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E6A" w:rsidRDefault="00135E6A" w:rsidP="00135E6A">
      <w:pPr>
        <w:pStyle w:val="BodyText"/>
        <w:rPr>
          <w:rFonts w:ascii="Arial" w:hAnsi="Arial" w:cs="Arial"/>
          <w:b/>
        </w:rPr>
      </w:pPr>
    </w:p>
    <w:tbl>
      <w:tblPr>
        <w:tblW w:w="9356" w:type="dxa"/>
        <w:tblInd w:w="108" w:type="dxa"/>
        <w:tblLayout w:type="fixed"/>
        <w:tblLook w:val="04A0" w:firstRow="1" w:lastRow="0" w:firstColumn="1" w:lastColumn="0" w:noHBand="0" w:noVBand="1"/>
      </w:tblPr>
      <w:tblGrid>
        <w:gridCol w:w="2557"/>
        <w:gridCol w:w="6090"/>
        <w:gridCol w:w="709"/>
      </w:tblGrid>
      <w:tr w:rsidR="00135E6A" w:rsidRPr="00D7219A" w:rsidTr="00135E6A">
        <w:trPr>
          <w:trHeight w:val="557"/>
        </w:trPr>
        <w:tc>
          <w:tcPr>
            <w:tcW w:w="2557" w:type="dxa"/>
          </w:tcPr>
          <w:p w:rsidR="00135E6A" w:rsidRPr="00135E6A" w:rsidRDefault="00135E6A" w:rsidP="00135E6A">
            <w:pPr>
              <w:pStyle w:val="Heading1"/>
              <w:spacing w:before="60" w:after="60"/>
              <w:ind w:right="183"/>
              <w:contextualSpacing/>
              <w:rPr>
                <w:rFonts w:ascii="Arial" w:hAnsi="Arial" w:cs="Arial"/>
                <w:b w:val="0"/>
                <w:color w:val="000000" w:themeColor="text1"/>
                <w:sz w:val="24"/>
              </w:rPr>
            </w:pPr>
            <w:r w:rsidRPr="00135E6A">
              <w:rPr>
                <w:rFonts w:ascii="Arial" w:hAnsi="Arial" w:cs="Arial"/>
                <w:color w:val="000000" w:themeColor="text1"/>
                <w:sz w:val="24"/>
              </w:rPr>
              <w:t>Meeting</w:t>
            </w:r>
            <w:r w:rsidRPr="00135E6A">
              <w:rPr>
                <w:rFonts w:ascii="Arial" w:hAnsi="Arial" w:cs="Arial"/>
                <w:b w:val="0"/>
                <w:color w:val="000000" w:themeColor="text1"/>
                <w:sz w:val="24"/>
              </w:rPr>
              <w:t>:</w:t>
            </w:r>
          </w:p>
          <w:p w:rsidR="00135E6A" w:rsidRPr="00135E6A" w:rsidRDefault="00135E6A" w:rsidP="00135E6A">
            <w:pPr>
              <w:rPr>
                <w:rFonts w:ascii="Arial" w:hAnsi="Arial" w:cs="Arial"/>
                <w:color w:val="000000" w:themeColor="text1"/>
              </w:rPr>
            </w:pPr>
          </w:p>
          <w:p w:rsidR="00135E6A" w:rsidRPr="00135E6A" w:rsidRDefault="00135E6A" w:rsidP="00135E6A">
            <w:pPr>
              <w:rPr>
                <w:rFonts w:ascii="Arial" w:hAnsi="Arial" w:cs="Arial"/>
                <w:color w:val="000000" w:themeColor="text1"/>
              </w:rPr>
            </w:pPr>
            <w:r w:rsidRPr="00135E6A">
              <w:rPr>
                <w:rFonts w:ascii="Arial" w:hAnsi="Arial" w:cs="Arial"/>
                <w:b/>
                <w:color w:val="000000" w:themeColor="text1"/>
              </w:rPr>
              <w:t>Date</w:t>
            </w:r>
            <w:r w:rsidRPr="00135E6A">
              <w:rPr>
                <w:rFonts w:ascii="Arial" w:hAnsi="Arial" w:cs="Arial"/>
                <w:color w:val="000000" w:themeColor="text1"/>
              </w:rPr>
              <w:t>:</w:t>
            </w:r>
          </w:p>
        </w:tc>
        <w:tc>
          <w:tcPr>
            <w:tcW w:w="6090" w:type="dxa"/>
          </w:tcPr>
          <w:p w:rsidR="00135E6A" w:rsidRPr="00135E6A" w:rsidRDefault="00135E6A" w:rsidP="00135E6A">
            <w:pPr>
              <w:pStyle w:val="Heading1"/>
              <w:spacing w:before="60" w:after="60"/>
              <w:ind w:right="183"/>
              <w:contextualSpacing/>
              <w:rPr>
                <w:rFonts w:ascii="Arial" w:hAnsi="Arial" w:cs="Arial"/>
                <w:b w:val="0"/>
                <w:color w:val="000000" w:themeColor="text1"/>
                <w:sz w:val="24"/>
              </w:rPr>
            </w:pPr>
            <w:r w:rsidRPr="00135E6A">
              <w:rPr>
                <w:rFonts w:ascii="Arial" w:hAnsi="Arial" w:cs="Arial"/>
                <w:b w:val="0"/>
                <w:noProof/>
                <w:sz w:val="28"/>
                <w:szCs w:val="28"/>
                <w:lang w:eastAsia="en-GB"/>
              </w:rPr>
              <w:drawing>
                <wp:anchor distT="0" distB="0" distL="114300" distR="114300" simplePos="0" relativeHeight="251659264" behindDoc="1" locked="0" layoutInCell="1" allowOverlap="1" wp14:anchorId="1CE9EDBD" wp14:editId="55521C83">
                  <wp:simplePos x="0" y="0"/>
                  <wp:positionH relativeFrom="margin">
                    <wp:posOffset>3311195</wp:posOffset>
                  </wp:positionH>
                  <wp:positionV relativeFrom="margin">
                    <wp:posOffset>-250139</wp:posOffset>
                  </wp:positionV>
                  <wp:extent cx="1238250" cy="856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856615"/>
                          </a:xfrm>
                          <a:prstGeom prst="rect">
                            <a:avLst/>
                          </a:prstGeom>
                        </pic:spPr>
                      </pic:pic>
                    </a:graphicData>
                  </a:graphic>
                  <wp14:sizeRelH relativeFrom="margin">
                    <wp14:pctWidth>0</wp14:pctWidth>
                  </wp14:sizeRelH>
                  <wp14:sizeRelV relativeFrom="margin">
                    <wp14:pctHeight>0</wp14:pctHeight>
                  </wp14:sizeRelV>
                </wp:anchor>
              </w:drawing>
            </w:r>
            <w:r w:rsidR="0086263D">
              <w:rPr>
                <w:rFonts w:ascii="Arial" w:hAnsi="Arial" w:cs="Arial"/>
                <w:b w:val="0"/>
                <w:color w:val="000000" w:themeColor="text1"/>
                <w:sz w:val="24"/>
              </w:rPr>
              <w:t>Board Meeting</w:t>
            </w:r>
          </w:p>
          <w:p w:rsidR="00135E6A" w:rsidRPr="00135E6A" w:rsidRDefault="00135E6A" w:rsidP="00135E6A">
            <w:pPr>
              <w:pStyle w:val="Heading1"/>
              <w:spacing w:before="60" w:after="60"/>
              <w:ind w:right="183"/>
              <w:contextualSpacing/>
              <w:rPr>
                <w:rFonts w:ascii="Arial" w:hAnsi="Arial" w:cs="Arial"/>
                <w:b w:val="0"/>
                <w:color w:val="000000" w:themeColor="text1"/>
                <w:sz w:val="24"/>
              </w:rPr>
            </w:pPr>
          </w:p>
          <w:p w:rsidR="00135E6A" w:rsidRPr="00135E6A" w:rsidRDefault="00135E6A" w:rsidP="00135E6A">
            <w:pPr>
              <w:pStyle w:val="Heading1"/>
              <w:spacing w:before="60" w:after="60"/>
              <w:ind w:right="183"/>
              <w:contextualSpacing/>
              <w:rPr>
                <w:rFonts w:ascii="Arial" w:hAnsi="Arial" w:cs="Arial"/>
                <w:b w:val="0"/>
                <w:color w:val="000000" w:themeColor="text1"/>
                <w:sz w:val="24"/>
              </w:rPr>
            </w:pPr>
            <w:r w:rsidRPr="00135E6A">
              <w:rPr>
                <w:rFonts w:ascii="Arial" w:hAnsi="Arial" w:cs="Arial"/>
                <w:b w:val="0"/>
                <w:color w:val="000000" w:themeColor="text1"/>
                <w:sz w:val="24"/>
              </w:rPr>
              <w:t>2</w:t>
            </w:r>
            <w:r w:rsidR="00216BB8">
              <w:rPr>
                <w:rFonts w:ascii="Arial" w:hAnsi="Arial" w:cs="Arial"/>
                <w:b w:val="0"/>
                <w:color w:val="000000" w:themeColor="text1"/>
                <w:sz w:val="24"/>
              </w:rPr>
              <w:t>9</w:t>
            </w:r>
            <w:r w:rsidRPr="00135E6A">
              <w:rPr>
                <w:rFonts w:ascii="Arial" w:hAnsi="Arial" w:cs="Arial"/>
                <w:b w:val="0"/>
                <w:color w:val="000000" w:themeColor="text1"/>
                <w:sz w:val="24"/>
              </w:rPr>
              <w:t xml:space="preserve"> July 2021</w:t>
            </w:r>
          </w:p>
          <w:p w:rsidR="00135E6A" w:rsidRPr="00135E6A" w:rsidRDefault="00135E6A" w:rsidP="00135E6A">
            <w:pPr>
              <w:rPr>
                <w:rFonts w:ascii="Arial" w:hAnsi="Arial" w:cs="Arial"/>
                <w:color w:val="000000" w:themeColor="text1"/>
              </w:rPr>
            </w:pPr>
          </w:p>
        </w:tc>
        <w:tc>
          <w:tcPr>
            <w:tcW w:w="709" w:type="dxa"/>
            <w:vMerge w:val="restart"/>
          </w:tcPr>
          <w:p w:rsidR="00135E6A" w:rsidRPr="00135E6A" w:rsidRDefault="00135E6A" w:rsidP="00135E6A">
            <w:pPr>
              <w:pStyle w:val="Heading1"/>
              <w:spacing w:before="60" w:after="60"/>
              <w:ind w:right="34"/>
              <w:contextualSpacing/>
              <w:jc w:val="right"/>
              <w:rPr>
                <w:rFonts w:ascii="Arial" w:hAnsi="Arial" w:cs="Arial"/>
                <w:b w:val="0"/>
                <w:color w:val="000000" w:themeColor="text1"/>
                <w:sz w:val="24"/>
              </w:rPr>
            </w:pPr>
          </w:p>
        </w:tc>
      </w:tr>
      <w:tr w:rsidR="00135E6A" w:rsidRPr="00D7219A" w:rsidTr="00135E6A">
        <w:trPr>
          <w:trHeight w:val="485"/>
        </w:trPr>
        <w:tc>
          <w:tcPr>
            <w:tcW w:w="2557" w:type="dxa"/>
          </w:tcPr>
          <w:p w:rsidR="00135E6A" w:rsidRPr="00135E6A" w:rsidRDefault="00135E6A" w:rsidP="00135E6A">
            <w:pPr>
              <w:pStyle w:val="Heading1"/>
              <w:spacing w:before="60" w:after="60"/>
              <w:ind w:right="183"/>
              <w:contextualSpacing/>
              <w:rPr>
                <w:rFonts w:ascii="Arial" w:hAnsi="Arial" w:cs="Arial"/>
                <w:b w:val="0"/>
                <w:color w:val="000000" w:themeColor="text1"/>
                <w:sz w:val="24"/>
              </w:rPr>
            </w:pPr>
            <w:r w:rsidRPr="00135E6A">
              <w:rPr>
                <w:rFonts w:ascii="Arial" w:hAnsi="Arial" w:cs="Arial"/>
                <w:bCs w:val="0"/>
                <w:color w:val="000000" w:themeColor="text1"/>
                <w:sz w:val="24"/>
              </w:rPr>
              <w:t>Subject</w:t>
            </w:r>
            <w:r w:rsidRPr="00135E6A">
              <w:rPr>
                <w:rFonts w:ascii="Arial" w:hAnsi="Arial" w:cs="Arial"/>
                <w:b w:val="0"/>
                <w:bCs w:val="0"/>
                <w:color w:val="000000" w:themeColor="text1"/>
                <w:sz w:val="24"/>
              </w:rPr>
              <w:t>:</w:t>
            </w:r>
          </w:p>
        </w:tc>
        <w:tc>
          <w:tcPr>
            <w:tcW w:w="6090" w:type="dxa"/>
          </w:tcPr>
          <w:p w:rsidR="00135E6A" w:rsidRPr="00135E6A" w:rsidRDefault="00135E6A" w:rsidP="00135E6A">
            <w:pPr>
              <w:pStyle w:val="Heading1"/>
              <w:spacing w:before="60" w:after="60"/>
              <w:ind w:right="183"/>
              <w:contextualSpacing/>
              <w:rPr>
                <w:rFonts w:ascii="Arial" w:hAnsi="Arial" w:cs="Arial"/>
                <w:b w:val="0"/>
                <w:color w:val="000000" w:themeColor="text1"/>
                <w:sz w:val="24"/>
              </w:rPr>
            </w:pPr>
            <w:r>
              <w:rPr>
                <w:rFonts w:ascii="Arial" w:hAnsi="Arial" w:cs="Arial"/>
                <w:b w:val="0"/>
                <w:color w:val="000000" w:themeColor="text1"/>
                <w:sz w:val="24"/>
              </w:rPr>
              <w:t xml:space="preserve">Audit and Risk Committee Annual Report </w:t>
            </w:r>
          </w:p>
        </w:tc>
        <w:tc>
          <w:tcPr>
            <w:tcW w:w="709" w:type="dxa"/>
            <w:vMerge/>
          </w:tcPr>
          <w:p w:rsidR="00135E6A" w:rsidRPr="00135E6A" w:rsidRDefault="00135E6A" w:rsidP="00135E6A">
            <w:pPr>
              <w:pStyle w:val="Heading1"/>
              <w:spacing w:before="60" w:after="60"/>
              <w:ind w:right="183"/>
              <w:contextualSpacing/>
              <w:rPr>
                <w:rFonts w:ascii="Arial" w:hAnsi="Arial" w:cs="Arial"/>
                <w:b w:val="0"/>
                <w:noProof/>
                <w:color w:val="000000" w:themeColor="text1"/>
                <w:sz w:val="24"/>
                <w:lang w:eastAsia="en-GB"/>
              </w:rPr>
            </w:pPr>
          </w:p>
        </w:tc>
      </w:tr>
      <w:tr w:rsidR="00135E6A" w:rsidRPr="00D7219A" w:rsidTr="00135E6A">
        <w:trPr>
          <w:trHeight w:val="499"/>
        </w:trPr>
        <w:tc>
          <w:tcPr>
            <w:tcW w:w="2557" w:type="dxa"/>
          </w:tcPr>
          <w:p w:rsidR="00135E6A" w:rsidRPr="00135E6A" w:rsidRDefault="00135E6A" w:rsidP="00135E6A">
            <w:pPr>
              <w:pStyle w:val="Heading1"/>
              <w:spacing w:before="120" w:after="60"/>
              <w:ind w:right="183"/>
              <w:contextualSpacing/>
              <w:rPr>
                <w:rFonts w:ascii="Arial" w:hAnsi="Arial" w:cs="Arial"/>
                <w:b w:val="0"/>
                <w:color w:val="000000" w:themeColor="text1"/>
                <w:sz w:val="24"/>
              </w:rPr>
            </w:pPr>
            <w:r w:rsidRPr="00135E6A">
              <w:rPr>
                <w:rFonts w:ascii="Arial" w:hAnsi="Arial" w:cs="Arial"/>
                <w:bCs w:val="0"/>
                <w:color w:val="000000" w:themeColor="text1"/>
                <w:sz w:val="24"/>
              </w:rPr>
              <w:t>Recommendation</w:t>
            </w:r>
            <w:r w:rsidRPr="00135E6A">
              <w:rPr>
                <w:rFonts w:ascii="Arial" w:hAnsi="Arial" w:cs="Arial"/>
                <w:b w:val="0"/>
                <w:bCs w:val="0"/>
                <w:color w:val="000000" w:themeColor="text1"/>
                <w:sz w:val="24"/>
              </w:rPr>
              <w:t>:</w:t>
            </w:r>
            <w:r w:rsidRPr="00135E6A">
              <w:rPr>
                <w:rFonts w:ascii="Arial" w:hAnsi="Arial" w:cs="Arial"/>
                <w:b w:val="0"/>
                <w:bCs w:val="0"/>
                <w:color w:val="000000" w:themeColor="text1"/>
                <w:sz w:val="24"/>
              </w:rPr>
              <w:tab/>
            </w:r>
          </w:p>
        </w:tc>
        <w:tc>
          <w:tcPr>
            <w:tcW w:w="6799" w:type="dxa"/>
            <w:gridSpan w:val="2"/>
          </w:tcPr>
          <w:p w:rsidR="00135E6A" w:rsidRPr="00135E6A" w:rsidRDefault="005070CA" w:rsidP="00135E6A">
            <w:pPr>
              <w:pStyle w:val="Heading1"/>
              <w:spacing w:before="120" w:after="60"/>
              <w:ind w:right="183"/>
              <w:contextualSpacing/>
              <w:rPr>
                <w:rFonts w:ascii="Arial" w:hAnsi="Arial" w:cs="Arial"/>
                <w:b w:val="0"/>
                <w:color w:val="000000" w:themeColor="text1"/>
                <w:sz w:val="24"/>
              </w:rPr>
            </w:pPr>
            <w:r>
              <w:rPr>
                <w:rFonts w:ascii="Arial" w:hAnsi="Arial" w:cs="Arial"/>
                <w:b w:val="0"/>
                <w:color w:val="000000" w:themeColor="text1"/>
                <w:sz w:val="24"/>
              </w:rPr>
              <w:t>Board</w:t>
            </w:r>
            <w:r w:rsidR="00135E6A" w:rsidRPr="00135E6A">
              <w:rPr>
                <w:rFonts w:ascii="Arial" w:hAnsi="Arial" w:cs="Arial"/>
                <w:b w:val="0"/>
                <w:color w:val="000000" w:themeColor="text1"/>
                <w:sz w:val="24"/>
              </w:rPr>
              <w:t xml:space="preserve"> Members are asked to:</w:t>
            </w:r>
          </w:p>
          <w:p w:rsidR="00135E6A" w:rsidRPr="00135E6A" w:rsidRDefault="00135E6A" w:rsidP="00135E6A">
            <w:pPr>
              <w:rPr>
                <w:rFonts w:ascii="Arial" w:hAnsi="Arial" w:cs="Arial"/>
                <w:color w:val="000000" w:themeColor="text1"/>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135E6A" w:rsidRPr="00135E6A" w:rsidTr="00135E6A">
              <w:tc>
                <w:tcPr>
                  <w:tcW w:w="5694" w:type="dxa"/>
                </w:tcPr>
                <w:p w:rsidR="00135E6A" w:rsidRPr="00135E6A" w:rsidRDefault="00135E6A" w:rsidP="00135E6A">
                  <w:pPr>
                    <w:pStyle w:val="Heading1"/>
                    <w:spacing w:before="120" w:after="60"/>
                    <w:ind w:right="183"/>
                    <w:contextualSpacing/>
                    <w:rPr>
                      <w:rFonts w:ascii="Arial" w:hAnsi="Arial" w:cs="Arial"/>
                      <w:b w:val="0"/>
                      <w:color w:val="000000" w:themeColor="text1"/>
                      <w:sz w:val="24"/>
                    </w:rPr>
                  </w:pPr>
                  <w:r w:rsidRPr="00135E6A">
                    <w:rPr>
                      <w:rFonts w:ascii="Arial" w:hAnsi="Arial" w:cs="Arial"/>
                      <w:b w:val="0"/>
                      <w:color w:val="000000" w:themeColor="text1"/>
                      <w:sz w:val="24"/>
                    </w:rPr>
                    <w:t>Discuss and Note</w:t>
                  </w:r>
                </w:p>
              </w:tc>
              <w:tc>
                <w:tcPr>
                  <w:tcW w:w="850" w:type="dxa"/>
                </w:tcPr>
                <w:p w:rsidR="00135E6A" w:rsidRPr="00135E6A" w:rsidRDefault="0086263D" w:rsidP="0086263D">
                  <w:pPr>
                    <w:spacing w:before="120" w:after="60"/>
                    <w:contextualSpacing/>
                    <w:jc w:val="center"/>
                    <w:rPr>
                      <w:rFonts w:ascii="Arial" w:hAnsi="Arial" w:cs="Arial"/>
                      <w:color w:val="000000" w:themeColor="text1"/>
                    </w:rPr>
                  </w:pPr>
                  <w:r w:rsidRPr="00135E6A">
                    <w:rPr>
                      <w:rFonts w:ascii="Arial" w:hAnsi="Arial" w:cs="Arial"/>
                      <w:color w:val="000000" w:themeColor="text1"/>
                    </w:rPr>
                    <w:sym w:font="Wingdings" w:char="F0FC"/>
                  </w:r>
                </w:p>
              </w:tc>
            </w:tr>
            <w:tr w:rsidR="00135E6A" w:rsidRPr="00135E6A" w:rsidTr="00135E6A">
              <w:tc>
                <w:tcPr>
                  <w:tcW w:w="5694" w:type="dxa"/>
                </w:tcPr>
                <w:p w:rsidR="00135E6A" w:rsidRPr="00135E6A" w:rsidRDefault="00135E6A" w:rsidP="00135E6A">
                  <w:pPr>
                    <w:pStyle w:val="Heading1"/>
                    <w:spacing w:before="120" w:after="60"/>
                    <w:ind w:right="183"/>
                    <w:contextualSpacing/>
                    <w:rPr>
                      <w:rFonts w:ascii="Arial" w:hAnsi="Arial" w:cs="Arial"/>
                      <w:b w:val="0"/>
                      <w:color w:val="000000" w:themeColor="text1"/>
                      <w:sz w:val="24"/>
                    </w:rPr>
                  </w:pPr>
                  <w:r w:rsidRPr="00135E6A">
                    <w:rPr>
                      <w:rFonts w:ascii="Arial" w:hAnsi="Arial" w:cs="Arial"/>
                      <w:b w:val="0"/>
                      <w:color w:val="000000" w:themeColor="text1"/>
                      <w:sz w:val="24"/>
                    </w:rPr>
                    <w:t>Discuss and Approve</w:t>
                  </w:r>
                </w:p>
              </w:tc>
              <w:tc>
                <w:tcPr>
                  <w:tcW w:w="850" w:type="dxa"/>
                </w:tcPr>
                <w:p w:rsidR="00135E6A" w:rsidRPr="00135E6A" w:rsidRDefault="00135E6A" w:rsidP="00EA461B">
                  <w:pPr>
                    <w:spacing w:before="120" w:after="60"/>
                    <w:contextualSpacing/>
                    <w:jc w:val="center"/>
                    <w:rPr>
                      <w:rFonts w:ascii="Arial" w:hAnsi="Arial" w:cs="Arial"/>
                      <w:color w:val="000000" w:themeColor="text1"/>
                    </w:rPr>
                  </w:pPr>
                </w:p>
              </w:tc>
            </w:tr>
            <w:tr w:rsidR="00135E6A" w:rsidRPr="00135E6A" w:rsidTr="00135E6A">
              <w:tc>
                <w:tcPr>
                  <w:tcW w:w="5694" w:type="dxa"/>
                </w:tcPr>
                <w:p w:rsidR="00135E6A" w:rsidRPr="00135E6A" w:rsidRDefault="00135E6A" w:rsidP="00135E6A">
                  <w:pPr>
                    <w:pStyle w:val="Heading1"/>
                    <w:spacing w:before="120" w:after="60"/>
                    <w:ind w:right="183"/>
                    <w:contextualSpacing/>
                    <w:rPr>
                      <w:rFonts w:ascii="Arial" w:hAnsi="Arial" w:cs="Arial"/>
                      <w:b w:val="0"/>
                      <w:color w:val="000000" w:themeColor="text1"/>
                      <w:sz w:val="24"/>
                    </w:rPr>
                  </w:pPr>
                  <w:r w:rsidRPr="00135E6A">
                    <w:rPr>
                      <w:rFonts w:ascii="Arial" w:hAnsi="Arial" w:cs="Arial"/>
                      <w:b w:val="0"/>
                      <w:color w:val="000000" w:themeColor="text1"/>
                      <w:sz w:val="24"/>
                    </w:rPr>
                    <w:t>Note for Information only</w:t>
                  </w:r>
                </w:p>
              </w:tc>
              <w:tc>
                <w:tcPr>
                  <w:tcW w:w="850" w:type="dxa"/>
                </w:tcPr>
                <w:p w:rsidR="00135E6A" w:rsidRPr="00135E6A" w:rsidRDefault="00135E6A" w:rsidP="00135E6A">
                  <w:pPr>
                    <w:spacing w:before="120" w:after="60"/>
                    <w:contextualSpacing/>
                    <w:jc w:val="center"/>
                    <w:rPr>
                      <w:rFonts w:ascii="Arial" w:hAnsi="Arial" w:cs="Arial"/>
                      <w:color w:val="000000" w:themeColor="text1"/>
                    </w:rPr>
                  </w:pPr>
                </w:p>
              </w:tc>
            </w:tr>
          </w:tbl>
          <w:p w:rsidR="00135E6A" w:rsidRPr="00135E6A" w:rsidRDefault="00135E6A" w:rsidP="00135E6A">
            <w:pPr>
              <w:spacing w:before="120" w:after="60"/>
              <w:contextualSpacing/>
              <w:rPr>
                <w:rFonts w:ascii="Arial" w:hAnsi="Arial" w:cs="Arial"/>
                <w:color w:val="000000" w:themeColor="text1"/>
              </w:rPr>
            </w:pPr>
          </w:p>
        </w:tc>
      </w:tr>
      <w:tr w:rsidR="00135E6A" w:rsidRPr="00D7219A" w:rsidTr="00135E6A">
        <w:trPr>
          <w:trHeight w:val="499"/>
        </w:trPr>
        <w:tc>
          <w:tcPr>
            <w:tcW w:w="2557" w:type="dxa"/>
            <w:tcBorders>
              <w:bottom w:val="single" w:sz="4" w:space="0" w:color="auto"/>
            </w:tcBorders>
          </w:tcPr>
          <w:p w:rsidR="00135E6A" w:rsidRPr="00D7219A" w:rsidRDefault="00135E6A" w:rsidP="00135E6A">
            <w:pPr>
              <w:pStyle w:val="Heading1"/>
              <w:spacing w:before="120" w:after="60"/>
              <w:ind w:right="183"/>
              <w:contextualSpacing/>
              <w:rPr>
                <w:rFonts w:ascii="Arial" w:hAnsi="Arial" w:cs="Arial"/>
                <w:bCs w:val="0"/>
                <w:color w:val="000000" w:themeColor="text1"/>
                <w:sz w:val="24"/>
              </w:rPr>
            </w:pPr>
          </w:p>
        </w:tc>
        <w:tc>
          <w:tcPr>
            <w:tcW w:w="6799" w:type="dxa"/>
            <w:gridSpan w:val="2"/>
            <w:tcBorders>
              <w:bottom w:val="single" w:sz="4" w:space="0" w:color="auto"/>
            </w:tcBorders>
          </w:tcPr>
          <w:p w:rsidR="00135E6A" w:rsidRPr="00D7219A" w:rsidRDefault="00135E6A" w:rsidP="00135E6A">
            <w:pPr>
              <w:pStyle w:val="Heading1"/>
              <w:spacing w:before="120" w:after="60"/>
              <w:ind w:right="183"/>
              <w:contextualSpacing/>
              <w:rPr>
                <w:rFonts w:ascii="Arial" w:hAnsi="Arial" w:cs="Arial"/>
                <w:b w:val="0"/>
                <w:color w:val="000000" w:themeColor="text1"/>
                <w:sz w:val="24"/>
              </w:rPr>
            </w:pPr>
          </w:p>
        </w:tc>
      </w:tr>
    </w:tbl>
    <w:p w:rsidR="00CD33E3" w:rsidRDefault="00CD33E3" w:rsidP="00CD33E3">
      <w:pPr>
        <w:pStyle w:val="Heading4"/>
        <w:numPr>
          <w:ilvl w:val="0"/>
          <w:numId w:val="0"/>
        </w:numPr>
        <w:rPr>
          <w:rFonts w:ascii="Arial" w:hAnsi="Arial" w:cs="Arial"/>
        </w:rPr>
      </w:pPr>
    </w:p>
    <w:p w:rsidR="00CD33E3" w:rsidRPr="002E3E41" w:rsidRDefault="00CD33E3" w:rsidP="00CD33E3">
      <w:pPr>
        <w:pStyle w:val="Heading4"/>
        <w:rPr>
          <w:rFonts w:ascii="Arial" w:hAnsi="Arial" w:cs="Arial"/>
        </w:rPr>
      </w:pPr>
      <w:r w:rsidRPr="002E3E41">
        <w:rPr>
          <w:rFonts w:ascii="Arial" w:hAnsi="Arial" w:cs="Arial"/>
        </w:rPr>
        <w:t>Background</w:t>
      </w:r>
    </w:p>
    <w:p w:rsidR="00CD33E3" w:rsidRPr="002E3E41" w:rsidRDefault="00CD33E3" w:rsidP="00CD33E3">
      <w:pPr>
        <w:rPr>
          <w:rFonts w:ascii="Arial" w:hAnsi="Arial" w:cs="Arial"/>
        </w:rPr>
      </w:pPr>
    </w:p>
    <w:p w:rsidR="00CD33E3" w:rsidRPr="000D4ACB" w:rsidRDefault="00CD33E3" w:rsidP="00CD33E3">
      <w:pPr>
        <w:ind w:left="720"/>
        <w:rPr>
          <w:rFonts w:ascii="Arial" w:hAnsi="Arial" w:cs="Arial"/>
        </w:rPr>
      </w:pPr>
      <w:r w:rsidRPr="000D4ACB">
        <w:rPr>
          <w:rFonts w:ascii="Arial" w:hAnsi="Arial" w:cs="Arial"/>
        </w:rPr>
        <w:t xml:space="preserve">As per the </w:t>
      </w:r>
      <w:r w:rsidR="009A0687">
        <w:rPr>
          <w:rFonts w:ascii="Arial" w:hAnsi="Arial" w:cs="Arial"/>
        </w:rPr>
        <w:t>Committee Terms of R</w:t>
      </w:r>
      <w:r w:rsidRPr="000D4ACB">
        <w:rPr>
          <w:rFonts w:ascii="Arial" w:hAnsi="Arial" w:cs="Arial"/>
        </w:rPr>
        <w:t>eference</w:t>
      </w:r>
      <w:r w:rsidR="009A0687">
        <w:rPr>
          <w:rFonts w:ascii="Arial" w:hAnsi="Arial" w:cs="Arial"/>
        </w:rPr>
        <w:t>,</w:t>
      </w:r>
      <w:r w:rsidRPr="000D4ACB">
        <w:rPr>
          <w:rFonts w:ascii="Arial" w:hAnsi="Arial" w:cs="Arial"/>
        </w:rPr>
        <w:t xml:space="preserve"> the </w:t>
      </w:r>
      <w:r w:rsidR="001653B6">
        <w:rPr>
          <w:rFonts w:ascii="Arial" w:hAnsi="Arial" w:cs="Arial"/>
        </w:rPr>
        <w:t>Final</w:t>
      </w:r>
      <w:r w:rsidR="000D4ACB" w:rsidRPr="000D4ACB">
        <w:rPr>
          <w:rFonts w:ascii="Arial" w:hAnsi="Arial" w:cs="Arial"/>
        </w:rPr>
        <w:t xml:space="preserve"> </w:t>
      </w:r>
      <w:r w:rsidRPr="000D4ACB">
        <w:rPr>
          <w:rFonts w:ascii="Arial" w:hAnsi="Arial" w:cs="Arial"/>
        </w:rPr>
        <w:t xml:space="preserve">Audit and Risk Committee </w:t>
      </w:r>
      <w:r w:rsidR="009A0687">
        <w:rPr>
          <w:rFonts w:ascii="Arial" w:hAnsi="Arial" w:cs="Arial"/>
        </w:rPr>
        <w:t>Annual R</w:t>
      </w:r>
      <w:r w:rsidRPr="000D4ACB">
        <w:rPr>
          <w:rFonts w:ascii="Arial" w:hAnsi="Arial" w:cs="Arial"/>
        </w:rPr>
        <w:t xml:space="preserve">eport </w:t>
      </w:r>
      <w:r w:rsidR="00EF59A0">
        <w:rPr>
          <w:rFonts w:ascii="Arial" w:hAnsi="Arial" w:cs="Arial"/>
        </w:rPr>
        <w:t>was approved at the Audit and Risk Committee on 20 July 2021 and is no</w:t>
      </w:r>
      <w:r w:rsidR="007D1882">
        <w:rPr>
          <w:rFonts w:ascii="Arial" w:hAnsi="Arial" w:cs="Arial"/>
        </w:rPr>
        <w:t>w</w:t>
      </w:r>
      <w:r w:rsidR="00EF59A0">
        <w:rPr>
          <w:rFonts w:ascii="Arial" w:hAnsi="Arial" w:cs="Arial"/>
        </w:rPr>
        <w:t xml:space="preserve"> presented for noting</w:t>
      </w:r>
      <w:r w:rsidRPr="000D4ACB">
        <w:rPr>
          <w:rFonts w:ascii="Arial" w:hAnsi="Arial" w:cs="Arial"/>
        </w:rPr>
        <w:t xml:space="preserve">. </w:t>
      </w:r>
    </w:p>
    <w:p w:rsidR="00CD33E3" w:rsidRPr="00742626" w:rsidRDefault="00CD33E3" w:rsidP="00CD33E3">
      <w:pPr>
        <w:ind w:left="720"/>
        <w:rPr>
          <w:rFonts w:ascii="Arial" w:hAnsi="Arial" w:cs="Arial"/>
          <w:highlight w:val="yellow"/>
        </w:rPr>
      </w:pPr>
    </w:p>
    <w:p w:rsidR="00267B93" w:rsidRPr="00267B93" w:rsidRDefault="001653B6" w:rsidP="00EF59A0">
      <w:pPr>
        <w:ind w:left="720"/>
        <w:rPr>
          <w:rFonts w:ascii="Arial" w:hAnsi="Arial" w:cs="Arial"/>
        </w:rPr>
      </w:pPr>
      <w:r>
        <w:rPr>
          <w:rFonts w:ascii="Arial" w:hAnsi="Arial" w:cs="Arial"/>
        </w:rPr>
        <w:t>All areas</w:t>
      </w:r>
      <w:r w:rsidR="00EE429D" w:rsidRPr="00EE429D">
        <w:rPr>
          <w:rFonts w:ascii="Arial" w:hAnsi="Arial" w:cs="Arial"/>
        </w:rPr>
        <w:t xml:space="preserve"> in the report are </w:t>
      </w:r>
      <w:r>
        <w:rPr>
          <w:rFonts w:ascii="Arial" w:hAnsi="Arial" w:cs="Arial"/>
        </w:rPr>
        <w:t xml:space="preserve">final outcomes. </w:t>
      </w:r>
      <w:r w:rsidR="009A0687">
        <w:rPr>
          <w:rFonts w:ascii="Arial" w:hAnsi="Arial" w:cs="Arial"/>
        </w:rPr>
        <w:t xml:space="preserve">The Board has </w:t>
      </w:r>
      <w:r w:rsidR="00EE429D" w:rsidRPr="00EE429D">
        <w:rPr>
          <w:rFonts w:ascii="Arial" w:hAnsi="Arial" w:cs="Arial"/>
        </w:rPr>
        <w:t>endeavoured to complete as much of the normal audit work as possible</w:t>
      </w:r>
      <w:r w:rsidR="00EF59A0">
        <w:rPr>
          <w:rFonts w:ascii="Arial" w:hAnsi="Arial" w:cs="Arial"/>
        </w:rPr>
        <w:t>.</w:t>
      </w:r>
    </w:p>
    <w:p w:rsidR="009A0687" w:rsidRPr="001F7E08" w:rsidRDefault="009A0687" w:rsidP="001F7E08">
      <w:pPr>
        <w:tabs>
          <w:tab w:val="left" w:pos="1134"/>
        </w:tabs>
        <w:rPr>
          <w:rFonts w:ascii="Arial" w:hAnsi="Arial" w:cs="Arial"/>
        </w:rPr>
      </w:pPr>
    </w:p>
    <w:p w:rsidR="00CD33E3" w:rsidRPr="002E3E41" w:rsidRDefault="00CD33E3" w:rsidP="00CD33E3">
      <w:pPr>
        <w:pStyle w:val="Heading4"/>
        <w:rPr>
          <w:rFonts w:ascii="Arial" w:hAnsi="Arial" w:cs="Arial"/>
        </w:rPr>
      </w:pPr>
      <w:r w:rsidRPr="002E3E41">
        <w:rPr>
          <w:rFonts w:ascii="Arial" w:hAnsi="Arial" w:cs="Arial"/>
        </w:rPr>
        <w:t>Conclusion</w:t>
      </w:r>
    </w:p>
    <w:p w:rsidR="00CD33E3" w:rsidRPr="002E3E41" w:rsidRDefault="00CD33E3" w:rsidP="00CD33E3">
      <w:pPr>
        <w:rPr>
          <w:rFonts w:ascii="Arial" w:hAnsi="Arial" w:cs="Arial"/>
          <w:b/>
          <w:bCs/>
          <w:sz w:val="16"/>
          <w:szCs w:val="20"/>
        </w:rPr>
      </w:pPr>
    </w:p>
    <w:p w:rsidR="00CD33E3" w:rsidRPr="002E3E41" w:rsidRDefault="005070CA" w:rsidP="00CD33E3">
      <w:pPr>
        <w:pStyle w:val="BodyTextIndent2"/>
        <w:jc w:val="left"/>
        <w:rPr>
          <w:rFonts w:ascii="Arial" w:hAnsi="Arial" w:cs="Arial"/>
          <w:bCs w:val="0"/>
          <w:iCs w:val="0"/>
        </w:rPr>
      </w:pPr>
      <w:r>
        <w:rPr>
          <w:rFonts w:ascii="Arial" w:hAnsi="Arial" w:cs="Arial"/>
          <w:bCs w:val="0"/>
          <w:iCs w:val="0"/>
        </w:rPr>
        <w:t xml:space="preserve">Board </w:t>
      </w:r>
      <w:bookmarkStart w:id="0" w:name="_GoBack"/>
      <w:bookmarkEnd w:id="0"/>
      <w:r w:rsidR="00CD33E3" w:rsidRPr="002E3E41">
        <w:rPr>
          <w:rFonts w:ascii="Arial" w:hAnsi="Arial" w:cs="Arial"/>
          <w:bCs w:val="0"/>
          <w:iCs w:val="0"/>
        </w:rPr>
        <w:t>Members are asked to approve the</w:t>
      </w:r>
      <w:r w:rsidR="00CD33E3">
        <w:rPr>
          <w:rFonts w:ascii="Arial" w:hAnsi="Arial" w:cs="Arial"/>
          <w:bCs w:val="0"/>
          <w:iCs w:val="0"/>
        </w:rPr>
        <w:t xml:space="preserve"> </w:t>
      </w:r>
      <w:r w:rsidR="00E42B33">
        <w:rPr>
          <w:rFonts w:ascii="Arial" w:hAnsi="Arial" w:cs="Arial"/>
          <w:bCs w:val="0"/>
          <w:iCs w:val="0"/>
        </w:rPr>
        <w:t>Audit and Risk Committee A</w:t>
      </w:r>
      <w:r w:rsidR="00CD33E3">
        <w:rPr>
          <w:rFonts w:ascii="Arial" w:hAnsi="Arial" w:cs="Arial"/>
          <w:bCs w:val="0"/>
          <w:iCs w:val="0"/>
        </w:rPr>
        <w:t xml:space="preserve">nnual </w:t>
      </w:r>
      <w:r w:rsidR="00E42B33">
        <w:rPr>
          <w:rFonts w:ascii="Arial" w:hAnsi="Arial" w:cs="Arial"/>
          <w:bCs w:val="0"/>
          <w:iCs w:val="0"/>
        </w:rPr>
        <w:t>R</w:t>
      </w:r>
      <w:r w:rsidR="00CD33E3">
        <w:rPr>
          <w:rFonts w:ascii="Arial" w:hAnsi="Arial" w:cs="Arial"/>
          <w:bCs w:val="0"/>
          <w:iCs w:val="0"/>
        </w:rPr>
        <w:t>eport</w:t>
      </w:r>
      <w:r w:rsidR="00CD33E3" w:rsidRPr="002E3E41">
        <w:rPr>
          <w:rFonts w:ascii="Arial" w:hAnsi="Arial" w:cs="Arial"/>
          <w:bCs w:val="0"/>
          <w:iCs w:val="0"/>
        </w:rPr>
        <w:t xml:space="preserve">.   </w:t>
      </w:r>
    </w:p>
    <w:p w:rsidR="00CD33E3" w:rsidRPr="002E3E41" w:rsidRDefault="00CD33E3" w:rsidP="00CD33E3">
      <w:pPr>
        <w:pStyle w:val="BodyTextIndent2"/>
        <w:jc w:val="left"/>
        <w:rPr>
          <w:rFonts w:ascii="Arial" w:hAnsi="Arial" w:cs="Arial"/>
          <w:b/>
          <w:bCs w:val="0"/>
          <w:iCs w:val="0"/>
        </w:rPr>
      </w:pPr>
      <w:r>
        <w:rPr>
          <w:rFonts w:ascii="Arial" w:hAnsi="Arial" w:cs="Arial"/>
          <w:b/>
          <w:bCs w:val="0"/>
          <w:iCs w:val="0"/>
        </w:rPr>
        <w:br/>
      </w:r>
    </w:p>
    <w:p w:rsidR="00CD33E3" w:rsidRPr="0048301D" w:rsidRDefault="00CD33E3" w:rsidP="00CD33E3">
      <w:pPr>
        <w:pStyle w:val="Footer"/>
        <w:tabs>
          <w:tab w:val="clear" w:pos="4153"/>
          <w:tab w:val="clear" w:pos="8306"/>
        </w:tabs>
        <w:rPr>
          <w:rFonts w:ascii="Arial" w:hAnsi="Arial" w:cs="Arial"/>
          <w:b/>
        </w:rPr>
      </w:pPr>
      <w:r w:rsidRPr="0048301D">
        <w:rPr>
          <w:rFonts w:ascii="Arial" w:hAnsi="Arial" w:cs="Arial"/>
          <w:b/>
        </w:rPr>
        <w:t>Karen Kelly</w:t>
      </w:r>
    </w:p>
    <w:p w:rsidR="00CD33E3" w:rsidRPr="0048301D" w:rsidRDefault="00CD33E3" w:rsidP="00CD33E3">
      <w:pPr>
        <w:pStyle w:val="Footer"/>
        <w:tabs>
          <w:tab w:val="clear" w:pos="4153"/>
          <w:tab w:val="clear" w:pos="8306"/>
        </w:tabs>
        <w:rPr>
          <w:rFonts w:ascii="Arial" w:hAnsi="Arial" w:cs="Arial"/>
          <w:b/>
        </w:rPr>
      </w:pPr>
      <w:r w:rsidRPr="0048301D">
        <w:rPr>
          <w:rFonts w:ascii="Arial" w:hAnsi="Arial" w:cs="Arial"/>
          <w:b/>
        </w:rPr>
        <w:t>Chair of Audit and Risk Committee</w:t>
      </w:r>
    </w:p>
    <w:p w:rsidR="00CD33E3" w:rsidRPr="0048301D" w:rsidRDefault="00EF59A0" w:rsidP="00CD33E3">
      <w:pPr>
        <w:rPr>
          <w:rFonts w:ascii="Arial" w:hAnsi="Arial" w:cs="Arial"/>
          <w:b/>
        </w:rPr>
      </w:pPr>
      <w:r>
        <w:rPr>
          <w:rFonts w:ascii="Arial" w:hAnsi="Arial" w:cs="Arial"/>
          <w:b/>
        </w:rPr>
        <w:t>21 July</w:t>
      </w:r>
      <w:r w:rsidR="00267B93">
        <w:rPr>
          <w:rFonts w:ascii="Arial" w:hAnsi="Arial" w:cs="Arial"/>
          <w:b/>
        </w:rPr>
        <w:t xml:space="preserve"> 2021</w:t>
      </w:r>
      <w:r w:rsidR="00CD33E3" w:rsidRPr="0048301D">
        <w:rPr>
          <w:rFonts w:ascii="Arial" w:hAnsi="Arial" w:cs="Arial"/>
          <w:b/>
        </w:rPr>
        <w:t xml:space="preserve"> </w:t>
      </w:r>
    </w:p>
    <w:p w:rsidR="00CD33E3" w:rsidRPr="002E3E41" w:rsidRDefault="00CD33E3" w:rsidP="00CD33E3">
      <w:pPr>
        <w:rPr>
          <w:rFonts w:ascii="Arial" w:hAnsi="Arial" w:cs="Arial"/>
          <w:b/>
          <w:bCs/>
          <w:sz w:val="16"/>
          <w:szCs w:val="20"/>
        </w:rPr>
      </w:pPr>
    </w:p>
    <w:p w:rsidR="00CD33E3" w:rsidRPr="002E3E41" w:rsidRDefault="00CD33E3" w:rsidP="00CD33E3">
      <w:pPr>
        <w:rPr>
          <w:rFonts w:ascii="Arial" w:hAnsi="Arial" w:cs="Arial"/>
          <w:b/>
          <w:bCs/>
          <w:sz w:val="16"/>
          <w:szCs w:val="20"/>
        </w:rPr>
      </w:pPr>
    </w:p>
    <w:p w:rsidR="00CD33E3" w:rsidRPr="00E25E9B" w:rsidRDefault="00CD33E3" w:rsidP="00CD33E3">
      <w:pPr>
        <w:pStyle w:val="Heading2"/>
        <w:rPr>
          <w:rFonts w:ascii="Arial" w:hAnsi="Arial" w:cs="Arial"/>
          <w:b w:val="0"/>
          <w:bCs w:val="0"/>
        </w:rPr>
      </w:pPr>
      <w:r w:rsidRPr="00E25E9B">
        <w:rPr>
          <w:rFonts w:ascii="Arial" w:hAnsi="Arial" w:cs="Arial"/>
          <w:b w:val="0"/>
          <w:bCs w:val="0"/>
        </w:rPr>
        <w:t>Prepared by - Lily Bryson (</w:t>
      </w:r>
      <w:r w:rsidRPr="00E25E9B">
        <w:rPr>
          <w:rFonts w:ascii="Arial" w:hAnsi="Arial" w:cs="Arial"/>
          <w:b w:val="0"/>
        </w:rPr>
        <w:t>Assistant Director of Finance – Governance and Financial Accounting)</w:t>
      </w:r>
      <w:r w:rsidR="00CE21B9">
        <w:rPr>
          <w:rFonts w:ascii="Arial" w:hAnsi="Arial" w:cs="Arial"/>
          <w:b w:val="0"/>
        </w:rPr>
        <w:t xml:space="preserve"> </w:t>
      </w: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CD33E3" w:rsidRDefault="00CD33E3">
      <w:pPr>
        <w:rPr>
          <w:rFonts w:ascii="Arial" w:hAnsi="Arial" w:cs="Arial"/>
          <w:b/>
          <w:sz w:val="22"/>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Default="00F26A08" w:rsidP="002E3E41">
      <w:pPr>
        <w:pStyle w:val="BodyText"/>
        <w:jc w:val="center"/>
        <w:rPr>
          <w:rFonts w:ascii="Arial" w:hAnsi="Arial" w:cs="Arial"/>
          <w:b/>
        </w:rPr>
      </w:pPr>
    </w:p>
    <w:p w:rsidR="00162705" w:rsidRDefault="00162705" w:rsidP="002E3E41">
      <w:pPr>
        <w:pStyle w:val="BodyText"/>
        <w:jc w:val="center"/>
        <w:rPr>
          <w:rFonts w:ascii="Arial" w:hAnsi="Arial" w:cs="Arial"/>
          <w:b/>
        </w:rPr>
      </w:pPr>
    </w:p>
    <w:p w:rsidR="002B773E" w:rsidRDefault="002B773E" w:rsidP="002E3E41">
      <w:pPr>
        <w:pStyle w:val="BodyText"/>
        <w:jc w:val="center"/>
        <w:rPr>
          <w:rFonts w:ascii="Arial" w:hAnsi="Arial" w:cs="Arial"/>
          <w:b/>
        </w:rPr>
      </w:pPr>
    </w:p>
    <w:p w:rsidR="00162705" w:rsidRPr="002E3E41" w:rsidRDefault="00162705" w:rsidP="002E3E41">
      <w:pPr>
        <w:pStyle w:val="BodyText"/>
        <w:jc w:val="center"/>
        <w:rPr>
          <w:rFonts w:ascii="Arial" w:hAnsi="Arial" w:cs="Arial"/>
          <w:b/>
        </w:rPr>
      </w:pPr>
    </w:p>
    <w:p w:rsidR="00162705" w:rsidRDefault="00F26A08" w:rsidP="002E3E41">
      <w:pPr>
        <w:pStyle w:val="BodyText"/>
        <w:jc w:val="center"/>
        <w:rPr>
          <w:rFonts w:ascii="Arial" w:hAnsi="Arial" w:cs="Arial"/>
          <w:b/>
          <w:sz w:val="48"/>
          <w:szCs w:val="48"/>
        </w:rPr>
      </w:pPr>
      <w:r w:rsidRPr="002E3E41">
        <w:rPr>
          <w:rFonts w:ascii="Arial" w:hAnsi="Arial" w:cs="Arial"/>
          <w:b/>
          <w:sz w:val="48"/>
          <w:szCs w:val="48"/>
        </w:rPr>
        <w:t>Audit</w:t>
      </w:r>
      <w:r>
        <w:rPr>
          <w:rFonts w:ascii="Arial" w:hAnsi="Arial" w:cs="Arial"/>
          <w:b/>
          <w:sz w:val="48"/>
          <w:szCs w:val="48"/>
        </w:rPr>
        <w:t xml:space="preserve"> and Risk</w:t>
      </w:r>
      <w:r w:rsidRPr="002E3E41">
        <w:rPr>
          <w:rFonts w:ascii="Arial" w:hAnsi="Arial" w:cs="Arial"/>
          <w:b/>
          <w:sz w:val="48"/>
          <w:szCs w:val="48"/>
        </w:rPr>
        <w:t xml:space="preserve"> Committee </w:t>
      </w:r>
    </w:p>
    <w:p w:rsidR="00F26A08" w:rsidRPr="002E3E41" w:rsidRDefault="00F26A08" w:rsidP="002E3E41">
      <w:pPr>
        <w:pStyle w:val="BodyText"/>
        <w:jc w:val="center"/>
        <w:rPr>
          <w:rFonts w:ascii="Arial" w:hAnsi="Arial" w:cs="Arial"/>
          <w:b/>
          <w:sz w:val="48"/>
          <w:szCs w:val="48"/>
        </w:rPr>
      </w:pPr>
      <w:r w:rsidRPr="002E3E41">
        <w:rPr>
          <w:rFonts w:ascii="Arial" w:hAnsi="Arial" w:cs="Arial"/>
          <w:b/>
          <w:sz w:val="48"/>
          <w:szCs w:val="48"/>
        </w:rPr>
        <w:t>Annual Report</w:t>
      </w:r>
    </w:p>
    <w:p w:rsidR="00F26A08" w:rsidRPr="002E3E41" w:rsidRDefault="00663D63" w:rsidP="002E3E41">
      <w:pPr>
        <w:pStyle w:val="BodyText"/>
        <w:jc w:val="center"/>
        <w:rPr>
          <w:rFonts w:ascii="Arial" w:hAnsi="Arial" w:cs="Arial"/>
          <w:b/>
          <w:sz w:val="48"/>
          <w:szCs w:val="48"/>
        </w:rPr>
      </w:pPr>
      <w:r>
        <w:rPr>
          <w:rFonts w:ascii="Arial" w:hAnsi="Arial" w:cs="Arial"/>
          <w:b/>
          <w:sz w:val="48"/>
          <w:szCs w:val="48"/>
        </w:rPr>
        <w:t>2020/21</w:t>
      </w:r>
    </w:p>
    <w:p w:rsidR="00F26A08" w:rsidRPr="002E3E41" w:rsidRDefault="00F26A08" w:rsidP="002E3E41">
      <w:pPr>
        <w:jc w:val="both"/>
        <w:rPr>
          <w:rFonts w:ascii="Arial" w:hAnsi="Arial" w:cs="Arial"/>
        </w:rPr>
      </w:pPr>
    </w:p>
    <w:p w:rsidR="00162705" w:rsidRDefault="00162705" w:rsidP="002E3E41">
      <w:pPr>
        <w:pStyle w:val="nhsbase"/>
        <w:rPr>
          <w:rFonts w:cs="Arial"/>
          <w:szCs w:val="24"/>
        </w:rPr>
      </w:pPr>
    </w:p>
    <w:p w:rsidR="00162705" w:rsidRPr="00162705" w:rsidRDefault="00162705" w:rsidP="002E3E41">
      <w:pPr>
        <w:pStyle w:val="nhsbase"/>
        <w:rPr>
          <w:rFonts w:cs="Arial"/>
          <w:sz w:val="32"/>
          <w:szCs w:val="32"/>
        </w:rPr>
      </w:pPr>
    </w:p>
    <w:p w:rsidR="00162705" w:rsidRPr="00162705" w:rsidRDefault="00162705" w:rsidP="002E3E41">
      <w:pPr>
        <w:pStyle w:val="nhsbase"/>
        <w:rPr>
          <w:rFonts w:cs="Arial"/>
          <w:sz w:val="32"/>
          <w:szCs w:val="32"/>
        </w:rPr>
      </w:pPr>
    </w:p>
    <w:p w:rsidR="00162705" w:rsidRPr="00162705" w:rsidRDefault="00162705" w:rsidP="00162705">
      <w:pPr>
        <w:pStyle w:val="nhsbase"/>
        <w:jc w:val="center"/>
        <w:rPr>
          <w:rFonts w:cs="Arial"/>
          <w:sz w:val="32"/>
          <w:szCs w:val="32"/>
        </w:rPr>
      </w:pPr>
    </w:p>
    <w:p w:rsidR="00162705" w:rsidRPr="00162705" w:rsidRDefault="00162705" w:rsidP="002E3E41">
      <w:pPr>
        <w:pStyle w:val="nhsbase"/>
        <w:rPr>
          <w:rFonts w:cs="Arial"/>
          <w:b/>
          <w:sz w:val="32"/>
          <w:szCs w:val="32"/>
        </w:rPr>
      </w:pPr>
    </w:p>
    <w:p w:rsidR="00162705" w:rsidRDefault="00162705">
      <w:pPr>
        <w:rPr>
          <w:rFonts w:ascii="Arial" w:hAnsi="Arial" w:cs="Arial"/>
          <w:b/>
          <w:kern w:val="16"/>
          <w:szCs w:val="20"/>
          <w:lang w:eastAsia="en-GB"/>
        </w:rPr>
      </w:pPr>
      <w:r>
        <w:rPr>
          <w:rFonts w:cs="Arial"/>
          <w:b/>
        </w:rPr>
        <w:br w:type="page"/>
      </w:r>
    </w:p>
    <w:p w:rsidR="00F26A08" w:rsidRPr="002E3E41" w:rsidRDefault="00F26A08" w:rsidP="002E3E41">
      <w:pPr>
        <w:pStyle w:val="nhsbase"/>
        <w:rPr>
          <w:rFonts w:cs="Arial"/>
          <w:b/>
        </w:rPr>
      </w:pPr>
    </w:p>
    <w:p w:rsidR="00F26A08" w:rsidRDefault="00F26A08" w:rsidP="000E56AB">
      <w:pPr>
        <w:pStyle w:val="nhsbase"/>
        <w:numPr>
          <w:ilvl w:val="0"/>
          <w:numId w:val="16"/>
        </w:numPr>
        <w:tabs>
          <w:tab w:val="left" w:pos="851"/>
        </w:tabs>
        <w:rPr>
          <w:rFonts w:cs="Arial"/>
          <w:b/>
        </w:rPr>
      </w:pPr>
      <w:r w:rsidRPr="002E3E41">
        <w:rPr>
          <w:rFonts w:cs="Arial"/>
          <w:b/>
        </w:rPr>
        <w:t>Background</w:t>
      </w:r>
    </w:p>
    <w:p w:rsidR="00F26A08" w:rsidRPr="006630AA" w:rsidRDefault="00F26A08" w:rsidP="006630AA">
      <w:pPr>
        <w:pStyle w:val="nhsbase"/>
        <w:tabs>
          <w:tab w:val="left" w:pos="851"/>
        </w:tabs>
        <w:rPr>
          <w:rFonts w:cs="Arial"/>
        </w:rPr>
      </w:pPr>
    </w:p>
    <w:p w:rsidR="00C67205" w:rsidRDefault="00F26A08" w:rsidP="000E56AB">
      <w:pPr>
        <w:pStyle w:val="nhsbase"/>
        <w:numPr>
          <w:ilvl w:val="1"/>
          <w:numId w:val="18"/>
        </w:numPr>
        <w:rPr>
          <w:rFonts w:cs="Arial"/>
        </w:rPr>
      </w:pPr>
      <w:r w:rsidRPr="00EF37CD">
        <w:rPr>
          <w:rFonts w:cs="Arial"/>
        </w:rPr>
        <w:t xml:space="preserve">The Committee performed its role during the </w:t>
      </w:r>
      <w:r w:rsidR="00BE4D4E">
        <w:rPr>
          <w:rFonts w:cs="Arial"/>
        </w:rPr>
        <w:t>year in line with the approved Terms of R</w:t>
      </w:r>
      <w:r w:rsidRPr="00EF37CD">
        <w:rPr>
          <w:rFonts w:cs="Arial"/>
        </w:rPr>
        <w:t xml:space="preserve">eference, </w:t>
      </w:r>
      <w:r w:rsidR="00C67205">
        <w:rPr>
          <w:rFonts w:cs="Arial"/>
        </w:rPr>
        <w:t xml:space="preserve">which were updated during the year to take account of the new ‘Audit and Assurance Committee Handbook’ which was issued by the Scottish Government. </w:t>
      </w:r>
      <w:r w:rsidR="00C67205" w:rsidRPr="0059551D">
        <w:rPr>
          <w:rFonts w:cs="Arial"/>
        </w:rPr>
        <w:t xml:space="preserve">  </w:t>
      </w:r>
    </w:p>
    <w:p w:rsidR="00CE47A0" w:rsidRDefault="00CE47A0" w:rsidP="00CE47A0">
      <w:pPr>
        <w:pStyle w:val="nhsbase"/>
        <w:rPr>
          <w:rFonts w:cs="Arial"/>
        </w:rPr>
      </w:pPr>
    </w:p>
    <w:p w:rsidR="00F26A08" w:rsidRPr="00AC5F73" w:rsidRDefault="00F26A08" w:rsidP="000E56AB">
      <w:pPr>
        <w:pStyle w:val="nhsbase"/>
        <w:numPr>
          <w:ilvl w:val="1"/>
          <w:numId w:val="18"/>
        </w:numPr>
        <w:rPr>
          <w:rFonts w:cs="Arial"/>
        </w:rPr>
      </w:pPr>
      <w:r w:rsidRPr="0094645E">
        <w:rPr>
          <w:rFonts w:cs="Arial"/>
        </w:rPr>
        <w:t>During the year</w:t>
      </w:r>
      <w:r w:rsidR="001F30BA">
        <w:rPr>
          <w:rFonts w:cs="Arial"/>
        </w:rPr>
        <w:t>,</w:t>
      </w:r>
      <w:r w:rsidRPr="0094645E">
        <w:rPr>
          <w:rFonts w:cs="Arial"/>
        </w:rPr>
        <w:t xml:space="preserve"> papers regarding the work of the endowments sub-committee were noted by the Committee.</w:t>
      </w:r>
      <w:r w:rsidRPr="00AC5F73">
        <w:rPr>
          <w:rFonts w:cs="Arial"/>
        </w:rPr>
        <w:br/>
      </w:r>
    </w:p>
    <w:p w:rsidR="00F26A08" w:rsidRPr="004E3334" w:rsidRDefault="00F26A08" w:rsidP="000E56AB">
      <w:pPr>
        <w:pStyle w:val="nhsbase"/>
        <w:numPr>
          <w:ilvl w:val="1"/>
          <w:numId w:val="18"/>
        </w:numPr>
        <w:rPr>
          <w:rFonts w:cs="Arial"/>
        </w:rPr>
      </w:pPr>
      <w:r w:rsidRPr="00924945">
        <w:rPr>
          <w:rFonts w:cs="Arial"/>
        </w:rPr>
        <w:t xml:space="preserve">Members of the Audit and Risk Committee are appointed by the </w:t>
      </w:r>
      <w:r w:rsidR="00AF745E" w:rsidRPr="00924945">
        <w:rPr>
          <w:rFonts w:cs="Arial"/>
        </w:rPr>
        <w:t>Board;</w:t>
      </w:r>
      <w:r w:rsidRPr="00924945">
        <w:rPr>
          <w:rFonts w:cs="Arial"/>
        </w:rPr>
        <w:t xml:space="preserve"> to whom it is answerable.  </w:t>
      </w:r>
      <w:r w:rsidR="006C3F68">
        <w:rPr>
          <w:rFonts w:cs="Arial"/>
        </w:rPr>
        <w:br/>
      </w:r>
    </w:p>
    <w:p w:rsidR="00F26A08" w:rsidRPr="002E3E41" w:rsidRDefault="00F26A08" w:rsidP="000E56AB">
      <w:pPr>
        <w:pStyle w:val="nhsbase"/>
        <w:numPr>
          <w:ilvl w:val="1"/>
          <w:numId w:val="18"/>
        </w:numPr>
        <w:rPr>
          <w:rFonts w:cs="Arial"/>
        </w:rPr>
      </w:pPr>
      <w:r>
        <w:rPr>
          <w:rFonts w:cs="Arial"/>
        </w:rPr>
        <w:t>M</w:t>
      </w:r>
      <w:r w:rsidRPr="002E3E41">
        <w:rPr>
          <w:rFonts w:cs="Arial"/>
        </w:rPr>
        <w:t>embers of the Audit</w:t>
      </w:r>
      <w:r>
        <w:rPr>
          <w:rFonts w:cs="Arial"/>
        </w:rPr>
        <w:t xml:space="preserve"> and Risk </w:t>
      </w:r>
      <w:r w:rsidRPr="002E3E41">
        <w:rPr>
          <w:rFonts w:cs="Arial"/>
        </w:rPr>
        <w:t xml:space="preserve">Committee during </w:t>
      </w:r>
      <w:r w:rsidR="001748CD">
        <w:rPr>
          <w:rFonts w:cs="Arial"/>
        </w:rPr>
        <w:t>2020/21</w:t>
      </w:r>
      <w:r w:rsidRPr="002E3E41">
        <w:rPr>
          <w:rFonts w:cs="Arial"/>
        </w:rPr>
        <w:t xml:space="preserve"> were:- </w:t>
      </w:r>
      <w:r>
        <w:rPr>
          <w:rFonts w:cs="Arial"/>
        </w:rPr>
        <w:br/>
      </w:r>
    </w:p>
    <w:p w:rsidR="00F9773D" w:rsidRDefault="00F9773D" w:rsidP="00E3198F">
      <w:pPr>
        <w:pStyle w:val="nhsbase"/>
        <w:numPr>
          <w:ilvl w:val="0"/>
          <w:numId w:val="3"/>
        </w:numPr>
        <w:rPr>
          <w:rFonts w:cs="Arial"/>
        </w:rPr>
      </w:pPr>
      <w:r>
        <w:rPr>
          <w:rFonts w:cs="Arial"/>
        </w:rPr>
        <w:t xml:space="preserve">Karen Kelly (Chair from </w:t>
      </w:r>
      <w:r w:rsidR="005C554F">
        <w:rPr>
          <w:rFonts w:cs="Arial"/>
        </w:rPr>
        <w:t>8 November</w:t>
      </w:r>
      <w:r w:rsidR="00396596">
        <w:rPr>
          <w:rFonts w:cs="Arial"/>
        </w:rPr>
        <w:t xml:space="preserve"> 201</w:t>
      </w:r>
      <w:r w:rsidR="00FD7DFA">
        <w:rPr>
          <w:rFonts w:cs="Arial"/>
        </w:rPr>
        <w:t>7</w:t>
      </w:r>
      <w:r w:rsidR="00396596">
        <w:rPr>
          <w:rFonts w:cs="Arial"/>
        </w:rPr>
        <w:t>)</w:t>
      </w:r>
      <w:r w:rsidR="00874D77">
        <w:rPr>
          <w:rFonts w:cs="Arial"/>
        </w:rPr>
        <w:t xml:space="preserve"> </w:t>
      </w:r>
    </w:p>
    <w:p w:rsidR="006C3F68" w:rsidRDefault="006C3F68" w:rsidP="00E3198F">
      <w:pPr>
        <w:pStyle w:val="nhsbase"/>
        <w:numPr>
          <w:ilvl w:val="0"/>
          <w:numId w:val="3"/>
        </w:numPr>
        <w:rPr>
          <w:rFonts w:cs="Arial"/>
        </w:rPr>
      </w:pPr>
      <w:r>
        <w:rPr>
          <w:rFonts w:cs="Arial"/>
        </w:rPr>
        <w:t>Stephen McAllister</w:t>
      </w:r>
    </w:p>
    <w:p w:rsidR="00742626" w:rsidRDefault="00742626" w:rsidP="00E3198F">
      <w:pPr>
        <w:pStyle w:val="nhsbase"/>
        <w:numPr>
          <w:ilvl w:val="0"/>
          <w:numId w:val="3"/>
        </w:numPr>
        <w:rPr>
          <w:rFonts w:cs="Arial"/>
        </w:rPr>
      </w:pPr>
      <w:r>
        <w:rPr>
          <w:rFonts w:cs="Arial"/>
        </w:rPr>
        <w:t>Morag Brown</w:t>
      </w:r>
    </w:p>
    <w:p w:rsidR="00437A0E" w:rsidRDefault="00437A0E" w:rsidP="00E3198F">
      <w:pPr>
        <w:pStyle w:val="nhsbase"/>
        <w:numPr>
          <w:ilvl w:val="0"/>
          <w:numId w:val="3"/>
        </w:numPr>
        <w:rPr>
          <w:rFonts w:cs="Arial"/>
        </w:rPr>
      </w:pPr>
      <w:r>
        <w:rPr>
          <w:rFonts w:cs="Arial"/>
        </w:rPr>
        <w:t xml:space="preserve">Elaine Cameron (from </w:t>
      </w:r>
      <w:r w:rsidR="001748CD">
        <w:rPr>
          <w:rFonts w:cs="Arial"/>
        </w:rPr>
        <w:t>20</w:t>
      </w:r>
      <w:r>
        <w:rPr>
          <w:rFonts w:cs="Arial"/>
        </w:rPr>
        <w:t xml:space="preserve"> October 2020)</w:t>
      </w:r>
    </w:p>
    <w:p w:rsidR="001748CD" w:rsidRDefault="001748CD" w:rsidP="00E3198F">
      <w:pPr>
        <w:pStyle w:val="nhsbase"/>
        <w:numPr>
          <w:ilvl w:val="0"/>
          <w:numId w:val="3"/>
        </w:numPr>
        <w:rPr>
          <w:rFonts w:cs="Arial"/>
        </w:rPr>
      </w:pPr>
      <w:r>
        <w:rPr>
          <w:rFonts w:cs="Arial"/>
        </w:rPr>
        <w:t>Jane Christ</w:t>
      </w:r>
      <w:r w:rsidR="00F121A0">
        <w:rPr>
          <w:rFonts w:cs="Arial"/>
        </w:rPr>
        <w:t>ie-Flight (from 16 February 2021)</w:t>
      </w:r>
    </w:p>
    <w:p w:rsidR="00F121A0" w:rsidRDefault="00F121A0" w:rsidP="00F121A0">
      <w:pPr>
        <w:pStyle w:val="nhsbase"/>
        <w:numPr>
          <w:ilvl w:val="0"/>
          <w:numId w:val="33"/>
        </w:numPr>
        <w:rPr>
          <w:rFonts w:cs="Arial"/>
        </w:rPr>
      </w:pPr>
      <w:r>
        <w:t>Callum Blackburn (from 1 November 2020)</w:t>
      </w:r>
    </w:p>
    <w:p w:rsidR="00F26A08" w:rsidRPr="00C201E7" w:rsidRDefault="00F26A08" w:rsidP="00E3198F">
      <w:pPr>
        <w:pStyle w:val="nhsbase"/>
        <w:rPr>
          <w:rFonts w:cs="Arial"/>
        </w:rPr>
      </w:pPr>
    </w:p>
    <w:p w:rsidR="003A4C4B" w:rsidRPr="003A4C4B" w:rsidRDefault="00F26A08" w:rsidP="000E56AB">
      <w:pPr>
        <w:pStyle w:val="nhsbase"/>
        <w:numPr>
          <w:ilvl w:val="1"/>
          <w:numId w:val="18"/>
        </w:numPr>
        <w:rPr>
          <w:rFonts w:cs="Arial"/>
        </w:rPr>
      </w:pPr>
      <w:r w:rsidRPr="003A4C4B">
        <w:rPr>
          <w:rFonts w:cs="Arial"/>
        </w:rPr>
        <w:t xml:space="preserve">Attendance at the meetings was recorded as follows: </w:t>
      </w:r>
      <w:r w:rsidRPr="003A4C4B">
        <w:rPr>
          <w:rFonts w:cs="Arial"/>
        </w:rPr>
        <w:br/>
      </w:r>
    </w:p>
    <w:tbl>
      <w:tblPr>
        <w:tblW w:w="8613" w:type="dxa"/>
        <w:tblLayout w:type="fixed"/>
        <w:tblLook w:val="01E0" w:firstRow="1" w:lastRow="1" w:firstColumn="1" w:lastColumn="1" w:noHBand="0" w:noVBand="0"/>
      </w:tblPr>
      <w:tblGrid>
        <w:gridCol w:w="2552"/>
        <w:gridCol w:w="1417"/>
        <w:gridCol w:w="1588"/>
        <w:gridCol w:w="1497"/>
        <w:gridCol w:w="1559"/>
      </w:tblGrid>
      <w:tr w:rsidR="00C83E46" w:rsidRPr="00742626" w:rsidTr="005155A8">
        <w:trPr>
          <w:trHeight w:val="45"/>
        </w:trPr>
        <w:tc>
          <w:tcPr>
            <w:tcW w:w="2552" w:type="dxa"/>
            <w:tcBorders>
              <w:top w:val="single" w:sz="4" w:space="0" w:color="auto"/>
              <w:left w:val="single" w:sz="4" w:space="0" w:color="auto"/>
              <w:bottom w:val="single" w:sz="4" w:space="0" w:color="auto"/>
              <w:right w:val="single" w:sz="4" w:space="0" w:color="auto"/>
            </w:tcBorders>
          </w:tcPr>
          <w:p w:rsidR="00C83E46" w:rsidRPr="002669B8" w:rsidRDefault="00C83E46" w:rsidP="00490D62">
            <w:pPr>
              <w:pStyle w:val="nhsbase"/>
              <w:rPr>
                <w:rFonts w:cs="Arial"/>
                <w:b/>
              </w:rPr>
            </w:pPr>
            <w:r w:rsidRPr="002669B8">
              <w:rPr>
                <w:rFonts w:cs="Arial"/>
                <w:b/>
              </w:rPr>
              <w:t>List members</w:t>
            </w:r>
          </w:p>
        </w:tc>
        <w:tc>
          <w:tcPr>
            <w:tcW w:w="1417" w:type="dxa"/>
            <w:tcBorders>
              <w:top w:val="single" w:sz="4" w:space="0" w:color="auto"/>
              <w:left w:val="single" w:sz="4" w:space="0" w:color="auto"/>
              <w:bottom w:val="single" w:sz="4" w:space="0" w:color="auto"/>
              <w:right w:val="single" w:sz="4" w:space="0" w:color="auto"/>
            </w:tcBorders>
          </w:tcPr>
          <w:p w:rsidR="00C83E46" w:rsidRPr="00162705" w:rsidRDefault="00C83E46" w:rsidP="005155A8">
            <w:pPr>
              <w:pStyle w:val="nhsbase"/>
              <w:jc w:val="center"/>
              <w:rPr>
                <w:rFonts w:cs="Arial"/>
                <w:szCs w:val="24"/>
              </w:rPr>
            </w:pPr>
            <w:r w:rsidRPr="00162705">
              <w:rPr>
                <w:rFonts w:cs="Arial"/>
                <w:szCs w:val="24"/>
              </w:rPr>
              <w:t>20 October 2020</w:t>
            </w:r>
          </w:p>
          <w:p w:rsidR="00C83E46" w:rsidRPr="005155A8" w:rsidRDefault="00C83E46" w:rsidP="005155A8">
            <w:pPr>
              <w:pStyle w:val="nhsbase"/>
              <w:jc w:val="center"/>
              <w:rPr>
                <w:rFonts w:cs="Arial"/>
                <w:sz w:val="20"/>
              </w:rPr>
            </w:pPr>
            <w:r w:rsidRPr="005155A8">
              <w:rPr>
                <w:rFonts w:cs="Arial"/>
                <w:sz w:val="20"/>
              </w:rPr>
              <w:t>Microsoft Teams</w:t>
            </w:r>
          </w:p>
        </w:tc>
        <w:tc>
          <w:tcPr>
            <w:tcW w:w="1588" w:type="dxa"/>
            <w:tcBorders>
              <w:top w:val="single" w:sz="4" w:space="0" w:color="auto"/>
              <w:left w:val="single" w:sz="4" w:space="0" w:color="auto"/>
              <w:bottom w:val="single" w:sz="4" w:space="0" w:color="auto"/>
              <w:right w:val="single" w:sz="4" w:space="0" w:color="auto"/>
            </w:tcBorders>
          </w:tcPr>
          <w:p w:rsidR="00C83E46" w:rsidRPr="00162705" w:rsidRDefault="00C83E46" w:rsidP="005155A8">
            <w:pPr>
              <w:pStyle w:val="nhsbase"/>
              <w:ind w:left="-25"/>
              <w:jc w:val="center"/>
              <w:rPr>
                <w:rFonts w:cs="Arial"/>
                <w:szCs w:val="24"/>
              </w:rPr>
            </w:pPr>
            <w:r w:rsidRPr="00162705">
              <w:rPr>
                <w:rFonts w:cs="Arial"/>
                <w:szCs w:val="24"/>
              </w:rPr>
              <w:t>16 February 2021</w:t>
            </w:r>
          </w:p>
          <w:p w:rsidR="00C83E46" w:rsidRPr="00162705" w:rsidRDefault="005155A8" w:rsidP="005155A8">
            <w:pPr>
              <w:pStyle w:val="nhsbase"/>
              <w:ind w:left="-25"/>
              <w:jc w:val="center"/>
              <w:rPr>
                <w:rFonts w:cs="Arial"/>
                <w:szCs w:val="24"/>
              </w:rPr>
            </w:pPr>
            <w:r w:rsidRPr="005155A8">
              <w:rPr>
                <w:rFonts w:cs="Arial"/>
                <w:sz w:val="20"/>
              </w:rPr>
              <w:t>Microsoft Teams</w:t>
            </w:r>
          </w:p>
        </w:tc>
        <w:tc>
          <w:tcPr>
            <w:tcW w:w="1497" w:type="dxa"/>
            <w:tcBorders>
              <w:top w:val="single" w:sz="4" w:space="0" w:color="auto"/>
              <w:left w:val="single" w:sz="4" w:space="0" w:color="auto"/>
              <w:bottom w:val="single" w:sz="4" w:space="0" w:color="auto"/>
              <w:right w:val="single" w:sz="4" w:space="0" w:color="auto"/>
            </w:tcBorders>
          </w:tcPr>
          <w:p w:rsidR="00C83E46" w:rsidRPr="00162705" w:rsidRDefault="00C83E46" w:rsidP="005155A8">
            <w:pPr>
              <w:pStyle w:val="nhsbase"/>
              <w:jc w:val="center"/>
              <w:rPr>
                <w:rFonts w:cs="Arial"/>
                <w:szCs w:val="24"/>
              </w:rPr>
            </w:pPr>
            <w:r w:rsidRPr="00162705">
              <w:rPr>
                <w:rFonts w:cs="Arial"/>
                <w:szCs w:val="24"/>
              </w:rPr>
              <w:t>20 April 2021</w:t>
            </w:r>
          </w:p>
          <w:p w:rsidR="00C83E46" w:rsidRPr="00162705" w:rsidRDefault="005155A8" w:rsidP="005155A8">
            <w:pPr>
              <w:pStyle w:val="nhsbase"/>
              <w:jc w:val="center"/>
              <w:rPr>
                <w:rFonts w:cs="Arial"/>
                <w:szCs w:val="24"/>
              </w:rPr>
            </w:pPr>
            <w:r w:rsidRPr="005155A8">
              <w:rPr>
                <w:rFonts w:cs="Arial"/>
                <w:sz w:val="20"/>
              </w:rPr>
              <w:t>Microsoft Teams</w:t>
            </w:r>
          </w:p>
        </w:tc>
        <w:tc>
          <w:tcPr>
            <w:tcW w:w="1559" w:type="dxa"/>
            <w:tcBorders>
              <w:top w:val="single" w:sz="4" w:space="0" w:color="auto"/>
              <w:left w:val="single" w:sz="4" w:space="0" w:color="auto"/>
              <w:bottom w:val="single" w:sz="4" w:space="0" w:color="auto"/>
              <w:right w:val="single" w:sz="4" w:space="0" w:color="auto"/>
            </w:tcBorders>
          </w:tcPr>
          <w:p w:rsidR="00C83E46" w:rsidRPr="00D6597C" w:rsidRDefault="001F7E08" w:rsidP="005155A8">
            <w:pPr>
              <w:pStyle w:val="nhsbase"/>
              <w:jc w:val="center"/>
              <w:rPr>
                <w:rFonts w:cs="Arial"/>
                <w:szCs w:val="24"/>
              </w:rPr>
            </w:pPr>
            <w:r w:rsidRPr="00D6597C">
              <w:rPr>
                <w:rFonts w:cs="Arial"/>
                <w:szCs w:val="24"/>
              </w:rPr>
              <w:t>20 July</w:t>
            </w:r>
            <w:r w:rsidR="005155A8" w:rsidRPr="00D6597C">
              <w:rPr>
                <w:rFonts w:cs="Arial"/>
                <w:szCs w:val="24"/>
              </w:rPr>
              <w:t xml:space="preserve"> 2021</w:t>
            </w:r>
          </w:p>
          <w:p w:rsidR="00C83E46" w:rsidRPr="00D6597C" w:rsidRDefault="005155A8" w:rsidP="005155A8">
            <w:pPr>
              <w:pStyle w:val="nhsbase"/>
              <w:jc w:val="center"/>
              <w:rPr>
                <w:rFonts w:cs="Arial"/>
                <w:szCs w:val="24"/>
              </w:rPr>
            </w:pPr>
            <w:r w:rsidRPr="00D6597C">
              <w:rPr>
                <w:rFonts w:cs="Arial"/>
                <w:sz w:val="20"/>
              </w:rPr>
              <w:t>Microsoft Teams</w:t>
            </w:r>
          </w:p>
        </w:tc>
      </w:tr>
      <w:tr w:rsidR="00DB5F22" w:rsidRPr="00742626" w:rsidTr="005155A8">
        <w:trPr>
          <w:trHeight w:val="45"/>
        </w:trPr>
        <w:tc>
          <w:tcPr>
            <w:tcW w:w="2552" w:type="dxa"/>
            <w:tcBorders>
              <w:top w:val="single" w:sz="4" w:space="0" w:color="auto"/>
              <w:left w:val="single" w:sz="4" w:space="0" w:color="auto"/>
              <w:bottom w:val="single" w:sz="4" w:space="0" w:color="auto"/>
              <w:right w:val="single" w:sz="4" w:space="0" w:color="auto"/>
            </w:tcBorders>
          </w:tcPr>
          <w:p w:rsidR="00DB5F22" w:rsidRPr="002669B8" w:rsidRDefault="00DB5F22" w:rsidP="00DB5F22">
            <w:pPr>
              <w:pStyle w:val="nhsbase"/>
              <w:rPr>
                <w:rFonts w:cs="Arial"/>
              </w:rPr>
            </w:pPr>
            <w:r w:rsidRPr="002669B8">
              <w:rPr>
                <w:rFonts w:cs="Arial"/>
              </w:rPr>
              <w:t xml:space="preserve">Karen Kelly </w:t>
            </w:r>
          </w:p>
        </w:tc>
        <w:tc>
          <w:tcPr>
            <w:tcW w:w="1417"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sidRPr="005155A8">
              <w:rPr>
                <w:rFonts w:cs="Arial"/>
                <w:szCs w:val="24"/>
              </w:rPr>
              <w:t>Apologies</w:t>
            </w:r>
          </w:p>
        </w:tc>
        <w:tc>
          <w:tcPr>
            <w:tcW w:w="1497" w:type="dxa"/>
            <w:tcBorders>
              <w:left w:val="single" w:sz="4" w:space="0" w:color="auto"/>
              <w:bottom w:val="single" w:sz="4" w:space="0" w:color="auto"/>
              <w:right w:val="single" w:sz="4" w:space="0" w:color="auto"/>
            </w:tcBorders>
          </w:tcPr>
          <w:p w:rsidR="00DB5F22" w:rsidRPr="002669B8" w:rsidRDefault="00DB5F22" w:rsidP="00DB5F22">
            <w:pPr>
              <w:pStyle w:val="nhsbase"/>
              <w:jc w:val="center"/>
              <w:rPr>
                <w:rFonts w:cs="Arial"/>
                <w:b/>
                <w:szCs w:val="24"/>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DB5F22" w:rsidRPr="00D6597C" w:rsidRDefault="00FE7D0A" w:rsidP="00DB5F22">
            <w:pPr>
              <w:pStyle w:val="nhsbase"/>
              <w:jc w:val="center"/>
              <w:rPr>
                <w:rFonts w:cs="Arial"/>
                <w:b/>
                <w:szCs w:val="24"/>
              </w:rPr>
            </w:pPr>
            <w:r w:rsidRPr="00D6597C">
              <w:rPr>
                <w:rFonts w:cs="Arial"/>
                <w:szCs w:val="24"/>
              </w:rPr>
              <w:sym w:font="Marlett" w:char="F061"/>
            </w:r>
          </w:p>
        </w:tc>
      </w:tr>
      <w:tr w:rsidR="00DB5F22" w:rsidRPr="00742626" w:rsidTr="005155A8">
        <w:trPr>
          <w:trHeight w:val="45"/>
        </w:trPr>
        <w:tc>
          <w:tcPr>
            <w:tcW w:w="2552" w:type="dxa"/>
            <w:tcBorders>
              <w:top w:val="single" w:sz="4" w:space="0" w:color="auto"/>
              <w:left w:val="single" w:sz="4" w:space="0" w:color="auto"/>
              <w:bottom w:val="single" w:sz="4" w:space="0" w:color="auto"/>
              <w:right w:val="single" w:sz="4" w:space="0" w:color="auto"/>
            </w:tcBorders>
          </w:tcPr>
          <w:p w:rsidR="00DB5F22" w:rsidRPr="002669B8" w:rsidRDefault="00DB5F22" w:rsidP="00DB5F22">
            <w:pPr>
              <w:pStyle w:val="nhsbase"/>
              <w:rPr>
                <w:rFonts w:cs="Arial"/>
              </w:rPr>
            </w:pPr>
            <w:r>
              <w:rPr>
                <w:rFonts w:cs="Arial"/>
              </w:rPr>
              <w:t>Morag Brown</w:t>
            </w:r>
          </w:p>
        </w:tc>
        <w:tc>
          <w:tcPr>
            <w:tcW w:w="1417"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sidRPr="005155A8">
              <w:rPr>
                <w:rFonts w:cs="Arial"/>
                <w:szCs w:val="24"/>
              </w:rPr>
              <w:sym w:font="Marlett" w:char="F061"/>
            </w:r>
          </w:p>
          <w:p w:rsidR="00DB5F22" w:rsidRPr="005155A8" w:rsidRDefault="00DB5F22" w:rsidP="00DB5F22">
            <w:pPr>
              <w:pStyle w:val="nhsbase"/>
              <w:jc w:val="center"/>
              <w:rPr>
                <w:rFonts w:cs="Arial"/>
                <w:i/>
              </w:rPr>
            </w:pPr>
            <w:r w:rsidRPr="005155A8">
              <w:rPr>
                <w:rFonts w:cs="Arial"/>
                <w:i/>
                <w:szCs w:val="24"/>
              </w:rPr>
              <w:t>Chair</w:t>
            </w:r>
          </w:p>
        </w:tc>
        <w:tc>
          <w:tcPr>
            <w:tcW w:w="1497" w:type="dxa"/>
            <w:tcBorders>
              <w:left w:val="single" w:sz="4" w:space="0" w:color="auto"/>
              <w:bottom w:val="single" w:sz="4" w:space="0" w:color="auto"/>
              <w:right w:val="single" w:sz="4" w:space="0" w:color="auto"/>
            </w:tcBorders>
          </w:tcPr>
          <w:p w:rsidR="00DB5F22" w:rsidRPr="002669B8" w:rsidRDefault="00DB5F22" w:rsidP="00DB5F22">
            <w:pPr>
              <w:pStyle w:val="nhsbase"/>
              <w:jc w:val="center"/>
              <w:rPr>
                <w:rFonts w:cs="Arial"/>
                <w:b/>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DB5F22" w:rsidRPr="00D6597C" w:rsidRDefault="00FE7D0A" w:rsidP="00DB5F22">
            <w:pPr>
              <w:pStyle w:val="nhsbase"/>
              <w:jc w:val="center"/>
              <w:rPr>
                <w:rFonts w:cs="Arial"/>
                <w:b/>
                <w:szCs w:val="24"/>
              </w:rPr>
            </w:pPr>
            <w:r w:rsidRPr="00D6597C">
              <w:rPr>
                <w:rFonts w:cs="Arial"/>
                <w:szCs w:val="24"/>
              </w:rPr>
              <w:sym w:font="Marlett" w:char="F061"/>
            </w:r>
          </w:p>
        </w:tc>
      </w:tr>
      <w:tr w:rsidR="00DB5F22" w:rsidRPr="00742626" w:rsidTr="005155A8">
        <w:trPr>
          <w:trHeight w:val="45"/>
        </w:trPr>
        <w:tc>
          <w:tcPr>
            <w:tcW w:w="2552" w:type="dxa"/>
            <w:tcBorders>
              <w:top w:val="single" w:sz="4" w:space="0" w:color="auto"/>
              <w:left w:val="single" w:sz="4" w:space="0" w:color="auto"/>
              <w:bottom w:val="single" w:sz="4" w:space="0" w:color="auto"/>
              <w:right w:val="single" w:sz="4" w:space="0" w:color="auto"/>
            </w:tcBorders>
          </w:tcPr>
          <w:p w:rsidR="00DB5F22" w:rsidRPr="002669B8" w:rsidRDefault="00DB5F22" w:rsidP="00DB5F22">
            <w:pPr>
              <w:pStyle w:val="nhsbase"/>
              <w:rPr>
                <w:rFonts w:cs="Arial"/>
              </w:rPr>
            </w:pPr>
            <w:r w:rsidRPr="002669B8">
              <w:rPr>
                <w:rFonts w:cs="Arial"/>
              </w:rPr>
              <w:t>Stephen McAllister</w:t>
            </w:r>
          </w:p>
        </w:tc>
        <w:tc>
          <w:tcPr>
            <w:tcW w:w="1417"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rPr>
            </w:pPr>
            <w:r w:rsidRPr="005155A8">
              <w:rPr>
                <w:rFonts w:cs="Arial"/>
                <w:szCs w:val="24"/>
              </w:rPr>
              <w:t>Apologies</w:t>
            </w:r>
          </w:p>
        </w:tc>
        <w:tc>
          <w:tcPr>
            <w:tcW w:w="1497" w:type="dxa"/>
            <w:tcBorders>
              <w:left w:val="single" w:sz="4" w:space="0" w:color="auto"/>
              <w:bottom w:val="single" w:sz="4" w:space="0" w:color="auto"/>
              <w:right w:val="single" w:sz="4" w:space="0" w:color="auto"/>
            </w:tcBorders>
          </w:tcPr>
          <w:p w:rsidR="00DB5F22" w:rsidRPr="002669B8" w:rsidRDefault="00DB5F22" w:rsidP="00DB5F22">
            <w:pPr>
              <w:pStyle w:val="nhsbase"/>
              <w:jc w:val="center"/>
              <w:rPr>
                <w:rFonts w:cs="Arial"/>
                <w:b/>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DB5F22" w:rsidRPr="00D6597C" w:rsidRDefault="00FE7D0A" w:rsidP="00DB5F22">
            <w:pPr>
              <w:pStyle w:val="nhsbase"/>
              <w:jc w:val="center"/>
              <w:rPr>
                <w:rFonts w:cs="Arial"/>
                <w:b/>
                <w:szCs w:val="24"/>
              </w:rPr>
            </w:pPr>
            <w:r w:rsidRPr="00D6597C">
              <w:rPr>
                <w:rFonts w:cs="Arial"/>
                <w:szCs w:val="24"/>
              </w:rPr>
              <w:t>Apologies</w:t>
            </w:r>
          </w:p>
        </w:tc>
      </w:tr>
      <w:tr w:rsidR="00DB5F22" w:rsidRPr="00742626" w:rsidTr="005155A8">
        <w:trPr>
          <w:trHeight w:val="45"/>
        </w:trPr>
        <w:tc>
          <w:tcPr>
            <w:tcW w:w="2552" w:type="dxa"/>
            <w:tcBorders>
              <w:top w:val="single" w:sz="4" w:space="0" w:color="auto"/>
              <w:left w:val="single" w:sz="4" w:space="0" w:color="auto"/>
              <w:bottom w:val="single" w:sz="4" w:space="0" w:color="auto"/>
              <w:right w:val="single" w:sz="4" w:space="0" w:color="auto"/>
            </w:tcBorders>
          </w:tcPr>
          <w:p w:rsidR="00DB5F22" w:rsidRPr="002669B8" w:rsidRDefault="00DB5F22" w:rsidP="00DB5F22">
            <w:pPr>
              <w:pStyle w:val="nhsbase"/>
              <w:rPr>
                <w:rFonts w:cs="Arial"/>
              </w:rPr>
            </w:pPr>
            <w:r>
              <w:rPr>
                <w:rFonts w:cs="Arial"/>
              </w:rPr>
              <w:t>Elaine Cameron</w:t>
            </w:r>
          </w:p>
        </w:tc>
        <w:tc>
          <w:tcPr>
            <w:tcW w:w="1417"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sidRPr="005155A8">
              <w:rPr>
                <w:rFonts w:cs="Arial"/>
                <w:szCs w:val="24"/>
              </w:rPr>
              <w:sym w:font="Marlett" w:char="F061"/>
            </w:r>
          </w:p>
        </w:tc>
        <w:tc>
          <w:tcPr>
            <w:tcW w:w="1497" w:type="dxa"/>
            <w:tcBorders>
              <w:left w:val="single" w:sz="4" w:space="0" w:color="auto"/>
              <w:bottom w:val="single" w:sz="4" w:space="0" w:color="auto"/>
              <w:right w:val="single" w:sz="4" w:space="0" w:color="auto"/>
            </w:tcBorders>
          </w:tcPr>
          <w:p w:rsidR="00DB5F22" w:rsidRPr="002669B8" w:rsidRDefault="00DB5F22" w:rsidP="00DB5F22">
            <w:pPr>
              <w:pStyle w:val="nhsbase"/>
              <w:jc w:val="center"/>
              <w:rPr>
                <w:rFonts w:cs="Arial"/>
                <w:b/>
                <w:szCs w:val="24"/>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DB5F22" w:rsidRPr="00D6597C" w:rsidRDefault="00D6597C" w:rsidP="00D7046C">
            <w:pPr>
              <w:pStyle w:val="nhsbase"/>
              <w:jc w:val="center"/>
              <w:rPr>
                <w:rFonts w:cs="Arial"/>
                <w:b/>
                <w:szCs w:val="24"/>
              </w:rPr>
            </w:pPr>
            <w:r w:rsidRPr="00D6597C">
              <w:rPr>
                <w:rFonts w:cs="Arial"/>
                <w:szCs w:val="24"/>
              </w:rPr>
              <w:sym w:font="Marlett" w:char="F061"/>
            </w:r>
          </w:p>
        </w:tc>
      </w:tr>
      <w:tr w:rsidR="00DB5F22" w:rsidRPr="00742626" w:rsidTr="005155A8">
        <w:tc>
          <w:tcPr>
            <w:tcW w:w="2552" w:type="dxa"/>
            <w:tcBorders>
              <w:top w:val="single" w:sz="4" w:space="0" w:color="auto"/>
              <w:left w:val="single" w:sz="4" w:space="0" w:color="auto"/>
              <w:bottom w:val="single" w:sz="4" w:space="0" w:color="auto"/>
              <w:right w:val="single" w:sz="4" w:space="0" w:color="auto"/>
            </w:tcBorders>
          </w:tcPr>
          <w:p w:rsidR="00DB5F22" w:rsidRDefault="00DB5F22" w:rsidP="00DB5F22">
            <w:pPr>
              <w:pStyle w:val="nhsbase"/>
              <w:rPr>
                <w:rFonts w:cs="Arial"/>
              </w:rPr>
            </w:pPr>
            <w:r>
              <w:rPr>
                <w:rFonts w:cs="Arial"/>
              </w:rPr>
              <w:t>Rob Moore</w:t>
            </w:r>
          </w:p>
        </w:tc>
        <w:tc>
          <w:tcPr>
            <w:tcW w:w="1417"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sidRPr="005155A8">
              <w:rPr>
                <w:rFonts w:cs="Arial"/>
                <w:szCs w:val="24"/>
              </w:rPr>
              <w:t>-</w:t>
            </w:r>
          </w:p>
        </w:tc>
        <w:tc>
          <w:tcPr>
            <w:tcW w:w="1588"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DB5F22" w:rsidRPr="002669B8" w:rsidRDefault="00987A5C" w:rsidP="00DB5F22">
            <w:pPr>
              <w:pStyle w:val="nhsbase"/>
              <w:jc w:val="center"/>
              <w:rPr>
                <w:rFonts w:cs="Arial"/>
                <w:b/>
                <w:szCs w:val="24"/>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DB5F22" w:rsidRPr="00D6597C" w:rsidRDefault="00FE7D0A" w:rsidP="00DB5F22">
            <w:pPr>
              <w:pStyle w:val="nhsbase"/>
              <w:jc w:val="center"/>
              <w:rPr>
                <w:rFonts w:cs="Arial"/>
                <w:b/>
                <w:szCs w:val="24"/>
              </w:rPr>
            </w:pPr>
            <w:r w:rsidRPr="00D6597C">
              <w:rPr>
                <w:rFonts w:cs="Arial"/>
                <w:szCs w:val="24"/>
              </w:rPr>
              <w:sym w:font="Marlett" w:char="F061"/>
            </w:r>
          </w:p>
        </w:tc>
      </w:tr>
      <w:tr w:rsidR="00DB5F22" w:rsidRPr="00742626" w:rsidTr="005155A8">
        <w:tc>
          <w:tcPr>
            <w:tcW w:w="2552" w:type="dxa"/>
            <w:tcBorders>
              <w:top w:val="single" w:sz="4" w:space="0" w:color="auto"/>
              <w:left w:val="single" w:sz="4" w:space="0" w:color="auto"/>
              <w:bottom w:val="single" w:sz="4" w:space="0" w:color="auto"/>
              <w:right w:val="single" w:sz="4" w:space="0" w:color="auto"/>
            </w:tcBorders>
          </w:tcPr>
          <w:p w:rsidR="00DB5F22" w:rsidRDefault="00DB5F22" w:rsidP="00DB5F22">
            <w:pPr>
              <w:pStyle w:val="nhsbase"/>
              <w:rPr>
                <w:rFonts w:cs="Arial"/>
              </w:rPr>
            </w:pPr>
            <w:r>
              <w:rPr>
                <w:rFonts w:cs="Arial"/>
              </w:rPr>
              <w:t>Jane Christie-Flight</w:t>
            </w:r>
          </w:p>
        </w:tc>
        <w:tc>
          <w:tcPr>
            <w:tcW w:w="1417"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sidRPr="005155A8">
              <w:rPr>
                <w:rFonts w:cs="Arial"/>
                <w:szCs w:val="24"/>
              </w:rPr>
              <w:t>-</w:t>
            </w:r>
          </w:p>
        </w:tc>
        <w:tc>
          <w:tcPr>
            <w:tcW w:w="1588"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DB5F22" w:rsidRPr="002669B8" w:rsidRDefault="00DB5F22" w:rsidP="00DB5F22">
            <w:pPr>
              <w:pStyle w:val="nhsbase"/>
              <w:jc w:val="center"/>
              <w:rPr>
                <w:rFonts w:cs="Arial"/>
                <w:b/>
                <w:szCs w:val="24"/>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DB5F22" w:rsidRPr="00D6597C" w:rsidRDefault="00FE7D0A" w:rsidP="00FE7D0A">
            <w:pPr>
              <w:pStyle w:val="nhsbase"/>
              <w:jc w:val="center"/>
              <w:rPr>
                <w:rFonts w:cs="Arial"/>
                <w:b/>
                <w:szCs w:val="24"/>
              </w:rPr>
            </w:pPr>
            <w:r w:rsidRPr="00D6597C">
              <w:rPr>
                <w:rFonts w:cs="Arial"/>
                <w:szCs w:val="24"/>
              </w:rPr>
              <w:t>Apologies</w:t>
            </w:r>
          </w:p>
        </w:tc>
      </w:tr>
      <w:tr w:rsidR="00DB5F22" w:rsidRPr="00742626" w:rsidTr="005155A8">
        <w:tc>
          <w:tcPr>
            <w:tcW w:w="2552" w:type="dxa"/>
            <w:tcBorders>
              <w:top w:val="single" w:sz="4" w:space="0" w:color="auto"/>
              <w:left w:val="single" w:sz="4" w:space="0" w:color="auto"/>
              <w:bottom w:val="single" w:sz="4" w:space="0" w:color="auto"/>
              <w:right w:val="single" w:sz="4" w:space="0" w:color="auto"/>
            </w:tcBorders>
          </w:tcPr>
          <w:p w:rsidR="00DB5F22" w:rsidRDefault="00DB5F22" w:rsidP="00DB5F22">
            <w:pPr>
              <w:pStyle w:val="nhsbase"/>
              <w:rPr>
                <w:rFonts w:cs="Arial"/>
              </w:rPr>
            </w:pPr>
            <w:r>
              <w:t>Callum Blackburn</w:t>
            </w:r>
          </w:p>
        </w:tc>
        <w:tc>
          <w:tcPr>
            <w:tcW w:w="1417"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Pr>
                <w:rFonts w:cs="Arial"/>
                <w:szCs w:val="24"/>
              </w:rPr>
              <w:t>-</w:t>
            </w:r>
          </w:p>
        </w:tc>
        <w:tc>
          <w:tcPr>
            <w:tcW w:w="1588"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r>
              <w:rPr>
                <w:rFonts w:cs="Arial"/>
                <w:szCs w:val="24"/>
              </w:rPr>
              <w:t>-</w:t>
            </w:r>
          </w:p>
        </w:tc>
        <w:tc>
          <w:tcPr>
            <w:tcW w:w="1497" w:type="dxa"/>
            <w:tcBorders>
              <w:top w:val="single" w:sz="4" w:space="0" w:color="auto"/>
              <w:left w:val="single" w:sz="4" w:space="0" w:color="auto"/>
              <w:bottom w:val="single" w:sz="4" w:space="0" w:color="auto"/>
              <w:right w:val="single" w:sz="4" w:space="0" w:color="auto"/>
            </w:tcBorders>
          </w:tcPr>
          <w:p w:rsidR="00DB5F22" w:rsidRPr="002669B8" w:rsidRDefault="00DB5F22" w:rsidP="00DB5F22">
            <w:pPr>
              <w:pStyle w:val="nhsbase"/>
              <w:jc w:val="center"/>
              <w:rPr>
                <w:rFonts w:cs="Arial"/>
                <w:b/>
                <w:szCs w:val="24"/>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DB5F22" w:rsidRPr="00D6597C" w:rsidRDefault="00D6597C" w:rsidP="00D7046C">
            <w:pPr>
              <w:pStyle w:val="nhsbase"/>
              <w:jc w:val="center"/>
              <w:rPr>
                <w:rFonts w:cs="Arial"/>
                <w:b/>
                <w:szCs w:val="24"/>
              </w:rPr>
            </w:pPr>
            <w:r w:rsidRPr="00D6597C">
              <w:rPr>
                <w:rFonts w:cs="Arial"/>
                <w:szCs w:val="24"/>
              </w:rPr>
              <w:t>Apologies</w:t>
            </w:r>
          </w:p>
        </w:tc>
      </w:tr>
      <w:tr w:rsidR="00DB5F22" w:rsidRPr="00742626" w:rsidTr="005155A8">
        <w:tc>
          <w:tcPr>
            <w:tcW w:w="2552" w:type="dxa"/>
            <w:tcBorders>
              <w:top w:val="single" w:sz="4" w:space="0" w:color="auto"/>
              <w:left w:val="single" w:sz="4" w:space="0" w:color="auto"/>
              <w:bottom w:val="single" w:sz="4" w:space="0" w:color="auto"/>
              <w:right w:val="single" w:sz="4" w:space="0" w:color="auto"/>
            </w:tcBorders>
          </w:tcPr>
          <w:p w:rsidR="00DB5F22" w:rsidRDefault="00DB5F22" w:rsidP="00DB5F22">
            <w:pPr>
              <w:pStyle w:val="nhsbase"/>
              <w:rPr>
                <w:rFonts w:cs="Arial"/>
              </w:rPr>
            </w:pPr>
          </w:p>
        </w:tc>
        <w:tc>
          <w:tcPr>
            <w:tcW w:w="1417"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p>
        </w:tc>
        <w:tc>
          <w:tcPr>
            <w:tcW w:w="1588"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p>
        </w:tc>
        <w:tc>
          <w:tcPr>
            <w:tcW w:w="1497" w:type="dxa"/>
            <w:tcBorders>
              <w:top w:val="single" w:sz="4" w:space="0" w:color="auto"/>
              <w:left w:val="single" w:sz="4" w:space="0" w:color="auto"/>
              <w:bottom w:val="single" w:sz="4" w:space="0" w:color="auto"/>
              <w:right w:val="single" w:sz="4" w:space="0" w:color="auto"/>
            </w:tcBorders>
          </w:tcPr>
          <w:p w:rsidR="00DB5F22" w:rsidRPr="002669B8" w:rsidRDefault="00DB5F22" w:rsidP="00DB5F22">
            <w:pPr>
              <w:pStyle w:val="nhsbase"/>
              <w:jc w:val="center"/>
              <w:rPr>
                <w:rFonts w:cs="Arial"/>
                <w:b/>
                <w:szCs w:val="24"/>
              </w:rPr>
            </w:pPr>
          </w:p>
        </w:tc>
        <w:tc>
          <w:tcPr>
            <w:tcW w:w="1559" w:type="dxa"/>
            <w:tcBorders>
              <w:top w:val="single" w:sz="4" w:space="0" w:color="auto"/>
              <w:left w:val="single" w:sz="4" w:space="0" w:color="auto"/>
              <w:bottom w:val="single" w:sz="4" w:space="0" w:color="auto"/>
              <w:right w:val="single" w:sz="4" w:space="0" w:color="auto"/>
            </w:tcBorders>
          </w:tcPr>
          <w:p w:rsidR="00DB5F22" w:rsidRPr="00F121A0" w:rsidRDefault="00DB5F22" w:rsidP="00DB5F22">
            <w:pPr>
              <w:pStyle w:val="nhsbase"/>
              <w:jc w:val="center"/>
              <w:rPr>
                <w:rFonts w:cs="Arial"/>
                <w:b/>
                <w:szCs w:val="24"/>
                <w:highlight w:val="cyan"/>
              </w:rPr>
            </w:pPr>
          </w:p>
        </w:tc>
      </w:tr>
      <w:tr w:rsidR="00DB5F22" w:rsidRPr="00162705" w:rsidTr="005155A8">
        <w:tc>
          <w:tcPr>
            <w:tcW w:w="2552" w:type="dxa"/>
            <w:tcBorders>
              <w:top w:val="single" w:sz="4" w:space="0" w:color="auto"/>
              <w:left w:val="single" w:sz="4" w:space="0" w:color="auto"/>
              <w:bottom w:val="single" w:sz="4" w:space="0" w:color="auto"/>
              <w:right w:val="single" w:sz="4" w:space="0" w:color="auto"/>
            </w:tcBorders>
          </w:tcPr>
          <w:p w:rsidR="00DB5F22" w:rsidRPr="00162705" w:rsidRDefault="00DB5F22" w:rsidP="00DB5F22">
            <w:pPr>
              <w:pStyle w:val="nhsbase"/>
              <w:rPr>
                <w:rFonts w:cs="Arial"/>
                <w:b/>
              </w:rPr>
            </w:pPr>
            <w:r w:rsidRPr="00162705">
              <w:rPr>
                <w:rFonts w:cs="Arial"/>
                <w:b/>
              </w:rPr>
              <w:t>In attendance</w:t>
            </w:r>
          </w:p>
        </w:tc>
        <w:tc>
          <w:tcPr>
            <w:tcW w:w="1417"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p>
        </w:tc>
        <w:tc>
          <w:tcPr>
            <w:tcW w:w="1588" w:type="dxa"/>
            <w:tcBorders>
              <w:top w:val="single" w:sz="4" w:space="0" w:color="auto"/>
              <w:left w:val="single" w:sz="4" w:space="0" w:color="auto"/>
              <w:bottom w:val="single" w:sz="4" w:space="0" w:color="auto"/>
              <w:right w:val="single" w:sz="4" w:space="0" w:color="auto"/>
            </w:tcBorders>
          </w:tcPr>
          <w:p w:rsidR="00DB5F22" w:rsidRPr="005155A8" w:rsidRDefault="00DB5F22" w:rsidP="00DB5F22">
            <w:pPr>
              <w:pStyle w:val="nhsbase"/>
              <w:jc w:val="center"/>
              <w:rPr>
                <w:rFonts w:cs="Arial"/>
                <w:szCs w:val="24"/>
              </w:rPr>
            </w:pPr>
          </w:p>
        </w:tc>
        <w:tc>
          <w:tcPr>
            <w:tcW w:w="1497" w:type="dxa"/>
            <w:tcBorders>
              <w:top w:val="single" w:sz="4" w:space="0" w:color="auto"/>
              <w:left w:val="single" w:sz="4" w:space="0" w:color="auto"/>
              <w:bottom w:val="single" w:sz="4" w:space="0" w:color="auto"/>
              <w:right w:val="single" w:sz="4" w:space="0" w:color="auto"/>
            </w:tcBorders>
          </w:tcPr>
          <w:p w:rsidR="00DB5F22" w:rsidRPr="00162705" w:rsidRDefault="00DB5F22" w:rsidP="00DB5F22">
            <w:pPr>
              <w:pStyle w:val="nhsbase"/>
              <w:jc w:val="center"/>
              <w:rPr>
                <w:rFonts w:cs="Arial"/>
                <w:b/>
                <w:szCs w:val="24"/>
              </w:rPr>
            </w:pPr>
          </w:p>
        </w:tc>
        <w:tc>
          <w:tcPr>
            <w:tcW w:w="1559" w:type="dxa"/>
            <w:tcBorders>
              <w:top w:val="single" w:sz="4" w:space="0" w:color="auto"/>
              <w:left w:val="single" w:sz="4" w:space="0" w:color="auto"/>
              <w:bottom w:val="single" w:sz="4" w:space="0" w:color="auto"/>
              <w:right w:val="single" w:sz="4" w:space="0" w:color="auto"/>
            </w:tcBorders>
          </w:tcPr>
          <w:p w:rsidR="00DB5F22" w:rsidRPr="00F121A0" w:rsidRDefault="00DB5F22" w:rsidP="00DB5F22">
            <w:pPr>
              <w:pStyle w:val="nhsbase"/>
              <w:jc w:val="center"/>
              <w:rPr>
                <w:rFonts w:cs="Arial"/>
                <w:b/>
                <w:szCs w:val="24"/>
                <w:highlight w:val="cyan"/>
              </w:rPr>
            </w:pPr>
          </w:p>
        </w:tc>
      </w:tr>
      <w:tr w:rsidR="00987A5C" w:rsidRPr="00742626" w:rsidTr="005155A8">
        <w:tc>
          <w:tcPr>
            <w:tcW w:w="2552"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rPr>
                <w:rFonts w:cs="Arial"/>
              </w:rPr>
            </w:pPr>
            <w:r>
              <w:rPr>
                <w:rFonts w:cs="Arial"/>
              </w:rPr>
              <w:t xml:space="preserve">Jann Gardner </w:t>
            </w:r>
          </w:p>
        </w:tc>
        <w:tc>
          <w:tcPr>
            <w:tcW w:w="1417"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szCs w:val="24"/>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szCs w:val="24"/>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jc w:val="center"/>
              <w:rPr>
                <w:rFonts w:cs="Arial"/>
                <w:b/>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987A5C" w:rsidRPr="00F121A0" w:rsidRDefault="00FE7D0A" w:rsidP="00987A5C">
            <w:pPr>
              <w:pStyle w:val="nhsbase"/>
              <w:jc w:val="center"/>
              <w:rPr>
                <w:rFonts w:cs="Arial"/>
                <w:b/>
                <w:szCs w:val="24"/>
                <w:highlight w:val="cyan"/>
              </w:rPr>
            </w:pPr>
            <w:r w:rsidRPr="005155A8">
              <w:rPr>
                <w:rFonts w:cs="Arial"/>
                <w:szCs w:val="24"/>
              </w:rPr>
              <w:sym w:font="Marlett" w:char="F061"/>
            </w:r>
          </w:p>
        </w:tc>
      </w:tr>
      <w:tr w:rsidR="00987A5C" w:rsidRPr="00742626" w:rsidTr="005155A8">
        <w:tc>
          <w:tcPr>
            <w:tcW w:w="2552"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rPr>
                <w:rFonts w:cs="Arial"/>
              </w:rPr>
            </w:pPr>
            <w:r>
              <w:rPr>
                <w:rFonts w:cs="Arial"/>
              </w:rPr>
              <w:t>Colin Neil</w:t>
            </w:r>
          </w:p>
        </w:tc>
        <w:tc>
          <w:tcPr>
            <w:tcW w:w="1417"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jc w:val="center"/>
              <w:rPr>
                <w:rFonts w:cs="Arial"/>
                <w:b/>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987A5C" w:rsidRPr="00FE7D0A" w:rsidRDefault="00987A5C" w:rsidP="00987A5C">
            <w:pPr>
              <w:pStyle w:val="nhsbase"/>
              <w:jc w:val="center"/>
              <w:rPr>
                <w:rFonts w:cs="Arial"/>
                <w:b/>
                <w:szCs w:val="24"/>
              </w:rPr>
            </w:pPr>
            <w:r w:rsidRPr="00FE7D0A">
              <w:rPr>
                <w:rFonts w:cs="Arial"/>
                <w:szCs w:val="24"/>
              </w:rPr>
              <w:sym w:font="Marlett" w:char="F061"/>
            </w:r>
          </w:p>
        </w:tc>
      </w:tr>
      <w:tr w:rsidR="00987A5C" w:rsidRPr="00742626" w:rsidTr="005155A8">
        <w:tc>
          <w:tcPr>
            <w:tcW w:w="2552"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rPr>
                <w:rFonts w:cs="Arial"/>
              </w:rPr>
            </w:pPr>
            <w:r w:rsidRPr="002669B8">
              <w:rPr>
                <w:rFonts w:cs="Arial"/>
              </w:rPr>
              <w:t>Lily Bryson</w:t>
            </w:r>
          </w:p>
        </w:tc>
        <w:tc>
          <w:tcPr>
            <w:tcW w:w="1417"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jc w:val="center"/>
              <w:rPr>
                <w:rFonts w:cs="Arial"/>
                <w:b/>
                <w:szCs w:val="24"/>
              </w:rPr>
            </w:pPr>
            <w:r w:rsidRPr="005155A8">
              <w:rPr>
                <w:rFonts w:cs="Arial"/>
                <w:szCs w:val="24"/>
              </w:rPr>
              <w:t>Apologies</w:t>
            </w:r>
          </w:p>
        </w:tc>
        <w:tc>
          <w:tcPr>
            <w:tcW w:w="1559" w:type="dxa"/>
            <w:tcBorders>
              <w:top w:val="single" w:sz="4" w:space="0" w:color="auto"/>
              <w:left w:val="single" w:sz="4" w:space="0" w:color="auto"/>
              <w:bottom w:val="single" w:sz="4" w:space="0" w:color="auto"/>
              <w:right w:val="single" w:sz="4" w:space="0" w:color="auto"/>
            </w:tcBorders>
          </w:tcPr>
          <w:p w:rsidR="00987A5C" w:rsidRPr="00FE7D0A" w:rsidRDefault="00987A5C" w:rsidP="00987A5C">
            <w:pPr>
              <w:pStyle w:val="nhsbase"/>
              <w:jc w:val="center"/>
              <w:rPr>
                <w:rFonts w:cs="Arial"/>
                <w:b/>
                <w:szCs w:val="24"/>
              </w:rPr>
            </w:pPr>
            <w:r w:rsidRPr="00FE7D0A">
              <w:rPr>
                <w:rFonts w:cs="Arial"/>
                <w:szCs w:val="24"/>
              </w:rPr>
              <w:sym w:font="Marlett" w:char="F061"/>
            </w:r>
          </w:p>
        </w:tc>
      </w:tr>
      <w:tr w:rsidR="00987A5C" w:rsidRPr="00742626" w:rsidTr="005155A8">
        <w:tc>
          <w:tcPr>
            <w:tcW w:w="2552"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rPr>
                <w:rFonts w:cs="Arial"/>
              </w:rPr>
            </w:pPr>
            <w:r>
              <w:rPr>
                <w:rFonts w:cs="Arial"/>
              </w:rPr>
              <w:t>Liane McGrath</w:t>
            </w:r>
          </w:p>
        </w:tc>
        <w:tc>
          <w:tcPr>
            <w:tcW w:w="1417"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szCs w:val="24"/>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szCs w:val="24"/>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jc w:val="center"/>
              <w:rPr>
                <w:rFonts w:cs="Arial"/>
                <w:b/>
                <w:szCs w:val="24"/>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987A5C" w:rsidRPr="00FE7D0A" w:rsidRDefault="00987A5C" w:rsidP="00987A5C">
            <w:pPr>
              <w:pStyle w:val="nhsbase"/>
              <w:jc w:val="center"/>
              <w:rPr>
                <w:rFonts w:cs="Arial"/>
                <w:b/>
                <w:szCs w:val="24"/>
              </w:rPr>
            </w:pPr>
            <w:r w:rsidRPr="00FE7D0A">
              <w:rPr>
                <w:rFonts w:cs="Arial"/>
                <w:b/>
                <w:szCs w:val="24"/>
              </w:rPr>
              <w:t>-</w:t>
            </w:r>
          </w:p>
        </w:tc>
      </w:tr>
      <w:tr w:rsidR="00FE7D0A" w:rsidRPr="00742626" w:rsidTr="005155A8">
        <w:tc>
          <w:tcPr>
            <w:tcW w:w="2552" w:type="dxa"/>
            <w:tcBorders>
              <w:top w:val="single" w:sz="4" w:space="0" w:color="auto"/>
              <w:left w:val="single" w:sz="4" w:space="0" w:color="auto"/>
              <w:bottom w:val="single" w:sz="4" w:space="0" w:color="auto"/>
              <w:right w:val="single" w:sz="4" w:space="0" w:color="auto"/>
            </w:tcBorders>
          </w:tcPr>
          <w:p w:rsidR="00FE7D0A" w:rsidRDefault="00FE7D0A" w:rsidP="00987A5C">
            <w:pPr>
              <w:pStyle w:val="nhsbase"/>
              <w:rPr>
                <w:rFonts w:cs="Arial"/>
              </w:rPr>
            </w:pPr>
            <w:r>
              <w:rPr>
                <w:rFonts w:cs="Arial"/>
              </w:rPr>
              <w:t>Nicki Hamer</w:t>
            </w:r>
          </w:p>
        </w:tc>
        <w:tc>
          <w:tcPr>
            <w:tcW w:w="1417" w:type="dxa"/>
            <w:tcBorders>
              <w:top w:val="single" w:sz="4" w:space="0" w:color="auto"/>
              <w:left w:val="single" w:sz="4" w:space="0" w:color="auto"/>
              <w:bottom w:val="single" w:sz="4" w:space="0" w:color="auto"/>
              <w:right w:val="single" w:sz="4" w:space="0" w:color="auto"/>
            </w:tcBorders>
          </w:tcPr>
          <w:p w:rsidR="00FE7D0A" w:rsidRPr="005155A8" w:rsidRDefault="00FE7D0A" w:rsidP="00987A5C">
            <w:pPr>
              <w:pStyle w:val="nhsbase"/>
              <w:jc w:val="center"/>
              <w:rPr>
                <w:rFonts w:cs="Arial"/>
                <w:szCs w:val="24"/>
              </w:rPr>
            </w:pPr>
            <w:r>
              <w:rPr>
                <w:rFonts w:cs="Arial"/>
                <w:szCs w:val="24"/>
              </w:rPr>
              <w:t>-</w:t>
            </w:r>
          </w:p>
        </w:tc>
        <w:tc>
          <w:tcPr>
            <w:tcW w:w="1588" w:type="dxa"/>
            <w:tcBorders>
              <w:top w:val="single" w:sz="4" w:space="0" w:color="auto"/>
              <w:left w:val="single" w:sz="4" w:space="0" w:color="auto"/>
              <w:bottom w:val="single" w:sz="4" w:space="0" w:color="auto"/>
              <w:right w:val="single" w:sz="4" w:space="0" w:color="auto"/>
            </w:tcBorders>
          </w:tcPr>
          <w:p w:rsidR="00FE7D0A" w:rsidRPr="005155A8" w:rsidRDefault="00FE7D0A" w:rsidP="00987A5C">
            <w:pPr>
              <w:pStyle w:val="nhsbase"/>
              <w:jc w:val="center"/>
              <w:rPr>
                <w:rFonts w:cs="Arial"/>
                <w:szCs w:val="24"/>
              </w:rPr>
            </w:pPr>
            <w:r>
              <w:rPr>
                <w:rFonts w:cs="Arial"/>
                <w:szCs w:val="24"/>
              </w:rPr>
              <w:t>-</w:t>
            </w:r>
          </w:p>
        </w:tc>
        <w:tc>
          <w:tcPr>
            <w:tcW w:w="1497" w:type="dxa"/>
            <w:tcBorders>
              <w:top w:val="single" w:sz="4" w:space="0" w:color="auto"/>
              <w:left w:val="single" w:sz="4" w:space="0" w:color="auto"/>
              <w:bottom w:val="single" w:sz="4" w:space="0" w:color="auto"/>
              <w:right w:val="single" w:sz="4" w:space="0" w:color="auto"/>
            </w:tcBorders>
          </w:tcPr>
          <w:p w:rsidR="00FE7D0A" w:rsidRPr="005155A8" w:rsidRDefault="00FE7D0A" w:rsidP="00987A5C">
            <w:pPr>
              <w:pStyle w:val="nhsbase"/>
              <w:jc w:val="center"/>
              <w:rPr>
                <w:rFonts w:cs="Arial"/>
                <w:szCs w:val="24"/>
              </w:rPr>
            </w:pPr>
            <w:r>
              <w:rPr>
                <w:rFonts w:cs="Arial"/>
                <w:szCs w:val="24"/>
              </w:rPr>
              <w:t>-</w:t>
            </w:r>
          </w:p>
        </w:tc>
        <w:tc>
          <w:tcPr>
            <w:tcW w:w="1559" w:type="dxa"/>
            <w:tcBorders>
              <w:top w:val="single" w:sz="4" w:space="0" w:color="auto"/>
              <w:left w:val="single" w:sz="4" w:space="0" w:color="auto"/>
              <w:bottom w:val="single" w:sz="4" w:space="0" w:color="auto"/>
              <w:right w:val="single" w:sz="4" w:space="0" w:color="auto"/>
            </w:tcBorders>
          </w:tcPr>
          <w:p w:rsidR="00FE7D0A" w:rsidRPr="00FE7D0A" w:rsidRDefault="00FE7D0A" w:rsidP="00987A5C">
            <w:pPr>
              <w:pStyle w:val="nhsbase"/>
              <w:jc w:val="center"/>
              <w:rPr>
                <w:rFonts w:cs="Arial"/>
                <w:b/>
                <w:szCs w:val="24"/>
              </w:rPr>
            </w:pPr>
            <w:r w:rsidRPr="00FE7D0A">
              <w:rPr>
                <w:rFonts w:cs="Arial"/>
                <w:szCs w:val="24"/>
              </w:rPr>
              <w:sym w:font="Marlett" w:char="F061"/>
            </w:r>
          </w:p>
        </w:tc>
      </w:tr>
      <w:tr w:rsidR="00987A5C" w:rsidRPr="00742626" w:rsidTr="005155A8">
        <w:tc>
          <w:tcPr>
            <w:tcW w:w="2552"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rPr>
                <w:rFonts w:cs="Arial"/>
              </w:rPr>
            </w:pPr>
            <w:r>
              <w:rPr>
                <w:rFonts w:cs="Arial"/>
              </w:rPr>
              <w:t>Laura Langan</w:t>
            </w:r>
          </w:p>
        </w:tc>
        <w:tc>
          <w:tcPr>
            <w:tcW w:w="1417"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szCs w:val="24"/>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szCs w:val="24"/>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jc w:val="center"/>
              <w:rPr>
                <w:rFonts w:cs="Arial"/>
                <w:b/>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987A5C" w:rsidRPr="00FE7D0A" w:rsidRDefault="00FE7D0A" w:rsidP="00987A5C">
            <w:pPr>
              <w:pStyle w:val="nhsbase"/>
              <w:jc w:val="center"/>
              <w:rPr>
                <w:rFonts w:cs="Arial"/>
                <w:b/>
                <w:szCs w:val="24"/>
              </w:rPr>
            </w:pPr>
            <w:r w:rsidRPr="00FE7D0A">
              <w:rPr>
                <w:rFonts w:cs="Arial"/>
                <w:szCs w:val="24"/>
              </w:rPr>
              <w:sym w:font="Marlett" w:char="F061"/>
            </w:r>
          </w:p>
        </w:tc>
      </w:tr>
      <w:tr w:rsidR="00987A5C" w:rsidRPr="00742626" w:rsidTr="005155A8">
        <w:tc>
          <w:tcPr>
            <w:tcW w:w="2552"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rPr>
                <w:rFonts w:cs="Arial"/>
              </w:rPr>
            </w:pPr>
            <w:r w:rsidRPr="002669B8">
              <w:rPr>
                <w:rFonts w:cs="Arial"/>
              </w:rPr>
              <w:t>Susan Douglas-Scott</w:t>
            </w:r>
          </w:p>
        </w:tc>
        <w:tc>
          <w:tcPr>
            <w:tcW w:w="1417"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szCs w:val="24"/>
              </w:rPr>
            </w:pPr>
            <w:r w:rsidRPr="005155A8">
              <w:rPr>
                <w:rFonts w:cs="Arial"/>
                <w:szCs w:val="24"/>
              </w:rPr>
              <w:t>Apologies</w:t>
            </w:r>
          </w:p>
        </w:tc>
        <w:tc>
          <w:tcPr>
            <w:tcW w:w="1588"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szCs w:val="24"/>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jc w:val="center"/>
              <w:rPr>
                <w:rFonts w:cs="Arial"/>
                <w:b/>
                <w:szCs w:val="24"/>
              </w:rPr>
            </w:pPr>
            <w:r w:rsidRPr="005155A8">
              <w:rPr>
                <w:rFonts w:cs="Arial"/>
                <w:szCs w:val="24"/>
              </w:rPr>
              <w:t>Apologies</w:t>
            </w:r>
          </w:p>
        </w:tc>
        <w:tc>
          <w:tcPr>
            <w:tcW w:w="1559" w:type="dxa"/>
            <w:tcBorders>
              <w:top w:val="single" w:sz="4" w:space="0" w:color="auto"/>
              <w:left w:val="single" w:sz="4" w:space="0" w:color="auto"/>
              <w:bottom w:val="single" w:sz="4" w:space="0" w:color="auto"/>
              <w:right w:val="single" w:sz="4" w:space="0" w:color="auto"/>
            </w:tcBorders>
          </w:tcPr>
          <w:p w:rsidR="00987A5C" w:rsidRPr="00FE7D0A" w:rsidRDefault="00FE7D0A" w:rsidP="00987A5C">
            <w:pPr>
              <w:pStyle w:val="nhsbase"/>
              <w:jc w:val="center"/>
              <w:rPr>
                <w:rFonts w:cs="Arial"/>
                <w:b/>
                <w:szCs w:val="24"/>
              </w:rPr>
            </w:pPr>
            <w:r w:rsidRPr="00FE7D0A">
              <w:rPr>
                <w:rFonts w:cs="Arial"/>
                <w:szCs w:val="24"/>
              </w:rPr>
              <w:sym w:font="Marlett" w:char="F061"/>
            </w:r>
          </w:p>
        </w:tc>
      </w:tr>
      <w:tr w:rsidR="00987A5C" w:rsidRPr="00742626" w:rsidTr="005155A8">
        <w:tc>
          <w:tcPr>
            <w:tcW w:w="2552"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rPr>
                <w:rFonts w:cs="Arial"/>
              </w:rPr>
            </w:pPr>
            <w:r w:rsidRPr="002669B8">
              <w:rPr>
                <w:rFonts w:cs="Arial"/>
              </w:rPr>
              <w:t>Grant Thornton</w:t>
            </w:r>
          </w:p>
        </w:tc>
        <w:tc>
          <w:tcPr>
            <w:tcW w:w="1417"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jc w:val="center"/>
              <w:rPr>
                <w:rFonts w:cs="Arial"/>
                <w:b/>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987A5C" w:rsidRPr="00FE7D0A" w:rsidRDefault="00987A5C" w:rsidP="00987A5C">
            <w:pPr>
              <w:pStyle w:val="nhsbase"/>
              <w:jc w:val="center"/>
              <w:rPr>
                <w:rFonts w:cs="Arial"/>
                <w:b/>
                <w:szCs w:val="24"/>
              </w:rPr>
            </w:pPr>
            <w:r w:rsidRPr="00FE7D0A">
              <w:rPr>
                <w:rFonts w:cs="Arial"/>
                <w:szCs w:val="24"/>
              </w:rPr>
              <w:sym w:font="Marlett" w:char="F061"/>
            </w:r>
          </w:p>
        </w:tc>
      </w:tr>
      <w:tr w:rsidR="00987A5C" w:rsidRPr="00742626" w:rsidTr="005155A8">
        <w:tc>
          <w:tcPr>
            <w:tcW w:w="2552"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rPr>
                <w:rFonts w:cs="Arial"/>
              </w:rPr>
            </w:pPr>
            <w:r>
              <w:rPr>
                <w:rFonts w:cs="Arial"/>
              </w:rPr>
              <w:t>Azets</w:t>
            </w:r>
          </w:p>
        </w:tc>
        <w:tc>
          <w:tcPr>
            <w:tcW w:w="1417"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rPr>
            </w:pPr>
            <w:r w:rsidRPr="005155A8">
              <w:rPr>
                <w:rFonts w:cs="Arial"/>
                <w:szCs w:val="24"/>
              </w:rPr>
              <w:sym w:font="Marlett" w:char="F061"/>
            </w:r>
          </w:p>
        </w:tc>
        <w:tc>
          <w:tcPr>
            <w:tcW w:w="1588" w:type="dxa"/>
            <w:tcBorders>
              <w:top w:val="single" w:sz="4" w:space="0" w:color="auto"/>
              <w:left w:val="single" w:sz="4" w:space="0" w:color="auto"/>
              <w:bottom w:val="single" w:sz="4" w:space="0" w:color="auto"/>
              <w:right w:val="single" w:sz="4" w:space="0" w:color="auto"/>
            </w:tcBorders>
          </w:tcPr>
          <w:p w:rsidR="00987A5C" w:rsidRPr="005155A8" w:rsidRDefault="00987A5C" w:rsidP="00987A5C">
            <w:pPr>
              <w:pStyle w:val="nhsbase"/>
              <w:jc w:val="center"/>
              <w:rPr>
                <w:rFonts w:cs="Arial"/>
              </w:rPr>
            </w:pPr>
            <w:r w:rsidRPr="005155A8">
              <w:rPr>
                <w:rFonts w:cs="Arial"/>
                <w:szCs w:val="24"/>
              </w:rPr>
              <w:sym w:font="Marlett" w:char="F061"/>
            </w:r>
          </w:p>
        </w:tc>
        <w:tc>
          <w:tcPr>
            <w:tcW w:w="1497" w:type="dxa"/>
            <w:tcBorders>
              <w:top w:val="single" w:sz="4" w:space="0" w:color="auto"/>
              <w:left w:val="single" w:sz="4" w:space="0" w:color="auto"/>
              <w:bottom w:val="single" w:sz="4" w:space="0" w:color="auto"/>
              <w:right w:val="single" w:sz="4" w:space="0" w:color="auto"/>
            </w:tcBorders>
          </w:tcPr>
          <w:p w:rsidR="00987A5C" w:rsidRPr="002669B8" w:rsidRDefault="00987A5C" w:rsidP="00987A5C">
            <w:pPr>
              <w:pStyle w:val="nhsbase"/>
              <w:jc w:val="center"/>
              <w:rPr>
                <w:rFonts w:cs="Arial"/>
                <w:b/>
              </w:rPr>
            </w:pPr>
            <w:r w:rsidRPr="005155A8">
              <w:rPr>
                <w:rFonts w:cs="Arial"/>
                <w:szCs w:val="24"/>
              </w:rPr>
              <w:sym w:font="Marlett" w:char="F061"/>
            </w:r>
          </w:p>
        </w:tc>
        <w:tc>
          <w:tcPr>
            <w:tcW w:w="1559" w:type="dxa"/>
            <w:tcBorders>
              <w:top w:val="single" w:sz="4" w:space="0" w:color="auto"/>
              <w:left w:val="single" w:sz="4" w:space="0" w:color="auto"/>
              <w:bottom w:val="single" w:sz="4" w:space="0" w:color="auto"/>
              <w:right w:val="single" w:sz="4" w:space="0" w:color="auto"/>
            </w:tcBorders>
          </w:tcPr>
          <w:p w:rsidR="00987A5C" w:rsidRPr="00FE7D0A" w:rsidRDefault="00987A5C" w:rsidP="00987A5C">
            <w:pPr>
              <w:pStyle w:val="nhsbase"/>
              <w:jc w:val="center"/>
              <w:rPr>
                <w:rFonts w:cs="Arial"/>
                <w:b/>
                <w:szCs w:val="24"/>
              </w:rPr>
            </w:pPr>
            <w:r w:rsidRPr="00FE7D0A">
              <w:rPr>
                <w:rFonts w:cs="Arial"/>
                <w:szCs w:val="24"/>
              </w:rPr>
              <w:sym w:font="Marlett" w:char="F061"/>
            </w:r>
          </w:p>
        </w:tc>
      </w:tr>
    </w:tbl>
    <w:p w:rsidR="00F26A08" w:rsidRPr="00742626" w:rsidRDefault="00F26A08" w:rsidP="003A4C4B">
      <w:pPr>
        <w:pStyle w:val="nhsbase"/>
        <w:ind w:left="576"/>
        <w:rPr>
          <w:rFonts w:cs="Arial"/>
          <w:highlight w:val="yellow"/>
        </w:rPr>
      </w:pPr>
    </w:p>
    <w:p w:rsidR="00F26A08" w:rsidRDefault="00F26A08" w:rsidP="00D7046C">
      <w:pPr>
        <w:pStyle w:val="nhsbase"/>
        <w:rPr>
          <w:rFonts w:cs="Arial"/>
        </w:rPr>
      </w:pPr>
      <w:r>
        <w:rPr>
          <w:rFonts w:cs="Arial"/>
        </w:rPr>
        <w:t xml:space="preserve">  </w:t>
      </w:r>
      <w:r w:rsidR="00E42B33">
        <w:rPr>
          <w:rFonts w:cs="Arial"/>
        </w:rPr>
        <w:br/>
      </w:r>
    </w:p>
    <w:p w:rsidR="00162705" w:rsidRDefault="00162705" w:rsidP="00D344DF">
      <w:pPr>
        <w:pStyle w:val="nhsbase"/>
        <w:ind w:left="540" w:hanging="540"/>
        <w:rPr>
          <w:rFonts w:cs="Arial"/>
        </w:rPr>
      </w:pPr>
    </w:p>
    <w:p w:rsidR="00F26A08" w:rsidRDefault="00F26A08" w:rsidP="000E56AB">
      <w:pPr>
        <w:pStyle w:val="nhsbase"/>
        <w:numPr>
          <w:ilvl w:val="0"/>
          <w:numId w:val="16"/>
        </w:numPr>
        <w:tabs>
          <w:tab w:val="left" w:pos="851"/>
        </w:tabs>
        <w:rPr>
          <w:rFonts w:cs="Arial"/>
          <w:b/>
        </w:rPr>
      </w:pPr>
      <w:r>
        <w:rPr>
          <w:rFonts w:cs="Arial"/>
          <w:b/>
        </w:rPr>
        <w:lastRenderedPageBreak/>
        <w:t>Meetings</w:t>
      </w:r>
    </w:p>
    <w:p w:rsidR="00F26A08" w:rsidRPr="00C201E7" w:rsidRDefault="00F26A08" w:rsidP="00C201E7">
      <w:pPr>
        <w:pStyle w:val="nhsbase"/>
        <w:tabs>
          <w:tab w:val="left" w:pos="851"/>
        </w:tabs>
        <w:rPr>
          <w:rFonts w:cs="Arial"/>
          <w:b/>
        </w:rPr>
      </w:pPr>
    </w:p>
    <w:p w:rsidR="00F26A08" w:rsidRPr="00C201E7" w:rsidRDefault="00F26A08" w:rsidP="000E56AB">
      <w:pPr>
        <w:pStyle w:val="nhsbase"/>
        <w:numPr>
          <w:ilvl w:val="1"/>
          <w:numId w:val="17"/>
        </w:numPr>
        <w:rPr>
          <w:rFonts w:cs="Arial"/>
        </w:rPr>
      </w:pPr>
      <w:r w:rsidRPr="002549A1">
        <w:rPr>
          <w:rFonts w:cs="Arial"/>
        </w:rPr>
        <w:t xml:space="preserve">The Audit and Risk Committee had </w:t>
      </w:r>
      <w:r w:rsidR="00676372">
        <w:rPr>
          <w:rFonts w:cs="Arial"/>
        </w:rPr>
        <w:t>five</w:t>
      </w:r>
      <w:r w:rsidRPr="002549A1">
        <w:rPr>
          <w:rFonts w:cs="Arial"/>
        </w:rPr>
        <w:t xml:space="preserve"> formal meetings relating to financial year </w:t>
      </w:r>
      <w:r w:rsidR="001748CD">
        <w:rPr>
          <w:rFonts w:cs="Arial"/>
        </w:rPr>
        <w:t>2020/21</w:t>
      </w:r>
      <w:r w:rsidRPr="002549A1">
        <w:rPr>
          <w:rFonts w:cs="Arial"/>
        </w:rPr>
        <w:t xml:space="preserve"> during the period 1 July 20</w:t>
      </w:r>
      <w:r w:rsidR="001748CD">
        <w:rPr>
          <w:rFonts w:cs="Arial"/>
        </w:rPr>
        <w:t>20</w:t>
      </w:r>
      <w:r w:rsidRPr="002549A1">
        <w:rPr>
          <w:rFonts w:cs="Arial"/>
        </w:rPr>
        <w:t xml:space="preserve"> to 30 June 20</w:t>
      </w:r>
      <w:r w:rsidR="00676372">
        <w:rPr>
          <w:rFonts w:cs="Arial"/>
        </w:rPr>
        <w:t>2</w:t>
      </w:r>
      <w:r w:rsidR="001748CD">
        <w:rPr>
          <w:rFonts w:cs="Arial"/>
        </w:rPr>
        <w:t>1</w:t>
      </w:r>
      <w:r w:rsidRPr="002549A1">
        <w:rPr>
          <w:rFonts w:cs="Arial"/>
        </w:rPr>
        <w:t xml:space="preserve">. The actual work programme covered a number of areas and is included as </w:t>
      </w:r>
      <w:r w:rsidRPr="00CB7960">
        <w:rPr>
          <w:rFonts w:cs="Arial"/>
        </w:rPr>
        <w:t>an appendix</w:t>
      </w:r>
      <w:r w:rsidRPr="002549A1">
        <w:rPr>
          <w:rFonts w:cs="Arial"/>
        </w:rPr>
        <w:t xml:space="preserve"> to this report.</w:t>
      </w:r>
      <w:r w:rsidRPr="00C201E7">
        <w:rPr>
          <w:rFonts w:cs="Arial"/>
        </w:rPr>
        <w:t xml:space="preserve">  In </w:t>
      </w:r>
      <w:r w:rsidR="00C46CF9" w:rsidRPr="00C201E7">
        <w:rPr>
          <w:rFonts w:cs="Arial"/>
        </w:rPr>
        <w:t>addition,</w:t>
      </w:r>
      <w:r w:rsidRPr="00C201E7">
        <w:rPr>
          <w:rFonts w:cs="Arial"/>
        </w:rPr>
        <w:t xml:space="preserve"> a number of internal and external audit reports were considered throughout the year, these </w:t>
      </w:r>
      <w:r w:rsidRPr="00DF7DFC">
        <w:rPr>
          <w:rFonts w:cs="Arial"/>
        </w:rPr>
        <w:t>are detailed later</w:t>
      </w:r>
      <w:r w:rsidRPr="00C201E7">
        <w:rPr>
          <w:rFonts w:cs="Arial"/>
        </w:rPr>
        <w:t xml:space="preserve"> in this report.</w:t>
      </w:r>
    </w:p>
    <w:p w:rsidR="003A4C4B" w:rsidRPr="007003CC" w:rsidRDefault="00F26A08" w:rsidP="003E4A93">
      <w:pPr>
        <w:pStyle w:val="nhsbase"/>
        <w:tabs>
          <w:tab w:val="left" w:pos="851"/>
        </w:tabs>
        <w:rPr>
          <w:rFonts w:cs="Arial"/>
          <w:b/>
        </w:rPr>
      </w:pPr>
      <w:r w:rsidRPr="007003CC">
        <w:rPr>
          <w:rFonts w:cs="Arial"/>
          <w:b/>
        </w:rPr>
        <w:tab/>
      </w:r>
      <w:r w:rsidRPr="007003CC">
        <w:rPr>
          <w:rFonts w:cs="Arial"/>
          <w:b/>
        </w:rPr>
        <w:tab/>
      </w:r>
      <w:r w:rsidRPr="007003CC">
        <w:rPr>
          <w:rFonts w:cs="Arial"/>
          <w:b/>
        </w:rPr>
        <w:tab/>
      </w:r>
    </w:p>
    <w:p w:rsidR="00F26A08" w:rsidRDefault="00F26A08" w:rsidP="000E56AB">
      <w:pPr>
        <w:pStyle w:val="nhsbase"/>
        <w:numPr>
          <w:ilvl w:val="0"/>
          <w:numId w:val="16"/>
        </w:numPr>
        <w:tabs>
          <w:tab w:val="clear" w:pos="360"/>
          <w:tab w:val="num" w:pos="567"/>
          <w:tab w:val="left" w:pos="851"/>
        </w:tabs>
        <w:ind w:left="567" w:hanging="567"/>
        <w:rPr>
          <w:rFonts w:cs="Arial"/>
          <w:b/>
        </w:rPr>
      </w:pPr>
      <w:r w:rsidRPr="002E3E41">
        <w:rPr>
          <w:rFonts w:cs="Arial"/>
          <w:b/>
        </w:rPr>
        <w:t xml:space="preserve">Internal Audit Activity </w:t>
      </w:r>
      <w:r w:rsidR="005619DD">
        <w:rPr>
          <w:rFonts w:cs="Arial"/>
          <w:b/>
        </w:rPr>
        <w:t>2020/21</w:t>
      </w:r>
      <w:r w:rsidR="00FD7DFA">
        <w:rPr>
          <w:rFonts w:cs="Arial"/>
          <w:b/>
        </w:rPr>
        <w:t xml:space="preserve"> </w:t>
      </w:r>
      <w:r>
        <w:rPr>
          <w:rFonts w:cs="Arial"/>
          <w:b/>
        </w:rPr>
        <w:t xml:space="preserve"> </w:t>
      </w:r>
    </w:p>
    <w:p w:rsidR="00F26A08" w:rsidRDefault="00F26A08" w:rsidP="00C201E7">
      <w:pPr>
        <w:pStyle w:val="nhsbase"/>
        <w:tabs>
          <w:tab w:val="left" w:pos="851"/>
        </w:tabs>
        <w:rPr>
          <w:rFonts w:cs="Arial"/>
          <w:b/>
        </w:rPr>
      </w:pPr>
    </w:p>
    <w:p w:rsidR="003F092E" w:rsidRDefault="00F26A08" w:rsidP="000E56AB">
      <w:pPr>
        <w:pStyle w:val="ListParagraph"/>
        <w:numPr>
          <w:ilvl w:val="1"/>
          <w:numId w:val="19"/>
        </w:numPr>
        <w:ind w:left="567" w:hanging="567"/>
        <w:rPr>
          <w:rFonts w:ascii="Arial" w:hAnsi="Arial" w:cs="Arial"/>
        </w:rPr>
      </w:pPr>
      <w:r w:rsidRPr="00C30914">
        <w:rPr>
          <w:rFonts w:ascii="Arial" w:hAnsi="Arial" w:cs="Arial"/>
        </w:rPr>
        <w:t>During the year the Audit and Risk</w:t>
      </w:r>
      <w:r w:rsidR="00BC463E">
        <w:rPr>
          <w:rFonts w:ascii="Arial" w:hAnsi="Arial" w:cs="Arial"/>
        </w:rPr>
        <w:t xml:space="preserve"> Committee considered in detail</w:t>
      </w:r>
      <w:r w:rsidRPr="00C30914">
        <w:rPr>
          <w:rFonts w:ascii="Arial" w:hAnsi="Arial" w:cs="Arial"/>
        </w:rPr>
        <w:t xml:space="preserve"> the following reports from </w:t>
      </w:r>
      <w:r w:rsidR="00F657B8">
        <w:rPr>
          <w:rFonts w:ascii="Arial" w:hAnsi="Arial" w:cs="Arial"/>
        </w:rPr>
        <w:t>Grant Thornton</w:t>
      </w:r>
      <w:r w:rsidR="00BC463E">
        <w:rPr>
          <w:rFonts w:ascii="Arial" w:hAnsi="Arial" w:cs="Arial"/>
        </w:rPr>
        <w:t>, the</w:t>
      </w:r>
      <w:r w:rsidRPr="00C30914">
        <w:rPr>
          <w:rFonts w:ascii="Arial" w:hAnsi="Arial" w:cs="Arial"/>
        </w:rPr>
        <w:t xml:space="preserve"> Board</w:t>
      </w:r>
      <w:r w:rsidR="00BC463E">
        <w:rPr>
          <w:rFonts w:ascii="Arial" w:hAnsi="Arial" w:cs="Arial"/>
        </w:rPr>
        <w:t>s</w:t>
      </w:r>
      <w:r w:rsidRPr="00C30914">
        <w:rPr>
          <w:rFonts w:ascii="Arial" w:hAnsi="Arial" w:cs="Arial"/>
        </w:rPr>
        <w:t xml:space="preserve"> internal auditors</w:t>
      </w:r>
      <w:r w:rsidR="00BC463E">
        <w:rPr>
          <w:rFonts w:ascii="Arial" w:hAnsi="Arial" w:cs="Arial"/>
        </w:rPr>
        <w:t>.</w:t>
      </w:r>
      <w:r w:rsidR="003F092E">
        <w:rPr>
          <w:rFonts w:ascii="Arial" w:hAnsi="Arial" w:cs="Arial"/>
        </w:rPr>
        <w:t xml:space="preserve">  The</w:t>
      </w:r>
      <w:r w:rsidR="00A072E4">
        <w:rPr>
          <w:rFonts w:ascii="Arial" w:hAnsi="Arial" w:cs="Arial"/>
        </w:rPr>
        <w:t xml:space="preserve"> reports are graded under </w:t>
      </w:r>
      <w:r w:rsidR="00C46CF9">
        <w:rPr>
          <w:rFonts w:ascii="Arial" w:hAnsi="Arial" w:cs="Arial"/>
        </w:rPr>
        <w:t>four headings</w:t>
      </w:r>
      <w:r w:rsidR="003F092E">
        <w:rPr>
          <w:rFonts w:ascii="Arial" w:hAnsi="Arial" w:cs="Arial"/>
        </w:rPr>
        <w:t>:</w:t>
      </w:r>
    </w:p>
    <w:p w:rsidR="00A072E4" w:rsidRPr="00A072E4" w:rsidRDefault="00A072E4" w:rsidP="00A072E4">
      <w:pPr>
        <w:tabs>
          <w:tab w:val="num" w:pos="1286"/>
        </w:tabs>
        <w:rPr>
          <w:rFonts w:ascii="Arial" w:hAnsi="Arial" w:cs="Arial"/>
        </w:rPr>
      </w:pPr>
    </w:p>
    <w:p w:rsidR="003F092E" w:rsidRDefault="003F092E" w:rsidP="000E56AB">
      <w:pPr>
        <w:pStyle w:val="ListParagraph"/>
        <w:numPr>
          <w:ilvl w:val="0"/>
          <w:numId w:val="28"/>
        </w:numPr>
        <w:tabs>
          <w:tab w:val="num" w:pos="1286"/>
        </w:tabs>
        <w:rPr>
          <w:rFonts w:ascii="Arial" w:hAnsi="Arial" w:cs="Arial"/>
        </w:rPr>
      </w:pPr>
      <w:r>
        <w:rPr>
          <w:rFonts w:ascii="Arial" w:hAnsi="Arial" w:cs="Arial"/>
        </w:rPr>
        <w:t>Significant Assurance</w:t>
      </w:r>
    </w:p>
    <w:p w:rsidR="00F917D8" w:rsidRDefault="00F917D8" w:rsidP="000E56AB">
      <w:pPr>
        <w:pStyle w:val="ListParagraph"/>
        <w:numPr>
          <w:ilvl w:val="0"/>
          <w:numId w:val="28"/>
        </w:numPr>
        <w:tabs>
          <w:tab w:val="num" w:pos="1286"/>
        </w:tabs>
        <w:rPr>
          <w:rFonts w:ascii="Arial" w:hAnsi="Arial" w:cs="Arial"/>
        </w:rPr>
      </w:pPr>
      <w:r>
        <w:rPr>
          <w:rFonts w:ascii="Arial" w:hAnsi="Arial" w:cs="Arial"/>
        </w:rPr>
        <w:t>Significant Assurance with some improvement required</w:t>
      </w:r>
    </w:p>
    <w:p w:rsidR="00F917D8" w:rsidRDefault="00F917D8" w:rsidP="000E56AB">
      <w:pPr>
        <w:pStyle w:val="ListParagraph"/>
        <w:numPr>
          <w:ilvl w:val="0"/>
          <w:numId w:val="28"/>
        </w:numPr>
        <w:tabs>
          <w:tab w:val="num" w:pos="1286"/>
        </w:tabs>
        <w:rPr>
          <w:rFonts w:ascii="Arial" w:hAnsi="Arial" w:cs="Arial"/>
        </w:rPr>
      </w:pPr>
      <w:r>
        <w:rPr>
          <w:rFonts w:ascii="Arial" w:hAnsi="Arial" w:cs="Arial"/>
        </w:rPr>
        <w:t>Partial Assurance with improvement required</w:t>
      </w:r>
    </w:p>
    <w:p w:rsidR="00F917D8" w:rsidRDefault="00F917D8" w:rsidP="000E56AB">
      <w:pPr>
        <w:pStyle w:val="ListParagraph"/>
        <w:numPr>
          <w:ilvl w:val="0"/>
          <w:numId w:val="28"/>
        </w:numPr>
        <w:tabs>
          <w:tab w:val="num" w:pos="1286"/>
        </w:tabs>
        <w:rPr>
          <w:rFonts w:ascii="Arial" w:hAnsi="Arial" w:cs="Arial"/>
        </w:rPr>
      </w:pPr>
      <w:r>
        <w:rPr>
          <w:rFonts w:ascii="Arial" w:hAnsi="Arial" w:cs="Arial"/>
        </w:rPr>
        <w:t>No Assurance</w:t>
      </w:r>
    </w:p>
    <w:p w:rsidR="00F917D8" w:rsidRDefault="00F917D8" w:rsidP="00F917D8">
      <w:pPr>
        <w:tabs>
          <w:tab w:val="num" w:pos="1286"/>
        </w:tabs>
        <w:rPr>
          <w:rFonts w:ascii="Arial" w:hAnsi="Arial" w:cs="Arial"/>
        </w:rPr>
      </w:pPr>
    </w:p>
    <w:p w:rsidR="00F26A08" w:rsidRPr="00A072E4" w:rsidRDefault="00F917D8" w:rsidP="00A072E4">
      <w:pPr>
        <w:tabs>
          <w:tab w:val="num" w:pos="1286"/>
        </w:tabs>
        <w:ind w:left="567"/>
        <w:rPr>
          <w:rFonts w:ascii="Arial" w:hAnsi="Arial" w:cs="Arial"/>
        </w:rPr>
      </w:pPr>
      <w:r>
        <w:rPr>
          <w:rFonts w:ascii="Arial" w:hAnsi="Arial" w:cs="Arial"/>
        </w:rPr>
        <w:t>The definitions of each of these is contained in each Audit report,</w:t>
      </w:r>
      <w:r w:rsidR="00A072E4">
        <w:rPr>
          <w:rFonts w:ascii="Arial" w:hAnsi="Arial" w:cs="Arial"/>
        </w:rPr>
        <w:t xml:space="preserve"> </w:t>
      </w:r>
      <w:r w:rsidR="00EE0654" w:rsidRPr="00A072E4">
        <w:rPr>
          <w:rFonts w:ascii="Arial" w:hAnsi="Arial" w:cs="Arial"/>
        </w:rPr>
        <w:t>this is reflected in the summary below</w:t>
      </w:r>
      <w:r w:rsidR="001504B4" w:rsidRPr="00A072E4">
        <w:rPr>
          <w:rFonts w:ascii="Arial" w:hAnsi="Arial" w:cs="Arial"/>
        </w:rPr>
        <w:t>:</w:t>
      </w:r>
    </w:p>
    <w:p w:rsidR="00F26A08" w:rsidRPr="00D1148B" w:rsidRDefault="00F26A08" w:rsidP="00550DFE">
      <w:pPr>
        <w:pStyle w:val="nhsbase"/>
        <w:tabs>
          <w:tab w:val="num" w:pos="567"/>
          <w:tab w:val="left" w:pos="851"/>
        </w:tabs>
        <w:ind w:hanging="1144"/>
        <w:rPr>
          <w:rFonts w:cs="Arial"/>
        </w:rPr>
      </w:pPr>
      <w:r w:rsidRPr="002E3E41">
        <w:rPr>
          <w:rFonts w:cs="Arial"/>
        </w:rPr>
        <w:tab/>
      </w:r>
    </w:p>
    <w:p w:rsidR="00216E84" w:rsidRDefault="00216E84" w:rsidP="00C24F26">
      <w:pPr>
        <w:pStyle w:val="nhsbase"/>
        <w:numPr>
          <w:ilvl w:val="0"/>
          <w:numId w:val="4"/>
        </w:numPr>
        <w:tabs>
          <w:tab w:val="num" w:pos="567"/>
          <w:tab w:val="num" w:pos="1080"/>
        </w:tabs>
        <w:ind w:left="1080" w:hanging="796"/>
        <w:rPr>
          <w:rFonts w:cs="Arial"/>
          <w:b/>
        </w:rPr>
      </w:pPr>
      <w:r>
        <w:rPr>
          <w:rFonts w:cs="Arial"/>
          <w:b/>
        </w:rPr>
        <w:t>Property Transaction Monitoring Report</w:t>
      </w:r>
    </w:p>
    <w:p w:rsidR="00423D97" w:rsidRDefault="00423D97" w:rsidP="00423D97">
      <w:pPr>
        <w:pStyle w:val="nhsbase"/>
        <w:tabs>
          <w:tab w:val="num" w:pos="1569"/>
        </w:tabs>
        <w:rPr>
          <w:rFonts w:cs="Arial"/>
          <w:b/>
        </w:rPr>
      </w:pPr>
    </w:p>
    <w:p w:rsidR="00423D97" w:rsidRDefault="00423D97" w:rsidP="00423D97">
      <w:pPr>
        <w:tabs>
          <w:tab w:val="num" w:pos="567"/>
        </w:tabs>
        <w:ind w:left="567" w:hanging="513"/>
        <w:rPr>
          <w:rFonts w:ascii="Arial" w:hAnsi="Arial" w:cs="Arial"/>
        </w:rPr>
      </w:pPr>
      <w:r>
        <w:rPr>
          <w:rFonts w:ascii="Arial" w:hAnsi="Arial" w:cs="Arial"/>
        </w:rPr>
        <w:tab/>
        <w:t>A letter of nil return was submitted regarding this in line with the Property Transaction Manual.</w:t>
      </w:r>
    </w:p>
    <w:p w:rsidR="00423D97" w:rsidRDefault="00423D97" w:rsidP="00423D97">
      <w:pPr>
        <w:pStyle w:val="nhsbase"/>
        <w:tabs>
          <w:tab w:val="num" w:pos="1569"/>
        </w:tabs>
        <w:ind w:left="720"/>
        <w:rPr>
          <w:rFonts w:cs="Arial"/>
          <w:b/>
        </w:rPr>
      </w:pPr>
    </w:p>
    <w:p w:rsidR="00F26A08" w:rsidRPr="00613B33" w:rsidRDefault="00613B33" w:rsidP="00C24F26">
      <w:pPr>
        <w:pStyle w:val="nhsbase"/>
        <w:numPr>
          <w:ilvl w:val="0"/>
          <w:numId w:val="4"/>
        </w:numPr>
        <w:tabs>
          <w:tab w:val="num" w:pos="567"/>
          <w:tab w:val="num" w:pos="1080"/>
        </w:tabs>
        <w:ind w:left="1080" w:hanging="796"/>
        <w:rPr>
          <w:rFonts w:cs="Arial"/>
          <w:b/>
        </w:rPr>
      </w:pPr>
      <w:r w:rsidRPr="00613B33">
        <w:rPr>
          <w:rFonts w:cs="Arial"/>
          <w:b/>
        </w:rPr>
        <w:t>Governance</w:t>
      </w:r>
      <w:r w:rsidR="00C24F26" w:rsidRPr="00613B33">
        <w:rPr>
          <w:rFonts w:cs="Arial"/>
          <w:b/>
        </w:rPr>
        <w:br/>
      </w:r>
    </w:p>
    <w:p w:rsidR="00F26A08" w:rsidRPr="0072441A" w:rsidRDefault="00C24F26" w:rsidP="00C24F26">
      <w:pPr>
        <w:tabs>
          <w:tab w:val="num" w:pos="567"/>
        </w:tabs>
        <w:ind w:left="567" w:hanging="513"/>
        <w:rPr>
          <w:rFonts w:ascii="Arial" w:hAnsi="Arial" w:cs="Arial"/>
        </w:rPr>
      </w:pPr>
      <w:r w:rsidRPr="0072441A">
        <w:rPr>
          <w:rFonts w:ascii="Arial" w:hAnsi="Arial" w:cs="Arial"/>
        </w:rPr>
        <w:tab/>
      </w:r>
      <w:r w:rsidR="00F26A08" w:rsidRPr="0072441A">
        <w:rPr>
          <w:rFonts w:ascii="Arial" w:hAnsi="Arial" w:cs="Arial"/>
        </w:rPr>
        <w:t xml:space="preserve">The overall grade of this report was </w:t>
      </w:r>
      <w:r w:rsidR="000C5DE0" w:rsidRPr="0072441A">
        <w:rPr>
          <w:rFonts w:ascii="Arial" w:hAnsi="Arial" w:cs="Arial"/>
        </w:rPr>
        <w:t>‘</w:t>
      </w:r>
      <w:r w:rsidR="0072441A" w:rsidRPr="0072441A">
        <w:rPr>
          <w:rFonts w:ascii="Arial" w:hAnsi="Arial" w:cs="Arial"/>
        </w:rPr>
        <w:t xml:space="preserve">Reasonable </w:t>
      </w:r>
      <w:r w:rsidR="000C5DE0" w:rsidRPr="0072441A">
        <w:rPr>
          <w:rFonts w:ascii="Arial" w:hAnsi="Arial" w:cs="Arial"/>
        </w:rPr>
        <w:t>A</w:t>
      </w:r>
      <w:r w:rsidR="00E3198F" w:rsidRPr="0072441A">
        <w:rPr>
          <w:rFonts w:ascii="Arial" w:hAnsi="Arial" w:cs="Arial"/>
        </w:rPr>
        <w:t>ssurance</w:t>
      </w:r>
      <w:r w:rsidR="000C5DE0" w:rsidRPr="0072441A">
        <w:rPr>
          <w:rFonts w:ascii="Arial" w:hAnsi="Arial" w:cs="Arial"/>
        </w:rPr>
        <w:t>’</w:t>
      </w:r>
      <w:r w:rsidR="00F26A08" w:rsidRPr="0072441A">
        <w:rPr>
          <w:rFonts w:ascii="Arial" w:hAnsi="Arial" w:cs="Arial"/>
        </w:rPr>
        <w:t xml:space="preserve"> and contained the following number of findings:</w:t>
      </w:r>
    </w:p>
    <w:p w:rsidR="00423D97" w:rsidRPr="0072441A" w:rsidRDefault="00423D97" w:rsidP="00C24F26">
      <w:pPr>
        <w:tabs>
          <w:tab w:val="num" w:pos="567"/>
        </w:tabs>
        <w:ind w:left="567" w:hanging="513"/>
        <w:rPr>
          <w:rFonts w:ascii="Arial" w:hAnsi="Arial" w:cs="Arial"/>
        </w:rPr>
      </w:pPr>
    </w:p>
    <w:p w:rsidR="00F26A08" w:rsidRPr="0072441A" w:rsidRDefault="0054638C" w:rsidP="00C24F26">
      <w:pPr>
        <w:tabs>
          <w:tab w:val="num" w:pos="567"/>
        </w:tabs>
        <w:ind w:left="1080" w:hanging="513"/>
        <w:rPr>
          <w:rFonts w:ascii="Arial" w:hAnsi="Arial" w:cs="Arial"/>
        </w:rPr>
      </w:pPr>
      <w:r w:rsidRPr="0072441A">
        <w:rPr>
          <w:rFonts w:ascii="Arial" w:hAnsi="Arial" w:cs="Arial"/>
        </w:rPr>
        <w:t xml:space="preserve">High Priority </w:t>
      </w:r>
      <w:r w:rsidR="00ED134B" w:rsidRPr="0072441A">
        <w:rPr>
          <w:rFonts w:ascii="Arial" w:hAnsi="Arial" w:cs="Arial"/>
        </w:rPr>
        <w:t>- 0</w:t>
      </w:r>
      <w:r w:rsidR="00F26A08" w:rsidRPr="0072441A">
        <w:rPr>
          <w:rFonts w:ascii="Arial" w:hAnsi="Arial" w:cs="Arial"/>
        </w:rPr>
        <w:t xml:space="preserve"> </w:t>
      </w:r>
    </w:p>
    <w:p w:rsidR="00F26A08" w:rsidRPr="0072441A" w:rsidRDefault="0054638C" w:rsidP="00C24F26">
      <w:pPr>
        <w:tabs>
          <w:tab w:val="num" w:pos="567"/>
        </w:tabs>
        <w:ind w:left="1080" w:hanging="513"/>
        <w:rPr>
          <w:rFonts w:ascii="Arial" w:hAnsi="Arial" w:cs="Arial"/>
        </w:rPr>
      </w:pPr>
      <w:r w:rsidRPr="0072441A">
        <w:rPr>
          <w:rFonts w:ascii="Arial" w:hAnsi="Arial" w:cs="Arial"/>
        </w:rPr>
        <w:t>Medium Priority</w:t>
      </w:r>
      <w:r w:rsidR="00F26A08" w:rsidRPr="0072441A">
        <w:rPr>
          <w:rFonts w:ascii="Arial" w:hAnsi="Arial" w:cs="Arial"/>
        </w:rPr>
        <w:t xml:space="preserve"> </w:t>
      </w:r>
      <w:r w:rsidR="00ED134B" w:rsidRPr="0072441A">
        <w:rPr>
          <w:rFonts w:ascii="Arial" w:hAnsi="Arial" w:cs="Arial"/>
        </w:rPr>
        <w:t xml:space="preserve">- </w:t>
      </w:r>
      <w:r w:rsidR="0072441A" w:rsidRPr="0072441A">
        <w:rPr>
          <w:rFonts w:ascii="Arial" w:hAnsi="Arial" w:cs="Arial"/>
        </w:rPr>
        <w:t>0</w:t>
      </w:r>
    </w:p>
    <w:p w:rsidR="00F26A08" w:rsidRPr="0072441A" w:rsidRDefault="0054638C" w:rsidP="00C24F26">
      <w:pPr>
        <w:tabs>
          <w:tab w:val="num" w:pos="567"/>
        </w:tabs>
        <w:ind w:left="1080" w:hanging="513"/>
        <w:rPr>
          <w:rFonts w:ascii="Arial" w:hAnsi="Arial" w:cs="Arial"/>
        </w:rPr>
      </w:pPr>
      <w:r w:rsidRPr="0072441A">
        <w:rPr>
          <w:rFonts w:ascii="Arial" w:hAnsi="Arial" w:cs="Arial"/>
        </w:rPr>
        <w:t xml:space="preserve">Low Priority </w:t>
      </w:r>
      <w:r w:rsidR="00ED134B" w:rsidRPr="0072441A">
        <w:rPr>
          <w:rFonts w:ascii="Arial" w:hAnsi="Arial" w:cs="Arial"/>
        </w:rPr>
        <w:t xml:space="preserve">- </w:t>
      </w:r>
      <w:r w:rsidR="0072441A" w:rsidRPr="0072441A">
        <w:rPr>
          <w:rFonts w:ascii="Arial" w:hAnsi="Arial" w:cs="Arial"/>
        </w:rPr>
        <w:t>0</w:t>
      </w:r>
      <w:r w:rsidR="00F26A08" w:rsidRPr="0072441A">
        <w:rPr>
          <w:rFonts w:ascii="Arial" w:hAnsi="Arial" w:cs="Arial"/>
        </w:rPr>
        <w:t xml:space="preserve"> </w:t>
      </w:r>
    </w:p>
    <w:p w:rsidR="0072441A" w:rsidRPr="0072441A" w:rsidRDefault="0072441A" w:rsidP="00C24F26">
      <w:pPr>
        <w:tabs>
          <w:tab w:val="num" w:pos="567"/>
        </w:tabs>
        <w:ind w:left="1080" w:hanging="513"/>
        <w:rPr>
          <w:rFonts w:ascii="Arial" w:hAnsi="Arial" w:cs="Arial"/>
        </w:rPr>
      </w:pPr>
      <w:r w:rsidRPr="0072441A">
        <w:rPr>
          <w:rFonts w:ascii="Arial" w:hAnsi="Arial" w:cs="Arial"/>
        </w:rPr>
        <w:t>Advisory - 1</w:t>
      </w:r>
    </w:p>
    <w:p w:rsidR="00F26A08" w:rsidRPr="0072441A" w:rsidRDefault="00F26A08" w:rsidP="00C24F26">
      <w:pPr>
        <w:tabs>
          <w:tab w:val="num" w:pos="567"/>
        </w:tabs>
        <w:ind w:left="1080" w:hanging="513"/>
        <w:rPr>
          <w:rFonts w:ascii="Arial" w:hAnsi="Arial" w:cs="Arial"/>
        </w:rPr>
      </w:pPr>
    </w:p>
    <w:p w:rsidR="00F26A08" w:rsidRPr="0072441A" w:rsidRDefault="0072441A" w:rsidP="00C24F26">
      <w:pPr>
        <w:pStyle w:val="nhsbase"/>
        <w:tabs>
          <w:tab w:val="num" w:pos="567"/>
        </w:tabs>
        <w:ind w:left="1080" w:hanging="513"/>
        <w:rPr>
          <w:rFonts w:cs="Arial"/>
        </w:rPr>
      </w:pPr>
      <w:r w:rsidRPr="0072441A">
        <w:rPr>
          <w:rFonts w:cs="Arial"/>
        </w:rPr>
        <w:t>The advisory finding was note</w:t>
      </w:r>
      <w:r w:rsidR="001844A5">
        <w:rPr>
          <w:rFonts w:cs="Arial"/>
        </w:rPr>
        <w:t>d</w:t>
      </w:r>
      <w:r w:rsidR="00F26A08" w:rsidRPr="0072441A">
        <w:rPr>
          <w:rFonts w:cs="Arial"/>
        </w:rPr>
        <w:t>.</w:t>
      </w:r>
    </w:p>
    <w:p w:rsidR="0059551D" w:rsidRPr="005619DD" w:rsidRDefault="0059551D" w:rsidP="00676372">
      <w:pPr>
        <w:pStyle w:val="nhsbase"/>
        <w:tabs>
          <w:tab w:val="num" w:pos="567"/>
        </w:tabs>
        <w:rPr>
          <w:rFonts w:cs="Arial"/>
          <w:highlight w:val="yellow"/>
        </w:rPr>
      </w:pPr>
    </w:p>
    <w:p w:rsidR="00F26A08" w:rsidRPr="00613B33" w:rsidRDefault="00613B33" w:rsidP="00C24F26">
      <w:pPr>
        <w:pStyle w:val="nhsbase"/>
        <w:numPr>
          <w:ilvl w:val="0"/>
          <w:numId w:val="4"/>
        </w:numPr>
        <w:tabs>
          <w:tab w:val="num" w:pos="567"/>
        </w:tabs>
        <w:ind w:left="1080" w:hanging="796"/>
        <w:rPr>
          <w:rFonts w:cs="Arial"/>
          <w:b/>
        </w:rPr>
      </w:pPr>
      <w:r w:rsidRPr="00613B33">
        <w:rPr>
          <w:rFonts w:cs="Arial"/>
          <w:b/>
        </w:rPr>
        <w:t xml:space="preserve">Financial Sustainability Part One </w:t>
      </w:r>
      <w:r w:rsidR="001504B4" w:rsidRPr="00613B33">
        <w:rPr>
          <w:rFonts w:cs="Arial"/>
          <w:b/>
        </w:rPr>
        <w:br/>
      </w:r>
    </w:p>
    <w:p w:rsidR="00F26A08" w:rsidRPr="001844A5" w:rsidRDefault="00550DFE" w:rsidP="00C24F26">
      <w:pPr>
        <w:tabs>
          <w:tab w:val="num" w:pos="567"/>
        </w:tabs>
        <w:ind w:left="567" w:hanging="513"/>
        <w:rPr>
          <w:rFonts w:ascii="Arial" w:hAnsi="Arial" w:cs="Arial"/>
        </w:rPr>
      </w:pPr>
      <w:r w:rsidRPr="001844A5">
        <w:rPr>
          <w:rFonts w:ascii="Arial" w:hAnsi="Arial" w:cs="Arial"/>
        </w:rPr>
        <w:tab/>
      </w:r>
      <w:r w:rsidR="00F26A08" w:rsidRPr="001844A5">
        <w:rPr>
          <w:rFonts w:ascii="Arial" w:hAnsi="Arial" w:cs="Arial"/>
        </w:rPr>
        <w:t xml:space="preserve">The overall grade of this report was </w:t>
      </w:r>
      <w:r w:rsidR="000C5DE0" w:rsidRPr="001844A5">
        <w:rPr>
          <w:rFonts w:ascii="Arial" w:hAnsi="Arial" w:cs="Arial"/>
        </w:rPr>
        <w:t>‘</w:t>
      </w:r>
      <w:r w:rsidR="0072441A" w:rsidRPr="001844A5">
        <w:rPr>
          <w:rFonts w:ascii="Arial" w:hAnsi="Arial" w:cs="Arial"/>
        </w:rPr>
        <w:t>Reasonable</w:t>
      </w:r>
      <w:r w:rsidR="00E3198F" w:rsidRPr="001844A5">
        <w:rPr>
          <w:rFonts w:ascii="Arial" w:hAnsi="Arial" w:cs="Arial"/>
        </w:rPr>
        <w:t xml:space="preserve"> </w:t>
      </w:r>
      <w:r w:rsidR="000C5DE0" w:rsidRPr="001844A5">
        <w:rPr>
          <w:rFonts w:ascii="Arial" w:hAnsi="Arial" w:cs="Arial"/>
        </w:rPr>
        <w:t>A</w:t>
      </w:r>
      <w:r w:rsidR="00E3198F" w:rsidRPr="001844A5">
        <w:rPr>
          <w:rFonts w:ascii="Arial" w:hAnsi="Arial" w:cs="Arial"/>
        </w:rPr>
        <w:t>ssurance</w:t>
      </w:r>
      <w:r w:rsidR="000C5DE0" w:rsidRPr="001844A5">
        <w:rPr>
          <w:rFonts w:ascii="Arial" w:hAnsi="Arial" w:cs="Arial"/>
        </w:rPr>
        <w:t>’</w:t>
      </w:r>
      <w:r w:rsidR="00F26A08" w:rsidRPr="001844A5">
        <w:rPr>
          <w:rFonts w:ascii="Arial" w:hAnsi="Arial" w:cs="Arial"/>
        </w:rPr>
        <w:t xml:space="preserve"> and contained the following number of findings:</w:t>
      </w:r>
    </w:p>
    <w:p w:rsidR="00423D97" w:rsidRPr="001844A5" w:rsidRDefault="00423D97" w:rsidP="00C24F26">
      <w:pPr>
        <w:tabs>
          <w:tab w:val="num" w:pos="567"/>
        </w:tabs>
        <w:ind w:left="567" w:hanging="513"/>
        <w:rPr>
          <w:rFonts w:ascii="Arial" w:hAnsi="Arial" w:cs="Arial"/>
        </w:rPr>
      </w:pPr>
    </w:p>
    <w:p w:rsidR="00F26A08" w:rsidRPr="001844A5" w:rsidRDefault="0054638C" w:rsidP="00C24F26">
      <w:pPr>
        <w:tabs>
          <w:tab w:val="num" w:pos="567"/>
        </w:tabs>
        <w:ind w:left="1080" w:hanging="513"/>
        <w:rPr>
          <w:rFonts w:ascii="Arial" w:hAnsi="Arial" w:cs="Arial"/>
        </w:rPr>
      </w:pPr>
      <w:r w:rsidRPr="001844A5">
        <w:rPr>
          <w:rFonts w:ascii="Arial" w:hAnsi="Arial" w:cs="Arial"/>
        </w:rPr>
        <w:t>High Priority</w:t>
      </w:r>
      <w:r w:rsidR="00ED134B" w:rsidRPr="001844A5">
        <w:rPr>
          <w:rFonts w:ascii="Arial" w:hAnsi="Arial" w:cs="Arial"/>
        </w:rPr>
        <w:t xml:space="preserve"> - 0</w:t>
      </w:r>
      <w:r w:rsidRPr="001844A5">
        <w:rPr>
          <w:rFonts w:ascii="Arial" w:hAnsi="Arial" w:cs="Arial"/>
        </w:rPr>
        <w:t xml:space="preserve"> </w:t>
      </w:r>
    </w:p>
    <w:p w:rsidR="00F26A08" w:rsidRPr="001844A5" w:rsidRDefault="0054638C" w:rsidP="00C24F26">
      <w:pPr>
        <w:tabs>
          <w:tab w:val="num" w:pos="567"/>
        </w:tabs>
        <w:ind w:left="1080" w:hanging="513"/>
        <w:rPr>
          <w:rFonts w:ascii="Arial" w:hAnsi="Arial" w:cs="Arial"/>
        </w:rPr>
      </w:pPr>
      <w:r w:rsidRPr="001844A5">
        <w:rPr>
          <w:rFonts w:ascii="Arial" w:hAnsi="Arial" w:cs="Arial"/>
        </w:rPr>
        <w:t>Medium Priority</w:t>
      </w:r>
      <w:r w:rsidR="00ED134B" w:rsidRPr="001844A5">
        <w:rPr>
          <w:rFonts w:ascii="Arial" w:hAnsi="Arial" w:cs="Arial"/>
        </w:rPr>
        <w:t xml:space="preserve"> -</w:t>
      </w:r>
      <w:r w:rsidR="00423D97" w:rsidRPr="001844A5">
        <w:rPr>
          <w:rFonts w:ascii="Arial" w:hAnsi="Arial" w:cs="Arial"/>
        </w:rPr>
        <w:t xml:space="preserve"> 0</w:t>
      </w:r>
    </w:p>
    <w:p w:rsidR="00F26A08" w:rsidRPr="001844A5" w:rsidRDefault="0054638C" w:rsidP="00C24F26">
      <w:pPr>
        <w:tabs>
          <w:tab w:val="num" w:pos="567"/>
        </w:tabs>
        <w:ind w:left="1080" w:hanging="513"/>
        <w:rPr>
          <w:rFonts w:ascii="Arial" w:hAnsi="Arial" w:cs="Arial"/>
        </w:rPr>
      </w:pPr>
      <w:r w:rsidRPr="001844A5">
        <w:rPr>
          <w:rFonts w:ascii="Arial" w:hAnsi="Arial" w:cs="Arial"/>
        </w:rPr>
        <w:t xml:space="preserve">Low Priority </w:t>
      </w:r>
      <w:r w:rsidR="001844A5" w:rsidRPr="001844A5">
        <w:rPr>
          <w:rFonts w:ascii="Arial" w:hAnsi="Arial" w:cs="Arial"/>
        </w:rPr>
        <w:t>–</w:t>
      </w:r>
      <w:r w:rsidR="00ED134B" w:rsidRPr="001844A5">
        <w:rPr>
          <w:rFonts w:ascii="Arial" w:hAnsi="Arial" w:cs="Arial"/>
        </w:rPr>
        <w:t xml:space="preserve"> </w:t>
      </w:r>
      <w:r w:rsidR="001844A5" w:rsidRPr="001844A5">
        <w:rPr>
          <w:rFonts w:ascii="Arial" w:hAnsi="Arial" w:cs="Arial"/>
        </w:rPr>
        <w:t>0</w:t>
      </w:r>
    </w:p>
    <w:p w:rsidR="001844A5" w:rsidRPr="001844A5" w:rsidRDefault="001844A5" w:rsidP="00C24F26">
      <w:pPr>
        <w:tabs>
          <w:tab w:val="num" w:pos="567"/>
        </w:tabs>
        <w:ind w:left="1080" w:hanging="513"/>
        <w:rPr>
          <w:rFonts w:ascii="Arial" w:hAnsi="Arial" w:cs="Arial"/>
        </w:rPr>
      </w:pPr>
      <w:r w:rsidRPr="001844A5">
        <w:rPr>
          <w:rFonts w:ascii="Arial" w:hAnsi="Arial" w:cs="Arial"/>
        </w:rPr>
        <w:t>Advisory - 1</w:t>
      </w:r>
    </w:p>
    <w:p w:rsidR="00F26A08" w:rsidRPr="005619DD" w:rsidRDefault="00F26A08" w:rsidP="00550DFE">
      <w:pPr>
        <w:tabs>
          <w:tab w:val="num" w:pos="567"/>
        </w:tabs>
        <w:ind w:left="1080" w:hanging="513"/>
        <w:rPr>
          <w:rFonts w:ascii="Arial" w:hAnsi="Arial" w:cs="Arial"/>
          <w:highlight w:val="yellow"/>
        </w:rPr>
      </w:pPr>
    </w:p>
    <w:p w:rsidR="001844A5" w:rsidRPr="0072441A" w:rsidRDefault="001844A5" w:rsidP="001844A5">
      <w:pPr>
        <w:pStyle w:val="nhsbase"/>
        <w:tabs>
          <w:tab w:val="num" w:pos="567"/>
        </w:tabs>
        <w:ind w:left="1080" w:hanging="513"/>
        <w:rPr>
          <w:rFonts w:cs="Arial"/>
        </w:rPr>
      </w:pPr>
      <w:r w:rsidRPr="0072441A">
        <w:rPr>
          <w:rFonts w:cs="Arial"/>
        </w:rPr>
        <w:t>The advisory finding was note</w:t>
      </w:r>
      <w:r>
        <w:rPr>
          <w:rFonts w:cs="Arial"/>
        </w:rPr>
        <w:t>d</w:t>
      </w:r>
      <w:r w:rsidRPr="0072441A">
        <w:rPr>
          <w:rFonts w:cs="Arial"/>
        </w:rPr>
        <w:t>.</w:t>
      </w:r>
    </w:p>
    <w:p w:rsidR="008F031D" w:rsidRPr="005619DD" w:rsidRDefault="008F031D" w:rsidP="00550DFE">
      <w:pPr>
        <w:pStyle w:val="nhsbase"/>
        <w:tabs>
          <w:tab w:val="num" w:pos="567"/>
        </w:tabs>
        <w:ind w:left="1080" w:hanging="513"/>
        <w:rPr>
          <w:rFonts w:cs="Arial"/>
          <w:highlight w:val="yellow"/>
        </w:rPr>
      </w:pPr>
    </w:p>
    <w:p w:rsidR="00C46CF9" w:rsidRPr="006A710E" w:rsidRDefault="00613B33" w:rsidP="00C46CF9">
      <w:pPr>
        <w:pStyle w:val="nhsbase"/>
        <w:numPr>
          <w:ilvl w:val="0"/>
          <w:numId w:val="4"/>
        </w:numPr>
        <w:tabs>
          <w:tab w:val="num" w:pos="567"/>
        </w:tabs>
        <w:ind w:left="1080" w:hanging="796"/>
        <w:rPr>
          <w:rFonts w:cs="Arial"/>
          <w:b/>
        </w:rPr>
      </w:pPr>
      <w:r w:rsidRPr="006A710E">
        <w:rPr>
          <w:rFonts w:cs="Arial"/>
          <w:b/>
        </w:rPr>
        <w:lastRenderedPageBreak/>
        <w:t>Patient Pathways part one</w:t>
      </w:r>
      <w:r w:rsidR="008F031D" w:rsidRPr="006A710E">
        <w:rPr>
          <w:rFonts w:cs="Arial"/>
          <w:b/>
        </w:rPr>
        <w:br/>
      </w:r>
    </w:p>
    <w:p w:rsidR="00FE52A4" w:rsidRPr="006A710E" w:rsidRDefault="00C46CF9" w:rsidP="00FE52A4">
      <w:pPr>
        <w:tabs>
          <w:tab w:val="num" w:pos="567"/>
        </w:tabs>
        <w:ind w:left="567" w:hanging="513"/>
        <w:rPr>
          <w:rFonts w:ascii="Arial" w:hAnsi="Arial" w:cs="Arial"/>
        </w:rPr>
      </w:pPr>
      <w:r w:rsidRPr="006A710E">
        <w:rPr>
          <w:rFonts w:ascii="Arial" w:hAnsi="Arial" w:cs="Arial"/>
        </w:rPr>
        <w:tab/>
      </w:r>
      <w:r w:rsidR="00FE52A4" w:rsidRPr="006A710E">
        <w:rPr>
          <w:rFonts w:ascii="Arial" w:hAnsi="Arial" w:cs="Arial"/>
        </w:rPr>
        <w:t>The overall grade of this report was ‘</w:t>
      </w:r>
      <w:r w:rsidR="00FE52A4" w:rsidRPr="006A710E">
        <w:rPr>
          <w:rFonts w:ascii="Arial" w:hAnsi="Arial" w:cs="Arial"/>
          <w:bCs/>
        </w:rPr>
        <w:t>Reasonable Assurance with some improvement required.</w:t>
      </w:r>
      <w:r w:rsidR="00FE52A4" w:rsidRPr="006A710E">
        <w:rPr>
          <w:rFonts w:ascii="Arial" w:hAnsi="Arial" w:cs="Arial"/>
        </w:rPr>
        <w:t>’ and contained the following number of findings:</w:t>
      </w:r>
    </w:p>
    <w:p w:rsidR="00FE52A4" w:rsidRPr="006A710E" w:rsidRDefault="00FE52A4" w:rsidP="00FE52A4">
      <w:pPr>
        <w:tabs>
          <w:tab w:val="num" w:pos="567"/>
        </w:tabs>
        <w:ind w:left="567" w:hanging="513"/>
        <w:rPr>
          <w:rFonts w:ascii="Arial" w:hAnsi="Arial" w:cs="Arial"/>
        </w:rPr>
      </w:pPr>
    </w:p>
    <w:p w:rsidR="00FE52A4" w:rsidRPr="006A710E" w:rsidRDefault="00FE52A4" w:rsidP="00FE52A4">
      <w:pPr>
        <w:tabs>
          <w:tab w:val="num" w:pos="567"/>
        </w:tabs>
        <w:ind w:left="1080" w:hanging="513"/>
        <w:rPr>
          <w:rFonts w:ascii="Arial" w:hAnsi="Arial" w:cs="Arial"/>
        </w:rPr>
      </w:pPr>
      <w:r w:rsidRPr="006A710E">
        <w:rPr>
          <w:rFonts w:ascii="Arial" w:hAnsi="Arial" w:cs="Arial"/>
        </w:rPr>
        <w:t xml:space="preserve">High Priority - 0 </w:t>
      </w:r>
    </w:p>
    <w:p w:rsidR="00FE52A4" w:rsidRPr="006A710E" w:rsidRDefault="006A710E" w:rsidP="00FE52A4">
      <w:pPr>
        <w:tabs>
          <w:tab w:val="num" w:pos="567"/>
        </w:tabs>
        <w:ind w:left="1080" w:hanging="513"/>
        <w:rPr>
          <w:rFonts w:ascii="Arial" w:hAnsi="Arial" w:cs="Arial"/>
        </w:rPr>
      </w:pPr>
      <w:r w:rsidRPr="006A710E">
        <w:rPr>
          <w:rFonts w:ascii="Arial" w:hAnsi="Arial" w:cs="Arial"/>
        </w:rPr>
        <w:t>Medium Priority - 0</w:t>
      </w:r>
    </w:p>
    <w:p w:rsidR="00FE52A4" w:rsidRPr="006A710E" w:rsidRDefault="00FE52A4" w:rsidP="00FE52A4">
      <w:pPr>
        <w:tabs>
          <w:tab w:val="num" w:pos="567"/>
        </w:tabs>
        <w:ind w:left="1080" w:hanging="513"/>
        <w:rPr>
          <w:rFonts w:ascii="Arial" w:hAnsi="Arial" w:cs="Arial"/>
        </w:rPr>
      </w:pPr>
      <w:r w:rsidRPr="006A710E">
        <w:rPr>
          <w:rFonts w:ascii="Arial" w:hAnsi="Arial" w:cs="Arial"/>
        </w:rPr>
        <w:t>Low Priority – 0</w:t>
      </w:r>
    </w:p>
    <w:p w:rsidR="00FE52A4" w:rsidRPr="006A710E" w:rsidRDefault="006A710E" w:rsidP="00FE52A4">
      <w:pPr>
        <w:tabs>
          <w:tab w:val="num" w:pos="567"/>
        </w:tabs>
        <w:ind w:left="1080" w:hanging="513"/>
        <w:rPr>
          <w:rFonts w:ascii="Arial" w:hAnsi="Arial" w:cs="Arial"/>
        </w:rPr>
      </w:pPr>
      <w:r w:rsidRPr="006A710E">
        <w:rPr>
          <w:rFonts w:ascii="Arial" w:hAnsi="Arial" w:cs="Arial"/>
        </w:rPr>
        <w:t>Advisory - 1</w:t>
      </w:r>
    </w:p>
    <w:p w:rsidR="00FE52A4" w:rsidRPr="006A710E" w:rsidRDefault="00FE52A4" w:rsidP="00FE52A4">
      <w:pPr>
        <w:tabs>
          <w:tab w:val="num" w:pos="567"/>
        </w:tabs>
        <w:ind w:left="1080" w:hanging="513"/>
        <w:rPr>
          <w:rFonts w:ascii="Arial" w:hAnsi="Arial" w:cs="Arial"/>
        </w:rPr>
      </w:pPr>
    </w:p>
    <w:p w:rsidR="00FE52A4" w:rsidRPr="006A710E" w:rsidRDefault="00FE52A4" w:rsidP="00FE52A4">
      <w:pPr>
        <w:pStyle w:val="nhsbase"/>
        <w:tabs>
          <w:tab w:val="num" w:pos="567"/>
        </w:tabs>
        <w:ind w:left="1080" w:hanging="513"/>
        <w:rPr>
          <w:rFonts w:cs="Arial"/>
        </w:rPr>
      </w:pPr>
      <w:r w:rsidRPr="006A710E">
        <w:rPr>
          <w:rFonts w:cs="Arial"/>
        </w:rPr>
        <w:t>The findings and recommendations were accepted.</w:t>
      </w:r>
    </w:p>
    <w:p w:rsidR="007B1A48" w:rsidRPr="006A710E" w:rsidRDefault="007B1A48" w:rsidP="00FE52A4">
      <w:pPr>
        <w:tabs>
          <w:tab w:val="num" w:pos="567"/>
        </w:tabs>
      </w:pPr>
    </w:p>
    <w:p w:rsidR="008C0A16" w:rsidRPr="006A710E" w:rsidRDefault="007B1A48" w:rsidP="008C0A16">
      <w:pPr>
        <w:pStyle w:val="nhsbase"/>
        <w:numPr>
          <w:ilvl w:val="0"/>
          <w:numId w:val="4"/>
        </w:numPr>
        <w:tabs>
          <w:tab w:val="num" w:pos="567"/>
        </w:tabs>
        <w:ind w:left="1080" w:hanging="796"/>
        <w:rPr>
          <w:rFonts w:cs="Arial"/>
          <w:b/>
        </w:rPr>
      </w:pPr>
      <w:r w:rsidRPr="00613B33">
        <w:rPr>
          <w:rFonts w:cs="Arial"/>
          <w:b/>
        </w:rPr>
        <w:t xml:space="preserve"> </w:t>
      </w:r>
      <w:r w:rsidR="00613B33" w:rsidRPr="006A710E">
        <w:rPr>
          <w:rFonts w:cs="Arial"/>
          <w:b/>
        </w:rPr>
        <w:t>Financial Sustainability Part two</w:t>
      </w:r>
    </w:p>
    <w:p w:rsidR="008C0A16" w:rsidRPr="006A710E" w:rsidRDefault="008C0A16" w:rsidP="008C0A16">
      <w:pPr>
        <w:pStyle w:val="nhsbase"/>
        <w:rPr>
          <w:rFonts w:cs="Arial"/>
          <w:b/>
        </w:rPr>
      </w:pPr>
    </w:p>
    <w:p w:rsidR="00613B33" w:rsidRPr="006A710E" w:rsidRDefault="00613B33" w:rsidP="00613B33">
      <w:pPr>
        <w:tabs>
          <w:tab w:val="num" w:pos="567"/>
        </w:tabs>
        <w:ind w:left="567" w:hanging="513"/>
        <w:rPr>
          <w:rFonts w:ascii="Arial" w:hAnsi="Arial" w:cs="Arial"/>
        </w:rPr>
      </w:pPr>
      <w:r w:rsidRPr="006A710E">
        <w:rPr>
          <w:rFonts w:ascii="Arial" w:hAnsi="Arial" w:cs="Arial"/>
        </w:rPr>
        <w:tab/>
        <w:t>The overall grade of this report was ‘</w:t>
      </w:r>
      <w:r w:rsidR="00FE52A4" w:rsidRPr="006A710E">
        <w:rPr>
          <w:rFonts w:ascii="Arial" w:hAnsi="Arial" w:cs="Arial"/>
        </w:rPr>
        <w:t>Reasonable</w:t>
      </w:r>
      <w:r w:rsidRPr="006A710E">
        <w:rPr>
          <w:rFonts w:ascii="Arial" w:hAnsi="Arial" w:cs="Arial"/>
        </w:rPr>
        <w:t xml:space="preserve"> Assurance’ and contained the following number of findings:</w:t>
      </w:r>
    </w:p>
    <w:p w:rsidR="00613B33" w:rsidRPr="006A710E" w:rsidRDefault="00613B33" w:rsidP="00613B33">
      <w:pPr>
        <w:tabs>
          <w:tab w:val="num" w:pos="567"/>
        </w:tabs>
        <w:ind w:left="567" w:hanging="513"/>
        <w:rPr>
          <w:rFonts w:ascii="Arial" w:hAnsi="Arial" w:cs="Arial"/>
        </w:rPr>
      </w:pPr>
    </w:p>
    <w:p w:rsidR="00613B33" w:rsidRPr="006A710E" w:rsidRDefault="00613B33" w:rsidP="00613B33">
      <w:pPr>
        <w:tabs>
          <w:tab w:val="num" w:pos="567"/>
        </w:tabs>
        <w:ind w:left="1080" w:hanging="513"/>
        <w:rPr>
          <w:rFonts w:ascii="Arial" w:hAnsi="Arial" w:cs="Arial"/>
        </w:rPr>
      </w:pPr>
      <w:r w:rsidRPr="006A710E">
        <w:rPr>
          <w:rFonts w:ascii="Arial" w:hAnsi="Arial" w:cs="Arial"/>
        </w:rPr>
        <w:t xml:space="preserve">High Priority - 0 </w:t>
      </w:r>
    </w:p>
    <w:p w:rsidR="00613B33" w:rsidRPr="006A710E" w:rsidRDefault="00613B33" w:rsidP="00613B33">
      <w:pPr>
        <w:tabs>
          <w:tab w:val="num" w:pos="567"/>
        </w:tabs>
        <w:ind w:left="1080" w:hanging="513"/>
        <w:rPr>
          <w:rFonts w:ascii="Arial" w:hAnsi="Arial" w:cs="Arial"/>
        </w:rPr>
      </w:pPr>
      <w:r w:rsidRPr="006A710E">
        <w:rPr>
          <w:rFonts w:ascii="Arial" w:hAnsi="Arial" w:cs="Arial"/>
        </w:rPr>
        <w:t xml:space="preserve">Medium Priority - </w:t>
      </w:r>
      <w:r w:rsidR="00FE52A4" w:rsidRPr="006A710E">
        <w:rPr>
          <w:rFonts w:ascii="Arial" w:hAnsi="Arial" w:cs="Arial"/>
        </w:rPr>
        <w:t>0</w:t>
      </w:r>
    </w:p>
    <w:p w:rsidR="00613B33" w:rsidRPr="006A710E" w:rsidRDefault="00613B33" w:rsidP="00613B33">
      <w:pPr>
        <w:tabs>
          <w:tab w:val="num" w:pos="567"/>
        </w:tabs>
        <w:ind w:left="1080" w:hanging="513"/>
        <w:rPr>
          <w:rFonts w:ascii="Arial" w:hAnsi="Arial" w:cs="Arial"/>
        </w:rPr>
      </w:pPr>
      <w:r w:rsidRPr="006A710E">
        <w:rPr>
          <w:rFonts w:ascii="Arial" w:hAnsi="Arial" w:cs="Arial"/>
        </w:rPr>
        <w:t xml:space="preserve">Low Priority </w:t>
      </w:r>
      <w:r w:rsidR="00FE52A4" w:rsidRPr="006A710E">
        <w:rPr>
          <w:rFonts w:ascii="Arial" w:hAnsi="Arial" w:cs="Arial"/>
        </w:rPr>
        <w:t>–</w:t>
      </w:r>
      <w:r w:rsidRPr="006A710E">
        <w:rPr>
          <w:rFonts w:ascii="Arial" w:hAnsi="Arial" w:cs="Arial"/>
        </w:rPr>
        <w:t xml:space="preserve"> </w:t>
      </w:r>
      <w:r w:rsidR="00FE52A4" w:rsidRPr="006A710E">
        <w:rPr>
          <w:rFonts w:ascii="Arial" w:hAnsi="Arial" w:cs="Arial"/>
        </w:rPr>
        <w:t>0</w:t>
      </w:r>
    </w:p>
    <w:p w:rsidR="00FE52A4" w:rsidRPr="006A710E" w:rsidRDefault="00FE52A4" w:rsidP="00613B33">
      <w:pPr>
        <w:tabs>
          <w:tab w:val="num" w:pos="567"/>
        </w:tabs>
        <w:ind w:left="1080" w:hanging="513"/>
        <w:rPr>
          <w:rFonts w:ascii="Arial" w:hAnsi="Arial" w:cs="Arial"/>
        </w:rPr>
      </w:pPr>
      <w:r w:rsidRPr="006A710E">
        <w:rPr>
          <w:rFonts w:ascii="Arial" w:hAnsi="Arial" w:cs="Arial"/>
        </w:rPr>
        <w:t>Advisory - 0</w:t>
      </w:r>
    </w:p>
    <w:p w:rsidR="00613B33" w:rsidRPr="007003CC" w:rsidRDefault="00613B33" w:rsidP="00613B33">
      <w:pPr>
        <w:tabs>
          <w:tab w:val="num" w:pos="567"/>
        </w:tabs>
        <w:ind w:left="1080" w:hanging="513"/>
        <w:rPr>
          <w:rFonts w:ascii="Arial" w:hAnsi="Arial" w:cs="Arial"/>
          <w:highlight w:val="lightGray"/>
        </w:rPr>
      </w:pPr>
    </w:p>
    <w:p w:rsidR="00613B33" w:rsidRPr="007003CC" w:rsidRDefault="007003CC" w:rsidP="00613B33">
      <w:pPr>
        <w:pStyle w:val="nhsbase"/>
        <w:tabs>
          <w:tab w:val="num" w:pos="567"/>
        </w:tabs>
        <w:ind w:left="1080" w:hanging="513"/>
        <w:rPr>
          <w:rFonts w:cs="Arial"/>
        </w:rPr>
      </w:pPr>
      <w:r w:rsidRPr="007003CC">
        <w:rPr>
          <w:rFonts w:cs="Arial"/>
        </w:rPr>
        <w:t>The Commentary provided was noted</w:t>
      </w:r>
      <w:r w:rsidR="00613B33" w:rsidRPr="007003CC">
        <w:rPr>
          <w:rFonts w:cs="Arial"/>
        </w:rPr>
        <w:t>.</w:t>
      </w:r>
    </w:p>
    <w:p w:rsidR="00CA715F" w:rsidRPr="009A0687" w:rsidRDefault="00CA715F" w:rsidP="009712F7">
      <w:pPr>
        <w:pStyle w:val="nhsbase"/>
        <w:tabs>
          <w:tab w:val="num" w:pos="567"/>
        </w:tabs>
        <w:rPr>
          <w:rFonts w:cs="Arial"/>
          <w:i/>
          <w:color w:val="0070C0"/>
          <w:highlight w:val="yellow"/>
        </w:rPr>
      </w:pPr>
    </w:p>
    <w:p w:rsidR="00CA715F" w:rsidRPr="009712F7" w:rsidRDefault="007003CC" w:rsidP="00CA715F">
      <w:pPr>
        <w:pStyle w:val="nhsbase"/>
        <w:numPr>
          <w:ilvl w:val="0"/>
          <w:numId w:val="4"/>
        </w:numPr>
        <w:tabs>
          <w:tab w:val="num" w:pos="567"/>
        </w:tabs>
        <w:ind w:left="1080" w:hanging="796"/>
        <w:rPr>
          <w:rFonts w:cs="Arial"/>
          <w:b/>
        </w:rPr>
      </w:pPr>
      <w:r w:rsidRPr="009712F7">
        <w:rPr>
          <w:rFonts w:cs="Arial"/>
          <w:b/>
        </w:rPr>
        <w:t>Workforce</w:t>
      </w:r>
    </w:p>
    <w:p w:rsidR="00CA715F" w:rsidRPr="009A0687" w:rsidRDefault="00CA715F" w:rsidP="00CA715F">
      <w:pPr>
        <w:pStyle w:val="nhsbase"/>
        <w:ind w:left="284"/>
        <w:rPr>
          <w:rFonts w:cs="Arial"/>
          <w:i/>
          <w:color w:val="0070C0"/>
          <w:highlight w:val="yellow"/>
        </w:rPr>
      </w:pPr>
    </w:p>
    <w:p w:rsidR="009712F7" w:rsidRPr="006A710E" w:rsidRDefault="007003CC" w:rsidP="009712F7">
      <w:pPr>
        <w:tabs>
          <w:tab w:val="num" w:pos="567"/>
        </w:tabs>
        <w:ind w:left="567" w:hanging="513"/>
        <w:rPr>
          <w:rFonts w:ascii="Arial" w:hAnsi="Arial" w:cs="Arial"/>
        </w:rPr>
      </w:pPr>
      <w:r w:rsidRPr="009A0687">
        <w:rPr>
          <w:rFonts w:ascii="Arial" w:hAnsi="Arial" w:cs="Arial"/>
          <w:i/>
          <w:color w:val="0070C0"/>
        </w:rPr>
        <w:tab/>
      </w:r>
      <w:r w:rsidR="009712F7" w:rsidRPr="006A710E">
        <w:rPr>
          <w:rFonts w:ascii="Arial" w:hAnsi="Arial" w:cs="Arial"/>
        </w:rPr>
        <w:t>The overall grade of this report was ‘Reasonable Assurance’ and contained the following number of findings:</w:t>
      </w:r>
    </w:p>
    <w:p w:rsidR="009712F7" w:rsidRPr="006A710E" w:rsidRDefault="009712F7" w:rsidP="009712F7">
      <w:pPr>
        <w:tabs>
          <w:tab w:val="num" w:pos="567"/>
        </w:tabs>
        <w:ind w:left="567" w:hanging="513"/>
        <w:rPr>
          <w:rFonts w:ascii="Arial" w:hAnsi="Arial" w:cs="Arial"/>
        </w:rPr>
      </w:pPr>
    </w:p>
    <w:p w:rsidR="009712F7" w:rsidRPr="006A710E" w:rsidRDefault="009712F7" w:rsidP="009712F7">
      <w:pPr>
        <w:tabs>
          <w:tab w:val="num" w:pos="567"/>
        </w:tabs>
        <w:ind w:left="1080" w:hanging="513"/>
        <w:rPr>
          <w:rFonts w:ascii="Arial" w:hAnsi="Arial" w:cs="Arial"/>
        </w:rPr>
      </w:pPr>
      <w:r w:rsidRPr="006A710E">
        <w:rPr>
          <w:rFonts w:ascii="Arial" w:hAnsi="Arial" w:cs="Arial"/>
        </w:rPr>
        <w:t xml:space="preserve">High Priority - 0 </w:t>
      </w:r>
    </w:p>
    <w:p w:rsidR="009712F7" w:rsidRPr="006A710E" w:rsidRDefault="009712F7" w:rsidP="009712F7">
      <w:pPr>
        <w:tabs>
          <w:tab w:val="num" w:pos="567"/>
        </w:tabs>
        <w:ind w:left="1080" w:hanging="513"/>
        <w:rPr>
          <w:rFonts w:ascii="Arial" w:hAnsi="Arial" w:cs="Arial"/>
        </w:rPr>
      </w:pPr>
      <w:r w:rsidRPr="006A710E">
        <w:rPr>
          <w:rFonts w:ascii="Arial" w:hAnsi="Arial" w:cs="Arial"/>
        </w:rPr>
        <w:t>Medium Priority - 0</w:t>
      </w:r>
    </w:p>
    <w:p w:rsidR="009712F7" w:rsidRPr="006A710E" w:rsidRDefault="009712F7" w:rsidP="009712F7">
      <w:pPr>
        <w:tabs>
          <w:tab w:val="num" w:pos="567"/>
        </w:tabs>
        <w:ind w:left="1080" w:hanging="513"/>
        <w:rPr>
          <w:rFonts w:ascii="Arial" w:hAnsi="Arial" w:cs="Arial"/>
        </w:rPr>
      </w:pPr>
      <w:r w:rsidRPr="006A710E">
        <w:rPr>
          <w:rFonts w:ascii="Arial" w:hAnsi="Arial" w:cs="Arial"/>
        </w:rPr>
        <w:t xml:space="preserve">Low Priority – </w:t>
      </w:r>
      <w:r>
        <w:rPr>
          <w:rFonts w:ascii="Arial" w:hAnsi="Arial" w:cs="Arial"/>
        </w:rPr>
        <w:t>1</w:t>
      </w:r>
    </w:p>
    <w:p w:rsidR="009712F7" w:rsidRPr="006A710E" w:rsidRDefault="009712F7" w:rsidP="009712F7">
      <w:pPr>
        <w:tabs>
          <w:tab w:val="num" w:pos="567"/>
        </w:tabs>
        <w:ind w:left="1080" w:hanging="513"/>
        <w:rPr>
          <w:rFonts w:ascii="Arial" w:hAnsi="Arial" w:cs="Arial"/>
        </w:rPr>
      </w:pPr>
      <w:r w:rsidRPr="006A710E">
        <w:rPr>
          <w:rFonts w:ascii="Arial" w:hAnsi="Arial" w:cs="Arial"/>
        </w:rPr>
        <w:t xml:space="preserve">Advisory - </w:t>
      </w:r>
      <w:r>
        <w:rPr>
          <w:rFonts w:ascii="Arial" w:hAnsi="Arial" w:cs="Arial"/>
        </w:rPr>
        <w:t>1</w:t>
      </w:r>
    </w:p>
    <w:p w:rsidR="009712F7" w:rsidRPr="009712F7" w:rsidRDefault="009712F7" w:rsidP="009712F7">
      <w:pPr>
        <w:tabs>
          <w:tab w:val="num" w:pos="567"/>
        </w:tabs>
        <w:ind w:left="1080" w:hanging="513"/>
        <w:rPr>
          <w:rFonts w:ascii="Arial" w:hAnsi="Arial" w:cs="Arial"/>
          <w:highlight w:val="lightGray"/>
        </w:rPr>
      </w:pPr>
    </w:p>
    <w:p w:rsidR="009712F7" w:rsidRPr="006A710E" w:rsidRDefault="009712F7" w:rsidP="009712F7">
      <w:pPr>
        <w:pStyle w:val="nhsbase"/>
        <w:tabs>
          <w:tab w:val="num" w:pos="567"/>
        </w:tabs>
        <w:ind w:left="1080" w:hanging="513"/>
        <w:rPr>
          <w:rFonts w:cs="Arial"/>
        </w:rPr>
      </w:pPr>
      <w:r w:rsidRPr="006A710E">
        <w:rPr>
          <w:rFonts w:cs="Arial"/>
        </w:rPr>
        <w:t>The findings and recommendations were accepted.</w:t>
      </w:r>
    </w:p>
    <w:p w:rsidR="00F26A08" w:rsidRPr="009A0687" w:rsidRDefault="00F26A08" w:rsidP="002A6DF5">
      <w:pPr>
        <w:pStyle w:val="nhsbase"/>
        <w:rPr>
          <w:rFonts w:cs="Arial"/>
          <w:color w:val="0070C0"/>
        </w:rPr>
      </w:pPr>
    </w:p>
    <w:p w:rsidR="009712F7" w:rsidRPr="009712F7" w:rsidRDefault="00F26A08" w:rsidP="000E56AB">
      <w:pPr>
        <w:pStyle w:val="ListParagraph"/>
        <w:numPr>
          <w:ilvl w:val="1"/>
          <w:numId w:val="19"/>
        </w:numPr>
        <w:ind w:left="567" w:hanging="567"/>
        <w:rPr>
          <w:rFonts w:ascii="Arial" w:hAnsi="Arial" w:cs="Arial"/>
          <w:iCs/>
        </w:rPr>
      </w:pPr>
      <w:r w:rsidRPr="009712F7">
        <w:rPr>
          <w:rFonts w:ascii="Arial" w:hAnsi="Arial" w:cs="Arial"/>
          <w:kern w:val="16"/>
          <w:szCs w:val="20"/>
          <w:lang w:eastAsia="en-GB"/>
        </w:rPr>
        <w:t>The internal auditors produce an annual assurance report based on the work</w:t>
      </w:r>
      <w:r w:rsidRPr="009712F7">
        <w:rPr>
          <w:rFonts w:ascii="Arial" w:hAnsi="Arial" w:cs="Arial"/>
        </w:rPr>
        <w:t xml:space="preserve"> they have undertaken during the year.  The Internal audit opinion which is contained in the </w:t>
      </w:r>
      <w:r w:rsidR="00F657B8" w:rsidRPr="009712F7">
        <w:rPr>
          <w:rFonts w:ascii="Arial" w:hAnsi="Arial" w:cs="Arial"/>
        </w:rPr>
        <w:t>Grant Thornton</w:t>
      </w:r>
      <w:r w:rsidR="00C57B54" w:rsidRPr="009712F7">
        <w:rPr>
          <w:rFonts w:ascii="Arial" w:hAnsi="Arial" w:cs="Arial"/>
        </w:rPr>
        <w:t xml:space="preserve"> annual report </w:t>
      </w:r>
      <w:r w:rsidR="009712F7" w:rsidRPr="009712F7">
        <w:rPr>
          <w:rFonts w:ascii="Arial" w:hAnsi="Arial" w:cs="Arial"/>
        </w:rPr>
        <w:t>is noted below:</w:t>
      </w:r>
    </w:p>
    <w:p w:rsidR="009712F7" w:rsidRPr="009712F7" w:rsidRDefault="009712F7" w:rsidP="009712F7">
      <w:pPr>
        <w:pStyle w:val="ListParagraph"/>
        <w:ind w:left="567"/>
        <w:rPr>
          <w:rFonts w:ascii="Arial" w:hAnsi="Arial" w:cs="Arial"/>
          <w:iCs/>
        </w:rPr>
      </w:pPr>
    </w:p>
    <w:p w:rsidR="009712F7" w:rsidRDefault="009712F7" w:rsidP="009712F7">
      <w:pPr>
        <w:ind w:left="567"/>
        <w:rPr>
          <w:rFonts w:ascii="Arial" w:hAnsi="Arial" w:cs="Arial"/>
          <w:bCs/>
          <w:iCs/>
        </w:rPr>
      </w:pPr>
      <w:r w:rsidRPr="009712F7">
        <w:rPr>
          <w:rFonts w:ascii="Arial" w:hAnsi="Arial" w:cs="Arial"/>
          <w:bCs/>
          <w:iCs/>
        </w:rPr>
        <w:t xml:space="preserve">“Our overall opinion for the period 1 April 2020 to 31 March 2021 is that based on the scope of reviews undertaken and the sample tests completed during the period, reasonable assurance can be given on the overall adequacy and effectiveness of the organisation’s framework of governance, risk management and control. </w:t>
      </w:r>
    </w:p>
    <w:p w:rsidR="009712F7" w:rsidRPr="009712F7" w:rsidRDefault="009712F7" w:rsidP="009712F7">
      <w:pPr>
        <w:ind w:left="567"/>
        <w:rPr>
          <w:rFonts w:ascii="Arial" w:hAnsi="Arial" w:cs="Arial"/>
        </w:rPr>
      </w:pPr>
    </w:p>
    <w:p w:rsidR="009712F7" w:rsidRPr="009712F7" w:rsidRDefault="009712F7" w:rsidP="009712F7">
      <w:pPr>
        <w:ind w:left="567"/>
        <w:rPr>
          <w:rFonts w:ascii="Arial" w:hAnsi="Arial" w:cs="Arial"/>
        </w:rPr>
      </w:pPr>
      <w:r w:rsidRPr="009712F7">
        <w:rPr>
          <w:rFonts w:ascii="Arial" w:hAnsi="Arial" w:cs="Arial"/>
          <w:bCs/>
          <w:iCs/>
        </w:rPr>
        <w:t>There are only minor weaknesses in the risk management activities and controls designed to achieve the risk management objectives required by management.  Those activities and controls that we examined were operating with sufficient effectiveness to provide reasonable assurance that the related risk management objectives were achieved during the period under review.”</w:t>
      </w:r>
    </w:p>
    <w:p w:rsidR="00C46CF9" w:rsidRPr="009712F7" w:rsidRDefault="00C46CF9" w:rsidP="009712F7">
      <w:pPr>
        <w:pStyle w:val="ListParagraph"/>
        <w:ind w:left="567"/>
        <w:rPr>
          <w:rFonts w:ascii="Arial" w:hAnsi="Arial" w:cs="Arial"/>
          <w:iCs/>
        </w:rPr>
      </w:pPr>
    </w:p>
    <w:p w:rsidR="00C46CF9" w:rsidRPr="009712F7" w:rsidRDefault="00C46CF9" w:rsidP="008C75D2">
      <w:pPr>
        <w:rPr>
          <w:rFonts w:ascii="Arial" w:hAnsi="Arial" w:cs="Arial"/>
          <w:iCs/>
          <w:highlight w:val="lightGray"/>
        </w:rPr>
      </w:pPr>
    </w:p>
    <w:p w:rsidR="00F26A08" w:rsidRDefault="00F26A08" w:rsidP="000E56AB">
      <w:pPr>
        <w:pStyle w:val="nhsbase"/>
        <w:numPr>
          <w:ilvl w:val="0"/>
          <w:numId w:val="16"/>
        </w:numPr>
        <w:tabs>
          <w:tab w:val="clear" w:pos="360"/>
          <w:tab w:val="left" w:pos="851"/>
        </w:tabs>
        <w:ind w:left="567" w:hanging="567"/>
        <w:rPr>
          <w:rFonts w:cs="Arial"/>
          <w:b/>
        </w:rPr>
      </w:pPr>
      <w:r w:rsidRPr="00C201E7">
        <w:rPr>
          <w:rFonts w:cs="Arial"/>
          <w:b/>
        </w:rPr>
        <w:t xml:space="preserve">Work/reviews carried out by </w:t>
      </w:r>
      <w:r w:rsidRPr="007003CC">
        <w:rPr>
          <w:rFonts w:cs="Arial"/>
          <w:b/>
        </w:rPr>
        <w:t>external</w:t>
      </w:r>
      <w:r w:rsidRPr="00C201E7">
        <w:rPr>
          <w:rFonts w:cs="Arial"/>
          <w:b/>
        </w:rPr>
        <w:t xml:space="preserve"> parties</w:t>
      </w:r>
    </w:p>
    <w:p w:rsidR="00F26A08" w:rsidRDefault="00F26A08" w:rsidP="00C57B54">
      <w:pPr>
        <w:pStyle w:val="nhsbase"/>
        <w:tabs>
          <w:tab w:val="left" w:pos="851"/>
        </w:tabs>
        <w:ind w:hanging="567"/>
        <w:rPr>
          <w:rFonts w:cs="Arial"/>
          <w:b/>
        </w:rPr>
      </w:pPr>
    </w:p>
    <w:p w:rsidR="00F26A08" w:rsidRPr="002A6DF5" w:rsidRDefault="008C75D2" w:rsidP="000E56AB">
      <w:pPr>
        <w:pStyle w:val="nhsbase"/>
        <w:numPr>
          <w:ilvl w:val="1"/>
          <w:numId w:val="20"/>
        </w:numPr>
        <w:tabs>
          <w:tab w:val="left" w:pos="851"/>
        </w:tabs>
        <w:ind w:hanging="567"/>
        <w:rPr>
          <w:rFonts w:cs="Arial"/>
        </w:rPr>
      </w:pPr>
      <w:r>
        <w:rPr>
          <w:rFonts w:cs="Arial"/>
        </w:rPr>
        <w:t>Azets</w:t>
      </w:r>
      <w:r w:rsidR="00F26A08" w:rsidRPr="002A6DF5">
        <w:rPr>
          <w:rFonts w:cs="Arial"/>
        </w:rPr>
        <w:t xml:space="preserve"> were re-appointed as Board external auditors with </w:t>
      </w:r>
      <w:r>
        <w:rPr>
          <w:rFonts w:cs="Arial"/>
        </w:rPr>
        <w:t>2020/21</w:t>
      </w:r>
      <w:r w:rsidR="00F26A08" w:rsidRPr="002A6DF5">
        <w:rPr>
          <w:rFonts w:cs="Arial"/>
        </w:rPr>
        <w:t xml:space="preserve"> being the </w:t>
      </w:r>
      <w:r>
        <w:rPr>
          <w:rFonts w:cs="Arial"/>
        </w:rPr>
        <w:t>fifth</w:t>
      </w:r>
      <w:r w:rsidR="00F26A08" w:rsidRPr="002A6DF5">
        <w:rPr>
          <w:rFonts w:cs="Arial"/>
        </w:rPr>
        <w:t xml:space="preserve"> year of their appointment.</w:t>
      </w:r>
      <w:r w:rsidR="00BE4D4E">
        <w:rPr>
          <w:rFonts w:cs="Arial"/>
        </w:rPr>
        <w:t xml:space="preserve">  </w:t>
      </w:r>
      <w:r w:rsidR="001B75C4">
        <w:rPr>
          <w:rFonts w:cs="Arial"/>
        </w:rPr>
        <w:t>The Committee supported a two-year extension to the contract and a full tendering process will be undertaken when the next tenure expires.</w:t>
      </w:r>
    </w:p>
    <w:p w:rsidR="00F26A08" w:rsidRPr="002E3E41" w:rsidRDefault="00F26A08" w:rsidP="00C57B54">
      <w:pPr>
        <w:pStyle w:val="nhsbase"/>
        <w:tabs>
          <w:tab w:val="left" w:pos="851"/>
        </w:tabs>
        <w:ind w:hanging="567"/>
        <w:rPr>
          <w:rFonts w:cs="Arial"/>
        </w:rPr>
      </w:pPr>
      <w:r w:rsidRPr="002E3E41">
        <w:rPr>
          <w:rFonts w:cs="Arial"/>
        </w:rPr>
        <w:tab/>
      </w:r>
    </w:p>
    <w:p w:rsidR="00F26A08" w:rsidRPr="008C75D2" w:rsidRDefault="006C158F" w:rsidP="000E56AB">
      <w:pPr>
        <w:pStyle w:val="nhsbase"/>
        <w:numPr>
          <w:ilvl w:val="1"/>
          <w:numId w:val="20"/>
        </w:numPr>
        <w:tabs>
          <w:tab w:val="left" w:pos="851"/>
        </w:tabs>
        <w:ind w:hanging="567"/>
        <w:rPr>
          <w:rFonts w:cs="Arial"/>
        </w:rPr>
      </w:pPr>
      <w:r w:rsidRPr="002E3E41">
        <w:rPr>
          <w:rFonts w:cs="Arial"/>
        </w:rPr>
        <w:t>Scott</w:t>
      </w:r>
      <w:r>
        <w:rPr>
          <w:rFonts w:cs="Arial"/>
        </w:rPr>
        <w:t>-</w:t>
      </w:r>
      <w:r w:rsidR="00F26A08" w:rsidRPr="002E3E41">
        <w:rPr>
          <w:rFonts w:cs="Arial"/>
        </w:rPr>
        <w:t xml:space="preserve">Moncrieff </w:t>
      </w:r>
      <w:r w:rsidR="008C75D2">
        <w:rPr>
          <w:rFonts w:cs="Arial"/>
        </w:rPr>
        <w:t>have presented</w:t>
      </w:r>
      <w:r w:rsidR="00F26A08" w:rsidRPr="008C75D2">
        <w:rPr>
          <w:rFonts w:cs="Arial"/>
        </w:rPr>
        <w:t xml:space="preserve"> the following reports during the year:</w:t>
      </w:r>
    </w:p>
    <w:p w:rsidR="00F26A08" w:rsidRPr="002E3E41" w:rsidRDefault="00F26A08" w:rsidP="003E4A93">
      <w:pPr>
        <w:rPr>
          <w:rFonts w:ascii="Arial" w:hAnsi="Arial" w:cs="Arial"/>
        </w:rPr>
      </w:pPr>
    </w:p>
    <w:p w:rsidR="00F26A08" w:rsidRPr="002E3E41" w:rsidRDefault="00F26A08" w:rsidP="000E56AB">
      <w:pPr>
        <w:pStyle w:val="nhsbase"/>
        <w:numPr>
          <w:ilvl w:val="0"/>
          <w:numId w:val="27"/>
        </w:numPr>
        <w:rPr>
          <w:rFonts w:cs="Arial"/>
        </w:rPr>
      </w:pPr>
      <w:r w:rsidRPr="002E3E41">
        <w:rPr>
          <w:rFonts w:cs="Arial"/>
        </w:rPr>
        <w:t xml:space="preserve">Annual Plan for </w:t>
      </w:r>
      <w:r w:rsidR="008C75D2">
        <w:rPr>
          <w:rFonts w:cs="Arial"/>
        </w:rPr>
        <w:t>2020/21</w:t>
      </w:r>
      <w:r w:rsidRPr="002E3E41">
        <w:rPr>
          <w:rFonts w:cs="Arial"/>
        </w:rPr>
        <w:t>;</w:t>
      </w:r>
    </w:p>
    <w:p w:rsidR="00F26A08" w:rsidRPr="002E3E41" w:rsidRDefault="00F26A08" w:rsidP="000E56AB">
      <w:pPr>
        <w:pStyle w:val="nhsbase"/>
        <w:numPr>
          <w:ilvl w:val="0"/>
          <w:numId w:val="27"/>
        </w:numPr>
        <w:rPr>
          <w:rFonts w:cs="Arial"/>
        </w:rPr>
      </w:pPr>
      <w:r w:rsidRPr="002E3E41">
        <w:rPr>
          <w:rFonts w:cs="Arial"/>
        </w:rPr>
        <w:t>Annual Report to the Board and the Auditor General for Scotland (June 20</w:t>
      </w:r>
      <w:r w:rsidR="00676372">
        <w:rPr>
          <w:rFonts w:cs="Arial"/>
        </w:rPr>
        <w:t>2</w:t>
      </w:r>
      <w:r w:rsidR="008C75D2">
        <w:rPr>
          <w:rFonts w:cs="Arial"/>
        </w:rPr>
        <w:t>1</w:t>
      </w:r>
      <w:r w:rsidRPr="002E3E41">
        <w:rPr>
          <w:rFonts w:cs="Arial"/>
        </w:rPr>
        <w:t>).</w:t>
      </w:r>
    </w:p>
    <w:p w:rsidR="00F26A08" w:rsidRDefault="00F26A08" w:rsidP="003E4A93">
      <w:pPr>
        <w:pStyle w:val="nhsbase"/>
        <w:tabs>
          <w:tab w:val="left" w:pos="851"/>
        </w:tabs>
        <w:rPr>
          <w:rFonts w:cs="Arial"/>
        </w:rPr>
      </w:pPr>
      <w:r w:rsidRPr="002E3E41">
        <w:rPr>
          <w:rFonts w:cs="Arial"/>
        </w:rPr>
        <w:tab/>
      </w:r>
      <w:r w:rsidRPr="002E3E41">
        <w:rPr>
          <w:rFonts w:cs="Arial"/>
        </w:rPr>
        <w:tab/>
      </w:r>
    </w:p>
    <w:p w:rsidR="00F26A08" w:rsidRDefault="008C75D2" w:rsidP="000E56AB">
      <w:pPr>
        <w:pStyle w:val="nhsbase"/>
        <w:numPr>
          <w:ilvl w:val="1"/>
          <w:numId w:val="20"/>
        </w:numPr>
        <w:tabs>
          <w:tab w:val="left" w:pos="851"/>
        </w:tabs>
        <w:rPr>
          <w:rFonts w:cs="Arial"/>
        </w:rPr>
      </w:pPr>
      <w:r>
        <w:rPr>
          <w:rFonts w:cs="Arial"/>
        </w:rPr>
        <w:t>Azets</w:t>
      </w:r>
      <w:r w:rsidR="006C158F" w:rsidRPr="002E3E41">
        <w:rPr>
          <w:rFonts w:cs="Arial"/>
        </w:rPr>
        <w:t xml:space="preserve"> </w:t>
      </w:r>
      <w:r w:rsidR="000C5DE0">
        <w:rPr>
          <w:rFonts w:cs="Arial"/>
        </w:rPr>
        <w:t>were</w:t>
      </w:r>
      <w:r w:rsidR="00F26A08">
        <w:rPr>
          <w:rFonts w:cs="Arial"/>
        </w:rPr>
        <w:t xml:space="preserve"> appointed </w:t>
      </w:r>
      <w:r w:rsidR="006F1429">
        <w:rPr>
          <w:rFonts w:cs="Arial"/>
        </w:rPr>
        <w:t xml:space="preserve">as </w:t>
      </w:r>
      <w:r w:rsidR="00F26A08">
        <w:rPr>
          <w:rFonts w:cs="Arial"/>
        </w:rPr>
        <w:t>the external auditors for the Board Charity for the five years. This appointment cover</w:t>
      </w:r>
      <w:r w:rsidR="00676372">
        <w:rPr>
          <w:rFonts w:cs="Arial"/>
        </w:rPr>
        <w:t>s</w:t>
      </w:r>
      <w:r w:rsidR="00F26A08">
        <w:rPr>
          <w:rFonts w:cs="Arial"/>
        </w:rPr>
        <w:t xml:space="preserve"> additional training for Trustees, Fundholders and finance staff.</w:t>
      </w:r>
    </w:p>
    <w:p w:rsidR="00162705" w:rsidRDefault="00162705" w:rsidP="00162705">
      <w:pPr>
        <w:pStyle w:val="nhsbase"/>
        <w:tabs>
          <w:tab w:val="left" w:pos="851"/>
        </w:tabs>
        <w:rPr>
          <w:rFonts w:cs="Arial"/>
        </w:rPr>
      </w:pPr>
    </w:p>
    <w:p w:rsidR="00F26A08" w:rsidRPr="00C201E7" w:rsidRDefault="00F26A08" w:rsidP="000E56AB">
      <w:pPr>
        <w:pStyle w:val="nhsbase"/>
        <w:numPr>
          <w:ilvl w:val="0"/>
          <w:numId w:val="16"/>
        </w:numPr>
        <w:tabs>
          <w:tab w:val="clear" w:pos="360"/>
          <w:tab w:val="left" w:pos="851"/>
        </w:tabs>
        <w:ind w:left="567" w:hanging="567"/>
        <w:rPr>
          <w:rFonts w:cs="Arial"/>
          <w:b/>
        </w:rPr>
      </w:pPr>
      <w:r w:rsidRPr="002E3E41">
        <w:rPr>
          <w:rFonts w:cs="Arial"/>
          <w:b/>
        </w:rPr>
        <w:t>Board Papers</w:t>
      </w:r>
      <w:r w:rsidR="00CA715F">
        <w:rPr>
          <w:rFonts w:cs="Arial"/>
          <w:b/>
        </w:rPr>
        <w:t>/Corporate Governance</w:t>
      </w:r>
    </w:p>
    <w:p w:rsidR="00F26A08" w:rsidRPr="002E3E41" w:rsidRDefault="00F26A08" w:rsidP="003E4A93">
      <w:pPr>
        <w:pStyle w:val="nhsbase"/>
        <w:tabs>
          <w:tab w:val="left" w:pos="851"/>
        </w:tabs>
        <w:rPr>
          <w:rFonts w:cs="Arial"/>
        </w:rPr>
      </w:pPr>
      <w:r w:rsidRPr="002E3E41">
        <w:rPr>
          <w:rFonts w:cs="Arial"/>
        </w:rPr>
        <w:tab/>
      </w:r>
    </w:p>
    <w:p w:rsidR="00DC3935" w:rsidRPr="00BD0BBD" w:rsidRDefault="00F26A08" w:rsidP="000E56AB">
      <w:pPr>
        <w:pStyle w:val="nhsbase"/>
        <w:numPr>
          <w:ilvl w:val="1"/>
          <w:numId w:val="21"/>
        </w:numPr>
        <w:tabs>
          <w:tab w:val="left" w:pos="851"/>
        </w:tabs>
        <w:rPr>
          <w:rFonts w:cs="Arial"/>
        </w:rPr>
      </w:pPr>
      <w:r w:rsidRPr="002E3E41">
        <w:rPr>
          <w:rFonts w:cs="Arial"/>
        </w:rPr>
        <w:t xml:space="preserve">The </w:t>
      </w:r>
      <w:r w:rsidR="00DF7DFC">
        <w:rPr>
          <w:rFonts w:cs="Arial"/>
        </w:rPr>
        <w:t>approved</w:t>
      </w:r>
      <w:r w:rsidRPr="002E3E41">
        <w:rPr>
          <w:rFonts w:cs="Arial"/>
        </w:rPr>
        <w:t xml:space="preserve"> minutes of each of the Audit</w:t>
      </w:r>
      <w:r>
        <w:rPr>
          <w:rFonts w:cs="Arial"/>
        </w:rPr>
        <w:t xml:space="preserve"> and Risk</w:t>
      </w:r>
      <w:r w:rsidRPr="002E3E41">
        <w:rPr>
          <w:rFonts w:cs="Arial"/>
        </w:rPr>
        <w:t xml:space="preserve"> Committee meetings are </w:t>
      </w:r>
      <w:r w:rsidRPr="00BD0BBD">
        <w:rPr>
          <w:rFonts w:cs="Arial"/>
        </w:rPr>
        <w:t xml:space="preserve">presented to the Board meeting.  Summary outputs from each meeting are also presented to the next available Board; this allows Board Members to be appraised </w:t>
      </w:r>
      <w:r w:rsidR="00DF7DFC" w:rsidRPr="00BD0BBD">
        <w:rPr>
          <w:rFonts w:cs="Arial"/>
        </w:rPr>
        <w:t>of any governance issues.</w:t>
      </w:r>
    </w:p>
    <w:p w:rsidR="00DC3935" w:rsidRPr="00BD0BBD" w:rsidRDefault="00DC3935" w:rsidP="001525A7">
      <w:pPr>
        <w:pStyle w:val="nhsbase"/>
        <w:tabs>
          <w:tab w:val="left" w:pos="851"/>
        </w:tabs>
        <w:ind w:left="576"/>
        <w:rPr>
          <w:rFonts w:cs="Arial"/>
        </w:rPr>
      </w:pPr>
    </w:p>
    <w:p w:rsidR="00DC3935" w:rsidRPr="00BD0BBD" w:rsidRDefault="00DC3935" w:rsidP="000E56AB">
      <w:pPr>
        <w:pStyle w:val="nhsbase"/>
        <w:numPr>
          <w:ilvl w:val="1"/>
          <w:numId w:val="21"/>
        </w:numPr>
        <w:tabs>
          <w:tab w:val="left" w:pos="851"/>
        </w:tabs>
        <w:rPr>
          <w:rFonts w:cs="Arial"/>
        </w:rPr>
      </w:pPr>
      <w:r w:rsidRPr="00BD0BBD">
        <w:rPr>
          <w:rFonts w:cs="Arial"/>
        </w:rPr>
        <w:t>As part of the Boards response to the Covid-19 pandemic the Board has implemented an Agile Governance Model to ensure the organisation is effectively responding to the pandemic and can discharge its governance responsibilities.  This model ensures that the organisation m</w:t>
      </w:r>
      <w:r w:rsidRPr="00BD0BBD">
        <w:rPr>
          <w:rFonts w:eastAsia="Arial"/>
          <w:spacing w:val="-1"/>
        </w:rPr>
        <w:t>aximises the time available for management and operational staff to deal with the Covid-19 impact.</w:t>
      </w:r>
    </w:p>
    <w:p w:rsidR="00DC3935" w:rsidRPr="00BD0BBD" w:rsidRDefault="00DC3935" w:rsidP="00DC3935">
      <w:pPr>
        <w:pStyle w:val="ListParagraph"/>
        <w:rPr>
          <w:rFonts w:eastAsia="Arial"/>
          <w:spacing w:val="-1"/>
        </w:rPr>
      </w:pPr>
    </w:p>
    <w:p w:rsidR="00DC3935" w:rsidRDefault="00DC3935" w:rsidP="001525A7">
      <w:pPr>
        <w:pStyle w:val="nhsbase"/>
        <w:tabs>
          <w:tab w:val="left" w:pos="851"/>
        </w:tabs>
        <w:ind w:left="576"/>
        <w:rPr>
          <w:rFonts w:cs="Arial"/>
        </w:rPr>
      </w:pPr>
      <w:r w:rsidRPr="00BD0BBD">
        <w:rPr>
          <w:rFonts w:eastAsia="Arial"/>
          <w:spacing w:val="-1"/>
        </w:rPr>
        <w:t xml:space="preserve">During this time, the Agile Governance Group (which includes Board Chair, Non-Executive Director Clinical Governance Committee Chair, Non-Executive Director Person Centred Committee Chair, Chief Executive and Executive Directors) </w:t>
      </w:r>
      <w:r w:rsidR="00BD0BBD" w:rsidRPr="00BD0BBD">
        <w:rPr>
          <w:rFonts w:eastAsia="Arial"/>
          <w:spacing w:val="-1"/>
        </w:rPr>
        <w:t>meet every two weeks</w:t>
      </w:r>
      <w:r w:rsidRPr="00BD0BBD">
        <w:rPr>
          <w:rFonts w:eastAsia="Arial"/>
          <w:spacing w:val="-1"/>
        </w:rPr>
        <w:t xml:space="preserve"> to provide the Board with assurance that robust processes are in place to manage the organisations resilience response.  The full Board meets </w:t>
      </w:r>
      <w:r w:rsidR="00BD0BBD" w:rsidRPr="00BD0BBD">
        <w:rPr>
          <w:rFonts w:eastAsia="Arial"/>
          <w:spacing w:val="-1"/>
        </w:rPr>
        <w:t>bi-</w:t>
      </w:r>
      <w:r w:rsidRPr="00BD0BBD">
        <w:rPr>
          <w:rFonts w:eastAsia="Arial"/>
          <w:spacing w:val="-1"/>
        </w:rPr>
        <w:t>monthly to monitor the current situation and organisational response.</w:t>
      </w:r>
      <w:r w:rsidRPr="00DC3935">
        <w:rPr>
          <w:rFonts w:eastAsia="Arial"/>
          <w:spacing w:val="-1"/>
        </w:rPr>
        <w:t xml:space="preserve"> </w:t>
      </w:r>
    </w:p>
    <w:p w:rsidR="00DC3935" w:rsidRDefault="00DC3935" w:rsidP="00DC3935">
      <w:pPr>
        <w:pStyle w:val="ListParagraph"/>
        <w:rPr>
          <w:rFonts w:cs="Arial"/>
        </w:rPr>
      </w:pPr>
    </w:p>
    <w:p w:rsidR="00F26A08" w:rsidRPr="007E26EF" w:rsidRDefault="00F26A08" w:rsidP="000E56AB">
      <w:pPr>
        <w:pStyle w:val="nhsbase"/>
        <w:numPr>
          <w:ilvl w:val="1"/>
          <w:numId w:val="21"/>
        </w:numPr>
        <w:tabs>
          <w:tab w:val="left" w:pos="851"/>
        </w:tabs>
        <w:rPr>
          <w:rFonts w:cs="Arial"/>
        </w:rPr>
      </w:pPr>
      <w:r w:rsidRPr="002E3E41">
        <w:rPr>
          <w:rFonts w:cs="Arial"/>
        </w:rPr>
        <w:t xml:space="preserve">The </w:t>
      </w:r>
      <w:r>
        <w:rPr>
          <w:rFonts w:cs="Arial"/>
        </w:rPr>
        <w:t xml:space="preserve">final </w:t>
      </w:r>
      <w:r w:rsidRPr="002E3E41">
        <w:rPr>
          <w:rFonts w:cs="Arial"/>
        </w:rPr>
        <w:t xml:space="preserve">annual report </w:t>
      </w:r>
      <w:r w:rsidRPr="007E26EF">
        <w:rPr>
          <w:rFonts w:cs="Arial"/>
        </w:rPr>
        <w:t>will be presented to Board in June 20</w:t>
      </w:r>
      <w:r w:rsidR="00595E04" w:rsidRPr="007E26EF">
        <w:rPr>
          <w:rFonts w:cs="Arial"/>
        </w:rPr>
        <w:t>2</w:t>
      </w:r>
      <w:r w:rsidR="0002213C">
        <w:rPr>
          <w:rFonts w:cs="Arial"/>
        </w:rPr>
        <w:t>1</w:t>
      </w:r>
      <w:r w:rsidRPr="007E26EF">
        <w:rPr>
          <w:rFonts w:cs="Arial"/>
        </w:rPr>
        <w:t>.</w:t>
      </w:r>
    </w:p>
    <w:p w:rsidR="00782EBF" w:rsidRPr="007E26EF" w:rsidRDefault="00782EBF" w:rsidP="00E05F3C">
      <w:pPr>
        <w:pStyle w:val="nhsbase"/>
        <w:tabs>
          <w:tab w:val="num" w:pos="576"/>
          <w:tab w:val="left" w:pos="851"/>
        </w:tabs>
        <w:rPr>
          <w:rFonts w:cs="Arial"/>
          <w:b/>
          <w:szCs w:val="24"/>
        </w:rPr>
      </w:pPr>
    </w:p>
    <w:p w:rsidR="00F26A08" w:rsidRPr="007E26EF" w:rsidRDefault="00F26A08" w:rsidP="000E56AB">
      <w:pPr>
        <w:pStyle w:val="nhsbase"/>
        <w:numPr>
          <w:ilvl w:val="0"/>
          <w:numId w:val="16"/>
        </w:numPr>
        <w:tabs>
          <w:tab w:val="clear" w:pos="360"/>
          <w:tab w:val="num" w:pos="567"/>
          <w:tab w:val="left" w:pos="851"/>
        </w:tabs>
        <w:ind w:left="709" w:hanging="709"/>
        <w:rPr>
          <w:rFonts w:cs="Arial"/>
          <w:b/>
        </w:rPr>
      </w:pPr>
      <w:r w:rsidRPr="007E26EF">
        <w:rPr>
          <w:rFonts w:cs="Arial"/>
          <w:b/>
        </w:rPr>
        <w:t>Risk Management</w:t>
      </w:r>
    </w:p>
    <w:p w:rsidR="00F26A08" w:rsidRPr="007E26EF" w:rsidRDefault="00F26A08" w:rsidP="00E05F3C">
      <w:pPr>
        <w:pStyle w:val="nhsbase"/>
        <w:tabs>
          <w:tab w:val="num" w:pos="576"/>
          <w:tab w:val="left" w:pos="851"/>
        </w:tabs>
        <w:rPr>
          <w:rFonts w:cs="Arial"/>
          <w:szCs w:val="24"/>
        </w:rPr>
      </w:pPr>
      <w:r w:rsidRPr="007E26EF">
        <w:rPr>
          <w:rFonts w:cs="Arial"/>
        </w:rPr>
        <w:tab/>
      </w:r>
    </w:p>
    <w:p w:rsidR="00F26A08" w:rsidRPr="007E26EF" w:rsidRDefault="00F26A08" w:rsidP="000E56AB">
      <w:pPr>
        <w:pStyle w:val="nhsbase"/>
        <w:numPr>
          <w:ilvl w:val="1"/>
          <w:numId w:val="22"/>
        </w:numPr>
        <w:tabs>
          <w:tab w:val="left" w:pos="851"/>
        </w:tabs>
        <w:rPr>
          <w:rFonts w:cs="Arial"/>
        </w:rPr>
      </w:pPr>
      <w:r w:rsidRPr="007E26EF">
        <w:rPr>
          <w:rFonts w:cs="Arial"/>
        </w:rPr>
        <w:t xml:space="preserve">During </w:t>
      </w:r>
      <w:r w:rsidR="0002213C">
        <w:rPr>
          <w:rFonts w:cs="Arial"/>
        </w:rPr>
        <w:t>2020/21</w:t>
      </w:r>
      <w:r w:rsidRPr="007E26EF">
        <w:rPr>
          <w:rFonts w:cs="Arial"/>
        </w:rPr>
        <w:t xml:space="preserve"> work continued to further develop our </w:t>
      </w:r>
      <w:r w:rsidR="007E26EF" w:rsidRPr="007E26EF">
        <w:rPr>
          <w:rFonts w:cs="Arial"/>
        </w:rPr>
        <w:t xml:space="preserve">risk appetite, via a Board workshop, and board risk register. </w:t>
      </w:r>
    </w:p>
    <w:p w:rsidR="00F26A08" w:rsidRPr="007E26EF" w:rsidRDefault="00F26A08" w:rsidP="00522B2A">
      <w:pPr>
        <w:pStyle w:val="nhsbase"/>
        <w:tabs>
          <w:tab w:val="left" w:pos="851"/>
        </w:tabs>
        <w:rPr>
          <w:rFonts w:cs="Arial"/>
        </w:rPr>
      </w:pPr>
      <w:r w:rsidRPr="007E26EF">
        <w:rPr>
          <w:rFonts w:cs="Arial"/>
        </w:rPr>
        <w:tab/>
      </w:r>
    </w:p>
    <w:p w:rsidR="00F26A08" w:rsidRPr="007E26EF" w:rsidRDefault="00F26A08" w:rsidP="000E56AB">
      <w:pPr>
        <w:pStyle w:val="nhsbase"/>
        <w:numPr>
          <w:ilvl w:val="1"/>
          <w:numId w:val="22"/>
        </w:numPr>
        <w:tabs>
          <w:tab w:val="left" w:pos="851"/>
        </w:tabs>
        <w:rPr>
          <w:rFonts w:cs="Arial"/>
        </w:rPr>
      </w:pPr>
      <w:r w:rsidRPr="007E26EF">
        <w:rPr>
          <w:rFonts w:cs="Arial"/>
        </w:rPr>
        <w:t xml:space="preserve">The Risk </w:t>
      </w:r>
      <w:r w:rsidR="007E26EF" w:rsidRPr="007E26EF">
        <w:rPr>
          <w:rFonts w:cs="Arial"/>
        </w:rPr>
        <w:t>Appetite and Risk Register were formally approved by the Audit &amp; Risk Committee and the Board, with the risk register being a standing item for review at the ARC governance meetings to ensure that relevant risks are considered on a rolling basis.</w:t>
      </w:r>
    </w:p>
    <w:p w:rsidR="00E56951" w:rsidRPr="007E26EF" w:rsidRDefault="00E56951" w:rsidP="00E56951">
      <w:pPr>
        <w:pStyle w:val="ListParagraph"/>
        <w:rPr>
          <w:rFonts w:cs="Arial"/>
        </w:rPr>
      </w:pPr>
    </w:p>
    <w:p w:rsidR="00F26A08" w:rsidRDefault="00CA715F" w:rsidP="000E56AB">
      <w:pPr>
        <w:pStyle w:val="nhsbase"/>
        <w:numPr>
          <w:ilvl w:val="1"/>
          <w:numId w:val="22"/>
        </w:numPr>
        <w:tabs>
          <w:tab w:val="left" w:pos="851"/>
        </w:tabs>
        <w:rPr>
          <w:rFonts w:cs="Arial"/>
        </w:rPr>
      </w:pPr>
      <w:r>
        <w:rPr>
          <w:rFonts w:cs="Arial"/>
        </w:rPr>
        <w:lastRenderedPageBreak/>
        <w:t xml:space="preserve">An update is provided at </w:t>
      </w:r>
      <w:r w:rsidR="00930B24">
        <w:rPr>
          <w:rFonts w:cs="Arial"/>
        </w:rPr>
        <w:t xml:space="preserve">each </w:t>
      </w:r>
      <w:r w:rsidR="00930B24" w:rsidRPr="00CA715F">
        <w:rPr>
          <w:rFonts w:cs="Arial"/>
        </w:rPr>
        <w:t>Audit</w:t>
      </w:r>
      <w:r w:rsidR="00F26A08" w:rsidRPr="00CA715F">
        <w:rPr>
          <w:rFonts w:cs="Arial"/>
        </w:rPr>
        <w:t xml:space="preserve"> and Risk Committee meeting on counter fraud work, including investigations by the Counter Fraud Service and any work related to the National Fraud Initiative</w:t>
      </w:r>
      <w:r w:rsidR="0002213C">
        <w:rPr>
          <w:rFonts w:cs="Arial"/>
        </w:rPr>
        <w:t xml:space="preserve"> (NFI)</w:t>
      </w:r>
      <w:r w:rsidR="00F26A08" w:rsidRPr="00CA715F">
        <w:rPr>
          <w:rFonts w:cs="Arial"/>
        </w:rPr>
        <w:t>.  Updates on the NFI exercise were given as information was available.</w:t>
      </w:r>
    </w:p>
    <w:p w:rsidR="00782EBF" w:rsidRPr="002E3E41" w:rsidRDefault="00782EBF" w:rsidP="003E4A93">
      <w:pPr>
        <w:pStyle w:val="nhsbase"/>
        <w:tabs>
          <w:tab w:val="left" w:pos="851"/>
        </w:tabs>
        <w:rPr>
          <w:rFonts w:cs="Arial"/>
        </w:rPr>
      </w:pPr>
    </w:p>
    <w:p w:rsidR="00F26A08" w:rsidRPr="00AE460D" w:rsidRDefault="00F26A08" w:rsidP="000E56AB">
      <w:pPr>
        <w:pStyle w:val="nhsbase"/>
        <w:numPr>
          <w:ilvl w:val="0"/>
          <w:numId w:val="16"/>
        </w:numPr>
        <w:tabs>
          <w:tab w:val="left" w:pos="851"/>
        </w:tabs>
        <w:rPr>
          <w:rFonts w:cs="Arial"/>
          <w:b/>
        </w:rPr>
      </w:pPr>
      <w:r w:rsidRPr="00AE460D">
        <w:rPr>
          <w:rFonts w:cs="Arial"/>
          <w:b/>
        </w:rPr>
        <w:t>Audit Scotland National Reports</w:t>
      </w:r>
    </w:p>
    <w:p w:rsidR="00F26A08" w:rsidRPr="00AE460D" w:rsidRDefault="00F26A08" w:rsidP="003E4A93">
      <w:pPr>
        <w:pStyle w:val="nhsbase"/>
        <w:rPr>
          <w:rFonts w:cs="Arial"/>
        </w:rPr>
      </w:pPr>
    </w:p>
    <w:p w:rsidR="00F26A08" w:rsidRPr="00AE460D" w:rsidRDefault="00F26A08" w:rsidP="000E56AB">
      <w:pPr>
        <w:pStyle w:val="nhsbase"/>
        <w:numPr>
          <w:ilvl w:val="1"/>
          <w:numId w:val="23"/>
        </w:numPr>
        <w:tabs>
          <w:tab w:val="left" w:pos="851"/>
        </w:tabs>
        <w:rPr>
          <w:rFonts w:cs="Arial"/>
        </w:rPr>
      </w:pPr>
      <w:r w:rsidRPr="00AE460D">
        <w:rPr>
          <w:rFonts w:cs="Arial"/>
        </w:rPr>
        <w:t xml:space="preserve">The Audit Committee receives </w:t>
      </w:r>
      <w:r w:rsidR="00BE4D4E">
        <w:rPr>
          <w:rFonts w:cs="Arial"/>
        </w:rPr>
        <w:t>a</w:t>
      </w:r>
      <w:r w:rsidRPr="00AE460D">
        <w:rPr>
          <w:rFonts w:cs="Arial"/>
        </w:rPr>
        <w:t xml:space="preserve">ll </w:t>
      </w:r>
      <w:r w:rsidR="00BE4D4E">
        <w:rPr>
          <w:rFonts w:cs="Arial"/>
        </w:rPr>
        <w:t>A</w:t>
      </w:r>
      <w:r w:rsidRPr="00AE460D">
        <w:rPr>
          <w:rFonts w:cs="Arial"/>
        </w:rPr>
        <w:t xml:space="preserve">udit </w:t>
      </w:r>
      <w:r w:rsidR="00BE4D4E">
        <w:rPr>
          <w:rFonts w:cs="Arial"/>
        </w:rPr>
        <w:t>Scotland R</w:t>
      </w:r>
      <w:r w:rsidRPr="00AE460D">
        <w:rPr>
          <w:rFonts w:cs="Arial"/>
        </w:rPr>
        <w:t xml:space="preserve">eports </w:t>
      </w:r>
      <w:r w:rsidR="00BE4D4E">
        <w:rPr>
          <w:rFonts w:cs="Arial"/>
        </w:rPr>
        <w:t>relevant to the sector</w:t>
      </w:r>
      <w:r w:rsidRPr="00AE460D">
        <w:rPr>
          <w:rFonts w:cs="Arial"/>
        </w:rPr>
        <w:t>.  Where another Governance Committee is more relevant to consider the report in detail, these will be referred on.  Reports considered in the year include:</w:t>
      </w:r>
    </w:p>
    <w:p w:rsidR="00BE4D4E" w:rsidRPr="00AE460D" w:rsidRDefault="00BE4D4E" w:rsidP="00C24F26">
      <w:pPr>
        <w:pStyle w:val="nhsbase"/>
        <w:rPr>
          <w:rFonts w:cs="Arial"/>
        </w:rPr>
      </w:pPr>
    </w:p>
    <w:p w:rsidR="00F26A08" w:rsidRPr="00AE460D" w:rsidRDefault="00F26A08" w:rsidP="00C24F26">
      <w:pPr>
        <w:ind w:left="576"/>
        <w:rPr>
          <w:rFonts w:ascii="Arial" w:hAnsi="Arial" w:cs="Arial"/>
        </w:rPr>
      </w:pPr>
      <w:r w:rsidRPr="00AE460D">
        <w:rPr>
          <w:rFonts w:ascii="Arial" w:hAnsi="Arial" w:cs="Arial"/>
        </w:rPr>
        <w:t xml:space="preserve">NHS Specific </w:t>
      </w:r>
      <w:r w:rsidR="00DF7DFC" w:rsidRPr="00AE460D">
        <w:rPr>
          <w:rFonts w:ascii="Arial" w:hAnsi="Arial" w:cs="Arial"/>
        </w:rPr>
        <w:t>reports</w:t>
      </w:r>
    </w:p>
    <w:p w:rsidR="00F26A08" w:rsidRPr="00AE460D" w:rsidRDefault="00F26A08" w:rsidP="00C24F26">
      <w:pPr>
        <w:ind w:left="576"/>
        <w:rPr>
          <w:rFonts w:ascii="Arial" w:hAnsi="Arial" w:cs="Arial"/>
          <w:u w:val="single"/>
        </w:rPr>
      </w:pPr>
    </w:p>
    <w:p w:rsidR="00AE460D" w:rsidRPr="00BE4D4E" w:rsidRDefault="00AE460D" w:rsidP="00162705">
      <w:pPr>
        <w:pStyle w:val="BodyTextIndent2"/>
        <w:numPr>
          <w:ilvl w:val="0"/>
          <w:numId w:val="26"/>
        </w:numPr>
        <w:jc w:val="left"/>
        <w:rPr>
          <w:rFonts w:ascii="Arial" w:hAnsi="Arial" w:cs="Arial"/>
        </w:rPr>
      </w:pPr>
      <w:r w:rsidRPr="00A701BF">
        <w:rPr>
          <w:rFonts w:ascii="Arial" w:hAnsi="Arial" w:cs="Arial"/>
        </w:rPr>
        <w:t xml:space="preserve">Covid-19: </w:t>
      </w:r>
      <w:r w:rsidRPr="00BE4D4E">
        <w:rPr>
          <w:rFonts w:ascii="Arial" w:hAnsi="Arial" w:cs="Arial"/>
        </w:rPr>
        <w:t>Implications of Public Finances in Scotland – prepared by Audit Scotland (published August 2020): and</w:t>
      </w:r>
    </w:p>
    <w:p w:rsidR="00CA715F" w:rsidRPr="00BE4D4E" w:rsidRDefault="00CA715F" w:rsidP="00162705">
      <w:pPr>
        <w:pStyle w:val="BodyTextIndent2"/>
        <w:jc w:val="left"/>
        <w:rPr>
          <w:rFonts w:ascii="Arial" w:hAnsi="Arial" w:cs="Arial"/>
        </w:rPr>
      </w:pPr>
    </w:p>
    <w:p w:rsidR="00F26A08" w:rsidRPr="00AE460D" w:rsidRDefault="00F26A08" w:rsidP="00162705">
      <w:pPr>
        <w:ind w:left="576"/>
        <w:rPr>
          <w:rFonts w:ascii="Arial" w:hAnsi="Arial" w:cs="Arial"/>
        </w:rPr>
      </w:pPr>
      <w:r w:rsidRPr="00BE4D4E">
        <w:rPr>
          <w:rFonts w:ascii="Arial" w:hAnsi="Arial" w:cs="Arial"/>
        </w:rPr>
        <w:t>Non</w:t>
      </w:r>
      <w:r w:rsidR="00BE4D4E">
        <w:rPr>
          <w:rFonts w:ascii="Arial" w:hAnsi="Arial" w:cs="Arial"/>
        </w:rPr>
        <w:t>-NHS specific reports published</w:t>
      </w:r>
    </w:p>
    <w:p w:rsidR="00F26A08" w:rsidRPr="00AE460D" w:rsidRDefault="00F26A08" w:rsidP="00162705">
      <w:pPr>
        <w:ind w:left="576"/>
        <w:rPr>
          <w:rFonts w:ascii="Arial" w:hAnsi="Arial" w:cs="Arial"/>
          <w:u w:val="single"/>
        </w:rPr>
      </w:pPr>
    </w:p>
    <w:p w:rsidR="00AE460D" w:rsidRDefault="00AE460D" w:rsidP="00162705">
      <w:pPr>
        <w:pStyle w:val="BodyTextIndent2"/>
        <w:numPr>
          <w:ilvl w:val="0"/>
          <w:numId w:val="26"/>
        </w:numPr>
        <w:jc w:val="left"/>
        <w:rPr>
          <w:rFonts w:ascii="Arial" w:hAnsi="Arial" w:cs="Arial"/>
        </w:rPr>
      </w:pPr>
      <w:r>
        <w:rPr>
          <w:rFonts w:ascii="Arial" w:hAnsi="Arial" w:cs="Arial"/>
        </w:rPr>
        <w:t>Annual Diversity Report – prepared by Audit Scotland (published September 2020);</w:t>
      </w:r>
    </w:p>
    <w:p w:rsidR="00AE460D" w:rsidRDefault="00AE460D" w:rsidP="00162705">
      <w:pPr>
        <w:pStyle w:val="BodyTextIndent2"/>
        <w:numPr>
          <w:ilvl w:val="0"/>
          <w:numId w:val="26"/>
        </w:numPr>
        <w:jc w:val="left"/>
        <w:rPr>
          <w:rFonts w:ascii="Arial" w:hAnsi="Arial" w:cs="Arial"/>
        </w:rPr>
      </w:pPr>
      <w:r>
        <w:rPr>
          <w:rFonts w:ascii="Arial" w:hAnsi="Arial" w:cs="Arial"/>
        </w:rPr>
        <w:t>Equal Pay review 2020 - prepared by Audit Scotland (published September 2020);</w:t>
      </w:r>
    </w:p>
    <w:p w:rsidR="00AE460D" w:rsidRDefault="00AE460D" w:rsidP="00162705">
      <w:pPr>
        <w:pStyle w:val="BodyTextIndent2"/>
        <w:numPr>
          <w:ilvl w:val="0"/>
          <w:numId w:val="26"/>
        </w:numPr>
        <w:jc w:val="left"/>
        <w:rPr>
          <w:rFonts w:ascii="Arial" w:hAnsi="Arial" w:cs="Arial"/>
        </w:rPr>
      </w:pPr>
      <w:r w:rsidRPr="0086134A">
        <w:rPr>
          <w:rFonts w:ascii="Arial" w:hAnsi="Arial" w:cs="Arial"/>
        </w:rPr>
        <w:t>Equality Impact Assessment: Covid-19 and working from home</w:t>
      </w:r>
      <w:r>
        <w:rPr>
          <w:rFonts w:ascii="Arial" w:hAnsi="Arial" w:cs="Arial"/>
        </w:rPr>
        <w:t xml:space="preserve"> - prepared by Audit Scotland (Published August 2020);</w:t>
      </w:r>
    </w:p>
    <w:p w:rsidR="00AE460D" w:rsidRDefault="00AE460D" w:rsidP="00162705">
      <w:pPr>
        <w:pStyle w:val="BodyTextIndent2"/>
        <w:numPr>
          <w:ilvl w:val="0"/>
          <w:numId w:val="26"/>
        </w:numPr>
        <w:jc w:val="left"/>
        <w:rPr>
          <w:rFonts w:ascii="Arial" w:hAnsi="Arial" w:cs="Arial"/>
        </w:rPr>
      </w:pPr>
      <w:r>
        <w:rPr>
          <w:rFonts w:ascii="Arial" w:hAnsi="Arial" w:cs="Arial"/>
        </w:rPr>
        <w:t>Gender Pay gap - prepared by Audit Scotla</w:t>
      </w:r>
      <w:r w:rsidR="0000722E">
        <w:rPr>
          <w:rFonts w:ascii="Arial" w:hAnsi="Arial" w:cs="Arial"/>
        </w:rPr>
        <w:t>nd (Published August 2020);</w:t>
      </w:r>
    </w:p>
    <w:p w:rsidR="00AE460D" w:rsidRDefault="00AE460D" w:rsidP="00162705">
      <w:pPr>
        <w:pStyle w:val="BodyTextIndent2"/>
        <w:numPr>
          <w:ilvl w:val="0"/>
          <w:numId w:val="26"/>
        </w:numPr>
        <w:jc w:val="left"/>
        <w:rPr>
          <w:rFonts w:ascii="Arial" w:hAnsi="Arial" w:cs="Arial"/>
        </w:rPr>
      </w:pPr>
      <w:r w:rsidRPr="00F8050F">
        <w:rPr>
          <w:rFonts w:ascii="Arial" w:hAnsi="Arial" w:cs="Arial"/>
        </w:rPr>
        <w:t>Covid-19: Emerging fraud risks</w:t>
      </w:r>
      <w:r>
        <w:rPr>
          <w:rFonts w:ascii="Arial" w:hAnsi="Arial" w:cs="Arial"/>
        </w:rPr>
        <w:t xml:space="preserve"> - prepared by Audit</w:t>
      </w:r>
      <w:r w:rsidR="0000722E">
        <w:rPr>
          <w:rFonts w:ascii="Arial" w:hAnsi="Arial" w:cs="Arial"/>
        </w:rPr>
        <w:t xml:space="preserve"> Scotland (Published July 2020);</w:t>
      </w:r>
    </w:p>
    <w:p w:rsidR="0000722E" w:rsidRDefault="0000722E" w:rsidP="0000722E">
      <w:pPr>
        <w:pStyle w:val="BodyTextIndent2"/>
        <w:numPr>
          <w:ilvl w:val="0"/>
          <w:numId w:val="26"/>
        </w:numPr>
        <w:rPr>
          <w:rFonts w:ascii="Arial" w:hAnsi="Arial" w:cs="Arial"/>
        </w:rPr>
      </w:pPr>
      <w:r>
        <w:rPr>
          <w:rFonts w:ascii="Arial" w:hAnsi="Arial" w:cs="Arial"/>
        </w:rPr>
        <w:t>COVID - 19, Personal Protective Equipment – prepared by Audit Scotland (published June 2021);</w:t>
      </w:r>
    </w:p>
    <w:p w:rsidR="0000722E" w:rsidRDefault="0000722E" w:rsidP="0000722E">
      <w:pPr>
        <w:pStyle w:val="BodyTextIndent2"/>
        <w:numPr>
          <w:ilvl w:val="0"/>
          <w:numId w:val="26"/>
        </w:numPr>
        <w:rPr>
          <w:rFonts w:ascii="Arial" w:hAnsi="Arial" w:cs="Arial"/>
        </w:rPr>
      </w:pPr>
      <w:r>
        <w:rPr>
          <w:rFonts w:ascii="Arial" w:hAnsi="Arial" w:cs="Arial"/>
        </w:rPr>
        <w:t>Audit Scotland Annual Report and Accounts – prepared by Audit Scotland (published June 2021);</w:t>
      </w:r>
    </w:p>
    <w:p w:rsidR="0000722E" w:rsidRDefault="0000722E" w:rsidP="0000722E">
      <w:pPr>
        <w:pStyle w:val="BodyTextIndent2"/>
        <w:numPr>
          <w:ilvl w:val="0"/>
          <w:numId w:val="26"/>
        </w:numPr>
        <w:rPr>
          <w:rFonts w:ascii="Arial" w:hAnsi="Arial" w:cs="Arial"/>
        </w:rPr>
      </w:pPr>
      <w:r>
        <w:rPr>
          <w:rFonts w:ascii="Arial" w:hAnsi="Arial" w:cs="Arial"/>
        </w:rPr>
        <w:t>Correspondence and Whistleblowing Annual Report 2020/21 - prepared by Audit Scotland (published June 2021);</w:t>
      </w:r>
    </w:p>
    <w:p w:rsidR="0000722E" w:rsidRDefault="0000722E" w:rsidP="0000722E">
      <w:pPr>
        <w:pStyle w:val="BodyTextIndent2"/>
        <w:numPr>
          <w:ilvl w:val="0"/>
          <w:numId w:val="26"/>
        </w:numPr>
        <w:rPr>
          <w:rFonts w:ascii="Arial" w:hAnsi="Arial" w:cs="Arial"/>
        </w:rPr>
      </w:pPr>
      <w:r>
        <w:rPr>
          <w:rFonts w:ascii="Arial" w:hAnsi="Arial" w:cs="Arial"/>
        </w:rPr>
        <w:t>International Work Annual Report 2020/2121 - prepared by Audit Scotland (published June 2021);</w:t>
      </w:r>
    </w:p>
    <w:p w:rsidR="0000722E" w:rsidRDefault="0000722E" w:rsidP="0000722E">
      <w:pPr>
        <w:pStyle w:val="BodyTextIndent2"/>
        <w:numPr>
          <w:ilvl w:val="0"/>
          <w:numId w:val="26"/>
        </w:numPr>
        <w:rPr>
          <w:rFonts w:ascii="Arial" w:hAnsi="Arial" w:cs="Arial"/>
        </w:rPr>
      </w:pPr>
      <w:r>
        <w:rPr>
          <w:rFonts w:ascii="Arial" w:hAnsi="Arial" w:cs="Arial"/>
        </w:rPr>
        <w:t>Quality of Public Audit in Scotland Annual Report 2020/21 - prepared by Audit Scotland (published June 2021);</w:t>
      </w:r>
    </w:p>
    <w:p w:rsidR="0000722E" w:rsidRPr="007321B9" w:rsidRDefault="0000722E" w:rsidP="0000722E">
      <w:pPr>
        <w:pStyle w:val="BodyTextIndent2"/>
        <w:numPr>
          <w:ilvl w:val="0"/>
          <w:numId w:val="26"/>
        </w:numPr>
      </w:pPr>
      <w:r w:rsidRPr="007321B9">
        <w:rPr>
          <w:rFonts w:ascii="Arial" w:hAnsi="Arial" w:cs="Arial"/>
        </w:rPr>
        <w:t>Transparency Report 2020 - prepared by Audit Scotland (published June 2021);</w:t>
      </w:r>
    </w:p>
    <w:p w:rsidR="0000722E" w:rsidRPr="00586B57" w:rsidRDefault="0000722E" w:rsidP="0000722E">
      <w:pPr>
        <w:pStyle w:val="BodyTextIndent2"/>
        <w:numPr>
          <w:ilvl w:val="0"/>
          <w:numId w:val="26"/>
        </w:numPr>
      </w:pPr>
      <w:r>
        <w:rPr>
          <w:rFonts w:ascii="Arial" w:hAnsi="Arial" w:cs="Arial"/>
        </w:rPr>
        <w:t>Code of Audit Practice 2021 - prepared by Audit Scotland for the Accounts Commission and the Auditor General (published June 2021);</w:t>
      </w:r>
    </w:p>
    <w:p w:rsidR="0000722E" w:rsidRPr="00586B57" w:rsidRDefault="0000722E" w:rsidP="0000722E">
      <w:pPr>
        <w:pStyle w:val="BodyTextIndent2"/>
        <w:numPr>
          <w:ilvl w:val="0"/>
          <w:numId w:val="26"/>
        </w:numPr>
      </w:pPr>
      <w:r>
        <w:rPr>
          <w:rFonts w:ascii="Arial" w:hAnsi="Arial" w:cs="Arial"/>
        </w:rPr>
        <w:t>Accounts Commission Annual Report -</w:t>
      </w:r>
      <w:r w:rsidRPr="007321B9">
        <w:rPr>
          <w:rFonts w:ascii="Arial" w:hAnsi="Arial" w:cs="Arial"/>
        </w:rPr>
        <w:t xml:space="preserve"> prepared by </w:t>
      </w:r>
      <w:r>
        <w:rPr>
          <w:rFonts w:ascii="Arial" w:hAnsi="Arial" w:cs="Arial"/>
        </w:rPr>
        <w:t>Accounts Commission</w:t>
      </w:r>
      <w:r w:rsidRPr="007321B9">
        <w:rPr>
          <w:rFonts w:ascii="Arial" w:hAnsi="Arial" w:cs="Arial"/>
        </w:rPr>
        <w:t xml:space="preserve"> (published June 2021);</w:t>
      </w:r>
      <w:r>
        <w:rPr>
          <w:rFonts w:ascii="Arial" w:hAnsi="Arial" w:cs="Arial"/>
        </w:rPr>
        <w:t xml:space="preserve"> </w:t>
      </w:r>
    </w:p>
    <w:p w:rsidR="0000722E" w:rsidRPr="00994921" w:rsidRDefault="0000722E" w:rsidP="0000722E">
      <w:pPr>
        <w:pStyle w:val="BodyTextIndent2"/>
        <w:numPr>
          <w:ilvl w:val="0"/>
          <w:numId w:val="26"/>
        </w:numPr>
      </w:pPr>
      <w:r>
        <w:rPr>
          <w:rFonts w:ascii="Arial" w:hAnsi="Arial" w:cs="Arial"/>
        </w:rPr>
        <w:t>Equality Outcomes 2021-25 - prepared by Audit Scotland and the Accounts Commission (published April 2021); and</w:t>
      </w:r>
    </w:p>
    <w:p w:rsidR="0000722E" w:rsidRPr="0000722E" w:rsidRDefault="0000722E" w:rsidP="0000722E">
      <w:pPr>
        <w:pStyle w:val="BodyTextIndent2"/>
        <w:numPr>
          <w:ilvl w:val="0"/>
          <w:numId w:val="26"/>
        </w:numPr>
      </w:pPr>
      <w:r>
        <w:rPr>
          <w:rFonts w:ascii="Arial" w:hAnsi="Arial" w:cs="Arial"/>
        </w:rPr>
        <w:t>Mainstreaming Equality and Equality Outcomes, progress report 2019-21 - prepared by Audit Scotland and the Accounts Commission (published April 2021).</w:t>
      </w:r>
    </w:p>
    <w:p w:rsidR="00CA715F" w:rsidRDefault="00CA715F" w:rsidP="00CA715F">
      <w:pPr>
        <w:pStyle w:val="BodyTextIndent2"/>
        <w:rPr>
          <w:rFonts w:ascii="Arial" w:hAnsi="Arial" w:cs="Arial"/>
        </w:rPr>
      </w:pPr>
    </w:p>
    <w:p w:rsidR="00BE4D4E" w:rsidRPr="00BE4D4E" w:rsidRDefault="00BE4D4E" w:rsidP="00BE4D4E">
      <w:pPr>
        <w:pStyle w:val="BodyTextIndent2"/>
        <w:jc w:val="left"/>
        <w:rPr>
          <w:rFonts w:ascii="Arial" w:hAnsi="Arial" w:cs="Arial"/>
        </w:rPr>
      </w:pPr>
      <w:r w:rsidRPr="00BE4D4E">
        <w:rPr>
          <w:rFonts w:ascii="Arial" w:hAnsi="Arial" w:cs="Arial"/>
        </w:rPr>
        <w:t>Although these reports were not presented, the Committee was advised of their availability on the Audit Scotland website.</w:t>
      </w:r>
    </w:p>
    <w:p w:rsidR="00782EBF" w:rsidRDefault="00782EBF" w:rsidP="00BE4D4E">
      <w:pPr>
        <w:pStyle w:val="BodyTextIndent2"/>
        <w:ind w:left="0"/>
        <w:rPr>
          <w:rFonts w:ascii="Arial" w:hAnsi="Arial" w:cs="Arial"/>
        </w:rPr>
      </w:pPr>
    </w:p>
    <w:p w:rsidR="00BE4D4E" w:rsidRDefault="00BE4D4E" w:rsidP="00BE4D4E">
      <w:pPr>
        <w:pStyle w:val="BodyTextIndent2"/>
        <w:ind w:left="0"/>
        <w:rPr>
          <w:rFonts w:ascii="Arial" w:hAnsi="Arial" w:cs="Arial"/>
        </w:rPr>
      </w:pPr>
    </w:p>
    <w:p w:rsidR="00F26A08" w:rsidRDefault="00F26A08" w:rsidP="000E56AB">
      <w:pPr>
        <w:pStyle w:val="nhsbase"/>
        <w:numPr>
          <w:ilvl w:val="0"/>
          <w:numId w:val="16"/>
        </w:numPr>
        <w:tabs>
          <w:tab w:val="left" w:pos="851"/>
        </w:tabs>
        <w:rPr>
          <w:rFonts w:cs="Arial"/>
          <w:b/>
        </w:rPr>
      </w:pPr>
      <w:r>
        <w:rPr>
          <w:rFonts w:cs="Arial"/>
          <w:b/>
        </w:rPr>
        <w:t>Governance Reports</w:t>
      </w:r>
    </w:p>
    <w:p w:rsidR="00F26A08" w:rsidRDefault="00F26A08" w:rsidP="00705A53">
      <w:pPr>
        <w:pStyle w:val="nhsbase"/>
        <w:tabs>
          <w:tab w:val="left" w:pos="851"/>
        </w:tabs>
        <w:rPr>
          <w:rFonts w:cs="Arial"/>
          <w:b/>
        </w:rPr>
      </w:pPr>
    </w:p>
    <w:p w:rsidR="00F26A08" w:rsidRPr="00705A53" w:rsidRDefault="00F26A08" w:rsidP="000E56AB">
      <w:pPr>
        <w:pStyle w:val="nhsbase"/>
        <w:numPr>
          <w:ilvl w:val="1"/>
          <w:numId w:val="24"/>
        </w:numPr>
        <w:tabs>
          <w:tab w:val="left" w:pos="851"/>
        </w:tabs>
        <w:rPr>
          <w:rFonts w:cs="Arial"/>
        </w:rPr>
      </w:pPr>
      <w:r w:rsidRPr="00705A53">
        <w:rPr>
          <w:rFonts w:cs="Arial"/>
        </w:rPr>
        <w:t xml:space="preserve">As part of the terms of reference for the governance committees, each committee is required to produce an annual report summarising the work of the committee during the year, with this being presented to each committee for approval and to the </w:t>
      </w:r>
      <w:r w:rsidR="00297AF7">
        <w:rPr>
          <w:rFonts w:cs="Arial"/>
        </w:rPr>
        <w:t>A</w:t>
      </w:r>
      <w:r w:rsidRPr="00705A53">
        <w:rPr>
          <w:rFonts w:cs="Arial"/>
        </w:rPr>
        <w:t xml:space="preserve">udit </w:t>
      </w:r>
      <w:r>
        <w:rPr>
          <w:rFonts w:cs="Arial"/>
        </w:rPr>
        <w:t xml:space="preserve">and </w:t>
      </w:r>
      <w:r w:rsidR="004F06E0">
        <w:rPr>
          <w:rFonts w:cs="Arial"/>
        </w:rPr>
        <w:t xml:space="preserve">Risk </w:t>
      </w:r>
      <w:r w:rsidR="004F06E0" w:rsidRPr="00705A53">
        <w:rPr>
          <w:rFonts w:cs="Arial"/>
        </w:rPr>
        <w:t>Committee</w:t>
      </w:r>
      <w:r w:rsidRPr="00705A53">
        <w:rPr>
          <w:rFonts w:cs="Arial"/>
        </w:rPr>
        <w:t xml:space="preserve"> for information.  The reports are as follows:</w:t>
      </w:r>
    </w:p>
    <w:p w:rsidR="00F26A08" w:rsidRDefault="00F26A08" w:rsidP="003E4A93">
      <w:pPr>
        <w:pStyle w:val="nhsbase"/>
        <w:rPr>
          <w:rFonts w:cs="Arial"/>
        </w:rPr>
      </w:pPr>
    </w:p>
    <w:p w:rsidR="00F26A08" w:rsidRDefault="00F26A08" w:rsidP="000E56AB">
      <w:pPr>
        <w:pStyle w:val="nhsbase"/>
        <w:numPr>
          <w:ilvl w:val="0"/>
          <w:numId w:val="27"/>
        </w:numPr>
        <w:rPr>
          <w:rFonts w:cs="Arial"/>
        </w:rPr>
      </w:pPr>
      <w:r>
        <w:rPr>
          <w:rFonts w:cs="Arial"/>
        </w:rPr>
        <w:t>Audit and Risk Committee (effective)</w:t>
      </w:r>
    </w:p>
    <w:p w:rsidR="00F26A08" w:rsidRDefault="00F26A08" w:rsidP="000E56AB">
      <w:pPr>
        <w:pStyle w:val="nhsbase"/>
        <w:numPr>
          <w:ilvl w:val="0"/>
          <w:numId w:val="27"/>
        </w:numPr>
        <w:rPr>
          <w:rFonts w:cs="Arial"/>
        </w:rPr>
      </w:pPr>
      <w:r>
        <w:rPr>
          <w:rFonts w:cs="Arial"/>
        </w:rPr>
        <w:t>Clinical Governance committee (safe)</w:t>
      </w:r>
    </w:p>
    <w:p w:rsidR="00F26A08" w:rsidRDefault="00F26A08" w:rsidP="000E56AB">
      <w:pPr>
        <w:pStyle w:val="nhsbase"/>
        <w:numPr>
          <w:ilvl w:val="0"/>
          <w:numId w:val="27"/>
        </w:numPr>
        <w:rPr>
          <w:rFonts w:cs="Arial"/>
        </w:rPr>
      </w:pPr>
      <w:r>
        <w:rPr>
          <w:rFonts w:cs="Arial"/>
        </w:rPr>
        <w:t>Staff Governance/Person Centred Committee (Person Centred)</w:t>
      </w:r>
    </w:p>
    <w:p w:rsidR="00F26A08" w:rsidRPr="002E3E41" w:rsidRDefault="00F26A08" w:rsidP="000E56AB">
      <w:pPr>
        <w:pStyle w:val="nhsbase"/>
        <w:numPr>
          <w:ilvl w:val="0"/>
          <w:numId w:val="27"/>
        </w:numPr>
        <w:rPr>
          <w:rFonts w:cs="Arial"/>
        </w:rPr>
      </w:pPr>
      <w:r>
        <w:rPr>
          <w:rFonts w:cs="Arial"/>
        </w:rPr>
        <w:t>Endowment Sub-Committee Report (reporting to the Trustees) and provide for information to the Audit and Risk Committee</w:t>
      </w:r>
    </w:p>
    <w:p w:rsidR="00F26A08" w:rsidRPr="002E3E41" w:rsidRDefault="00F26A08" w:rsidP="003E4A93">
      <w:pPr>
        <w:pStyle w:val="nhsbase"/>
        <w:tabs>
          <w:tab w:val="left" w:pos="851"/>
        </w:tabs>
        <w:rPr>
          <w:rFonts w:cs="Arial"/>
        </w:rPr>
      </w:pPr>
      <w:r w:rsidRPr="002E3E41">
        <w:rPr>
          <w:rFonts w:cs="Arial"/>
        </w:rPr>
        <w:tab/>
      </w:r>
    </w:p>
    <w:p w:rsidR="00F26A08" w:rsidRDefault="00F26A08" w:rsidP="000E56AB">
      <w:pPr>
        <w:pStyle w:val="nhsbase"/>
        <w:numPr>
          <w:ilvl w:val="1"/>
          <w:numId w:val="24"/>
        </w:numPr>
        <w:tabs>
          <w:tab w:val="left" w:pos="851"/>
        </w:tabs>
        <w:rPr>
          <w:rFonts w:cs="Arial"/>
        </w:rPr>
      </w:pPr>
      <w:r>
        <w:rPr>
          <w:rFonts w:cs="Arial"/>
        </w:rPr>
        <w:t>In addition to the above formal reports to the governance committees, additional reports have been prepared to also inform the governance statement, with these being:</w:t>
      </w:r>
    </w:p>
    <w:p w:rsidR="00F26A08" w:rsidRDefault="00F26A08" w:rsidP="003E4A93">
      <w:pPr>
        <w:pStyle w:val="nhsbase"/>
        <w:rPr>
          <w:rFonts w:cs="Arial"/>
        </w:rPr>
      </w:pPr>
    </w:p>
    <w:p w:rsidR="00F26A08" w:rsidRPr="00BD0BBD" w:rsidRDefault="00F26A08" w:rsidP="000E56AB">
      <w:pPr>
        <w:pStyle w:val="nhsbase"/>
        <w:numPr>
          <w:ilvl w:val="0"/>
          <w:numId w:val="27"/>
        </w:numPr>
        <w:rPr>
          <w:rFonts w:cs="Arial"/>
        </w:rPr>
      </w:pPr>
      <w:r w:rsidRPr="00BD0BBD">
        <w:rPr>
          <w:rFonts w:cs="Arial"/>
        </w:rPr>
        <w:t>Report on Information Governance; and</w:t>
      </w:r>
    </w:p>
    <w:p w:rsidR="00F26A08" w:rsidRPr="00BD0BBD" w:rsidRDefault="00F26A08" w:rsidP="000E56AB">
      <w:pPr>
        <w:pStyle w:val="nhsbase"/>
        <w:numPr>
          <w:ilvl w:val="0"/>
          <w:numId w:val="27"/>
        </w:numPr>
        <w:rPr>
          <w:rFonts w:cs="Arial"/>
        </w:rPr>
      </w:pPr>
      <w:r w:rsidRPr="00BD0BBD">
        <w:rPr>
          <w:rFonts w:cs="Arial"/>
        </w:rPr>
        <w:t xml:space="preserve">An annual risk management report </w:t>
      </w:r>
    </w:p>
    <w:p w:rsidR="00B259AE" w:rsidRPr="00BD0BBD" w:rsidRDefault="00B259AE" w:rsidP="00B259AE">
      <w:pPr>
        <w:pStyle w:val="nhsbase"/>
        <w:rPr>
          <w:rFonts w:cs="Arial"/>
        </w:rPr>
      </w:pPr>
    </w:p>
    <w:p w:rsidR="00BD0BBD" w:rsidRPr="00BD0BBD" w:rsidRDefault="00BD0BBD" w:rsidP="000E56AB">
      <w:pPr>
        <w:pStyle w:val="nhsbase"/>
        <w:numPr>
          <w:ilvl w:val="1"/>
          <w:numId w:val="24"/>
        </w:numPr>
        <w:tabs>
          <w:tab w:val="left" w:pos="851"/>
        </w:tabs>
        <w:rPr>
          <w:rFonts w:cs="Arial"/>
        </w:rPr>
      </w:pPr>
      <w:r w:rsidRPr="00BD0BBD">
        <w:rPr>
          <w:rFonts w:cs="Arial"/>
        </w:rPr>
        <w:t xml:space="preserve">An update on the Blueprint for Good Governance was </w:t>
      </w:r>
      <w:r w:rsidR="00B259AE" w:rsidRPr="00BD0BBD">
        <w:rPr>
          <w:rFonts w:cs="Arial"/>
        </w:rPr>
        <w:t>presented to the Committee</w:t>
      </w:r>
      <w:r w:rsidRPr="00BD0BBD">
        <w:rPr>
          <w:rFonts w:cs="Arial"/>
        </w:rPr>
        <w:t xml:space="preserve"> in June 2020</w:t>
      </w:r>
      <w:r w:rsidR="00B259AE" w:rsidRPr="00BD0BBD">
        <w:rPr>
          <w:rFonts w:cs="Arial"/>
        </w:rPr>
        <w:t xml:space="preserve">.  </w:t>
      </w:r>
      <w:r w:rsidRPr="00BD0BBD">
        <w:rPr>
          <w:rFonts w:cs="Arial"/>
        </w:rPr>
        <w:t>Further progression of the Blueprint Action Plan will be updated and presented to the Board on an annual basis.</w:t>
      </w:r>
    </w:p>
    <w:p w:rsidR="00917230" w:rsidRPr="00BD0BBD" w:rsidRDefault="00917230" w:rsidP="00917230">
      <w:pPr>
        <w:pStyle w:val="nhsbase"/>
        <w:tabs>
          <w:tab w:val="left" w:pos="851"/>
        </w:tabs>
        <w:rPr>
          <w:rFonts w:cs="Arial"/>
        </w:rPr>
      </w:pPr>
    </w:p>
    <w:p w:rsidR="00917230" w:rsidRDefault="00917230" w:rsidP="000E56AB">
      <w:pPr>
        <w:pStyle w:val="nhsbase"/>
        <w:numPr>
          <w:ilvl w:val="1"/>
          <w:numId w:val="24"/>
        </w:numPr>
        <w:tabs>
          <w:tab w:val="left" w:pos="851"/>
        </w:tabs>
        <w:rPr>
          <w:rFonts w:cs="Arial"/>
        </w:rPr>
      </w:pPr>
      <w:r w:rsidRPr="00BD0BBD">
        <w:rPr>
          <w:rFonts w:cs="Arial"/>
        </w:rPr>
        <w:t xml:space="preserve">During the year the Committee </w:t>
      </w:r>
      <w:r w:rsidR="00BE4D4E" w:rsidRPr="00BD0BBD">
        <w:rPr>
          <w:rFonts w:cs="Arial"/>
        </w:rPr>
        <w:t>consider</w:t>
      </w:r>
      <w:r w:rsidR="00BE4D4E">
        <w:rPr>
          <w:rFonts w:cs="Arial"/>
        </w:rPr>
        <w:t>ed</w:t>
      </w:r>
      <w:r w:rsidR="0002213C" w:rsidRPr="00BD0BBD">
        <w:rPr>
          <w:rFonts w:cs="Arial"/>
        </w:rPr>
        <w:t xml:space="preserve"> recommencing</w:t>
      </w:r>
      <w:r w:rsidR="00CA715F" w:rsidRPr="00BD0BBD">
        <w:rPr>
          <w:rFonts w:cs="Arial"/>
        </w:rPr>
        <w:t xml:space="preserve"> with</w:t>
      </w:r>
      <w:r w:rsidRPr="00BD0BBD">
        <w:rPr>
          <w:rFonts w:cs="Arial"/>
        </w:rPr>
        <w:t xml:space="preserve"> work on assurance mapping in order to ensure that the information being presented to the committee provides it with the assurance required for the</w:t>
      </w:r>
      <w:r>
        <w:rPr>
          <w:rFonts w:cs="Arial"/>
        </w:rPr>
        <w:t xml:space="preserve"> committee to be able to advise the Board on key governance docum</w:t>
      </w:r>
      <w:r w:rsidR="0002213C">
        <w:rPr>
          <w:rFonts w:cs="Arial"/>
        </w:rPr>
        <w:t>ents that are within its’ remit – this will be formally recommenced for 2021/22.</w:t>
      </w:r>
    </w:p>
    <w:p w:rsidR="00F26A08" w:rsidRPr="002E3E41" w:rsidRDefault="00F26A08" w:rsidP="00CA715F">
      <w:pPr>
        <w:pStyle w:val="nhsbase"/>
        <w:rPr>
          <w:rFonts w:cs="Arial"/>
        </w:rPr>
      </w:pPr>
    </w:p>
    <w:p w:rsidR="00F26A08" w:rsidRPr="00705A53" w:rsidRDefault="0028390E" w:rsidP="000E56AB">
      <w:pPr>
        <w:pStyle w:val="nhsbase"/>
        <w:numPr>
          <w:ilvl w:val="0"/>
          <w:numId w:val="16"/>
        </w:numPr>
        <w:tabs>
          <w:tab w:val="left" w:pos="851"/>
        </w:tabs>
        <w:rPr>
          <w:rFonts w:cs="Arial"/>
          <w:b/>
        </w:rPr>
      </w:pPr>
      <w:r>
        <w:rPr>
          <w:rFonts w:cs="Arial"/>
          <w:b/>
        </w:rPr>
        <w:t xml:space="preserve">Chair’s Conclusion </w:t>
      </w:r>
      <w:r w:rsidR="00F26A08" w:rsidRPr="00705A53">
        <w:rPr>
          <w:rFonts w:cs="Arial"/>
          <w:b/>
        </w:rPr>
        <w:br/>
      </w:r>
    </w:p>
    <w:p w:rsidR="00F26A08" w:rsidRPr="002E3E41" w:rsidRDefault="00F26A08" w:rsidP="000E56AB">
      <w:pPr>
        <w:pStyle w:val="nhsbase"/>
        <w:numPr>
          <w:ilvl w:val="1"/>
          <w:numId w:val="25"/>
        </w:numPr>
        <w:tabs>
          <w:tab w:val="left" w:pos="851"/>
        </w:tabs>
        <w:rPr>
          <w:rFonts w:cs="Arial"/>
        </w:rPr>
      </w:pPr>
      <w:r w:rsidRPr="002E3E41">
        <w:rPr>
          <w:rFonts w:cs="Arial"/>
        </w:rPr>
        <w:t xml:space="preserve">The Audit </w:t>
      </w:r>
      <w:r>
        <w:rPr>
          <w:rFonts w:cs="Arial"/>
        </w:rPr>
        <w:t xml:space="preserve">and Risk </w:t>
      </w:r>
      <w:r w:rsidRPr="002E3E41">
        <w:rPr>
          <w:rFonts w:cs="Arial"/>
        </w:rPr>
        <w:t>Committee continues to develop the contribution that the Committee makes to ensure the continued provision and improvement in Internal Control arrangements within the Board and, in accordance with its Terms of Reference, will seek to maintain that progress.</w:t>
      </w:r>
      <w:r>
        <w:rPr>
          <w:rFonts w:cs="Arial"/>
        </w:rPr>
        <w:t xml:space="preserve">  The Audit and Risk Committee has undertaken work as per the audit plan during the year. In </w:t>
      </w:r>
      <w:r w:rsidR="000F7F4F">
        <w:rPr>
          <w:rFonts w:cs="Arial"/>
        </w:rPr>
        <w:t>addition,</w:t>
      </w:r>
      <w:r>
        <w:rPr>
          <w:rFonts w:cs="Arial"/>
        </w:rPr>
        <w:t xml:space="preserve"> at the end of each meeting the Committee reflects on the performance of the Committee including the papers presented and the assurance provided. This has proven very effective.</w:t>
      </w:r>
    </w:p>
    <w:p w:rsidR="00F26A08" w:rsidRPr="002E3E41" w:rsidRDefault="00F26A08" w:rsidP="003E4A93">
      <w:pPr>
        <w:pStyle w:val="nhsbase"/>
        <w:tabs>
          <w:tab w:val="left" w:pos="851"/>
        </w:tabs>
        <w:rPr>
          <w:rFonts w:cs="Arial"/>
        </w:rPr>
      </w:pPr>
    </w:p>
    <w:p w:rsidR="00F26A08" w:rsidRPr="002E3E41" w:rsidRDefault="00F26A08" w:rsidP="000E56AB">
      <w:pPr>
        <w:pStyle w:val="nhsbase"/>
        <w:numPr>
          <w:ilvl w:val="1"/>
          <w:numId w:val="25"/>
        </w:numPr>
        <w:tabs>
          <w:tab w:val="left" w:pos="851"/>
        </w:tabs>
        <w:rPr>
          <w:rFonts w:cs="Arial"/>
        </w:rPr>
      </w:pPr>
      <w:r w:rsidRPr="002E3E41">
        <w:rPr>
          <w:rFonts w:cs="Arial"/>
        </w:rPr>
        <w:t>The Chair</w:t>
      </w:r>
      <w:r>
        <w:rPr>
          <w:rFonts w:cs="Arial"/>
        </w:rPr>
        <w:t xml:space="preserve"> of the Audit and Risk Committee</w:t>
      </w:r>
      <w:r w:rsidRPr="002E3E41">
        <w:rPr>
          <w:rFonts w:cs="Arial"/>
        </w:rPr>
        <w:t xml:space="preserve"> concludes that the Audit</w:t>
      </w:r>
      <w:r>
        <w:rPr>
          <w:rFonts w:cs="Arial"/>
        </w:rPr>
        <w:t xml:space="preserve"> and Risk</w:t>
      </w:r>
      <w:r w:rsidRPr="002E3E41">
        <w:rPr>
          <w:rFonts w:cs="Arial"/>
        </w:rPr>
        <w:t xml:space="preserve"> Committee has fulfilled its remit and considers that there are adequate and effective internal financial control arrangements in place to assure the Board of its corporate governance duties.</w:t>
      </w:r>
      <w:r>
        <w:rPr>
          <w:rFonts w:cs="Arial"/>
        </w:rPr>
        <w:t xml:space="preserve"> </w:t>
      </w:r>
    </w:p>
    <w:p w:rsidR="00F26A08" w:rsidRPr="002E3E41" w:rsidRDefault="00F26A08" w:rsidP="003E4A93">
      <w:pPr>
        <w:pStyle w:val="nhsbase"/>
        <w:tabs>
          <w:tab w:val="left" w:pos="851"/>
        </w:tabs>
        <w:rPr>
          <w:rFonts w:cs="Arial"/>
        </w:rPr>
      </w:pPr>
    </w:p>
    <w:p w:rsidR="00F26A08" w:rsidRPr="002E3E41" w:rsidRDefault="00F26A08" w:rsidP="002E3E41">
      <w:pPr>
        <w:pStyle w:val="Footer"/>
        <w:jc w:val="right"/>
        <w:rPr>
          <w:rFonts w:ascii="Arial" w:hAnsi="Arial" w:cs="Arial"/>
          <w:b/>
        </w:rPr>
      </w:pPr>
    </w:p>
    <w:p w:rsidR="00F26A08" w:rsidRPr="002E3E41" w:rsidRDefault="00F26A08" w:rsidP="002E3E41">
      <w:pPr>
        <w:pStyle w:val="Footer"/>
        <w:jc w:val="right"/>
        <w:rPr>
          <w:rFonts w:ascii="Arial" w:hAnsi="Arial" w:cs="Arial"/>
          <w:b/>
        </w:rPr>
      </w:pPr>
      <w:r w:rsidRPr="00DF7DFC">
        <w:rPr>
          <w:rFonts w:ascii="Arial" w:hAnsi="Arial" w:cs="Arial"/>
          <w:b/>
        </w:rPr>
        <w:t xml:space="preserve">Chair of the Audit and Risk Committee – </w:t>
      </w:r>
      <w:r w:rsidR="00DF7DFC">
        <w:rPr>
          <w:rFonts w:ascii="Arial" w:hAnsi="Arial" w:cs="Arial"/>
          <w:b/>
        </w:rPr>
        <w:t>Karen Kelly</w:t>
      </w:r>
    </w:p>
    <w:p w:rsidR="00F26A08" w:rsidRPr="002E3E41" w:rsidRDefault="0000722E" w:rsidP="002E3E41">
      <w:pPr>
        <w:pStyle w:val="Footer"/>
        <w:jc w:val="right"/>
        <w:rPr>
          <w:rFonts w:ascii="Arial" w:hAnsi="Arial" w:cs="Arial"/>
        </w:rPr>
      </w:pPr>
      <w:r>
        <w:rPr>
          <w:rFonts w:ascii="Arial" w:hAnsi="Arial" w:cs="Arial"/>
          <w:b/>
        </w:rPr>
        <w:t>July</w:t>
      </w:r>
      <w:r w:rsidR="00C57B54">
        <w:rPr>
          <w:rFonts w:ascii="Arial" w:hAnsi="Arial" w:cs="Arial"/>
          <w:b/>
        </w:rPr>
        <w:t xml:space="preserve"> </w:t>
      </w:r>
      <w:r w:rsidR="00F657B8">
        <w:rPr>
          <w:rFonts w:ascii="Arial" w:hAnsi="Arial" w:cs="Arial"/>
          <w:b/>
        </w:rPr>
        <w:t>20</w:t>
      </w:r>
      <w:r w:rsidR="00595E04">
        <w:rPr>
          <w:rFonts w:ascii="Arial" w:hAnsi="Arial" w:cs="Arial"/>
          <w:b/>
        </w:rPr>
        <w:t>2</w:t>
      </w:r>
      <w:r w:rsidR="000E56AB">
        <w:rPr>
          <w:rFonts w:ascii="Arial" w:hAnsi="Arial" w:cs="Arial"/>
          <w:b/>
        </w:rPr>
        <w:t>1</w:t>
      </w:r>
      <w:r w:rsidR="00F26A08">
        <w:rPr>
          <w:rFonts w:ascii="Arial" w:hAnsi="Arial" w:cs="Arial"/>
          <w:b/>
        </w:rPr>
        <w:t xml:space="preserve"> </w:t>
      </w:r>
    </w:p>
    <w:p w:rsidR="00F26A08" w:rsidRPr="002E3E41" w:rsidRDefault="00F26A08" w:rsidP="002E3E41">
      <w:pPr>
        <w:rPr>
          <w:rFonts w:ascii="Arial" w:hAnsi="Arial" w:cs="Arial"/>
        </w:rPr>
        <w:sectPr w:rsidR="00F26A08" w:rsidRPr="002E3E41" w:rsidSect="002A258B">
          <w:headerReference w:type="default" r:id="rId9"/>
          <w:footerReference w:type="even" r:id="rId10"/>
          <w:footerReference w:type="default" r:id="rId11"/>
          <w:headerReference w:type="first" r:id="rId12"/>
          <w:pgSz w:w="11906" w:h="16838" w:code="9"/>
          <w:pgMar w:top="1134" w:right="1418" w:bottom="1134" w:left="1418" w:header="567" w:footer="567" w:gutter="0"/>
          <w:pgNumType w:start="0"/>
          <w:cols w:space="720"/>
          <w:titlePg/>
        </w:sectPr>
      </w:pPr>
    </w:p>
    <w:p w:rsidR="00A93C2A" w:rsidRPr="003A4C4B" w:rsidRDefault="00F26A08" w:rsidP="00E66BB8">
      <w:pPr>
        <w:jc w:val="center"/>
        <w:rPr>
          <w:rFonts w:ascii="Arial" w:hAnsi="Arial" w:cs="Arial"/>
          <w:b/>
          <w:bCs/>
        </w:rPr>
      </w:pPr>
      <w:r w:rsidRPr="003A4C4B">
        <w:rPr>
          <w:rFonts w:ascii="Arial" w:hAnsi="Arial" w:cs="Arial"/>
          <w:b/>
          <w:bCs/>
        </w:rPr>
        <w:lastRenderedPageBreak/>
        <w:t xml:space="preserve">AUDIT AND RISK COMMITTEE - TERMS OF REFERENCE </w:t>
      </w:r>
    </w:p>
    <w:p w:rsidR="00F26A08" w:rsidRPr="003A4C4B" w:rsidRDefault="00F26A08" w:rsidP="00E66BB8">
      <w:pPr>
        <w:jc w:val="center"/>
        <w:rPr>
          <w:rFonts w:ascii="Arial" w:hAnsi="Arial" w:cs="Arial"/>
          <w:b/>
          <w:bCs/>
        </w:rPr>
      </w:pPr>
      <w:r w:rsidRPr="003A4C4B">
        <w:rPr>
          <w:rFonts w:ascii="Arial" w:hAnsi="Arial" w:cs="Arial"/>
          <w:b/>
          <w:bCs/>
        </w:rPr>
        <w:t>(</w:t>
      </w:r>
      <w:r w:rsidR="000E56AB">
        <w:rPr>
          <w:rFonts w:ascii="Arial" w:hAnsi="Arial" w:cs="Arial"/>
          <w:b/>
          <w:bCs/>
        </w:rPr>
        <w:t xml:space="preserve">June </w:t>
      </w:r>
      <w:r w:rsidR="0002213C">
        <w:rPr>
          <w:rFonts w:ascii="Arial" w:hAnsi="Arial" w:cs="Arial"/>
          <w:b/>
          <w:bCs/>
        </w:rPr>
        <w:t>2020</w:t>
      </w:r>
      <w:r w:rsidRPr="003A4C4B">
        <w:rPr>
          <w:rFonts w:ascii="Arial" w:hAnsi="Arial" w:cs="Arial"/>
          <w:b/>
          <w:bCs/>
        </w:rPr>
        <w:t>)</w:t>
      </w:r>
    </w:p>
    <w:p w:rsidR="0051757A" w:rsidRPr="00595E04" w:rsidRDefault="0051757A" w:rsidP="00641895">
      <w:pPr>
        <w:pStyle w:val="Subtitle"/>
        <w:jc w:val="left"/>
        <w:rPr>
          <w:rFonts w:cs="Arial"/>
          <w:i/>
          <w:szCs w:val="24"/>
          <w:highlight w:val="magenta"/>
        </w:rPr>
      </w:pPr>
    </w:p>
    <w:p w:rsidR="000E56AB" w:rsidRPr="009C05F4" w:rsidRDefault="000E56AB" w:rsidP="000E56AB">
      <w:pPr>
        <w:pStyle w:val="Subtitle"/>
        <w:numPr>
          <w:ilvl w:val="0"/>
          <w:numId w:val="9"/>
        </w:numPr>
        <w:jc w:val="left"/>
        <w:rPr>
          <w:rFonts w:cs="Arial"/>
          <w:i/>
          <w:szCs w:val="24"/>
        </w:rPr>
      </w:pPr>
      <w:r w:rsidRPr="009C05F4">
        <w:rPr>
          <w:rFonts w:cs="Arial"/>
          <w:i/>
          <w:szCs w:val="24"/>
        </w:rPr>
        <w:t>Introduction</w:t>
      </w:r>
    </w:p>
    <w:p w:rsidR="000E56AB" w:rsidRPr="009C05F4" w:rsidRDefault="000E56AB" w:rsidP="000E56AB">
      <w:pPr>
        <w:pStyle w:val="Subtitle"/>
        <w:rPr>
          <w:rFonts w:cs="Arial"/>
          <w:i/>
          <w:szCs w:val="24"/>
        </w:rPr>
      </w:pPr>
    </w:p>
    <w:p w:rsidR="000E56AB" w:rsidRDefault="000E56AB" w:rsidP="000E56AB">
      <w:pPr>
        <w:pStyle w:val="Subtitle"/>
        <w:jc w:val="left"/>
        <w:rPr>
          <w:rFonts w:cs="Arial"/>
          <w:b w:val="0"/>
          <w:szCs w:val="24"/>
        </w:rPr>
      </w:pPr>
      <w:r w:rsidRPr="009C05F4">
        <w:rPr>
          <w:rFonts w:cs="Arial"/>
          <w:b w:val="0"/>
          <w:szCs w:val="24"/>
        </w:rPr>
        <w:t xml:space="preserve">The Board has established an </w:t>
      </w:r>
      <w:r w:rsidRPr="00B77525">
        <w:rPr>
          <w:rFonts w:cs="Arial"/>
          <w:b w:val="0"/>
          <w:szCs w:val="24"/>
        </w:rPr>
        <w:t>Audit and Risk</w:t>
      </w:r>
      <w:r>
        <w:rPr>
          <w:rFonts w:cs="Arial"/>
          <w:b w:val="0"/>
          <w:szCs w:val="24"/>
        </w:rPr>
        <w:t xml:space="preserve"> Committee as a standing C</w:t>
      </w:r>
      <w:r w:rsidRPr="009C05F4">
        <w:rPr>
          <w:rFonts w:cs="Arial"/>
          <w:b w:val="0"/>
          <w:szCs w:val="24"/>
        </w:rPr>
        <w:t>ommittee of the Board to support them in their responsibilities for the issues of risk, control and governance and associated assurance through a process of constructive challenge.</w:t>
      </w:r>
      <w:r>
        <w:rPr>
          <w:rFonts w:cs="Arial"/>
          <w:b w:val="0"/>
          <w:szCs w:val="24"/>
        </w:rPr>
        <w:t xml:space="preserve"> </w:t>
      </w:r>
    </w:p>
    <w:p w:rsidR="000E56AB" w:rsidRDefault="000E56AB" w:rsidP="000E56AB">
      <w:pPr>
        <w:pStyle w:val="Subtitle"/>
        <w:jc w:val="left"/>
        <w:rPr>
          <w:rFonts w:cs="Arial"/>
          <w:b w:val="0"/>
          <w:szCs w:val="24"/>
        </w:rPr>
      </w:pPr>
    </w:p>
    <w:p w:rsidR="000E56AB" w:rsidRPr="009C05F4" w:rsidRDefault="000E56AB" w:rsidP="000E56AB">
      <w:pPr>
        <w:pStyle w:val="Subtitle"/>
        <w:jc w:val="left"/>
        <w:rPr>
          <w:rFonts w:cs="Arial"/>
          <w:b w:val="0"/>
          <w:szCs w:val="24"/>
        </w:rPr>
      </w:pPr>
      <w:r>
        <w:rPr>
          <w:rFonts w:cs="Arial"/>
          <w:b w:val="0"/>
          <w:szCs w:val="24"/>
        </w:rPr>
        <w:t xml:space="preserve">The Committee will support the Accountable Officer and the Board by reviewing the comprehensiveness and reliability of assurances of governance, risk management, the control environment and the integrity of the financial statements and the annual report. </w:t>
      </w:r>
    </w:p>
    <w:p w:rsidR="000E56AB" w:rsidRPr="009C05F4" w:rsidRDefault="000E56AB" w:rsidP="000E56AB">
      <w:pPr>
        <w:pStyle w:val="Subtitle"/>
        <w:rPr>
          <w:rFonts w:cs="Arial"/>
          <w:i/>
          <w:szCs w:val="24"/>
        </w:rPr>
      </w:pPr>
    </w:p>
    <w:p w:rsidR="000E56AB" w:rsidRPr="009C05F4" w:rsidRDefault="000E56AB" w:rsidP="000E56AB">
      <w:pPr>
        <w:pStyle w:val="Subtitle"/>
        <w:numPr>
          <w:ilvl w:val="0"/>
          <w:numId w:val="9"/>
        </w:numPr>
        <w:jc w:val="left"/>
        <w:rPr>
          <w:rFonts w:cs="Arial"/>
          <w:i/>
          <w:szCs w:val="24"/>
        </w:rPr>
      </w:pPr>
      <w:r w:rsidRPr="009C05F4">
        <w:rPr>
          <w:rFonts w:cs="Arial"/>
          <w:i/>
          <w:szCs w:val="24"/>
        </w:rPr>
        <w:t>Membership</w:t>
      </w:r>
    </w:p>
    <w:p w:rsidR="000E56AB" w:rsidRPr="009C05F4" w:rsidRDefault="000E56AB" w:rsidP="000E56AB">
      <w:pPr>
        <w:rPr>
          <w:rFonts w:ascii="Arial" w:hAnsi="Arial" w:cs="Arial"/>
        </w:rPr>
      </w:pPr>
    </w:p>
    <w:p w:rsidR="000E56AB" w:rsidRDefault="000E56AB" w:rsidP="000E56AB">
      <w:pPr>
        <w:jc w:val="both"/>
        <w:rPr>
          <w:rFonts w:ascii="Arial" w:hAnsi="Arial" w:cs="Arial"/>
        </w:rPr>
      </w:pPr>
      <w:r w:rsidRPr="009C05F4">
        <w:rPr>
          <w:rFonts w:ascii="Arial" w:hAnsi="Arial" w:cs="Arial"/>
        </w:rPr>
        <w:t>In order to preserve it</w:t>
      </w:r>
      <w:r>
        <w:rPr>
          <w:rFonts w:ascii="Arial" w:hAnsi="Arial" w:cs="Arial"/>
        </w:rPr>
        <w:t>s</w:t>
      </w:r>
      <w:r w:rsidRPr="009C05F4">
        <w:rPr>
          <w:rFonts w:ascii="Arial" w:hAnsi="Arial" w:cs="Arial"/>
        </w:rPr>
        <w:t xml:space="preserve"> independence from operational management, the </w:t>
      </w:r>
      <w:r w:rsidRPr="00B77525">
        <w:rPr>
          <w:rFonts w:ascii="Arial" w:hAnsi="Arial" w:cs="Arial"/>
        </w:rPr>
        <w:t xml:space="preserve">Audit and Risk Committee does not have any executive membership. </w:t>
      </w:r>
      <w:r>
        <w:rPr>
          <w:rFonts w:ascii="Arial" w:hAnsi="Arial" w:cs="Arial"/>
        </w:rPr>
        <w:t xml:space="preserve">The Audit and Risk Committee will report to the Board. Membership will be </w:t>
      </w:r>
    </w:p>
    <w:p w:rsidR="000E56AB" w:rsidRDefault="000E56AB" w:rsidP="000E56AB">
      <w:pPr>
        <w:jc w:val="both"/>
        <w:rPr>
          <w:rFonts w:ascii="Arial" w:hAnsi="Arial" w:cs="Arial"/>
        </w:rPr>
      </w:pPr>
    </w:p>
    <w:p w:rsidR="000E56AB" w:rsidRDefault="000E56AB" w:rsidP="000E56AB">
      <w:pPr>
        <w:pStyle w:val="ListParagraph"/>
        <w:numPr>
          <w:ilvl w:val="0"/>
          <w:numId w:val="31"/>
        </w:numPr>
        <w:jc w:val="both"/>
        <w:rPr>
          <w:rFonts w:ascii="Arial" w:hAnsi="Arial" w:cs="Arial"/>
        </w:rPr>
      </w:pPr>
      <w:r>
        <w:rPr>
          <w:rFonts w:ascii="Arial" w:hAnsi="Arial" w:cs="Arial"/>
        </w:rPr>
        <w:t>Four Non Executive Members appointed by the Board, one of which will be appointed by the Board to be the Committee Chair</w:t>
      </w:r>
    </w:p>
    <w:p w:rsidR="000E56AB" w:rsidRDefault="000E56AB" w:rsidP="000E56AB">
      <w:pPr>
        <w:pStyle w:val="ListParagraph"/>
        <w:numPr>
          <w:ilvl w:val="0"/>
          <w:numId w:val="31"/>
        </w:numPr>
        <w:jc w:val="both"/>
        <w:rPr>
          <w:rFonts w:ascii="Arial" w:hAnsi="Arial" w:cs="Arial"/>
        </w:rPr>
      </w:pPr>
      <w:r>
        <w:rPr>
          <w:rFonts w:ascii="Arial" w:hAnsi="Arial" w:cs="Arial"/>
        </w:rPr>
        <w:t>The Chair of the Board shall not be a member but shall be invited to attend at least one meeting per year</w:t>
      </w:r>
    </w:p>
    <w:p w:rsidR="000E56AB" w:rsidRDefault="000E56AB" w:rsidP="000E56AB">
      <w:pPr>
        <w:jc w:val="both"/>
        <w:rPr>
          <w:rFonts w:ascii="Arial" w:hAnsi="Arial" w:cs="Arial"/>
        </w:rPr>
      </w:pPr>
    </w:p>
    <w:p w:rsidR="000E56AB" w:rsidRPr="009C05F4" w:rsidRDefault="000E56AB" w:rsidP="000E56AB">
      <w:pPr>
        <w:pStyle w:val="Subtitle"/>
        <w:rPr>
          <w:rFonts w:cs="Arial"/>
          <w:b w:val="0"/>
          <w:szCs w:val="24"/>
        </w:rPr>
      </w:pPr>
      <w:r w:rsidRPr="009C05F4">
        <w:rPr>
          <w:rFonts w:cs="Arial"/>
          <w:b w:val="0"/>
          <w:szCs w:val="24"/>
        </w:rPr>
        <w:t xml:space="preserve">The committee will be provided </w:t>
      </w:r>
      <w:r>
        <w:rPr>
          <w:rFonts w:cs="Arial"/>
          <w:b w:val="0"/>
          <w:szCs w:val="24"/>
        </w:rPr>
        <w:t>with</w:t>
      </w:r>
      <w:r w:rsidRPr="009C05F4">
        <w:rPr>
          <w:rFonts w:cs="Arial"/>
          <w:b w:val="0"/>
          <w:szCs w:val="24"/>
        </w:rPr>
        <w:t xml:space="preserve"> a </w:t>
      </w:r>
      <w:r>
        <w:rPr>
          <w:rFonts w:cs="Arial"/>
          <w:b w:val="0"/>
          <w:szCs w:val="24"/>
        </w:rPr>
        <w:t xml:space="preserve">committee </w:t>
      </w:r>
      <w:r w:rsidRPr="009C05F4">
        <w:rPr>
          <w:rFonts w:cs="Arial"/>
          <w:b w:val="0"/>
          <w:szCs w:val="24"/>
        </w:rPr>
        <w:t xml:space="preserve">secretariat function </w:t>
      </w:r>
      <w:r>
        <w:rPr>
          <w:rFonts w:cs="Arial"/>
          <w:b w:val="0"/>
          <w:szCs w:val="24"/>
        </w:rPr>
        <w:t xml:space="preserve">from </w:t>
      </w:r>
      <w:r w:rsidRPr="009C05F4">
        <w:rPr>
          <w:rFonts w:cs="Arial"/>
          <w:b w:val="0"/>
          <w:szCs w:val="24"/>
        </w:rPr>
        <w:t xml:space="preserve">the </w:t>
      </w:r>
      <w:r>
        <w:rPr>
          <w:rFonts w:cs="Arial"/>
          <w:b w:val="0"/>
          <w:szCs w:val="24"/>
        </w:rPr>
        <w:t>corporate administration team</w:t>
      </w:r>
      <w:r w:rsidRPr="009C05F4">
        <w:rPr>
          <w:rFonts w:cs="Arial"/>
          <w:b w:val="0"/>
          <w:szCs w:val="24"/>
        </w:rPr>
        <w:t>.</w:t>
      </w:r>
      <w:r>
        <w:rPr>
          <w:rFonts w:cs="Arial"/>
          <w:b w:val="0"/>
          <w:szCs w:val="24"/>
        </w:rPr>
        <w:t xml:space="preserve"> Minutes of the meeting shall be submitted to the next meeting of the Committee and thereafter submitted by its Chair to the first ordinary meeting of the Board for noting. </w:t>
      </w:r>
    </w:p>
    <w:p w:rsidR="000E56AB" w:rsidRPr="009C05F4" w:rsidRDefault="000E56AB" w:rsidP="000E56AB">
      <w:pPr>
        <w:jc w:val="both"/>
        <w:rPr>
          <w:rFonts w:ascii="Arial" w:hAnsi="Arial" w:cs="Arial"/>
        </w:rPr>
      </w:pPr>
    </w:p>
    <w:p w:rsidR="000E56AB" w:rsidRPr="009C05F4" w:rsidRDefault="000E56AB" w:rsidP="000E56AB">
      <w:pPr>
        <w:jc w:val="both"/>
        <w:rPr>
          <w:rFonts w:ascii="Arial" w:hAnsi="Arial" w:cs="Arial"/>
        </w:rPr>
      </w:pPr>
      <w:r w:rsidRPr="009C05F4">
        <w:rPr>
          <w:rFonts w:ascii="Arial" w:hAnsi="Arial" w:cs="Arial"/>
        </w:rPr>
        <w:t>The committee has the right to require the attendance of any Director or member of staff, persons attending in this capacity are not entitled to a vote in the decision making process.</w:t>
      </w:r>
    </w:p>
    <w:p w:rsidR="000E56AB" w:rsidRDefault="000E56AB" w:rsidP="000E56AB">
      <w:pPr>
        <w:jc w:val="both"/>
        <w:rPr>
          <w:rFonts w:ascii="Arial" w:hAnsi="Arial" w:cs="Arial"/>
        </w:rPr>
      </w:pPr>
    </w:p>
    <w:p w:rsidR="000E56AB" w:rsidRPr="009C05F4" w:rsidRDefault="000E56AB" w:rsidP="000E56AB">
      <w:pPr>
        <w:jc w:val="both"/>
        <w:rPr>
          <w:rFonts w:ascii="Arial" w:hAnsi="Arial" w:cs="Arial"/>
        </w:rPr>
      </w:pPr>
      <w:r w:rsidRPr="009C05F4">
        <w:rPr>
          <w:rFonts w:ascii="Arial" w:hAnsi="Arial" w:cs="Arial"/>
        </w:rPr>
        <w:t>The committee has a number of attendees who are detailed below:</w:t>
      </w:r>
    </w:p>
    <w:p w:rsidR="000E56AB" w:rsidRPr="009C05F4" w:rsidRDefault="000E56AB" w:rsidP="000E56AB">
      <w:pPr>
        <w:jc w:val="both"/>
        <w:rPr>
          <w:rFonts w:ascii="Arial" w:hAnsi="Arial" w:cs="Arial"/>
        </w:rPr>
      </w:pPr>
    </w:p>
    <w:p w:rsidR="000E56AB" w:rsidRPr="001409AB" w:rsidRDefault="000E56AB" w:rsidP="000E56AB">
      <w:pPr>
        <w:pStyle w:val="ListParagraph"/>
        <w:numPr>
          <w:ilvl w:val="0"/>
          <w:numId w:val="32"/>
        </w:numPr>
        <w:jc w:val="both"/>
        <w:rPr>
          <w:rFonts w:ascii="Arial" w:hAnsi="Arial" w:cs="Arial"/>
        </w:rPr>
      </w:pPr>
      <w:r>
        <w:rPr>
          <w:rFonts w:ascii="Arial" w:hAnsi="Arial" w:cs="Arial"/>
        </w:rPr>
        <w:t>Chief Executive (Accountable O</w:t>
      </w:r>
      <w:r w:rsidRPr="001409AB">
        <w:rPr>
          <w:rFonts w:ascii="Arial" w:hAnsi="Arial" w:cs="Arial"/>
        </w:rPr>
        <w:t>fficer)</w:t>
      </w:r>
    </w:p>
    <w:p w:rsidR="000E56AB" w:rsidRPr="001409AB" w:rsidRDefault="000E56AB" w:rsidP="000E56AB">
      <w:pPr>
        <w:pStyle w:val="ListParagraph"/>
        <w:numPr>
          <w:ilvl w:val="0"/>
          <w:numId w:val="32"/>
        </w:numPr>
        <w:jc w:val="both"/>
        <w:rPr>
          <w:rFonts w:ascii="Arial" w:hAnsi="Arial" w:cs="Arial"/>
        </w:rPr>
      </w:pPr>
      <w:r w:rsidRPr="001409AB">
        <w:rPr>
          <w:rFonts w:ascii="Arial" w:hAnsi="Arial" w:cs="Arial"/>
        </w:rPr>
        <w:t>Director of Finance (Executive Lead)</w:t>
      </w:r>
    </w:p>
    <w:p w:rsidR="000E56AB" w:rsidRPr="001409AB" w:rsidRDefault="000E56AB" w:rsidP="000E56AB">
      <w:pPr>
        <w:pStyle w:val="ListParagraph"/>
        <w:numPr>
          <w:ilvl w:val="0"/>
          <w:numId w:val="32"/>
        </w:numPr>
        <w:jc w:val="both"/>
        <w:rPr>
          <w:rFonts w:ascii="Arial" w:hAnsi="Arial" w:cs="Arial"/>
        </w:rPr>
      </w:pPr>
      <w:r w:rsidRPr="001409AB">
        <w:rPr>
          <w:rFonts w:ascii="Arial" w:hAnsi="Arial" w:cs="Arial"/>
        </w:rPr>
        <w:t>Assistant Director of Finance (Governance and Financial Accounting)</w:t>
      </w:r>
    </w:p>
    <w:p w:rsidR="000E56AB" w:rsidRPr="001409AB" w:rsidRDefault="000E56AB" w:rsidP="000E56AB">
      <w:pPr>
        <w:pStyle w:val="ListParagraph"/>
        <w:numPr>
          <w:ilvl w:val="0"/>
          <w:numId w:val="32"/>
        </w:numPr>
        <w:jc w:val="both"/>
        <w:rPr>
          <w:rFonts w:ascii="Arial" w:hAnsi="Arial" w:cs="Arial"/>
        </w:rPr>
      </w:pPr>
      <w:r w:rsidRPr="001409AB">
        <w:rPr>
          <w:rFonts w:ascii="Arial" w:hAnsi="Arial" w:cs="Arial"/>
        </w:rPr>
        <w:t>Head of Corporate Governance and Risk</w:t>
      </w:r>
    </w:p>
    <w:p w:rsidR="000E56AB" w:rsidRPr="001409AB" w:rsidRDefault="000E56AB" w:rsidP="000E56AB">
      <w:pPr>
        <w:pStyle w:val="ListParagraph"/>
        <w:numPr>
          <w:ilvl w:val="0"/>
          <w:numId w:val="32"/>
        </w:numPr>
        <w:jc w:val="both"/>
        <w:rPr>
          <w:rFonts w:ascii="Arial" w:hAnsi="Arial" w:cs="Arial"/>
        </w:rPr>
      </w:pPr>
      <w:r w:rsidRPr="001409AB">
        <w:rPr>
          <w:rFonts w:ascii="Arial" w:hAnsi="Arial" w:cs="Arial"/>
        </w:rPr>
        <w:t>Head of Corporate Governance</w:t>
      </w:r>
    </w:p>
    <w:p w:rsidR="000E56AB" w:rsidRPr="001409AB" w:rsidRDefault="000E56AB" w:rsidP="000E56AB">
      <w:pPr>
        <w:pStyle w:val="ListParagraph"/>
        <w:numPr>
          <w:ilvl w:val="0"/>
          <w:numId w:val="32"/>
        </w:numPr>
        <w:jc w:val="both"/>
        <w:rPr>
          <w:rFonts w:ascii="Arial" w:hAnsi="Arial" w:cs="Arial"/>
        </w:rPr>
      </w:pPr>
      <w:r w:rsidRPr="001409AB">
        <w:rPr>
          <w:rFonts w:ascii="Arial" w:hAnsi="Arial" w:cs="Arial"/>
        </w:rPr>
        <w:t>The Chair of the Board may attend but in an ex-officio capacity</w:t>
      </w:r>
    </w:p>
    <w:p w:rsidR="000E56AB" w:rsidRPr="001409AB" w:rsidRDefault="000E56AB" w:rsidP="000E56AB">
      <w:pPr>
        <w:pStyle w:val="ListParagraph"/>
        <w:numPr>
          <w:ilvl w:val="0"/>
          <w:numId w:val="32"/>
        </w:numPr>
        <w:jc w:val="both"/>
        <w:rPr>
          <w:rFonts w:ascii="Arial" w:hAnsi="Arial" w:cs="Arial"/>
        </w:rPr>
      </w:pPr>
      <w:r w:rsidRPr="001409AB">
        <w:rPr>
          <w:rFonts w:ascii="Arial" w:hAnsi="Arial" w:cs="Arial"/>
        </w:rPr>
        <w:t>Representative from the Board Internal Auditors</w:t>
      </w:r>
    </w:p>
    <w:p w:rsidR="000E56AB" w:rsidRPr="001409AB" w:rsidRDefault="000E56AB" w:rsidP="000E56AB">
      <w:pPr>
        <w:pStyle w:val="ListParagraph"/>
        <w:numPr>
          <w:ilvl w:val="0"/>
          <w:numId w:val="32"/>
        </w:numPr>
        <w:jc w:val="both"/>
        <w:rPr>
          <w:rFonts w:ascii="Arial" w:hAnsi="Arial" w:cs="Arial"/>
        </w:rPr>
      </w:pPr>
      <w:r w:rsidRPr="001409AB">
        <w:rPr>
          <w:rFonts w:ascii="Arial" w:hAnsi="Arial" w:cs="Arial"/>
        </w:rPr>
        <w:t>Representative from the Board External Auditors</w:t>
      </w:r>
    </w:p>
    <w:p w:rsidR="000E56AB" w:rsidRDefault="000E56AB" w:rsidP="000E56AB">
      <w:pPr>
        <w:jc w:val="both"/>
        <w:rPr>
          <w:rFonts w:ascii="Arial" w:hAnsi="Arial" w:cs="Arial"/>
        </w:rPr>
      </w:pPr>
    </w:p>
    <w:p w:rsidR="000E56AB" w:rsidRDefault="000E56AB" w:rsidP="000E56AB">
      <w:pPr>
        <w:jc w:val="both"/>
        <w:rPr>
          <w:rFonts w:ascii="Arial" w:hAnsi="Arial" w:cs="Arial"/>
        </w:rPr>
      </w:pPr>
      <w:r>
        <w:rPr>
          <w:rFonts w:ascii="Arial" w:hAnsi="Arial" w:cs="Arial"/>
        </w:rPr>
        <w:t>The Committee may ask any or all of those who normally attend but who are not members to withdraw to facilitate open and frank discussion of particular matters.</w:t>
      </w:r>
    </w:p>
    <w:p w:rsidR="000E56AB" w:rsidRDefault="000E56AB" w:rsidP="000E56AB">
      <w:pPr>
        <w:jc w:val="both"/>
        <w:rPr>
          <w:rFonts w:ascii="Arial" w:hAnsi="Arial" w:cs="Arial"/>
        </w:rPr>
      </w:pPr>
    </w:p>
    <w:p w:rsidR="000E56AB" w:rsidRDefault="000E56AB" w:rsidP="000E56AB">
      <w:pPr>
        <w:jc w:val="both"/>
        <w:rPr>
          <w:rFonts w:ascii="Arial" w:hAnsi="Arial" w:cs="Arial"/>
        </w:rPr>
      </w:pPr>
      <w:r>
        <w:rPr>
          <w:rFonts w:ascii="Arial" w:hAnsi="Arial" w:cs="Arial"/>
        </w:rPr>
        <w:lastRenderedPageBreak/>
        <w:t>The Board or Accountable Officer may ask the Committee to convene further meetings to discuss particular issues on which they want the Committee advice.</w:t>
      </w:r>
    </w:p>
    <w:p w:rsidR="000E56AB" w:rsidRPr="009C05F4" w:rsidRDefault="000E56AB" w:rsidP="000E56AB">
      <w:pPr>
        <w:jc w:val="both"/>
        <w:rPr>
          <w:rFonts w:ascii="Arial" w:hAnsi="Arial" w:cs="Arial"/>
        </w:rPr>
      </w:pPr>
    </w:p>
    <w:p w:rsidR="000E56AB" w:rsidRPr="009C05F4" w:rsidRDefault="000E56AB" w:rsidP="000E56AB">
      <w:pPr>
        <w:pStyle w:val="Subtitle"/>
        <w:numPr>
          <w:ilvl w:val="0"/>
          <w:numId w:val="9"/>
        </w:numPr>
        <w:jc w:val="left"/>
        <w:rPr>
          <w:rFonts w:cs="Arial"/>
          <w:i/>
          <w:szCs w:val="24"/>
        </w:rPr>
      </w:pPr>
      <w:r w:rsidRPr="009C05F4">
        <w:rPr>
          <w:rFonts w:cs="Arial"/>
          <w:i/>
          <w:szCs w:val="24"/>
        </w:rPr>
        <w:t>Executive Director Lead</w:t>
      </w:r>
    </w:p>
    <w:p w:rsidR="000E56AB" w:rsidRPr="009C05F4" w:rsidRDefault="000E56AB" w:rsidP="000E56AB">
      <w:pPr>
        <w:pStyle w:val="Subtitle"/>
        <w:rPr>
          <w:rFonts w:cs="Arial"/>
          <w:i/>
          <w:szCs w:val="24"/>
        </w:rPr>
      </w:pPr>
    </w:p>
    <w:p w:rsidR="000E56AB" w:rsidRPr="009C05F4" w:rsidRDefault="000E56AB" w:rsidP="000E56AB">
      <w:pPr>
        <w:pStyle w:val="Subtitle"/>
        <w:jc w:val="left"/>
        <w:rPr>
          <w:rFonts w:cs="Arial"/>
          <w:b w:val="0"/>
          <w:szCs w:val="24"/>
        </w:rPr>
      </w:pPr>
      <w:r w:rsidRPr="009C05F4">
        <w:rPr>
          <w:rFonts w:cs="Arial"/>
          <w:b w:val="0"/>
          <w:szCs w:val="24"/>
        </w:rPr>
        <w:t>The Designated Executive Lead will support the Chair of the Committee in ensuring that the Committee operates according to /in fulfilment of its agreed Terms of Reference.  The named Executive Lead for the Committee is the Director of Finance.  Specifically, they will:</w:t>
      </w:r>
    </w:p>
    <w:p w:rsidR="000E56AB" w:rsidRPr="009C05F4" w:rsidRDefault="000E56AB" w:rsidP="000E56AB">
      <w:pPr>
        <w:pStyle w:val="Subtitle"/>
        <w:rPr>
          <w:rFonts w:cs="Arial"/>
          <w:b w:val="0"/>
          <w:szCs w:val="24"/>
        </w:rPr>
      </w:pPr>
    </w:p>
    <w:p w:rsidR="000E56AB" w:rsidRPr="009C05F4" w:rsidRDefault="000E56AB" w:rsidP="000E56AB">
      <w:pPr>
        <w:pStyle w:val="Subtitle"/>
        <w:numPr>
          <w:ilvl w:val="0"/>
          <w:numId w:val="5"/>
        </w:numPr>
        <w:jc w:val="left"/>
        <w:rPr>
          <w:rFonts w:cs="Arial"/>
          <w:b w:val="0"/>
          <w:szCs w:val="24"/>
        </w:rPr>
      </w:pPr>
      <w:r w:rsidRPr="009C05F4">
        <w:rPr>
          <w:rFonts w:cs="Arial"/>
          <w:b w:val="0"/>
          <w:szCs w:val="24"/>
        </w:rPr>
        <w:t>Support the Chair in ensuring that the Committee remit is based on the latest guidance and relevant legislation, and the Board’s best value framework;</w:t>
      </w:r>
    </w:p>
    <w:p w:rsidR="000E56AB" w:rsidRPr="009C05F4" w:rsidRDefault="000E56AB" w:rsidP="000E56AB">
      <w:pPr>
        <w:pStyle w:val="Subtitle"/>
        <w:numPr>
          <w:ilvl w:val="0"/>
          <w:numId w:val="5"/>
        </w:numPr>
        <w:jc w:val="left"/>
        <w:rPr>
          <w:rFonts w:cs="Arial"/>
          <w:b w:val="0"/>
          <w:szCs w:val="24"/>
        </w:rPr>
      </w:pPr>
      <w:r w:rsidRPr="009C05F4">
        <w:rPr>
          <w:rFonts w:cs="Arial"/>
          <w:b w:val="0"/>
          <w:szCs w:val="24"/>
        </w:rPr>
        <w:t>Liaise with the Chair in agreeing a programme of meetings for the business year, as required by its remit;</w:t>
      </w:r>
    </w:p>
    <w:p w:rsidR="000E56AB" w:rsidRPr="009C05F4" w:rsidRDefault="000E56AB" w:rsidP="000E56AB">
      <w:pPr>
        <w:pStyle w:val="Subtitle"/>
        <w:numPr>
          <w:ilvl w:val="0"/>
          <w:numId w:val="5"/>
        </w:numPr>
        <w:jc w:val="left"/>
        <w:rPr>
          <w:rFonts w:cs="Arial"/>
          <w:b w:val="0"/>
          <w:szCs w:val="24"/>
        </w:rPr>
      </w:pPr>
      <w:r w:rsidRPr="009C05F4">
        <w:rPr>
          <w:rFonts w:cs="Arial"/>
          <w:b w:val="0"/>
          <w:szCs w:val="24"/>
        </w:rPr>
        <w:t>Oversee the development of the annual workplan for the Committee which is congruent with its remit and the need to provide appropriate assurance at the year-end, for the endorsement of the Committee and approval by the Board;</w:t>
      </w:r>
    </w:p>
    <w:p w:rsidR="000E56AB" w:rsidRPr="009C05F4" w:rsidRDefault="000E56AB" w:rsidP="000E56AB">
      <w:pPr>
        <w:pStyle w:val="Subtitle"/>
        <w:numPr>
          <w:ilvl w:val="0"/>
          <w:numId w:val="5"/>
        </w:numPr>
        <w:jc w:val="left"/>
        <w:rPr>
          <w:rFonts w:cs="Arial"/>
          <w:b w:val="0"/>
          <w:szCs w:val="24"/>
        </w:rPr>
      </w:pPr>
      <w:r w:rsidRPr="009C05F4">
        <w:rPr>
          <w:rFonts w:cs="Arial"/>
          <w:b w:val="0"/>
          <w:szCs w:val="24"/>
        </w:rPr>
        <w:t>Agree with the Chair an agenda for each meeting, having regard to the Committee’s remit and workplan;</w:t>
      </w:r>
    </w:p>
    <w:p w:rsidR="000E56AB" w:rsidRPr="009C05F4" w:rsidRDefault="000E56AB" w:rsidP="000E56AB">
      <w:pPr>
        <w:pStyle w:val="Subtitle"/>
        <w:numPr>
          <w:ilvl w:val="0"/>
          <w:numId w:val="5"/>
        </w:numPr>
        <w:jc w:val="left"/>
        <w:rPr>
          <w:rFonts w:cs="Arial"/>
          <w:b w:val="0"/>
          <w:szCs w:val="24"/>
        </w:rPr>
      </w:pPr>
      <w:r w:rsidRPr="009C05F4">
        <w:rPr>
          <w:rFonts w:cs="Arial"/>
          <w:b w:val="0"/>
          <w:szCs w:val="24"/>
        </w:rPr>
        <w:t>Lead a mid-year review of the Committee Terms of Reference and progress against the annual workplan, as part of the process to ensure that the workplan is fulfilled; and</w:t>
      </w:r>
    </w:p>
    <w:p w:rsidR="000E56AB" w:rsidRPr="009C05F4" w:rsidRDefault="000E56AB" w:rsidP="000E56AB">
      <w:pPr>
        <w:pStyle w:val="Subtitle"/>
        <w:numPr>
          <w:ilvl w:val="0"/>
          <w:numId w:val="5"/>
        </w:numPr>
        <w:jc w:val="left"/>
        <w:rPr>
          <w:rFonts w:cs="Arial"/>
          <w:b w:val="0"/>
          <w:szCs w:val="24"/>
        </w:rPr>
      </w:pPr>
      <w:r w:rsidRPr="009C05F4">
        <w:rPr>
          <w:rFonts w:cs="Arial"/>
          <w:b w:val="0"/>
          <w:szCs w:val="24"/>
        </w:rPr>
        <w:t>Oversee the production of an annual report on the delivery of the Committee’s remit and workplan, for endorsement by the Committee and submission to the Board.</w:t>
      </w:r>
    </w:p>
    <w:p w:rsidR="000E56AB" w:rsidRPr="009C05F4" w:rsidRDefault="000E56AB" w:rsidP="000E56AB">
      <w:pPr>
        <w:pStyle w:val="Subtitle"/>
        <w:rPr>
          <w:rFonts w:cs="Arial"/>
          <w:b w:val="0"/>
          <w:szCs w:val="24"/>
        </w:rPr>
      </w:pPr>
    </w:p>
    <w:p w:rsidR="000E56AB" w:rsidRPr="009C05F4" w:rsidRDefault="000E56AB" w:rsidP="000E56AB">
      <w:pPr>
        <w:pStyle w:val="Subtitle"/>
        <w:numPr>
          <w:ilvl w:val="0"/>
          <w:numId w:val="9"/>
        </w:numPr>
        <w:jc w:val="left"/>
        <w:rPr>
          <w:rFonts w:cs="Arial"/>
          <w:i/>
          <w:szCs w:val="24"/>
        </w:rPr>
      </w:pPr>
      <w:r w:rsidRPr="009C05F4">
        <w:rPr>
          <w:rFonts w:cs="Arial"/>
          <w:i/>
          <w:szCs w:val="24"/>
        </w:rPr>
        <w:t>Quorum</w:t>
      </w:r>
    </w:p>
    <w:p w:rsidR="000E56AB" w:rsidRPr="009C05F4" w:rsidRDefault="000E56AB" w:rsidP="000E56AB">
      <w:pPr>
        <w:pStyle w:val="Subtitle"/>
        <w:rPr>
          <w:rFonts w:cs="Arial"/>
          <w:i/>
          <w:szCs w:val="24"/>
        </w:rPr>
      </w:pPr>
    </w:p>
    <w:p w:rsidR="000E56AB" w:rsidRPr="009C05F4" w:rsidRDefault="000E56AB" w:rsidP="000E56AB">
      <w:pPr>
        <w:pStyle w:val="Subtitle"/>
        <w:jc w:val="left"/>
        <w:rPr>
          <w:rFonts w:cs="Arial"/>
          <w:b w:val="0"/>
          <w:szCs w:val="24"/>
        </w:rPr>
      </w:pPr>
      <w:r w:rsidRPr="0002297F">
        <w:rPr>
          <w:rFonts w:cs="Arial"/>
          <w:b w:val="0"/>
          <w:szCs w:val="24"/>
        </w:rPr>
        <w:t>A quorum shall consist of three Members of the Committee.</w:t>
      </w:r>
      <w:r>
        <w:rPr>
          <w:rFonts w:cs="Arial"/>
          <w:b w:val="0"/>
          <w:szCs w:val="24"/>
        </w:rPr>
        <w:t xml:space="preserve"> </w:t>
      </w:r>
    </w:p>
    <w:p w:rsidR="000E56AB" w:rsidRPr="009C05F4" w:rsidRDefault="000E56AB" w:rsidP="000E56AB">
      <w:pPr>
        <w:pStyle w:val="Subtitle"/>
        <w:rPr>
          <w:rFonts w:cs="Arial"/>
          <w:b w:val="0"/>
          <w:szCs w:val="24"/>
        </w:rPr>
      </w:pPr>
    </w:p>
    <w:p w:rsidR="000E56AB" w:rsidRPr="009C05F4" w:rsidRDefault="000E56AB" w:rsidP="000E56AB">
      <w:pPr>
        <w:pStyle w:val="Subtitle"/>
        <w:numPr>
          <w:ilvl w:val="0"/>
          <w:numId w:val="9"/>
        </w:numPr>
        <w:jc w:val="left"/>
        <w:rPr>
          <w:rFonts w:cs="Arial"/>
          <w:i/>
          <w:szCs w:val="24"/>
        </w:rPr>
      </w:pPr>
      <w:r w:rsidRPr="009C05F4">
        <w:rPr>
          <w:rFonts w:cs="Arial"/>
          <w:i/>
          <w:szCs w:val="24"/>
        </w:rPr>
        <w:t>Meetings</w:t>
      </w:r>
    </w:p>
    <w:p w:rsidR="000E56AB" w:rsidRPr="009C05F4" w:rsidRDefault="000E56AB" w:rsidP="000E56AB">
      <w:pPr>
        <w:jc w:val="both"/>
        <w:rPr>
          <w:rFonts w:ascii="Arial" w:hAnsi="Arial" w:cs="Arial"/>
        </w:rPr>
      </w:pPr>
    </w:p>
    <w:p w:rsidR="000E56AB" w:rsidRDefault="000E56AB" w:rsidP="000E56AB">
      <w:pPr>
        <w:pStyle w:val="Subtitle"/>
        <w:jc w:val="left"/>
        <w:rPr>
          <w:rFonts w:cs="Arial"/>
          <w:b w:val="0"/>
          <w:szCs w:val="24"/>
        </w:rPr>
      </w:pPr>
      <w:r w:rsidRPr="009C05F4">
        <w:rPr>
          <w:rFonts w:cs="Arial"/>
          <w:b w:val="0"/>
          <w:szCs w:val="24"/>
        </w:rPr>
        <w:t xml:space="preserve">The committee shall meet no fewer than four times per annum, with meetings schedule </w:t>
      </w:r>
      <w:r>
        <w:rPr>
          <w:rFonts w:cs="Arial"/>
          <w:b w:val="0"/>
          <w:szCs w:val="24"/>
        </w:rPr>
        <w:t>in line with</w:t>
      </w:r>
      <w:r w:rsidRPr="009C05F4">
        <w:rPr>
          <w:rFonts w:cs="Arial"/>
          <w:b w:val="0"/>
          <w:szCs w:val="24"/>
        </w:rPr>
        <w:t xml:space="preserve"> the following timetable and detailed </w:t>
      </w:r>
      <w:r>
        <w:rPr>
          <w:rFonts w:cs="Arial"/>
          <w:b w:val="0"/>
          <w:szCs w:val="24"/>
        </w:rPr>
        <w:t>agreed timetable and workplan for the forthcoming financial year.</w:t>
      </w:r>
    </w:p>
    <w:p w:rsidR="000E56AB" w:rsidRDefault="000E56AB" w:rsidP="000E56AB">
      <w:pPr>
        <w:pStyle w:val="Subtitle"/>
        <w:jc w:val="left"/>
        <w:rPr>
          <w:rFonts w:cs="Arial"/>
          <w:b w:val="0"/>
          <w:szCs w:val="24"/>
        </w:rPr>
      </w:pPr>
    </w:p>
    <w:p w:rsidR="000E56AB" w:rsidRDefault="000E56AB" w:rsidP="000E56AB">
      <w:pPr>
        <w:pStyle w:val="Subtitle"/>
        <w:jc w:val="left"/>
        <w:rPr>
          <w:rFonts w:cs="Arial"/>
          <w:b w:val="0"/>
          <w:szCs w:val="24"/>
        </w:rPr>
      </w:pPr>
      <w:r>
        <w:rPr>
          <w:rFonts w:cs="Arial"/>
          <w:b w:val="0"/>
          <w:szCs w:val="24"/>
        </w:rPr>
        <w:t>The Committee will formally report in writing to the Board and Accountable Officer after each meeting. A copy of the minutes of the meeting may form the basis of the report.</w:t>
      </w:r>
    </w:p>
    <w:p w:rsidR="000E56AB" w:rsidRDefault="000E56AB" w:rsidP="000E56AB">
      <w:pPr>
        <w:pStyle w:val="Subtitle"/>
        <w:jc w:val="left"/>
        <w:rPr>
          <w:rFonts w:cs="Arial"/>
          <w:b w:val="0"/>
          <w:szCs w:val="24"/>
        </w:rPr>
      </w:pPr>
    </w:p>
    <w:p w:rsidR="000E56AB" w:rsidRPr="001527A8" w:rsidRDefault="000E56AB" w:rsidP="000E56AB">
      <w:pPr>
        <w:pStyle w:val="Subtitle"/>
        <w:jc w:val="left"/>
        <w:rPr>
          <w:rFonts w:cs="Arial"/>
          <w:b w:val="0"/>
          <w:szCs w:val="24"/>
        </w:rPr>
      </w:pPr>
      <w:r>
        <w:rPr>
          <w:rFonts w:cs="Arial"/>
          <w:b w:val="0"/>
          <w:szCs w:val="24"/>
        </w:rPr>
        <w:t>The Committee will provide the Board and Accountable Officer with an Annual Report, times to support finalisation of the accounts and the governance statement, summarising its conclusion from the work done during the year.</w:t>
      </w:r>
    </w:p>
    <w:p w:rsidR="000E56AB" w:rsidRDefault="000E56AB" w:rsidP="000E56AB">
      <w:pPr>
        <w:rPr>
          <w:rFonts w:ascii="Arial" w:hAnsi="Arial" w:cs="Arial"/>
        </w:rPr>
      </w:pPr>
    </w:p>
    <w:p w:rsidR="000E56AB" w:rsidRDefault="000E56AB" w:rsidP="000E56AB">
      <w:pPr>
        <w:rPr>
          <w:rFonts w:ascii="Arial" w:hAnsi="Arial" w:cs="Arial"/>
        </w:rPr>
      </w:pPr>
      <w:r>
        <w:rPr>
          <w:rFonts w:ascii="Arial" w:hAnsi="Arial" w:cs="Arial"/>
        </w:rPr>
        <w:t>The detailed workplan will be presented to the Summer audit committee meeting and will include, as a minimum, the indicative agenda items listed below:</w:t>
      </w:r>
    </w:p>
    <w:p w:rsidR="000E56AB" w:rsidRDefault="000E56AB" w:rsidP="000E56A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008"/>
      </w:tblGrid>
      <w:tr w:rsidR="000E56AB" w:rsidRPr="00781012" w:rsidTr="00104C90">
        <w:tc>
          <w:tcPr>
            <w:tcW w:w="2840" w:type="dxa"/>
          </w:tcPr>
          <w:p w:rsidR="000E56AB" w:rsidRPr="00781012" w:rsidRDefault="000E56AB" w:rsidP="00104C90">
            <w:pPr>
              <w:rPr>
                <w:rFonts w:ascii="Arial" w:hAnsi="Arial" w:cs="Arial"/>
                <w:b/>
              </w:rPr>
            </w:pPr>
            <w:r w:rsidRPr="00781012">
              <w:rPr>
                <w:rFonts w:ascii="Arial" w:hAnsi="Arial" w:cs="Arial"/>
                <w:b/>
              </w:rPr>
              <w:t>Audit Meeting</w:t>
            </w:r>
          </w:p>
        </w:tc>
        <w:tc>
          <w:tcPr>
            <w:tcW w:w="5008" w:type="dxa"/>
          </w:tcPr>
          <w:p w:rsidR="000E56AB" w:rsidRPr="00781012" w:rsidRDefault="000E56AB" w:rsidP="00104C90">
            <w:pPr>
              <w:rPr>
                <w:rFonts w:ascii="Arial" w:hAnsi="Arial" w:cs="Arial"/>
                <w:b/>
              </w:rPr>
            </w:pPr>
            <w:r w:rsidRPr="00781012">
              <w:rPr>
                <w:rFonts w:ascii="Arial" w:hAnsi="Arial" w:cs="Arial"/>
                <w:b/>
              </w:rPr>
              <w:t>Proposed Items for Agenda</w:t>
            </w:r>
          </w:p>
        </w:tc>
      </w:tr>
      <w:tr w:rsidR="000E56AB" w:rsidTr="00104C90">
        <w:tc>
          <w:tcPr>
            <w:tcW w:w="2840" w:type="dxa"/>
          </w:tcPr>
          <w:p w:rsidR="000E56AB" w:rsidRPr="00781012" w:rsidRDefault="000E56AB" w:rsidP="00104C90">
            <w:pPr>
              <w:rPr>
                <w:rFonts w:ascii="Arial" w:hAnsi="Arial" w:cs="Arial"/>
              </w:rPr>
            </w:pPr>
          </w:p>
        </w:tc>
        <w:tc>
          <w:tcPr>
            <w:tcW w:w="5008" w:type="dxa"/>
          </w:tcPr>
          <w:p w:rsidR="000E56AB" w:rsidRPr="00781012" w:rsidRDefault="000E56AB" w:rsidP="00104C90">
            <w:pPr>
              <w:rPr>
                <w:rFonts w:ascii="Arial" w:hAnsi="Arial" w:cs="Arial"/>
              </w:rPr>
            </w:pPr>
          </w:p>
        </w:tc>
      </w:tr>
      <w:tr w:rsidR="000E56AB" w:rsidTr="00104C90">
        <w:tc>
          <w:tcPr>
            <w:tcW w:w="2840" w:type="dxa"/>
          </w:tcPr>
          <w:p w:rsidR="000E56AB" w:rsidRPr="00781012" w:rsidRDefault="000E56AB" w:rsidP="00104C90">
            <w:pPr>
              <w:rPr>
                <w:rFonts w:ascii="Arial" w:hAnsi="Arial" w:cs="Arial"/>
              </w:rPr>
            </w:pPr>
            <w:r w:rsidRPr="00781012">
              <w:rPr>
                <w:rFonts w:ascii="Arial" w:hAnsi="Arial" w:cs="Arial"/>
              </w:rPr>
              <w:t>Autumn Meeting -</w:t>
            </w:r>
          </w:p>
          <w:p w:rsidR="000E56AB" w:rsidRPr="00781012" w:rsidRDefault="000E56AB" w:rsidP="00104C90">
            <w:pPr>
              <w:rPr>
                <w:rFonts w:ascii="Arial" w:hAnsi="Arial" w:cs="Arial"/>
              </w:rPr>
            </w:pPr>
            <w:r>
              <w:rPr>
                <w:rFonts w:ascii="Arial" w:hAnsi="Arial" w:cs="Arial"/>
              </w:rPr>
              <w:t>Oct</w:t>
            </w:r>
          </w:p>
        </w:tc>
        <w:tc>
          <w:tcPr>
            <w:tcW w:w="5008" w:type="dxa"/>
          </w:tcPr>
          <w:p w:rsidR="000E56AB" w:rsidRPr="00781012" w:rsidRDefault="000E56AB" w:rsidP="000E56AB">
            <w:pPr>
              <w:numPr>
                <w:ilvl w:val="0"/>
                <w:numId w:val="12"/>
              </w:numPr>
              <w:rPr>
                <w:rFonts w:ascii="Arial" w:hAnsi="Arial" w:cs="Arial"/>
              </w:rPr>
            </w:pPr>
            <w:r w:rsidRPr="00781012">
              <w:rPr>
                <w:rFonts w:ascii="Arial" w:hAnsi="Arial" w:cs="Arial"/>
              </w:rPr>
              <w:t>Internal audit progress Report – standing item</w:t>
            </w:r>
          </w:p>
          <w:p w:rsidR="000E56AB" w:rsidRPr="00781012" w:rsidRDefault="000E56AB" w:rsidP="000E56AB">
            <w:pPr>
              <w:numPr>
                <w:ilvl w:val="0"/>
                <w:numId w:val="12"/>
              </w:numPr>
              <w:rPr>
                <w:rFonts w:ascii="Arial" w:hAnsi="Arial" w:cs="Arial"/>
              </w:rPr>
            </w:pPr>
            <w:r w:rsidRPr="00781012">
              <w:rPr>
                <w:rFonts w:ascii="Arial" w:hAnsi="Arial" w:cs="Arial"/>
              </w:rPr>
              <w:t>External Audit – update – standing item</w:t>
            </w:r>
          </w:p>
          <w:p w:rsidR="000E56AB" w:rsidRPr="00781012" w:rsidRDefault="000E56AB" w:rsidP="000E56AB">
            <w:pPr>
              <w:numPr>
                <w:ilvl w:val="0"/>
                <w:numId w:val="12"/>
              </w:numPr>
              <w:rPr>
                <w:rFonts w:ascii="Arial" w:hAnsi="Arial" w:cs="Arial"/>
              </w:rPr>
            </w:pPr>
            <w:r w:rsidRPr="00781012">
              <w:rPr>
                <w:rFonts w:ascii="Arial" w:hAnsi="Arial" w:cs="Arial"/>
              </w:rPr>
              <w:t>National Fraud Initiative</w:t>
            </w:r>
            <w:r>
              <w:rPr>
                <w:rFonts w:ascii="Arial" w:hAnsi="Arial" w:cs="Arial"/>
              </w:rPr>
              <w:t xml:space="preserve"> (final report) </w:t>
            </w:r>
            <w:r w:rsidRPr="00781012">
              <w:rPr>
                <w:rFonts w:ascii="Arial" w:hAnsi="Arial" w:cs="Arial"/>
              </w:rPr>
              <w:t xml:space="preserve"> </w:t>
            </w:r>
          </w:p>
          <w:p w:rsidR="000E56AB" w:rsidRPr="00781012" w:rsidRDefault="000E56AB" w:rsidP="000E56AB">
            <w:pPr>
              <w:numPr>
                <w:ilvl w:val="0"/>
                <w:numId w:val="12"/>
              </w:numPr>
              <w:rPr>
                <w:rFonts w:ascii="Arial" w:hAnsi="Arial" w:cs="Arial"/>
              </w:rPr>
            </w:pPr>
            <w:r>
              <w:rPr>
                <w:rFonts w:ascii="Arial" w:hAnsi="Arial" w:cs="Arial"/>
              </w:rPr>
              <w:t xml:space="preserve">Update on Shared Services/National and Regional Working </w:t>
            </w:r>
          </w:p>
          <w:p w:rsidR="000E56AB" w:rsidRDefault="000E56AB" w:rsidP="000E56AB">
            <w:pPr>
              <w:numPr>
                <w:ilvl w:val="0"/>
                <w:numId w:val="12"/>
              </w:numPr>
              <w:rPr>
                <w:rFonts w:ascii="Arial" w:hAnsi="Arial" w:cs="Arial"/>
              </w:rPr>
            </w:pPr>
            <w:r w:rsidRPr="007C7140">
              <w:rPr>
                <w:rFonts w:ascii="Arial" w:hAnsi="Arial" w:cs="Arial"/>
              </w:rPr>
              <w:t>Fraud update</w:t>
            </w:r>
            <w:r>
              <w:rPr>
                <w:rFonts w:ascii="Arial" w:hAnsi="Arial" w:cs="Arial"/>
              </w:rPr>
              <w:t xml:space="preserve"> - Standing Item</w:t>
            </w:r>
          </w:p>
          <w:p w:rsidR="000E56AB" w:rsidRPr="007C7140" w:rsidRDefault="000E56AB" w:rsidP="000E56AB">
            <w:pPr>
              <w:numPr>
                <w:ilvl w:val="0"/>
                <w:numId w:val="12"/>
              </w:numPr>
              <w:rPr>
                <w:rFonts w:ascii="Arial" w:hAnsi="Arial" w:cs="Arial"/>
              </w:rPr>
            </w:pPr>
            <w:r w:rsidRPr="007C7140">
              <w:rPr>
                <w:rFonts w:ascii="Arial" w:hAnsi="Arial" w:cs="Arial"/>
              </w:rPr>
              <w:t xml:space="preserve">Audit </w:t>
            </w:r>
            <w:smartTag w:uri="urn:schemas-microsoft-com:office:smarttags" w:element="country-region">
              <w:smartTag w:uri="urn:schemas-microsoft-com:office:smarttags" w:element="place">
                <w:r w:rsidRPr="007C7140">
                  <w:rPr>
                    <w:rFonts w:ascii="Arial" w:hAnsi="Arial" w:cs="Arial"/>
                  </w:rPr>
                  <w:t>Scotland</w:t>
                </w:r>
              </w:smartTag>
            </w:smartTag>
            <w:r w:rsidRPr="007C7140">
              <w:rPr>
                <w:rFonts w:ascii="Arial" w:hAnsi="Arial" w:cs="Arial"/>
              </w:rPr>
              <w:t xml:space="preserve"> Reports – standing item</w:t>
            </w:r>
          </w:p>
          <w:p w:rsidR="000E56AB" w:rsidRDefault="000E56AB" w:rsidP="000E56AB">
            <w:pPr>
              <w:numPr>
                <w:ilvl w:val="0"/>
                <w:numId w:val="12"/>
              </w:numPr>
              <w:rPr>
                <w:rFonts w:ascii="Arial" w:hAnsi="Arial" w:cs="Arial"/>
              </w:rPr>
            </w:pPr>
            <w:r>
              <w:rPr>
                <w:rFonts w:ascii="Arial" w:hAnsi="Arial" w:cs="Arial"/>
              </w:rPr>
              <w:t>Review of Standing Financial Instructions</w:t>
            </w:r>
          </w:p>
          <w:p w:rsidR="000E56AB" w:rsidRPr="00781012" w:rsidRDefault="000E56AB" w:rsidP="000E56AB">
            <w:pPr>
              <w:numPr>
                <w:ilvl w:val="0"/>
                <w:numId w:val="12"/>
              </w:numPr>
              <w:rPr>
                <w:rFonts w:ascii="Arial" w:hAnsi="Arial" w:cs="Arial"/>
              </w:rPr>
            </w:pPr>
            <w:r>
              <w:rPr>
                <w:rFonts w:ascii="Arial" w:hAnsi="Arial" w:cs="Arial"/>
              </w:rPr>
              <w:t>Update on Assurance Mapping Framework;</w:t>
            </w:r>
          </w:p>
          <w:p w:rsidR="000E56AB" w:rsidRPr="006A1643" w:rsidRDefault="000E56AB" w:rsidP="000E56AB">
            <w:pPr>
              <w:numPr>
                <w:ilvl w:val="0"/>
                <w:numId w:val="12"/>
              </w:numPr>
              <w:rPr>
                <w:rFonts w:ascii="Arial" w:hAnsi="Arial" w:cs="Arial"/>
              </w:rPr>
            </w:pPr>
            <w:r w:rsidRPr="006A1643">
              <w:rPr>
                <w:rFonts w:ascii="Arial" w:hAnsi="Arial" w:cs="Arial"/>
              </w:rPr>
              <w:t xml:space="preserve">Enterprise Risk </w:t>
            </w:r>
            <w:r>
              <w:rPr>
                <w:rFonts w:ascii="Arial" w:hAnsi="Arial" w:cs="Arial"/>
              </w:rPr>
              <w:t>Update</w:t>
            </w:r>
          </w:p>
          <w:p w:rsidR="000E56AB" w:rsidRDefault="000E56AB" w:rsidP="000E56AB">
            <w:pPr>
              <w:numPr>
                <w:ilvl w:val="0"/>
                <w:numId w:val="12"/>
              </w:numPr>
              <w:rPr>
                <w:rFonts w:ascii="Arial" w:hAnsi="Arial" w:cs="Arial"/>
              </w:rPr>
            </w:pPr>
            <w:r>
              <w:rPr>
                <w:rFonts w:ascii="Arial" w:hAnsi="Arial" w:cs="Arial"/>
              </w:rPr>
              <w:t>Board Risk Register (standing agenda item)</w:t>
            </w:r>
          </w:p>
          <w:p w:rsidR="000E56AB" w:rsidRDefault="000E56AB" w:rsidP="000E56AB">
            <w:pPr>
              <w:numPr>
                <w:ilvl w:val="0"/>
                <w:numId w:val="12"/>
              </w:numPr>
              <w:rPr>
                <w:rFonts w:ascii="Arial" w:hAnsi="Arial" w:cs="Arial"/>
              </w:rPr>
            </w:pPr>
            <w:r>
              <w:rPr>
                <w:rFonts w:ascii="Arial" w:hAnsi="Arial" w:cs="Arial"/>
              </w:rPr>
              <w:t>Cyber update</w:t>
            </w:r>
          </w:p>
          <w:p w:rsidR="000E56AB" w:rsidRDefault="000E56AB" w:rsidP="000E56AB">
            <w:pPr>
              <w:numPr>
                <w:ilvl w:val="0"/>
                <w:numId w:val="12"/>
              </w:numPr>
              <w:rPr>
                <w:rFonts w:ascii="Arial" w:hAnsi="Arial" w:cs="Arial"/>
              </w:rPr>
            </w:pPr>
            <w:r w:rsidRPr="006A1643">
              <w:rPr>
                <w:rFonts w:ascii="Arial" w:hAnsi="Arial" w:cs="Arial"/>
              </w:rPr>
              <w:t>Procurement Strategy update</w:t>
            </w:r>
          </w:p>
          <w:p w:rsidR="000E56AB" w:rsidRPr="00B12FE6" w:rsidRDefault="000E56AB" w:rsidP="000E56AB">
            <w:pPr>
              <w:numPr>
                <w:ilvl w:val="0"/>
                <w:numId w:val="12"/>
              </w:numPr>
              <w:rPr>
                <w:rFonts w:ascii="Arial" w:hAnsi="Arial" w:cs="Arial"/>
              </w:rPr>
            </w:pPr>
            <w:r>
              <w:rPr>
                <w:rFonts w:ascii="Arial" w:hAnsi="Arial" w:cs="Arial"/>
              </w:rPr>
              <w:t>Update on expansion programme</w:t>
            </w:r>
          </w:p>
        </w:tc>
      </w:tr>
      <w:tr w:rsidR="000E56AB" w:rsidTr="00104C90">
        <w:tc>
          <w:tcPr>
            <w:tcW w:w="2840" w:type="dxa"/>
          </w:tcPr>
          <w:p w:rsidR="000E56AB" w:rsidRPr="00781012" w:rsidRDefault="000E56AB" w:rsidP="00104C90">
            <w:pPr>
              <w:rPr>
                <w:rFonts w:ascii="Arial" w:hAnsi="Arial" w:cs="Arial"/>
              </w:rPr>
            </w:pPr>
            <w:r w:rsidRPr="00781012">
              <w:rPr>
                <w:rFonts w:ascii="Arial" w:hAnsi="Arial" w:cs="Arial"/>
              </w:rPr>
              <w:t xml:space="preserve">Winter Meeting - </w:t>
            </w:r>
          </w:p>
          <w:p w:rsidR="000E56AB" w:rsidRPr="00781012" w:rsidRDefault="000E56AB" w:rsidP="00104C90">
            <w:pPr>
              <w:rPr>
                <w:rFonts w:ascii="Arial" w:hAnsi="Arial" w:cs="Arial"/>
              </w:rPr>
            </w:pPr>
            <w:r>
              <w:rPr>
                <w:rFonts w:ascii="Arial" w:hAnsi="Arial" w:cs="Arial"/>
              </w:rPr>
              <w:t>February</w:t>
            </w:r>
          </w:p>
        </w:tc>
        <w:tc>
          <w:tcPr>
            <w:tcW w:w="5008" w:type="dxa"/>
          </w:tcPr>
          <w:p w:rsidR="000E56AB" w:rsidRPr="00781012" w:rsidRDefault="000E56AB" w:rsidP="000E56AB">
            <w:pPr>
              <w:numPr>
                <w:ilvl w:val="0"/>
                <w:numId w:val="13"/>
              </w:numPr>
              <w:rPr>
                <w:rFonts w:ascii="Arial" w:hAnsi="Arial" w:cs="Arial"/>
              </w:rPr>
            </w:pPr>
            <w:r w:rsidRPr="00781012">
              <w:rPr>
                <w:rFonts w:ascii="Arial" w:hAnsi="Arial" w:cs="Arial"/>
              </w:rPr>
              <w:t>Internal Audit Progress Report</w:t>
            </w:r>
          </w:p>
          <w:p w:rsidR="000E56AB" w:rsidRDefault="000E56AB" w:rsidP="000E56AB">
            <w:pPr>
              <w:numPr>
                <w:ilvl w:val="0"/>
                <w:numId w:val="13"/>
              </w:numPr>
              <w:rPr>
                <w:rFonts w:ascii="Arial" w:hAnsi="Arial" w:cs="Arial"/>
              </w:rPr>
            </w:pPr>
            <w:r w:rsidRPr="00781012">
              <w:rPr>
                <w:rFonts w:ascii="Arial" w:hAnsi="Arial" w:cs="Arial"/>
              </w:rPr>
              <w:t xml:space="preserve">External Audit annual plan </w:t>
            </w:r>
          </w:p>
          <w:p w:rsidR="000E56AB" w:rsidRDefault="000E56AB" w:rsidP="000E56AB">
            <w:pPr>
              <w:numPr>
                <w:ilvl w:val="0"/>
                <w:numId w:val="13"/>
              </w:numPr>
              <w:rPr>
                <w:rFonts w:ascii="Arial" w:hAnsi="Arial" w:cs="Arial"/>
              </w:rPr>
            </w:pPr>
            <w:r>
              <w:rPr>
                <w:rFonts w:ascii="Arial" w:hAnsi="Arial" w:cs="Arial"/>
              </w:rPr>
              <w:t>External Audit – Interim management report</w:t>
            </w:r>
          </w:p>
          <w:p w:rsidR="000E56AB" w:rsidRPr="00781012" w:rsidRDefault="000E56AB" w:rsidP="000E56AB">
            <w:pPr>
              <w:numPr>
                <w:ilvl w:val="0"/>
                <w:numId w:val="13"/>
              </w:numPr>
              <w:rPr>
                <w:rFonts w:ascii="Arial" w:hAnsi="Arial" w:cs="Arial"/>
              </w:rPr>
            </w:pPr>
            <w:r w:rsidRPr="00781012">
              <w:rPr>
                <w:rFonts w:ascii="Arial" w:hAnsi="Arial" w:cs="Arial"/>
              </w:rPr>
              <w:t xml:space="preserve">Update on Governance statement </w:t>
            </w:r>
            <w:r>
              <w:rPr>
                <w:rFonts w:ascii="Arial" w:hAnsi="Arial" w:cs="Arial"/>
              </w:rPr>
              <w:t>guidance</w:t>
            </w:r>
          </w:p>
          <w:p w:rsidR="000E56AB" w:rsidRDefault="000E56AB" w:rsidP="000E56AB">
            <w:pPr>
              <w:numPr>
                <w:ilvl w:val="0"/>
                <w:numId w:val="13"/>
              </w:numPr>
              <w:rPr>
                <w:rFonts w:ascii="Arial" w:hAnsi="Arial" w:cs="Arial"/>
              </w:rPr>
            </w:pPr>
            <w:r w:rsidRPr="00781012">
              <w:rPr>
                <w:rFonts w:ascii="Arial" w:hAnsi="Arial" w:cs="Arial"/>
              </w:rPr>
              <w:t>Fraud Update</w:t>
            </w:r>
          </w:p>
          <w:p w:rsidR="000E56AB" w:rsidRPr="00251AE1" w:rsidRDefault="000E56AB" w:rsidP="000E56AB">
            <w:pPr>
              <w:numPr>
                <w:ilvl w:val="0"/>
                <w:numId w:val="13"/>
              </w:numPr>
              <w:rPr>
                <w:rFonts w:ascii="Arial" w:hAnsi="Arial" w:cs="Arial"/>
              </w:rPr>
            </w:pPr>
            <w:r w:rsidRPr="00251AE1">
              <w:rPr>
                <w:rFonts w:ascii="Arial" w:hAnsi="Arial" w:cs="Arial"/>
              </w:rPr>
              <w:t>Updated fraud policy</w:t>
            </w:r>
          </w:p>
          <w:p w:rsidR="000E56AB" w:rsidRPr="00251AE1" w:rsidRDefault="000E56AB" w:rsidP="000E56AB">
            <w:pPr>
              <w:numPr>
                <w:ilvl w:val="0"/>
                <w:numId w:val="13"/>
              </w:numPr>
              <w:rPr>
                <w:rFonts w:ascii="Arial" w:hAnsi="Arial" w:cs="Arial"/>
              </w:rPr>
            </w:pPr>
            <w:r w:rsidRPr="00251AE1">
              <w:rPr>
                <w:rFonts w:ascii="Arial" w:hAnsi="Arial" w:cs="Arial"/>
              </w:rPr>
              <w:t xml:space="preserve">Update on Audit </w:t>
            </w:r>
            <w:smartTag w:uri="urn:schemas-microsoft-com:office:smarttags" w:element="place">
              <w:smartTag w:uri="urn:schemas-microsoft-com:office:smarttags" w:element="country-region">
                <w:r w:rsidRPr="00251AE1">
                  <w:rPr>
                    <w:rFonts w:ascii="Arial" w:hAnsi="Arial" w:cs="Arial"/>
                  </w:rPr>
                  <w:t>Scotland</w:t>
                </w:r>
              </w:smartTag>
            </w:smartTag>
            <w:r w:rsidRPr="00251AE1">
              <w:rPr>
                <w:rFonts w:ascii="Arial" w:hAnsi="Arial" w:cs="Arial"/>
              </w:rPr>
              <w:t xml:space="preserve"> reports</w:t>
            </w:r>
          </w:p>
          <w:p w:rsidR="000E56AB" w:rsidRPr="00251AE1" w:rsidRDefault="000E56AB" w:rsidP="000E56AB">
            <w:pPr>
              <w:numPr>
                <w:ilvl w:val="0"/>
                <w:numId w:val="13"/>
              </w:numPr>
              <w:rPr>
                <w:rFonts w:ascii="Arial" w:hAnsi="Arial" w:cs="Arial"/>
              </w:rPr>
            </w:pPr>
            <w:r w:rsidRPr="00251AE1">
              <w:rPr>
                <w:rFonts w:ascii="Arial" w:hAnsi="Arial" w:cs="Arial"/>
              </w:rPr>
              <w:t xml:space="preserve">Update on Shared Services/National and Regional Working </w:t>
            </w:r>
          </w:p>
          <w:p w:rsidR="000E56AB" w:rsidRDefault="000E56AB" w:rsidP="000E56AB">
            <w:pPr>
              <w:numPr>
                <w:ilvl w:val="0"/>
                <w:numId w:val="13"/>
              </w:numPr>
              <w:rPr>
                <w:rFonts w:ascii="Arial" w:hAnsi="Arial" w:cs="Arial"/>
              </w:rPr>
            </w:pPr>
            <w:r>
              <w:rPr>
                <w:rFonts w:ascii="Arial" w:hAnsi="Arial" w:cs="Arial"/>
              </w:rPr>
              <w:t>Board Risk Register</w:t>
            </w:r>
          </w:p>
          <w:p w:rsidR="000E56AB" w:rsidRDefault="000E56AB" w:rsidP="000E56AB">
            <w:pPr>
              <w:numPr>
                <w:ilvl w:val="0"/>
                <w:numId w:val="12"/>
              </w:numPr>
              <w:rPr>
                <w:rFonts w:ascii="Arial" w:hAnsi="Arial" w:cs="Arial"/>
              </w:rPr>
            </w:pPr>
            <w:r>
              <w:rPr>
                <w:rFonts w:ascii="Arial" w:hAnsi="Arial" w:cs="Arial"/>
              </w:rPr>
              <w:t>Amendments to</w:t>
            </w:r>
            <w:r w:rsidRPr="00781012">
              <w:rPr>
                <w:rFonts w:ascii="Arial" w:hAnsi="Arial" w:cs="Arial"/>
              </w:rPr>
              <w:t xml:space="preserve"> SFIs</w:t>
            </w:r>
            <w:r>
              <w:rPr>
                <w:rFonts w:ascii="Arial" w:hAnsi="Arial" w:cs="Arial"/>
              </w:rPr>
              <w:t xml:space="preserve"> if required</w:t>
            </w:r>
            <w:r w:rsidRPr="00781012">
              <w:rPr>
                <w:rFonts w:ascii="Arial" w:hAnsi="Arial" w:cs="Arial"/>
              </w:rPr>
              <w:t>*</w:t>
            </w:r>
            <w:r>
              <w:rPr>
                <w:rFonts w:ascii="Arial" w:hAnsi="Arial" w:cs="Arial"/>
              </w:rPr>
              <w:t xml:space="preserve"> </w:t>
            </w:r>
          </w:p>
          <w:p w:rsidR="000E56AB" w:rsidRPr="005F337E" w:rsidRDefault="000E56AB" w:rsidP="000E56AB">
            <w:pPr>
              <w:numPr>
                <w:ilvl w:val="0"/>
                <w:numId w:val="12"/>
              </w:numPr>
              <w:rPr>
                <w:rFonts w:ascii="Arial" w:hAnsi="Arial" w:cs="Arial"/>
              </w:rPr>
            </w:pPr>
            <w:r>
              <w:rPr>
                <w:rFonts w:ascii="Arial" w:hAnsi="Arial" w:cs="Arial"/>
              </w:rPr>
              <w:t>Update on expansion programme</w:t>
            </w:r>
          </w:p>
        </w:tc>
      </w:tr>
      <w:tr w:rsidR="000E56AB" w:rsidTr="00104C90">
        <w:tc>
          <w:tcPr>
            <w:tcW w:w="2840" w:type="dxa"/>
          </w:tcPr>
          <w:p w:rsidR="000E56AB" w:rsidRPr="00781012" w:rsidRDefault="000E56AB" w:rsidP="00104C90">
            <w:pPr>
              <w:rPr>
                <w:rFonts w:ascii="Arial" w:hAnsi="Arial" w:cs="Arial"/>
              </w:rPr>
            </w:pPr>
            <w:r w:rsidRPr="00781012">
              <w:rPr>
                <w:rFonts w:ascii="Arial" w:hAnsi="Arial" w:cs="Arial"/>
              </w:rPr>
              <w:t>Spring Meeting -</w:t>
            </w:r>
          </w:p>
          <w:p w:rsidR="000E56AB" w:rsidRDefault="000E56AB" w:rsidP="00104C90">
            <w:pPr>
              <w:rPr>
                <w:rFonts w:ascii="Arial" w:hAnsi="Arial" w:cs="Arial"/>
              </w:rPr>
            </w:pPr>
            <w:r>
              <w:rPr>
                <w:rFonts w:ascii="Arial" w:hAnsi="Arial" w:cs="Arial"/>
              </w:rPr>
              <w:t>April</w:t>
            </w:r>
          </w:p>
          <w:p w:rsidR="000E56AB" w:rsidRDefault="000E56AB" w:rsidP="00104C90">
            <w:pPr>
              <w:rPr>
                <w:rFonts w:ascii="Arial" w:hAnsi="Arial" w:cs="Arial"/>
              </w:rPr>
            </w:pPr>
            <w:r>
              <w:rPr>
                <w:rFonts w:ascii="Arial" w:hAnsi="Arial" w:cs="Arial"/>
              </w:rPr>
              <w:t>NB the accounting policies need to be approved prior to prep of accounts.</w:t>
            </w:r>
          </w:p>
          <w:p w:rsidR="000E56AB" w:rsidRDefault="000E56AB" w:rsidP="00104C90">
            <w:pPr>
              <w:rPr>
                <w:rFonts w:ascii="Arial" w:hAnsi="Arial" w:cs="Arial"/>
              </w:rPr>
            </w:pPr>
            <w:r>
              <w:rPr>
                <w:rFonts w:ascii="Arial" w:hAnsi="Arial" w:cs="Arial"/>
              </w:rPr>
              <w:t>NB the governance statement needs to be approved prior to inclusion in accounts</w:t>
            </w:r>
          </w:p>
          <w:p w:rsidR="000E56AB" w:rsidRPr="00781012" w:rsidRDefault="000E56AB" w:rsidP="00104C90">
            <w:pPr>
              <w:rPr>
                <w:rFonts w:ascii="Arial" w:hAnsi="Arial" w:cs="Arial"/>
              </w:rPr>
            </w:pPr>
          </w:p>
        </w:tc>
        <w:tc>
          <w:tcPr>
            <w:tcW w:w="5008" w:type="dxa"/>
          </w:tcPr>
          <w:p w:rsidR="000E56AB" w:rsidRPr="00781012" w:rsidRDefault="000E56AB" w:rsidP="000E56AB">
            <w:pPr>
              <w:numPr>
                <w:ilvl w:val="0"/>
                <w:numId w:val="13"/>
              </w:numPr>
              <w:rPr>
                <w:rFonts w:ascii="Arial" w:hAnsi="Arial" w:cs="Arial"/>
              </w:rPr>
            </w:pPr>
            <w:r w:rsidRPr="00781012">
              <w:rPr>
                <w:rFonts w:ascii="Arial" w:hAnsi="Arial" w:cs="Arial"/>
              </w:rPr>
              <w:t>Internal Audit Progress Report</w:t>
            </w:r>
          </w:p>
          <w:p w:rsidR="000E56AB" w:rsidRDefault="000E56AB" w:rsidP="000E56AB">
            <w:pPr>
              <w:numPr>
                <w:ilvl w:val="0"/>
                <w:numId w:val="13"/>
              </w:numPr>
              <w:rPr>
                <w:rFonts w:ascii="Arial" w:hAnsi="Arial" w:cs="Arial"/>
              </w:rPr>
            </w:pPr>
            <w:r w:rsidRPr="00781012">
              <w:rPr>
                <w:rFonts w:ascii="Arial" w:hAnsi="Arial" w:cs="Arial"/>
              </w:rPr>
              <w:t xml:space="preserve">Internal Audit Draft plan for </w:t>
            </w:r>
            <w:r>
              <w:rPr>
                <w:rFonts w:ascii="Arial" w:hAnsi="Arial" w:cs="Arial"/>
              </w:rPr>
              <w:t>2020/21</w:t>
            </w:r>
            <w:r w:rsidRPr="00781012">
              <w:rPr>
                <w:rFonts w:ascii="Arial" w:hAnsi="Arial" w:cs="Arial"/>
              </w:rPr>
              <w:t xml:space="preserve"> for approval</w:t>
            </w:r>
          </w:p>
          <w:p w:rsidR="000E56AB" w:rsidRPr="00781012" w:rsidRDefault="000E56AB" w:rsidP="000E56AB">
            <w:pPr>
              <w:numPr>
                <w:ilvl w:val="0"/>
                <w:numId w:val="13"/>
              </w:numPr>
              <w:rPr>
                <w:rFonts w:ascii="Arial" w:hAnsi="Arial" w:cs="Arial"/>
              </w:rPr>
            </w:pPr>
            <w:r>
              <w:rPr>
                <w:rFonts w:ascii="Arial" w:hAnsi="Arial" w:cs="Arial"/>
              </w:rPr>
              <w:t>Internal Audit Annual Report*</w:t>
            </w:r>
          </w:p>
          <w:p w:rsidR="000E56AB" w:rsidRDefault="000E56AB" w:rsidP="000E56AB">
            <w:pPr>
              <w:numPr>
                <w:ilvl w:val="0"/>
                <w:numId w:val="13"/>
              </w:numPr>
              <w:rPr>
                <w:rFonts w:ascii="Arial" w:hAnsi="Arial" w:cs="Arial"/>
              </w:rPr>
            </w:pPr>
            <w:r w:rsidRPr="00781012">
              <w:rPr>
                <w:rFonts w:ascii="Arial" w:hAnsi="Arial" w:cs="Arial"/>
              </w:rPr>
              <w:t>External Audit</w:t>
            </w:r>
          </w:p>
          <w:p w:rsidR="000E56AB" w:rsidRDefault="000E56AB" w:rsidP="000E56AB">
            <w:pPr>
              <w:numPr>
                <w:ilvl w:val="0"/>
                <w:numId w:val="14"/>
              </w:numPr>
              <w:rPr>
                <w:rFonts w:ascii="Arial" w:hAnsi="Arial" w:cs="Arial"/>
              </w:rPr>
            </w:pPr>
            <w:r w:rsidRPr="00781012">
              <w:rPr>
                <w:rFonts w:ascii="Arial" w:hAnsi="Arial" w:cs="Arial"/>
              </w:rPr>
              <w:t>Standing Committee Annual Reports</w:t>
            </w:r>
            <w:r>
              <w:rPr>
                <w:rFonts w:ascii="Arial" w:hAnsi="Arial" w:cs="Arial"/>
              </w:rPr>
              <w:t xml:space="preserve"> (Draft)</w:t>
            </w:r>
          </w:p>
          <w:p w:rsidR="000E56AB" w:rsidRPr="00781012" w:rsidRDefault="000E56AB" w:rsidP="000E56AB">
            <w:pPr>
              <w:numPr>
                <w:ilvl w:val="0"/>
                <w:numId w:val="14"/>
              </w:numPr>
              <w:rPr>
                <w:rFonts w:ascii="Arial" w:hAnsi="Arial" w:cs="Arial"/>
              </w:rPr>
            </w:pPr>
            <w:r w:rsidRPr="00781012">
              <w:rPr>
                <w:rFonts w:ascii="Arial" w:hAnsi="Arial" w:cs="Arial"/>
              </w:rPr>
              <w:t>Information Governance Annual Report</w:t>
            </w:r>
          </w:p>
          <w:p w:rsidR="000E56AB" w:rsidRPr="006D19F9" w:rsidRDefault="000E56AB" w:rsidP="000E56AB">
            <w:pPr>
              <w:numPr>
                <w:ilvl w:val="0"/>
                <w:numId w:val="14"/>
              </w:numPr>
              <w:rPr>
                <w:rFonts w:ascii="Arial" w:hAnsi="Arial" w:cs="Arial"/>
              </w:rPr>
            </w:pPr>
            <w:r w:rsidRPr="00781012">
              <w:rPr>
                <w:rFonts w:ascii="Arial" w:hAnsi="Arial" w:cs="Arial"/>
              </w:rPr>
              <w:t>Risk Management Annual Report</w:t>
            </w:r>
          </w:p>
          <w:p w:rsidR="000E56AB" w:rsidRPr="00781012" w:rsidRDefault="000E56AB" w:rsidP="000E56AB">
            <w:pPr>
              <w:numPr>
                <w:ilvl w:val="0"/>
                <w:numId w:val="13"/>
              </w:numPr>
              <w:rPr>
                <w:rFonts w:ascii="Arial" w:hAnsi="Arial" w:cs="Arial"/>
              </w:rPr>
            </w:pPr>
            <w:r w:rsidRPr="00781012">
              <w:rPr>
                <w:rFonts w:ascii="Arial" w:hAnsi="Arial" w:cs="Arial"/>
              </w:rPr>
              <w:t>Accounting Policies for approval*</w:t>
            </w:r>
          </w:p>
          <w:p w:rsidR="000E56AB" w:rsidRPr="00781012" w:rsidRDefault="000E56AB" w:rsidP="000E56AB">
            <w:pPr>
              <w:numPr>
                <w:ilvl w:val="0"/>
                <w:numId w:val="13"/>
              </w:numPr>
              <w:rPr>
                <w:rFonts w:ascii="Arial" w:hAnsi="Arial" w:cs="Arial"/>
              </w:rPr>
            </w:pPr>
            <w:r w:rsidRPr="00781012">
              <w:rPr>
                <w:rFonts w:ascii="Arial" w:hAnsi="Arial" w:cs="Arial"/>
              </w:rPr>
              <w:t>Fraud update</w:t>
            </w:r>
          </w:p>
          <w:p w:rsidR="000E56AB" w:rsidRDefault="000E56AB" w:rsidP="000E56AB">
            <w:pPr>
              <w:numPr>
                <w:ilvl w:val="0"/>
                <w:numId w:val="13"/>
              </w:numPr>
              <w:rPr>
                <w:rFonts w:ascii="Arial" w:hAnsi="Arial" w:cs="Arial"/>
              </w:rPr>
            </w:pPr>
            <w:r w:rsidRPr="00781012">
              <w:rPr>
                <w:rFonts w:ascii="Arial" w:hAnsi="Arial" w:cs="Arial"/>
              </w:rPr>
              <w:t>Risk update</w:t>
            </w:r>
          </w:p>
          <w:p w:rsidR="000E56AB" w:rsidRPr="00781012" w:rsidRDefault="000E56AB" w:rsidP="000E56AB">
            <w:pPr>
              <w:numPr>
                <w:ilvl w:val="0"/>
                <w:numId w:val="13"/>
              </w:numPr>
              <w:rPr>
                <w:rFonts w:ascii="Arial" w:hAnsi="Arial" w:cs="Arial"/>
              </w:rPr>
            </w:pPr>
            <w:r>
              <w:rPr>
                <w:rFonts w:ascii="Arial" w:hAnsi="Arial" w:cs="Arial"/>
              </w:rPr>
              <w:t>Board Risk Register</w:t>
            </w:r>
          </w:p>
          <w:p w:rsidR="000E56AB" w:rsidRDefault="000E56AB" w:rsidP="000E56AB">
            <w:pPr>
              <w:numPr>
                <w:ilvl w:val="0"/>
                <w:numId w:val="13"/>
              </w:numPr>
              <w:rPr>
                <w:rFonts w:ascii="Arial" w:hAnsi="Arial" w:cs="Arial"/>
              </w:rPr>
            </w:pPr>
            <w:r w:rsidRPr="00781012">
              <w:rPr>
                <w:rFonts w:ascii="Arial" w:hAnsi="Arial" w:cs="Arial"/>
              </w:rPr>
              <w:t>Governance statement for approval (to include in annual accounts)*</w:t>
            </w:r>
          </w:p>
          <w:p w:rsidR="000E56AB" w:rsidRDefault="000E56AB" w:rsidP="000E56AB">
            <w:pPr>
              <w:numPr>
                <w:ilvl w:val="0"/>
                <w:numId w:val="13"/>
              </w:numPr>
              <w:rPr>
                <w:rFonts w:ascii="Arial" w:hAnsi="Arial" w:cs="Arial"/>
              </w:rPr>
            </w:pPr>
            <w:r w:rsidRPr="00781012">
              <w:rPr>
                <w:rFonts w:ascii="Arial" w:hAnsi="Arial" w:cs="Arial"/>
              </w:rPr>
              <w:t xml:space="preserve">update on Audit </w:t>
            </w:r>
            <w:smartTag w:uri="urn:schemas-microsoft-com:office:smarttags" w:element="country-region">
              <w:smartTag w:uri="urn:schemas-microsoft-com:office:smarttags" w:element="place">
                <w:r w:rsidRPr="00781012">
                  <w:rPr>
                    <w:rFonts w:ascii="Arial" w:hAnsi="Arial" w:cs="Arial"/>
                  </w:rPr>
                  <w:t>Scotland</w:t>
                </w:r>
              </w:smartTag>
            </w:smartTag>
            <w:r w:rsidRPr="00781012">
              <w:rPr>
                <w:rFonts w:ascii="Arial" w:hAnsi="Arial" w:cs="Arial"/>
              </w:rPr>
              <w:t xml:space="preserve"> reports</w:t>
            </w:r>
          </w:p>
          <w:p w:rsidR="000E56AB" w:rsidRDefault="000E56AB" w:rsidP="000E56AB">
            <w:pPr>
              <w:numPr>
                <w:ilvl w:val="0"/>
                <w:numId w:val="13"/>
              </w:numPr>
              <w:rPr>
                <w:rFonts w:ascii="Arial" w:hAnsi="Arial" w:cs="Arial"/>
              </w:rPr>
            </w:pPr>
            <w:r w:rsidRPr="00781012">
              <w:rPr>
                <w:rFonts w:ascii="Arial" w:hAnsi="Arial" w:cs="Arial"/>
              </w:rPr>
              <w:lastRenderedPageBreak/>
              <w:t>Draft annual report for committee</w:t>
            </w:r>
          </w:p>
          <w:p w:rsidR="000E56AB" w:rsidRDefault="000E56AB" w:rsidP="000E56AB">
            <w:pPr>
              <w:numPr>
                <w:ilvl w:val="0"/>
                <w:numId w:val="12"/>
              </w:numPr>
              <w:rPr>
                <w:rFonts w:ascii="Arial" w:hAnsi="Arial" w:cs="Arial"/>
              </w:rPr>
            </w:pPr>
            <w:r>
              <w:rPr>
                <w:rFonts w:ascii="Arial" w:hAnsi="Arial" w:cs="Arial"/>
              </w:rPr>
              <w:t>Amendments to</w:t>
            </w:r>
            <w:r w:rsidRPr="00781012">
              <w:rPr>
                <w:rFonts w:ascii="Arial" w:hAnsi="Arial" w:cs="Arial"/>
              </w:rPr>
              <w:t xml:space="preserve"> SFIs</w:t>
            </w:r>
            <w:r>
              <w:rPr>
                <w:rFonts w:ascii="Arial" w:hAnsi="Arial" w:cs="Arial"/>
              </w:rPr>
              <w:t xml:space="preserve"> if required</w:t>
            </w:r>
            <w:r w:rsidRPr="00781012">
              <w:rPr>
                <w:rFonts w:ascii="Arial" w:hAnsi="Arial" w:cs="Arial"/>
              </w:rPr>
              <w:t>*</w:t>
            </w:r>
            <w:r>
              <w:rPr>
                <w:rFonts w:ascii="Arial" w:hAnsi="Arial" w:cs="Arial"/>
              </w:rPr>
              <w:t xml:space="preserve"> </w:t>
            </w:r>
          </w:p>
          <w:p w:rsidR="000E56AB" w:rsidRPr="00C67102" w:rsidRDefault="000E56AB" w:rsidP="000E56AB">
            <w:pPr>
              <w:numPr>
                <w:ilvl w:val="0"/>
                <w:numId w:val="12"/>
              </w:numPr>
              <w:rPr>
                <w:rFonts w:ascii="Arial" w:hAnsi="Arial" w:cs="Arial"/>
              </w:rPr>
            </w:pPr>
            <w:r>
              <w:rPr>
                <w:rFonts w:ascii="Arial" w:hAnsi="Arial" w:cs="Arial"/>
              </w:rPr>
              <w:t>Update on expansion programme</w:t>
            </w:r>
          </w:p>
        </w:tc>
      </w:tr>
      <w:tr w:rsidR="000E56AB" w:rsidTr="00104C90">
        <w:tc>
          <w:tcPr>
            <w:tcW w:w="2840" w:type="dxa"/>
          </w:tcPr>
          <w:p w:rsidR="000E56AB" w:rsidRPr="00781012" w:rsidRDefault="000E56AB" w:rsidP="00104C90">
            <w:pPr>
              <w:rPr>
                <w:rFonts w:ascii="Arial" w:hAnsi="Arial" w:cs="Arial"/>
              </w:rPr>
            </w:pPr>
            <w:r w:rsidRPr="00781012">
              <w:rPr>
                <w:rFonts w:ascii="Arial" w:hAnsi="Arial" w:cs="Arial"/>
              </w:rPr>
              <w:lastRenderedPageBreak/>
              <w:t>Summer meeting –</w:t>
            </w:r>
          </w:p>
          <w:p w:rsidR="000E56AB" w:rsidRPr="00781012" w:rsidRDefault="000E56AB" w:rsidP="00104C90">
            <w:pPr>
              <w:rPr>
                <w:rFonts w:ascii="Arial" w:hAnsi="Arial" w:cs="Arial"/>
              </w:rPr>
            </w:pPr>
            <w:r w:rsidRPr="00781012">
              <w:rPr>
                <w:rFonts w:ascii="Arial" w:hAnsi="Arial" w:cs="Arial"/>
              </w:rPr>
              <w:t>early June</w:t>
            </w:r>
          </w:p>
        </w:tc>
        <w:tc>
          <w:tcPr>
            <w:tcW w:w="5008" w:type="dxa"/>
          </w:tcPr>
          <w:p w:rsidR="000E56AB" w:rsidRPr="00781012" w:rsidRDefault="000E56AB" w:rsidP="000E56AB">
            <w:pPr>
              <w:numPr>
                <w:ilvl w:val="0"/>
                <w:numId w:val="14"/>
              </w:numPr>
              <w:rPr>
                <w:rFonts w:ascii="Arial" w:hAnsi="Arial" w:cs="Arial"/>
              </w:rPr>
            </w:pPr>
            <w:r w:rsidRPr="00781012">
              <w:rPr>
                <w:rFonts w:ascii="Arial" w:hAnsi="Arial" w:cs="Arial"/>
              </w:rPr>
              <w:t>External Audit Annual Report with opinion</w:t>
            </w:r>
          </w:p>
          <w:p w:rsidR="000E56AB" w:rsidRPr="00781012" w:rsidRDefault="000E56AB" w:rsidP="000E56AB">
            <w:pPr>
              <w:numPr>
                <w:ilvl w:val="0"/>
                <w:numId w:val="14"/>
              </w:numPr>
              <w:rPr>
                <w:rFonts w:ascii="Arial" w:hAnsi="Arial" w:cs="Arial"/>
              </w:rPr>
            </w:pPr>
            <w:r>
              <w:rPr>
                <w:rFonts w:ascii="Arial" w:hAnsi="Arial" w:cs="Arial"/>
              </w:rPr>
              <w:t>Annual</w:t>
            </w:r>
            <w:r w:rsidRPr="00781012">
              <w:rPr>
                <w:rFonts w:ascii="Arial" w:hAnsi="Arial" w:cs="Arial"/>
              </w:rPr>
              <w:t xml:space="preserve"> report and Accounts</w:t>
            </w:r>
          </w:p>
          <w:p w:rsidR="000E56AB" w:rsidRDefault="000E56AB" w:rsidP="000E56AB">
            <w:pPr>
              <w:numPr>
                <w:ilvl w:val="0"/>
                <w:numId w:val="14"/>
              </w:numPr>
              <w:rPr>
                <w:rFonts w:ascii="Arial" w:hAnsi="Arial" w:cs="Arial"/>
              </w:rPr>
            </w:pPr>
            <w:r w:rsidRPr="00781012">
              <w:rPr>
                <w:rFonts w:ascii="Arial" w:hAnsi="Arial" w:cs="Arial"/>
              </w:rPr>
              <w:t xml:space="preserve">Statement of Assurance </w:t>
            </w:r>
          </w:p>
          <w:p w:rsidR="000E56AB" w:rsidRPr="00781012" w:rsidRDefault="000E56AB" w:rsidP="000E56AB">
            <w:pPr>
              <w:numPr>
                <w:ilvl w:val="0"/>
                <w:numId w:val="14"/>
              </w:numPr>
              <w:rPr>
                <w:rFonts w:ascii="Arial" w:hAnsi="Arial" w:cs="Arial"/>
              </w:rPr>
            </w:pPr>
            <w:r>
              <w:rPr>
                <w:rFonts w:ascii="Arial" w:hAnsi="Arial" w:cs="Arial"/>
              </w:rPr>
              <w:t>Final Annual Report for the committee.</w:t>
            </w:r>
          </w:p>
          <w:p w:rsidR="000E56AB" w:rsidRDefault="000E56AB" w:rsidP="000E56AB">
            <w:pPr>
              <w:numPr>
                <w:ilvl w:val="0"/>
                <w:numId w:val="14"/>
              </w:numPr>
              <w:rPr>
                <w:rFonts w:ascii="Arial" w:hAnsi="Arial" w:cs="Arial"/>
              </w:rPr>
            </w:pPr>
            <w:r>
              <w:rPr>
                <w:rFonts w:ascii="Arial" w:hAnsi="Arial" w:cs="Arial"/>
              </w:rPr>
              <w:t>P</w:t>
            </w:r>
            <w:r w:rsidRPr="00781012">
              <w:rPr>
                <w:rFonts w:ascii="Arial" w:hAnsi="Arial" w:cs="Arial"/>
              </w:rPr>
              <w:t xml:space="preserve">roactive fraud plan for year </w:t>
            </w:r>
          </w:p>
          <w:p w:rsidR="000E56AB" w:rsidRPr="00781012" w:rsidRDefault="000E56AB" w:rsidP="000E56AB">
            <w:pPr>
              <w:numPr>
                <w:ilvl w:val="0"/>
                <w:numId w:val="14"/>
              </w:numPr>
              <w:rPr>
                <w:rFonts w:ascii="Arial" w:hAnsi="Arial" w:cs="Arial"/>
              </w:rPr>
            </w:pPr>
            <w:r w:rsidRPr="00781012">
              <w:rPr>
                <w:rFonts w:ascii="Arial" w:hAnsi="Arial" w:cs="Arial"/>
              </w:rPr>
              <w:t>ISAE3402</w:t>
            </w:r>
            <w:r>
              <w:rPr>
                <w:rFonts w:ascii="Arial" w:hAnsi="Arial" w:cs="Arial"/>
              </w:rPr>
              <w:t xml:space="preserve"> </w:t>
            </w:r>
            <w:r w:rsidRPr="00781012">
              <w:rPr>
                <w:rFonts w:ascii="Arial" w:hAnsi="Arial" w:cs="Arial"/>
              </w:rPr>
              <w:t>– financial controls assurance</w:t>
            </w:r>
            <w:r>
              <w:rPr>
                <w:rFonts w:ascii="Arial" w:hAnsi="Arial" w:cs="Arial"/>
              </w:rPr>
              <w:t xml:space="preserve"> for National Single Instance</w:t>
            </w:r>
          </w:p>
          <w:p w:rsidR="000E56AB" w:rsidRDefault="000E56AB" w:rsidP="000E56AB">
            <w:pPr>
              <w:pStyle w:val="ListParagraph"/>
              <w:numPr>
                <w:ilvl w:val="0"/>
                <w:numId w:val="14"/>
              </w:numPr>
              <w:rPr>
                <w:rFonts w:ascii="Arial" w:hAnsi="Arial" w:cs="Arial"/>
              </w:rPr>
            </w:pPr>
            <w:r w:rsidRPr="0023193A">
              <w:rPr>
                <w:rFonts w:ascii="Arial" w:hAnsi="Arial" w:cs="Arial"/>
              </w:rPr>
              <w:t xml:space="preserve">Any </w:t>
            </w:r>
            <w:r>
              <w:rPr>
                <w:rFonts w:ascii="Arial" w:hAnsi="Arial" w:cs="Arial"/>
              </w:rPr>
              <w:t>other external assurance papers</w:t>
            </w:r>
          </w:p>
          <w:p w:rsidR="000E56AB" w:rsidRPr="0023193A" w:rsidRDefault="000E56AB" w:rsidP="000E56AB">
            <w:pPr>
              <w:pStyle w:val="ListParagraph"/>
              <w:numPr>
                <w:ilvl w:val="0"/>
                <w:numId w:val="14"/>
              </w:numPr>
              <w:rPr>
                <w:rFonts w:ascii="Arial" w:hAnsi="Arial" w:cs="Arial"/>
              </w:rPr>
            </w:pPr>
            <w:r w:rsidRPr="0023193A">
              <w:rPr>
                <w:rFonts w:ascii="Arial" w:hAnsi="Arial" w:cs="Arial"/>
              </w:rPr>
              <w:t>Terms of Reference for committee – annual review</w:t>
            </w:r>
          </w:p>
          <w:p w:rsidR="000E56AB" w:rsidRPr="00781012" w:rsidRDefault="000E56AB" w:rsidP="000E56AB">
            <w:pPr>
              <w:numPr>
                <w:ilvl w:val="0"/>
                <w:numId w:val="14"/>
              </w:numPr>
              <w:rPr>
                <w:rFonts w:ascii="Arial" w:hAnsi="Arial" w:cs="Arial"/>
              </w:rPr>
            </w:pPr>
            <w:r>
              <w:rPr>
                <w:rFonts w:ascii="Arial" w:hAnsi="Arial" w:cs="Arial"/>
              </w:rPr>
              <w:t>Work plan for committee for followin</w:t>
            </w:r>
            <w:r w:rsidRPr="00781012">
              <w:rPr>
                <w:rFonts w:ascii="Arial" w:hAnsi="Arial" w:cs="Arial"/>
              </w:rPr>
              <w:t xml:space="preserve">g year </w:t>
            </w:r>
          </w:p>
          <w:p w:rsidR="000E56AB" w:rsidRPr="00781012" w:rsidRDefault="000E56AB" w:rsidP="000E56AB">
            <w:pPr>
              <w:numPr>
                <w:ilvl w:val="0"/>
                <w:numId w:val="14"/>
              </w:numPr>
              <w:rPr>
                <w:rFonts w:ascii="Arial" w:hAnsi="Arial" w:cs="Arial"/>
              </w:rPr>
            </w:pPr>
            <w:r w:rsidRPr="00781012">
              <w:rPr>
                <w:rFonts w:ascii="Arial" w:hAnsi="Arial" w:cs="Arial"/>
              </w:rPr>
              <w:t>Fraud update</w:t>
            </w:r>
          </w:p>
          <w:p w:rsidR="000E56AB" w:rsidRDefault="000E56AB" w:rsidP="000E56AB">
            <w:pPr>
              <w:numPr>
                <w:ilvl w:val="0"/>
                <w:numId w:val="14"/>
              </w:numPr>
              <w:rPr>
                <w:rFonts w:ascii="Arial" w:hAnsi="Arial" w:cs="Arial"/>
              </w:rPr>
            </w:pPr>
            <w:r>
              <w:rPr>
                <w:rFonts w:ascii="Arial" w:hAnsi="Arial" w:cs="Arial"/>
              </w:rPr>
              <w:t xml:space="preserve">Enterprise </w:t>
            </w:r>
            <w:r w:rsidRPr="00781012">
              <w:rPr>
                <w:rFonts w:ascii="Arial" w:hAnsi="Arial" w:cs="Arial"/>
              </w:rPr>
              <w:t>Risk update</w:t>
            </w:r>
          </w:p>
          <w:p w:rsidR="000E56AB" w:rsidRDefault="000E56AB" w:rsidP="000E56AB">
            <w:pPr>
              <w:numPr>
                <w:ilvl w:val="0"/>
                <w:numId w:val="14"/>
              </w:numPr>
              <w:rPr>
                <w:rFonts w:ascii="Arial" w:hAnsi="Arial" w:cs="Arial"/>
              </w:rPr>
            </w:pPr>
            <w:r>
              <w:rPr>
                <w:rFonts w:ascii="Arial" w:hAnsi="Arial" w:cs="Arial"/>
              </w:rPr>
              <w:t>Board Risk Register</w:t>
            </w:r>
          </w:p>
          <w:p w:rsidR="000E56AB" w:rsidRDefault="000E56AB" w:rsidP="000E56AB">
            <w:pPr>
              <w:numPr>
                <w:ilvl w:val="0"/>
                <w:numId w:val="14"/>
              </w:numPr>
              <w:rPr>
                <w:rFonts w:ascii="Arial" w:hAnsi="Arial" w:cs="Arial"/>
              </w:rPr>
            </w:pPr>
            <w:r>
              <w:rPr>
                <w:rFonts w:ascii="Arial" w:hAnsi="Arial" w:cs="Arial"/>
              </w:rPr>
              <w:t xml:space="preserve">Endowments Annual Report and Accounts – for noting </w:t>
            </w:r>
          </w:p>
          <w:p w:rsidR="000E56AB" w:rsidRPr="00781012" w:rsidRDefault="000E56AB" w:rsidP="000E56AB">
            <w:pPr>
              <w:numPr>
                <w:ilvl w:val="0"/>
                <w:numId w:val="14"/>
              </w:numPr>
              <w:rPr>
                <w:rFonts w:ascii="Arial" w:hAnsi="Arial" w:cs="Arial"/>
              </w:rPr>
            </w:pPr>
            <w:r>
              <w:rPr>
                <w:rFonts w:ascii="Arial" w:hAnsi="Arial" w:cs="Arial"/>
              </w:rPr>
              <w:t>Update on expansion programme</w:t>
            </w:r>
          </w:p>
        </w:tc>
      </w:tr>
    </w:tbl>
    <w:p w:rsidR="000E56AB" w:rsidRDefault="000E56AB" w:rsidP="000E56AB">
      <w:pPr>
        <w:jc w:val="both"/>
        <w:rPr>
          <w:rFonts w:ascii="Arial" w:hAnsi="Arial" w:cs="Arial"/>
        </w:rPr>
      </w:pPr>
    </w:p>
    <w:p w:rsidR="000E56AB" w:rsidRDefault="000E56AB" w:rsidP="000E56AB">
      <w:pPr>
        <w:jc w:val="both"/>
        <w:rPr>
          <w:rFonts w:ascii="Arial" w:hAnsi="Arial" w:cs="Arial"/>
        </w:rPr>
      </w:pPr>
    </w:p>
    <w:p w:rsidR="000E56AB" w:rsidRDefault="000E56AB" w:rsidP="000E56AB">
      <w:pPr>
        <w:rPr>
          <w:rFonts w:ascii="Arial" w:hAnsi="Arial" w:cs="Arial"/>
          <w:b/>
          <w:bCs/>
        </w:rPr>
      </w:pPr>
      <w:r>
        <w:rPr>
          <w:rFonts w:ascii="Arial" w:hAnsi="Arial" w:cs="Arial"/>
          <w:b/>
          <w:bCs/>
        </w:rPr>
        <w:t>* - dependent on the date of the meeting some items may move between meetings</w:t>
      </w:r>
    </w:p>
    <w:p w:rsidR="000E56AB" w:rsidRDefault="000E56AB" w:rsidP="000E56AB">
      <w:pPr>
        <w:rPr>
          <w:rFonts w:ascii="Arial" w:hAnsi="Arial" w:cs="Arial"/>
          <w:b/>
          <w:bCs/>
        </w:rPr>
      </w:pPr>
    </w:p>
    <w:p w:rsidR="000E56AB" w:rsidRDefault="000E56AB" w:rsidP="000E56AB">
      <w:pPr>
        <w:rPr>
          <w:rFonts w:ascii="Arial" w:hAnsi="Arial" w:cs="Arial"/>
          <w:b/>
          <w:bCs/>
        </w:rPr>
      </w:pPr>
      <w:r>
        <w:rPr>
          <w:rFonts w:ascii="Arial" w:hAnsi="Arial" w:cs="Arial"/>
          <w:b/>
          <w:bCs/>
        </w:rPr>
        <w:t>Other items may be added as required</w:t>
      </w:r>
    </w:p>
    <w:p w:rsidR="000E56AB" w:rsidRPr="00767B90" w:rsidRDefault="000E56AB" w:rsidP="000E56AB">
      <w:pPr>
        <w:rPr>
          <w:rFonts w:ascii="Arial" w:hAnsi="Arial" w:cs="Arial"/>
          <w:b/>
          <w:bCs/>
        </w:rPr>
      </w:pPr>
    </w:p>
    <w:p w:rsidR="000E56AB" w:rsidRPr="00773AE1" w:rsidRDefault="000E56AB" w:rsidP="000E56AB">
      <w:pPr>
        <w:numPr>
          <w:ilvl w:val="0"/>
          <w:numId w:val="14"/>
        </w:numPr>
        <w:rPr>
          <w:rFonts w:ascii="Arial" w:hAnsi="Arial" w:cs="Arial"/>
        </w:rPr>
      </w:pPr>
      <w:r w:rsidRPr="00773AE1">
        <w:rPr>
          <w:rFonts w:ascii="Arial" w:hAnsi="Arial" w:cs="Arial"/>
        </w:rPr>
        <w:t>Standing items for each meeting:</w:t>
      </w:r>
    </w:p>
    <w:p w:rsidR="000E56AB" w:rsidRPr="009F5F54" w:rsidRDefault="000E56AB" w:rsidP="000E56AB">
      <w:pPr>
        <w:numPr>
          <w:ilvl w:val="0"/>
          <w:numId w:val="15"/>
        </w:numPr>
        <w:rPr>
          <w:rFonts w:ascii="Arial" w:hAnsi="Arial" w:cs="Arial"/>
        </w:rPr>
      </w:pPr>
      <w:r w:rsidRPr="009F5F54">
        <w:rPr>
          <w:rFonts w:ascii="Arial" w:hAnsi="Arial" w:cs="Arial"/>
        </w:rPr>
        <w:t>Internal audit progress report</w:t>
      </w:r>
    </w:p>
    <w:p w:rsidR="000E56AB" w:rsidRPr="009F5F54" w:rsidRDefault="000E56AB" w:rsidP="000E56AB">
      <w:pPr>
        <w:numPr>
          <w:ilvl w:val="0"/>
          <w:numId w:val="15"/>
        </w:numPr>
        <w:rPr>
          <w:rFonts w:ascii="Arial" w:hAnsi="Arial" w:cs="Arial"/>
        </w:rPr>
      </w:pPr>
      <w:r w:rsidRPr="009F5F54">
        <w:rPr>
          <w:rFonts w:ascii="Arial" w:hAnsi="Arial" w:cs="Arial"/>
        </w:rPr>
        <w:t>External audit</w:t>
      </w:r>
    </w:p>
    <w:p w:rsidR="000E56AB" w:rsidRPr="009F5F54" w:rsidRDefault="000E56AB" w:rsidP="000E56AB">
      <w:pPr>
        <w:numPr>
          <w:ilvl w:val="0"/>
          <w:numId w:val="15"/>
        </w:numPr>
        <w:rPr>
          <w:rFonts w:ascii="Arial" w:hAnsi="Arial" w:cs="Arial"/>
        </w:rPr>
      </w:pPr>
      <w:r w:rsidRPr="009F5F54">
        <w:rPr>
          <w:rFonts w:ascii="Arial" w:hAnsi="Arial" w:cs="Arial"/>
        </w:rPr>
        <w:t>Fraud update</w:t>
      </w:r>
    </w:p>
    <w:p w:rsidR="000E56AB" w:rsidRPr="009F5F54" w:rsidRDefault="000E56AB" w:rsidP="000E56AB">
      <w:pPr>
        <w:numPr>
          <w:ilvl w:val="0"/>
          <w:numId w:val="15"/>
        </w:numPr>
        <w:rPr>
          <w:rFonts w:ascii="Arial" w:hAnsi="Arial" w:cs="Arial"/>
        </w:rPr>
      </w:pPr>
      <w:r>
        <w:rPr>
          <w:rFonts w:ascii="Arial" w:hAnsi="Arial" w:cs="Arial"/>
        </w:rPr>
        <w:t>Board Risk Register</w:t>
      </w:r>
    </w:p>
    <w:p w:rsidR="000E56AB" w:rsidRPr="009F5F54" w:rsidRDefault="000E56AB" w:rsidP="000E56AB">
      <w:pPr>
        <w:numPr>
          <w:ilvl w:val="0"/>
          <w:numId w:val="15"/>
        </w:numPr>
        <w:rPr>
          <w:rFonts w:ascii="Arial" w:hAnsi="Arial" w:cs="Arial"/>
        </w:rPr>
      </w:pPr>
      <w:r w:rsidRPr="009F5F54">
        <w:rPr>
          <w:rFonts w:ascii="Arial" w:hAnsi="Arial" w:cs="Arial"/>
        </w:rPr>
        <w:t xml:space="preserve">Audit </w:t>
      </w:r>
      <w:smartTag w:uri="urn:schemas-microsoft-com:office:smarttags" w:element="country-region">
        <w:smartTag w:uri="urn:schemas-microsoft-com:office:smarttags" w:element="place">
          <w:r w:rsidRPr="009F5F54">
            <w:rPr>
              <w:rFonts w:ascii="Arial" w:hAnsi="Arial" w:cs="Arial"/>
            </w:rPr>
            <w:t>Scotland</w:t>
          </w:r>
        </w:smartTag>
      </w:smartTag>
      <w:r w:rsidRPr="009F5F54">
        <w:rPr>
          <w:rFonts w:ascii="Arial" w:hAnsi="Arial" w:cs="Arial"/>
        </w:rPr>
        <w:t xml:space="preserve"> update – reports as applicable</w:t>
      </w:r>
    </w:p>
    <w:p w:rsidR="000E56AB" w:rsidRPr="009F5F54" w:rsidRDefault="000E56AB" w:rsidP="000E56AB">
      <w:pPr>
        <w:numPr>
          <w:ilvl w:val="0"/>
          <w:numId w:val="15"/>
        </w:numPr>
        <w:rPr>
          <w:rFonts w:ascii="Arial" w:hAnsi="Arial" w:cs="Arial"/>
        </w:rPr>
      </w:pPr>
      <w:r w:rsidRPr="009F5F54">
        <w:rPr>
          <w:rFonts w:ascii="Arial" w:hAnsi="Arial" w:cs="Arial"/>
        </w:rPr>
        <w:t>NFI updates</w:t>
      </w:r>
    </w:p>
    <w:p w:rsidR="000E56AB" w:rsidRPr="009F5F54" w:rsidRDefault="000E56AB" w:rsidP="000E56AB">
      <w:pPr>
        <w:numPr>
          <w:ilvl w:val="0"/>
          <w:numId w:val="15"/>
        </w:numPr>
        <w:rPr>
          <w:rFonts w:ascii="Arial" w:hAnsi="Arial" w:cs="Arial"/>
        </w:rPr>
      </w:pPr>
      <w:r>
        <w:rPr>
          <w:rFonts w:ascii="Arial" w:hAnsi="Arial" w:cs="Arial"/>
        </w:rPr>
        <w:t>Update on national shared services – Regional/National working</w:t>
      </w:r>
    </w:p>
    <w:p w:rsidR="000E56AB" w:rsidRPr="004F4237" w:rsidRDefault="000E56AB" w:rsidP="000E56AB">
      <w:pPr>
        <w:rPr>
          <w:rFonts w:ascii="Arial" w:hAnsi="Arial" w:cs="Arial"/>
        </w:rPr>
      </w:pPr>
    </w:p>
    <w:p w:rsidR="000E56AB" w:rsidRPr="009C05F4" w:rsidRDefault="000E56AB" w:rsidP="000E56AB">
      <w:pPr>
        <w:jc w:val="both"/>
        <w:rPr>
          <w:rFonts w:ascii="Arial" w:hAnsi="Arial" w:cs="Arial"/>
        </w:rPr>
      </w:pPr>
    </w:p>
    <w:p w:rsidR="000E56AB" w:rsidRPr="009C05F4" w:rsidRDefault="000E56AB" w:rsidP="000E56AB">
      <w:pPr>
        <w:rPr>
          <w:rFonts w:ascii="Arial" w:hAnsi="Arial" w:cs="Arial"/>
        </w:rPr>
      </w:pPr>
      <w:r w:rsidRPr="009C05F4">
        <w:rPr>
          <w:rFonts w:ascii="Arial" w:hAnsi="Arial" w:cs="Arial"/>
        </w:rPr>
        <w:t xml:space="preserve">The Chair of the Committee may convene additional meetings, </w:t>
      </w:r>
      <w:r w:rsidRPr="00F37D8F">
        <w:rPr>
          <w:rFonts w:ascii="Arial" w:hAnsi="Arial" w:cs="Arial"/>
        </w:rPr>
        <w:t>as is felt necessary.</w:t>
      </w:r>
    </w:p>
    <w:p w:rsidR="000E56AB" w:rsidRPr="009C05F4" w:rsidRDefault="000E56AB" w:rsidP="000E56AB">
      <w:pPr>
        <w:rPr>
          <w:rFonts w:ascii="Arial" w:hAnsi="Arial" w:cs="Arial"/>
        </w:rPr>
      </w:pPr>
    </w:p>
    <w:p w:rsidR="000E56AB" w:rsidRPr="009C05F4" w:rsidRDefault="000E56AB" w:rsidP="000E56AB">
      <w:pPr>
        <w:rPr>
          <w:rFonts w:ascii="Arial" w:hAnsi="Arial" w:cs="Arial"/>
        </w:rPr>
      </w:pPr>
      <w:r w:rsidRPr="009C05F4">
        <w:rPr>
          <w:rFonts w:ascii="Arial" w:hAnsi="Arial" w:cs="Arial"/>
        </w:rPr>
        <w:t>Meetings will normally be attended by those identified as regular attendees in point 2 above.</w:t>
      </w:r>
    </w:p>
    <w:p w:rsidR="000E56AB" w:rsidRPr="009C05F4" w:rsidRDefault="000E56AB" w:rsidP="000E56AB">
      <w:pPr>
        <w:rPr>
          <w:rFonts w:ascii="Arial" w:hAnsi="Arial" w:cs="Arial"/>
        </w:rPr>
      </w:pPr>
    </w:p>
    <w:p w:rsidR="000E56AB" w:rsidRPr="00B77525" w:rsidRDefault="000E56AB" w:rsidP="000E56AB">
      <w:pPr>
        <w:rPr>
          <w:rFonts w:ascii="Arial" w:hAnsi="Arial" w:cs="Arial"/>
        </w:rPr>
      </w:pPr>
      <w:r w:rsidRPr="00B77525">
        <w:rPr>
          <w:rFonts w:ascii="Arial" w:hAnsi="Arial" w:cs="Arial"/>
        </w:rPr>
        <w:t>The Audit and Risk Committee may ask any other official of the organisation to attend to assist it with its discussions on particular matters.</w:t>
      </w:r>
    </w:p>
    <w:p w:rsidR="000E56AB" w:rsidRPr="00B77525" w:rsidRDefault="000E56AB" w:rsidP="000E56AB">
      <w:pPr>
        <w:rPr>
          <w:rFonts w:ascii="Arial" w:hAnsi="Arial" w:cs="Arial"/>
        </w:rPr>
      </w:pPr>
    </w:p>
    <w:p w:rsidR="000E56AB" w:rsidRPr="00B77525" w:rsidRDefault="000E56AB" w:rsidP="000E56AB">
      <w:pPr>
        <w:rPr>
          <w:rFonts w:ascii="Arial" w:hAnsi="Arial" w:cs="Arial"/>
        </w:rPr>
      </w:pPr>
      <w:r w:rsidRPr="00B77525">
        <w:rPr>
          <w:rFonts w:ascii="Arial" w:hAnsi="Arial" w:cs="Arial"/>
        </w:rPr>
        <w:t>The Audit and Risk Committee may ask any or all of these who normally attend but who are not members to withdraw to facilitate open and frank discussion of particular matters.</w:t>
      </w:r>
    </w:p>
    <w:p w:rsidR="000E56AB" w:rsidRPr="00B77525" w:rsidRDefault="000E56AB" w:rsidP="000E56AB">
      <w:pPr>
        <w:rPr>
          <w:rFonts w:ascii="Arial" w:hAnsi="Arial" w:cs="Arial"/>
        </w:rPr>
      </w:pPr>
    </w:p>
    <w:p w:rsidR="000E56AB" w:rsidRPr="00B77525" w:rsidRDefault="000E56AB" w:rsidP="000E56AB">
      <w:pPr>
        <w:rPr>
          <w:rFonts w:ascii="Arial" w:hAnsi="Arial" w:cs="Arial"/>
        </w:rPr>
      </w:pPr>
      <w:r w:rsidRPr="00B77525">
        <w:rPr>
          <w:rFonts w:ascii="Arial" w:hAnsi="Arial" w:cs="Arial"/>
        </w:rPr>
        <w:t>The Accountable Officer may ask the Audit and Risk Committee to convene further meetings to discuss particular issues on which the Accountable Officer wishes the committee’s advice, guidance or opinion.</w:t>
      </w:r>
    </w:p>
    <w:p w:rsidR="000E56AB" w:rsidRPr="00B77525" w:rsidRDefault="000E56AB" w:rsidP="000E56AB">
      <w:pPr>
        <w:rPr>
          <w:rFonts w:ascii="Arial" w:hAnsi="Arial" w:cs="Arial"/>
        </w:rPr>
      </w:pPr>
    </w:p>
    <w:p w:rsidR="000E56AB" w:rsidRPr="00B77525" w:rsidRDefault="000E56AB" w:rsidP="000E56AB">
      <w:pPr>
        <w:pStyle w:val="Subtitle"/>
        <w:numPr>
          <w:ilvl w:val="0"/>
          <w:numId w:val="9"/>
        </w:numPr>
        <w:jc w:val="left"/>
        <w:rPr>
          <w:rFonts w:cs="Arial"/>
          <w:i/>
          <w:szCs w:val="24"/>
        </w:rPr>
      </w:pPr>
      <w:r w:rsidRPr="00B77525">
        <w:rPr>
          <w:rFonts w:cs="Arial"/>
          <w:i/>
          <w:szCs w:val="24"/>
        </w:rPr>
        <w:t>Reporting</w:t>
      </w:r>
    </w:p>
    <w:p w:rsidR="000E56AB" w:rsidRPr="00B77525" w:rsidRDefault="000E56AB" w:rsidP="000E56AB">
      <w:pPr>
        <w:rPr>
          <w:rFonts w:ascii="Arial" w:hAnsi="Arial" w:cs="Arial"/>
        </w:rPr>
      </w:pPr>
    </w:p>
    <w:p w:rsidR="000E56AB" w:rsidRDefault="000E56AB" w:rsidP="000E56AB">
      <w:pPr>
        <w:numPr>
          <w:ilvl w:val="0"/>
          <w:numId w:val="6"/>
        </w:numPr>
        <w:rPr>
          <w:rFonts w:ascii="Arial" w:hAnsi="Arial" w:cs="Arial"/>
        </w:rPr>
      </w:pPr>
      <w:r>
        <w:rPr>
          <w:rFonts w:ascii="Arial" w:hAnsi="Arial" w:cs="Arial"/>
        </w:rPr>
        <w:t>Where the review of the Terms of R</w:t>
      </w:r>
      <w:r w:rsidRPr="009C05F4">
        <w:rPr>
          <w:rFonts w:ascii="Arial" w:hAnsi="Arial" w:cs="Arial"/>
        </w:rPr>
        <w:t>eference results in amendments, the revised Terms of Reference must be submitted to the Board for formal approval.</w:t>
      </w:r>
    </w:p>
    <w:p w:rsidR="000E56AB" w:rsidRPr="009C05F4" w:rsidRDefault="000E56AB" w:rsidP="000E56AB">
      <w:pPr>
        <w:numPr>
          <w:ilvl w:val="0"/>
          <w:numId w:val="6"/>
        </w:numPr>
        <w:rPr>
          <w:rFonts w:ascii="Arial" w:hAnsi="Arial" w:cs="Arial"/>
        </w:rPr>
      </w:pPr>
      <w:r>
        <w:rPr>
          <w:rFonts w:ascii="Arial" w:hAnsi="Arial" w:cs="Arial"/>
        </w:rPr>
        <w:t>The committee will approve at the start of each financial year a detailed work plan for approval by the Board.</w:t>
      </w:r>
    </w:p>
    <w:p w:rsidR="000E56AB" w:rsidRDefault="000E56AB" w:rsidP="000E56AB">
      <w:pPr>
        <w:numPr>
          <w:ilvl w:val="0"/>
          <w:numId w:val="6"/>
        </w:numPr>
        <w:rPr>
          <w:rFonts w:ascii="Arial" w:hAnsi="Arial" w:cs="Arial"/>
        </w:rPr>
      </w:pPr>
      <w:r w:rsidRPr="009C05F4">
        <w:rPr>
          <w:rFonts w:ascii="Arial" w:hAnsi="Arial" w:cs="Arial"/>
        </w:rPr>
        <w:t>The committee annual report will inform the submission of the statement of assurance from the Committee to the Board at year-end.</w:t>
      </w:r>
    </w:p>
    <w:p w:rsidR="000E56AB" w:rsidRPr="0002297F" w:rsidRDefault="000E56AB" w:rsidP="000E56AB">
      <w:pPr>
        <w:numPr>
          <w:ilvl w:val="0"/>
          <w:numId w:val="6"/>
        </w:numPr>
        <w:rPr>
          <w:rFonts w:ascii="Arial" w:hAnsi="Arial" w:cs="Arial"/>
        </w:rPr>
      </w:pPr>
      <w:r w:rsidRPr="0002297F">
        <w:rPr>
          <w:rFonts w:ascii="Arial" w:hAnsi="Arial" w:cs="Arial"/>
        </w:rPr>
        <w:t>On an annual basis the committee will be required to complete the self assessment checklist provided in the Audit and Assurance Handbook.</w:t>
      </w:r>
    </w:p>
    <w:p w:rsidR="000E56AB" w:rsidRPr="009C05F4" w:rsidRDefault="000E56AB" w:rsidP="000E56AB">
      <w:pPr>
        <w:rPr>
          <w:rFonts w:ascii="Arial" w:hAnsi="Arial" w:cs="Arial"/>
        </w:rPr>
      </w:pPr>
    </w:p>
    <w:p w:rsidR="000E56AB" w:rsidRPr="009C05F4" w:rsidRDefault="000E56AB" w:rsidP="000E56AB">
      <w:pPr>
        <w:pStyle w:val="Subtitle"/>
        <w:numPr>
          <w:ilvl w:val="0"/>
          <w:numId w:val="9"/>
        </w:numPr>
        <w:jc w:val="left"/>
        <w:rPr>
          <w:rFonts w:cs="Arial"/>
          <w:i/>
          <w:szCs w:val="24"/>
        </w:rPr>
      </w:pPr>
      <w:r w:rsidRPr="009C05F4">
        <w:rPr>
          <w:rFonts w:cs="Arial"/>
          <w:i/>
          <w:szCs w:val="24"/>
        </w:rPr>
        <w:t>Responsibilities/Remit</w:t>
      </w:r>
    </w:p>
    <w:p w:rsidR="000E56AB" w:rsidRPr="009C05F4" w:rsidRDefault="000E56AB" w:rsidP="000E56AB">
      <w:pPr>
        <w:rPr>
          <w:rFonts w:ascii="Arial" w:hAnsi="Arial" w:cs="Arial"/>
        </w:rPr>
      </w:pPr>
    </w:p>
    <w:p w:rsidR="000E56AB" w:rsidRPr="009C05F4" w:rsidRDefault="000E56AB" w:rsidP="000E56AB">
      <w:pPr>
        <w:rPr>
          <w:rFonts w:ascii="Arial" w:hAnsi="Arial" w:cs="Arial"/>
        </w:rPr>
      </w:pPr>
      <w:r w:rsidRPr="009C05F4">
        <w:rPr>
          <w:rFonts w:ascii="Arial" w:hAnsi="Arial" w:cs="Arial"/>
        </w:rPr>
        <w:t>The Committee has responsibility for ensuring that the Board’s activities are within the guidelines for corporate governance within the NHS and that an effective internal control system is maintained</w:t>
      </w:r>
      <w:r>
        <w:rPr>
          <w:rFonts w:ascii="Arial" w:hAnsi="Arial" w:cs="Arial"/>
        </w:rPr>
        <w:t xml:space="preserve">. The Committee will provide an independent and objective review of these internal controls. </w:t>
      </w:r>
      <w:r w:rsidRPr="009C05F4">
        <w:rPr>
          <w:rFonts w:ascii="Arial" w:hAnsi="Arial" w:cs="Arial"/>
        </w:rPr>
        <w:t xml:space="preserve">.  The duties of the Audit Committee are in line with the </w:t>
      </w:r>
      <w:r>
        <w:rPr>
          <w:rFonts w:ascii="Arial" w:hAnsi="Arial" w:cs="Arial"/>
        </w:rPr>
        <w:t>Audit and Assurance</w:t>
      </w:r>
      <w:r w:rsidRPr="009C05F4">
        <w:rPr>
          <w:rFonts w:ascii="Arial" w:hAnsi="Arial" w:cs="Arial"/>
        </w:rPr>
        <w:t xml:space="preserve"> Handbook and are detailed below.  The audit committee will advise the Board and the Accountable Officer on:</w:t>
      </w:r>
    </w:p>
    <w:p w:rsidR="000E56AB" w:rsidRPr="009C05F4" w:rsidRDefault="000E56AB" w:rsidP="000E56AB">
      <w:pPr>
        <w:rPr>
          <w:rFonts w:ascii="Arial" w:hAnsi="Arial" w:cs="Arial"/>
        </w:rPr>
      </w:pPr>
    </w:p>
    <w:p w:rsidR="000E56AB" w:rsidRDefault="000E56AB" w:rsidP="000E56AB">
      <w:pPr>
        <w:numPr>
          <w:ilvl w:val="0"/>
          <w:numId w:val="7"/>
        </w:numPr>
        <w:rPr>
          <w:rFonts w:ascii="Arial" w:hAnsi="Arial" w:cs="Arial"/>
        </w:rPr>
      </w:pPr>
      <w:r w:rsidRPr="009C05F4">
        <w:rPr>
          <w:rFonts w:ascii="Arial" w:hAnsi="Arial" w:cs="Arial"/>
        </w:rPr>
        <w:t xml:space="preserve">The strategic process for risk, control and governance and the Corporate Governance Statement; </w:t>
      </w:r>
    </w:p>
    <w:p w:rsidR="000E56AB" w:rsidRPr="00B77525" w:rsidRDefault="000E56AB" w:rsidP="000E56AB">
      <w:pPr>
        <w:numPr>
          <w:ilvl w:val="0"/>
          <w:numId w:val="7"/>
        </w:numPr>
        <w:rPr>
          <w:rFonts w:ascii="Arial" w:hAnsi="Arial" w:cs="Arial"/>
        </w:rPr>
      </w:pPr>
      <w:r w:rsidRPr="00B77525">
        <w:rPr>
          <w:rFonts w:ascii="Arial" w:hAnsi="Arial" w:cs="Arial"/>
        </w:rPr>
        <w:t>Independent scrutiny of the arrangements and action plans for the risk management processes which are in place within the Board including review of the Board Risk Register</w:t>
      </w:r>
      <w:r>
        <w:rPr>
          <w:rFonts w:ascii="Arial" w:hAnsi="Arial" w:cs="Arial"/>
        </w:rPr>
        <w:t xml:space="preserve"> and updates provided from the work of the Strategic Risk Committee</w:t>
      </w:r>
      <w:r w:rsidRPr="00B77525">
        <w:rPr>
          <w:rFonts w:ascii="Arial" w:hAnsi="Arial" w:cs="Arial"/>
        </w:rPr>
        <w:t>;</w:t>
      </w:r>
    </w:p>
    <w:p w:rsidR="000E56AB" w:rsidRPr="009C05F4" w:rsidRDefault="000E56AB" w:rsidP="000E56AB">
      <w:pPr>
        <w:numPr>
          <w:ilvl w:val="0"/>
          <w:numId w:val="7"/>
        </w:numPr>
        <w:rPr>
          <w:rFonts w:ascii="Arial" w:hAnsi="Arial" w:cs="Arial"/>
        </w:rPr>
      </w:pPr>
      <w:r w:rsidRPr="009C05F4">
        <w:rPr>
          <w:rFonts w:ascii="Arial" w:hAnsi="Arial" w:cs="Arial"/>
        </w:rPr>
        <w:t>The accounting policies, the accounts, and the annual report for the organisation, including the process f</w:t>
      </w:r>
      <w:r>
        <w:rPr>
          <w:rFonts w:ascii="Arial" w:hAnsi="Arial" w:cs="Arial"/>
        </w:rPr>
        <w:t>or</w:t>
      </w:r>
      <w:r w:rsidRPr="009C05F4">
        <w:rPr>
          <w:rFonts w:ascii="Arial" w:hAnsi="Arial" w:cs="Arial"/>
        </w:rPr>
        <w:t xml:space="preserve"> review of the accounts prior to submission to audit, levels of error identified, and the management</w:t>
      </w:r>
      <w:r>
        <w:rPr>
          <w:rFonts w:ascii="Arial" w:hAnsi="Arial" w:cs="Arial"/>
        </w:rPr>
        <w:t>’</w:t>
      </w:r>
      <w:r w:rsidRPr="009C05F4">
        <w:rPr>
          <w:rFonts w:ascii="Arial" w:hAnsi="Arial" w:cs="Arial"/>
        </w:rPr>
        <w:t>s letter of representation to the external auditors;</w:t>
      </w:r>
    </w:p>
    <w:p w:rsidR="000E56AB" w:rsidRPr="009C05F4" w:rsidRDefault="000E56AB" w:rsidP="000E56AB">
      <w:pPr>
        <w:numPr>
          <w:ilvl w:val="0"/>
          <w:numId w:val="7"/>
        </w:numPr>
        <w:rPr>
          <w:rFonts w:ascii="Arial" w:hAnsi="Arial" w:cs="Arial"/>
        </w:rPr>
      </w:pPr>
      <w:r w:rsidRPr="009C05F4">
        <w:rPr>
          <w:rFonts w:ascii="Arial" w:hAnsi="Arial" w:cs="Arial"/>
        </w:rPr>
        <w:t>The planned activity and results for both internal and external audit;</w:t>
      </w:r>
    </w:p>
    <w:p w:rsidR="000E56AB" w:rsidRPr="009C05F4" w:rsidRDefault="000E56AB" w:rsidP="000E56AB">
      <w:pPr>
        <w:numPr>
          <w:ilvl w:val="0"/>
          <w:numId w:val="7"/>
        </w:numPr>
        <w:rPr>
          <w:rFonts w:ascii="Arial" w:hAnsi="Arial" w:cs="Arial"/>
        </w:rPr>
      </w:pPr>
      <w:r w:rsidRPr="009C05F4">
        <w:rPr>
          <w:rFonts w:ascii="Arial" w:hAnsi="Arial" w:cs="Arial"/>
        </w:rPr>
        <w:t>The adequacy of management responses to issues identified by audit activity, including external audit’s management letter/report;</w:t>
      </w:r>
    </w:p>
    <w:p w:rsidR="000E56AB" w:rsidRPr="009C05F4" w:rsidRDefault="000E56AB" w:rsidP="000E56AB">
      <w:pPr>
        <w:numPr>
          <w:ilvl w:val="0"/>
          <w:numId w:val="7"/>
        </w:numPr>
        <w:rPr>
          <w:rFonts w:ascii="Arial" w:hAnsi="Arial" w:cs="Arial"/>
        </w:rPr>
      </w:pPr>
      <w:r w:rsidRPr="009C05F4">
        <w:rPr>
          <w:rFonts w:ascii="Arial" w:hAnsi="Arial" w:cs="Arial"/>
        </w:rPr>
        <w:t>The effectiveness of the internal control environment;</w:t>
      </w:r>
    </w:p>
    <w:p w:rsidR="000E56AB" w:rsidRPr="009C05F4" w:rsidRDefault="000E56AB" w:rsidP="000E56AB">
      <w:pPr>
        <w:numPr>
          <w:ilvl w:val="0"/>
          <w:numId w:val="7"/>
        </w:numPr>
        <w:rPr>
          <w:rFonts w:ascii="Arial" w:hAnsi="Arial" w:cs="Arial"/>
        </w:rPr>
      </w:pPr>
      <w:r w:rsidRPr="009C05F4">
        <w:rPr>
          <w:rFonts w:ascii="Arial" w:hAnsi="Arial" w:cs="Arial"/>
        </w:rPr>
        <w:t>Assurances relating</w:t>
      </w:r>
      <w:r>
        <w:rPr>
          <w:rFonts w:ascii="Arial" w:hAnsi="Arial" w:cs="Arial"/>
        </w:rPr>
        <w:t xml:space="preserve"> to</w:t>
      </w:r>
      <w:r w:rsidRPr="009C05F4">
        <w:rPr>
          <w:rFonts w:ascii="Arial" w:hAnsi="Arial" w:cs="Arial"/>
        </w:rPr>
        <w:t xml:space="preserve"> the corporate governance requirements of the Board; </w:t>
      </w:r>
    </w:p>
    <w:p w:rsidR="000E56AB" w:rsidRPr="009C05F4" w:rsidRDefault="000E56AB" w:rsidP="000E56AB">
      <w:pPr>
        <w:numPr>
          <w:ilvl w:val="0"/>
          <w:numId w:val="7"/>
        </w:numPr>
        <w:rPr>
          <w:rFonts w:ascii="Arial" w:hAnsi="Arial" w:cs="Arial"/>
        </w:rPr>
      </w:pPr>
      <w:r w:rsidRPr="009C05F4">
        <w:rPr>
          <w:rFonts w:ascii="Arial" w:hAnsi="Arial" w:cs="Arial"/>
        </w:rPr>
        <w:t xml:space="preserve">Proposals for tendering for internal audit services or for the purchase of non-audit services from contractors who provide audit services; </w:t>
      </w:r>
    </w:p>
    <w:p w:rsidR="000E56AB" w:rsidRPr="009C05F4" w:rsidRDefault="000E56AB" w:rsidP="000E56AB">
      <w:pPr>
        <w:numPr>
          <w:ilvl w:val="0"/>
          <w:numId w:val="7"/>
        </w:numPr>
        <w:rPr>
          <w:rFonts w:ascii="Arial" w:hAnsi="Arial" w:cs="Arial"/>
        </w:rPr>
      </w:pPr>
      <w:r w:rsidRPr="009C05F4">
        <w:rPr>
          <w:rFonts w:ascii="Arial" w:hAnsi="Arial" w:cs="Arial"/>
        </w:rPr>
        <w:t>Anti-fraud policies, whistle-blowing processes and the arrangements for special investigations; and</w:t>
      </w:r>
    </w:p>
    <w:p w:rsidR="000E56AB" w:rsidRDefault="000E56AB" w:rsidP="000E56AB">
      <w:pPr>
        <w:numPr>
          <w:ilvl w:val="0"/>
          <w:numId w:val="7"/>
        </w:numPr>
        <w:rPr>
          <w:rFonts w:ascii="Arial" w:hAnsi="Arial" w:cs="Arial"/>
        </w:rPr>
      </w:pPr>
      <w:r w:rsidRPr="009C05F4">
        <w:rPr>
          <w:rFonts w:ascii="Arial" w:hAnsi="Arial" w:cs="Arial"/>
        </w:rPr>
        <w:t xml:space="preserve">The acceptability of any proposed changes to the standing orders, </w:t>
      </w:r>
      <w:r>
        <w:rPr>
          <w:rFonts w:ascii="Arial" w:hAnsi="Arial" w:cs="Arial"/>
        </w:rPr>
        <w:t xml:space="preserve">the </w:t>
      </w:r>
      <w:r w:rsidRPr="009C05F4">
        <w:rPr>
          <w:rFonts w:ascii="Arial" w:hAnsi="Arial" w:cs="Arial"/>
        </w:rPr>
        <w:t xml:space="preserve">scheme of delegation </w:t>
      </w:r>
      <w:r>
        <w:rPr>
          <w:rFonts w:ascii="Arial" w:hAnsi="Arial" w:cs="Arial"/>
        </w:rPr>
        <w:t>and</w:t>
      </w:r>
      <w:r w:rsidRPr="009C05F4">
        <w:rPr>
          <w:rFonts w:ascii="Arial" w:hAnsi="Arial" w:cs="Arial"/>
        </w:rPr>
        <w:t xml:space="preserve"> the standing financial instructions.</w:t>
      </w:r>
    </w:p>
    <w:p w:rsidR="000E56AB" w:rsidRDefault="000E56AB" w:rsidP="000E56AB">
      <w:pPr>
        <w:numPr>
          <w:ilvl w:val="0"/>
          <w:numId w:val="7"/>
        </w:numPr>
        <w:rPr>
          <w:rFonts w:ascii="Arial" w:hAnsi="Arial" w:cs="Arial"/>
        </w:rPr>
      </w:pPr>
      <w:r>
        <w:rPr>
          <w:rFonts w:ascii="Arial" w:hAnsi="Arial" w:cs="Arial"/>
        </w:rPr>
        <w:lastRenderedPageBreak/>
        <w:t>Report the circumstances associated with each occasion when the Standing Orders are waived</w:t>
      </w:r>
    </w:p>
    <w:p w:rsidR="000E56AB" w:rsidRPr="009C05F4" w:rsidRDefault="000E56AB" w:rsidP="000E56AB">
      <w:pPr>
        <w:numPr>
          <w:ilvl w:val="0"/>
          <w:numId w:val="7"/>
        </w:numPr>
        <w:rPr>
          <w:rFonts w:ascii="Arial" w:hAnsi="Arial" w:cs="Arial"/>
        </w:rPr>
      </w:pPr>
      <w:r>
        <w:rPr>
          <w:rFonts w:ascii="Arial" w:hAnsi="Arial" w:cs="Arial"/>
        </w:rPr>
        <w:t>Schedule of losses and compensation payments and make recommendations to the Board on proposed write-offs requiring the approval of Scottish Government</w:t>
      </w:r>
    </w:p>
    <w:p w:rsidR="000E56AB" w:rsidRDefault="000E56AB" w:rsidP="000E56AB">
      <w:pPr>
        <w:rPr>
          <w:rFonts w:ascii="Arial" w:hAnsi="Arial" w:cs="Arial"/>
        </w:rPr>
      </w:pPr>
    </w:p>
    <w:p w:rsidR="000E56AB" w:rsidRDefault="000E56AB" w:rsidP="000E56AB">
      <w:pPr>
        <w:rPr>
          <w:rFonts w:ascii="Arial" w:hAnsi="Arial" w:cs="Arial"/>
        </w:rPr>
      </w:pPr>
      <w:r w:rsidRPr="009C05F4">
        <w:rPr>
          <w:rFonts w:ascii="Arial" w:hAnsi="Arial" w:cs="Arial"/>
        </w:rPr>
        <w:t>The audit committee will also periodically review its own effectiveness and support the results of the review to the Board and Accountable Officer.</w:t>
      </w:r>
    </w:p>
    <w:p w:rsidR="000E56AB" w:rsidRDefault="000E56AB" w:rsidP="000E56AB">
      <w:pPr>
        <w:rPr>
          <w:rFonts w:ascii="Arial" w:hAnsi="Arial" w:cs="Arial"/>
        </w:rPr>
      </w:pPr>
    </w:p>
    <w:p w:rsidR="000E56AB" w:rsidRDefault="000E56AB" w:rsidP="000E56AB">
      <w:pPr>
        <w:rPr>
          <w:rFonts w:ascii="Arial" w:hAnsi="Arial" w:cs="Arial"/>
        </w:rPr>
      </w:pPr>
      <w:r w:rsidRPr="0002297F">
        <w:rPr>
          <w:rFonts w:ascii="Arial" w:hAnsi="Arial" w:cs="Arial"/>
        </w:rPr>
        <w:t>All members of the committee will be required to sign a formal declaration accepting their responsibilities as a member of the Committee.</w:t>
      </w:r>
      <w:r>
        <w:rPr>
          <w:rFonts w:ascii="Arial" w:hAnsi="Arial" w:cs="Arial"/>
        </w:rPr>
        <w:br/>
      </w:r>
    </w:p>
    <w:p w:rsidR="000E56AB" w:rsidRPr="009C05F4" w:rsidRDefault="000E56AB" w:rsidP="000E56AB">
      <w:pPr>
        <w:rPr>
          <w:rFonts w:ascii="Arial" w:hAnsi="Arial" w:cs="Arial"/>
        </w:rPr>
      </w:pPr>
    </w:p>
    <w:p w:rsidR="000E56AB" w:rsidRPr="009C05F4" w:rsidRDefault="000E56AB" w:rsidP="000E56AB">
      <w:pPr>
        <w:pStyle w:val="Subtitle"/>
        <w:numPr>
          <w:ilvl w:val="0"/>
          <w:numId w:val="9"/>
        </w:numPr>
        <w:jc w:val="left"/>
        <w:rPr>
          <w:rFonts w:cs="Arial"/>
          <w:i/>
          <w:szCs w:val="24"/>
        </w:rPr>
      </w:pPr>
      <w:r w:rsidRPr="009C05F4">
        <w:rPr>
          <w:rFonts w:cs="Arial"/>
          <w:i/>
          <w:szCs w:val="24"/>
        </w:rPr>
        <w:t>Rights</w:t>
      </w:r>
    </w:p>
    <w:p w:rsidR="000E56AB" w:rsidRPr="009C05F4" w:rsidRDefault="000E56AB" w:rsidP="000E56AB">
      <w:pPr>
        <w:rPr>
          <w:rFonts w:ascii="Arial" w:hAnsi="Arial" w:cs="Arial"/>
          <w:b/>
          <w:i/>
        </w:rPr>
      </w:pPr>
    </w:p>
    <w:p w:rsidR="000E56AB" w:rsidRPr="009C05F4" w:rsidRDefault="000E56AB" w:rsidP="000E56AB">
      <w:pPr>
        <w:rPr>
          <w:rFonts w:ascii="Arial" w:hAnsi="Arial" w:cs="Arial"/>
        </w:rPr>
      </w:pPr>
      <w:r>
        <w:rPr>
          <w:rFonts w:ascii="Arial" w:hAnsi="Arial" w:cs="Arial"/>
        </w:rPr>
        <w:t>The A</w:t>
      </w:r>
      <w:r w:rsidRPr="009C05F4">
        <w:rPr>
          <w:rFonts w:ascii="Arial" w:hAnsi="Arial" w:cs="Arial"/>
        </w:rPr>
        <w:t>udit</w:t>
      </w:r>
      <w:r>
        <w:rPr>
          <w:rFonts w:ascii="Arial" w:hAnsi="Arial" w:cs="Arial"/>
        </w:rPr>
        <w:t xml:space="preserve"> and Risk</w:t>
      </w:r>
      <w:r w:rsidRPr="009C05F4">
        <w:rPr>
          <w:rFonts w:ascii="Arial" w:hAnsi="Arial" w:cs="Arial"/>
        </w:rPr>
        <w:t xml:space="preserve"> committee may:</w:t>
      </w:r>
    </w:p>
    <w:p w:rsidR="000E56AB" w:rsidRPr="009C05F4" w:rsidRDefault="000E56AB" w:rsidP="000E56AB">
      <w:pPr>
        <w:rPr>
          <w:rFonts w:ascii="Arial" w:hAnsi="Arial" w:cs="Arial"/>
        </w:rPr>
      </w:pPr>
    </w:p>
    <w:p w:rsidR="000E56AB" w:rsidRPr="009C05F4" w:rsidRDefault="000E56AB" w:rsidP="000E56AB">
      <w:pPr>
        <w:numPr>
          <w:ilvl w:val="0"/>
          <w:numId w:val="8"/>
        </w:numPr>
        <w:rPr>
          <w:rFonts w:ascii="Arial" w:hAnsi="Arial" w:cs="Arial"/>
        </w:rPr>
      </w:pPr>
      <w:r w:rsidRPr="009C05F4">
        <w:rPr>
          <w:rFonts w:ascii="Arial" w:hAnsi="Arial" w:cs="Arial"/>
        </w:rPr>
        <w:t>Co-opt additional members for a period not exceeding a year to provide specialist skills, knowledge and experience; and</w:t>
      </w:r>
    </w:p>
    <w:p w:rsidR="000E56AB" w:rsidRPr="009C05F4" w:rsidRDefault="000E56AB" w:rsidP="000E56AB">
      <w:pPr>
        <w:numPr>
          <w:ilvl w:val="0"/>
          <w:numId w:val="8"/>
        </w:numPr>
        <w:rPr>
          <w:rFonts w:ascii="Arial" w:hAnsi="Arial" w:cs="Arial"/>
        </w:rPr>
      </w:pPr>
      <w:r w:rsidRPr="009C05F4">
        <w:rPr>
          <w:rFonts w:ascii="Arial" w:hAnsi="Arial" w:cs="Arial"/>
        </w:rPr>
        <w:t>Procure specialist ad-hoc advice at the expense of the organisation, subject to budgets agreed by the Board or Accountable Officer.</w:t>
      </w:r>
    </w:p>
    <w:p w:rsidR="000E56AB" w:rsidRPr="009C05F4" w:rsidRDefault="000E56AB" w:rsidP="000E56AB">
      <w:pPr>
        <w:rPr>
          <w:rFonts w:ascii="Arial" w:hAnsi="Arial" w:cs="Arial"/>
        </w:rPr>
      </w:pPr>
    </w:p>
    <w:p w:rsidR="000E56AB" w:rsidRPr="009C05F4" w:rsidRDefault="000E56AB" w:rsidP="000E56AB">
      <w:pPr>
        <w:pStyle w:val="Subtitle"/>
        <w:numPr>
          <w:ilvl w:val="0"/>
          <w:numId w:val="9"/>
        </w:numPr>
        <w:jc w:val="left"/>
        <w:rPr>
          <w:rFonts w:cs="Arial"/>
          <w:i/>
          <w:szCs w:val="24"/>
        </w:rPr>
      </w:pPr>
      <w:r w:rsidRPr="009C05F4">
        <w:rPr>
          <w:rFonts w:cs="Arial"/>
          <w:i/>
          <w:szCs w:val="24"/>
        </w:rPr>
        <w:t>Access</w:t>
      </w:r>
    </w:p>
    <w:p w:rsidR="000E56AB" w:rsidRPr="009C05F4" w:rsidRDefault="000E56AB" w:rsidP="000E56AB">
      <w:pPr>
        <w:pStyle w:val="Subtitle"/>
        <w:rPr>
          <w:rFonts w:cs="Arial"/>
          <w:i/>
          <w:szCs w:val="24"/>
        </w:rPr>
      </w:pPr>
    </w:p>
    <w:p w:rsidR="000E56AB" w:rsidRPr="009C05F4" w:rsidRDefault="000E56AB" w:rsidP="00AE460D">
      <w:pPr>
        <w:pStyle w:val="Subtitle"/>
        <w:jc w:val="left"/>
        <w:rPr>
          <w:rFonts w:cs="Arial"/>
          <w:b w:val="0"/>
          <w:szCs w:val="24"/>
        </w:rPr>
      </w:pPr>
      <w:r w:rsidRPr="009C05F4">
        <w:rPr>
          <w:rFonts w:cs="Arial"/>
          <w:b w:val="0"/>
          <w:szCs w:val="24"/>
        </w:rPr>
        <w:t>The designated Chief Internal Auditor and the representative from External Audit will have free and confidential access to the Chair of the Committee.</w:t>
      </w:r>
      <w:r>
        <w:rPr>
          <w:rFonts w:cs="Arial"/>
          <w:b w:val="0"/>
          <w:szCs w:val="24"/>
        </w:rPr>
        <w:t xml:space="preserve">  </w:t>
      </w:r>
      <w:r w:rsidRPr="00B77525">
        <w:rPr>
          <w:rFonts w:cs="Arial"/>
          <w:b w:val="0"/>
          <w:szCs w:val="24"/>
        </w:rPr>
        <w:t>Meetings may be arranged as required at a minimum on an annual basis.</w:t>
      </w:r>
    </w:p>
    <w:p w:rsidR="000E56AB" w:rsidRDefault="000E56AB" w:rsidP="000E56AB">
      <w:pPr>
        <w:pStyle w:val="Subtitle"/>
        <w:rPr>
          <w:rFonts w:cs="Arial"/>
          <w:b w:val="0"/>
          <w:szCs w:val="24"/>
        </w:rPr>
      </w:pPr>
    </w:p>
    <w:p w:rsidR="000E56AB" w:rsidRPr="009C05F4" w:rsidRDefault="000E56AB" w:rsidP="000E56AB">
      <w:pPr>
        <w:pStyle w:val="Subtitle"/>
        <w:rPr>
          <w:rFonts w:cs="Arial"/>
          <w:b w:val="0"/>
          <w:szCs w:val="24"/>
        </w:rPr>
      </w:pPr>
    </w:p>
    <w:p w:rsidR="000E56AB" w:rsidRPr="009C05F4" w:rsidRDefault="000E56AB" w:rsidP="000E56AB">
      <w:pPr>
        <w:pStyle w:val="Subtitle"/>
        <w:numPr>
          <w:ilvl w:val="0"/>
          <w:numId w:val="9"/>
        </w:numPr>
        <w:jc w:val="left"/>
        <w:rPr>
          <w:rFonts w:cs="Arial"/>
          <w:i/>
          <w:szCs w:val="24"/>
        </w:rPr>
      </w:pPr>
      <w:r w:rsidRPr="009C05F4">
        <w:rPr>
          <w:rFonts w:cs="Arial"/>
          <w:i/>
          <w:szCs w:val="24"/>
        </w:rPr>
        <w:t>Information Requirements</w:t>
      </w:r>
    </w:p>
    <w:p w:rsidR="000E56AB" w:rsidRPr="009C05F4" w:rsidRDefault="000E56AB" w:rsidP="000E56AB">
      <w:pPr>
        <w:rPr>
          <w:rFonts w:ascii="Arial" w:hAnsi="Arial" w:cs="Arial"/>
        </w:rPr>
      </w:pPr>
    </w:p>
    <w:p w:rsidR="000E56AB" w:rsidRPr="009C05F4" w:rsidRDefault="000E56AB" w:rsidP="000E56AB">
      <w:pPr>
        <w:rPr>
          <w:rFonts w:ascii="Arial" w:hAnsi="Arial" w:cs="Arial"/>
        </w:rPr>
      </w:pPr>
      <w:r w:rsidRPr="009C05F4">
        <w:rPr>
          <w:rFonts w:ascii="Arial" w:hAnsi="Arial" w:cs="Arial"/>
        </w:rPr>
        <w:t xml:space="preserve">For each meeting the Audit </w:t>
      </w:r>
      <w:r>
        <w:rPr>
          <w:rFonts w:ascii="Arial" w:hAnsi="Arial" w:cs="Arial"/>
        </w:rPr>
        <w:t xml:space="preserve">and Risk </w:t>
      </w:r>
      <w:r w:rsidRPr="009C05F4">
        <w:rPr>
          <w:rFonts w:ascii="Arial" w:hAnsi="Arial" w:cs="Arial"/>
        </w:rPr>
        <w:t>Committee will be provided with:</w:t>
      </w:r>
    </w:p>
    <w:p w:rsidR="000E56AB" w:rsidRPr="009C05F4" w:rsidRDefault="000E56AB" w:rsidP="000E56AB">
      <w:pPr>
        <w:rPr>
          <w:rFonts w:ascii="Arial" w:hAnsi="Arial" w:cs="Arial"/>
        </w:rPr>
      </w:pPr>
    </w:p>
    <w:p w:rsidR="000E56AB" w:rsidRPr="009C05F4" w:rsidRDefault="000E56AB" w:rsidP="000E56AB">
      <w:pPr>
        <w:numPr>
          <w:ilvl w:val="0"/>
          <w:numId w:val="10"/>
        </w:numPr>
        <w:rPr>
          <w:rFonts w:ascii="Arial" w:hAnsi="Arial" w:cs="Arial"/>
        </w:rPr>
      </w:pPr>
      <w:r w:rsidRPr="009C05F4">
        <w:rPr>
          <w:rFonts w:ascii="Arial" w:hAnsi="Arial" w:cs="Arial"/>
        </w:rPr>
        <w:t>A report summarising the significant changes to the organisation’s risk register;</w:t>
      </w:r>
    </w:p>
    <w:p w:rsidR="000E56AB" w:rsidRDefault="000E56AB" w:rsidP="000E56AB">
      <w:pPr>
        <w:numPr>
          <w:ilvl w:val="0"/>
          <w:numId w:val="10"/>
        </w:numPr>
        <w:rPr>
          <w:rFonts w:ascii="Arial" w:hAnsi="Arial" w:cs="Arial"/>
        </w:rPr>
      </w:pPr>
      <w:r w:rsidRPr="009C05F4">
        <w:rPr>
          <w:rFonts w:ascii="Arial" w:hAnsi="Arial" w:cs="Arial"/>
        </w:rPr>
        <w:t>A progress report from the Chief Internal Auditor</w:t>
      </w:r>
      <w:r>
        <w:rPr>
          <w:rFonts w:ascii="Arial" w:hAnsi="Arial" w:cs="Arial"/>
        </w:rPr>
        <w:t xml:space="preserve"> summarising</w:t>
      </w:r>
    </w:p>
    <w:p w:rsidR="000E56AB" w:rsidRDefault="000E56AB" w:rsidP="000E56AB">
      <w:pPr>
        <w:numPr>
          <w:ilvl w:val="1"/>
          <w:numId w:val="30"/>
        </w:numPr>
        <w:rPr>
          <w:rFonts w:ascii="Arial" w:hAnsi="Arial" w:cs="Arial"/>
        </w:rPr>
      </w:pPr>
      <w:r>
        <w:rPr>
          <w:rFonts w:ascii="Arial" w:hAnsi="Arial" w:cs="Arial"/>
        </w:rPr>
        <w:t>Work performed (and a comparison with work planned)</w:t>
      </w:r>
    </w:p>
    <w:p w:rsidR="000E56AB" w:rsidRDefault="000E56AB" w:rsidP="000E56AB">
      <w:pPr>
        <w:numPr>
          <w:ilvl w:val="1"/>
          <w:numId w:val="30"/>
        </w:numPr>
        <w:rPr>
          <w:rFonts w:ascii="Arial" w:hAnsi="Arial" w:cs="Arial"/>
        </w:rPr>
      </w:pPr>
      <w:r>
        <w:rPr>
          <w:rFonts w:ascii="Arial" w:hAnsi="Arial" w:cs="Arial"/>
        </w:rPr>
        <w:t>Key issues emerging from Internal Audit work</w:t>
      </w:r>
    </w:p>
    <w:p w:rsidR="000E56AB" w:rsidRDefault="000E56AB" w:rsidP="000E56AB">
      <w:pPr>
        <w:numPr>
          <w:ilvl w:val="1"/>
          <w:numId w:val="30"/>
        </w:numPr>
        <w:rPr>
          <w:rFonts w:ascii="Arial" w:hAnsi="Arial" w:cs="Arial"/>
        </w:rPr>
      </w:pPr>
      <w:r>
        <w:rPr>
          <w:rFonts w:ascii="Arial" w:hAnsi="Arial" w:cs="Arial"/>
        </w:rPr>
        <w:t>Management responses to audit recommendations</w:t>
      </w:r>
    </w:p>
    <w:p w:rsidR="000E56AB" w:rsidRDefault="000E56AB" w:rsidP="000E56AB">
      <w:pPr>
        <w:numPr>
          <w:ilvl w:val="1"/>
          <w:numId w:val="30"/>
        </w:numPr>
        <w:rPr>
          <w:rFonts w:ascii="Arial" w:hAnsi="Arial" w:cs="Arial"/>
        </w:rPr>
      </w:pPr>
      <w:r>
        <w:rPr>
          <w:rFonts w:ascii="Arial" w:hAnsi="Arial" w:cs="Arial"/>
        </w:rPr>
        <w:t>Significant changes to the audit plan</w:t>
      </w:r>
    </w:p>
    <w:p w:rsidR="000E56AB" w:rsidRDefault="000E56AB" w:rsidP="000E56AB">
      <w:pPr>
        <w:numPr>
          <w:ilvl w:val="1"/>
          <w:numId w:val="30"/>
        </w:numPr>
        <w:rPr>
          <w:rFonts w:ascii="Arial" w:hAnsi="Arial" w:cs="Arial"/>
        </w:rPr>
      </w:pPr>
      <w:r>
        <w:rPr>
          <w:rFonts w:ascii="Arial" w:hAnsi="Arial" w:cs="Arial"/>
        </w:rPr>
        <w:t>Any resourcing issues affecting the delivery of the Internal Audit Objectives</w:t>
      </w:r>
      <w:r w:rsidRPr="009C05F4">
        <w:rPr>
          <w:rFonts w:ascii="Arial" w:hAnsi="Arial" w:cs="Arial"/>
        </w:rPr>
        <w:t xml:space="preserve">; </w:t>
      </w:r>
    </w:p>
    <w:p w:rsidR="000E56AB" w:rsidRPr="009C05F4" w:rsidRDefault="000E56AB" w:rsidP="000E56AB">
      <w:pPr>
        <w:numPr>
          <w:ilvl w:val="0"/>
          <w:numId w:val="10"/>
        </w:numPr>
        <w:rPr>
          <w:rFonts w:ascii="Arial" w:hAnsi="Arial" w:cs="Arial"/>
        </w:rPr>
      </w:pPr>
      <w:r w:rsidRPr="009C05F4">
        <w:rPr>
          <w:rFonts w:ascii="Arial" w:hAnsi="Arial" w:cs="Arial"/>
        </w:rPr>
        <w:t>A progress report from External Audit</w:t>
      </w:r>
      <w:r>
        <w:rPr>
          <w:rFonts w:ascii="Arial" w:hAnsi="Arial" w:cs="Arial"/>
        </w:rPr>
        <w:t xml:space="preserve"> representatives summarising work done and emerging findings</w:t>
      </w:r>
      <w:r w:rsidRPr="009C05F4">
        <w:rPr>
          <w:rFonts w:ascii="Arial" w:hAnsi="Arial" w:cs="Arial"/>
        </w:rPr>
        <w:t>;</w:t>
      </w:r>
      <w:r>
        <w:rPr>
          <w:rFonts w:ascii="Arial" w:hAnsi="Arial" w:cs="Arial"/>
        </w:rPr>
        <w:t xml:space="preserve"> and</w:t>
      </w:r>
    </w:p>
    <w:p w:rsidR="000E56AB" w:rsidRPr="009C05F4" w:rsidRDefault="000E56AB" w:rsidP="000E56AB">
      <w:pPr>
        <w:numPr>
          <w:ilvl w:val="0"/>
          <w:numId w:val="10"/>
        </w:numPr>
        <w:rPr>
          <w:rFonts w:ascii="Arial" w:hAnsi="Arial" w:cs="Arial"/>
        </w:rPr>
      </w:pPr>
      <w:r w:rsidRPr="009C05F4">
        <w:rPr>
          <w:rFonts w:ascii="Arial" w:hAnsi="Arial" w:cs="Arial"/>
        </w:rPr>
        <w:t>A report on any fraud investigations or fraud prevention activity since the previous meeting</w:t>
      </w:r>
      <w:r>
        <w:rPr>
          <w:rFonts w:ascii="Arial" w:hAnsi="Arial" w:cs="Arial"/>
        </w:rPr>
        <w:t>.</w:t>
      </w:r>
    </w:p>
    <w:p w:rsidR="000E56AB" w:rsidRPr="009C05F4" w:rsidRDefault="000E56AB" w:rsidP="000E56AB">
      <w:pPr>
        <w:rPr>
          <w:rFonts w:ascii="Arial" w:hAnsi="Arial" w:cs="Arial"/>
        </w:rPr>
      </w:pPr>
      <w:r>
        <w:rPr>
          <w:rFonts w:ascii="Arial" w:hAnsi="Arial" w:cs="Arial"/>
        </w:rPr>
        <w:t xml:space="preserve"> </w:t>
      </w:r>
    </w:p>
    <w:p w:rsidR="000E56AB" w:rsidRPr="009C05F4" w:rsidRDefault="000E56AB" w:rsidP="000E56AB">
      <w:pPr>
        <w:rPr>
          <w:rFonts w:ascii="Arial" w:hAnsi="Arial" w:cs="Arial"/>
        </w:rPr>
      </w:pPr>
      <w:r w:rsidRPr="009C05F4">
        <w:rPr>
          <w:rFonts w:ascii="Arial" w:hAnsi="Arial" w:cs="Arial"/>
        </w:rPr>
        <w:t>As and when appropriate the Committee will also be provided with:</w:t>
      </w:r>
    </w:p>
    <w:p w:rsidR="000E56AB" w:rsidRPr="009C05F4" w:rsidRDefault="000E56AB" w:rsidP="000E56AB">
      <w:pPr>
        <w:rPr>
          <w:rFonts w:ascii="Arial" w:hAnsi="Arial" w:cs="Arial"/>
        </w:rPr>
      </w:pPr>
    </w:p>
    <w:p w:rsidR="000E56AB" w:rsidRPr="009C05F4" w:rsidRDefault="000E56AB" w:rsidP="000E56AB">
      <w:pPr>
        <w:numPr>
          <w:ilvl w:val="0"/>
          <w:numId w:val="11"/>
        </w:numPr>
        <w:rPr>
          <w:rFonts w:ascii="Arial" w:hAnsi="Arial" w:cs="Arial"/>
        </w:rPr>
      </w:pPr>
      <w:r w:rsidRPr="009C05F4">
        <w:rPr>
          <w:rFonts w:ascii="Arial" w:hAnsi="Arial" w:cs="Arial"/>
        </w:rPr>
        <w:t>Proposals for the terms of reference of internal audit;</w:t>
      </w:r>
    </w:p>
    <w:p w:rsidR="000E56AB" w:rsidRPr="009C05F4" w:rsidRDefault="000E56AB" w:rsidP="000E56AB">
      <w:pPr>
        <w:numPr>
          <w:ilvl w:val="0"/>
          <w:numId w:val="11"/>
        </w:numPr>
        <w:rPr>
          <w:rFonts w:ascii="Arial" w:hAnsi="Arial" w:cs="Arial"/>
        </w:rPr>
      </w:pPr>
      <w:r w:rsidRPr="009C05F4">
        <w:rPr>
          <w:rFonts w:ascii="Arial" w:hAnsi="Arial" w:cs="Arial"/>
        </w:rPr>
        <w:lastRenderedPageBreak/>
        <w:t xml:space="preserve">The internal audit </w:t>
      </w:r>
      <w:r>
        <w:rPr>
          <w:rFonts w:ascii="Arial" w:hAnsi="Arial" w:cs="Arial"/>
        </w:rPr>
        <w:t xml:space="preserve">plan and </w:t>
      </w:r>
      <w:r w:rsidRPr="009C05F4">
        <w:rPr>
          <w:rFonts w:ascii="Arial" w:hAnsi="Arial" w:cs="Arial"/>
        </w:rPr>
        <w:t>strategy;</w:t>
      </w:r>
    </w:p>
    <w:p w:rsidR="000E56AB" w:rsidRPr="009C05F4" w:rsidRDefault="000E56AB" w:rsidP="000E56AB">
      <w:pPr>
        <w:numPr>
          <w:ilvl w:val="0"/>
          <w:numId w:val="11"/>
        </w:numPr>
        <w:rPr>
          <w:rFonts w:ascii="Arial" w:hAnsi="Arial" w:cs="Arial"/>
        </w:rPr>
      </w:pPr>
      <w:r w:rsidRPr="009C05F4">
        <w:rPr>
          <w:rFonts w:ascii="Arial" w:hAnsi="Arial" w:cs="Arial"/>
        </w:rPr>
        <w:t>The chief internal auditor’s annual report and opinion;</w:t>
      </w:r>
    </w:p>
    <w:p w:rsidR="000E56AB" w:rsidRPr="009C05F4" w:rsidRDefault="000E56AB" w:rsidP="000E56AB">
      <w:pPr>
        <w:numPr>
          <w:ilvl w:val="0"/>
          <w:numId w:val="11"/>
        </w:numPr>
        <w:rPr>
          <w:rFonts w:ascii="Arial" w:hAnsi="Arial" w:cs="Arial"/>
        </w:rPr>
      </w:pPr>
      <w:r w:rsidRPr="009C05F4">
        <w:rPr>
          <w:rFonts w:ascii="Arial" w:hAnsi="Arial" w:cs="Arial"/>
        </w:rPr>
        <w:t>Quality assurance reports on the internal audit function;</w:t>
      </w:r>
    </w:p>
    <w:p w:rsidR="000E56AB" w:rsidRPr="009C05F4" w:rsidRDefault="000E56AB" w:rsidP="000E56AB">
      <w:pPr>
        <w:numPr>
          <w:ilvl w:val="0"/>
          <w:numId w:val="11"/>
        </w:numPr>
        <w:rPr>
          <w:rFonts w:ascii="Arial" w:hAnsi="Arial" w:cs="Arial"/>
        </w:rPr>
      </w:pPr>
      <w:r w:rsidRPr="009C05F4">
        <w:rPr>
          <w:rFonts w:ascii="Arial" w:hAnsi="Arial" w:cs="Arial"/>
        </w:rPr>
        <w:t>The draft Directors’ Report and Annual accounts;</w:t>
      </w:r>
    </w:p>
    <w:p w:rsidR="000E56AB" w:rsidRPr="009C05F4" w:rsidRDefault="000E56AB" w:rsidP="000E56AB">
      <w:pPr>
        <w:numPr>
          <w:ilvl w:val="0"/>
          <w:numId w:val="11"/>
        </w:numPr>
        <w:rPr>
          <w:rFonts w:ascii="Arial" w:hAnsi="Arial" w:cs="Arial"/>
        </w:rPr>
      </w:pPr>
      <w:r w:rsidRPr="009C05F4">
        <w:rPr>
          <w:rFonts w:ascii="Arial" w:hAnsi="Arial" w:cs="Arial"/>
        </w:rPr>
        <w:t>The draft Governance Statement;</w:t>
      </w:r>
    </w:p>
    <w:p w:rsidR="000E56AB" w:rsidRPr="009C05F4" w:rsidRDefault="000E56AB" w:rsidP="000E56AB">
      <w:pPr>
        <w:numPr>
          <w:ilvl w:val="0"/>
          <w:numId w:val="11"/>
        </w:numPr>
        <w:rPr>
          <w:rFonts w:ascii="Arial" w:hAnsi="Arial" w:cs="Arial"/>
        </w:rPr>
      </w:pPr>
      <w:r w:rsidRPr="009C05F4">
        <w:rPr>
          <w:rFonts w:ascii="Arial" w:hAnsi="Arial" w:cs="Arial"/>
        </w:rPr>
        <w:t>A report on changes to accounting policies;</w:t>
      </w:r>
    </w:p>
    <w:p w:rsidR="000E56AB" w:rsidRPr="009C05F4" w:rsidRDefault="000E56AB" w:rsidP="000E56AB">
      <w:pPr>
        <w:numPr>
          <w:ilvl w:val="0"/>
          <w:numId w:val="11"/>
        </w:numPr>
        <w:rPr>
          <w:rFonts w:ascii="Arial" w:hAnsi="Arial" w:cs="Arial"/>
        </w:rPr>
      </w:pPr>
      <w:r w:rsidRPr="009C05F4">
        <w:rPr>
          <w:rFonts w:ascii="Arial" w:hAnsi="Arial" w:cs="Arial"/>
        </w:rPr>
        <w:t>External audit’s management letter/report;</w:t>
      </w:r>
    </w:p>
    <w:p w:rsidR="000E56AB" w:rsidRPr="009C05F4" w:rsidRDefault="000E56AB" w:rsidP="000E56AB">
      <w:pPr>
        <w:numPr>
          <w:ilvl w:val="0"/>
          <w:numId w:val="11"/>
        </w:numPr>
        <w:rPr>
          <w:rFonts w:ascii="Arial" w:hAnsi="Arial" w:cs="Arial"/>
        </w:rPr>
      </w:pPr>
      <w:r w:rsidRPr="009C05F4">
        <w:rPr>
          <w:rFonts w:ascii="Arial" w:hAnsi="Arial" w:cs="Arial"/>
        </w:rPr>
        <w:t>A report on any relevant service audit reports on the controls operating around processes undertaken by another body on the Board’s behalf;</w:t>
      </w:r>
    </w:p>
    <w:p w:rsidR="000E56AB" w:rsidRPr="009C05F4" w:rsidRDefault="000E56AB" w:rsidP="000E56AB">
      <w:pPr>
        <w:numPr>
          <w:ilvl w:val="0"/>
          <w:numId w:val="11"/>
        </w:numPr>
        <w:rPr>
          <w:rFonts w:ascii="Arial" w:hAnsi="Arial" w:cs="Arial"/>
        </w:rPr>
      </w:pPr>
      <w:r w:rsidRPr="009C05F4">
        <w:rPr>
          <w:rFonts w:ascii="Arial" w:hAnsi="Arial" w:cs="Arial"/>
        </w:rPr>
        <w:t xml:space="preserve">A report on any proposals to tender </w:t>
      </w:r>
      <w:r>
        <w:rPr>
          <w:rFonts w:ascii="Arial" w:hAnsi="Arial" w:cs="Arial"/>
        </w:rPr>
        <w:t xml:space="preserve">for </w:t>
      </w:r>
      <w:r w:rsidRPr="009C05F4">
        <w:rPr>
          <w:rFonts w:ascii="Arial" w:hAnsi="Arial" w:cs="Arial"/>
        </w:rPr>
        <w:t>audit functions;</w:t>
      </w:r>
    </w:p>
    <w:p w:rsidR="000E56AB" w:rsidRPr="009C05F4" w:rsidRDefault="000E56AB" w:rsidP="000E56AB">
      <w:pPr>
        <w:numPr>
          <w:ilvl w:val="0"/>
          <w:numId w:val="11"/>
        </w:numPr>
        <w:rPr>
          <w:rFonts w:ascii="Arial" w:hAnsi="Arial" w:cs="Arial"/>
        </w:rPr>
      </w:pPr>
      <w:r w:rsidRPr="009C05F4">
        <w:rPr>
          <w:rFonts w:ascii="Arial" w:hAnsi="Arial" w:cs="Arial"/>
        </w:rPr>
        <w:t>A report on co-operation between internal and external audit;</w:t>
      </w:r>
    </w:p>
    <w:p w:rsidR="000E56AB" w:rsidRPr="009C05F4" w:rsidRDefault="000E56AB" w:rsidP="000E56AB">
      <w:pPr>
        <w:numPr>
          <w:ilvl w:val="0"/>
          <w:numId w:val="11"/>
        </w:numPr>
        <w:rPr>
          <w:rFonts w:ascii="Arial" w:hAnsi="Arial" w:cs="Arial"/>
        </w:rPr>
      </w:pPr>
      <w:r w:rsidRPr="009C05F4">
        <w:rPr>
          <w:rFonts w:ascii="Arial" w:hAnsi="Arial" w:cs="Arial"/>
        </w:rPr>
        <w:t>Clinical Governance and Staff Governance annual reports;</w:t>
      </w:r>
    </w:p>
    <w:p w:rsidR="000E56AB" w:rsidRPr="009C05F4" w:rsidRDefault="000E56AB" w:rsidP="000E56AB">
      <w:pPr>
        <w:numPr>
          <w:ilvl w:val="0"/>
          <w:numId w:val="11"/>
        </w:numPr>
        <w:rPr>
          <w:rFonts w:ascii="Arial" w:hAnsi="Arial" w:cs="Arial"/>
        </w:rPr>
      </w:pPr>
      <w:r w:rsidRPr="009C05F4">
        <w:rPr>
          <w:rFonts w:ascii="Arial" w:hAnsi="Arial" w:cs="Arial"/>
        </w:rPr>
        <w:t>The risk management annual report;</w:t>
      </w:r>
    </w:p>
    <w:p w:rsidR="000E56AB" w:rsidRPr="009C05F4" w:rsidRDefault="000E56AB" w:rsidP="000E56AB">
      <w:pPr>
        <w:numPr>
          <w:ilvl w:val="0"/>
          <w:numId w:val="11"/>
        </w:numPr>
        <w:rPr>
          <w:rFonts w:ascii="Arial" w:hAnsi="Arial" w:cs="Arial"/>
        </w:rPr>
      </w:pPr>
      <w:r w:rsidRPr="009C05F4">
        <w:rPr>
          <w:rFonts w:ascii="Arial" w:hAnsi="Arial" w:cs="Arial"/>
        </w:rPr>
        <w:t xml:space="preserve">A summary of any relevant Audit Scotland reports, the implications for the Board and assurances as to actions being taken; </w:t>
      </w:r>
    </w:p>
    <w:p w:rsidR="000E56AB" w:rsidRDefault="000E56AB" w:rsidP="000E56AB">
      <w:pPr>
        <w:numPr>
          <w:ilvl w:val="0"/>
          <w:numId w:val="11"/>
        </w:numPr>
        <w:rPr>
          <w:rFonts w:ascii="Arial" w:hAnsi="Arial" w:cs="Arial"/>
        </w:rPr>
      </w:pPr>
      <w:r w:rsidRPr="009C05F4">
        <w:rPr>
          <w:rFonts w:ascii="Arial" w:hAnsi="Arial" w:cs="Arial"/>
        </w:rPr>
        <w:t xml:space="preserve">A report on the national fraud initiative; </w:t>
      </w:r>
    </w:p>
    <w:p w:rsidR="000E56AB" w:rsidRPr="00D74A4A" w:rsidRDefault="000E56AB" w:rsidP="000E56AB">
      <w:pPr>
        <w:numPr>
          <w:ilvl w:val="0"/>
          <w:numId w:val="11"/>
        </w:numPr>
        <w:rPr>
          <w:rFonts w:ascii="Arial" w:hAnsi="Arial" w:cs="Arial"/>
        </w:rPr>
      </w:pPr>
      <w:r w:rsidRPr="00D74A4A">
        <w:rPr>
          <w:rFonts w:ascii="Arial" w:hAnsi="Arial" w:cs="Arial"/>
        </w:rPr>
        <w:t xml:space="preserve">A summary of any reports by external bodies (eg HIS) which will not be considered by any other governance committee or which contains significant </w:t>
      </w:r>
      <w:r>
        <w:rPr>
          <w:rFonts w:ascii="Arial" w:hAnsi="Arial" w:cs="Arial"/>
        </w:rPr>
        <w:t xml:space="preserve">issues </w:t>
      </w:r>
      <w:r w:rsidRPr="00D74A4A">
        <w:rPr>
          <w:rFonts w:ascii="Arial" w:hAnsi="Arial" w:cs="Arial"/>
        </w:rPr>
        <w:t>the committee needs to take into account in it’s assessment of the internal control arrangements</w:t>
      </w:r>
      <w:r>
        <w:rPr>
          <w:rFonts w:ascii="Arial" w:hAnsi="Arial" w:cs="Arial"/>
        </w:rPr>
        <w:t>; and</w:t>
      </w:r>
    </w:p>
    <w:p w:rsidR="000E56AB" w:rsidRPr="009C05F4" w:rsidRDefault="000E56AB" w:rsidP="000E56AB">
      <w:pPr>
        <w:rPr>
          <w:rFonts w:ascii="Arial" w:hAnsi="Arial" w:cs="Arial"/>
        </w:rPr>
      </w:pPr>
    </w:p>
    <w:p w:rsidR="000E56AB" w:rsidRDefault="000E56AB" w:rsidP="000E56AB">
      <w:pPr>
        <w:rPr>
          <w:rFonts w:ascii="Arial" w:hAnsi="Arial" w:cs="Arial"/>
        </w:rPr>
      </w:pPr>
      <w:r w:rsidRPr="009C05F4">
        <w:rPr>
          <w:rFonts w:ascii="Arial" w:hAnsi="Arial" w:cs="Arial"/>
        </w:rPr>
        <w:t>The above list</w:t>
      </w:r>
      <w:r>
        <w:rPr>
          <w:rFonts w:ascii="Arial" w:hAnsi="Arial" w:cs="Arial"/>
        </w:rPr>
        <w:t>, which is not exhaustive,</w:t>
      </w:r>
      <w:r w:rsidRPr="009C05F4">
        <w:rPr>
          <w:rFonts w:ascii="Arial" w:hAnsi="Arial" w:cs="Arial"/>
        </w:rPr>
        <w:t xml:space="preserve"> is the suggested minimum requirements for the inputs which should be provided to the committee, more items may be provided as appropriate.</w:t>
      </w:r>
    </w:p>
    <w:p w:rsidR="000E56AB" w:rsidRPr="001409AB" w:rsidRDefault="000E56AB" w:rsidP="000E56AB">
      <w:pPr>
        <w:ind w:right="-483"/>
        <w:rPr>
          <w:rFonts w:ascii="Arial" w:hAnsi="Arial" w:cs="Arial"/>
        </w:rPr>
      </w:pPr>
    </w:p>
    <w:p w:rsidR="000E56AB" w:rsidRPr="001409AB" w:rsidRDefault="000E56AB" w:rsidP="000E56AB">
      <w:pPr>
        <w:pStyle w:val="ListParagraph"/>
        <w:numPr>
          <w:ilvl w:val="0"/>
          <w:numId w:val="9"/>
        </w:numPr>
        <w:tabs>
          <w:tab w:val="left" w:pos="360"/>
        </w:tabs>
        <w:ind w:right="-483"/>
        <w:rPr>
          <w:rFonts w:ascii="Arial" w:hAnsi="Arial" w:cs="Arial"/>
          <w:b/>
          <w:i/>
        </w:rPr>
      </w:pPr>
      <w:r w:rsidRPr="001409AB">
        <w:rPr>
          <w:rFonts w:ascii="Arial" w:hAnsi="Arial" w:cs="Arial"/>
          <w:b/>
          <w:i/>
        </w:rPr>
        <w:t>Review of Terms of Reference</w:t>
      </w:r>
    </w:p>
    <w:p w:rsidR="000E56AB" w:rsidRPr="001409AB" w:rsidRDefault="000E56AB" w:rsidP="000E56AB">
      <w:pPr>
        <w:ind w:left="-284" w:right="-483"/>
        <w:rPr>
          <w:rFonts w:ascii="Arial" w:hAnsi="Arial" w:cs="Arial"/>
        </w:rPr>
      </w:pPr>
    </w:p>
    <w:p w:rsidR="0051757A" w:rsidRPr="009C05F4" w:rsidRDefault="000E56AB" w:rsidP="000E56AB">
      <w:pPr>
        <w:jc w:val="both"/>
        <w:rPr>
          <w:rFonts w:ascii="Arial" w:hAnsi="Arial" w:cs="Arial"/>
        </w:rPr>
      </w:pPr>
      <w:r w:rsidRPr="001409AB">
        <w:rPr>
          <w:rFonts w:ascii="Arial" w:hAnsi="Arial" w:cs="Arial"/>
        </w:rPr>
        <w:t>These terms of reference will be reviewed annually</w:t>
      </w:r>
    </w:p>
    <w:p w:rsidR="00A93C2A" w:rsidRPr="009C05F4" w:rsidRDefault="00A93C2A" w:rsidP="00A93C2A">
      <w:pPr>
        <w:pStyle w:val="Subtitle"/>
        <w:rPr>
          <w:rFonts w:cs="Arial"/>
          <w:i/>
          <w:szCs w:val="24"/>
        </w:rPr>
      </w:pPr>
    </w:p>
    <w:p w:rsidR="00A93C2A" w:rsidRPr="00E80091" w:rsidRDefault="00A93C2A" w:rsidP="00E66BB8">
      <w:pPr>
        <w:jc w:val="center"/>
        <w:rPr>
          <w:rFonts w:ascii="Arial" w:hAnsi="Arial" w:cs="Arial"/>
          <w:b/>
          <w:bCs/>
        </w:rPr>
      </w:pPr>
    </w:p>
    <w:p w:rsidR="00F26A08" w:rsidRPr="009C05F4" w:rsidRDefault="00F26A08" w:rsidP="00AC588C">
      <w:pPr>
        <w:pStyle w:val="Subtitle"/>
        <w:jc w:val="left"/>
        <w:rPr>
          <w:rFonts w:cs="Arial"/>
          <w:i/>
          <w:szCs w:val="24"/>
        </w:rPr>
      </w:pPr>
    </w:p>
    <w:p w:rsidR="0074774D" w:rsidRPr="009C05F4" w:rsidRDefault="0074774D" w:rsidP="0074774D">
      <w:pPr>
        <w:pStyle w:val="Subtitle"/>
        <w:rPr>
          <w:rFonts w:cs="Arial"/>
          <w:i/>
          <w:szCs w:val="24"/>
        </w:rPr>
      </w:pPr>
    </w:p>
    <w:p w:rsidR="0051757A" w:rsidRDefault="0051757A" w:rsidP="00E66BB8">
      <w:pPr>
        <w:pStyle w:val="Subtitle"/>
        <w:rPr>
          <w:rFonts w:cs="Arial"/>
          <w:i/>
          <w:szCs w:val="24"/>
        </w:rPr>
      </w:pPr>
      <w:r>
        <w:rPr>
          <w:rFonts w:cs="Arial"/>
          <w:i/>
          <w:szCs w:val="24"/>
        </w:rPr>
        <w:br/>
      </w:r>
    </w:p>
    <w:p w:rsidR="00F26A08" w:rsidRPr="00595E04" w:rsidRDefault="0051757A" w:rsidP="00595E04">
      <w:pPr>
        <w:rPr>
          <w:rFonts w:ascii="Arial" w:hAnsi="Arial" w:cs="Arial"/>
          <w:b/>
          <w:i/>
          <w:lang w:eastAsia="en-GB"/>
        </w:rPr>
      </w:pPr>
      <w:r>
        <w:rPr>
          <w:rFonts w:cs="Arial"/>
          <w:i/>
        </w:rPr>
        <w:br w:type="page"/>
      </w:r>
    </w:p>
    <w:p w:rsidR="00CB661E" w:rsidRDefault="00CB661E" w:rsidP="00E66BB8">
      <w:pPr>
        <w:pStyle w:val="Subtitle"/>
        <w:rPr>
          <w:rFonts w:cs="Arial"/>
          <w:i/>
          <w:szCs w:val="24"/>
        </w:rPr>
      </w:pPr>
    </w:p>
    <w:p w:rsidR="00F26A08" w:rsidRDefault="00320DF9" w:rsidP="00496B7D">
      <w:pPr>
        <w:pStyle w:val="Subtitle"/>
        <w:jc w:val="left"/>
        <w:rPr>
          <w:rFonts w:cs="Arial"/>
          <w:szCs w:val="24"/>
        </w:rPr>
      </w:pPr>
      <w:r w:rsidRPr="00FD7DFA">
        <w:rPr>
          <w:rFonts w:cs="Arial"/>
          <w:szCs w:val="24"/>
        </w:rPr>
        <w:t xml:space="preserve">Work plan for </w:t>
      </w:r>
      <w:r w:rsidR="0002213C">
        <w:rPr>
          <w:rFonts w:cs="Arial"/>
          <w:szCs w:val="24"/>
        </w:rPr>
        <w:t>2020/21</w:t>
      </w:r>
    </w:p>
    <w:p w:rsidR="0002213C" w:rsidRPr="00496B7D" w:rsidRDefault="0002213C" w:rsidP="00496B7D">
      <w:pPr>
        <w:pStyle w:val="Subtitle"/>
        <w:jc w:val="lef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008"/>
      </w:tblGrid>
      <w:tr w:rsidR="0002213C" w:rsidRPr="00781012" w:rsidTr="00104C90">
        <w:tc>
          <w:tcPr>
            <w:tcW w:w="2840" w:type="dxa"/>
          </w:tcPr>
          <w:p w:rsidR="0002213C" w:rsidRPr="00781012" w:rsidRDefault="0002213C" w:rsidP="00104C90">
            <w:pPr>
              <w:rPr>
                <w:rFonts w:ascii="Arial" w:hAnsi="Arial" w:cs="Arial"/>
                <w:b/>
              </w:rPr>
            </w:pPr>
            <w:r w:rsidRPr="00781012">
              <w:rPr>
                <w:rFonts w:ascii="Arial" w:hAnsi="Arial" w:cs="Arial"/>
                <w:b/>
              </w:rPr>
              <w:t>Audit Meeting</w:t>
            </w:r>
          </w:p>
        </w:tc>
        <w:tc>
          <w:tcPr>
            <w:tcW w:w="5008" w:type="dxa"/>
          </w:tcPr>
          <w:p w:rsidR="0002213C" w:rsidRPr="00781012" w:rsidRDefault="0002213C" w:rsidP="00104C90">
            <w:pPr>
              <w:rPr>
                <w:rFonts w:ascii="Arial" w:hAnsi="Arial" w:cs="Arial"/>
                <w:b/>
              </w:rPr>
            </w:pPr>
            <w:r w:rsidRPr="00781012">
              <w:rPr>
                <w:rFonts w:ascii="Arial" w:hAnsi="Arial" w:cs="Arial"/>
                <w:b/>
              </w:rPr>
              <w:t>Proposed Items for Agenda</w:t>
            </w:r>
          </w:p>
        </w:tc>
      </w:tr>
      <w:tr w:rsidR="0002213C" w:rsidTr="00104C90">
        <w:tc>
          <w:tcPr>
            <w:tcW w:w="2840" w:type="dxa"/>
          </w:tcPr>
          <w:p w:rsidR="0002213C" w:rsidRPr="00781012" w:rsidRDefault="0002213C" w:rsidP="00104C90">
            <w:pPr>
              <w:rPr>
                <w:rFonts w:ascii="Arial" w:hAnsi="Arial" w:cs="Arial"/>
              </w:rPr>
            </w:pPr>
          </w:p>
        </w:tc>
        <w:tc>
          <w:tcPr>
            <w:tcW w:w="5008" w:type="dxa"/>
          </w:tcPr>
          <w:p w:rsidR="0002213C" w:rsidRPr="00781012" w:rsidRDefault="0002213C" w:rsidP="00104C90">
            <w:pPr>
              <w:rPr>
                <w:rFonts w:ascii="Arial" w:hAnsi="Arial" w:cs="Arial"/>
              </w:rPr>
            </w:pPr>
          </w:p>
        </w:tc>
      </w:tr>
      <w:tr w:rsidR="0002213C" w:rsidTr="00104C90">
        <w:tc>
          <w:tcPr>
            <w:tcW w:w="2840" w:type="dxa"/>
          </w:tcPr>
          <w:p w:rsidR="0002213C" w:rsidRPr="00781012" w:rsidRDefault="0002213C" w:rsidP="00104C90">
            <w:pPr>
              <w:rPr>
                <w:rFonts w:ascii="Arial" w:hAnsi="Arial" w:cs="Arial"/>
              </w:rPr>
            </w:pPr>
            <w:r w:rsidRPr="00781012">
              <w:rPr>
                <w:rFonts w:ascii="Arial" w:hAnsi="Arial" w:cs="Arial"/>
              </w:rPr>
              <w:t>Autumn Meeting -</w:t>
            </w:r>
          </w:p>
          <w:p w:rsidR="0002213C" w:rsidRPr="00781012" w:rsidRDefault="0002213C" w:rsidP="00104C90">
            <w:pPr>
              <w:rPr>
                <w:rFonts w:ascii="Arial" w:hAnsi="Arial" w:cs="Arial"/>
              </w:rPr>
            </w:pPr>
            <w:r>
              <w:rPr>
                <w:rFonts w:ascii="Arial" w:hAnsi="Arial" w:cs="Arial"/>
              </w:rPr>
              <w:t>Oct</w:t>
            </w:r>
          </w:p>
        </w:tc>
        <w:tc>
          <w:tcPr>
            <w:tcW w:w="5008" w:type="dxa"/>
          </w:tcPr>
          <w:p w:rsidR="0002213C" w:rsidRPr="00781012" w:rsidRDefault="0002213C" w:rsidP="000E56AB">
            <w:pPr>
              <w:numPr>
                <w:ilvl w:val="0"/>
                <w:numId w:val="12"/>
              </w:numPr>
              <w:rPr>
                <w:rFonts w:ascii="Arial" w:hAnsi="Arial" w:cs="Arial"/>
              </w:rPr>
            </w:pPr>
            <w:r w:rsidRPr="00781012">
              <w:rPr>
                <w:rFonts w:ascii="Arial" w:hAnsi="Arial" w:cs="Arial"/>
              </w:rPr>
              <w:t>Internal audit progress Report – standing item</w:t>
            </w:r>
          </w:p>
          <w:p w:rsidR="0002213C" w:rsidRPr="00781012" w:rsidRDefault="0002213C" w:rsidP="000E56AB">
            <w:pPr>
              <w:numPr>
                <w:ilvl w:val="0"/>
                <w:numId w:val="12"/>
              </w:numPr>
              <w:rPr>
                <w:rFonts w:ascii="Arial" w:hAnsi="Arial" w:cs="Arial"/>
              </w:rPr>
            </w:pPr>
            <w:r w:rsidRPr="00781012">
              <w:rPr>
                <w:rFonts w:ascii="Arial" w:hAnsi="Arial" w:cs="Arial"/>
              </w:rPr>
              <w:t>External Audit – update – standing item</w:t>
            </w:r>
          </w:p>
          <w:p w:rsidR="0002213C" w:rsidRPr="00781012" w:rsidRDefault="0002213C" w:rsidP="000E56AB">
            <w:pPr>
              <w:numPr>
                <w:ilvl w:val="0"/>
                <w:numId w:val="12"/>
              </w:numPr>
              <w:rPr>
                <w:rFonts w:ascii="Arial" w:hAnsi="Arial" w:cs="Arial"/>
              </w:rPr>
            </w:pPr>
            <w:r w:rsidRPr="00781012">
              <w:rPr>
                <w:rFonts w:ascii="Arial" w:hAnsi="Arial" w:cs="Arial"/>
              </w:rPr>
              <w:t>National Fraud Initiative</w:t>
            </w:r>
            <w:r>
              <w:rPr>
                <w:rFonts w:ascii="Arial" w:hAnsi="Arial" w:cs="Arial"/>
              </w:rPr>
              <w:t xml:space="preserve"> (final report) </w:t>
            </w:r>
            <w:r w:rsidRPr="00781012">
              <w:rPr>
                <w:rFonts w:ascii="Arial" w:hAnsi="Arial" w:cs="Arial"/>
              </w:rPr>
              <w:t xml:space="preserve"> </w:t>
            </w:r>
          </w:p>
          <w:p w:rsidR="0002213C" w:rsidRPr="00781012" w:rsidRDefault="0002213C" w:rsidP="000E56AB">
            <w:pPr>
              <w:numPr>
                <w:ilvl w:val="0"/>
                <w:numId w:val="12"/>
              </w:numPr>
              <w:rPr>
                <w:rFonts w:ascii="Arial" w:hAnsi="Arial" w:cs="Arial"/>
              </w:rPr>
            </w:pPr>
            <w:r>
              <w:rPr>
                <w:rFonts w:ascii="Arial" w:hAnsi="Arial" w:cs="Arial"/>
              </w:rPr>
              <w:t xml:space="preserve">Update on Shared Services/National and Regional Working </w:t>
            </w:r>
          </w:p>
          <w:p w:rsidR="0002213C" w:rsidRDefault="0002213C" w:rsidP="000E56AB">
            <w:pPr>
              <w:numPr>
                <w:ilvl w:val="0"/>
                <w:numId w:val="12"/>
              </w:numPr>
              <w:rPr>
                <w:rFonts w:ascii="Arial" w:hAnsi="Arial" w:cs="Arial"/>
              </w:rPr>
            </w:pPr>
            <w:r w:rsidRPr="007C7140">
              <w:rPr>
                <w:rFonts w:ascii="Arial" w:hAnsi="Arial" w:cs="Arial"/>
              </w:rPr>
              <w:t>Fraud update</w:t>
            </w:r>
            <w:r>
              <w:rPr>
                <w:rFonts w:ascii="Arial" w:hAnsi="Arial" w:cs="Arial"/>
              </w:rPr>
              <w:t xml:space="preserve"> - Standing Item</w:t>
            </w:r>
          </w:p>
          <w:p w:rsidR="0002213C" w:rsidRPr="007C7140" w:rsidRDefault="0002213C" w:rsidP="000E56AB">
            <w:pPr>
              <w:numPr>
                <w:ilvl w:val="0"/>
                <w:numId w:val="12"/>
              </w:numPr>
              <w:rPr>
                <w:rFonts w:ascii="Arial" w:hAnsi="Arial" w:cs="Arial"/>
              </w:rPr>
            </w:pPr>
            <w:r w:rsidRPr="007C7140">
              <w:rPr>
                <w:rFonts w:ascii="Arial" w:hAnsi="Arial" w:cs="Arial"/>
              </w:rPr>
              <w:t xml:space="preserve">Audit </w:t>
            </w:r>
            <w:smartTag w:uri="urn:schemas-microsoft-com:office:smarttags" w:element="country-region">
              <w:smartTag w:uri="urn:schemas-microsoft-com:office:smarttags" w:element="place">
                <w:r w:rsidRPr="007C7140">
                  <w:rPr>
                    <w:rFonts w:ascii="Arial" w:hAnsi="Arial" w:cs="Arial"/>
                  </w:rPr>
                  <w:t>Scotland</w:t>
                </w:r>
              </w:smartTag>
            </w:smartTag>
            <w:r w:rsidRPr="007C7140">
              <w:rPr>
                <w:rFonts w:ascii="Arial" w:hAnsi="Arial" w:cs="Arial"/>
              </w:rPr>
              <w:t xml:space="preserve"> Reports – standing item</w:t>
            </w:r>
          </w:p>
          <w:p w:rsidR="0002213C" w:rsidRDefault="0002213C" w:rsidP="000E56AB">
            <w:pPr>
              <w:numPr>
                <w:ilvl w:val="0"/>
                <w:numId w:val="12"/>
              </w:numPr>
              <w:rPr>
                <w:rFonts w:ascii="Arial" w:hAnsi="Arial" w:cs="Arial"/>
              </w:rPr>
            </w:pPr>
            <w:r>
              <w:rPr>
                <w:rFonts w:ascii="Arial" w:hAnsi="Arial" w:cs="Arial"/>
              </w:rPr>
              <w:t>Review of Standing Financial Instructions</w:t>
            </w:r>
          </w:p>
          <w:p w:rsidR="0002213C" w:rsidRPr="00781012" w:rsidRDefault="0002213C" w:rsidP="000E56AB">
            <w:pPr>
              <w:numPr>
                <w:ilvl w:val="0"/>
                <w:numId w:val="12"/>
              </w:numPr>
              <w:rPr>
                <w:rFonts w:ascii="Arial" w:hAnsi="Arial" w:cs="Arial"/>
              </w:rPr>
            </w:pPr>
            <w:r>
              <w:rPr>
                <w:rFonts w:ascii="Arial" w:hAnsi="Arial" w:cs="Arial"/>
              </w:rPr>
              <w:t>Update on Assurance Mapping Framework;</w:t>
            </w:r>
          </w:p>
          <w:p w:rsidR="0002213C" w:rsidRPr="006A1643" w:rsidRDefault="0002213C" w:rsidP="000E56AB">
            <w:pPr>
              <w:numPr>
                <w:ilvl w:val="0"/>
                <w:numId w:val="12"/>
              </w:numPr>
              <w:rPr>
                <w:rFonts w:ascii="Arial" w:hAnsi="Arial" w:cs="Arial"/>
              </w:rPr>
            </w:pPr>
            <w:r w:rsidRPr="006A1643">
              <w:rPr>
                <w:rFonts w:ascii="Arial" w:hAnsi="Arial" w:cs="Arial"/>
              </w:rPr>
              <w:t xml:space="preserve">Enterprise Risk </w:t>
            </w:r>
            <w:r>
              <w:rPr>
                <w:rFonts w:ascii="Arial" w:hAnsi="Arial" w:cs="Arial"/>
              </w:rPr>
              <w:t>Update</w:t>
            </w:r>
          </w:p>
          <w:p w:rsidR="0002213C" w:rsidRDefault="0002213C" w:rsidP="000E56AB">
            <w:pPr>
              <w:numPr>
                <w:ilvl w:val="0"/>
                <w:numId w:val="12"/>
              </w:numPr>
              <w:rPr>
                <w:rFonts w:ascii="Arial" w:hAnsi="Arial" w:cs="Arial"/>
              </w:rPr>
            </w:pPr>
            <w:r>
              <w:rPr>
                <w:rFonts w:ascii="Arial" w:hAnsi="Arial" w:cs="Arial"/>
              </w:rPr>
              <w:t>Board Risk Register (standing agenda item)</w:t>
            </w:r>
          </w:p>
          <w:p w:rsidR="0002213C" w:rsidRDefault="0002213C" w:rsidP="000E56AB">
            <w:pPr>
              <w:numPr>
                <w:ilvl w:val="0"/>
                <w:numId w:val="12"/>
              </w:numPr>
              <w:rPr>
                <w:rFonts w:ascii="Arial" w:hAnsi="Arial" w:cs="Arial"/>
              </w:rPr>
            </w:pPr>
            <w:r>
              <w:rPr>
                <w:rFonts w:ascii="Arial" w:hAnsi="Arial" w:cs="Arial"/>
              </w:rPr>
              <w:t>Cyber update</w:t>
            </w:r>
          </w:p>
          <w:p w:rsidR="0002213C" w:rsidRDefault="0002213C" w:rsidP="000E56AB">
            <w:pPr>
              <w:numPr>
                <w:ilvl w:val="0"/>
                <w:numId w:val="12"/>
              </w:numPr>
              <w:rPr>
                <w:rFonts w:ascii="Arial" w:hAnsi="Arial" w:cs="Arial"/>
              </w:rPr>
            </w:pPr>
            <w:r w:rsidRPr="006A1643">
              <w:rPr>
                <w:rFonts w:ascii="Arial" w:hAnsi="Arial" w:cs="Arial"/>
              </w:rPr>
              <w:t>Procurement Strategy update</w:t>
            </w:r>
          </w:p>
          <w:p w:rsidR="0002213C" w:rsidRPr="00B12FE6" w:rsidRDefault="0002213C" w:rsidP="000E56AB">
            <w:pPr>
              <w:numPr>
                <w:ilvl w:val="0"/>
                <w:numId w:val="12"/>
              </w:numPr>
              <w:rPr>
                <w:rFonts w:ascii="Arial" w:hAnsi="Arial" w:cs="Arial"/>
              </w:rPr>
            </w:pPr>
            <w:r>
              <w:rPr>
                <w:rFonts w:ascii="Arial" w:hAnsi="Arial" w:cs="Arial"/>
              </w:rPr>
              <w:t>Update on expansion programme</w:t>
            </w:r>
          </w:p>
        </w:tc>
      </w:tr>
      <w:tr w:rsidR="0002213C" w:rsidTr="00104C90">
        <w:tc>
          <w:tcPr>
            <w:tcW w:w="2840" w:type="dxa"/>
          </w:tcPr>
          <w:p w:rsidR="0002213C" w:rsidRPr="00781012" w:rsidRDefault="0002213C" w:rsidP="00104C90">
            <w:pPr>
              <w:rPr>
                <w:rFonts w:ascii="Arial" w:hAnsi="Arial" w:cs="Arial"/>
              </w:rPr>
            </w:pPr>
            <w:r w:rsidRPr="00781012">
              <w:rPr>
                <w:rFonts w:ascii="Arial" w:hAnsi="Arial" w:cs="Arial"/>
              </w:rPr>
              <w:t xml:space="preserve">Winter Meeting - </w:t>
            </w:r>
          </w:p>
          <w:p w:rsidR="0002213C" w:rsidRPr="00781012" w:rsidRDefault="0002213C" w:rsidP="00104C90">
            <w:pPr>
              <w:rPr>
                <w:rFonts w:ascii="Arial" w:hAnsi="Arial" w:cs="Arial"/>
              </w:rPr>
            </w:pPr>
            <w:r>
              <w:rPr>
                <w:rFonts w:ascii="Arial" w:hAnsi="Arial" w:cs="Arial"/>
              </w:rPr>
              <w:t>February</w:t>
            </w:r>
          </w:p>
        </w:tc>
        <w:tc>
          <w:tcPr>
            <w:tcW w:w="5008" w:type="dxa"/>
          </w:tcPr>
          <w:p w:rsidR="0002213C" w:rsidRPr="00781012" w:rsidRDefault="0002213C" w:rsidP="000E56AB">
            <w:pPr>
              <w:numPr>
                <w:ilvl w:val="0"/>
                <w:numId w:val="13"/>
              </w:numPr>
              <w:rPr>
                <w:rFonts w:ascii="Arial" w:hAnsi="Arial" w:cs="Arial"/>
              </w:rPr>
            </w:pPr>
            <w:r w:rsidRPr="00781012">
              <w:rPr>
                <w:rFonts w:ascii="Arial" w:hAnsi="Arial" w:cs="Arial"/>
              </w:rPr>
              <w:t>Internal Audit Progress Report</w:t>
            </w:r>
          </w:p>
          <w:p w:rsidR="0002213C" w:rsidRDefault="0002213C" w:rsidP="000E56AB">
            <w:pPr>
              <w:numPr>
                <w:ilvl w:val="0"/>
                <w:numId w:val="13"/>
              </w:numPr>
              <w:rPr>
                <w:rFonts w:ascii="Arial" w:hAnsi="Arial" w:cs="Arial"/>
              </w:rPr>
            </w:pPr>
            <w:r w:rsidRPr="00781012">
              <w:rPr>
                <w:rFonts w:ascii="Arial" w:hAnsi="Arial" w:cs="Arial"/>
              </w:rPr>
              <w:t xml:space="preserve">External Audit annual plan </w:t>
            </w:r>
          </w:p>
          <w:p w:rsidR="0002213C" w:rsidRDefault="0002213C" w:rsidP="000E56AB">
            <w:pPr>
              <w:numPr>
                <w:ilvl w:val="0"/>
                <w:numId w:val="13"/>
              </w:numPr>
              <w:rPr>
                <w:rFonts w:ascii="Arial" w:hAnsi="Arial" w:cs="Arial"/>
              </w:rPr>
            </w:pPr>
            <w:r>
              <w:rPr>
                <w:rFonts w:ascii="Arial" w:hAnsi="Arial" w:cs="Arial"/>
              </w:rPr>
              <w:t>External Audit – Interim management report</w:t>
            </w:r>
          </w:p>
          <w:p w:rsidR="0002213C" w:rsidRPr="00781012" w:rsidRDefault="0002213C" w:rsidP="000E56AB">
            <w:pPr>
              <w:numPr>
                <w:ilvl w:val="0"/>
                <w:numId w:val="13"/>
              </w:numPr>
              <w:rPr>
                <w:rFonts w:ascii="Arial" w:hAnsi="Arial" w:cs="Arial"/>
              </w:rPr>
            </w:pPr>
            <w:r w:rsidRPr="00781012">
              <w:rPr>
                <w:rFonts w:ascii="Arial" w:hAnsi="Arial" w:cs="Arial"/>
              </w:rPr>
              <w:t xml:space="preserve">Update on Governance statement </w:t>
            </w:r>
            <w:r>
              <w:rPr>
                <w:rFonts w:ascii="Arial" w:hAnsi="Arial" w:cs="Arial"/>
              </w:rPr>
              <w:t>guidance</w:t>
            </w:r>
          </w:p>
          <w:p w:rsidR="0002213C" w:rsidRDefault="0002213C" w:rsidP="000E56AB">
            <w:pPr>
              <w:numPr>
                <w:ilvl w:val="0"/>
                <w:numId w:val="13"/>
              </w:numPr>
              <w:rPr>
                <w:rFonts w:ascii="Arial" w:hAnsi="Arial" w:cs="Arial"/>
              </w:rPr>
            </w:pPr>
            <w:r w:rsidRPr="00781012">
              <w:rPr>
                <w:rFonts w:ascii="Arial" w:hAnsi="Arial" w:cs="Arial"/>
              </w:rPr>
              <w:t>Fraud Update</w:t>
            </w:r>
          </w:p>
          <w:p w:rsidR="0002213C" w:rsidRPr="00251AE1" w:rsidRDefault="0002213C" w:rsidP="000E56AB">
            <w:pPr>
              <w:numPr>
                <w:ilvl w:val="0"/>
                <w:numId w:val="13"/>
              </w:numPr>
              <w:rPr>
                <w:rFonts w:ascii="Arial" w:hAnsi="Arial" w:cs="Arial"/>
              </w:rPr>
            </w:pPr>
            <w:r w:rsidRPr="00251AE1">
              <w:rPr>
                <w:rFonts w:ascii="Arial" w:hAnsi="Arial" w:cs="Arial"/>
              </w:rPr>
              <w:t>Updated fraud policy</w:t>
            </w:r>
          </w:p>
          <w:p w:rsidR="0002213C" w:rsidRPr="00251AE1" w:rsidRDefault="0002213C" w:rsidP="000E56AB">
            <w:pPr>
              <w:numPr>
                <w:ilvl w:val="0"/>
                <w:numId w:val="13"/>
              </w:numPr>
              <w:rPr>
                <w:rFonts w:ascii="Arial" w:hAnsi="Arial" w:cs="Arial"/>
              </w:rPr>
            </w:pPr>
            <w:r w:rsidRPr="00251AE1">
              <w:rPr>
                <w:rFonts w:ascii="Arial" w:hAnsi="Arial" w:cs="Arial"/>
              </w:rPr>
              <w:t xml:space="preserve">Update on Audit </w:t>
            </w:r>
            <w:smartTag w:uri="urn:schemas-microsoft-com:office:smarttags" w:element="place">
              <w:smartTag w:uri="urn:schemas-microsoft-com:office:smarttags" w:element="country-region">
                <w:r w:rsidRPr="00251AE1">
                  <w:rPr>
                    <w:rFonts w:ascii="Arial" w:hAnsi="Arial" w:cs="Arial"/>
                  </w:rPr>
                  <w:t>Scotland</w:t>
                </w:r>
              </w:smartTag>
            </w:smartTag>
            <w:r w:rsidRPr="00251AE1">
              <w:rPr>
                <w:rFonts w:ascii="Arial" w:hAnsi="Arial" w:cs="Arial"/>
              </w:rPr>
              <w:t xml:space="preserve"> reports</w:t>
            </w:r>
          </w:p>
          <w:p w:rsidR="0002213C" w:rsidRPr="00251AE1" w:rsidRDefault="0002213C" w:rsidP="000E56AB">
            <w:pPr>
              <w:numPr>
                <w:ilvl w:val="0"/>
                <w:numId w:val="13"/>
              </w:numPr>
              <w:rPr>
                <w:rFonts w:ascii="Arial" w:hAnsi="Arial" w:cs="Arial"/>
              </w:rPr>
            </w:pPr>
            <w:r w:rsidRPr="00251AE1">
              <w:rPr>
                <w:rFonts w:ascii="Arial" w:hAnsi="Arial" w:cs="Arial"/>
              </w:rPr>
              <w:t xml:space="preserve">Update on Shared Services/National and Regional Working </w:t>
            </w:r>
          </w:p>
          <w:p w:rsidR="0002213C" w:rsidRDefault="0002213C" w:rsidP="000E56AB">
            <w:pPr>
              <w:numPr>
                <w:ilvl w:val="0"/>
                <w:numId w:val="13"/>
              </w:numPr>
              <w:rPr>
                <w:rFonts w:ascii="Arial" w:hAnsi="Arial" w:cs="Arial"/>
              </w:rPr>
            </w:pPr>
            <w:r>
              <w:rPr>
                <w:rFonts w:ascii="Arial" w:hAnsi="Arial" w:cs="Arial"/>
              </w:rPr>
              <w:t>Board Risk Register</w:t>
            </w:r>
          </w:p>
          <w:p w:rsidR="0002213C" w:rsidRDefault="0002213C" w:rsidP="000E56AB">
            <w:pPr>
              <w:numPr>
                <w:ilvl w:val="0"/>
                <w:numId w:val="12"/>
              </w:numPr>
              <w:rPr>
                <w:rFonts w:ascii="Arial" w:hAnsi="Arial" w:cs="Arial"/>
              </w:rPr>
            </w:pPr>
            <w:r>
              <w:rPr>
                <w:rFonts w:ascii="Arial" w:hAnsi="Arial" w:cs="Arial"/>
              </w:rPr>
              <w:t>Amendments to</w:t>
            </w:r>
            <w:r w:rsidRPr="00781012">
              <w:rPr>
                <w:rFonts w:ascii="Arial" w:hAnsi="Arial" w:cs="Arial"/>
              </w:rPr>
              <w:t xml:space="preserve"> SFIs</w:t>
            </w:r>
            <w:r>
              <w:rPr>
                <w:rFonts w:ascii="Arial" w:hAnsi="Arial" w:cs="Arial"/>
              </w:rPr>
              <w:t xml:space="preserve"> if required</w:t>
            </w:r>
            <w:r w:rsidRPr="00781012">
              <w:rPr>
                <w:rFonts w:ascii="Arial" w:hAnsi="Arial" w:cs="Arial"/>
              </w:rPr>
              <w:t>*</w:t>
            </w:r>
            <w:r>
              <w:rPr>
                <w:rFonts w:ascii="Arial" w:hAnsi="Arial" w:cs="Arial"/>
              </w:rPr>
              <w:t xml:space="preserve"> </w:t>
            </w:r>
          </w:p>
          <w:p w:rsidR="0002213C" w:rsidRPr="005F337E" w:rsidRDefault="0002213C" w:rsidP="000E56AB">
            <w:pPr>
              <w:numPr>
                <w:ilvl w:val="0"/>
                <w:numId w:val="12"/>
              </w:numPr>
              <w:rPr>
                <w:rFonts w:ascii="Arial" w:hAnsi="Arial" w:cs="Arial"/>
              </w:rPr>
            </w:pPr>
            <w:r>
              <w:rPr>
                <w:rFonts w:ascii="Arial" w:hAnsi="Arial" w:cs="Arial"/>
              </w:rPr>
              <w:t>Update on expansion programme</w:t>
            </w:r>
          </w:p>
        </w:tc>
      </w:tr>
      <w:tr w:rsidR="0002213C" w:rsidTr="00104C90">
        <w:tc>
          <w:tcPr>
            <w:tcW w:w="2840" w:type="dxa"/>
          </w:tcPr>
          <w:p w:rsidR="0002213C" w:rsidRPr="00781012" w:rsidRDefault="0002213C" w:rsidP="00104C90">
            <w:pPr>
              <w:rPr>
                <w:rFonts w:ascii="Arial" w:hAnsi="Arial" w:cs="Arial"/>
              </w:rPr>
            </w:pPr>
            <w:r w:rsidRPr="00781012">
              <w:rPr>
                <w:rFonts w:ascii="Arial" w:hAnsi="Arial" w:cs="Arial"/>
              </w:rPr>
              <w:t>Spring Meeting -</w:t>
            </w:r>
          </w:p>
          <w:p w:rsidR="0002213C" w:rsidRDefault="0002213C" w:rsidP="00104C90">
            <w:pPr>
              <w:rPr>
                <w:rFonts w:ascii="Arial" w:hAnsi="Arial" w:cs="Arial"/>
              </w:rPr>
            </w:pPr>
            <w:r>
              <w:rPr>
                <w:rFonts w:ascii="Arial" w:hAnsi="Arial" w:cs="Arial"/>
              </w:rPr>
              <w:t>April</w:t>
            </w:r>
          </w:p>
          <w:p w:rsidR="0002213C" w:rsidRDefault="0002213C" w:rsidP="00104C90">
            <w:pPr>
              <w:rPr>
                <w:rFonts w:ascii="Arial" w:hAnsi="Arial" w:cs="Arial"/>
              </w:rPr>
            </w:pPr>
            <w:r>
              <w:rPr>
                <w:rFonts w:ascii="Arial" w:hAnsi="Arial" w:cs="Arial"/>
              </w:rPr>
              <w:t>NB the accounting policies need to be approved prior to prep of accounts.</w:t>
            </w:r>
          </w:p>
          <w:p w:rsidR="0002213C" w:rsidRDefault="0002213C" w:rsidP="00104C90">
            <w:pPr>
              <w:rPr>
                <w:rFonts w:ascii="Arial" w:hAnsi="Arial" w:cs="Arial"/>
              </w:rPr>
            </w:pPr>
            <w:r>
              <w:rPr>
                <w:rFonts w:ascii="Arial" w:hAnsi="Arial" w:cs="Arial"/>
              </w:rPr>
              <w:t>NB the governance statement needs to be approved prior to inclusion in accounts</w:t>
            </w:r>
          </w:p>
          <w:p w:rsidR="0002213C" w:rsidRPr="00781012" w:rsidRDefault="0002213C" w:rsidP="00104C90">
            <w:pPr>
              <w:rPr>
                <w:rFonts w:ascii="Arial" w:hAnsi="Arial" w:cs="Arial"/>
              </w:rPr>
            </w:pPr>
          </w:p>
        </w:tc>
        <w:tc>
          <w:tcPr>
            <w:tcW w:w="5008" w:type="dxa"/>
          </w:tcPr>
          <w:p w:rsidR="0002213C" w:rsidRPr="00781012" w:rsidRDefault="0002213C" w:rsidP="000E56AB">
            <w:pPr>
              <w:numPr>
                <w:ilvl w:val="0"/>
                <w:numId w:val="13"/>
              </w:numPr>
              <w:rPr>
                <w:rFonts w:ascii="Arial" w:hAnsi="Arial" w:cs="Arial"/>
              </w:rPr>
            </w:pPr>
            <w:r w:rsidRPr="00781012">
              <w:rPr>
                <w:rFonts w:ascii="Arial" w:hAnsi="Arial" w:cs="Arial"/>
              </w:rPr>
              <w:t>Internal Audit Progress Report</w:t>
            </w:r>
          </w:p>
          <w:p w:rsidR="0002213C" w:rsidRDefault="0002213C" w:rsidP="000E56AB">
            <w:pPr>
              <w:numPr>
                <w:ilvl w:val="0"/>
                <w:numId w:val="13"/>
              </w:numPr>
              <w:rPr>
                <w:rFonts w:ascii="Arial" w:hAnsi="Arial" w:cs="Arial"/>
              </w:rPr>
            </w:pPr>
            <w:r w:rsidRPr="00781012">
              <w:rPr>
                <w:rFonts w:ascii="Arial" w:hAnsi="Arial" w:cs="Arial"/>
              </w:rPr>
              <w:t xml:space="preserve">Internal Audit Draft plan for </w:t>
            </w:r>
            <w:r>
              <w:rPr>
                <w:rFonts w:ascii="Arial" w:hAnsi="Arial" w:cs="Arial"/>
              </w:rPr>
              <w:t>2020/21</w:t>
            </w:r>
            <w:r w:rsidRPr="00781012">
              <w:rPr>
                <w:rFonts w:ascii="Arial" w:hAnsi="Arial" w:cs="Arial"/>
              </w:rPr>
              <w:t xml:space="preserve"> for approval</w:t>
            </w:r>
          </w:p>
          <w:p w:rsidR="0002213C" w:rsidRPr="00781012" w:rsidRDefault="0002213C" w:rsidP="000E56AB">
            <w:pPr>
              <w:numPr>
                <w:ilvl w:val="0"/>
                <w:numId w:val="13"/>
              </w:numPr>
              <w:rPr>
                <w:rFonts w:ascii="Arial" w:hAnsi="Arial" w:cs="Arial"/>
              </w:rPr>
            </w:pPr>
            <w:r>
              <w:rPr>
                <w:rFonts w:ascii="Arial" w:hAnsi="Arial" w:cs="Arial"/>
              </w:rPr>
              <w:t>Internal Audit Annual Report*</w:t>
            </w:r>
          </w:p>
          <w:p w:rsidR="0002213C" w:rsidRDefault="0002213C" w:rsidP="000E56AB">
            <w:pPr>
              <w:numPr>
                <w:ilvl w:val="0"/>
                <w:numId w:val="13"/>
              </w:numPr>
              <w:rPr>
                <w:rFonts w:ascii="Arial" w:hAnsi="Arial" w:cs="Arial"/>
              </w:rPr>
            </w:pPr>
            <w:r w:rsidRPr="00781012">
              <w:rPr>
                <w:rFonts w:ascii="Arial" w:hAnsi="Arial" w:cs="Arial"/>
              </w:rPr>
              <w:t>External Audit</w:t>
            </w:r>
          </w:p>
          <w:p w:rsidR="0002213C" w:rsidRDefault="0002213C" w:rsidP="000E56AB">
            <w:pPr>
              <w:numPr>
                <w:ilvl w:val="0"/>
                <w:numId w:val="14"/>
              </w:numPr>
              <w:rPr>
                <w:rFonts w:ascii="Arial" w:hAnsi="Arial" w:cs="Arial"/>
              </w:rPr>
            </w:pPr>
            <w:r w:rsidRPr="00781012">
              <w:rPr>
                <w:rFonts w:ascii="Arial" w:hAnsi="Arial" w:cs="Arial"/>
              </w:rPr>
              <w:t>Standing Committee Annual Reports</w:t>
            </w:r>
            <w:r>
              <w:rPr>
                <w:rFonts w:ascii="Arial" w:hAnsi="Arial" w:cs="Arial"/>
              </w:rPr>
              <w:t xml:space="preserve"> (Draft)</w:t>
            </w:r>
          </w:p>
          <w:p w:rsidR="0002213C" w:rsidRPr="00781012" w:rsidRDefault="0002213C" w:rsidP="000E56AB">
            <w:pPr>
              <w:numPr>
                <w:ilvl w:val="0"/>
                <w:numId w:val="14"/>
              </w:numPr>
              <w:rPr>
                <w:rFonts w:ascii="Arial" w:hAnsi="Arial" w:cs="Arial"/>
              </w:rPr>
            </w:pPr>
            <w:r w:rsidRPr="00781012">
              <w:rPr>
                <w:rFonts w:ascii="Arial" w:hAnsi="Arial" w:cs="Arial"/>
              </w:rPr>
              <w:t>Information Governance Annual Report</w:t>
            </w:r>
          </w:p>
          <w:p w:rsidR="0002213C" w:rsidRPr="006D19F9" w:rsidRDefault="0002213C" w:rsidP="000E56AB">
            <w:pPr>
              <w:numPr>
                <w:ilvl w:val="0"/>
                <w:numId w:val="14"/>
              </w:numPr>
              <w:rPr>
                <w:rFonts w:ascii="Arial" w:hAnsi="Arial" w:cs="Arial"/>
              </w:rPr>
            </w:pPr>
            <w:r w:rsidRPr="00781012">
              <w:rPr>
                <w:rFonts w:ascii="Arial" w:hAnsi="Arial" w:cs="Arial"/>
              </w:rPr>
              <w:t>Risk Management Annual Report</w:t>
            </w:r>
          </w:p>
          <w:p w:rsidR="0002213C" w:rsidRPr="00781012" w:rsidRDefault="0002213C" w:rsidP="000E56AB">
            <w:pPr>
              <w:numPr>
                <w:ilvl w:val="0"/>
                <w:numId w:val="13"/>
              </w:numPr>
              <w:rPr>
                <w:rFonts w:ascii="Arial" w:hAnsi="Arial" w:cs="Arial"/>
              </w:rPr>
            </w:pPr>
            <w:r w:rsidRPr="00781012">
              <w:rPr>
                <w:rFonts w:ascii="Arial" w:hAnsi="Arial" w:cs="Arial"/>
              </w:rPr>
              <w:t>Accounting Policies for approval*</w:t>
            </w:r>
          </w:p>
          <w:p w:rsidR="0002213C" w:rsidRPr="00781012" w:rsidRDefault="0002213C" w:rsidP="000E56AB">
            <w:pPr>
              <w:numPr>
                <w:ilvl w:val="0"/>
                <w:numId w:val="13"/>
              </w:numPr>
              <w:rPr>
                <w:rFonts w:ascii="Arial" w:hAnsi="Arial" w:cs="Arial"/>
              </w:rPr>
            </w:pPr>
            <w:r w:rsidRPr="00781012">
              <w:rPr>
                <w:rFonts w:ascii="Arial" w:hAnsi="Arial" w:cs="Arial"/>
              </w:rPr>
              <w:t>Fraud update</w:t>
            </w:r>
          </w:p>
          <w:p w:rsidR="0002213C" w:rsidRDefault="0002213C" w:rsidP="000E56AB">
            <w:pPr>
              <w:numPr>
                <w:ilvl w:val="0"/>
                <w:numId w:val="13"/>
              </w:numPr>
              <w:rPr>
                <w:rFonts w:ascii="Arial" w:hAnsi="Arial" w:cs="Arial"/>
              </w:rPr>
            </w:pPr>
            <w:r w:rsidRPr="00781012">
              <w:rPr>
                <w:rFonts w:ascii="Arial" w:hAnsi="Arial" w:cs="Arial"/>
              </w:rPr>
              <w:t>Risk update</w:t>
            </w:r>
          </w:p>
          <w:p w:rsidR="0002213C" w:rsidRPr="00781012" w:rsidRDefault="0002213C" w:rsidP="000E56AB">
            <w:pPr>
              <w:numPr>
                <w:ilvl w:val="0"/>
                <w:numId w:val="13"/>
              </w:numPr>
              <w:rPr>
                <w:rFonts w:ascii="Arial" w:hAnsi="Arial" w:cs="Arial"/>
              </w:rPr>
            </w:pPr>
            <w:r>
              <w:rPr>
                <w:rFonts w:ascii="Arial" w:hAnsi="Arial" w:cs="Arial"/>
              </w:rPr>
              <w:t>Board Risk Register</w:t>
            </w:r>
          </w:p>
          <w:p w:rsidR="0002213C" w:rsidRDefault="0002213C" w:rsidP="000E56AB">
            <w:pPr>
              <w:numPr>
                <w:ilvl w:val="0"/>
                <w:numId w:val="13"/>
              </w:numPr>
              <w:rPr>
                <w:rFonts w:ascii="Arial" w:hAnsi="Arial" w:cs="Arial"/>
              </w:rPr>
            </w:pPr>
            <w:r w:rsidRPr="00781012">
              <w:rPr>
                <w:rFonts w:ascii="Arial" w:hAnsi="Arial" w:cs="Arial"/>
              </w:rPr>
              <w:t xml:space="preserve">Governance statement for approval (to </w:t>
            </w:r>
            <w:r w:rsidRPr="00781012">
              <w:rPr>
                <w:rFonts w:ascii="Arial" w:hAnsi="Arial" w:cs="Arial"/>
              </w:rPr>
              <w:lastRenderedPageBreak/>
              <w:t>include in annual accounts)*</w:t>
            </w:r>
          </w:p>
          <w:p w:rsidR="0002213C" w:rsidRDefault="0002213C" w:rsidP="000E56AB">
            <w:pPr>
              <w:numPr>
                <w:ilvl w:val="0"/>
                <w:numId w:val="13"/>
              </w:numPr>
              <w:rPr>
                <w:rFonts w:ascii="Arial" w:hAnsi="Arial" w:cs="Arial"/>
              </w:rPr>
            </w:pPr>
            <w:r w:rsidRPr="00781012">
              <w:rPr>
                <w:rFonts w:ascii="Arial" w:hAnsi="Arial" w:cs="Arial"/>
              </w:rPr>
              <w:t xml:space="preserve">update on Audit </w:t>
            </w:r>
            <w:smartTag w:uri="urn:schemas-microsoft-com:office:smarttags" w:element="country-region">
              <w:smartTag w:uri="urn:schemas-microsoft-com:office:smarttags" w:element="place">
                <w:r w:rsidRPr="00781012">
                  <w:rPr>
                    <w:rFonts w:ascii="Arial" w:hAnsi="Arial" w:cs="Arial"/>
                  </w:rPr>
                  <w:t>Scotland</w:t>
                </w:r>
              </w:smartTag>
            </w:smartTag>
            <w:r w:rsidRPr="00781012">
              <w:rPr>
                <w:rFonts w:ascii="Arial" w:hAnsi="Arial" w:cs="Arial"/>
              </w:rPr>
              <w:t xml:space="preserve"> reports</w:t>
            </w:r>
          </w:p>
          <w:p w:rsidR="0002213C" w:rsidRDefault="0002213C" w:rsidP="000E56AB">
            <w:pPr>
              <w:numPr>
                <w:ilvl w:val="0"/>
                <w:numId w:val="13"/>
              </w:numPr>
              <w:rPr>
                <w:rFonts w:ascii="Arial" w:hAnsi="Arial" w:cs="Arial"/>
              </w:rPr>
            </w:pPr>
            <w:r w:rsidRPr="00781012">
              <w:rPr>
                <w:rFonts w:ascii="Arial" w:hAnsi="Arial" w:cs="Arial"/>
              </w:rPr>
              <w:t>Draft annual report for committee</w:t>
            </w:r>
          </w:p>
          <w:p w:rsidR="0002213C" w:rsidRDefault="0002213C" w:rsidP="000E56AB">
            <w:pPr>
              <w:numPr>
                <w:ilvl w:val="0"/>
                <w:numId w:val="12"/>
              </w:numPr>
              <w:rPr>
                <w:rFonts w:ascii="Arial" w:hAnsi="Arial" w:cs="Arial"/>
              </w:rPr>
            </w:pPr>
            <w:r>
              <w:rPr>
                <w:rFonts w:ascii="Arial" w:hAnsi="Arial" w:cs="Arial"/>
              </w:rPr>
              <w:t>Amendments to</w:t>
            </w:r>
            <w:r w:rsidRPr="00781012">
              <w:rPr>
                <w:rFonts w:ascii="Arial" w:hAnsi="Arial" w:cs="Arial"/>
              </w:rPr>
              <w:t xml:space="preserve"> SFIs</w:t>
            </w:r>
            <w:r>
              <w:rPr>
                <w:rFonts w:ascii="Arial" w:hAnsi="Arial" w:cs="Arial"/>
              </w:rPr>
              <w:t xml:space="preserve"> if required</w:t>
            </w:r>
            <w:r w:rsidRPr="00781012">
              <w:rPr>
                <w:rFonts w:ascii="Arial" w:hAnsi="Arial" w:cs="Arial"/>
              </w:rPr>
              <w:t>*</w:t>
            </w:r>
            <w:r>
              <w:rPr>
                <w:rFonts w:ascii="Arial" w:hAnsi="Arial" w:cs="Arial"/>
              </w:rPr>
              <w:t xml:space="preserve"> </w:t>
            </w:r>
          </w:p>
          <w:p w:rsidR="0002213C" w:rsidRPr="00C67102" w:rsidRDefault="0002213C" w:rsidP="000E56AB">
            <w:pPr>
              <w:numPr>
                <w:ilvl w:val="0"/>
                <w:numId w:val="12"/>
              </w:numPr>
              <w:rPr>
                <w:rFonts w:ascii="Arial" w:hAnsi="Arial" w:cs="Arial"/>
              </w:rPr>
            </w:pPr>
            <w:r>
              <w:rPr>
                <w:rFonts w:ascii="Arial" w:hAnsi="Arial" w:cs="Arial"/>
              </w:rPr>
              <w:t>Update on expansion programme</w:t>
            </w:r>
          </w:p>
        </w:tc>
      </w:tr>
      <w:tr w:rsidR="0002213C" w:rsidTr="00104C90">
        <w:tc>
          <w:tcPr>
            <w:tcW w:w="2840" w:type="dxa"/>
          </w:tcPr>
          <w:p w:rsidR="0002213C" w:rsidRPr="00781012" w:rsidRDefault="0002213C" w:rsidP="00104C90">
            <w:pPr>
              <w:rPr>
                <w:rFonts w:ascii="Arial" w:hAnsi="Arial" w:cs="Arial"/>
              </w:rPr>
            </w:pPr>
            <w:r w:rsidRPr="00781012">
              <w:rPr>
                <w:rFonts w:ascii="Arial" w:hAnsi="Arial" w:cs="Arial"/>
              </w:rPr>
              <w:lastRenderedPageBreak/>
              <w:t>Summer meeting –</w:t>
            </w:r>
          </w:p>
          <w:p w:rsidR="0002213C" w:rsidRPr="00781012" w:rsidRDefault="0002213C" w:rsidP="00104C90">
            <w:pPr>
              <w:rPr>
                <w:rFonts w:ascii="Arial" w:hAnsi="Arial" w:cs="Arial"/>
              </w:rPr>
            </w:pPr>
            <w:r w:rsidRPr="00781012">
              <w:rPr>
                <w:rFonts w:ascii="Arial" w:hAnsi="Arial" w:cs="Arial"/>
              </w:rPr>
              <w:t>early June</w:t>
            </w:r>
          </w:p>
        </w:tc>
        <w:tc>
          <w:tcPr>
            <w:tcW w:w="5008" w:type="dxa"/>
          </w:tcPr>
          <w:p w:rsidR="0002213C" w:rsidRPr="00781012" w:rsidRDefault="0002213C" w:rsidP="000E56AB">
            <w:pPr>
              <w:numPr>
                <w:ilvl w:val="0"/>
                <w:numId w:val="14"/>
              </w:numPr>
              <w:rPr>
                <w:rFonts w:ascii="Arial" w:hAnsi="Arial" w:cs="Arial"/>
              </w:rPr>
            </w:pPr>
            <w:r w:rsidRPr="00781012">
              <w:rPr>
                <w:rFonts w:ascii="Arial" w:hAnsi="Arial" w:cs="Arial"/>
              </w:rPr>
              <w:t>External Audit Annual Report with opinion</w:t>
            </w:r>
          </w:p>
          <w:p w:rsidR="0002213C" w:rsidRPr="00781012" w:rsidRDefault="0002213C" w:rsidP="000E56AB">
            <w:pPr>
              <w:numPr>
                <w:ilvl w:val="0"/>
                <w:numId w:val="14"/>
              </w:numPr>
              <w:rPr>
                <w:rFonts w:ascii="Arial" w:hAnsi="Arial" w:cs="Arial"/>
              </w:rPr>
            </w:pPr>
            <w:r>
              <w:rPr>
                <w:rFonts w:ascii="Arial" w:hAnsi="Arial" w:cs="Arial"/>
              </w:rPr>
              <w:t>Annual</w:t>
            </w:r>
            <w:r w:rsidRPr="00781012">
              <w:rPr>
                <w:rFonts w:ascii="Arial" w:hAnsi="Arial" w:cs="Arial"/>
              </w:rPr>
              <w:t xml:space="preserve"> report and Accounts</w:t>
            </w:r>
          </w:p>
          <w:p w:rsidR="0002213C" w:rsidRDefault="0002213C" w:rsidP="000E56AB">
            <w:pPr>
              <w:numPr>
                <w:ilvl w:val="0"/>
                <w:numId w:val="14"/>
              </w:numPr>
              <w:rPr>
                <w:rFonts w:ascii="Arial" w:hAnsi="Arial" w:cs="Arial"/>
              </w:rPr>
            </w:pPr>
            <w:r w:rsidRPr="00781012">
              <w:rPr>
                <w:rFonts w:ascii="Arial" w:hAnsi="Arial" w:cs="Arial"/>
              </w:rPr>
              <w:t xml:space="preserve">Statement of Assurance </w:t>
            </w:r>
          </w:p>
          <w:p w:rsidR="0002213C" w:rsidRPr="00781012" w:rsidRDefault="0002213C" w:rsidP="000E56AB">
            <w:pPr>
              <w:numPr>
                <w:ilvl w:val="0"/>
                <w:numId w:val="14"/>
              </w:numPr>
              <w:rPr>
                <w:rFonts w:ascii="Arial" w:hAnsi="Arial" w:cs="Arial"/>
              </w:rPr>
            </w:pPr>
            <w:r>
              <w:rPr>
                <w:rFonts w:ascii="Arial" w:hAnsi="Arial" w:cs="Arial"/>
              </w:rPr>
              <w:t>Final Annual Report for the committee.</w:t>
            </w:r>
          </w:p>
          <w:p w:rsidR="0002213C" w:rsidRDefault="0002213C" w:rsidP="000E56AB">
            <w:pPr>
              <w:numPr>
                <w:ilvl w:val="0"/>
                <w:numId w:val="14"/>
              </w:numPr>
              <w:rPr>
                <w:rFonts w:ascii="Arial" w:hAnsi="Arial" w:cs="Arial"/>
              </w:rPr>
            </w:pPr>
            <w:r>
              <w:rPr>
                <w:rFonts w:ascii="Arial" w:hAnsi="Arial" w:cs="Arial"/>
              </w:rPr>
              <w:t>P</w:t>
            </w:r>
            <w:r w:rsidRPr="00781012">
              <w:rPr>
                <w:rFonts w:ascii="Arial" w:hAnsi="Arial" w:cs="Arial"/>
              </w:rPr>
              <w:t xml:space="preserve">roactive fraud plan for year </w:t>
            </w:r>
          </w:p>
          <w:p w:rsidR="0002213C" w:rsidRPr="00781012" w:rsidRDefault="0002213C" w:rsidP="000E56AB">
            <w:pPr>
              <w:numPr>
                <w:ilvl w:val="0"/>
                <w:numId w:val="14"/>
              </w:numPr>
              <w:rPr>
                <w:rFonts w:ascii="Arial" w:hAnsi="Arial" w:cs="Arial"/>
              </w:rPr>
            </w:pPr>
            <w:r w:rsidRPr="00781012">
              <w:rPr>
                <w:rFonts w:ascii="Arial" w:hAnsi="Arial" w:cs="Arial"/>
              </w:rPr>
              <w:t>ISAE3402</w:t>
            </w:r>
            <w:r>
              <w:rPr>
                <w:rFonts w:ascii="Arial" w:hAnsi="Arial" w:cs="Arial"/>
              </w:rPr>
              <w:t xml:space="preserve"> </w:t>
            </w:r>
            <w:r w:rsidRPr="00781012">
              <w:rPr>
                <w:rFonts w:ascii="Arial" w:hAnsi="Arial" w:cs="Arial"/>
              </w:rPr>
              <w:t>– financial controls assurance</w:t>
            </w:r>
            <w:r>
              <w:rPr>
                <w:rFonts w:ascii="Arial" w:hAnsi="Arial" w:cs="Arial"/>
              </w:rPr>
              <w:t xml:space="preserve"> for National Single Instance</w:t>
            </w:r>
          </w:p>
          <w:p w:rsidR="0002213C" w:rsidRDefault="0002213C" w:rsidP="000E56AB">
            <w:pPr>
              <w:pStyle w:val="ListParagraph"/>
              <w:numPr>
                <w:ilvl w:val="0"/>
                <w:numId w:val="14"/>
              </w:numPr>
              <w:rPr>
                <w:rFonts w:ascii="Arial" w:hAnsi="Arial" w:cs="Arial"/>
              </w:rPr>
            </w:pPr>
            <w:r w:rsidRPr="0023193A">
              <w:rPr>
                <w:rFonts w:ascii="Arial" w:hAnsi="Arial" w:cs="Arial"/>
              </w:rPr>
              <w:t xml:space="preserve">Any </w:t>
            </w:r>
            <w:r>
              <w:rPr>
                <w:rFonts w:ascii="Arial" w:hAnsi="Arial" w:cs="Arial"/>
              </w:rPr>
              <w:t>other external assurance papers</w:t>
            </w:r>
          </w:p>
          <w:p w:rsidR="0002213C" w:rsidRPr="0023193A" w:rsidRDefault="0002213C" w:rsidP="000E56AB">
            <w:pPr>
              <w:pStyle w:val="ListParagraph"/>
              <w:numPr>
                <w:ilvl w:val="0"/>
                <w:numId w:val="14"/>
              </w:numPr>
              <w:rPr>
                <w:rFonts w:ascii="Arial" w:hAnsi="Arial" w:cs="Arial"/>
              </w:rPr>
            </w:pPr>
            <w:r w:rsidRPr="0023193A">
              <w:rPr>
                <w:rFonts w:ascii="Arial" w:hAnsi="Arial" w:cs="Arial"/>
              </w:rPr>
              <w:t>Terms of Reference for committee – annual review</w:t>
            </w:r>
          </w:p>
          <w:p w:rsidR="0002213C" w:rsidRPr="00781012" w:rsidRDefault="0002213C" w:rsidP="000E56AB">
            <w:pPr>
              <w:numPr>
                <w:ilvl w:val="0"/>
                <w:numId w:val="14"/>
              </w:numPr>
              <w:rPr>
                <w:rFonts w:ascii="Arial" w:hAnsi="Arial" w:cs="Arial"/>
              </w:rPr>
            </w:pPr>
            <w:r>
              <w:rPr>
                <w:rFonts w:ascii="Arial" w:hAnsi="Arial" w:cs="Arial"/>
              </w:rPr>
              <w:t>Work plan for committee for followin</w:t>
            </w:r>
            <w:r w:rsidRPr="00781012">
              <w:rPr>
                <w:rFonts w:ascii="Arial" w:hAnsi="Arial" w:cs="Arial"/>
              </w:rPr>
              <w:t xml:space="preserve">g year </w:t>
            </w:r>
          </w:p>
          <w:p w:rsidR="0002213C" w:rsidRPr="00781012" w:rsidRDefault="0002213C" w:rsidP="000E56AB">
            <w:pPr>
              <w:numPr>
                <w:ilvl w:val="0"/>
                <w:numId w:val="14"/>
              </w:numPr>
              <w:rPr>
                <w:rFonts w:ascii="Arial" w:hAnsi="Arial" w:cs="Arial"/>
              </w:rPr>
            </w:pPr>
            <w:r w:rsidRPr="00781012">
              <w:rPr>
                <w:rFonts w:ascii="Arial" w:hAnsi="Arial" w:cs="Arial"/>
              </w:rPr>
              <w:t>Fraud update</w:t>
            </w:r>
          </w:p>
          <w:p w:rsidR="0002213C" w:rsidRDefault="0002213C" w:rsidP="000E56AB">
            <w:pPr>
              <w:numPr>
                <w:ilvl w:val="0"/>
                <w:numId w:val="14"/>
              </w:numPr>
              <w:rPr>
                <w:rFonts w:ascii="Arial" w:hAnsi="Arial" w:cs="Arial"/>
              </w:rPr>
            </w:pPr>
            <w:r>
              <w:rPr>
                <w:rFonts w:ascii="Arial" w:hAnsi="Arial" w:cs="Arial"/>
              </w:rPr>
              <w:t xml:space="preserve">Enterprise </w:t>
            </w:r>
            <w:r w:rsidRPr="00781012">
              <w:rPr>
                <w:rFonts w:ascii="Arial" w:hAnsi="Arial" w:cs="Arial"/>
              </w:rPr>
              <w:t>Risk update</w:t>
            </w:r>
          </w:p>
          <w:p w:rsidR="0002213C" w:rsidRDefault="0002213C" w:rsidP="000E56AB">
            <w:pPr>
              <w:numPr>
                <w:ilvl w:val="0"/>
                <w:numId w:val="14"/>
              </w:numPr>
              <w:rPr>
                <w:rFonts w:ascii="Arial" w:hAnsi="Arial" w:cs="Arial"/>
              </w:rPr>
            </w:pPr>
            <w:r>
              <w:rPr>
                <w:rFonts w:ascii="Arial" w:hAnsi="Arial" w:cs="Arial"/>
              </w:rPr>
              <w:t>Board Risk Register</w:t>
            </w:r>
          </w:p>
          <w:p w:rsidR="0002213C" w:rsidRDefault="0002213C" w:rsidP="000E56AB">
            <w:pPr>
              <w:numPr>
                <w:ilvl w:val="0"/>
                <w:numId w:val="14"/>
              </w:numPr>
              <w:rPr>
                <w:rFonts w:ascii="Arial" w:hAnsi="Arial" w:cs="Arial"/>
              </w:rPr>
            </w:pPr>
            <w:r>
              <w:rPr>
                <w:rFonts w:ascii="Arial" w:hAnsi="Arial" w:cs="Arial"/>
              </w:rPr>
              <w:t xml:space="preserve">Endowments Annual Report and Accounts – for noting </w:t>
            </w:r>
          </w:p>
          <w:p w:rsidR="0002213C" w:rsidRPr="00781012" w:rsidRDefault="0002213C" w:rsidP="000E56AB">
            <w:pPr>
              <w:numPr>
                <w:ilvl w:val="0"/>
                <w:numId w:val="14"/>
              </w:numPr>
              <w:rPr>
                <w:rFonts w:ascii="Arial" w:hAnsi="Arial" w:cs="Arial"/>
              </w:rPr>
            </w:pPr>
            <w:r>
              <w:rPr>
                <w:rFonts w:ascii="Arial" w:hAnsi="Arial" w:cs="Arial"/>
              </w:rPr>
              <w:t>Update on expansion programme</w:t>
            </w:r>
          </w:p>
        </w:tc>
      </w:tr>
    </w:tbl>
    <w:p w:rsidR="0002213C" w:rsidRDefault="0002213C" w:rsidP="0002213C">
      <w:pPr>
        <w:rPr>
          <w:rFonts w:ascii="Arial" w:hAnsi="Arial" w:cs="Arial"/>
          <w:b/>
          <w:bCs/>
        </w:rPr>
      </w:pPr>
    </w:p>
    <w:p w:rsidR="0002213C" w:rsidRDefault="0002213C" w:rsidP="0002213C">
      <w:pPr>
        <w:rPr>
          <w:rFonts w:ascii="Arial" w:hAnsi="Arial" w:cs="Arial"/>
          <w:b/>
          <w:bCs/>
        </w:rPr>
      </w:pPr>
      <w:r>
        <w:rPr>
          <w:rFonts w:ascii="Arial" w:hAnsi="Arial" w:cs="Arial"/>
          <w:b/>
          <w:bCs/>
        </w:rPr>
        <w:t>* - dependent on the date of the meeting some items may move between meetings</w:t>
      </w:r>
    </w:p>
    <w:p w:rsidR="0002213C" w:rsidRDefault="0002213C" w:rsidP="0002213C">
      <w:pPr>
        <w:rPr>
          <w:rFonts w:ascii="Arial" w:hAnsi="Arial" w:cs="Arial"/>
          <w:b/>
          <w:bCs/>
        </w:rPr>
      </w:pPr>
    </w:p>
    <w:p w:rsidR="0002213C" w:rsidRDefault="0002213C" w:rsidP="0002213C">
      <w:pPr>
        <w:rPr>
          <w:rFonts w:ascii="Arial" w:hAnsi="Arial" w:cs="Arial"/>
          <w:b/>
          <w:bCs/>
        </w:rPr>
      </w:pPr>
      <w:r>
        <w:rPr>
          <w:rFonts w:ascii="Arial" w:hAnsi="Arial" w:cs="Arial"/>
          <w:b/>
          <w:bCs/>
        </w:rPr>
        <w:t>Other items may be added as required</w:t>
      </w:r>
    </w:p>
    <w:p w:rsidR="0002213C" w:rsidRPr="00767B90" w:rsidRDefault="0002213C" w:rsidP="0002213C">
      <w:pPr>
        <w:rPr>
          <w:rFonts w:ascii="Arial" w:hAnsi="Arial" w:cs="Arial"/>
          <w:b/>
          <w:bCs/>
        </w:rPr>
      </w:pPr>
    </w:p>
    <w:p w:rsidR="0002213C" w:rsidRPr="00773AE1" w:rsidRDefault="0002213C" w:rsidP="000E56AB">
      <w:pPr>
        <w:numPr>
          <w:ilvl w:val="0"/>
          <w:numId w:val="14"/>
        </w:numPr>
        <w:rPr>
          <w:rFonts w:ascii="Arial" w:hAnsi="Arial" w:cs="Arial"/>
        </w:rPr>
      </w:pPr>
      <w:r w:rsidRPr="00773AE1">
        <w:rPr>
          <w:rFonts w:ascii="Arial" w:hAnsi="Arial" w:cs="Arial"/>
        </w:rPr>
        <w:t>Standing items for each meeting:</w:t>
      </w:r>
    </w:p>
    <w:p w:rsidR="0002213C" w:rsidRPr="009F5F54" w:rsidRDefault="0002213C" w:rsidP="000E56AB">
      <w:pPr>
        <w:numPr>
          <w:ilvl w:val="0"/>
          <w:numId w:val="15"/>
        </w:numPr>
        <w:rPr>
          <w:rFonts w:ascii="Arial" w:hAnsi="Arial" w:cs="Arial"/>
        </w:rPr>
      </w:pPr>
      <w:r w:rsidRPr="009F5F54">
        <w:rPr>
          <w:rFonts w:ascii="Arial" w:hAnsi="Arial" w:cs="Arial"/>
        </w:rPr>
        <w:t>Internal audit progress report</w:t>
      </w:r>
    </w:p>
    <w:p w:rsidR="0002213C" w:rsidRPr="009F5F54" w:rsidRDefault="0002213C" w:rsidP="000E56AB">
      <w:pPr>
        <w:numPr>
          <w:ilvl w:val="0"/>
          <w:numId w:val="15"/>
        </w:numPr>
        <w:rPr>
          <w:rFonts w:ascii="Arial" w:hAnsi="Arial" w:cs="Arial"/>
        </w:rPr>
      </w:pPr>
      <w:r w:rsidRPr="009F5F54">
        <w:rPr>
          <w:rFonts w:ascii="Arial" w:hAnsi="Arial" w:cs="Arial"/>
        </w:rPr>
        <w:t>External audit</w:t>
      </w:r>
    </w:p>
    <w:p w:rsidR="0002213C" w:rsidRPr="009F5F54" w:rsidRDefault="0002213C" w:rsidP="000E56AB">
      <w:pPr>
        <w:numPr>
          <w:ilvl w:val="0"/>
          <w:numId w:val="15"/>
        </w:numPr>
        <w:rPr>
          <w:rFonts w:ascii="Arial" w:hAnsi="Arial" w:cs="Arial"/>
        </w:rPr>
      </w:pPr>
      <w:r w:rsidRPr="009F5F54">
        <w:rPr>
          <w:rFonts w:ascii="Arial" w:hAnsi="Arial" w:cs="Arial"/>
        </w:rPr>
        <w:t>Fraud update</w:t>
      </w:r>
    </w:p>
    <w:p w:rsidR="0002213C" w:rsidRPr="009F5F54" w:rsidRDefault="0002213C" w:rsidP="000E56AB">
      <w:pPr>
        <w:numPr>
          <w:ilvl w:val="0"/>
          <w:numId w:val="15"/>
        </w:numPr>
        <w:rPr>
          <w:rFonts w:ascii="Arial" w:hAnsi="Arial" w:cs="Arial"/>
        </w:rPr>
      </w:pPr>
      <w:r>
        <w:rPr>
          <w:rFonts w:ascii="Arial" w:hAnsi="Arial" w:cs="Arial"/>
        </w:rPr>
        <w:t>Board Risk Register</w:t>
      </w:r>
    </w:p>
    <w:p w:rsidR="0002213C" w:rsidRPr="009F5F54" w:rsidRDefault="0002213C" w:rsidP="000E56AB">
      <w:pPr>
        <w:numPr>
          <w:ilvl w:val="0"/>
          <w:numId w:val="15"/>
        </w:numPr>
        <w:rPr>
          <w:rFonts w:ascii="Arial" w:hAnsi="Arial" w:cs="Arial"/>
        </w:rPr>
      </w:pPr>
      <w:r w:rsidRPr="009F5F54">
        <w:rPr>
          <w:rFonts w:ascii="Arial" w:hAnsi="Arial" w:cs="Arial"/>
        </w:rPr>
        <w:t xml:space="preserve">Audit </w:t>
      </w:r>
      <w:smartTag w:uri="urn:schemas-microsoft-com:office:smarttags" w:element="country-region">
        <w:smartTag w:uri="urn:schemas-microsoft-com:office:smarttags" w:element="place">
          <w:r w:rsidRPr="009F5F54">
            <w:rPr>
              <w:rFonts w:ascii="Arial" w:hAnsi="Arial" w:cs="Arial"/>
            </w:rPr>
            <w:t>Scotland</w:t>
          </w:r>
        </w:smartTag>
      </w:smartTag>
      <w:r w:rsidRPr="009F5F54">
        <w:rPr>
          <w:rFonts w:ascii="Arial" w:hAnsi="Arial" w:cs="Arial"/>
        </w:rPr>
        <w:t xml:space="preserve"> update – reports as applicable</w:t>
      </w:r>
    </w:p>
    <w:p w:rsidR="0002213C" w:rsidRPr="009F5F54" w:rsidRDefault="0002213C" w:rsidP="000E56AB">
      <w:pPr>
        <w:numPr>
          <w:ilvl w:val="0"/>
          <w:numId w:val="15"/>
        </w:numPr>
        <w:rPr>
          <w:rFonts w:ascii="Arial" w:hAnsi="Arial" w:cs="Arial"/>
        </w:rPr>
      </w:pPr>
      <w:r w:rsidRPr="009F5F54">
        <w:rPr>
          <w:rFonts w:ascii="Arial" w:hAnsi="Arial" w:cs="Arial"/>
        </w:rPr>
        <w:t>NFI updates</w:t>
      </w:r>
    </w:p>
    <w:p w:rsidR="00F26A08" w:rsidRPr="000E56AB" w:rsidRDefault="0002213C" w:rsidP="000E56AB">
      <w:pPr>
        <w:pStyle w:val="ListParagraph"/>
        <w:numPr>
          <w:ilvl w:val="0"/>
          <w:numId w:val="15"/>
        </w:numPr>
        <w:rPr>
          <w:rFonts w:ascii="Arial" w:hAnsi="Arial" w:cs="Arial"/>
        </w:rPr>
      </w:pPr>
      <w:r w:rsidRPr="000E56AB">
        <w:rPr>
          <w:rFonts w:ascii="Arial" w:hAnsi="Arial" w:cs="Arial"/>
        </w:rPr>
        <w:t>Update on national shared services – Regional/Nat</w:t>
      </w:r>
    </w:p>
    <w:p w:rsidR="00F26A08" w:rsidRPr="002E3E41" w:rsidRDefault="00F26A08" w:rsidP="008B0123">
      <w:pPr>
        <w:rPr>
          <w:rFonts w:ascii="Arial" w:hAnsi="Arial" w:cs="Arial"/>
        </w:rPr>
      </w:pPr>
    </w:p>
    <w:sectPr w:rsidR="00F26A08" w:rsidRPr="002E3E41" w:rsidSect="00930144">
      <w:footerReference w:type="even"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CD9" w:rsidRDefault="00C64CD9">
      <w:r>
        <w:separator/>
      </w:r>
    </w:p>
  </w:endnote>
  <w:endnote w:type="continuationSeparator" w:id="0">
    <w:p w:rsidR="00C64CD9" w:rsidRDefault="00C6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perplate Gothic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6C" w:rsidRDefault="00B71E6C" w:rsidP="003E4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1E6C" w:rsidRDefault="00B71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6C" w:rsidRDefault="00B71E6C" w:rsidP="003E4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70CA">
      <w:rPr>
        <w:rStyle w:val="PageNumber"/>
        <w:noProof/>
      </w:rPr>
      <w:t>1</w:t>
    </w:r>
    <w:r>
      <w:rPr>
        <w:rStyle w:val="PageNumber"/>
      </w:rPr>
      <w:fldChar w:fldCharType="end"/>
    </w:r>
  </w:p>
  <w:p w:rsidR="00B71E6C" w:rsidRDefault="00B71E6C">
    <w:pPr>
      <w:pStyle w:val="Footer"/>
      <w:jc w:val="right"/>
      <w:rPr>
        <w:sz w:val="19"/>
        <w:szCs w:val="19"/>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6C" w:rsidRDefault="00B71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1E6C" w:rsidRDefault="00B71E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6C" w:rsidRDefault="00B71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70CA">
      <w:rPr>
        <w:rStyle w:val="PageNumber"/>
        <w:noProof/>
      </w:rPr>
      <w:t>16</w:t>
    </w:r>
    <w:r>
      <w:rPr>
        <w:rStyle w:val="PageNumber"/>
      </w:rPr>
      <w:fldChar w:fldCharType="end"/>
    </w:r>
  </w:p>
  <w:p w:rsidR="00B71E6C" w:rsidRDefault="00B71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CD9" w:rsidRDefault="00C64CD9">
      <w:r>
        <w:separator/>
      </w:r>
    </w:p>
  </w:footnote>
  <w:footnote w:type="continuationSeparator" w:id="0">
    <w:p w:rsidR="00C64CD9" w:rsidRDefault="00C6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6C" w:rsidRDefault="00B71E6C">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6C" w:rsidRPr="00F641A7" w:rsidRDefault="00F641A7">
    <w:pPr>
      <w:pStyle w:val="Header"/>
      <w:rPr>
        <w:b/>
        <w:color w:val="95B3D7" w:themeColor="accent1" w:themeTint="99"/>
      </w:rPr>
    </w:pPr>
    <w:r>
      <w:rPr>
        <w:b/>
        <w:color w:val="95B3D7" w:themeColor="accent1" w:themeTint="99"/>
      </w:rPr>
      <w:t xml:space="preserve">                                                                                                                          </w:t>
    </w:r>
    <w:r w:rsidRPr="00F641A7">
      <w:rPr>
        <w:b/>
        <w:color w:val="95B3D7" w:themeColor="accent1" w:themeTint="99"/>
      </w:rPr>
      <w:t>Item 7.5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92F"/>
    <w:multiLevelType w:val="multilevel"/>
    <w:tmpl w:val="5358B248"/>
    <w:lvl w:ilvl="0">
      <w:start w:val="1"/>
      <w:numFmt w:val="decimal"/>
      <w:lvlText w:val="%1"/>
      <w:lvlJc w:val="left"/>
      <w:pPr>
        <w:tabs>
          <w:tab w:val="num" w:pos="0"/>
        </w:tabs>
        <w:ind w:left="432" w:hanging="432"/>
      </w:pPr>
      <w:rPr>
        <w:rFonts w:cs="Times New Roman" w:hint="default"/>
      </w:rPr>
    </w:lvl>
    <w:lvl w:ilvl="1">
      <w:start w:val="1"/>
      <w:numFmt w:val="decimal"/>
      <w:lvlText w:val="2.%2"/>
      <w:lvlJc w:val="left"/>
      <w:pPr>
        <w:tabs>
          <w:tab w:val="num" w:pos="0"/>
        </w:tabs>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0DAC234C"/>
    <w:multiLevelType w:val="hybridMultilevel"/>
    <w:tmpl w:val="C7CA2F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70ACC"/>
    <w:multiLevelType w:val="hybridMultilevel"/>
    <w:tmpl w:val="F11668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511CB"/>
    <w:multiLevelType w:val="hybridMultilevel"/>
    <w:tmpl w:val="9D78848A"/>
    <w:lvl w:ilvl="0" w:tplc="08090005">
      <w:start w:val="1"/>
      <w:numFmt w:val="bullet"/>
      <w:lvlText w:val=""/>
      <w:lvlJc w:val="left"/>
      <w:pPr>
        <w:ind w:left="936" w:hanging="360"/>
      </w:pPr>
      <w:rPr>
        <w:rFonts w:ascii="Wingdings" w:hAnsi="Wingding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4" w15:restartNumberingAfterBreak="0">
    <w:nsid w:val="14C326DC"/>
    <w:multiLevelType w:val="multilevel"/>
    <w:tmpl w:val="0E20312A"/>
    <w:lvl w:ilvl="0">
      <w:start w:val="1"/>
      <w:numFmt w:val="decimal"/>
      <w:lvlText w:val="%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6531104"/>
    <w:multiLevelType w:val="hybridMultilevel"/>
    <w:tmpl w:val="7B0C131C"/>
    <w:lvl w:ilvl="0" w:tplc="680E7462">
      <w:start w:val="1"/>
      <w:numFmt w:val="decimal"/>
      <w:lvlText w:val="%1."/>
      <w:lvlJc w:val="left"/>
      <w:pPr>
        <w:tabs>
          <w:tab w:val="num" w:pos="360"/>
        </w:tabs>
        <w:ind w:left="360" w:hanging="360"/>
      </w:pPr>
      <w:rPr>
        <w:rFonts w:cs="Times New Roman"/>
        <w:i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77C1571"/>
    <w:multiLevelType w:val="hybridMultilevel"/>
    <w:tmpl w:val="7F2E77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46684"/>
    <w:multiLevelType w:val="hybridMultilevel"/>
    <w:tmpl w:val="8716D832"/>
    <w:lvl w:ilvl="0" w:tplc="94949CB8">
      <w:start w:val="1"/>
      <w:numFmt w:val="decimal"/>
      <w:pStyle w:val="Heading4"/>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39F49F1"/>
    <w:multiLevelType w:val="hybridMultilevel"/>
    <w:tmpl w:val="E77622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907B0"/>
    <w:multiLevelType w:val="multilevel"/>
    <w:tmpl w:val="B838F510"/>
    <w:lvl w:ilvl="0">
      <w:start w:val="1"/>
      <w:numFmt w:val="decimal"/>
      <w:lvlText w:val="%1"/>
      <w:lvlJc w:val="left"/>
      <w:pPr>
        <w:tabs>
          <w:tab w:val="num" w:pos="432"/>
        </w:tabs>
        <w:ind w:left="432" w:hanging="432"/>
      </w:pPr>
      <w:rPr>
        <w:rFonts w:cs="Times New Roman" w:hint="default"/>
      </w:rPr>
    </w:lvl>
    <w:lvl w:ilvl="1">
      <w:start w:val="1"/>
      <w:numFmt w:val="decimal"/>
      <w:lvlText w:val="9.%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FD37BDE"/>
    <w:multiLevelType w:val="multilevel"/>
    <w:tmpl w:val="93C2FCDC"/>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7213C9C"/>
    <w:multiLevelType w:val="hybridMultilevel"/>
    <w:tmpl w:val="D43A41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B4C90"/>
    <w:multiLevelType w:val="multilevel"/>
    <w:tmpl w:val="14E4E1F6"/>
    <w:lvl w:ilvl="0">
      <w:start w:val="1"/>
      <w:numFmt w:val="decimal"/>
      <w:lvlText w:val="%1"/>
      <w:lvlJc w:val="left"/>
      <w:pPr>
        <w:tabs>
          <w:tab w:val="num" w:pos="432"/>
        </w:tabs>
        <w:ind w:left="432" w:hanging="432"/>
      </w:pPr>
      <w:rPr>
        <w:rFonts w:cs="Times New Roman" w:hint="default"/>
      </w:rPr>
    </w:lvl>
    <w:lvl w:ilvl="1">
      <w:start w:val="1"/>
      <w:numFmt w:val="decimal"/>
      <w:lvlText w:val="5.%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A21448E"/>
    <w:multiLevelType w:val="hybridMultilevel"/>
    <w:tmpl w:val="7766DF7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86D24"/>
    <w:multiLevelType w:val="hybridMultilevel"/>
    <w:tmpl w:val="CCFA444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1C72748"/>
    <w:multiLevelType w:val="multilevel"/>
    <w:tmpl w:val="2332B276"/>
    <w:lvl w:ilvl="0">
      <w:start w:val="1"/>
      <w:numFmt w:val="decimal"/>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432E7104"/>
    <w:multiLevelType w:val="multilevel"/>
    <w:tmpl w:val="B87A98C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43C050DF"/>
    <w:multiLevelType w:val="hybridMultilevel"/>
    <w:tmpl w:val="86F032F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4D1ABF"/>
    <w:multiLevelType w:val="multilevel"/>
    <w:tmpl w:val="602E25A6"/>
    <w:lvl w:ilvl="0">
      <w:start w:val="1"/>
      <w:numFmt w:val="decimal"/>
      <w:lvlText w:val="%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47652B19"/>
    <w:multiLevelType w:val="hybridMultilevel"/>
    <w:tmpl w:val="4B66E02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C877D5"/>
    <w:multiLevelType w:val="multilevel"/>
    <w:tmpl w:val="04090025"/>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82F7BA1"/>
    <w:multiLevelType w:val="hybridMultilevel"/>
    <w:tmpl w:val="6226DD92"/>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4905019C"/>
    <w:multiLevelType w:val="hybridMultilevel"/>
    <w:tmpl w:val="F56E2AC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B76111"/>
    <w:multiLevelType w:val="hybridMultilevel"/>
    <w:tmpl w:val="D6B22018"/>
    <w:lvl w:ilvl="0" w:tplc="04090005">
      <w:start w:val="1"/>
      <w:numFmt w:val="bullet"/>
      <w:lvlText w:val=""/>
      <w:lvlJc w:val="left"/>
      <w:pPr>
        <w:tabs>
          <w:tab w:val="num" w:pos="1080"/>
        </w:tabs>
        <w:ind w:left="1080" w:hanging="360"/>
      </w:pPr>
      <w:rPr>
        <w:rFonts w:ascii="Wingdings" w:hAnsi="Wingdings" w:hint="default"/>
      </w:rPr>
    </w:lvl>
    <w:lvl w:ilvl="1" w:tplc="9F42205E">
      <w:numFmt w:val="bullet"/>
      <w:lvlText w:val="•"/>
      <w:lvlJc w:val="left"/>
      <w:pPr>
        <w:ind w:left="1800" w:hanging="360"/>
      </w:pPr>
      <w:rPr>
        <w:rFonts w:ascii="Arial" w:eastAsia="Times New Roman" w:hAnsi="Arial" w:hint="default"/>
        <w:b/>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432DA8"/>
    <w:multiLevelType w:val="hybridMultilevel"/>
    <w:tmpl w:val="F07A3F7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6C053B"/>
    <w:multiLevelType w:val="hybridMultilevel"/>
    <w:tmpl w:val="BB7E5AC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FE0757"/>
    <w:multiLevelType w:val="hybridMultilevel"/>
    <w:tmpl w:val="145C4B38"/>
    <w:lvl w:ilvl="0" w:tplc="08090005">
      <w:start w:val="1"/>
      <w:numFmt w:val="bullet"/>
      <w:lvlText w:val=""/>
      <w:lvlJc w:val="left"/>
      <w:pPr>
        <w:tabs>
          <w:tab w:val="num" w:pos="1569"/>
        </w:tabs>
        <w:ind w:left="1569" w:hanging="360"/>
      </w:pPr>
      <w:rPr>
        <w:rFonts w:ascii="Wingdings" w:hAnsi="Wingdings" w:hint="default"/>
      </w:rPr>
    </w:lvl>
    <w:lvl w:ilvl="1" w:tplc="08090003" w:tentative="1">
      <w:start w:val="1"/>
      <w:numFmt w:val="bullet"/>
      <w:lvlText w:val="o"/>
      <w:lvlJc w:val="left"/>
      <w:pPr>
        <w:tabs>
          <w:tab w:val="num" w:pos="2289"/>
        </w:tabs>
        <w:ind w:left="2289" w:hanging="360"/>
      </w:pPr>
      <w:rPr>
        <w:rFonts w:ascii="Courier New" w:hAnsi="Courier New" w:hint="default"/>
      </w:rPr>
    </w:lvl>
    <w:lvl w:ilvl="2" w:tplc="08090005" w:tentative="1">
      <w:start w:val="1"/>
      <w:numFmt w:val="bullet"/>
      <w:lvlText w:val=""/>
      <w:lvlJc w:val="left"/>
      <w:pPr>
        <w:tabs>
          <w:tab w:val="num" w:pos="3009"/>
        </w:tabs>
        <w:ind w:left="3009" w:hanging="360"/>
      </w:pPr>
      <w:rPr>
        <w:rFonts w:ascii="Wingdings" w:hAnsi="Wingdings" w:hint="default"/>
      </w:rPr>
    </w:lvl>
    <w:lvl w:ilvl="3" w:tplc="08090001" w:tentative="1">
      <w:start w:val="1"/>
      <w:numFmt w:val="bullet"/>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27" w15:restartNumberingAfterBreak="0">
    <w:nsid w:val="66BE46BF"/>
    <w:multiLevelType w:val="hybridMultilevel"/>
    <w:tmpl w:val="03DC52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5A7EDF"/>
    <w:multiLevelType w:val="multilevel"/>
    <w:tmpl w:val="EF6A730C"/>
    <w:lvl w:ilvl="0">
      <w:start w:val="1"/>
      <w:numFmt w:val="decimal"/>
      <w:lvlText w:val="%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711A5518"/>
    <w:multiLevelType w:val="hybridMultilevel"/>
    <w:tmpl w:val="A4B42916"/>
    <w:lvl w:ilvl="0" w:tplc="08090005">
      <w:start w:val="1"/>
      <w:numFmt w:val="bullet"/>
      <w:lvlText w:val=""/>
      <w:lvlJc w:val="left"/>
      <w:pPr>
        <w:tabs>
          <w:tab w:val="num" w:pos="936"/>
        </w:tabs>
        <w:ind w:left="936" w:hanging="360"/>
      </w:pPr>
      <w:rPr>
        <w:rFonts w:ascii="Wingdings" w:hAnsi="Wingdings" w:hint="default"/>
      </w:rPr>
    </w:lvl>
    <w:lvl w:ilvl="1" w:tplc="08090003" w:tentative="1">
      <w:start w:val="1"/>
      <w:numFmt w:val="bullet"/>
      <w:lvlText w:val="o"/>
      <w:lvlJc w:val="left"/>
      <w:pPr>
        <w:tabs>
          <w:tab w:val="num" w:pos="1656"/>
        </w:tabs>
        <w:ind w:left="1656" w:hanging="360"/>
      </w:pPr>
      <w:rPr>
        <w:rFonts w:ascii="Courier New" w:hAnsi="Courier New" w:hint="default"/>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30" w15:restartNumberingAfterBreak="0">
    <w:nsid w:val="72127667"/>
    <w:multiLevelType w:val="hybridMultilevel"/>
    <w:tmpl w:val="BF186B94"/>
    <w:lvl w:ilvl="0" w:tplc="76064186">
      <w:start w:val="5"/>
      <w:numFmt w:val="decimal"/>
      <w:pStyle w:val="Heading3"/>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2B5FD1"/>
    <w:multiLevelType w:val="hybridMultilevel"/>
    <w:tmpl w:val="23ACC0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142E6C"/>
    <w:multiLevelType w:val="hybridMultilevel"/>
    <w:tmpl w:val="FFA8826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7"/>
  </w:num>
  <w:num w:numId="3">
    <w:abstractNumId w:val="29"/>
  </w:num>
  <w:num w:numId="4">
    <w:abstractNumId w:val="26"/>
  </w:num>
  <w:num w:numId="5">
    <w:abstractNumId w:val="22"/>
  </w:num>
  <w:num w:numId="6">
    <w:abstractNumId w:val="2"/>
  </w:num>
  <w:num w:numId="7">
    <w:abstractNumId w:val="31"/>
  </w:num>
  <w:num w:numId="8">
    <w:abstractNumId w:val="8"/>
  </w:num>
  <w:num w:numId="9">
    <w:abstractNumId w:val="5"/>
  </w:num>
  <w:num w:numId="10">
    <w:abstractNumId w:val="13"/>
  </w:num>
  <w:num w:numId="11">
    <w:abstractNumId w:val="6"/>
  </w:num>
  <w:num w:numId="12">
    <w:abstractNumId w:val="14"/>
  </w:num>
  <w:num w:numId="13">
    <w:abstractNumId w:val="17"/>
  </w:num>
  <w:num w:numId="14">
    <w:abstractNumId w:val="32"/>
  </w:num>
  <w:num w:numId="15">
    <w:abstractNumId w:val="19"/>
  </w:num>
  <w:num w:numId="16">
    <w:abstractNumId w:val="16"/>
  </w:num>
  <w:num w:numId="17">
    <w:abstractNumId w:val="0"/>
  </w:num>
  <w:num w:numId="18">
    <w:abstractNumId w:val="20"/>
  </w:num>
  <w:num w:numId="19">
    <w:abstractNumId w:val="10"/>
  </w:num>
  <w:num w:numId="20">
    <w:abstractNumId w:val="15"/>
  </w:num>
  <w:num w:numId="21">
    <w:abstractNumId w:val="12"/>
  </w:num>
  <w:num w:numId="22">
    <w:abstractNumId w:val="28"/>
  </w:num>
  <w:num w:numId="23">
    <w:abstractNumId w:val="18"/>
  </w:num>
  <w:num w:numId="24">
    <w:abstractNumId w:val="4"/>
  </w:num>
  <w:num w:numId="25">
    <w:abstractNumId w:val="9"/>
  </w:num>
  <w:num w:numId="26">
    <w:abstractNumId w:val="23"/>
  </w:num>
  <w:num w:numId="27">
    <w:abstractNumId w:val="27"/>
  </w:num>
  <w:num w:numId="28">
    <w:abstractNumId w:val="21"/>
  </w:num>
  <w:num w:numId="29">
    <w:abstractNumId w:val="24"/>
  </w:num>
  <w:num w:numId="30">
    <w:abstractNumId w:val="25"/>
  </w:num>
  <w:num w:numId="31">
    <w:abstractNumId w:val="1"/>
  </w:num>
  <w:num w:numId="32">
    <w:abstractNumId w:val="11"/>
  </w:num>
  <w:num w:numId="33">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60624"/>
    <w:rsid w:val="00006CD7"/>
    <w:rsid w:val="0000722E"/>
    <w:rsid w:val="0000734E"/>
    <w:rsid w:val="00007B85"/>
    <w:rsid w:val="00017606"/>
    <w:rsid w:val="0002213C"/>
    <w:rsid w:val="00023BA5"/>
    <w:rsid w:val="0002733A"/>
    <w:rsid w:val="00040E6F"/>
    <w:rsid w:val="00044819"/>
    <w:rsid w:val="00044F90"/>
    <w:rsid w:val="0005267E"/>
    <w:rsid w:val="000549FD"/>
    <w:rsid w:val="000564DF"/>
    <w:rsid w:val="000602ED"/>
    <w:rsid w:val="00063D96"/>
    <w:rsid w:val="00071F2F"/>
    <w:rsid w:val="0007395A"/>
    <w:rsid w:val="00076C1D"/>
    <w:rsid w:val="00077B65"/>
    <w:rsid w:val="00080897"/>
    <w:rsid w:val="000870A3"/>
    <w:rsid w:val="00091997"/>
    <w:rsid w:val="000919A1"/>
    <w:rsid w:val="00097AD0"/>
    <w:rsid w:val="000A74D5"/>
    <w:rsid w:val="000B613A"/>
    <w:rsid w:val="000B7B55"/>
    <w:rsid w:val="000C544F"/>
    <w:rsid w:val="000C5DE0"/>
    <w:rsid w:val="000D445E"/>
    <w:rsid w:val="000D4ACB"/>
    <w:rsid w:val="000D6A8E"/>
    <w:rsid w:val="000D6B08"/>
    <w:rsid w:val="000E32CB"/>
    <w:rsid w:val="000E3E2A"/>
    <w:rsid w:val="000E51BF"/>
    <w:rsid w:val="000E56AB"/>
    <w:rsid w:val="000E68C6"/>
    <w:rsid w:val="000E76DA"/>
    <w:rsid w:val="000F5413"/>
    <w:rsid w:val="000F7F4F"/>
    <w:rsid w:val="00101053"/>
    <w:rsid w:val="00102112"/>
    <w:rsid w:val="00102DA6"/>
    <w:rsid w:val="00104C90"/>
    <w:rsid w:val="00114B01"/>
    <w:rsid w:val="00116CA4"/>
    <w:rsid w:val="001177D7"/>
    <w:rsid w:val="0012667E"/>
    <w:rsid w:val="0012688B"/>
    <w:rsid w:val="0013114F"/>
    <w:rsid w:val="00132620"/>
    <w:rsid w:val="00132F5B"/>
    <w:rsid w:val="00135E6A"/>
    <w:rsid w:val="001504B4"/>
    <w:rsid w:val="001525A7"/>
    <w:rsid w:val="001527A8"/>
    <w:rsid w:val="00161EE6"/>
    <w:rsid w:val="00162705"/>
    <w:rsid w:val="00164B70"/>
    <w:rsid w:val="001653B6"/>
    <w:rsid w:val="00165414"/>
    <w:rsid w:val="00172EA1"/>
    <w:rsid w:val="00174743"/>
    <w:rsid w:val="001748CD"/>
    <w:rsid w:val="001807BA"/>
    <w:rsid w:val="0018394D"/>
    <w:rsid w:val="001844A5"/>
    <w:rsid w:val="0018774D"/>
    <w:rsid w:val="00187852"/>
    <w:rsid w:val="00187CEE"/>
    <w:rsid w:val="00194B51"/>
    <w:rsid w:val="001A787B"/>
    <w:rsid w:val="001B75C4"/>
    <w:rsid w:val="001C3992"/>
    <w:rsid w:val="001D30D7"/>
    <w:rsid w:val="001D79CE"/>
    <w:rsid w:val="001E079A"/>
    <w:rsid w:val="001E3B62"/>
    <w:rsid w:val="001E5DB2"/>
    <w:rsid w:val="001F30BA"/>
    <w:rsid w:val="001F7E08"/>
    <w:rsid w:val="00210F06"/>
    <w:rsid w:val="00213550"/>
    <w:rsid w:val="00214C57"/>
    <w:rsid w:val="00216BB8"/>
    <w:rsid w:val="00216E84"/>
    <w:rsid w:val="002205FD"/>
    <w:rsid w:val="002254E2"/>
    <w:rsid w:val="002264E5"/>
    <w:rsid w:val="00232508"/>
    <w:rsid w:val="0023349A"/>
    <w:rsid w:val="002351FD"/>
    <w:rsid w:val="002549A1"/>
    <w:rsid w:val="00254C77"/>
    <w:rsid w:val="0025514B"/>
    <w:rsid w:val="00256FAE"/>
    <w:rsid w:val="00260FC4"/>
    <w:rsid w:val="00261D11"/>
    <w:rsid w:val="00265440"/>
    <w:rsid w:val="00267B93"/>
    <w:rsid w:val="00282C7F"/>
    <w:rsid w:val="0028390E"/>
    <w:rsid w:val="00285B07"/>
    <w:rsid w:val="00286C14"/>
    <w:rsid w:val="00297AF7"/>
    <w:rsid w:val="002A0100"/>
    <w:rsid w:val="002A258B"/>
    <w:rsid w:val="002A6DF5"/>
    <w:rsid w:val="002A7F66"/>
    <w:rsid w:val="002B1B06"/>
    <w:rsid w:val="002B3A3E"/>
    <w:rsid w:val="002B773E"/>
    <w:rsid w:val="002C06A4"/>
    <w:rsid w:val="002C618A"/>
    <w:rsid w:val="002D6E5D"/>
    <w:rsid w:val="002E3E41"/>
    <w:rsid w:val="002E3F43"/>
    <w:rsid w:val="002F469F"/>
    <w:rsid w:val="0030312D"/>
    <w:rsid w:val="003037C4"/>
    <w:rsid w:val="00303EF9"/>
    <w:rsid w:val="003163B2"/>
    <w:rsid w:val="00320DF9"/>
    <w:rsid w:val="00323F7E"/>
    <w:rsid w:val="0034317C"/>
    <w:rsid w:val="0034339B"/>
    <w:rsid w:val="0034361B"/>
    <w:rsid w:val="00354CC8"/>
    <w:rsid w:val="00361BF1"/>
    <w:rsid w:val="00366EB5"/>
    <w:rsid w:val="00376983"/>
    <w:rsid w:val="00380B60"/>
    <w:rsid w:val="0038169D"/>
    <w:rsid w:val="003836F9"/>
    <w:rsid w:val="00386FA8"/>
    <w:rsid w:val="00391980"/>
    <w:rsid w:val="00391E26"/>
    <w:rsid w:val="00396596"/>
    <w:rsid w:val="00397CC2"/>
    <w:rsid w:val="003A1466"/>
    <w:rsid w:val="003A4C4B"/>
    <w:rsid w:val="003A531D"/>
    <w:rsid w:val="003A68D6"/>
    <w:rsid w:val="003B1266"/>
    <w:rsid w:val="003B4334"/>
    <w:rsid w:val="003D4D8E"/>
    <w:rsid w:val="003D75F3"/>
    <w:rsid w:val="003E4A93"/>
    <w:rsid w:val="003F092E"/>
    <w:rsid w:val="00400B4D"/>
    <w:rsid w:val="00403E4D"/>
    <w:rsid w:val="00410213"/>
    <w:rsid w:val="004203C9"/>
    <w:rsid w:val="00422238"/>
    <w:rsid w:val="00422ADB"/>
    <w:rsid w:val="00423D97"/>
    <w:rsid w:val="0042496F"/>
    <w:rsid w:val="00425ACA"/>
    <w:rsid w:val="00425FA3"/>
    <w:rsid w:val="004279E9"/>
    <w:rsid w:val="0043270F"/>
    <w:rsid w:val="00433F3D"/>
    <w:rsid w:val="00437A0E"/>
    <w:rsid w:val="00453341"/>
    <w:rsid w:val="004567D8"/>
    <w:rsid w:val="00460624"/>
    <w:rsid w:val="004635A1"/>
    <w:rsid w:val="00480ADF"/>
    <w:rsid w:val="00481678"/>
    <w:rsid w:val="0048301D"/>
    <w:rsid w:val="00490D62"/>
    <w:rsid w:val="004919C1"/>
    <w:rsid w:val="00491B6B"/>
    <w:rsid w:val="00492738"/>
    <w:rsid w:val="00496B7D"/>
    <w:rsid w:val="004A2D96"/>
    <w:rsid w:val="004C45DE"/>
    <w:rsid w:val="004C491B"/>
    <w:rsid w:val="004C5B35"/>
    <w:rsid w:val="004C7EA1"/>
    <w:rsid w:val="004D10B2"/>
    <w:rsid w:val="004D4016"/>
    <w:rsid w:val="004D409B"/>
    <w:rsid w:val="004D55FC"/>
    <w:rsid w:val="004D5F1F"/>
    <w:rsid w:val="004E0C94"/>
    <w:rsid w:val="004E3334"/>
    <w:rsid w:val="004E3809"/>
    <w:rsid w:val="004F06E0"/>
    <w:rsid w:val="004F1B8C"/>
    <w:rsid w:val="004F2894"/>
    <w:rsid w:val="004F4237"/>
    <w:rsid w:val="004F5C9B"/>
    <w:rsid w:val="005070CA"/>
    <w:rsid w:val="005155A8"/>
    <w:rsid w:val="0051757A"/>
    <w:rsid w:val="005210B0"/>
    <w:rsid w:val="00521794"/>
    <w:rsid w:val="00522B2A"/>
    <w:rsid w:val="00524035"/>
    <w:rsid w:val="0052500E"/>
    <w:rsid w:val="005271D1"/>
    <w:rsid w:val="00531085"/>
    <w:rsid w:val="005374B5"/>
    <w:rsid w:val="00541415"/>
    <w:rsid w:val="00541ED8"/>
    <w:rsid w:val="00544C88"/>
    <w:rsid w:val="0054638C"/>
    <w:rsid w:val="00547FE0"/>
    <w:rsid w:val="00550539"/>
    <w:rsid w:val="00550DFE"/>
    <w:rsid w:val="00555FB4"/>
    <w:rsid w:val="0055688C"/>
    <w:rsid w:val="005619DD"/>
    <w:rsid w:val="00563094"/>
    <w:rsid w:val="00563D78"/>
    <w:rsid w:val="005651E4"/>
    <w:rsid w:val="0058389B"/>
    <w:rsid w:val="00584B96"/>
    <w:rsid w:val="005926DB"/>
    <w:rsid w:val="0059319E"/>
    <w:rsid w:val="0059551D"/>
    <w:rsid w:val="00595E04"/>
    <w:rsid w:val="00597F01"/>
    <w:rsid w:val="005B383B"/>
    <w:rsid w:val="005B3E13"/>
    <w:rsid w:val="005B4661"/>
    <w:rsid w:val="005B57C7"/>
    <w:rsid w:val="005C0ABB"/>
    <w:rsid w:val="005C26AB"/>
    <w:rsid w:val="005C554F"/>
    <w:rsid w:val="005D1282"/>
    <w:rsid w:val="005D3038"/>
    <w:rsid w:val="005D35A9"/>
    <w:rsid w:val="005D5776"/>
    <w:rsid w:val="005D7BFF"/>
    <w:rsid w:val="005E0091"/>
    <w:rsid w:val="005F2BA9"/>
    <w:rsid w:val="005F61D7"/>
    <w:rsid w:val="00600503"/>
    <w:rsid w:val="00613AF4"/>
    <w:rsid w:val="00613B33"/>
    <w:rsid w:val="0061499D"/>
    <w:rsid w:val="006204C9"/>
    <w:rsid w:val="006300C7"/>
    <w:rsid w:val="0063056C"/>
    <w:rsid w:val="006318C0"/>
    <w:rsid w:val="006349D7"/>
    <w:rsid w:val="006407F4"/>
    <w:rsid w:val="00641895"/>
    <w:rsid w:val="00641FCC"/>
    <w:rsid w:val="006518A1"/>
    <w:rsid w:val="0065668B"/>
    <w:rsid w:val="006630AA"/>
    <w:rsid w:val="00663D63"/>
    <w:rsid w:val="0066532F"/>
    <w:rsid w:val="00667F33"/>
    <w:rsid w:val="006709D7"/>
    <w:rsid w:val="00676372"/>
    <w:rsid w:val="00676691"/>
    <w:rsid w:val="006813BD"/>
    <w:rsid w:val="00681833"/>
    <w:rsid w:val="00681DDF"/>
    <w:rsid w:val="006847A3"/>
    <w:rsid w:val="0068629A"/>
    <w:rsid w:val="006A710E"/>
    <w:rsid w:val="006B31B6"/>
    <w:rsid w:val="006B3CB3"/>
    <w:rsid w:val="006C158F"/>
    <w:rsid w:val="006C2C5C"/>
    <w:rsid w:val="006C3F68"/>
    <w:rsid w:val="006C7CBD"/>
    <w:rsid w:val="006D19F9"/>
    <w:rsid w:val="006D72BC"/>
    <w:rsid w:val="006D788E"/>
    <w:rsid w:val="006E0E32"/>
    <w:rsid w:val="006F0147"/>
    <w:rsid w:val="006F1429"/>
    <w:rsid w:val="006F19A6"/>
    <w:rsid w:val="006F4F08"/>
    <w:rsid w:val="007003CC"/>
    <w:rsid w:val="0070291C"/>
    <w:rsid w:val="00705A53"/>
    <w:rsid w:val="00706FC0"/>
    <w:rsid w:val="00715A06"/>
    <w:rsid w:val="0072039E"/>
    <w:rsid w:val="00724111"/>
    <w:rsid w:val="0072441A"/>
    <w:rsid w:val="00726045"/>
    <w:rsid w:val="0072652C"/>
    <w:rsid w:val="00734A19"/>
    <w:rsid w:val="007364D1"/>
    <w:rsid w:val="00742626"/>
    <w:rsid w:val="0074774D"/>
    <w:rsid w:val="0075125C"/>
    <w:rsid w:val="00753F50"/>
    <w:rsid w:val="007566BF"/>
    <w:rsid w:val="00760BE3"/>
    <w:rsid w:val="007637B0"/>
    <w:rsid w:val="007645CA"/>
    <w:rsid w:val="0076627D"/>
    <w:rsid w:val="00767B90"/>
    <w:rsid w:val="00773AE1"/>
    <w:rsid w:val="0077733F"/>
    <w:rsid w:val="00781012"/>
    <w:rsid w:val="007820F7"/>
    <w:rsid w:val="007825D3"/>
    <w:rsid w:val="00782EBF"/>
    <w:rsid w:val="00785632"/>
    <w:rsid w:val="00797A43"/>
    <w:rsid w:val="007B0B82"/>
    <w:rsid w:val="007B1A48"/>
    <w:rsid w:val="007B5C34"/>
    <w:rsid w:val="007C0AC8"/>
    <w:rsid w:val="007C7140"/>
    <w:rsid w:val="007D1882"/>
    <w:rsid w:val="007D4DEF"/>
    <w:rsid w:val="007E06AC"/>
    <w:rsid w:val="007E26EF"/>
    <w:rsid w:val="007F1E94"/>
    <w:rsid w:val="007F5DBE"/>
    <w:rsid w:val="00806C8A"/>
    <w:rsid w:val="008102DE"/>
    <w:rsid w:val="00814256"/>
    <w:rsid w:val="00826DAD"/>
    <w:rsid w:val="00827DE6"/>
    <w:rsid w:val="0083201C"/>
    <w:rsid w:val="00841272"/>
    <w:rsid w:val="008419D2"/>
    <w:rsid w:val="00844167"/>
    <w:rsid w:val="00852454"/>
    <w:rsid w:val="00853343"/>
    <w:rsid w:val="008537E1"/>
    <w:rsid w:val="008579FA"/>
    <w:rsid w:val="0086263D"/>
    <w:rsid w:val="00870DDD"/>
    <w:rsid w:val="008727DB"/>
    <w:rsid w:val="00874D77"/>
    <w:rsid w:val="00875A5A"/>
    <w:rsid w:val="00876953"/>
    <w:rsid w:val="008777AB"/>
    <w:rsid w:val="008817C5"/>
    <w:rsid w:val="00882829"/>
    <w:rsid w:val="008909EE"/>
    <w:rsid w:val="0089353C"/>
    <w:rsid w:val="00897DB5"/>
    <w:rsid w:val="008A38A0"/>
    <w:rsid w:val="008A5AC3"/>
    <w:rsid w:val="008A638A"/>
    <w:rsid w:val="008B0123"/>
    <w:rsid w:val="008B612F"/>
    <w:rsid w:val="008C0A16"/>
    <w:rsid w:val="008C377E"/>
    <w:rsid w:val="008C75D2"/>
    <w:rsid w:val="008E7E7E"/>
    <w:rsid w:val="008F031D"/>
    <w:rsid w:val="008F4115"/>
    <w:rsid w:val="008F78B6"/>
    <w:rsid w:val="009003E5"/>
    <w:rsid w:val="0091108F"/>
    <w:rsid w:val="00917230"/>
    <w:rsid w:val="00920DF2"/>
    <w:rsid w:val="00921A49"/>
    <w:rsid w:val="0092395F"/>
    <w:rsid w:val="00924945"/>
    <w:rsid w:val="00926FB7"/>
    <w:rsid w:val="00930144"/>
    <w:rsid w:val="00930220"/>
    <w:rsid w:val="00930995"/>
    <w:rsid w:val="00930B24"/>
    <w:rsid w:val="00932FA3"/>
    <w:rsid w:val="00933FD0"/>
    <w:rsid w:val="009344C2"/>
    <w:rsid w:val="00936F1B"/>
    <w:rsid w:val="00937AD7"/>
    <w:rsid w:val="0094645E"/>
    <w:rsid w:val="009469AC"/>
    <w:rsid w:val="0094788C"/>
    <w:rsid w:val="00956F5F"/>
    <w:rsid w:val="00957A52"/>
    <w:rsid w:val="00957EBB"/>
    <w:rsid w:val="009634DC"/>
    <w:rsid w:val="009712F7"/>
    <w:rsid w:val="0098009D"/>
    <w:rsid w:val="00981E56"/>
    <w:rsid w:val="009844FF"/>
    <w:rsid w:val="00984750"/>
    <w:rsid w:val="00986D82"/>
    <w:rsid w:val="00987619"/>
    <w:rsid w:val="00987A5C"/>
    <w:rsid w:val="009956C3"/>
    <w:rsid w:val="009957C9"/>
    <w:rsid w:val="009969E7"/>
    <w:rsid w:val="009A0687"/>
    <w:rsid w:val="009A1A83"/>
    <w:rsid w:val="009A2D70"/>
    <w:rsid w:val="009A2E83"/>
    <w:rsid w:val="009B4C8D"/>
    <w:rsid w:val="009B500B"/>
    <w:rsid w:val="009C05F4"/>
    <w:rsid w:val="009C2156"/>
    <w:rsid w:val="009C35D9"/>
    <w:rsid w:val="009C42BB"/>
    <w:rsid w:val="009D5579"/>
    <w:rsid w:val="009D6424"/>
    <w:rsid w:val="009E1343"/>
    <w:rsid w:val="009E22D6"/>
    <w:rsid w:val="009F40B4"/>
    <w:rsid w:val="009F5F54"/>
    <w:rsid w:val="00A008C8"/>
    <w:rsid w:val="00A01745"/>
    <w:rsid w:val="00A02D4E"/>
    <w:rsid w:val="00A061B5"/>
    <w:rsid w:val="00A0676E"/>
    <w:rsid w:val="00A072E4"/>
    <w:rsid w:val="00A11C21"/>
    <w:rsid w:val="00A1439A"/>
    <w:rsid w:val="00A16415"/>
    <w:rsid w:val="00A167D5"/>
    <w:rsid w:val="00A1768B"/>
    <w:rsid w:val="00A21B51"/>
    <w:rsid w:val="00A2786C"/>
    <w:rsid w:val="00A338A4"/>
    <w:rsid w:val="00A33DAB"/>
    <w:rsid w:val="00A379F8"/>
    <w:rsid w:val="00A411EC"/>
    <w:rsid w:val="00A4272E"/>
    <w:rsid w:val="00A455BF"/>
    <w:rsid w:val="00A52E7A"/>
    <w:rsid w:val="00A55C3A"/>
    <w:rsid w:val="00A571D2"/>
    <w:rsid w:val="00A57FEF"/>
    <w:rsid w:val="00A61906"/>
    <w:rsid w:val="00A63CD7"/>
    <w:rsid w:val="00A645AF"/>
    <w:rsid w:val="00A65465"/>
    <w:rsid w:val="00A665BA"/>
    <w:rsid w:val="00A677A8"/>
    <w:rsid w:val="00A67F19"/>
    <w:rsid w:val="00A763E0"/>
    <w:rsid w:val="00A77094"/>
    <w:rsid w:val="00A80BD8"/>
    <w:rsid w:val="00A82B27"/>
    <w:rsid w:val="00A929E2"/>
    <w:rsid w:val="00A93C2A"/>
    <w:rsid w:val="00A942E3"/>
    <w:rsid w:val="00A976ED"/>
    <w:rsid w:val="00AB2D67"/>
    <w:rsid w:val="00AB3AA8"/>
    <w:rsid w:val="00AB7DA3"/>
    <w:rsid w:val="00AC388A"/>
    <w:rsid w:val="00AC4186"/>
    <w:rsid w:val="00AC588C"/>
    <w:rsid w:val="00AC5F73"/>
    <w:rsid w:val="00AD776C"/>
    <w:rsid w:val="00AE182C"/>
    <w:rsid w:val="00AE1875"/>
    <w:rsid w:val="00AE455E"/>
    <w:rsid w:val="00AE460D"/>
    <w:rsid w:val="00AF18D4"/>
    <w:rsid w:val="00AF745E"/>
    <w:rsid w:val="00B05150"/>
    <w:rsid w:val="00B07596"/>
    <w:rsid w:val="00B20368"/>
    <w:rsid w:val="00B2321F"/>
    <w:rsid w:val="00B24EB9"/>
    <w:rsid w:val="00B259AE"/>
    <w:rsid w:val="00B27FD2"/>
    <w:rsid w:val="00B3126C"/>
    <w:rsid w:val="00B443CB"/>
    <w:rsid w:val="00B45F8F"/>
    <w:rsid w:val="00B548B7"/>
    <w:rsid w:val="00B54959"/>
    <w:rsid w:val="00B557C9"/>
    <w:rsid w:val="00B63AF3"/>
    <w:rsid w:val="00B64A0B"/>
    <w:rsid w:val="00B66573"/>
    <w:rsid w:val="00B71389"/>
    <w:rsid w:val="00B71444"/>
    <w:rsid w:val="00B71E6C"/>
    <w:rsid w:val="00B77525"/>
    <w:rsid w:val="00B838D8"/>
    <w:rsid w:val="00B85F00"/>
    <w:rsid w:val="00B917E8"/>
    <w:rsid w:val="00B970B1"/>
    <w:rsid w:val="00B97C38"/>
    <w:rsid w:val="00BA030E"/>
    <w:rsid w:val="00BA6971"/>
    <w:rsid w:val="00BB1A9F"/>
    <w:rsid w:val="00BB237D"/>
    <w:rsid w:val="00BB4AD3"/>
    <w:rsid w:val="00BB4CDE"/>
    <w:rsid w:val="00BC0DC7"/>
    <w:rsid w:val="00BC25DB"/>
    <w:rsid w:val="00BC463E"/>
    <w:rsid w:val="00BD0BBD"/>
    <w:rsid w:val="00BD755C"/>
    <w:rsid w:val="00BE0402"/>
    <w:rsid w:val="00BE2546"/>
    <w:rsid w:val="00BE26D9"/>
    <w:rsid w:val="00BE2AD8"/>
    <w:rsid w:val="00BE4348"/>
    <w:rsid w:val="00BE4D4E"/>
    <w:rsid w:val="00BF4B20"/>
    <w:rsid w:val="00C04DA9"/>
    <w:rsid w:val="00C06853"/>
    <w:rsid w:val="00C13025"/>
    <w:rsid w:val="00C147CC"/>
    <w:rsid w:val="00C201E7"/>
    <w:rsid w:val="00C2360D"/>
    <w:rsid w:val="00C2391A"/>
    <w:rsid w:val="00C24F26"/>
    <w:rsid w:val="00C30914"/>
    <w:rsid w:val="00C31625"/>
    <w:rsid w:val="00C31E3D"/>
    <w:rsid w:val="00C42097"/>
    <w:rsid w:val="00C46CF9"/>
    <w:rsid w:val="00C5072A"/>
    <w:rsid w:val="00C52621"/>
    <w:rsid w:val="00C55623"/>
    <w:rsid w:val="00C56594"/>
    <w:rsid w:val="00C57B54"/>
    <w:rsid w:val="00C57E7E"/>
    <w:rsid w:val="00C60FB0"/>
    <w:rsid w:val="00C61D4D"/>
    <w:rsid w:val="00C62071"/>
    <w:rsid w:val="00C64CD9"/>
    <w:rsid w:val="00C67102"/>
    <w:rsid w:val="00C67205"/>
    <w:rsid w:val="00C721BD"/>
    <w:rsid w:val="00C75848"/>
    <w:rsid w:val="00C75F8E"/>
    <w:rsid w:val="00C77C08"/>
    <w:rsid w:val="00C83E46"/>
    <w:rsid w:val="00C87E26"/>
    <w:rsid w:val="00C87F58"/>
    <w:rsid w:val="00C91253"/>
    <w:rsid w:val="00C93448"/>
    <w:rsid w:val="00C943C4"/>
    <w:rsid w:val="00C951B7"/>
    <w:rsid w:val="00CA28C1"/>
    <w:rsid w:val="00CA2FD3"/>
    <w:rsid w:val="00CA715F"/>
    <w:rsid w:val="00CB01CB"/>
    <w:rsid w:val="00CB3628"/>
    <w:rsid w:val="00CB661E"/>
    <w:rsid w:val="00CB7960"/>
    <w:rsid w:val="00CC4668"/>
    <w:rsid w:val="00CD33E3"/>
    <w:rsid w:val="00CD552D"/>
    <w:rsid w:val="00CE0A6A"/>
    <w:rsid w:val="00CE1C95"/>
    <w:rsid w:val="00CE21B9"/>
    <w:rsid w:val="00CE47A0"/>
    <w:rsid w:val="00CE4E06"/>
    <w:rsid w:val="00CE6470"/>
    <w:rsid w:val="00CF0642"/>
    <w:rsid w:val="00D0003A"/>
    <w:rsid w:val="00D00513"/>
    <w:rsid w:val="00D0094F"/>
    <w:rsid w:val="00D1148B"/>
    <w:rsid w:val="00D12647"/>
    <w:rsid w:val="00D26251"/>
    <w:rsid w:val="00D344DF"/>
    <w:rsid w:val="00D34836"/>
    <w:rsid w:val="00D36977"/>
    <w:rsid w:val="00D37F04"/>
    <w:rsid w:val="00D45152"/>
    <w:rsid w:val="00D5464F"/>
    <w:rsid w:val="00D6597C"/>
    <w:rsid w:val="00D7046C"/>
    <w:rsid w:val="00D7280E"/>
    <w:rsid w:val="00D7408A"/>
    <w:rsid w:val="00D7681A"/>
    <w:rsid w:val="00D777C7"/>
    <w:rsid w:val="00D7785A"/>
    <w:rsid w:val="00D814F9"/>
    <w:rsid w:val="00D933A2"/>
    <w:rsid w:val="00D93419"/>
    <w:rsid w:val="00D9376F"/>
    <w:rsid w:val="00DA1F8F"/>
    <w:rsid w:val="00DA2FC8"/>
    <w:rsid w:val="00DA6B08"/>
    <w:rsid w:val="00DA73E8"/>
    <w:rsid w:val="00DB5F22"/>
    <w:rsid w:val="00DC1BEC"/>
    <w:rsid w:val="00DC3935"/>
    <w:rsid w:val="00DD0B96"/>
    <w:rsid w:val="00DD13EE"/>
    <w:rsid w:val="00DE29B1"/>
    <w:rsid w:val="00DE389B"/>
    <w:rsid w:val="00DE6E96"/>
    <w:rsid w:val="00DF7DFC"/>
    <w:rsid w:val="00E00BCE"/>
    <w:rsid w:val="00E02827"/>
    <w:rsid w:val="00E03F73"/>
    <w:rsid w:val="00E05F3C"/>
    <w:rsid w:val="00E116AE"/>
    <w:rsid w:val="00E121FB"/>
    <w:rsid w:val="00E143B2"/>
    <w:rsid w:val="00E15CDC"/>
    <w:rsid w:val="00E21261"/>
    <w:rsid w:val="00E21774"/>
    <w:rsid w:val="00E2224D"/>
    <w:rsid w:val="00E22A20"/>
    <w:rsid w:val="00E23F07"/>
    <w:rsid w:val="00E2625F"/>
    <w:rsid w:val="00E3198F"/>
    <w:rsid w:val="00E34735"/>
    <w:rsid w:val="00E37E77"/>
    <w:rsid w:val="00E42B33"/>
    <w:rsid w:val="00E43523"/>
    <w:rsid w:val="00E45236"/>
    <w:rsid w:val="00E4788B"/>
    <w:rsid w:val="00E56951"/>
    <w:rsid w:val="00E61991"/>
    <w:rsid w:val="00E633FD"/>
    <w:rsid w:val="00E6341E"/>
    <w:rsid w:val="00E65A07"/>
    <w:rsid w:val="00E66BB8"/>
    <w:rsid w:val="00E67A26"/>
    <w:rsid w:val="00E73EFF"/>
    <w:rsid w:val="00E7576D"/>
    <w:rsid w:val="00E80091"/>
    <w:rsid w:val="00E8011C"/>
    <w:rsid w:val="00E83FE4"/>
    <w:rsid w:val="00E924B9"/>
    <w:rsid w:val="00E96544"/>
    <w:rsid w:val="00E96A94"/>
    <w:rsid w:val="00E97782"/>
    <w:rsid w:val="00EA03CF"/>
    <w:rsid w:val="00EA2B93"/>
    <w:rsid w:val="00EA461B"/>
    <w:rsid w:val="00EB0584"/>
    <w:rsid w:val="00EC5837"/>
    <w:rsid w:val="00ED0F9D"/>
    <w:rsid w:val="00ED134B"/>
    <w:rsid w:val="00ED4915"/>
    <w:rsid w:val="00EE0654"/>
    <w:rsid w:val="00EE0918"/>
    <w:rsid w:val="00EE27E3"/>
    <w:rsid w:val="00EE2AD0"/>
    <w:rsid w:val="00EE3D48"/>
    <w:rsid w:val="00EE429D"/>
    <w:rsid w:val="00EE742E"/>
    <w:rsid w:val="00EF1419"/>
    <w:rsid w:val="00EF37CD"/>
    <w:rsid w:val="00EF54B0"/>
    <w:rsid w:val="00EF59A0"/>
    <w:rsid w:val="00F121A0"/>
    <w:rsid w:val="00F12A44"/>
    <w:rsid w:val="00F20CA8"/>
    <w:rsid w:val="00F26A08"/>
    <w:rsid w:val="00F271C8"/>
    <w:rsid w:val="00F30CB0"/>
    <w:rsid w:val="00F31B71"/>
    <w:rsid w:val="00F37D8F"/>
    <w:rsid w:val="00F44794"/>
    <w:rsid w:val="00F466D5"/>
    <w:rsid w:val="00F51A1A"/>
    <w:rsid w:val="00F52FED"/>
    <w:rsid w:val="00F53518"/>
    <w:rsid w:val="00F55CFB"/>
    <w:rsid w:val="00F570F5"/>
    <w:rsid w:val="00F611F4"/>
    <w:rsid w:val="00F62478"/>
    <w:rsid w:val="00F641A7"/>
    <w:rsid w:val="00F657B8"/>
    <w:rsid w:val="00F711FC"/>
    <w:rsid w:val="00F80874"/>
    <w:rsid w:val="00F917D8"/>
    <w:rsid w:val="00F932F0"/>
    <w:rsid w:val="00F971B2"/>
    <w:rsid w:val="00F9773D"/>
    <w:rsid w:val="00FA2C94"/>
    <w:rsid w:val="00FA508A"/>
    <w:rsid w:val="00FA53DE"/>
    <w:rsid w:val="00FB61FF"/>
    <w:rsid w:val="00FC3018"/>
    <w:rsid w:val="00FC793A"/>
    <w:rsid w:val="00FD4422"/>
    <w:rsid w:val="00FD46DA"/>
    <w:rsid w:val="00FD5125"/>
    <w:rsid w:val="00FD7DFA"/>
    <w:rsid w:val="00FE4A43"/>
    <w:rsid w:val="00FE52A4"/>
    <w:rsid w:val="00FE52D2"/>
    <w:rsid w:val="00FE5475"/>
    <w:rsid w:val="00FE7D0A"/>
    <w:rsid w:val="00FF38B6"/>
    <w:rsid w:val="00FF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61D2930"/>
  <w15:docId w15:val="{80745C21-38B1-452A-B0AD-7EF69985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144"/>
    <w:rPr>
      <w:sz w:val="24"/>
      <w:szCs w:val="24"/>
      <w:lang w:val="en-GB"/>
    </w:rPr>
  </w:style>
  <w:style w:type="paragraph" w:styleId="Heading1">
    <w:name w:val="heading 1"/>
    <w:basedOn w:val="Normal"/>
    <w:next w:val="Normal"/>
    <w:link w:val="Heading1Char"/>
    <w:uiPriority w:val="99"/>
    <w:qFormat/>
    <w:rsid w:val="00930144"/>
    <w:pPr>
      <w:keepNext/>
      <w:outlineLvl w:val="0"/>
    </w:pPr>
    <w:rPr>
      <w:b/>
      <w:bCs/>
      <w:sz w:val="32"/>
    </w:rPr>
  </w:style>
  <w:style w:type="paragraph" w:styleId="Heading2">
    <w:name w:val="heading 2"/>
    <w:basedOn w:val="Normal"/>
    <w:next w:val="Normal"/>
    <w:link w:val="Heading2Char"/>
    <w:uiPriority w:val="99"/>
    <w:qFormat/>
    <w:rsid w:val="00930144"/>
    <w:pPr>
      <w:keepNext/>
      <w:outlineLvl w:val="1"/>
    </w:pPr>
    <w:rPr>
      <w:b/>
      <w:bCs/>
    </w:rPr>
  </w:style>
  <w:style w:type="paragraph" w:styleId="Heading3">
    <w:name w:val="heading 3"/>
    <w:basedOn w:val="Normal"/>
    <w:next w:val="Normal"/>
    <w:link w:val="Heading3Char"/>
    <w:uiPriority w:val="99"/>
    <w:qFormat/>
    <w:rsid w:val="00930144"/>
    <w:pPr>
      <w:keepNext/>
      <w:numPr>
        <w:numId w:val="1"/>
      </w:numPr>
      <w:tabs>
        <w:tab w:val="num" w:pos="720"/>
      </w:tabs>
      <w:ind w:hanging="1080"/>
      <w:outlineLvl w:val="2"/>
    </w:pPr>
    <w:rPr>
      <w:b/>
      <w:bCs/>
    </w:rPr>
  </w:style>
  <w:style w:type="paragraph" w:styleId="Heading4">
    <w:name w:val="heading 4"/>
    <w:basedOn w:val="Normal"/>
    <w:next w:val="Normal"/>
    <w:link w:val="Heading4Char"/>
    <w:uiPriority w:val="99"/>
    <w:qFormat/>
    <w:rsid w:val="00930144"/>
    <w:pPr>
      <w:keepNext/>
      <w:numPr>
        <w:numId w:val="2"/>
      </w:numPr>
      <w:outlineLvl w:val="3"/>
    </w:pPr>
    <w:rPr>
      <w:b/>
      <w:bCs/>
    </w:rPr>
  </w:style>
  <w:style w:type="paragraph" w:styleId="Heading5">
    <w:name w:val="heading 5"/>
    <w:basedOn w:val="Normal"/>
    <w:next w:val="Normal"/>
    <w:link w:val="Heading5Char"/>
    <w:uiPriority w:val="99"/>
    <w:qFormat/>
    <w:rsid w:val="00930144"/>
    <w:pPr>
      <w:keepNext/>
      <w:ind w:left="720"/>
      <w:jc w:val="both"/>
      <w:outlineLvl w:val="4"/>
    </w:pPr>
    <w:rPr>
      <w:b/>
      <w:iCs/>
    </w:rPr>
  </w:style>
  <w:style w:type="paragraph" w:styleId="Heading6">
    <w:name w:val="heading 6"/>
    <w:basedOn w:val="Normal"/>
    <w:next w:val="Normal"/>
    <w:link w:val="Heading6Char"/>
    <w:uiPriority w:val="99"/>
    <w:qFormat/>
    <w:rsid w:val="00930144"/>
    <w:pPr>
      <w:keepNext/>
      <w:tabs>
        <w:tab w:val="left" w:pos="2970"/>
      </w:tabs>
      <w:jc w:val="center"/>
      <w:outlineLvl w:val="5"/>
    </w:pPr>
    <w:rPr>
      <w:b/>
      <w:bCs/>
      <w:iCs/>
      <w:szCs w:val="28"/>
    </w:rPr>
  </w:style>
  <w:style w:type="paragraph" w:styleId="Heading7">
    <w:name w:val="heading 7"/>
    <w:basedOn w:val="Normal"/>
    <w:next w:val="Normal"/>
    <w:link w:val="Heading7Char"/>
    <w:uiPriority w:val="99"/>
    <w:qFormat/>
    <w:rsid w:val="00930144"/>
    <w:pPr>
      <w:keepNext/>
      <w:ind w:left="360"/>
      <w:jc w:val="both"/>
      <w:outlineLvl w:val="6"/>
    </w:pPr>
    <w:rPr>
      <w:b/>
      <w:iCs/>
      <w:u w:val="single"/>
    </w:rPr>
  </w:style>
  <w:style w:type="paragraph" w:styleId="Heading8">
    <w:name w:val="heading 8"/>
    <w:basedOn w:val="Normal"/>
    <w:next w:val="Normal"/>
    <w:link w:val="Heading8Char"/>
    <w:uiPriority w:val="99"/>
    <w:qFormat/>
    <w:rsid w:val="00930144"/>
    <w:pPr>
      <w:keepNext/>
      <w:jc w:val="both"/>
      <w:outlineLvl w:val="7"/>
    </w:pPr>
    <w:rPr>
      <w:b/>
      <w:bCs/>
    </w:rPr>
  </w:style>
  <w:style w:type="paragraph" w:styleId="Heading9">
    <w:name w:val="heading 9"/>
    <w:basedOn w:val="Normal"/>
    <w:next w:val="Normal"/>
    <w:link w:val="Heading9Char"/>
    <w:uiPriority w:val="99"/>
    <w:qFormat/>
    <w:rsid w:val="00930144"/>
    <w:pPr>
      <w:keepNext/>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4AD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BB4AD3"/>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BB4AD3"/>
    <w:rPr>
      <w:b/>
      <w:bCs/>
      <w:sz w:val="24"/>
      <w:szCs w:val="24"/>
      <w:lang w:val="en-GB"/>
    </w:rPr>
  </w:style>
  <w:style w:type="character" w:customStyle="1" w:styleId="Heading4Char">
    <w:name w:val="Heading 4 Char"/>
    <w:basedOn w:val="DefaultParagraphFont"/>
    <w:link w:val="Heading4"/>
    <w:uiPriority w:val="99"/>
    <w:locked/>
    <w:rsid w:val="00BB4AD3"/>
    <w:rPr>
      <w:b/>
      <w:bCs/>
      <w:sz w:val="24"/>
      <w:szCs w:val="24"/>
      <w:lang w:val="en-GB"/>
    </w:rPr>
  </w:style>
  <w:style w:type="character" w:customStyle="1" w:styleId="Heading5Char">
    <w:name w:val="Heading 5 Char"/>
    <w:basedOn w:val="DefaultParagraphFont"/>
    <w:link w:val="Heading5"/>
    <w:uiPriority w:val="99"/>
    <w:semiHidden/>
    <w:locked/>
    <w:rsid w:val="00BB4AD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BB4AD3"/>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BB4AD3"/>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BB4AD3"/>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BB4AD3"/>
    <w:rPr>
      <w:rFonts w:ascii="Cambria" w:hAnsi="Cambria" w:cs="Times New Roman"/>
      <w:lang w:eastAsia="en-US"/>
    </w:rPr>
  </w:style>
  <w:style w:type="paragraph" w:styleId="Footer">
    <w:name w:val="footer"/>
    <w:basedOn w:val="Normal"/>
    <w:link w:val="FooterChar"/>
    <w:uiPriority w:val="99"/>
    <w:rsid w:val="00930144"/>
    <w:pPr>
      <w:tabs>
        <w:tab w:val="center" w:pos="4153"/>
        <w:tab w:val="right" w:pos="8306"/>
      </w:tabs>
    </w:pPr>
  </w:style>
  <w:style w:type="character" w:customStyle="1" w:styleId="FooterChar">
    <w:name w:val="Footer Char"/>
    <w:basedOn w:val="DefaultParagraphFont"/>
    <w:link w:val="Footer"/>
    <w:uiPriority w:val="99"/>
    <w:locked/>
    <w:rsid w:val="002E3E41"/>
    <w:rPr>
      <w:rFonts w:cs="Times New Roman"/>
      <w:sz w:val="24"/>
      <w:szCs w:val="24"/>
      <w:lang w:val="en-GB" w:eastAsia="en-US" w:bidi="ar-SA"/>
    </w:rPr>
  </w:style>
  <w:style w:type="character" w:styleId="PageNumber">
    <w:name w:val="page number"/>
    <w:basedOn w:val="DefaultParagraphFont"/>
    <w:uiPriority w:val="99"/>
    <w:rsid w:val="00930144"/>
    <w:rPr>
      <w:rFonts w:cs="Times New Roman"/>
    </w:rPr>
  </w:style>
  <w:style w:type="paragraph" w:styleId="BodyTextIndent">
    <w:name w:val="Body Text Indent"/>
    <w:basedOn w:val="Normal"/>
    <w:link w:val="BodyTextIndentChar"/>
    <w:uiPriority w:val="99"/>
    <w:rsid w:val="00930144"/>
    <w:pPr>
      <w:ind w:left="360"/>
    </w:pPr>
    <w:rPr>
      <w:iCs/>
    </w:rPr>
  </w:style>
  <w:style w:type="character" w:customStyle="1" w:styleId="BodyTextIndentChar">
    <w:name w:val="Body Text Indent Char"/>
    <w:basedOn w:val="DefaultParagraphFont"/>
    <w:link w:val="BodyTextIndent"/>
    <w:uiPriority w:val="99"/>
    <w:semiHidden/>
    <w:locked/>
    <w:rsid w:val="00BB4AD3"/>
    <w:rPr>
      <w:rFonts w:cs="Times New Roman"/>
      <w:sz w:val="24"/>
      <w:szCs w:val="24"/>
      <w:lang w:eastAsia="en-US"/>
    </w:rPr>
  </w:style>
  <w:style w:type="paragraph" w:styleId="BodyTextIndent2">
    <w:name w:val="Body Text Indent 2"/>
    <w:basedOn w:val="Normal"/>
    <w:link w:val="BodyTextIndent2Char"/>
    <w:uiPriority w:val="99"/>
    <w:rsid w:val="00930144"/>
    <w:pPr>
      <w:ind w:left="720"/>
      <w:jc w:val="both"/>
    </w:pPr>
    <w:rPr>
      <w:bCs/>
      <w:iCs/>
    </w:rPr>
  </w:style>
  <w:style w:type="character" w:customStyle="1" w:styleId="BodyTextIndent2Char">
    <w:name w:val="Body Text Indent 2 Char"/>
    <w:basedOn w:val="DefaultParagraphFont"/>
    <w:link w:val="BodyTextIndent2"/>
    <w:uiPriority w:val="99"/>
    <w:semiHidden/>
    <w:locked/>
    <w:rsid w:val="00BB4AD3"/>
    <w:rPr>
      <w:rFonts w:cs="Times New Roman"/>
      <w:sz w:val="24"/>
      <w:szCs w:val="24"/>
      <w:lang w:eastAsia="en-US"/>
    </w:rPr>
  </w:style>
  <w:style w:type="paragraph" w:styleId="BodyTextIndent3">
    <w:name w:val="Body Text Indent 3"/>
    <w:basedOn w:val="Normal"/>
    <w:link w:val="BodyTextIndent3Char"/>
    <w:uiPriority w:val="99"/>
    <w:rsid w:val="00930144"/>
    <w:pPr>
      <w:ind w:left="360"/>
      <w:jc w:val="both"/>
    </w:pPr>
    <w:rPr>
      <w:iCs/>
    </w:rPr>
  </w:style>
  <w:style w:type="character" w:customStyle="1" w:styleId="BodyTextIndent3Char">
    <w:name w:val="Body Text Indent 3 Char"/>
    <w:basedOn w:val="DefaultParagraphFont"/>
    <w:link w:val="BodyTextIndent3"/>
    <w:uiPriority w:val="99"/>
    <w:semiHidden/>
    <w:locked/>
    <w:rsid w:val="00BB4AD3"/>
    <w:rPr>
      <w:rFonts w:cs="Times New Roman"/>
      <w:sz w:val="16"/>
      <w:szCs w:val="16"/>
      <w:lang w:eastAsia="en-US"/>
    </w:rPr>
  </w:style>
  <w:style w:type="paragraph" w:styleId="BodyText">
    <w:name w:val="Body Text"/>
    <w:basedOn w:val="Normal"/>
    <w:link w:val="BodyTextChar"/>
    <w:uiPriority w:val="99"/>
    <w:rsid w:val="00930144"/>
    <w:pPr>
      <w:jc w:val="both"/>
    </w:pPr>
    <w:rPr>
      <w:sz w:val="22"/>
    </w:rPr>
  </w:style>
  <w:style w:type="character" w:customStyle="1" w:styleId="BodyTextChar">
    <w:name w:val="Body Text Char"/>
    <w:basedOn w:val="DefaultParagraphFont"/>
    <w:link w:val="BodyText"/>
    <w:uiPriority w:val="99"/>
    <w:semiHidden/>
    <w:locked/>
    <w:rsid w:val="00BB4AD3"/>
    <w:rPr>
      <w:rFonts w:cs="Times New Roman"/>
      <w:sz w:val="24"/>
      <w:szCs w:val="24"/>
      <w:lang w:eastAsia="en-US"/>
    </w:rPr>
  </w:style>
  <w:style w:type="character" w:styleId="Hyperlink">
    <w:name w:val="Hyperlink"/>
    <w:basedOn w:val="DefaultParagraphFont"/>
    <w:uiPriority w:val="99"/>
    <w:rsid w:val="00006CD7"/>
    <w:rPr>
      <w:rFonts w:cs="Times New Roman"/>
      <w:color w:val="0000FF"/>
      <w:u w:val="single"/>
    </w:rPr>
  </w:style>
  <w:style w:type="paragraph" w:styleId="BodyText2">
    <w:name w:val="Body Text 2"/>
    <w:basedOn w:val="Normal"/>
    <w:link w:val="BodyText2Char"/>
    <w:uiPriority w:val="99"/>
    <w:rsid w:val="004D10B2"/>
    <w:pPr>
      <w:spacing w:after="120" w:line="480" w:lineRule="auto"/>
    </w:pPr>
  </w:style>
  <w:style w:type="character" w:customStyle="1" w:styleId="BodyText2Char">
    <w:name w:val="Body Text 2 Char"/>
    <w:basedOn w:val="DefaultParagraphFont"/>
    <w:link w:val="BodyText2"/>
    <w:uiPriority w:val="99"/>
    <w:semiHidden/>
    <w:locked/>
    <w:rsid w:val="00BB4AD3"/>
    <w:rPr>
      <w:rFonts w:cs="Times New Roman"/>
      <w:sz w:val="24"/>
      <w:szCs w:val="24"/>
      <w:lang w:eastAsia="en-US"/>
    </w:rPr>
  </w:style>
  <w:style w:type="paragraph" w:styleId="BodyText3">
    <w:name w:val="Body Text 3"/>
    <w:basedOn w:val="Normal"/>
    <w:link w:val="BodyText3Char"/>
    <w:uiPriority w:val="99"/>
    <w:rsid w:val="004D10B2"/>
    <w:pPr>
      <w:spacing w:after="120"/>
    </w:pPr>
    <w:rPr>
      <w:sz w:val="16"/>
      <w:szCs w:val="16"/>
    </w:rPr>
  </w:style>
  <w:style w:type="character" w:customStyle="1" w:styleId="BodyText3Char">
    <w:name w:val="Body Text 3 Char"/>
    <w:basedOn w:val="DefaultParagraphFont"/>
    <w:link w:val="BodyText3"/>
    <w:uiPriority w:val="99"/>
    <w:semiHidden/>
    <w:locked/>
    <w:rsid w:val="00BB4AD3"/>
    <w:rPr>
      <w:rFonts w:cs="Times New Roman"/>
      <w:sz w:val="16"/>
      <w:szCs w:val="16"/>
      <w:lang w:eastAsia="en-US"/>
    </w:rPr>
  </w:style>
  <w:style w:type="paragraph" w:customStyle="1" w:styleId="2-col-note-tot">
    <w:name w:val="2-col-note-tot"/>
    <w:basedOn w:val="Normal"/>
    <w:next w:val="Normal"/>
    <w:uiPriority w:val="99"/>
    <w:rsid w:val="004D10B2"/>
    <w:pPr>
      <w:widowControl w:val="0"/>
      <w:tabs>
        <w:tab w:val="right" w:pos="6120"/>
        <w:tab w:val="decimal" w:pos="7200"/>
        <w:tab w:val="decimal" w:pos="9000"/>
        <w:tab w:val="decimal" w:pos="11952"/>
      </w:tabs>
      <w:spacing w:line="360" w:lineRule="atLeast"/>
      <w:jc w:val="both"/>
    </w:pPr>
    <w:rPr>
      <w:b/>
      <w:sz w:val="22"/>
      <w:szCs w:val="20"/>
    </w:rPr>
  </w:style>
  <w:style w:type="paragraph" w:customStyle="1" w:styleId="Style1">
    <w:name w:val="Style1"/>
    <w:basedOn w:val="Normal"/>
    <w:uiPriority w:val="99"/>
    <w:rsid w:val="004D10B2"/>
    <w:pPr>
      <w:widowControl w:val="0"/>
      <w:jc w:val="both"/>
    </w:pPr>
    <w:rPr>
      <w:sz w:val="22"/>
      <w:szCs w:val="20"/>
    </w:rPr>
  </w:style>
  <w:style w:type="character" w:styleId="Strong">
    <w:name w:val="Strong"/>
    <w:basedOn w:val="DefaultParagraphFont"/>
    <w:uiPriority w:val="99"/>
    <w:qFormat/>
    <w:rsid w:val="004D10B2"/>
    <w:rPr>
      <w:rFonts w:cs="Times New Roman"/>
      <w:b/>
      <w:bCs/>
    </w:rPr>
  </w:style>
  <w:style w:type="paragraph" w:styleId="Header">
    <w:name w:val="header"/>
    <w:basedOn w:val="Normal"/>
    <w:link w:val="HeaderChar"/>
    <w:uiPriority w:val="99"/>
    <w:rsid w:val="002E3E41"/>
    <w:pPr>
      <w:tabs>
        <w:tab w:val="center" w:pos="4153"/>
        <w:tab w:val="right" w:pos="8306"/>
      </w:tabs>
    </w:pPr>
    <w:rPr>
      <w:rFonts w:ascii="Arial" w:hAnsi="Arial"/>
      <w:szCs w:val="20"/>
      <w:lang w:eastAsia="en-GB"/>
    </w:rPr>
  </w:style>
  <w:style w:type="character" w:customStyle="1" w:styleId="HeaderChar">
    <w:name w:val="Header Char"/>
    <w:basedOn w:val="DefaultParagraphFont"/>
    <w:link w:val="Header"/>
    <w:uiPriority w:val="99"/>
    <w:locked/>
    <w:rsid w:val="002E3E41"/>
    <w:rPr>
      <w:rFonts w:ascii="Arial" w:hAnsi="Arial" w:cs="Times New Roman"/>
      <w:sz w:val="24"/>
      <w:lang w:val="en-GB" w:eastAsia="en-GB" w:bidi="ar-SA"/>
    </w:rPr>
  </w:style>
  <w:style w:type="paragraph" w:styleId="Title">
    <w:name w:val="Title"/>
    <w:basedOn w:val="Normal"/>
    <w:link w:val="TitleChar"/>
    <w:uiPriority w:val="99"/>
    <w:qFormat/>
    <w:rsid w:val="002E3E41"/>
    <w:pPr>
      <w:jc w:val="center"/>
    </w:pPr>
    <w:rPr>
      <w:rFonts w:ascii="Copperplate Gothic Bold" w:hAnsi="Copperplate Gothic Bold"/>
      <w:color w:val="800080"/>
      <w:sz w:val="48"/>
      <w:szCs w:val="20"/>
      <w:lang w:eastAsia="en-GB"/>
    </w:rPr>
  </w:style>
  <w:style w:type="character" w:customStyle="1" w:styleId="TitleChar">
    <w:name w:val="Title Char"/>
    <w:basedOn w:val="DefaultParagraphFont"/>
    <w:link w:val="Title"/>
    <w:uiPriority w:val="99"/>
    <w:locked/>
    <w:rsid w:val="002E3E41"/>
    <w:rPr>
      <w:rFonts w:ascii="Copperplate Gothic Bold" w:hAnsi="Copperplate Gothic Bold" w:cs="Times New Roman"/>
      <w:color w:val="800080"/>
      <w:sz w:val="48"/>
      <w:lang w:val="en-GB" w:eastAsia="en-GB" w:bidi="ar-SA"/>
    </w:rPr>
  </w:style>
  <w:style w:type="paragraph" w:styleId="Subtitle">
    <w:name w:val="Subtitle"/>
    <w:basedOn w:val="Normal"/>
    <w:link w:val="SubtitleChar"/>
    <w:uiPriority w:val="99"/>
    <w:qFormat/>
    <w:rsid w:val="002E3E41"/>
    <w:pPr>
      <w:jc w:val="center"/>
    </w:pPr>
    <w:rPr>
      <w:rFonts w:ascii="Arial" w:hAnsi="Arial"/>
      <w:b/>
      <w:szCs w:val="20"/>
      <w:lang w:eastAsia="en-GB"/>
    </w:rPr>
  </w:style>
  <w:style w:type="character" w:customStyle="1" w:styleId="SubtitleChar">
    <w:name w:val="Subtitle Char"/>
    <w:basedOn w:val="DefaultParagraphFont"/>
    <w:link w:val="Subtitle"/>
    <w:uiPriority w:val="99"/>
    <w:locked/>
    <w:rsid w:val="002E3E41"/>
    <w:rPr>
      <w:rFonts w:ascii="Arial" w:hAnsi="Arial" w:cs="Times New Roman"/>
      <w:b/>
      <w:sz w:val="24"/>
      <w:lang w:val="en-GB" w:eastAsia="en-GB" w:bidi="ar-SA"/>
    </w:rPr>
  </w:style>
  <w:style w:type="paragraph" w:customStyle="1" w:styleId="nhsbase">
    <w:name w:val="nhs_base"/>
    <w:basedOn w:val="Normal"/>
    <w:uiPriority w:val="99"/>
    <w:rsid w:val="002E3E41"/>
    <w:rPr>
      <w:rFonts w:ascii="Arial" w:hAnsi="Arial"/>
      <w:kern w:val="16"/>
      <w:szCs w:val="20"/>
      <w:lang w:eastAsia="en-GB"/>
    </w:rPr>
  </w:style>
  <w:style w:type="table" w:styleId="TableGrid">
    <w:name w:val="Table Grid"/>
    <w:basedOn w:val="TableNormal"/>
    <w:uiPriority w:val="99"/>
    <w:rsid w:val="002E3E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A73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4AD3"/>
    <w:rPr>
      <w:rFonts w:cs="Times New Roman"/>
      <w:sz w:val="2"/>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30914"/>
    <w:pPr>
      <w:ind w:left="720"/>
      <w:contextualSpacing/>
    </w:pPr>
  </w:style>
  <w:style w:type="character" w:styleId="CommentReference">
    <w:name w:val="annotation reference"/>
    <w:basedOn w:val="DefaultParagraphFont"/>
    <w:uiPriority w:val="99"/>
    <w:semiHidden/>
    <w:locked/>
    <w:rsid w:val="00E61991"/>
    <w:rPr>
      <w:rFonts w:cs="Times New Roman"/>
      <w:sz w:val="16"/>
      <w:szCs w:val="16"/>
    </w:rPr>
  </w:style>
  <w:style w:type="paragraph" w:styleId="CommentText">
    <w:name w:val="annotation text"/>
    <w:basedOn w:val="Normal"/>
    <w:link w:val="CommentTextChar"/>
    <w:uiPriority w:val="99"/>
    <w:semiHidden/>
    <w:locked/>
    <w:rsid w:val="00E61991"/>
    <w:rPr>
      <w:sz w:val="20"/>
      <w:szCs w:val="20"/>
    </w:rPr>
  </w:style>
  <w:style w:type="character" w:customStyle="1" w:styleId="CommentTextChar">
    <w:name w:val="Comment Text Char"/>
    <w:basedOn w:val="DefaultParagraphFont"/>
    <w:link w:val="CommentText"/>
    <w:uiPriority w:val="99"/>
    <w:semiHidden/>
    <w:locked/>
    <w:rsid w:val="00E61991"/>
    <w:rPr>
      <w:rFonts w:cs="Times New Roman"/>
      <w:lang w:eastAsia="en-US"/>
    </w:rPr>
  </w:style>
  <w:style w:type="paragraph" w:styleId="CommentSubject">
    <w:name w:val="annotation subject"/>
    <w:basedOn w:val="CommentText"/>
    <w:next w:val="CommentText"/>
    <w:link w:val="CommentSubjectChar"/>
    <w:uiPriority w:val="99"/>
    <w:semiHidden/>
    <w:locked/>
    <w:rsid w:val="00E61991"/>
    <w:rPr>
      <w:b/>
      <w:bCs/>
    </w:rPr>
  </w:style>
  <w:style w:type="character" w:customStyle="1" w:styleId="CommentSubjectChar">
    <w:name w:val="Comment Subject Char"/>
    <w:basedOn w:val="CommentTextChar"/>
    <w:link w:val="CommentSubject"/>
    <w:uiPriority w:val="99"/>
    <w:semiHidden/>
    <w:locked/>
    <w:rsid w:val="00E61991"/>
    <w:rPr>
      <w:rFonts w:cs="Times New Roman"/>
      <w:b/>
      <w:bCs/>
      <w:lang w:eastAsia="en-US"/>
    </w:rPr>
  </w:style>
  <w:style w:type="table" w:styleId="MediumShading1-Accent4">
    <w:name w:val="Medium Shading 1 Accent 4"/>
    <w:basedOn w:val="TableNormal"/>
    <w:uiPriority w:val="99"/>
    <w:rsid w:val="00B2321F"/>
    <w:rPr>
      <w:rFonts w:ascii="Georgia" w:hAnsi="Georgia"/>
      <w:color w:val="000000"/>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paragraph" w:customStyle="1" w:styleId="Default">
    <w:name w:val="Default"/>
    <w:rsid w:val="007B1A48"/>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semiHidden/>
    <w:unhideWhenUsed/>
    <w:locked/>
    <w:rsid w:val="00CA715F"/>
    <w:pPr>
      <w:spacing w:before="100" w:beforeAutospacing="1" w:after="100" w:afterAutospacing="1"/>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C393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631">
      <w:bodyDiv w:val="1"/>
      <w:marLeft w:val="0"/>
      <w:marRight w:val="0"/>
      <w:marTop w:val="0"/>
      <w:marBottom w:val="0"/>
      <w:divBdr>
        <w:top w:val="none" w:sz="0" w:space="0" w:color="auto"/>
        <w:left w:val="none" w:sz="0" w:space="0" w:color="auto"/>
        <w:bottom w:val="none" w:sz="0" w:space="0" w:color="auto"/>
        <w:right w:val="none" w:sz="0" w:space="0" w:color="auto"/>
      </w:divBdr>
    </w:div>
    <w:div w:id="500393026">
      <w:bodyDiv w:val="1"/>
      <w:marLeft w:val="0"/>
      <w:marRight w:val="0"/>
      <w:marTop w:val="0"/>
      <w:marBottom w:val="0"/>
      <w:divBdr>
        <w:top w:val="none" w:sz="0" w:space="0" w:color="auto"/>
        <w:left w:val="none" w:sz="0" w:space="0" w:color="auto"/>
        <w:bottom w:val="none" w:sz="0" w:space="0" w:color="auto"/>
        <w:right w:val="none" w:sz="0" w:space="0" w:color="auto"/>
      </w:divBdr>
    </w:div>
    <w:div w:id="631443518">
      <w:bodyDiv w:val="1"/>
      <w:marLeft w:val="0"/>
      <w:marRight w:val="0"/>
      <w:marTop w:val="0"/>
      <w:marBottom w:val="0"/>
      <w:divBdr>
        <w:top w:val="none" w:sz="0" w:space="0" w:color="auto"/>
        <w:left w:val="none" w:sz="0" w:space="0" w:color="auto"/>
        <w:bottom w:val="none" w:sz="0" w:space="0" w:color="auto"/>
        <w:right w:val="none" w:sz="0" w:space="0" w:color="auto"/>
      </w:divBdr>
    </w:div>
    <w:div w:id="137246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EDB45-FE44-4530-A092-7AEDCF25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17</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National Waiting Times Centre Board</vt:lpstr>
    </vt:vector>
  </TitlesOfParts>
  <Company>GJNH</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Waiting Times Centre Board</dc:title>
  <dc:creator>National Waiting Times Centre</dc:creator>
  <cp:lastModifiedBy>Denise Crossan</cp:lastModifiedBy>
  <cp:revision>12</cp:revision>
  <cp:lastPrinted>2021-04-15T13:57:00Z</cp:lastPrinted>
  <dcterms:created xsi:type="dcterms:W3CDTF">2021-06-25T08:54:00Z</dcterms:created>
  <dcterms:modified xsi:type="dcterms:W3CDTF">2021-07-27T10:27:00Z</dcterms:modified>
</cp:coreProperties>
</file>