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7D" w:rsidRPr="00CA1D7A" w:rsidRDefault="00630C24" w:rsidP="003E357D">
      <w:pPr>
        <w:pStyle w:val="Heading1"/>
        <w:jc w:val="right"/>
      </w:pPr>
      <w:r>
        <w:tab/>
      </w:r>
      <w:r w:rsidR="00AD1A14" w:rsidRPr="00CA1D7A">
        <w:t xml:space="preserve"> </w:t>
      </w:r>
      <w:r w:rsidR="00AD1A14" w:rsidRPr="00CA1D7A">
        <w:tab/>
        <w:t xml:space="preserve"> </w:t>
      </w:r>
      <w:r w:rsidR="003E357D" w:rsidRPr="00CA1D7A">
        <w:rPr>
          <w:rFonts w:ascii="Arial" w:hAnsi="Arial" w:cs="Arial"/>
          <w:noProof/>
          <w:sz w:val="23"/>
          <w:szCs w:val="23"/>
          <w:lang w:val="en-GB" w:eastAsia="en-GB"/>
        </w:rPr>
        <w:drawing>
          <wp:inline distT="0" distB="0" distL="0" distR="0" wp14:anchorId="014DB756" wp14:editId="1D7F031C">
            <wp:extent cx="1068746" cy="74110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0192" cy="762907"/>
                    </a:xfrm>
                    <a:prstGeom prst="rect">
                      <a:avLst/>
                    </a:prstGeom>
                    <a:noFill/>
                    <a:ln>
                      <a:noFill/>
                    </a:ln>
                  </pic:spPr>
                </pic:pic>
              </a:graphicData>
            </a:graphic>
          </wp:inline>
        </w:drawing>
      </w:r>
    </w:p>
    <w:tbl>
      <w:tblPr>
        <w:tblW w:w="10524" w:type="dxa"/>
        <w:tblInd w:w="108" w:type="dxa"/>
        <w:tblLayout w:type="fixed"/>
        <w:tblLook w:val="04A0" w:firstRow="1" w:lastRow="0" w:firstColumn="1" w:lastColumn="0" w:noHBand="0" w:noVBand="1"/>
      </w:tblPr>
      <w:tblGrid>
        <w:gridCol w:w="2557"/>
        <w:gridCol w:w="5982"/>
        <w:gridCol w:w="1985"/>
      </w:tblGrid>
      <w:tr w:rsidR="003E357D" w:rsidRPr="003E357D" w:rsidTr="00B70844">
        <w:trPr>
          <w:trHeight w:val="557"/>
        </w:trPr>
        <w:tc>
          <w:tcPr>
            <w:tcW w:w="2557" w:type="dxa"/>
            <w:hideMark/>
          </w:tcPr>
          <w:p w:rsidR="003E357D" w:rsidRPr="003E357D" w:rsidRDefault="003E357D" w:rsidP="003E357D">
            <w:pPr>
              <w:keepNext/>
              <w:spacing w:line="256" w:lineRule="auto"/>
              <w:ind w:right="183"/>
              <w:contextualSpacing/>
              <w:outlineLvl w:val="0"/>
              <w:rPr>
                <w:rFonts w:ascii="Arial" w:hAnsi="Arial" w:cs="Arial"/>
                <w:b/>
                <w:bCs/>
                <w:lang w:val="en-GB"/>
              </w:rPr>
            </w:pPr>
            <w:r w:rsidRPr="003E357D">
              <w:rPr>
                <w:rFonts w:ascii="Arial" w:hAnsi="Arial" w:cs="Arial"/>
                <w:b/>
                <w:bCs/>
                <w:lang w:val="en-GB"/>
              </w:rPr>
              <w:t>Meeting:</w:t>
            </w:r>
          </w:p>
          <w:p w:rsidR="003E357D" w:rsidRPr="003E357D" w:rsidRDefault="003E357D" w:rsidP="003E357D">
            <w:pPr>
              <w:rPr>
                <w:lang w:val="en-GB"/>
              </w:rPr>
            </w:pPr>
          </w:p>
          <w:p w:rsidR="003E357D" w:rsidRPr="003E357D" w:rsidRDefault="003E357D" w:rsidP="003E357D">
            <w:pPr>
              <w:rPr>
                <w:rFonts w:ascii="Arial" w:hAnsi="Arial" w:cs="Arial"/>
                <w:b/>
                <w:lang w:val="en-GB"/>
              </w:rPr>
            </w:pPr>
            <w:r w:rsidRPr="003E357D">
              <w:rPr>
                <w:rFonts w:ascii="Arial" w:hAnsi="Arial" w:cs="Arial"/>
                <w:b/>
                <w:lang w:val="en-GB"/>
              </w:rPr>
              <w:t>Date:</w:t>
            </w:r>
          </w:p>
        </w:tc>
        <w:tc>
          <w:tcPr>
            <w:tcW w:w="5982" w:type="dxa"/>
          </w:tcPr>
          <w:p w:rsidR="003E357D" w:rsidRPr="003E357D" w:rsidRDefault="003E357D" w:rsidP="003E357D">
            <w:pPr>
              <w:keepNext/>
              <w:spacing w:line="256" w:lineRule="auto"/>
              <w:ind w:right="35"/>
              <w:contextualSpacing/>
              <w:outlineLvl w:val="0"/>
              <w:rPr>
                <w:rFonts w:ascii="Arial" w:hAnsi="Arial" w:cs="Arial"/>
                <w:b/>
                <w:bCs/>
                <w:lang w:val="en-GB"/>
              </w:rPr>
            </w:pPr>
            <w:r>
              <w:rPr>
                <w:rFonts w:ascii="Arial" w:hAnsi="Arial" w:cs="Arial"/>
                <w:b/>
                <w:bCs/>
                <w:lang w:val="en-GB"/>
              </w:rPr>
              <w:t xml:space="preserve">Board meeting </w:t>
            </w:r>
          </w:p>
          <w:p w:rsidR="003E357D" w:rsidRPr="003E357D" w:rsidRDefault="003E357D" w:rsidP="003E357D">
            <w:pPr>
              <w:spacing w:line="256" w:lineRule="auto"/>
              <w:rPr>
                <w:rFonts w:ascii="Arial" w:hAnsi="Arial" w:cs="Arial"/>
                <w:lang w:val="en-GB"/>
              </w:rPr>
            </w:pPr>
          </w:p>
          <w:p w:rsidR="003E357D" w:rsidRPr="003E357D" w:rsidRDefault="003E357D" w:rsidP="003E357D">
            <w:pPr>
              <w:spacing w:line="256" w:lineRule="auto"/>
              <w:rPr>
                <w:rFonts w:ascii="Arial" w:hAnsi="Arial" w:cs="Arial"/>
                <w:lang w:val="en-GB"/>
              </w:rPr>
            </w:pPr>
            <w:r>
              <w:rPr>
                <w:rFonts w:ascii="Arial" w:hAnsi="Arial" w:cs="Arial"/>
                <w:lang w:val="en-GB"/>
              </w:rPr>
              <w:t xml:space="preserve">29 </w:t>
            </w:r>
            <w:r w:rsidRPr="003E357D">
              <w:rPr>
                <w:rFonts w:ascii="Arial" w:hAnsi="Arial" w:cs="Arial"/>
                <w:lang w:val="en-GB"/>
              </w:rPr>
              <w:t>July 2021</w:t>
            </w:r>
          </w:p>
          <w:p w:rsidR="003E357D" w:rsidRPr="003E357D" w:rsidRDefault="003E357D" w:rsidP="003E357D">
            <w:pPr>
              <w:spacing w:line="256" w:lineRule="auto"/>
              <w:rPr>
                <w:lang w:val="en-GB"/>
              </w:rPr>
            </w:pPr>
          </w:p>
        </w:tc>
        <w:tc>
          <w:tcPr>
            <w:tcW w:w="1985" w:type="dxa"/>
            <w:vMerge w:val="restart"/>
            <w:hideMark/>
          </w:tcPr>
          <w:p w:rsidR="003E357D" w:rsidRPr="003E357D" w:rsidRDefault="003E357D" w:rsidP="003E357D">
            <w:pPr>
              <w:keepNext/>
              <w:spacing w:line="256" w:lineRule="auto"/>
              <w:ind w:right="34"/>
              <w:contextualSpacing/>
              <w:jc w:val="right"/>
              <w:outlineLvl w:val="0"/>
              <w:rPr>
                <w:rFonts w:ascii="Arial" w:hAnsi="Arial" w:cs="Arial"/>
                <w:b/>
                <w:bCs/>
                <w:lang w:val="en-GB"/>
              </w:rPr>
            </w:pPr>
          </w:p>
        </w:tc>
      </w:tr>
      <w:tr w:rsidR="003E357D" w:rsidRPr="003E357D" w:rsidTr="00B70844">
        <w:trPr>
          <w:trHeight w:val="1091"/>
        </w:trPr>
        <w:tc>
          <w:tcPr>
            <w:tcW w:w="2557" w:type="dxa"/>
          </w:tcPr>
          <w:p w:rsidR="003E357D" w:rsidRPr="003E357D" w:rsidRDefault="003E357D" w:rsidP="003E357D">
            <w:pPr>
              <w:keepNext/>
              <w:spacing w:line="256" w:lineRule="auto"/>
              <w:ind w:right="183"/>
              <w:contextualSpacing/>
              <w:outlineLvl w:val="0"/>
              <w:rPr>
                <w:rFonts w:ascii="Arial" w:hAnsi="Arial" w:cs="Arial"/>
                <w:b/>
                <w:lang w:val="en-GB"/>
              </w:rPr>
            </w:pPr>
          </w:p>
          <w:p w:rsidR="003E357D" w:rsidRPr="003E357D" w:rsidRDefault="003E357D" w:rsidP="003E357D">
            <w:pPr>
              <w:keepNext/>
              <w:spacing w:line="256" w:lineRule="auto"/>
              <w:ind w:right="183"/>
              <w:contextualSpacing/>
              <w:outlineLvl w:val="0"/>
              <w:rPr>
                <w:rFonts w:ascii="Arial" w:hAnsi="Arial" w:cs="Arial"/>
                <w:b/>
                <w:bCs/>
                <w:lang w:val="en-GB"/>
              </w:rPr>
            </w:pPr>
            <w:r w:rsidRPr="003E357D">
              <w:rPr>
                <w:rFonts w:ascii="Arial" w:hAnsi="Arial" w:cs="Arial"/>
                <w:b/>
                <w:lang w:val="en-GB"/>
              </w:rPr>
              <w:t xml:space="preserve">Subject: </w:t>
            </w:r>
          </w:p>
        </w:tc>
        <w:tc>
          <w:tcPr>
            <w:tcW w:w="5982" w:type="dxa"/>
          </w:tcPr>
          <w:p w:rsidR="003E357D" w:rsidRPr="003E357D" w:rsidRDefault="003E357D" w:rsidP="003E357D">
            <w:pPr>
              <w:keepNext/>
              <w:spacing w:line="256" w:lineRule="auto"/>
              <w:ind w:right="183"/>
              <w:contextualSpacing/>
              <w:outlineLvl w:val="0"/>
              <w:rPr>
                <w:rFonts w:ascii="Arial" w:hAnsi="Arial" w:cs="Arial"/>
                <w:bCs/>
                <w:lang w:val="en-GB"/>
              </w:rPr>
            </w:pPr>
          </w:p>
          <w:p w:rsidR="003E357D" w:rsidRPr="003E357D" w:rsidRDefault="003E357D" w:rsidP="003E357D">
            <w:pPr>
              <w:keepNext/>
              <w:spacing w:line="256" w:lineRule="auto"/>
              <w:ind w:right="183"/>
              <w:contextualSpacing/>
              <w:outlineLvl w:val="0"/>
              <w:rPr>
                <w:rFonts w:ascii="Arial" w:hAnsi="Arial" w:cs="Arial"/>
                <w:bCs/>
                <w:lang w:val="en-GB"/>
              </w:rPr>
            </w:pPr>
            <w:r w:rsidRPr="003E357D">
              <w:rPr>
                <w:rFonts w:ascii="Arial" w:hAnsi="Arial" w:cs="Arial"/>
                <w:bCs/>
                <w:lang w:val="en-GB"/>
              </w:rPr>
              <w:t>Board Risk Register Update</w:t>
            </w:r>
          </w:p>
          <w:p w:rsidR="003E357D" w:rsidRPr="003E357D" w:rsidRDefault="003E357D" w:rsidP="003E357D">
            <w:pPr>
              <w:keepNext/>
              <w:spacing w:line="256" w:lineRule="auto"/>
              <w:ind w:right="183"/>
              <w:contextualSpacing/>
              <w:outlineLvl w:val="0"/>
              <w:rPr>
                <w:rFonts w:ascii="Arial" w:hAnsi="Arial" w:cs="Arial"/>
                <w:bCs/>
                <w:lang w:val="en-GB"/>
              </w:rPr>
            </w:pPr>
          </w:p>
        </w:tc>
        <w:tc>
          <w:tcPr>
            <w:tcW w:w="1985" w:type="dxa"/>
            <w:vMerge/>
            <w:vAlign w:val="center"/>
            <w:hideMark/>
          </w:tcPr>
          <w:p w:rsidR="003E357D" w:rsidRPr="003E357D" w:rsidRDefault="003E357D" w:rsidP="003E357D">
            <w:pPr>
              <w:spacing w:line="256" w:lineRule="auto"/>
              <w:rPr>
                <w:rFonts w:ascii="Arial" w:hAnsi="Arial" w:cs="Arial"/>
                <w:b/>
                <w:bCs/>
                <w:lang w:val="en-GB"/>
              </w:rPr>
            </w:pPr>
          </w:p>
        </w:tc>
      </w:tr>
      <w:tr w:rsidR="003E357D" w:rsidRPr="003E357D" w:rsidTr="00B70844">
        <w:trPr>
          <w:trHeight w:val="499"/>
        </w:trPr>
        <w:tc>
          <w:tcPr>
            <w:tcW w:w="2557" w:type="dxa"/>
            <w:hideMark/>
          </w:tcPr>
          <w:p w:rsidR="003E357D" w:rsidRPr="003E357D" w:rsidRDefault="003E357D" w:rsidP="003E357D">
            <w:pPr>
              <w:keepNext/>
              <w:spacing w:line="256" w:lineRule="auto"/>
              <w:ind w:right="183"/>
              <w:contextualSpacing/>
              <w:outlineLvl w:val="0"/>
              <w:rPr>
                <w:rFonts w:ascii="Arial" w:hAnsi="Arial" w:cs="Arial"/>
                <w:b/>
                <w:bCs/>
                <w:lang w:val="en-GB"/>
              </w:rPr>
            </w:pPr>
            <w:r w:rsidRPr="003E357D">
              <w:rPr>
                <w:rFonts w:ascii="Arial" w:hAnsi="Arial" w:cs="Arial"/>
                <w:b/>
                <w:lang w:val="en-GB"/>
              </w:rPr>
              <w:t>Recommendation:</w:t>
            </w:r>
            <w:r w:rsidRPr="003E357D">
              <w:rPr>
                <w:rFonts w:ascii="Arial" w:hAnsi="Arial" w:cs="Arial"/>
                <w:b/>
                <w:lang w:val="en-GB"/>
              </w:rPr>
              <w:tab/>
            </w:r>
          </w:p>
        </w:tc>
        <w:tc>
          <w:tcPr>
            <w:tcW w:w="7966" w:type="dxa"/>
            <w:gridSpan w:val="2"/>
          </w:tcPr>
          <w:p w:rsidR="003E357D" w:rsidRPr="003E357D" w:rsidRDefault="003E357D" w:rsidP="003E357D">
            <w:pPr>
              <w:keepNext/>
              <w:spacing w:line="256" w:lineRule="auto"/>
              <w:ind w:right="183"/>
              <w:contextualSpacing/>
              <w:outlineLvl w:val="0"/>
              <w:rPr>
                <w:rFonts w:ascii="Arial" w:hAnsi="Arial" w:cs="Arial"/>
                <w:bCs/>
                <w:lang w:val="en-GB"/>
              </w:rPr>
            </w:pPr>
            <w:r w:rsidRPr="003E357D">
              <w:rPr>
                <w:rFonts w:ascii="Arial" w:hAnsi="Arial" w:cs="Arial"/>
                <w:bCs/>
                <w:lang w:val="en-GB"/>
              </w:rPr>
              <w:t>Committee members are asked to:</w:t>
            </w:r>
          </w:p>
          <w:p w:rsidR="003E357D" w:rsidRPr="003E357D" w:rsidRDefault="003E357D" w:rsidP="003E357D">
            <w:pPr>
              <w:spacing w:line="256"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E357D" w:rsidRPr="003E357D" w:rsidTr="00B70844">
              <w:tc>
                <w:tcPr>
                  <w:tcW w:w="5694" w:type="dxa"/>
                  <w:tcBorders>
                    <w:top w:val="single" w:sz="4" w:space="0" w:color="auto"/>
                    <w:left w:val="single" w:sz="4" w:space="0" w:color="auto"/>
                    <w:bottom w:val="single" w:sz="4" w:space="0" w:color="auto"/>
                    <w:right w:val="single" w:sz="4" w:space="0" w:color="auto"/>
                  </w:tcBorders>
                  <w:hideMark/>
                </w:tcPr>
                <w:p w:rsidR="003E357D" w:rsidRPr="003E357D" w:rsidRDefault="003E357D" w:rsidP="003E357D">
                  <w:pPr>
                    <w:keepNext/>
                    <w:spacing w:line="256" w:lineRule="auto"/>
                    <w:ind w:right="183"/>
                    <w:contextualSpacing/>
                    <w:outlineLvl w:val="0"/>
                    <w:rPr>
                      <w:rFonts w:ascii="Arial" w:hAnsi="Arial" w:cs="Arial"/>
                      <w:bCs/>
                      <w:lang w:val="en-GB"/>
                    </w:rPr>
                  </w:pPr>
                  <w:r w:rsidRPr="003E357D">
                    <w:rPr>
                      <w:rFonts w:ascii="Arial" w:hAnsi="Arial" w:cs="Arial"/>
                      <w:bCs/>
                      <w:lang w:val="en-GB"/>
                    </w:rPr>
                    <w:t>Discuss and Note</w:t>
                  </w:r>
                </w:p>
              </w:tc>
              <w:tc>
                <w:tcPr>
                  <w:tcW w:w="850" w:type="dxa"/>
                  <w:tcBorders>
                    <w:top w:val="single" w:sz="4" w:space="0" w:color="auto"/>
                    <w:left w:val="single" w:sz="4" w:space="0" w:color="auto"/>
                    <w:bottom w:val="single" w:sz="4" w:space="0" w:color="auto"/>
                    <w:right w:val="single" w:sz="4" w:space="0" w:color="auto"/>
                  </w:tcBorders>
                  <w:hideMark/>
                </w:tcPr>
                <w:p w:rsidR="003E357D" w:rsidRPr="003E357D" w:rsidRDefault="003E357D" w:rsidP="003E357D">
                  <w:pPr>
                    <w:spacing w:line="256" w:lineRule="auto"/>
                  </w:pPr>
                  <w:r w:rsidRPr="003E357D">
                    <w:sym w:font="Wingdings" w:char="F0FC"/>
                  </w:r>
                </w:p>
              </w:tc>
            </w:tr>
            <w:tr w:rsidR="003E357D" w:rsidRPr="003E357D" w:rsidTr="00B70844">
              <w:tc>
                <w:tcPr>
                  <w:tcW w:w="5694" w:type="dxa"/>
                  <w:tcBorders>
                    <w:top w:val="single" w:sz="4" w:space="0" w:color="auto"/>
                    <w:left w:val="single" w:sz="4" w:space="0" w:color="auto"/>
                    <w:bottom w:val="single" w:sz="4" w:space="0" w:color="auto"/>
                    <w:right w:val="single" w:sz="4" w:space="0" w:color="auto"/>
                  </w:tcBorders>
                  <w:hideMark/>
                </w:tcPr>
                <w:p w:rsidR="003E357D" w:rsidRPr="003E357D" w:rsidRDefault="003E357D" w:rsidP="003E357D">
                  <w:pPr>
                    <w:keepNext/>
                    <w:spacing w:line="256" w:lineRule="auto"/>
                    <w:ind w:right="183"/>
                    <w:contextualSpacing/>
                    <w:outlineLvl w:val="0"/>
                    <w:rPr>
                      <w:rFonts w:ascii="Arial" w:hAnsi="Arial" w:cs="Arial"/>
                      <w:bCs/>
                      <w:lang w:val="en-GB"/>
                    </w:rPr>
                  </w:pPr>
                  <w:r w:rsidRPr="003E357D">
                    <w:rPr>
                      <w:rFonts w:ascii="Arial" w:hAnsi="Arial" w:cs="Arial"/>
                      <w:bCs/>
                      <w:lang w:val="en-GB"/>
                    </w:rPr>
                    <w:t>Discuss and Approve</w:t>
                  </w:r>
                </w:p>
              </w:tc>
              <w:tc>
                <w:tcPr>
                  <w:tcW w:w="850" w:type="dxa"/>
                  <w:tcBorders>
                    <w:top w:val="single" w:sz="4" w:space="0" w:color="auto"/>
                    <w:left w:val="single" w:sz="4" w:space="0" w:color="auto"/>
                    <w:bottom w:val="single" w:sz="4" w:space="0" w:color="auto"/>
                    <w:right w:val="single" w:sz="4" w:space="0" w:color="auto"/>
                  </w:tcBorders>
                </w:tcPr>
                <w:p w:rsidR="003E357D" w:rsidRPr="003E357D" w:rsidRDefault="003E357D" w:rsidP="003E357D">
                  <w:pPr>
                    <w:spacing w:line="256" w:lineRule="auto"/>
                  </w:pPr>
                </w:p>
              </w:tc>
            </w:tr>
            <w:tr w:rsidR="003E357D" w:rsidRPr="003E357D" w:rsidTr="00B70844">
              <w:tc>
                <w:tcPr>
                  <w:tcW w:w="5694" w:type="dxa"/>
                  <w:tcBorders>
                    <w:top w:val="single" w:sz="4" w:space="0" w:color="auto"/>
                    <w:left w:val="single" w:sz="4" w:space="0" w:color="auto"/>
                    <w:bottom w:val="single" w:sz="4" w:space="0" w:color="auto"/>
                    <w:right w:val="single" w:sz="4" w:space="0" w:color="auto"/>
                  </w:tcBorders>
                  <w:hideMark/>
                </w:tcPr>
                <w:p w:rsidR="003E357D" w:rsidRPr="003E357D" w:rsidRDefault="003E357D" w:rsidP="003E357D">
                  <w:pPr>
                    <w:keepNext/>
                    <w:spacing w:line="256" w:lineRule="auto"/>
                    <w:ind w:right="183"/>
                    <w:contextualSpacing/>
                    <w:outlineLvl w:val="0"/>
                    <w:rPr>
                      <w:rFonts w:ascii="Arial" w:hAnsi="Arial" w:cs="Arial"/>
                      <w:bCs/>
                      <w:lang w:val="en-GB"/>
                    </w:rPr>
                  </w:pPr>
                  <w:r w:rsidRPr="003E357D">
                    <w:rPr>
                      <w:rFonts w:ascii="Arial" w:hAnsi="Arial" w:cs="Arial"/>
                      <w:bCs/>
                      <w:lang w:val="en-GB"/>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3E357D" w:rsidRPr="003E357D" w:rsidRDefault="003E357D" w:rsidP="003E357D">
                  <w:pPr>
                    <w:spacing w:line="256" w:lineRule="auto"/>
                  </w:pPr>
                </w:p>
              </w:tc>
            </w:tr>
          </w:tbl>
          <w:p w:rsidR="003E357D" w:rsidRPr="003E357D" w:rsidRDefault="003E357D" w:rsidP="003E357D">
            <w:pPr>
              <w:spacing w:line="256" w:lineRule="auto"/>
            </w:pPr>
          </w:p>
        </w:tc>
      </w:tr>
      <w:tr w:rsidR="003E357D" w:rsidRPr="003E357D" w:rsidTr="00B70844">
        <w:trPr>
          <w:trHeight w:val="499"/>
        </w:trPr>
        <w:tc>
          <w:tcPr>
            <w:tcW w:w="2557" w:type="dxa"/>
            <w:tcBorders>
              <w:top w:val="nil"/>
              <w:left w:val="nil"/>
              <w:bottom w:val="single" w:sz="4" w:space="0" w:color="auto"/>
              <w:right w:val="nil"/>
            </w:tcBorders>
          </w:tcPr>
          <w:p w:rsidR="003E357D" w:rsidRPr="003E357D" w:rsidRDefault="003E357D" w:rsidP="003E357D">
            <w:pPr>
              <w:keepNext/>
              <w:spacing w:before="120" w:after="60" w:line="256" w:lineRule="auto"/>
              <w:ind w:right="183"/>
              <w:contextualSpacing/>
              <w:outlineLvl w:val="0"/>
              <w:rPr>
                <w:rFonts w:ascii="Arial" w:hAnsi="Arial" w:cs="Arial"/>
                <w:b/>
                <w:lang w:val="en-GB"/>
              </w:rPr>
            </w:pPr>
          </w:p>
        </w:tc>
        <w:tc>
          <w:tcPr>
            <w:tcW w:w="7966" w:type="dxa"/>
            <w:gridSpan w:val="2"/>
            <w:tcBorders>
              <w:top w:val="nil"/>
              <w:left w:val="nil"/>
              <w:bottom w:val="single" w:sz="4" w:space="0" w:color="auto"/>
              <w:right w:val="nil"/>
            </w:tcBorders>
          </w:tcPr>
          <w:p w:rsidR="003E357D" w:rsidRPr="003E357D" w:rsidRDefault="003E357D" w:rsidP="003E357D">
            <w:pPr>
              <w:keepNext/>
              <w:spacing w:before="120" w:after="60" w:line="256" w:lineRule="auto"/>
              <w:ind w:right="183"/>
              <w:contextualSpacing/>
              <w:outlineLvl w:val="0"/>
              <w:rPr>
                <w:rFonts w:ascii="Arial" w:hAnsi="Arial" w:cs="Arial"/>
                <w:bCs/>
                <w:lang w:val="en-GB"/>
              </w:rPr>
            </w:pPr>
          </w:p>
        </w:tc>
      </w:tr>
    </w:tbl>
    <w:p w:rsidR="003E357D" w:rsidRPr="003E357D" w:rsidRDefault="003E357D" w:rsidP="003E357D">
      <w:pPr>
        <w:rPr>
          <w:rFonts w:ascii="Arial" w:hAnsi="Arial" w:cs="Arial"/>
          <w:sz w:val="22"/>
          <w:szCs w:val="22"/>
        </w:rPr>
      </w:pPr>
    </w:p>
    <w:p w:rsidR="003E357D" w:rsidRPr="003E357D" w:rsidRDefault="003E357D" w:rsidP="003E357D">
      <w:pPr>
        <w:numPr>
          <w:ilvl w:val="0"/>
          <w:numId w:val="13"/>
        </w:numPr>
        <w:contextualSpacing/>
        <w:rPr>
          <w:rFonts w:ascii="Arial" w:eastAsiaTheme="minorHAnsi" w:hAnsi="Arial" w:cs="Arial"/>
          <w:b/>
          <w:sz w:val="22"/>
          <w:szCs w:val="22"/>
          <w:lang w:val="en-GB"/>
        </w:rPr>
      </w:pPr>
      <w:r w:rsidRPr="003E357D">
        <w:rPr>
          <w:rFonts w:ascii="Arial" w:eastAsiaTheme="minorHAnsi" w:hAnsi="Arial" w:cs="Arial"/>
          <w:b/>
          <w:sz w:val="22"/>
          <w:szCs w:val="22"/>
          <w:lang w:val="en-GB"/>
        </w:rPr>
        <w:t xml:space="preserve">Introduction </w:t>
      </w:r>
    </w:p>
    <w:p w:rsidR="003E357D" w:rsidRPr="003E357D" w:rsidRDefault="003E357D" w:rsidP="003E357D">
      <w:pPr>
        <w:ind w:left="720"/>
        <w:contextualSpacing/>
        <w:rPr>
          <w:rFonts w:ascii="Arial" w:eastAsiaTheme="minorHAnsi" w:hAnsi="Arial" w:cs="Arial"/>
          <w:b/>
          <w:sz w:val="22"/>
          <w:szCs w:val="22"/>
          <w:lang w:val="en-GB"/>
        </w:rPr>
      </w:pPr>
    </w:p>
    <w:p w:rsidR="003E357D" w:rsidRPr="003E357D" w:rsidRDefault="003E357D" w:rsidP="003E357D">
      <w:pPr>
        <w:rPr>
          <w:rFonts w:ascii="Arial" w:hAnsi="Arial" w:cs="Arial"/>
          <w:b/>
          <w:sz w:val="22"/>
          <w:szCs w:val="22"/>
        </w:rPr>
      </w:pPr>
      <w:r w:rsidRPr="003E357D">
        <w:rPr>
          <w:rFonts w:ascii="Arial" w:hAnsi="Arial" w:cs="Arial"/>
          <w:sz w:val="22"/>
          <w:szCs w:val="22"/>
        </w:rPr>
        <w:t xml:space="preserve">The Board Risk register has been reviewed in full and </w:t>
      </w:r>
      <w:r>
        <w:rPr>
          <w:rFonts w:ascii="Arial" w:hAnsi="Arial" w:cs="Arial"/>
          <w:sz w:val="22"/>
          <w:szCs w:val="22"/>
        </w:rPr>
        <w:t>was</w:t>
      </w:r>
      <w:r w:rsidRPr="003E357D">
        <w:rPr>
          <w:rFonts w:ascii="Arial" w:hAnsi="Arial" w:cs="Arial"/>
          <w:sz w:val="22"/>
          <w:szCs w:val="22"/>
        </w:rPr>
        <w:t xml:space="preserve"> discussed at the Audit &amp; Risk Committee meeting</w:t>
      </w:r>
      <w:r>
        <w:rPr>
          <w:rFonts w:ascii="Arial" w:hAnsi="Arial" w:cs="Arial"/>
          <w:sz w:val="22"/>
          <w:szCs w:val="22"/>
        </w:rPr>
        <w:t xml:space="preserve"> on 20 July 2021</w:t>
      </w:r>
      <w:r w:rsidRPr="003E357D">
        <w:rPr>
          <w:rFonts w:ascii="Arial" w:hAnsi="Arial" w:cs="Arial"/>
          <w:sz w:val="22"/>
          <w:szCs w:val="22"/>
        </w:rPr>
        <w:t xml:space="preserve">.  </w:t>
      </w:r>
    </w:p>
    <w:p w:rsidR="003E357D" w:rsidRPr="003E357D" w:rsidRDefault="003E357D" w:rsidP="003E357D">
      <w:pPr>
        <w:rPr>
          <w:rFonts w:ascii="Arial" w:hAnsi="Arial" w:cs="Arial"/>
          <w:sz w:val="22"/>
          <w:szCs w:val="22"/>
        </w:rPr>
      </w:pPr>
      <w:r w:rsidRPr="003E357D">
        <w:rPr>
          <w:rFonts w:ascii="Arial" w:hAnsi="Arial" w:cs="Arial"/>
          <w:sz w:val="22"/>
          <w:szCs w:val="22"/>
        </w:rPr>
        <w:t xml:space="preserve">  </w:t>
      </w:r>
    </w:p>
    <w:p w:rsidR="003E357D" w:rsidRPr="003E357D" w:rsidRDefault="003E357D" w:rsidP="003E357D">
      <w:pPr>
        <w:ind w:left="360"/>
        <w:contextualSpacing/>
        <w:rPr>
          <w:rFonts w:ascii="Arial" w:eastAsiaTheme="minorHAnsi" w:hAnsi="Arial" w:cs="Arial"/>
          <w:sz w:val="22"/>
          <w:szCs w:val="22"/>
          <w:lang w:val="en-GB"/>
        </w:rPr>
      </w:pPr>
    </w:p>
    <w:p w:rsidR="003E357D" w:rsidRPr="003E357D" w:rsidRDefault="003E357D" w:rsidP="003E357D">
      <w:pPr>
        <w:numPr>
          <w:ilvl w:val="0"/>
          <w:numId w:val="13"/>
        </w:numPr>
        <w:contextualSpacing/>
        <w:rPr>
          <w:rFonts w:ascii="Arial" w:eastAsiaTheme="minorHAnsi" w:hAnsi="Arial" w:cs="Arial"/>
          <w:b/>
          <w:sz w:val="22"/>
          <w:szCs w:val="22"/>
          <w:lang w:val="en-GB"/>
        </w:rPr>
      </w:pPr>
      <w:r w:rsidRPr="003E357D">
        <w:rPr>
          <w:rFonts w:ascii="Arial" w:eastAsiaTheme="minorHAnsi" w:hAnsi="Arial" w:cs="Arial"/>
          <w:b/>
          <w:sz w:val="22"/>
          <w:szCs w:val="22"/>
          <w:lang w:val="en-GB"/>
        </w:rPr>
        <w:t>Recommendation</w:t>
      </w:r>
    </w:p>
    <w:p w:rsidR="003E357D" w:rsidRPr="003E357D" w:rsidRDefault="003E357D" w:rsidP="003E357D">
      <w:pPr>
        <w:ind w:left="720"/>
        <w:contextualSpacing/>
        <w:rPr>
          <w:rFonts w:ascii="Arial" w:eastAsiaTheme="minorHAnsi" w:hAnsi="Arial" w:cs="Arial"/>
          <w:b/>
          <w:sz w:val="22"/>
          <w:szCs w:val="22"/>
          <w:lang w:val="en-GB"/>
        </w:rPr>
      </w:pPr>
    </w:p>
    <w:p w:rsidR="003E357D" w:rsidRPr="003E357D" w:rsidRDefault="002E611C" w:rsidP="003E357D">
      <w:pPr>
        <w:rPr>
          <w:rFonts w:ascii="Arial" w:hAnsi="Arial" w:cs="Arial"/>
          <w:b/>
          <w:sz w:val="22"/>
          <w:szCs w:val="22"/>
        </w:rPr>
      </w:pPr>
      <w:r>
        <w:rPr>
          <w:rFonts w:ascii="Arial" w:hAnsi="Arial" w:cs="Arial"/>
          <w:sz w:val="22"/>
          <w:szCs w:val="22"/>
        </w:rPr>
        <w:t>Board</w:t>
      </w:r>
      <w:r w:rsidR="003E357D" w:rsidRPr="003E357D">
        <w:rPr>
          <w:rFonts w:ascii="Arial" w:hAnsi="Arial" w:cs="Arial"/>
          <w:sz w:val="22"/>
          <w:szCs w:val="22"/>
        </w:rPr>
        <w:t xml:space="preserve"> Members are asked to discuss the proposed changes and consider any additional changes to these risks they wish included in the review and any new additional risks for consideration.  </w:t>
      </w:r>
    </w:p>
    <w:p w:rsidR="003E357D" w:rsidRDefault="003E357D" w:rsidP="003E357D">
      <w:pPr>
        <w:rPr>
          <w:rFonts w:ascii="Arial" w:hAnsi="Arial" w:cs="Arial"/>
          <w:b/>
          <w:sz w:val="22"/>
          <w:szCs w:val="22"/>
        </w:rPr>
      </w:pPr>
    </w:p>
    <w:p w:rsidR="002E611C" w:rsidRPr="003E357D" w:rsidRDefault="002E611C" w:rsidP="003E357D">
      <w:pPr>
        <w:rPr>
          <w:rFonts w:ascii="Arial" w:hAnsi="Arial" w:cs="Arial"/>
          <w:b/>
          <w:sz w:val="22"/>
          <w:szCs w:val="22"/>
        </w:rPr>
      </w:pPr>
    </w:p>
    <w:p w:rsidR="002E611C" w:rsidRDefault="002E611C" w:rsidP="003E357D">
      <w:pPr>
        <w:rPr>
          <w:rFonts w:ascii="Arial" w:hAnsi="Arial" w:cs="Arial"/>
          <w:b/>
          <w:sz w:val="22"/>
          <w:szCs w:val="22"/>
        </w:rPr>
      </w:pPr>
      <w:r>
        <w:rPr>
          <w:rFonts w:ascii="Arial" w:hAnsi="Arial" w:cs="Arial"/>
          <w:b/>
          <w:sz w:val="22"/>
          <w:szCs w:val="22"/>
        </w:rPr>
        <w:t xml:space="preserve">Colin Neil </w:t>
      </w:r>
    </w:p>
    <w:p w:rsidR="002E611C" w:rsidRDefault="002E611C" w:rsidP="003E357D">
      <w:pPr>
        <w:rPr>
          <w:rFonts w:ascii="Arial" w:hAnsi="Arial" w:cs="Arial"/>
          <w:b/>
          <w:sz w:val="22"/>
          <w:szCs w:val="22"/>
        </w:rPr>
      </w:pPr>
      <w:r>
        <w:rPr>
          <w:rFonts w:ascii="Arial" w:hAnsi="Arial" w:cs="Arial"/>
          <w:b/>
          <w:sz w:val="22"/>
          <w:szCs w:val="22"/>
        </w:rPr>
        <w:t>Finance Director</w:t>
      </w:r>
    </w:p>
    <w:p w:rsidR="002E611C" w:rsidRPr="003E357D" w:rsidRDefault="002E611C" w:rsidP="002E611C">
      <w:pPr>
        <w:rPr>
          <w:rFonts w:ascii="Arial" w:hAnsi="Arial" w:cs="Arial"/>
          <w:b/>
          <w:sz w:val="22"/>
          <w:szCs w:val="22"/>
        </w:rPr>
      </w:pPr>
      <w:r>
        <w:rPr>
          <w:rFonts w:ascii="Arial" w:hAnsi="Arial" w:cs="Arial"/>
          <w:b/>
          <w:sz w:val="22"/>
          <w:szCs w:val="22"/>
        </w:rPr>
        <w:t>22 July</w:t>
      </w:r>
      <w:r w:rsidRPr="003E357D">
        <w:rPr>
          <w:rFonts w:ascii="Arial" w:hAnsi="Arial" w:cs="Arial"/>
          <w:b/>
          <w:sz w:val="22"/>
          <w:szCs w:val="22"/>
        </w:rPr>
        <w:t xml:space="preserve"> 2021</w:t>
      </w:r>
    </w:p>
    <w:p w:rsidR="002E611C" w:rsidRDefault="002E611C" w:rsidP="003E357D">
      <w:pPr>
        <w:rPr>
          <w:rFonts w:ascii="Arial" w:hAnsi="Arial" w:cs="Arial"/>
          <w:b/>
          <w:sz w:val="22"/>
          <w:szCs w:val="22"/>
        </w:rPr>
      </w:pPr>
    </w:p>
    <w:p w:rsidR="002E611C" w:rsidRDefault="002E611C" w:rsidP="003E357D">
      <w:pPr>
        <w:rPr>
          <w:rFonts w:ascii="Arial" w:hAnsi="Arial" w:cs="Arial"/>
          <w:b/>
          <w:sz w:val="22"/>
          <w:szCs w:val="22"/>
        </w:rPr>
      </w:pPr>
    </w:p>
    <w:p w:rsidR="003E357D" w:rsidRPr="003E357D" w:rsidRDefault="002E611C" w:rsidP="003E357D">
      <w:pPr>
        <w:rPr>
          <w:rFonts w:ascii="Arial" w:hAnsi="Arial" w:cs="Arial"/>
          <w:b/>
          <w:sz w:val="22"/>
          <w:szCs w:val="22"/>
        </w:rPr>
      </w:pPr>
      <w:r>
        <w:rPr>
          <w:rFonts w:ascii="Arial" w:hAnsi="Arial" w:cs="Arial"/>
          <w:b/>
          <w:sz w:val="22"/>
          <w:szCs w:val="22"/>
        </w:rPr>
        <w:t>(</w:t>
      </w:r>
      <w:r w:rsidR="003E357D" w:rsidRPr="003E357D">
        <w:rPr>
          <w:rFonts w:ascii="Arial" w:hAnsi="Arial" w:cs="Arial"/>
          <w:b/>
          <w:sz w:val="22"/>
          <w:szCs w:val="22"/>
        </w:rPr>
        <w:t>Laura Langan</w:t>
      </w:r>
      <w:r>
        <w:rPr>
          <w:rFonts w:ascii="Arial" w:hAnsi="Arial" w:cs="Arial"/>
          <w:b/>
          <w:sz w:val="22"/>
          <w:szCs w:val="22"/>
        </w:rPr>
        <w:t xml:space="preserve">, </w:t>
      </w:r>
      <w:r w:rsidR="003E357D" w:rsidRPr="003E357D">
        <w:rPr>
          <w:rFonts w:ascii="Arial" w:hAnsi="Arial" w:cs="Arial"/>
          <w:b/>
          <w:sz w:val="22"/>
          <w:szCs w:val="22"/>
        </w:rPr>
        <w:t>Head of Risk &amp; Clinical Governance</w:t>
      </w:r>
      <w:r>
        <w:rPr>
          <w:rFonts w:ascii="Arial" w:hAnsi="Arial" w:cs="Arial"/>
          <w:b/>
          <w:sz w:val="22"/>
          <w:szCs w:val="22"/>
        </w:rPr>
        <w:t>)</w:t>
      </w:r>
      <w:bookmarkStart w:id="0" w:name="_GoBack"/>
      <w:bookmarkEnd w:id="0"/>
    </w:p>
    <w:p w:rsidR="008448FE" w:rsidRPr="00CA1D7A" w:rsidRDefault="008448FE" w:rsidP="007A7F2C">
      <w:pPr>
        <w:pStyle w:val="Heading1"/>
      </w:pPr>
    </w:p>
    <w:p w:rsidR="004C7F39" w:rsidRPr="00CA1D7A" w:rsidRDefault="004C7F39" w:rsidP="004C7F39">
      <w:pPr>
        <w:rPr>
          <w:rFonts w:ascii="Arial" w:hAnsi="Arial" w:cs="Arial"/>
          <w:sz w:val="23"/>
          <w:szCs w:val="23"/>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3E357D" w:rsidRDefault="003E357D" w:rsidP="004C7F39">
      <w:pPr>
        <w:ind w:left="7200"/>
        <w:jc w:val="center"/>
        <w:rPr>
          <w:rFonts w:ascii="Arial" w:hAnsi="Arial" w:cs="Arial"/>
          <w:noProof/>
          <w:sz w:val="23"/>
          <w:szCs w:val="23"/>
          <w:lang w:val="en-GB" w:eastAsia="en-GB"/>
        </w:rPr>
      </w:pPr>
    </w:p>
    <w:p w:rsidR="004C7F39" w:rsidRPr="00CA1D7A" w:rsidRDefault="004C7F39" w:rsidP="004C7F39">
      <w:pPr>
        <w:ind w:left="7200"/>
        <w:jc w:val="center"/>
        <w:rPr>
          <w:rFonts w:ascii="Arial" w:hAnsi="Arial" w:cs="Arial"/>
          <w:sz w:val="23"/>
          <w:szCs w:val="23"/>
        </w:rPr>
      </w:pPr>
      <w:r w:rsidRPr="00CA1D7A">
        <w:rPr>
          <w:rFonts w:ascii="Arial" w:hAnsi="Arial" w:cs="Arial"/>
          <w:noProof/>
          <w:sz w:val="23"/>
          <w:szCs w:val="23"/>
          <w:lang w:val="en-GB" w:eastAsia="en-GB"/>
        </w:rPr>
        <w:t xml:space="preserve">                                                                                                                                                    </w:t>
      </w:r>
    </w:p>
    <w:p w:rsidR="004C7F39" w:rsidRDefault="004C7F39" w:rsidP="004C7F39">
      <w:pPr>
        <w:rPr>
          <w:rFonts w:ascii="Arial" w:hAnsi="Arial" w:cs="Arial"/>
          <w:sz w:val="23"/>
          <w:szCs w:val="23"/>
        </w:rPr>
      </w:pPr>
    </w:p>
    <w:p w:rsidR="003E357D" w:rsidRPr="00CA1D7A" w:rsidRDefault="003E357D" w:rsidP="004C7F39">
      <w:pPr>
        <w:rPr>
          <w:rFonts w:ascii="Arial" w:hAnsi="Arial" w:cs="Arial"/>
          <w:sz w:val="23"/>
          <w:szCs w:val="23"/>
        </w:rPr>
      </w:pPr>
    </w:p>
    <w:p w:rsidR="004C7F39" w:rsidRPr="00CA1D7A" w:rsidRDefault="004C7F39" w:rsidP="004C7F39">
      <w:pPr>
        <w:pBdr>
          <w:top w:val="single" w:sz="4" w:space="2" w:color="auto"/>
          <w:left w:val="single" w:sz="4" w:space="6" w:color="auto"/>
          <w:bottom w:val="single" w:sz="4" w:space="1" w:color="auto"/>
          <w:right w:val="single" w:sz="4" w:space="4" w:color="auto"/>
        </w:pBdr>
        <w:shd w:val="clear" w:color="auto" w:fill="D9D9D9"/>
        <w:rPr>
          <w:rFonts w:ascii="Arial" w:hAnsi="Arial" w:cs="Arial"/>
          <w:b/>
          <w:sz w:val="23"/>
          <w:szCs w:val="23"/>
        </w:rPr>
      </w:pPr>
      <w:r w:rsidRPr="00CA1D7A">
        <w:rPr>
          <w:rFonts w:ascii="Arial" w:hAnsi="Arial" w:cs="Arial"/>
          <w:b/>
          <w:sz w:val="23"/>
          <w:szCs w:val="23"/>
        </w:rPr>
        <w:t xml:space="preserve">Prepared by Laura Langan, Head of Risk &amp; Clinical Governance </w:t>
      </w:r>
    </w:p>
    <w:p w:rsidR="004C7F39" w:rsidRPr="00CA1D7A" w:rsidRDefault="004C7F39" w:rsidP="004C7F39">
      <w:pPr>
        <w:jc w:val="both"/>
        <w:rPr>
          <w:rFonts w:ascii="Arial" w:hAnsi="Arial" w:cs="Arial"/>
          <w:sz w:val="23"/>
          <w:szCs w:val="23"/>
        </w:rPr>
      </w:pPr>
    </w:p>
    <w:p w:rsidR="004C7F39" w:rsidRPr="00CA1D7A" w:rsidRDefault="004C7F39" w:rsidP="004C7F39">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3"/>
          <w:szCs w:val="23"/>
        </w:rPr>
      </w:pPr>
      <w:r w:rsidRPr="00CA1D7A">
        <w:rPr>
          <w:rFonts w:ascii="Arial" w:hAnsi="Arial" w:cs="Arial"/>
          <w:b/>
          <w:sz w:val="23"/>
          <w:szCs w:val="23"/>
        </w:rPr>
        <w:t>1.</w:t>
      </w:r>
      <w:r w:rsidRPr="00CA1D7A">
        <w:rPr>
          <w:rFonts w:ascii="Arial" w:hAnsi="Arial" w:cs="Arial"/>
          <w:b/>
          <w:sz w:val="23"/>
          <w:szCs w:val="23"/>
        </w:rPr>
        <w:tab/>
        <w:t xml:space="preserve">Situation </w:t>
      </w:r>
    </w:p>
    <w:p w:rsidR="004C7F39" w:rsidRPr="00CA1D7A" w:rsidRDefault="004C7F39" w:rsidP="004C7F39">
      <w:pPr>
        <w:rPr>
          <w:rFonts w:ascii="Arial" w:hAnsi="Arial" w:cs="Arial"/>
          <w:b/>
          <w:sz w:val="23"/>
          <w:szCs w:val="23"/>
        </w:rPr>
      </w:pPr>
    </w:p>
    <w:p w:rsidR="004C7F39" w:rsidRPr="00CE68B5" w:rsidRDefault="004C7F39" w:rsidP="004C7F39">
      <w:pPr>
        <w:rPr>
          <w:rFonts w:ascii="Arial" w:hAnsi="Arial" w:cs="Arial"/>
          <w:sz w:val="23"/>
          <w:szCs w:val="23"/>
        </w:rPr>
      </w:pPr>
      <w:r w:rsidRPr="00CE68B5">
        <w:rPr>
          <w:rFonts w:ascii="Arial" w:hAnsi="Arial" w:cs="Arial"/>
          <w:sz w:val="23"/>
          <w:szCs w:val="23"/>
        </w:rPr>
        <w:t xml:space="preserve">This paper presents an update on the Board Risk Register status following review and update of all risks by the Executive owners.  There are also two new risks proposed. </w:t>
      </w:r>
      <w:r w:rsidR="00D10B6D">
        <w:rPr>
          <w:rFonts w:ascii="Arial" w:hAnsi="Arial" w:cs="Arial"/>
          <w:sz w:val="23"/>
          <w:szCs w:val="23"/>
        </w:rPr>
        <w:t xml:space="preserve"> This paper has been discussed and endorsed by the Senior Management Business Meeting and Board Sub-Committees.  </w:t>
      </w:r>
    </w:p>
    <w:p w:rsidR="004C7F39" w:rsidRPr="00CA1D7A" w:rsidRDefault="004C7F39" w:rsidP="004C7F39">
      <w:pPr>
        <w:jc w:val="both"/>
        <w:rPr>
          <w:rFonts w:ascii="Arial" w:hAnsi="Arial" w:cs="Arial"/>
          <w:sz w:val="23"/>
          <w:szCs w:val="23"/>
        </w:rPr>
      </w:pPr>
    </w:p>
    <w:p w:rsidR="004C7F39" w:rsidRPr="00CA1D7A" w:rsidRDefault="004C7F39" w:rsidP="004C7F39">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3"/>
          <w:szCs w:val="23"/>
          <w:lang w:eastAsia="en-GB"/>
        </w:rPr>
      </w:pPr>
      <w:r w:rsidRPr="00CA1D7A">
        <w:rPr>
          <w:rFonts w:ascii="Arial" w:hAnsi="Arial" w:cs="Arial"/>
          <w:b/>
          <w:sz w:val="23"/>
          <w:szCs w:val="23"/>
          <w:lang w:eastAsia="en-GB"/>
        </w:rPr>
        <w:t xml:space="preserve">2. </w:t>
      </w:r>
      <w:r w:rsidRPr="00CA1D7A">
        <w:rPr>
          <w:rFonts w:ascii="Arial" w:hAnsi="Arial" w:cs="Arial"/>
          <w:b/>
          <w:sz w:val="23"/>
          <w:szCs w:val="23"/>
          <w:lang w:eastAsia="en-GB"/>
        </w:rPr>
        <w:tab/>
        <w:t xml:space="preserve">Background </w:t>
      </w:r>
    </w:p>
    <w:p w:rsidR="004C7F39" w:rsidRPr="00CA1D7A" w:rsidRDefault="004C7F39" w:rsidP="004C7F39">
      <w:pPr>
        <w:rPr>
          <w:rFonts w:ascii="Arial" w:hAnsi="Arial" w:cs="Arial"/>
          <w:b/>
          <w:sz w:val="23"/>
          <w:szCs w:val="23"/>
        </w:rPr>
      </w:pPr>
    </w:p>
    <w:p w:rsidR="004C7F39" w:rsidRPr="00CA1D7A" w:rsidRDefault="004C7F39" w:rsidP="004C7F39">
      <w:pPr>
        <w:rPr>
          <w:rFonts w:ascii="Arial" w:hAnsi="Arial" w:cs="Arial"/>
          <w:sz w:val="23"/>
          <w:szCs w:val="23"/>
        </w:rPr>
      </w:pPr>
      <w:r w:rsidRPr="00CA1D7A">
        <w:rPr>
          <w:rFonts w:ascii="Arial" w:hAnsi="Arial" w:cs="Arial"/>
          <w:sz w:val="23"/>
          <w:szCs w:val="23"/>
        </w:rPr>
        <w:t>The risk appetite as agreed on review in November is:</w:t>
      </w:r>
    </w:p>
    <w:p w:rsidR="004C7F39" w:rsidRPr="00CA1D7A" w:rsidRDefault="004C7F39" w:rsidP="004C7F39">
      <w:pPr>
        <w:jc w:val="center"/>
        <w:rPr>
          <w:rFonts w:ascii="Arial" w:hAnsi="Arial" w:cs="Arial"/>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39"/>
        <w:gridCol w:w="1239"/>
        <w:gridCol w:w="1239"/>
        <w:gridCol w:w="1379"/>
      </w:tblGrid>
      <w:tr w:rsidR="004C7F39" w:rsidRPr="00CA1D7A" w:rsidTr="004C7F39">
        <w:trPr>
          <w:trHeight w:val="668"/>
          <w:jc w:val="center"/>
        </w:trPr>
        <w:tc>
          <w:tcPr>
            <w:tcW w:w="1838" w:type="dxa"/>
            <w:vAlign w:val="center"/>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noProof/>
                <w:sz w:val="23"/>
                <w:szCs w:val="23"/>
                <w:lang w:val="en-GB" w:eastAsia="en-GB"/>
              </w:rPr>
              <w:drawing>
                <wp:inline distT="0" distB="0" distL="0" distR="0" wp14:anchorId="51857D6D" wp14:editId="0929A22E">
                  <wp:extent cx="4191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815" t="41689" r="76152" b="32146"/>
                          <a:stretch>
                            <a:fillRect/>
                          </a:stretch>
                        </pic:blipFill>
                        <pic:spPr bwMode="auto">
                          <a:xfrm>
                            <a:off x="0" y="0"/>
                            <a:ext cx="419100" cy="342900"/>
                          </a:xfrm>
                          <a:prstGeom prst="rect">
                            <a:avLst/>
                          </a:prstGeom>
                          <a:noFill/>
                          <a:ln>
                            <a:noFill/>
                          </a:ln>
                        </pic:spPr>
                      </pic:pic>
                    </a:graphicData>
                  </a:graphic>
                </wp:inline>
              </w:drawing>
            </w:r>
          </w:p>
        </w:tc>
        <w:tc>
          <w:tcPr>
            <w:tcW w:w="1130" w:type="dxa"/>
            <w:vAlign w:val="center"/>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Hospital</w:t>
            </w:r>
          </w:p>
        </w:tc>
        <w:tc>
          <w:tcPr>
            <w:tcW w:w="1130" w:type="dxa"/>
            <w:vAlign w:val="center"/>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Hotel</w:t>
            </w:r>
          </w:p>
        </w:tc>
        <w:tc>
          <w:tcPr>
            <w:tcW w:w="1130" w:type="dxa"/>
            <w:vAlign w:val="center"/>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R&amp;D</w:t>
            </w:r>
          </w:p>
        </w:tc>
        <w:tc>
          <w:tcPr>
            <w:tcW w:w="1228" w:type="dxa"/>
            <w:vAlign w:val="center"/>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Innovation</w:t>
            </w:r>
          </w:p>
        </w:tc>
      </w:tr>
      <w:tr w:rsidR="004C7F39" w:rsidRPr="00CA1D7A" w:rsidTr="004C7F39">
        <w:trPr>
          <w:trHeight w:val="139"/>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 xml:space="preserve">Strategic </w:t>
            </w:r>
          </w:p>
        </w:tc>
        <w:tc>
          <w:tcPr>
            <w:tcW w:w="1130" w:type="dxa"/>
            <w:shd w:val="clear" w:color="auto" w:fill="auto"/>
          </w:tcPr>
          <w:p w:rsidR="004C7F39" w:rsidRPr="00CA1D7A" w:rsidRDefault="004C7F39" w:rsidP="004C7F39">
            <w:pPr>
              <w:tabs>
                <w:tab w:val="center" w:pos="4320"/>
                <w:tab w:val="right" w:pos="8640"/>
              </w:tabs>
              <w:jc w:val="center"/>
              <w:rPr>
                <w:rFonts w:ascii="Arial" w:hAnsi="Arial" w:cs="Arial"/>
                <w:b/>
                <w:sz w:val="23"/>
                <w:szCs w:val="23"/>
                <w:highlight w:val="yellow"/>
              </w:rPr>
            </w:pPr>
            <w:r w:rsidRPr="00CA1D7A">
              <w:rPr>
                <w:rFonts w:ascii="Arial" w:hAnsi="Arial" w:cs="Arial"/>
                <w:b/>
                <w:sz w:val="23"/>
                <w:szCs w:val="23"/>
              </w:rPr>
              <w:t xml:space="preserve">Willing </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130"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c>
          <w:tcPr>
            <w:tcW w:w="1228" w:type="dxa"/>
            <w:shd w:val="clear" w:color="auto" w:fill="auto"/>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Willing </w:t>
            </w:r>
          </w:p>
        </w:tc>
      </w:tr>
      <w:tr w:rsidR="004C7F39" w:rsidRPr="00CA1D7A" w:rsidTr="004C7F39">
        <w:trPr>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Safety/ Experience</w:t>
            </w:r>
          </w:p>
        </w:tc>
        <w:tc>
          <w:tcPr>
            <w:tcW w:w="1130" w:type="dxa"/>
            <w:shd w:val="clear" w:color="auto" w:fill="FFC0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Cautious </w:t>
            </w:r>
          </w:p>
        </w:tc>
        <w:tc>
          <w:tcPr>
            <w:tcW w:w="1130" w:type="dxa"/>
            <w:shd w:val="clear" w:color="auto" w:fill="FFC0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Cautious</w:t>
            </w:r>
          </w:p>
        </w:tc>
        <w:tc>
          <w:tcPr>
            <w:tcW w:w="1130" w:type="dxa"/>
            <w:shd w:val="clear" w:color="auto" w:fill="FFC0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Cautious</w:t>
            </w:r>
          </w:p>
        </w:tc>
        <w:tc>
          <w:tcPr>
            <w:tcW w:w="1228"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Moderate </w:t>
            </w:r>
          </w:p>
        </w:tc>
      </w:tr>
      <w:tr w:rsidR="004C7F39" w:rsidRPr="00CA1D7A" w:rsidTr="004C7F39">
        <w:trPr>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Reputation</w:t>
            </w:r>
          </w:p>
        </w:tc>
        <w:tc>
          <w:tcPr>
            <w:tcW w:w="1130"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Open </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228"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r>
      <w:tr w:rsidR="004C7F39" w:rsidRPr="00CA1D7A" w:rsidTr="004C7F39">
        <w:trPr>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Financial</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130" w:type="dxa"/>
            <w:shd w:val="clear" w:color="auto" w:fill="auto"/>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Willing</w:t>
            </w:r>
          </w:p>
        </w:tc>
        <w:tc>
          <w:tcPr>
            <w:tcW w:w="1130"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c>
          <w:tcPr>
            <w:tcW w:w="1228"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r>
      <w:tr w:rsidR="004C7F39" w:rsidRPr="00CA1D7A" w:rsidTr="004C7F39">
        <w:trPr>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Regulation</w:t>
            </w:r>
          </w:p>
        </w:tc>
        <w:tc>
          <w:tcPr>
            <w:tcW w:w="1130" w:type="dxa"/>
            <w:shd w:val="clear" w:color="auto" w:fill="FFC0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Cautious </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130" w:type="dxa"/>
            <w:shd w:val="clear" w:color="auto" w:fill="FFC0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Cautious</w:t>
            </w:r>
          </w:p>
        </w:tc>
        <w:tc>
          <w:tcPr>
            <w:tcW w:w="1228"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Moderate </w:t>
            </w:r>
          </w:p>
        </w:tc>
      </w:tr>
      <w:tr w:rsidR="004C7F39" w:rsidRPr="00CA1D7A" w:rsidTr="004C7F39">
        <w:trPr>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Operational</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130"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c>
          <w:tcPr>
            <w:tcW w:w="1130" w:type="dxa"/>
            <w:shd w:val="clear" w:color="auto" w:fill="FFC0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 xml:space="preserve">Cautious </w:t>
            </w:r>
          </w:p>
        </w:tc>
        <w:tc>
          <w:tcPr>
            <w:tcW w:w="1228"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r>
      <w:tr w:rsidR="004C7F39" w:rsidRPr="00CA1D7A" w:rsidTr="004C7F39">
        <w:trPr>
          <w:jc w:val="center"/>
        </w:trPr>
        <w:tc>
          <w:tcPr>
            <w:tcW w:w="1838" w:type="dxa"/>
          </w:tcPr>
          <w:p w:rsidR="004C7F39" w:rsidRPr="00CA1D7A" w:rsidRDefault="004C7F39" w:rsidP="004C7F39">
            <w:pPr>
              <w:tabs>
                <w:tab w:val="center" w:pos="4320"/>
                <w:tab w:val="right" w:pos="8640"/>
              </w:tabs>
              <w:rPr>
                <w:rFonts w:ascii="Arial" w:hAnsi="Arial" w:cs="Arial"/>
                <w:b/>
                <w:sz w:val="23"/>
                <w:szCs w:val="23"/>
              </w:rPr>
            </w:pPr>
            <w:r w:rsidRPr="00CA1D7A">
              <w:rPr>
                <w:rFonts w:ascii="Arial" w:hAnsi="Arial" w:cs="Arial"/>
                <w:b/>
                <w:sz w:val="23"/>
                <w:szCs w:val="23"/>
              </w:rPr>
              <w:t>Workforce</w:t>
            </w:r>
          </w:p>
        </w:tc>
        <w:tc>
          <w:tcPr>
            <w:tcW w:w="1130" w:type="dxa"/>
            <w:shd w:val="clear" w:color="auto" w:fill="FFFF0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Moderate</w:t>
            </w:r>
          </w:p>
        </w:tc>
        <w:tc>
          <w:tcPr>
            <w:tcW w:w="1130"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c>
          <w:tcPr>
            <w:tcW w:w="1130"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c>
          <w:tcPr>
            <w:tcW w:w="1228" w:type="dxa"/>
            <w:shd w:val="clear" w:color="auto" w:fill="00B050"/>
          </w:tcPr>
          <w:p w:rsidR="004C7F39" w:rsidRPr="00CA1D7A" w:rsidRDefault="004C7F39" w:rsidP="004C7F39">
            <w:pPr>
              <w:tabs>
                <w:tab w:val="center" w:pos="4320"/>
                <w:tab w:val="right" w:pos="8640"/>
              </w:tabs>
              <w:jc w:val="center"/>
              <w:rPr>
                <w:rFonts w:ascii="Arial" w:hAnsi="Arial" w:cs="Arial"/>
                <w:b/>
                <w:sz w:val="23"/>
                <w:szCs w:val="23"/>
              </w:rPr>
            </w:pPr>
            <w:r w:rsidRPr="00CA1D7A">
              <w:rPr>
                <w:rFonts w:ascii="Arial" w:hAnsi="Arial" w:cs="Arial"/>
                <w:b/>
                <w:sz w:val="23"/>
                <w:szCs w:val="23"/>
              </w:rPr>
              <w:t>Open</w:t>
            </w:r>
          </w:p>
        </w:tc>
      </w:tr>
    </w:tbl>
    <w:p w:rsidR="004C7F39" w:rsidRPr="00CA1D7A" w:rsidRDefault="004C7F39" w:rsidP="004C7F39">
      <w:pPr>
        <w:rPr>
          <w:rFonts w:ascii="Arial" w:hAnsi="Arial" w:cs="Arial"/>
          <w:sz w:val="23"/>
          <w:szCs w:val="23"/>
        </w:rPr>
      </w:pPr>
    </w:p>
    <w:p w:rsidR="004C7F39" w:rsidRPr="00CA1D7A" w:rsidRDefault="009A2DB4" w:rsidP="004C7F39">
      <w:pPr>
        <w:rPr>
          <w:rFonts w:ascii="Arial" w:hAnsi="Arial" w:cs="Arial"/>
          <w:sz w:val="23"/>
          <w:szCs w:val="23"/>
        </w:rPr>
      </w:pPr>
      <w:r w:rsidRPr="00CA1D7A">
        <w:rPr>
          <w:rFonts w:ascii="Arial" w:hAnsi="Arial" w:cs="Arial"/>
          <w:sz w:val="23"/>
          <w:szCs w:val="23"/>
        </w:rPr>
        <w:t>Discussions are being arranged to progress</w:t>
      </w:r>
      <w:r w:rsidR="004C7F39" w:rsidRPr="00CA1D7A">
        <w:rPr>
          <w:rFonts w:ascii="Arial" w:hAnsi="Arial" w:cs="Arial"/>
          <w:sz w:val="23"/>
          <w:szCs w:val="23"/>
        </w:rPr>
        <w:t xml:space="preserve"> the application of risk appetite and risk register development within</w:t>
      </w:r>
      <w:r w:rsidRPr="00CA1D7A">
        <w:rPr>
          <w:rFonts w:ascii="Arial" w:hAnsi="Arial" w:cs="Arial"/>
          <w:sz w:val="23"/>
          <w:szCs w:val="23"/>
        </w:rPr>
        <w:t xml:space="preserve"> the CFSD and NHS Academy.  An update will be provided in due course. </w:t>
      </w:r>
    </w:p>
    <w:p w:rsidR="004C7F39" w:rsidRPr="00CA1D7A" w:rsidRDefault="004C7F39" w:rsidP="004C7F39">
      <w:pPr>
        <w:pStyle w:val="ListParagraph"/>
        <w:ind w:left="360"/>
        <w:rPr>
          <w:rFonts w:ascii="Arial" w:hAnsi="Arial" w:cs="Arial"/>
          <w:sz w:val="23"/>
          <w:szCs w:val="23"/>
        </w:rPr>
      </w:pPr>
    </w:p>
    <w:p w:rsidR="004C7F39" w:rsidRPr="00CA1D7A" w:rsidRDefault="004C7F39" w:rsidP="004C7F39">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3"/>
          <w:szCs w:val="23"/>
          <w:lang w:eastAsia="en-GB"/>
        </w:rPr>
      </w:pPr>
      <w:r w:rsidRPr="00CA1D7A">
        <w:rPr>
          <w:rFonts w:ascii="Arial" w:hAnsi="Arial" w:cs="Arial"/>
          <w:b/>
          <w:sz w:val="23"/>
          <w:szCs w:val="23"/>
          <w:lang w:eastAsia="en-GB"/>
        </w:rPr>
        <w:t xml:space="preserve">3. </w:t>
      </w:r>
      <w:r w:rsidRPr="00CA1D7A">
        <w:rPr>
          <w:rFonts w:ascii="Arial" w:hAnsi="Arial" w:cs="Arial"/>
          <w:b/>
          <w:sz w:val="23"/>
          <w:szCs w:val="23"/>
          <w:lang w:eastAsia="en-GB"/>
        </w:rPr>
        <w:tab/>
        <w:t xml:space="preserve"> Assessment </w:t>
      </w:r>
    </w:p>
    <w:p w:rsidR="009A2DB4" w:rsidRPr="00CA1D7A" w:rsidRDefault="009A2DB4" w:rsidP="004C7F39">
      <w:pPr>
        <w:rPr>
          <w:rFonts w:ascii="Arial" w:hAnsi="Arial" w:cs="Arial"/>
          <w:sz w:val="23"/>
          <w:szCs w:val="23"/>
        </w:rPr>
      </w:pPr>
    </w:p>
    <w:p w:rsidR="009A2DB4" w:rsidRPr="00CA1D7A" w:rsidRDefault="009A2DB4" w:rsidP="004C7F39">
      <w:pPr>
        <w:rPr>
          <w:rFonts w:ascii="Arial" w:hAnsi="Arial" w:cs="Arial"/>
          <w:sz w:val="23"/>
          <w:szCs w:val="23"/>
        </w:rPr>
      </w:pPr>
      <w:r w:rsidRPr="00CA1D7A">
        <w:rPr>
          <w:rFonts w:ascii="Arial" w:hAnsi="Arial" w:cs="Arial"/>
          <w:sz w:val="23"/>
          <w:szCs w:val="23"/>
        </w:rPr>
        <w:t>The Executive owners have reviewed the status of each risk with all mitigations revised and updated to reflect progress made.  The following is noted:</w:t>
      </w:r>
    </w:p>
    <w:p w:rsidR="009A2DB4" w:rsidRPr="00CA1D7A" w:rsidRDefault="009A2DB4" w:rsidP="004C7F39">
      <w:pPr>
        <w:rPr>
          <w:rFonts w:ascii="Arial" w:hAnsi="Arial" w:cs="Arial"/>
          <w:sz w:val="23"/>
          <w:szCs w:val="23"/>
        </w:rPr>
      </w:pPr>
    </w:p>
    <w:p w:rsidR="009A2DB4" w:rsidRDefault="009A2DB4" w:rsidP="004C7F39">
      <w:pPr>
        <w:rPr>
          <w:rFonts w:ascii="Arial" w:hAnsi="Arial" w:cs="Arial"/>
          <w:sz w:val="23"/>
          <w:szCs w:val="23"/>
          <w:u w:val="single"/>
        </w:rPr>
      </w:pPr>
      <w:r w:rsidRPr="00CA1D7A">
        <w:rPr>
          <w:rFonts w:ascii="Arial" w:hAnsi="Arial" w:cs="Arial"/>
          <w:sz w:val="23"/>
          <w:szCs w:val="23"/>
          <w:u w:val="single"/>
        </w:rPr>
        <w:t>Updates to existing risks</w:t>
      </w:r>
    </w:p>
    <w:p w:rsidR="00CA1D7A" w:rsidRPr="00CA1D7A" w:rsidRDefault="00CA1D7A" w:rsidP="004C7F39">
      <w:pPr>
        <w:rPr>
          <w:rFonts w:ascii="Arial" w:hAnsi="Arial" w:cs="Arial"/>
          <w:sz w:val="23"/>
          <w:szCs w:val="23"/>
          <w:u w:val="single"/>
        </w:rPr>
      </w:pPr>
    </w:p>
    <w:p w:rsidR="00EE12D9" w:rsidRDefault="00EE12D9" w:rsidP="00EE12D9">
      <w:pPr>
        <w:pStyle w:val="ListParagraph"/>
        <w:numPr>
          <w:ilvl w:val="0"/>
          <w:numId w:val="11"/>
        </w:numPr>
        <w:rPr>
          <w:rFonts w:ascii="Arial" w:hAnsi="Arial" w:cs="Arial"/>
          <w:sz w:val="23"/>
          <w:szCs w:val="23"/>
        </w:rPr>
      </w:pPr>
      <w:r w:rsidRPr="00CA1D7A">
        <w:rPr>
          <w:rFonts w:ascii="Arial" w:hAnsi="Arial" w:cs="Arial"/>
          <w:sz w:val="23"/>
          <w:szCs w:val="23"/>
        </w:rPr>
        <w:t xml:space="preserve">Workforce remains a high risk and the plans for phase 2 of expansion are a key component of this.  Successful recruitment is essential to realizing ambitions to accelerate the opening of phase 2 to maximise capacity  </w:t>
      </w:r>
    </w:p>
    <w:p w:rsidR="00D10B6D" w:rsidRPr="00D10B6D" w:rsidRDefault="00D10B6D" w:rsidP="00D10B6D">
      <w:pPr>
        <w:rPr>
          <w:rFonts w:ascii="Arial" w:hAnsi="Arial" w:cs="Arial"/>
          <w:sz w:val="23"/>
          <w:szCs w:val="23"/>
        </w:rPr>
      </w:pPr>
    </w:p>
    <w:p w:rsidR="00D10B6D" w:rsidRPr="00D10B6D" w:rsidRDefault="00EE12D9" w:rsidP="00D10B6D">
      <w:pPr>
        <w:pStyle w:val="ListParagraph"/>
        <w:numPr>
          <w:ilvl w:val="0"/>
          <w:numId w:val="11"/>
        </w:numPr>
        <w:rPr>
          <w:rFonts w:ascii="Arial" w:hAnsi="Arial" w:cs="Arial"/>
          <w:sz w:val="23"/>
          <w:szCs w:val="23"/>
        </w:rPr>
      </w:pPr>
      <w:r>
        <w:rPr>
          <w:rFonts w:ascii="Arial" w:hAnsi="Arial" w:cs="Arial"/>
          <w:sz w:val="23"/>
          <w:szCs w:val="23"/>
        </w:rPr>
        <w:t xml:space="preserve">Impact of COVID-19 is currently at a high </w:t>
      </w:r>
      <w:r w:rsidR="00D10B6D">
        <w:rPr>
          <w:rFonts w:ascii="Arial" w:hAnsi="Arial" w:cs="Arial"/>
          <w:sz w:val="23"/>
          <w:szCs w:val="23"/>
        </w:rPr>
        <w:t xml:space="preserve">– there was discussion via the Senior Managers Business Meeting and at Board Sub-Committees as to whether this risk could be reduced to a medium level.  Initially it was thought likelihood could be reduced to a 3 however on further discussion and reflecting issues in the last few weeks it has been agreed to keep this as a high risk.  </w:t>
      </w:r>
      <w:r>
        <w:rPr>
          <w:rFonts w:ascii="Arial" w:hAnsi="Arial" w:cs="Arial"/>
          <w:sz w:val="23"/>
          <w:szCs w:val="23"/>
        </w:rPr>
        <w:t xml:space="preserve"> </w:t>
      </w:r>
    </w:p>
    <w:p w:rsidR="00D10B6D" w:rsidRPr="00D10B6D" w:rsidRDefault="00D10B6D" w:rsidP="00D10B6D">
      <w:pPr>
        <w:pStyle w:val="ListParagraph"/>
        <w:numPr>
          <w:ilvl w:val="0"/>
          <w:numId w:val="11"/>
        </w:numPr>
        <w:rPr>
          <w:rFonts w:ascii="Arial" w:hAnsi="Arial" w:cs="Arial"/>
          <w:sz w:val="23"/>
          <w:szCs w:val="23"/>
        </w:rPr>
      </w:pPr>
      <w:r>
        <w:rPr>
          <w:rFonts w:ascii="Arial" w:hAnsi="Arial" w:cs="Arial"/>
          <w:sz w:val="23"/>
          <w:szCs w:val="23"/>
        </w:rPr>
        <w:lastRenderedPageBreak/>
        <w:t>It has been agreed via discussion to further review the risks relating to COVID as we develop the Remobilisation Plan 4.  This will take cognisance of the current risks relating to COVID, recovery plan and staff health &amp; well-being.  We will consider if there is an additional risk to be added in relation to staff engagement.  This will be progressed with Executive owners and the Senior Management Business Meeting with a further update brought back on the outcome and proposals around risk status.</w:t>
      </w:r>
    </w:p>
    <w:p w:rsidR="00D10B6D" w:rsidRDefault="00D10B6D" w:rsidP="00D10B6D">
      <w:pPr>
        <w:pStyle w:val="ListParagraph"/>
        <w:ind w:left="360"/>
        <w:rPr>
          <w:rFonts w:ascii="Arial" w:hAnsi="Arial" w:cs="Arial"/>
          <w:sz w:val="23"/>
          <w:szCs w:val="23"/>
        </w:rPr>
      </w:pPr>
    </w:p>
    <w:p w:rsidR="009A2DB4" w:rsidRPr="00CA1D7A" w:rsidRDefault="009A2DB4" w:rsidP="004C7F39">
      <w:pPr>
        <w:rPr>
          <w:rFonts w:ascii="Arial" w:hAnsi="Arial" w:cs="Arial"/>
          <w:sz w:val="23"/>
          <w:szCs w:val="23"/>
          <w:u w:val="single"/>
        </w:rPr>
      </w:pPr>
      <w:r w:rsidRPr="00CA1D7A">
        <w:rPr>
          <w:rFonts w:ascii="Arial" w:hAnsi="Arial" w:cs="Arial"/>
          <w:sz w:val="23"/>
          <w:szCs w:val="23"/>
          <w:u w:val="single"/>
        </w:rPr>
        <w:t>Risks to remove</w:t>
      </w:r>
    </w:p>
    <w:p w:rsidR="00CA1D7A" w:rsidRDefault="00CA1D7A" w:rsidP="004C7F39">
      <w:pPr>
        <w:rPr>
          <w:rFonts w:ascii="Arial" w:hAnsi="Arial" w:cs="Arial"/>
          <w:sz w:val="23"/>
          <w:szCs w:val="23"/>
        </w:rPr>
      </w:pPr>
    </w:p>
    <w:p w:rsidR="009A2DB4" w:rsidRPr="00CA1D7A" w:rsidRDefault="009A2DB4" w:rsidP="004C7F39">
      <w:pPr>
        <w:rPr>
          <w:rFonts w:ascii="Arial" w:hAnsi="Arial" w:cs="Arial"/>
          <w:sz w:val="23"/>
          <w:szCs w:val="23"/>
        </w:rPr>
      </w:pPr>
      <w:r w:rsidRPr="00CA1D7A">
        <w:rPr>
          <w:rFonts w:ascii="Arial" w:hAnsi="Arial" w:cs="Arial"/>
          <w:sz w:val="23"/>
          <w:szCs w:val="23"/>
        </w:rPr>
        <w:t xml:space="preserve">It is proposed that risk W19 Provision of PPE is removed from the Board register and managed via the Health &amp; Safety Committee.  This risk has been at its target level of medium (1x4) for several months now and there are well established processes </w:t>
      </w:r>
      <w:r w:rsidR="0098187C">
        <w:rPr>
          <w:rFonts w:ascii="Arial" w:hAnsi="Arial" w:cs="Arial"/>
          <w:sz w:val="23"/>
          <w:szCs w:val="23"/>
        </w:rPr>
        <w:t>in</w:t>
      </w:r>
      <w:r w:rsidRPr="00CA1D7A">
        <w:rPr>
          <w:rFonts w:ascii="Arial" w:hAnsi="Arial" w:cs="Arial"/>
          <w:sz w:val="23"/>
          <w:szCs w:val="23"/>
        </w:rPr>
        <w:t xml:space="preserve"> place to manage this.  If any further issues arise there is the option to escalate back up</w:t>
      </w:r>
      <w:r w:rsidR="0098187C">
        <w:rPr>
          <w:rFonts w:ascii="Arial" w:hAnsi="Arial" w:cs="Arial"/>
          <w:sz w:val="23"/>
          <w:szCs w:val="23"/>
        </w:rPr>
        <w:t xml:space="preserve"> onto the register should this be required</w:t>
      </w:r>
      <w:r w:rsidRPr="00CA1D7A">
        <w:rPr>
          <w:rFonts w:ascii="Arial" w:hAnsi="Arial" w:cs="Arial"/>
          <w:sz w:val="23"/>
          <w:szCs w:val="23"/>
        </w:rPr>
        <w:t xml:space="preserve">.  </w:t>
      </w:r>
    </w:p>
    <w:p w:rsidR="009A2DB4" w:rsidRPr="00CA1D7A" w:rsidRDefault="009A2DB4" w:rsidP="004C7F39">
      <w:pPr>
        <w:rPr>
          <w:rFonts w:ascii="Arial" w:hAnsi="Arial" w:cs="Arial"/>
          <w:sz w:val="23"/>
          <w:szCs w:val="23"/>
        </w:rPr>
      </w:pPr>
    </w:p>
    <w:p w:rsidR="009A2DB4" w:rsidRPr="00CA1D7A" w:rsidRDefault="009A2DB4" w:rsidP="004C7F39">
      <w:pPr>
        <w:rPr>
          <w:rFonts w:ascii="Arial" w:hAnsi="Arial" w:cs="Arial"/>
          <w:sz w:val="23"/>
          <w:szCs w:val="23"/>
          <w:u w:val="single"/>
        </w:rPr>
      </w:pPr>
      <w:r w:rsidRPr="00CA1D7A">
        <w:rPr>
          <w:rFonts w:ascii="Arial" w:hAnsi="Arial" w:cs="Arial"/>
          <w:sz w:val="23"/>
          <w:szCs w:val="23"/>
          <w:u w:val="single"/>
        </w:rPr>
        <w:t>Proposed new risks</w:t>
      </w:r>
    </w:p>
    <w:p w:rsidR="00CA1D7A" w:rsidRDefault="00CA1D7A" w:rsidP="004C7F39">
      <w:pPr>
        <w:rPr>
          <w:rFonts w:ascii="Arial" w:hAnsi="Arial" w:cs="Arial"/>
          <w:sz w:val="23"/>
          <w:szCs w:val="23"/>
        </w:rPr>
      </w:pPr>
    </w:p>
    <w:p w:rsidR="009A2DB4" w:rsidRPr="00CA1D7A" w:rsidRDefault="009A2DB4" w:rsidP="004C7F39">
      <w:pPr>
        <w:rPr>
          <w:rFonts w:ascii="Arial" w:hAnsi="Arial" w:cs="Arial"/>
          <w:sz w:val="23"/>
          <w:szCs w:val="23"/>
        </w:rPr>
      </w:pPr>
      <w:r w:rsidRPr="00CA1D7A">
        <w:rPr>
          <w:rFonts w:ascii="Arial" w:hAnsi="Arial" w:cs="Arial"/>
          <w:sz w:val="23"/>
          <w:szCs w:val="23"/>
        </w:rPr>
        <w:t>Two new risks have been identified via discussion at Gold and Silver Strategic Planning meetings.  Details are noted for consideration:</w:t>
      </w:r>
    </w:p>
    <w:p w:rsidR="00CA1D7A" w:rsidRDefault="00CA1D7A" w:rsidP="004C7F39">
      <w:pPr>
        <w:rPr>
          <w:rFonts w:ascii="Arial" w:hAnsi="Arial" w:cs="Arial"/>
          <w:sz w:val="23"/>
          <w:szCs w:val="23"/>
        </w:rPr>
      </w:pPr>
    </w:p>
    <w:p w:rsidR="009A2DB4" w:rsidRPr="00CA1D7A" w:rsidRDefault="009A2DB4" w:rsidP="00CA1D7A">
      <w:pPr>
        <w:pStyle w:val="ListParagraph"/>
        <w:numPr>
          <w:ilvl w:val="0"/>
          <w:numId w:val="12"/>
        </w:numPr>
        <w:rPr>
          <w:rFonts w:ascii="Arial" w:hAnsi="Arial" w:cs="Arial"/>
          <w:sz w:val="23"/>
          <w:szCs w:val="23"/>
        </w:rPr>
      </w:pPr>
      <w:r w:rsidRPr="00CA1D7A">
        <w:rPr>
          <w:rFonts w:ascii="Arial" w:hAnsi="Arial" w:cs="Arial"/>
          <w:sz w:val="23"/>
          <w:szCs w:val="23"/>
        </w:rPr>
        <w:t xml:space="preserve">National Reporting of CT Data </w:t>
      </w:r>
    </w:p>
    <w:p w:rsidR="009A2DB4" w:rsidRPr="00CA1D7A" w:rsidRDefault="009A2DB4" w:rsidP="004C7F39">
      <w:pPr>
        <w:rPr>
          <w:rFonts w:ascii="Arial" w:hAnsi="Arial" w:cs="Arial"/>
          <w:sz w:val="23"/>
          <w:szCs w:val="23"/>
        </w:rPr>
      </w:pPr>
      <w:r w:rsidRPr="00CA1D7A">
        <w:rPr>
          <w:rFonts w:ascii="Arial" w:hAnsi="Arial" w:cs="Arial"/>
          <w:sz w:val="23"/>
          <w:szCs w:val="23"/>
        </w:rPr>
        <w:t xml:space="preserve">This issue was discussed in depth recently at the Clinical </w:t>
      </w:r>
      <w:r w:rsidR="006203F3" w:rsidRPr="00CA1D7A">
        <w:rPr>
          <w:rFonts w:ascii="Arial" w:hAnsi="Arial" w:cs="Arial"/>
          <w:sz w:val="23"/>
          <w:szCs w:val="23"/>
        </w:rPr>
        <w:t xml:space="preserve">Governance Committee (CGC); an SBAR presented there is appended separately to this paper for further background information.  Essentially at present there is no national system in place to support reporting, publication and benchmarking of CT clinical outcome data.  In addition, the system we use internally to support this data is no longer being maintained and a solution is required to support moving forward.    The national system requirements have been escalated nationally and it is agreed to work with EHealth on an internal solution.   </w:t>
      </w:r>
      <w:r w:rsidR="008925D0" w:rsidRPr="00CA1D7A">
        <w:rPr>
          <w:rFonts w:ascii="Arial" w:hAnsi="Arial" w:cs="Arial"/>
          <w:sz w:val="23"/>
          <w:szCs w:val="23"/>
        </w:rPr>
        <w:t>It is proposed this is added as a medium risk (L 5 x S 2).</w:t>
      </w:r>
    </w:p>
    <w:p w:rsidR="00CA1D7A" w:rsidRDefault="00CA1D7A" w:rsidP="004C7F39">
      <w:pPr>
        <w:rPr>
          <w:rFonts w:ascii="Arial" w:hAnsi="Arial" w:cs="Arial"/>
          <w:sz w:val="23"/>
          <w:szCs w:val="23"/>
        </w:rPr>
      </w:pPr>
    </w:p>
    <w:p w:rsidR="006203F3" w:rsidRPr="00CA1D7A" w:rsidRDefault="006203F3" w:rsidP="00CA1D7A">
      <w:pPr>
        <w:pStyle w:val="ListParagraph"/>
        <w:numPr>
          <w:ilvl w:val="0"/>
          <w:numId w:val="12"/>
        </w:numPr>
        <w:rPr>
          <w:rFonts w:ascii="Arial" w:hAnsi="Arial" w:cs="Arial"/>
          <w:sz w:val="23"/>
          <w:szCs w:val="23"/>
        </w:rPr>
      </w:pPr>
      <w:r w:rsidRPr="00CA1D7A">
        <w:rPr>
          <w:rFonts w:ascii="Arial" w:hAnsi="Arial" w:cs="Arial"/>
          <w:sz w:val="23"/>
          <w:szCs w:val="23"/>
        </w:rPr>
        <w:t xml:space="preserve">Site Masterplan </w:t>
      </w:r>
    </w:p>
    <w:p w:rsidR="009A2DB4" w:rsidRPr="00CA1D7A" w:rsidRDefault="008925D0" w:rsidP="004C7F39">
      <w:pPr>
        <w:rPr>
          <w:rFonts w:ascii="Arial" w:hAnsi="Arial" w:cs="Arial"/>
          <w:sz w:val="23"/>
          <w:szCs w:val="23"/>
        </w:rPr>
      </w:pPr>
      <w:r w:rsidRPr="00CA1D7A">
        <w:rPr>
          <w:rFonts w:ascii="Arial" w:hAnsi="Arial" w:cs="Arial"/>
          <w:sz w:val="23"/>
          <w:szCs w:val="23"/>
        </w:rPr>
        <w:t xml:space="preserve">In acknowledging the increasing pressures on space across the site </w:t>
      </w:r>
      <w:r w:rsidR="00EA57CC">
        <w:rPr>
          <w:rFonts w:ascii="Arial" w:hAnsi="Arial" w:cs="Arial"/>
          <w:sz w:val="23"/>
          <w:szCs w:val="23"/>
        </w:rPr>
        <w:t>i</w:t>
      </w:r>
      <w:r w:rsidRPr="00CA1D7A">
        <w:rPr>
          <w:rFonts w:ascii="Arial" w:hAnsi="Arial" w:cs="Arial"/>
          <w:sz w:val="23"/>
          <w:szCs w:val="23"/>
        </w:rPr>
        <w:t xml:space="preserve">t is felt this should be reflected as a risk.  If we do not ensure a robust plan that considers the different priorities and time frames then we will fail to effectively </w:t>
      </w:r>
      <w:proofErr w:type="spellStart"/>
      <w:r w:rsidRPr="00CA1D7A">
        <w:rPr>
          <w:rFonts w:ascii="Arial" w:hAnsi="Arial" w:cs="Arial"/>
          <w:sz w:val="23"/>
          <w:szCs w:val="23"/>
        </w:rPr>
        <w:t>maximise</w:t>
      </w:r>
      <w:proofErr w:type="spellEnd"/>
      <w:r w:rsidRPr="00CA1D7A">
        <w:rPr>
          <w:rFonts w:ascii="Arial" w:hAnsi="Arial" w:cs="Arial"/>
          <w:sz w:val="23"/>
          <w:szCs w:val="23"/>
        </w:rPr>
        <w:t xml:space="preserve"> the space which could have various implications across delivery of key strategies, finance and staff morale.   It is proposed this is added as a </w:t>
      </w:r>
      <w:r w:rsidR="0098187C">
        <w:rPr>
          <w:rFonts w:ascii="Arial" w:hAnsi="Arial" w:cs="Arial"/>
          <w:sz w:val="23"/>
          <w:szCs w:val="23"/>
        </w:rPr>
        <w:t>medium</w:t>
      </w:r>
      <w:r w:rsidRPr="00CA1D7A">
        <w:rPr>
          <w:rFonts w:ascii="Arial" w:hAnsi="Arial" w:cs="Arial"/>
          <w:sz w:val="23"/>
          <w:szCs w:val="23"/>
        </w:rPr>
        <w:t xml:space="preserve"> risk (L </w:t>
      </w:r>
      <w:r w:rsidR="0098187C">
        <w:rPr>
          <w:rFonts w:ascii="Arial" w:hAnsi="Arial" w:cs="Arial"/>
          <w:sz w:val="23"/>
          <w:szCs w:val="23"/>
        </w:rPr>
        <w:t>3</w:t>
      </w:r>
      <w:r w:rsidRPr="00CA1D7A">
        <w:rPr>
          <w:rFonts w:ascii="Arial" w:hAnsi="Arial" w:cs="Arial"/>
          <w:sz w:val="23"/>
          <w:szCs w:val="23"/>
        </w:rPr>
        <w:t xml:space="preserve"> x S 3)</w:t>
      </w:r>
      <w:r w:rsidR="0098187C">
        <w:rPr>
          <w:rFonts w:ascii="Arial" w:hAnsi="Arial" w:cs="Arial"/>
          <w:sz w:val="23"/>
          <w:szCs w:val="23"/>
        </w:rPr>
        <w:t xml:space="preserve"> whilst plans are fully developed</w:t>
      </w:r>
      <w:r w:rsidR="007C33D3">
        <w:rPr>
          <w:rFonts w:ascii="Arial" w:hAnsi="Arial" w:cs="Arial"/>
          <w:sz w:val="23"/>
          <w:szCs w:val="23"/>
        </w:rPr>
        <w:t xml:space="preserve"> and implemented</w:t>
      </w:r>
      <w:r w:rsidRPr="00CA1D7A">
        <w:rPr>
          <w:rFonts w:ascii="Arial" w:hAnsi="Arial" w:cs="Arial"/>
          <w:sz w:val="23"/>
          <w:szCs w:val="23"/>
        </w:rPr>
        <w:t>.</w:t>
      </w:r>
    </w:p>
    <w:p w:rsidR="00D10B6D" w:rsidRDefault="00D10B6D" w:rsidP="004C7F39">
      <w:pPr>
        <w:rPr>
          <w:rFonts w:ascii="Arial" w:hAnsi="Arial" w:cs="Arial"/>
          <w:sz w:val="23"/>
          <w:szCs w:val="23"/>
        </w:rPr>
      </w:pPr>
    </w:p>
    <w:p w:rsidR="00D10B6D" w:rsidRDefault="00D10B6D" w:rsidP="004C7F39">
      <w:pPr>
        <w:rPr>
          <w:rFonts w:ascii="Arial" w:hAnsi="Arial" w:cs="Arial"/>
          <w:sz w:val="23"/>
          <w:szCs w:val="23"/>
        </w:rPr>
      </w:pPr>
    </w:p>
    <w:p w:rsidR="00D10B6D" w:rsidRDefault="00D10B6D" w:rsidP="004C7F39">
      <w:pPr>
        <w:rPr>
          <w:rFonts w:ascii="Arial" w:hAnsi="Arial" w:cs="Arial"/>
          <w:sz w:val="23"/>
          <w:szCs w:val="23"/>
        </w:rPr>
      </w:pPr>
    </w:p>
    <w:p w:rsidR="00D10B6D" w:rsidRPr="00CA1D7A" w:rsidRDefault="00D10B6D"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3"/>
          <w:szCs w:val="23"/>
          <w:lang w:eastAsia="en-GB"/>
        </w:rPr>
      </w:pPr>
      <w:r w:rsidRPr="00CA1D7A">
        <w:rPr>
          <w:rFonts w:ascii="Arial" w:hAnsi="Arial" w:cs="Arial"/>
          <w:b/>
          <w:sz w:val="23"/>
          <w:szCs w:val="23"/>
          <w:lang w:eastAsia="en-GB"/>
        </w:rPr>
        <w:t xml:space="preserve">4. </w:t>
      </w:r>
      <w:r w:rsidRPr="00CA1D7A">
        <w:rPr>
          <w:rFonts w:ascii="Arial" w:hAnsi="Arial" w:cs="Arial"/>
          <w:b/>
          <w:sz w:val="23"/>
          <w:szCs w:val="23"/>
          <w:lang w:eastAsia="en-GB"/>
        </w:rPr>
        <w:tab/>
        <w:t xml:space="preserve"> Recommendation </w:t>
      </w:r>
    </w:p>
    <w:p w:rsidR="004C7F39" w:rsidRPr="00CA1D7A" w:rsidRDefault="004C7F39" w:rsidP="004C7F39">
      <w:pPr>
        <w:jc w:val="both"/>
        <w:rPr>
          <w:rFonts w:ascii="Arial" w:hAnsi="Arial" w:cs="Arial"/>
          <w:sz w:val="23"/>
          <w:szCs w:val="23"/>
        </w:rPr>
      </w:pPr>
    </w:p>
    <w:p w:rsidR="000008D7" w:rsidRDefault="000008D7">
      <w:pPr>
        <w:rPr>
          <w:rFonts w:ascii="Arial" w:hAnsi="Arial" w:cs="Arial"/>
          <w:sz w:val="23"/>
          <w:szCs w:val="23"/>
        </w:rPr>
      </w:pPr>
    </w:p>
    <w:p w:rsidR="00CA1D7A" w:rsidRDefault="00CA1D7A">
      <w:pPr>
        <w:rPr>
          <w:rFonts w:ascii="Arial" w:hAnsi="Arial" w:cs="Arial"/>
          <w:sz w:val="23"/>
          <w:szCs w:val="23"/>
        </w:rPr>
      </w:pPr>
      <w:r>
        <w:rPr>
          <w:rFonts w:ascii="Arial" w:hAnsi="Arial" w:cs="Arial"/>
          <w:sz w:val="23"/>
          <w:szCs w:val="23"/>
        </w:rPr>
        <w:t>Member are asked to:</w:t>
      </w:r>
    </w:p>
    <w:p w:rsidR="00CA1D7A" w:rsidRPr="00CA1D7A" w:rsidRDefault="00CA1D7A" w:rsidP="00CA1D7A">
      <w:pPr>
        <w:pStyle w:val="ListParagraph"/>
        <w:numPr>
          <w:ilvl w:val="0"/>
          <w:numId w:val="12"/>
        </w:numPr>
        <w:rPr>
          <w:rFonts w:ascii="Arial" w:hAnsi="Arial" w:cs="Arial"/>
          <w:sz w:val="23"/>
          <w:szCs w:val="23"/>
        </w:rPr>
      </w:pPr>
      <w:r w:rsidRPr="00CA1D7A">
        <w:rPr>
          <w:rFonts w:ascii="Arial" w:hAnsi="Arial" w:cs="Arial"/>
          <w:sz w:val="23"/>
          <w:szCs w:val="23"/>
        </w:rPr>
        <w:t xml:space="preserve">Note the update to current risks </w:t>
      </w:r>
    </w:p>
    <w:p w:rsidR="00CA1D7A" w:rsidRPr="00CA1D7A" w:rsidRDefault="00CA1D7A" w:rsidP="00CA1D7A">
      <w:pPr>
        <w:pStyle w:val="ListParagraph"/>
        <w:numPr>
          <w:ilvl w:val="0"/>
          <w:numId w:val="12"/>
        </w:numPr>
        <w:rPr>
          <w:rFonts w:ascii="Arial" w:hAnsi="Arial" w:cs="Arial"/>
          <w:sz w:val="23"/>
          <w:szCs w:val="23"/>
        </w:rPr>
        <w:sectPr w:rsidR="00CA1D7A" w:rsidRPr="00CA1D7A" w:rsidSect="001F2040">
          <w:headerReference w:type="default" r:id="rId10"/>
          <w:footerReference w:type="default" r:id="rId11"/>
          <w:pgSz w:w="11906" w:h="16838"/>
          <w:pgMar w:top="1440" w:right="1440" w:bottom="1440" w:left="1440" w:header="708" w:footer="708" w:gutter="0"/>
          <w:cols w:space="708"/>
          <w:docGrid w:linePitch="360"/>
        </w:sectPr>
      </w:pPr>
      <w:r w:rsidRPr="00CA1D7A">
        <w:rPr>
          <w:rFonts w:ascii="Arial" w:hAnsi="Arial" w:cs="Arial"/>
          <w:sz w:val="23"/>
          <w:szCs w:val="23"/>
        </w:rPr>
        <w:t xml:space="preserve">Discuss and agree the proposed changes </w:t>
      </w:r>
    </w:p>
    <w:p w:rsidR="000008D7" w:rsidRPr="00CA1D7A" w:rsidRDefault="000008D7">
      <w:pPr>
        <w:spacing w:after="160" w:line="259" w:lineRule="auto"/>
        <w:rPr>
          <w:rFonts w:ascii="Arial" w:hAnsi="Arial" w:cs="Arial"/>
          <w:sz w:val="23"/>
          <w:szCs w:val="23"/>
        </w:rPr>
      </w:pPr>
    </w:p>
    <w:p w:rsidR="008448FE" w:rsidRPr="00CA1D7A" w:rsidRDefault="004C7F39">
      <w:pPr>
        <w:rPr>
          <w:rFonts w:ascii="Arial" w:hAnsi="Arial" w:cs="Arial"/>
          <w:b/>
          <w:sz w:val="23"/>
          <w:szCs w:val="23"/>
        </w:rPr>
      </w:pPr>
      <w:r w:rsidRPr="00CA1D7A">
        <w:rPr>
          <w:rFonts w:ascii="Arial" w:hAnsi="Arial" w:cs="Arial"/>
          <w:b/>
          <w:sz w:val="23"/>
          <w:szCs w:val="23"/>
        </w:rPr>
        <w:t xml:space="preserve">Appendix 1 – Proposed new risks </w:t>
      </w:r>
      <w:r w:rsidR="000008D7" w:rsidRPr="00CA1D7A">
        <w:rPr>
          <w:rFonts w:ascii="Arial" w:hAnsi="Arial" w:cs="Arial"/>
          <w:b/>
          <w:sz w:val="23"/>
          <w:szCs w:val="23"/>
        </w:rPr>
        <w:t xml:space="preserve"> </w:t>
      </w: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4C7F39" w:rsidRPr="00CA1D7A" w:rsidTr="004C7F39">
        <w:trPr>
          <w:trHeight w:val="488"/>
        </w:trPr>
        <w:tc>
          <w:tcPr>
            <w:tcW w:w="10870" w:type="dxa"/>
            <w:gridSpan w:val="3"/>
            <w:tcBorders>
              <w:bottom w:val="single" w:sz="4" w:space="0" w:color="999999" w:themeColor="text1" w:themeTint="66"/>
            </w:tcBorders>
          </w:tcPr>
          <w:p w:rsidR="004C7F39" w:rsidRPr="00CA1D7A" w:rsidRDefault="004C7F39" w:rsidP="004C7F39">
            <w:pPr>
              <w:ind w:right="84"/>
              <w:jc w:val="center"/>
              <w:rPr>
                <w:rFonts w:ascii="Arial" w:hAnsi="Arial" w:cs="Arial"/>
                <w:b/>
                <w:caps/>
                <w:sz w:val="23"/>
                <w:szCs w:val="23"/>
              </w:rPr>
            </w:pPr>
            <w:r w:rsidRPr="00CA1D7A">
              <w:rPr>
                <w:rFonts w:ascii="Arial" w:hAnsi="Arial" w:cs="Arial"/>
                <w:b/>
                <w:sz w:val="23"/>
                <w:szCs w:val="23"/>
              </w:rPr>
              <w:t xml:space="preserve">National Reporting of CT Clinical Data </w:t>
            </w:r>
          </w:p>
        </w:tc>
      </w:tr>
      <w:tr w:rsidR="004C7F39" w:rsidRPr="00CA1D7A" w:rsidTr="004C7F39">
        <w:trPr>
          <w:trHeight w:val="1202"/>
        </w:trPr>
        <w:tc>
          <w:tcPr>
            <w:tcW w:w="3357" w:type="dxa"/>
            <w:tcBorders>
              <w:bottom w:val="single" w:sz="4" w:space="0" w:color="999999" w:themeColor="text1" w:themeTint="66"/>
            </w:tcBorders>
          </w:tcPr>
          <w:p w:rsidR="004C7F39" w:rsidRPr="00CA1D7A" w:rsidRDefault="004C7F39" w:rsidP="004C7F39">
            <w:pPr>
              <w:ind w:right="567"/>
              <w:jc w:val="center"/>
              <w:rPr>
                <w:rFonts w:ascii="Arial" w:hAnsi="Arial" w:cs="Arial"/>
                <w:sz w:val="23"/>
                <w:szCs w:val="23"/>
              </w:rPr>
            </w:pPr>
            <w:r w:rsidRPr="00CA1D7A">
              <w:rPr>
                <w:rFonts w:ascii="Arial" w:hAnsi="Arial" w:cs="Arial"/>
                <w:sz w:val="23"/>
                <w:szCs w:val="23"/>
              </w:rPr>
              <w:t>Current Risk Level:</w:t>
            </w:r>
          </w:p>
          <w:p w:rsidR="004C7F39" w:rsidRPr="00CA1D7A" w:rsidRDefault="004C7F39" w:rsidP="004C7F39">
            <w:pPr>
              <w:ind w:right="567"/>
              <w:jc w:val="center"/>
              <w:rPr>
                <w:rFonts w:ascii="Arial" w:hAnsi="Arial" w:cs="Arial"/>
                <w:sz w:val="23"/>
                <w:szCs w:val="23"/>
              </w:rPr>
            </w:pPr>
          </w:p>
          <w:p w:rsidR="004C7F39" w:rsidRPr="00CA1D7A" w:rsidRDefault="004C7F39" w:rsidP="004C7F39">
            <w:pPr>
              <w:ind w:right="567"/>
              <w:jc w:val="center"/>
              <w:rPr>
                <w:rFonts w:ascii="Arial" w:hAnsi="Arial" w:cs="Arial"/>
                <w:b/>
                <w:sz w:val="23"/>
                <w:szCs w:val="23"/>
              </w:rPr>
            </w:pPr>
            <w:r w:rsidRPr="00CA1D7A">
              <w:rPr>
                <w:rFonts w:ascii="Arial" w:hAnsi="Arial" w:cs="Arial"/>
                <w:b/>
                <w:sz w:val="23"/>
                <w:szCs w:val="23"/>
              </w:rPr>
              <w:t>L5 x S2 = 10 (medium)</w:t>
            </w:r>
          </w:p>
          <w:p w:rsidR="004C7F39" w:rsidRPr="00CA1D7A" w:rsidRDefault="004C7F39" w:rsidP="004C7F39">
            <w:pPr>
              <w:ind w:right="84"/>
              <w:jc w:val="center"/>
              <w:rPr>
                <w:rFonts w:ascii="Arial" w:hAnsi="Arial" w:cs="Arial"/>
                <w:b/>
                <w:sz w:val="23"/>
                <w:szCs w:val="23"/>
              </w:rPr>
            </w:pPr>
          </w:p>
        </w:tc>
        <w:tc>
          <w:tcPr>
            <w:tcW w:w="4111" w:type="dxa"/>
            <w:tcBorders>
              <w:bottom w:val="single" w:sz="4" w:space="0" w:color="999999" w:themeColor="text1" w:themeTint="66"/>
            </w:tcBorders>
          </w:tcPr>
          <w:p w:rsidR="004C7F39" w:rsidRPr="00CA1D7A" w:rsidRDefault="004C7F39" w:rsidP="004C7F39">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4C7F39" w:rsidRPr="00CA1D7A" w:rsidRDefault="004C7F39" w:rsidP="004C7F39">
            <w:pPr>
              <w:pStyle w:val="ListParagraph"/>
              <w:ind w:left="360" w:right="567"/>
              <w:jc w:val="center"/>
              <w:rPr>
                <w:rFonts w:ascii="Arial" w:hAnsi="Arial" w:cs="Arial"/>
                <w:sz w:val="23"/>
                <w:szCs w:val="23"/>
              </w:rPr>
            </w:pPr>
          </w:p>
          <w:p w:rsidR="004C7F39" w:rsidRPr="00CA1D7A" w:rsidRDefault="004C7F39" w:rsidP="004C7F39">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4C7F39" w:rsidRPr="00CA1D7A" w:rsidRDefault="004C7F39" w:rsidP="004C7F39">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4C7F39" w:rsidRPr="00CA1D7A" w:rsidRDefault="004C7F39" w:rsidP="004C7F39">
            <w:pPr>
              <w:ind w:right="84"/>
              <w:jc w:val="center"/>
              <w:rPr>
                <w:rFonts w:ascii="Arial" w:hAnsi="Arial" w:cs="Arial"/>
                <w:b/>
                <w:sz w:val="23"/>
                <w:szCs w:val="23"/>
              </w:rPr>
            </w:pPr>
          </w:p>
        </w:tc>
      </w:tr>
      <w:tr w:rsidR="004C7F39" w:rsidRPr="00CA1D7A" w:rsidTr="004C7F39">
        <w:trPr>
          <w:trHeight w:val="5089"/>
        </w:trPr>
        <w:tc>
          <w:tcPr>
            <w:tcW w:w="3357" w:type="dxa"/>
            <w:vMerge w:val="restart"/>
            <w:tcBorders>
              <w:bottom w:val="single" w:sz="4" w:space="0" w:color="999999" w:themeColor="text1" w:themeTint="66"/>
            </w:tcBorders>
          </w:tcPr>
          <w:p w:rsidR="004C7F39" w:rsidRPr="00CA1D7A" w:rsidRDefault="004C7F39" w:rsidP="004C7F39">
            <w:pPr>
              <w:rPr>
                <w:rFonts w:ascii="Arial" w:eastAsia="Calibri" w:hAnsi="Arial" w:cs="Arial"/>
                <w:b/>
                <w:i/>
                <w:sz w:val="23"/>
                <w:szCs w:val="23"/>
              </w:rPr>
            </w:pPr>
            <w:r w:rsidRPr="00CA1D7A">
              <w:rPr>
                <w:rFonts w:ascii="Arial" w:eastAsia="Calibri" w:hAnsi="Arial" w:cs="Arial"/>
                <w:b/>
                <w:i/>
                <w:sz w:val="23"/>
                <w:szCs w:val="23"/>
              </w:rPr>
              <w:t>If there is not a robust system to collate, report and publish CT outcome data then we will be unable to effectively monitor and benchmark with other Scottish and UK sites</w:t>
            </w:r>
          </w:p>
          <w:p w:rsidR="004C7F39" w:rsidRPr="00CA1D7A" w:rsidRDefault="004C7F39" w:rsidP="004C7F39">
            <w:pPr>
              <w:jc w:val="center"/>
              <w:rPr>
                <w:rFonts w:ascii="Arial" w:hAnsi="Arial" w:cs="Arial"/>
                <w:b/>
                <w:bCs/>
                <w:i/>
                <w:iCs/>
                <w:sz w:val="23"/>
                <w:szCs w:val="23"/>
              </w:rPr>
            </w:pPr>
          </w:p>
          <w:p w:rsidR="004C7F39" w:rsidRPr="00CA1D7A" w:rsidRDefault="004C7F39" w:rsidP="004C7F39">
            <w:pPr>
              <w:ind w:right="567"/>
              <w:rPr>
                <w:rFonts w:ascii="Arial" w:eastAsia="Calibri" w:hAnsi="Arial" w:cs="Arial"/>
                <w:sz w:val="23"/>
                <w:szCs w:val="23"/>
              </w:rPr>
            </w:pPr>
            <w:r w:rsidRPr="00CA1D7A">
              <w:rPr>
                <w:rFonts w:ascii="Arial" w:eastAsia="Calibri" w:hAnsi="Arial" w:cs="Arial"/>
                <w:sz w:val="23"/>
                <w:szCs w:val="23"/>
              </w:rPr>
              <w:t xml:space="preserve">Clinical governance implications of being unable to benchmark performance, support shared learning, assurance of safety and improvements. </w:t>
            </w:r>
          </w:p>
          <w:p w:rsidR="004C7F39" w:rsidRPr="00CA1D7A" w:rsidRDefault="004C7F39" w:rsidP="004C7F39">
            <w:pPr>
              <w:ind w:right="567"/>
              <w:rPr>
                <w:rFonts w:ascii="Arial" w:eastAsia="Calibri" w:hAnsi="Arial" w:cs="Arial"/>
                <w:sz w:val="23"/>
                <w:szCs w:val="23"/>
              </w:rPr>
            </w:pPr>
          </w:p>
          <w:p w:rsidR="004C7F39" w:rsidRPr="00CA1D7A" w:rsidRDefault="004C7F39" w:rsidP="004C7F39">
            <w:pPr>
              <w:ind w:right="567"/>
              <w:rPr>
                <w:rFonts w:ascii="Arial" w:eastAsia="Calibri" w:hAnsi="Arial" w:cs="Arial"/>
                <w:sz w:val="23"/>
                <w:szCs w:val="23"/>
              </w:rPr>
            </w:pPr>
            <w:r w:rsidRPr="00CA1D7A">
              <w:rPr>
                <w:rFonts w:ascii="Arial" w:eastAsia="Calibri" w:hAnsi="Arial" w:cs="Arial"/>
                <w:sz w:val="23"/>
                <w:szCs w:val="23"/>
              </w:rPr>
              <w:t xml:space="preserve">Reputational risk to GJNH if data is not published; could be wrongly perceived as masking performance issues </w:t>
            </w:r>
          </w:p>
          <w:p w:rsidR="004C7F39" w:rsidRPr="00CA1D7A" w:rsidRDefault="004C7F39" w:rsidP="004C7F39">
            <w:pPr>
              <w:ind w:right="567"/>
              <w:rPr>
                <w:rFonts w:ascii="Arial" w:eastAsia="Calibri" w:hAnsi="Arial" w:cs="Arial"/>
                <w:sz w:val="23"/>
                <w:szCs w:val="23"/>
              </w:rPr>
            </w:pPr>
          </w:p>
          <w:p w:rsidR="004C7F39" w:rsidRPr="00CA1D7A" w:rsidRDefault="004C7F39" w:rsidP="004C7F39">
            <w:pPr>
              <w:ind w:right="567"/>
              <w:rPr>
                <w:rFonts w:ascii="Arial" w:eastAsia="Calibri" w:hAnsi="Arial" w:cs="Arial"/>
                <w:sz w:val="23"/>
                <w:szCs w:val="23"/>
              </w:rPr>
            </w:pPr>
            <w:r w:rsidRPr="00CA1D7A">
              <w:rPr>
                <w:rFonts w:ascii="Arial" w:eastAsia="Calibri" w:hAnsi="Arial" w:cs="Arial"/>
                <w:sz w:val="23"/>
                <w:szCs w:val="23"/>
              </w:rPr>
              <w:t xml:space="preserve">Financial implications of supporting a revised national approach and internal systems to facilitate this </w:t>
            </w:r>
          </w:p>
          <w:p w:rsidR="004C7F39" w:rsidRPr="00CA1D7A" w:rsidRDefault="004C7F39" w:rsidP="004C7F39">
            <w:pPr>
              <w:ind w:right="567"/>
              <w:rPr>
                <w:rFonts w:ascii="Arial" w:eastAsia="Calibri" w:hAnsi="Arial" w:cs="Arial"/>
                <w:sz w:val="23"/>
                <w:szCs w:val="23"/>
              </w:rPr>
            </w:pPr>
          </w:p>
          <w:p w:rsidR="004C7F39" w:rsidRPr="00CA1D7A" w:rsidRDefault="004C7F39" w:rsidP="004C7F39">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4C7F39" w:rsidRPr="00CA1D7A" w:rsidRDefault="004C7F39" w:rsidP="004C7F39">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4C7F39" w:rsidRPr="00CA1D7A" w:rsidRDefault="004C7F39" w:rsidP="004C7F39">
            <w:pPr>
              <w:rPr>
                <w:rFonts w:ascii="Arial" w:hAnsi="Arial" w:cs="Arial"/>
                <w:sz w:val="23"/>
                <w:szCs w:val="23"/>
              </w:rPr>
            </w:pPr>
          </w:p>
          <w:p w:rsidR="004C7F39" w:rsidRPr="00CA1D7A" w:rsidRDefault="004C7F39" w:rsidP="004C7F39">
            <w:pPr>
              <w:tabs>
                <w:tab w:val="left" w:pos="1440"/>
              </w:tabs>
              <w:spacing w:after="120"/>
              <w:rPr>
                <w:rFonts w:ascii="Arial" w:hAnsi="Arial" w:cs="Arial"/>
                <w:bCs/>
                <w:iCs/>
                <w:sz w:val="23"/>
                <w:szCs w:val="23"/>
              </w:rPr>
            </w:pPr>
            <w:r w:rsidRPr="00CA1D7A">
              <w:rPr>
                <w:rFonts w:ascii="Arial" w:hAnsi="Arial" w:cs="Arial"/>
                <w:bCs/>
                <w:iCs/>
                <w:sz w:val="23"/>
                <w:szCs w:val="23"/>
              </w:rPr>
              <w:t>2020-2021 annual data has been submitted to NICOR though will not be published</w:t>
            </w:r>
          </w:p>
          <w:p w:rsidR="004C7F39" w:rsidRPr="00CA1D7A" w:rsidRDefault="004C7F39" w:rsidP="004C7F39">
            <w:pPr>
              <w:tabs>
                <w:tab w:val="left" w:pos="1440"/>
              </w:tabs>
              <w:spacing w:after="120"/>
              <w:rPr>
                <w:rFonts w:ascii="Arial" w:hAnsi="Arial" w:cs="Arial"/>
                <w:bCs/>
                <w:iCs/>
                <w:sz w:val="23"/>
                <w:szCs w:val="23"/>
              </w:rPr>
            </w:pPr>
            <w:r w:rsidRPr="00CA1D7A">
              <w:rPr>
                <w:rFonts w:ascii="Arial" w:hAnsi="Arial" w:cs="Arial"/>
                <w:bCs/>
                <w:iCs/>
                <w:sz w:val="23"/>
                <w:szCs w:val="23"/>
              </w:rPr>
              <w:t xml:space="preserve">Medical Director and Clinical Audit Leads engaged in ongoing discussions with Scottish Government regarding national solution </w:t>
            </w:r>
          </w:p>
          <w:p w:rsidR="004C7F39" w:rsidRPr="00CA1D7A" w:rsidRDefault="004C7F39" w:rsidP="004C7F39">
            <w:pPr>
              <w:tabs>
                <w:tab w:val="left" w:pos="1440"/>
              </w:tabs>
              <w:spacing w:after="120"/>
              <w:rPr>
                <w:rFonts w:ascii="Arial" w:hAnsi="Arial" w:cs="Arial"/>
                <w:bCs/>
                <w:iCs/>
                <w:sz w:val="23"/>
                <w:szCs w:val="23"/>
              </w:rPr>
            </w:pPr>
          </w:p>
          <w:p w:rsidR="004C7F39" w:rsidRPr="00CA1D7A" w:rsidRDefault="004C7F39" w:rsidP="004C7F39">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4C7F39" w:rsidRPr="00CA1D7A" w:rsidRDefault="004C7F39" w:rsidP="004C7F39">
            <w:pPr>
              <w:ind w:right="84"/>
              <w:rPr>
                <w:rFonts w:ascii="Arial" w:hAnsi="Arial" w:cs="Arial"/>
                <w:b/>
                <w:sz w:val="23"/>
                <w:szCs w:val="23"/>
              </w:rPr>
            </w:pPr>
            <w:r w:rsidRPr="00CA1D7A">
              <w:rPr>
                <w:rFonts w:ascii="Arial" w:hAnsi="Arial" w:cs="Arial"/>
                <w:b/>
                <w:sz w:val="23"/>
                <w:szCs w:val="23"/>
              </w:rPr>
              <w:t xml:space="preserve">Assurance/ Monitoring: </w:t>
            </w:r>
          </w:p>
          <w:p w:rsidR="004C7F39" w:rsidRPr="00CA1D7A" w:rsidRDefault="004C7F39" w:rsidP="004C7F39">
            <w:pPr>
              <w:ind w:right="84"/>
              <w:rPr>
                <w:rFonts w:ascii="Arial" w:hAnsi="Arial" w:cs="Arial"/>
                <w:b/>
                <w:sz w:val="23"/>
                <w:szCs w:val="23"/>
              </w:rPr>
            </w:pPr>
          </w:p>
          <w:p w:rsidR="004C7F39" w:rsidRPr="00CA1D7A" w:rsidRDefault="004C7F39" w:rsidP="004C7F39">
            <w:pPr>
              <w:tabs>
                <w:tab w:val="left" w:pos="1440"/>
              </w:tabs>
              <w:spacing w:after="120"/>
              <w:rPr>
                <w:rFonts w:ascii="Arial" w:hAnsi="Arial" w:cs="Arial"/>
                <w:bCs/>
                <w:iCs/>
                <w:sz w:val="23"/>
                <w:szCs w:val="23"/>
              </w:rPr>
            </w:pPr>
          </w:p>
        </w:tc>
      </w:tr>
      <w:tr w:rsidR="004C7F39" w:rsidRPr="00CA1D7A" w:rsidTr="004C7F39">
        <w:trPr>
          <w:trHeight w:val="2115"/>
        </w:trPr>
        <w:tc>
          <w:tcPr>
            <w:tcW w:w="3357" w:type="dxa"/>
            <w:vMerge/>
            <w:tcBorders>
              <w:bottom w:val="single" w:sz="4" w:space="0" w:color="999999" w:themeColor="text1" w:themeTint="66"/>
            </w:tcBorders>
          </w:tcPr>
          <w:p w:rsidR="004C7F39" w:rsidRPr="00CA1D7A" w:rsidRDefault="004C7F39" w:rsidP="004C7F39">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4C7F39" w:rsidRPr="00CA1D7A" w:rsidRDefault="004C7F39" w:rsidP="004C7F39">
            <w:pPr>
              <w:ind w:right="84"/>
              <w:rPr>
                <w:rFonts w:ascii="Arial" w:hAnsi="Arial" w:cs="Arial"/>
                <w:b/>
                <w:sz w:val="23"/>
                <w:szCs w:val="23"/>
              </w:rPr>
            </w:pPr>
            <w:r w:rsidRPr="00CA1D7A">
              <w:rPr>
                <w:rFonts w:ascii="Arial" w:hAnsi="Arial" w:cs="Arial"/>
                <w:b/>
                <w:sz w:val="23"/>
                <w:szCs w:val="23"/>
              </w:rPr>
              <w:t xml:space="preserve">Additional Mitigations: </w:t>
            </w: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r w:rsidRPr="00CA1D7A">
              <w:rPr>
                <w:rFonts w:ascii="Arial" w:hAnsi="Arial" w:cs="Arial"/>
                <w:sz w:val="23"/>
                <w:szCs w:val="23"/>
              </w:rPr>
              <w:t xml:space="preserve">Escalation of concerns to Chief Executive Group to support progression of solution </w:t>
            </w: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r w:rsidRPr="00CA1D7A">
              <w:rPr>
                <w:rFonts w:ascii="Arial" w:hAnsi="Arial" w:cs="Arial"/>
                <w:sz w:val="23"/>
                <w:szCs w:val="23"/>
              </w:rPr>
              <w:t xml:space="preserve">EHealth solution for replacement of </w:t>
            </w:r>
            <w:proofErr w:type="spellStart"/>
            <w:r w:rsidRPr="00CA1D7A">
              <w:rPr>
                <w:rFonts w:ascii="Arial" w:hAnsi="Arial" w:cs="Arial"/>
                <w:sz w:val="23"/>
                <w:szCs w:val="23"/>
              </w:rPr>
              <w:t>CaTHi</w:t>
            </w:r>
            <w:proofErr w:type="spellEnd"/>
            <w:r w:rsidRPr="00CA1D7A">
              <w:rPr>
                <w:rFonts w:ascii="Arial" w:hAnsi="Arial" w:cs="Arial"/>
                <w:sz w:val="23"/>
                <w:szCs w:val="23"/>
              </w:rPr>
              <w:t xml:space="preserve"> to ensure internal system and resource to support collation and validation of data for audit/ publication</w:t>
            </w: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r w:rsidRPr="00CA1D7A">
              <w:rPr>
                <w:rFonts w:ascii="Arial" w:hAnsi="Arial" w:cs="Arial"/>
                <w:sz w:val="23"/>
                <w:szCs w:val="23"/>
              </w:rPr>
              <w:t xml:space="preserve">Whilst NICOR not available ensure review of data internally against previous performance and explore alternative ways of publication in absence of national system </w:t>
            </w:r>
          </w:p>
        </w:tc>
      </w:tr>
    </w:tbl>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4C7F39" w:rsidRPr="00CA1D7A" w:rsidTr="004C7F39">
        <w:trPr>
          <w:trHeight w:val="488"/>
        </w:trPr>
        <w:tc>
          <w:tcPr>
            <w:tcW w:w="10870" w:type="dxa"/>
            <w:gridSpan w:val="3"/>
            <w:tcBorders>
              <w:bottom w:val="single" w:sz="4" w:space="0" w:color="999999" w:themeColor="text1" w:themeTint="66"/>
            </w:tcBorders>
          </w:tcPr>
          <w:p w:rsidR="004C7F39" w:rsidRPr="00CA1D7A" w:rsidRDefault="004C7F39" w:rsidP="004C7F39">
            <w:pPr>
              <w:ind w:right="84"/>
              <w:jc w:val="center"/>
              <w:rPr>
                <w:rFonts w:ascii="Arial" w:hAnsi="Arial" w:cs="Arial"/>
                <w:b/>
                <w:caps/>
                <w:sz w:val="23"/>
                <w:szCs w:val="23"/>
              </w:rPr>
            </w:pPr>
            <w:r w:rsidRPr="00CA1D7A">
              <w:rPr>
                <w:rFonts w:ascii="Arial" w:hAnsi="Arial" w:cs="Arial"/>
                <w:b/>
                <w:sz w:val="23"/>
                <w:szCs w:val="23"/>
              </w:rPr>
              <w:t xml:space="preserve">Site Masterplan  </w:t>
            </w:r>
          </w:p>
        </w:tc>
      </w:tr>
      <w:tr w:rsidR="004C7F39" w:rsidRPr="00CA1D7A" w:rsidTr="004C7F39">
        <w:trPr>
          <w:trHeight w:val="1202"/>
        </w:trPr>
        <w:tc>
          <w:tcPr>
            <w:tcW w:w="3357" w:type="dxa"/>
            <w:tcBorders>
              <w:bottom w:val="single" w:sz="4" w:space="0" w:color="999999" w:themeColor="text1" w:themeTint="66"/>
            </w:tcBorders>
          </w:tcPr>
          <w:p w:rsidR="004C7F39" w:rsidRPr="00CA1D7A" w:rsidRDefault="004C7F39" w:rsidP="004C7F39">
            <w:pPr>
              <w:ind w:right="567"/>
              <w:jc w:val="center"/>
              <w:rPr>
                <w:rFonts w:ascii="Arial" w:hAnsi="Arial" w:cs="Arial"/>
                <w:sz w:val="23"/>
                <w:szCs w:val="23"/>
              </w:rPr>
            </w:pPr>
            <w:r w:rsidRPr="00CA1D7A">
              <w:rPr>
                <w:rFonts w:ascii="Arial" w:hAnsi="Arial" w:cs="Arial"/>
                <w:sz w:val="23"/>
                <w:szCs w:val="23"/>
              </w:rPr>
              <w:t>Current Risk Level:</w:t>
            </w:r>
          </w:p>
          <w:p w:rsidR="004C7F39" w:rsidRPr="00CA1D7A" w:rsidRDefault="004C7F39" w:rsidP="004C7F39">
            <w:pPr>
              <w:ind w:right="567"/>
              <w:jc w:val="center"/>
              <w:rPr>
                <w:rFonts w:ascii="Arial" w:hAnsi="Arial" w:cs="Arial"/>
                <w:sz w:val="23"/>
                <w:szCs w:val="23"/>
              </w:rPr>
            </w:pPr>
          </w:p>
          <w:p w:rsidR="004C7F39" w:rsidRPr="00CA1D7A" w:rsidRDefault="004C7F39" w:rsidP="004C7F39">
            <w:pPr>
              <w:ind w:right="567"/>
              <w:jc w:val="center"/>
              <w:rPr>
                <w:rFonts w:ascii="Arial" w:hAnsi="Arial" w:cs="Arial"/>
                <w:b/>
                <w:sz w:val="23"/>
                <w:szCs w:val="23"/>
              </w:rPr>
            </w:pPr>
            <w:r w:rsidRPr="00CA1D7A">
              <w:rPr>
                <w:rFonts w:ascii="Arial" w:hAnsi="Arial" w:cs="Arial"/>
                <w:b/>
                <w:sz w:val="23"/>
                <w:szCs w:val="23"/>
              </w:rPr>
              <w:t>L</w:t>
            </w:r>
            <w:r w:rsidR="0098187C">
              <w:rPr>
                <w:rFonts w:ascii="Arial" w:hAnsi="Arial" w:cs="Arial"/>
                <w:b/>
                <w:sz w:val="23"/>
                <w:szCs w:val="23"/>
              </w:rPr>
              <w:t>3</w:t>
            </w:r>
            <w:r w:rsidRPr="00CA1D7A">
              <w:rPr>
                <w:rFonts w:ascii="Arial" w:hAnsi="Arial" w:cs="Arial"/>
                <w:b/>
                <w:sz w:val="23"/>
                <w:szCs w:val="23"/>
              </w:rPr>
              <w:t xml:space="preserve"> x S3 = </w:t>
            </w:r>
            <w:r w:rsidR="0098187C">
              <w:rPr>
                <w:rFonts w:ascii="Arial" w:hAnsi="Arial" w:cs="Arial"/>
                <w:b/>
                <w:sz w:val="23"/>
                <w:szCs w:val="23"/>
              </w:rPr>
              <w:t>9</w:t>
            </w:r>
            <w:r w:rsidRPr="00CA1D7A">
              <w:rPr>
                <w:rFonts w:ascii="Arial" w:hAnsi="Arial" w:cs="Arial"/>
                <w:b/>
                <w:sz w:val="23"/>
                <w:szCs w:val="23"/>
              </w:rPr>
              <w:t xml:space="preserve"> (</w:t>
            </w:r>
            <w:r w:rsidR="0098187C">
              <w:rPr>
                <w:rFonts w:ascii="Arial" w:hAnsi="Arial" w:cs="Arial"/>
                <w:b/>
                <w:sz w:val="23"/>
                <w:szCs w:val="23"/>
              </w:rPr>
              <w:t>medium</w:t>
            </w:r>
            <w:r w:rsidRPr="00CA1D7A">
              <w:rPr>
                <w:rFonts w:ascii="Arial" w:hAnsi="Arial" w:cs="Arial"/>
                <w:b/>
                <w:sz w:val="23"/>
                <w:szCs w:val="23"/>
              </w:rPr>
              <w:t>)</w:t>
            </w:r>
          </w:p>
          <w:p w:rsidR="004C7F39" w:rsidRPr="00CA1D7A" w:rsidRDefault="004C7F39" w:rsidP="004C7F39">
            <w:pPr>
              <w:ind w:right="84"/>
              <w:jc w:val="center"/>
              <w:rPr>
                <w:rFonts w:ascii="Arial" w:hAnsi="Arial" w:cs="Arial"/>
                <w:b/>
                <w:sz w:val="23"/>
                <w:szCs w:val="23"/>
              </w:rPr>
            </w:pPr>
          </w:p>
        </w:tc>
        <w:tc>
          <w:tcPr>
            <w:tcW w:w="4111" w:type="dxa"/>
            <w:tcBorders>
              <w:bottom w:val="single" w:sz="4" w:space="0" w:color="999999" w:themeColor="text1" w:themeTint="66"/>
            </w:tcBorders>
          </w:tcPr>
          <w:p w:rsidR="004C7F39" w:rsidRPr="00CA1D7A" w:rsidRDefault="004C7F39" w:rsidP="004C7F39">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4C7F39" w:rsidRPr="00CA1D7A" w:rsidRDefault="004C7F39" w:rsidP="004C7F39">
            <w:pPr>
              <w:pStyle w:val="ListParagraph"/>
              <w:ind w:left="360" w:right="567"/>
              <w:jc w:val="center"/>
              <w:rPr>
                <w:rFonts w:ascii="Arial" w:hAnsi="Arial" w:cs="Arial"/>
                <w:sz w:val="23"/>
                <w:szCs w:val="23"/>
              </w:rPr>
            </w:pPr>
          </w:p>
          <w:p w:rsidR="004C7F39" w:rsidRPr="00CA1D7A" w:rsidRDefault="004C7F39" w:rsidP="004C7F39">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4C7F39" w:rsidRPr="00CA1D7A" w:rsidRDefault="004C7F39" w:rsidP="004C7F39">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4C7F39" w:rsidRPr="00CA1D7A" w:rsidRDefault="004C7F39" w:rsidP="004C7F39">
            <w:pPr>
              <w:ind w:right="84"/>
              <w:jc w:val="center"/>
              <w:rPr>
                <w:rFonts w:ascii="Arial" w:hAnsi="Arial" w:cs="Arial"/>
                <w:b/>
                <w:sz w:val="23"/>
                <w:szCs w:val="23"/>
              </w:rPr>
            </w:pPr>
          </w:p>
        </w:tc>
      </w:tr>
      <w:tr w:rsidR="004C7F39" w:rsidRPr="00CA1D7A" w:rsidTr="004C7F39">
        <w:trPr>
          <w:trHeight w:val="5089"/>
        </w:trPr>
        <w:tc>
          <w:tcPr>
            <w:tcW w:w="3357" w:type="dxa"/>
            <w:vMerge w:val="restart"/>
            <w:tcBorders>
              <w:bottom w:val="single" w:sz="4" w:space="0" w:color="999999" w:themeColor="text1" w:themeTint="66"/>
            </w:tcBorders>
          </w:tcPr>
          <w:p w:rsidR="004C7F39" w:rsidRPr="00CA1D7A" w:rsidRDefault="004C7F39" w:rsidP="004C7F39">
            <w:pPr>
              <w:rPr>
                <w:rFonts w:ascii="Arial" w:eastAsia="Calibri" w:hAnsi="Arial" w:cs="Arial"/>
                <w:b/>
                <w:i/>
                <w:sz w:val="23"/>
                <w:szCs w:val="23"/>
              </w:rPr>
            </w:pPr>
            <w:r w:rsidRPr="00CA1D7A">
              <w:rPr>
                <w:rFonts w:ascii="Arial" w:eastAsia="Calibri" w:hAnsi="Arial" w:cs="Arial"/>
                <w:b/>
                <w:i/>
                <w:sz w:val="23"/>
                <w:szCs w:val="23"/>
              </w:rPr>
              <w:t xml:space="preserve">If we do not ensure a robust approach to planning site </w:t>
            </w:r>
            <w:r w:rsidR="007C33D3" w:rsidRPr="00CA1D7A">
              <w:rPr>
                <w:rFonts w:ascii="Arial" w:eastAsia="Calibri" w:hAnsi="Arial" w:cs="Arial"/>
                <w:b/>
                <w:i/>
                <w:sz w:val="23"/>
                <w:szCs w:val="23"/>
              </w:rPr>
              <w:t>capacity,</w:t>
            </w:r>
            <w:r w:rsidRPr="00CA1D7A">
              <w:rPr>
                <w:rFonts w:ascii="Arial" w:eastAsia="Calibri" w:hAnsi="Arial" w:cs="Arial"/>
                <w:b/>
                <w:i/>
                <w:sz w:val="23"/>
                <w:szCs w:val="23"/>
              </w:rPr>
              <w:t xml:space="preserve"> then we will fail to effectively </w:t>
            </w:r>
            <w:proofErr w:type="spellStart"/>
            <w:r w:rsidRPr="00CA1D7A">
              <w:rPr>
                <w:rFonts w:ascii="Arial" w:eastAsia="Calibri" w:hAnsi="Arial" w:cs="Arial"/>
                <w:b/>
                <w:i/>
                <w:sz w:val="23"/>
                <w:szCs w:val="23"/>
              </w:rPr>
              <w:t>utilise</w:t>
            </w:r>
            <w:proofErr w:type="spellEnd"/>
            <w:r w:rsidRPr="00CA1D7A">
              <w:rPr>
                <w:rFonts w:ascii="Arial" w:eastAsia="Calibri" w:hAnsi="Arial" w:cs="Arial"/>
                <w:b/>
                <w:i/>
                <w:sz w:val="23"/>
                <w:szCs w:val="23"/>
              </w:rPr>
              <w:t xml:space="preserve"> the available space</w:t>
            </w:r>
          </w:p>
          <w:p w:rsidR="004C7F39" w:rsidRPr="00CA1D7A" w:rsidRDefault="004C7F39" w:rsidP="004C7F39">
            <w:pPr>
              <w:rPr>
                <w:rFonts w:ascii="Arial" w:eastAsia="Calibri" w:hAnsi="Arial" w:cs="Arial"/>
                <w:b/>
                <w:i/>
                <w:sz w:val="23"/>
                <w:szCs w:val="23"/>
              </w:rPr>
            </w:pPr>
          </w:p>
          <w:p w:rsidR="004C7F39" w:rsidRPr="00CA1D7A" w:rsidRDefault="004C7F39" w:rsidP="004C7F39">
            <w:pPr>
              <w:rPr>
                <w:rFonts w:ascii="Arial" w:eastAsia="Calibri" w:hAnsi="Arial" w:cs="Arial"/>
                <w:sz w:val="23"/>
                <w:szCs w:val="23"/>
              </w:rPr>
            </w:pPr>
            <w:r w:rsidRPr="00CA1D7A">
              <w:rPr>
                <w:rFonts w:ascii="Arial" w:eastAsia="Calibri" w:hAnsi="Arial" w:cs="Arial"/>
                <w:sz w:val="23"/>
                <w:szCs w:val="23"/>
              </w:rPr>
              <w:t xml:space="preserve">Increasing demands on the available space via Expansion, Academy, Recovery plan, COVID-19 and natural growth in service mean conflicting pressures for space.  </w:t>
            </w:r>
          </w:p>
          <w:p w:rsidR="004C7F39" w:rsidRPr="00CA1D7A" w:rsidRDefault="004C7F39" w:rsidP="004C7F39">
            <w:pPr>
              <w:rPr>
                <w:rFonts w:ascii="Arial" w:eastAsia="Calibri" w:hAnsi="Arial" w:cs="Arial"/>
                <w:sz w:val="23"/>
                <w:szCs w:val="23"/>
              </w:rPr>
            </w:pPr>
          </w:p>
          <w:p w:rsidR="004C7F39" w:rsidRPr="00CA1D7A" w:rsidRDefault="004C7F39" w:rsidP="004C7F39">
            <w:pPr>
              <w:rPr>
                <w:rFonts w:ascii="Arial" w:eastAsia="Calibri" w:hAnsi="Arial" w:cs="Arial"/>
                <w:b/>
                <w:i/>
                <w:sz w:val="23"/>
                <w:szCs w:val="23"/>
              </w:rPr>
            </w:pPr>
            <w:r w:rsidRPr="00CA1D7A">
              <w:rPr>
                <w:rFonts w:ascii="Arial" w:eastAsia="Calibri" w:hAnsi="Arial" w:cs="Arial"/>
                <w:sz w:val="23"/>
                <w:szCs w:val="23"/>
              </w:rPr>
              <w:t xml:space="preserve">Short term moves to accommodate risk multiple relocation of services, moves that are not fit for purpose, impact on staff morale, financial and service costs of multiple moves and risk that we do not </w:t>
            </w:r>
            <w:proofErr w:type="spellStart"/>
            <w:r w:rsidRPr="00CA1D7A">
              <w:rPr>
                <w:rFonts w:ascii="Arial" w:eastAsia="Calibri" w:hAnsi="Arial" w:cs="Arial"/>
                <w:sz w:val="23"/>
                <w:szCs w:val="23"/>
              </w:rPr>
              <w:t>maximise</w:t>
            </w:r>
            <w:proofErr w:type="spellEnd"/>
            <w:r w:rsidRPr="00CA1D7A">
              <w:rPr>
                <w:rFonts w:ascii="Arial" w:eastAsia="Calibri" w:hAnsi="Arial" w:cs="Arial"/>
                <w:sz w:val="23"/>
                <w:szCs w:val="23"/>
              </w:rPr>
              <w:t xml:space="preserve"> available opportunities.   </w:t>
            </w:r>
          </w:p>
          <w:p w:rsidR="004C7F39" w:rsidRPr="00CA1D7A" w:rsidRDefault="004C7F39" w:rsidP="004C7F39">
            <w:pPr>
              <w:jc w:val="center"/>
              <w:rPr>
                <w:rFonts w:ascii="Arial" w:hAnsi="Arial" w:cs="Arial"/>
                <w:b/>
                <w:bCs/>
                <w:i/>
                <w:iCs/>
                <w:sz w:val="23"/>
                <w:szCs w:val="23"/>
              </w:rPr>
            </w:pPr>
          </w:p>
          <w:p w:rsidR="004C7F39" w:rsidRPr="00CA1D7A" w:rsidRDefault="004C7F39" w:rsidP="004C7F39">
            <w:pPr>
              <w:ind w:right="567"/>
              <w:rPr>
                <w:rFonts w:ascii="Arial" w:eastAsia="Calibri" w:hAnsi="Arial" w:cs="Arial"/>
                <w:sz w:val="23"/>
                <w:szCs w:val="23"/>
              </w:rPr>
            </w:pPr>
          </w:p>
          <w:p w:rsidR="004C7F39" w:rsidRPr="00CA1D7A" w:rsidRDefault="004C7F39" w:rsidP="004C7F39">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4C7F39" w:rsidRPr="00CA1D7A" w:rsidRDefault="004C7F39" w:rsidP="004C7F39">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4C7F39" w:rsidRPr="00CA1D7A" w:rsidRDefault="004C7F39" w:rsidP="004C7F39">
            <w:pPr>
              <w:rPr>
                <w:rFonts w:ascii="Arial" w:hAnsi="Arial" w:cs="Arial"/>
                <w:sz w:val="23"/>
                <w:szCs w:val="23"/>
              </w:rPr>
            </w:pPr>
          </w:p>
          <w:p w:rsidR="004C7F39" w:rsidRPr="00CA1D7A" w:rsidRDefault="004C7F39" w:rsidP="004C7F39">
            <w:pPr>
              <w:tabs>
                <w:tab w:val="left" w:pos="1440"/>
              </w:tabs>
              <w:spacing w:after="120"/>
              <w:rPr>
                <w:rFonts w:ascii="Arial" w:hAnsi="Arial" w:cs="Arial"/>
                <w:bCs/>
                <w:iCs/>
                <w:sz w:val="23"/>
                <w:szCs w:val="23"/>
              </w:rPr>
            </w:pPr>
            <w:r w:rsidRPr="00CA1D7A">
              <w:rPr>
                <w:rFonts w:ascii="Arial" w:hAnsi="Arial" w:cs="Arial"/>
                <w:bCs/>
                <w:iCs/>
                <w:sz w:val="23"/>
                <w:szCs w:val="23"/>
              </w:rPr>
              <w:t xml:space="preserve">Site </w:t>
            </w:r>
            <w:proofErr w:type="spellStart"/>
            <w:r w:rsidRPr="00CA1D7A">
              <w:rPr>
                <w:rFonts w:ascii="Arial" w:hAnsi="Arial" w:cs="Arial"/>
                <w:bCs/>
                <w:iCs/>
                <w:sz w:val="23"/>
                <w:szCs w:val="23"/>
              </w:rPr>
              <w:t>utili</w:t>
            </w:r>
            <w:r w:rsidR="0098187C">
              <w:rPr>
                <w:rFonts w:ascii="Arial" w:hAnsi="Arial" w:cs="Arial"/>
                <w:bCs/>
                <w:iCs/>
                <w:sz w:val="23"/>
                <w:szCs w:val="23"/>
              </w:rPr>
              <w:t>s</w:t>
            </w:r>
            <w:r w:rsidRPr="00CA1D7A">
              <w:rPr>
                <w:rFonts w:ascii="Arial" w:hAnsi="Arial" w:cs="Arial"/>
                <w:bCs/>
                <w:iCs/>
                <w:sz w:val="23"/>
                <w:szCs w:val="23"/>
              </w:rPr>
              <w:t>ation</w:t>
            </w:r>
            <w:proofErr w:type="spellEnd"/>
            <w:r w:rsidRPr="00CA1D7A">
              <w:rPr>
                <w:rFonts w:ascii="Arial" w:hAnsi="Arial" w:cs="Arial"/>
                <w:bCs/>
                <w:iCs/>
                <w:sz w:val="23"/>
                <w:szCs w:val="23"/>
              </w:rPr>
              <w:t xml:space="preserve"> group </w:t>
            </w:r>
            <w:r w:rsidR="0098187C">
              <w:rPr>
                <w:rFonts w:ascii="Arial" w:hAnsi="Arial" w:cs="Arial"/>
                <w:bCs/>
                <w:iCs/>
                <w:sz w:val="23"/>
                <w:szCs w:val="23"/>
              </w:rPr>
              <w:t>in place and initial plans defined</w:t>
            </w:r>
          </w:p>
          <w:p w:rsidR="004C7F39" w:rsidRDefault="004C7F39" w:rsidP="004C7F39">
            <w:pPr>
              <w:tabs>
                <w:tab w:val="left" w:pos="1440"/>
              </w:tabs>
              <w:spacing w:after="120"/>
              <w:rPr>
                <w:rFonts w:ascii="Arial" w:hAnsi="Arial" w:cs="Arial"/>
                <w:bCs/>
                <w:iCs/>
                <w:sz w:val="23"/>
                <w:szCs w:val="23"/>
              </w:rPr>
            </w:pPr>
            <w:r w:rsidRPr="00CA1D7A">
              <w:rPr>
                <w:rFonts w:ascii="Arial" w:hAnsi="Arial" w:cs="Arial"/>
                <w:bCs/>
                <w:iCs/>
                <w:sz w:val="23"/>
                <w:szCs w:val="23"/>
              </w:rPr>
              <w:t xml:space="preserve">Workplace for the future programme </w:t>
            </w:r>
          </w:p>
          <w:p w:rsidR="007A7F2C" w:rsidRPr="00CA1D7A" w:rsidRDefault="007A7F2C" w:rsidP="004C7F39">
            <w:pPr>
              <w:tabs>
                <w:tab w:val="left" w:pos="1440"/>
              </w:tabs>
              <w:spacing w:after="120"/>
              <w:rPr>
                <w:rFonts w:ascii="Arial" w:hAnsi="Arial" w:cs="Arial"/>
                <w:bCs/>
                <w:iCs/>
                <w:sz w:val="23"/>
                <w:szCs w:val="23"/>
              </w:rPr>
            </w:pPr>
            <w:r>
              <w:rPr>
                <w:rFonts w:ascii="Arial" w:hAnsi="Arial" w:cs="Arial"/>
                <w:bCs/>
                <w:iCs/>
                <w:sz w:val="23"/>
                <w:szCs w:val="23"/>
              </w:rPr>
              <w:t xml:space="preserve">Design team appointment </w:t>
            </w:r>
            <w:r w:rsidR="007C33D3">
              <w:rPr>
                <w:rFonts w:ascii="Arial" w:hAnsi="Arial" w:cs="Arial"/>
                <w:bCs/>
                <w:iCs/>
                <w:sz w:val="23"/>
                <w:szCs w:val="23"/>
              </w:rPr>
              <w:t>to review footprint and options</w:t>
            </w:r>
          </w:p>
          <w:p w:rsidR="004C7F39" w:rsidRDefault="007A7F2C" w:rsidP="004C7F39">
            <w:pPr>
              <w:tabs>
                <w:tab w:val="left" w:pos="1440"/>
              </w:tabs>
              <w:spacing w:after="120"/>
              <w:rPr>
                <w:rFonts w:ascii="Arial" w:hAnsi="Arial" w:cs="Arial"/>
                <w:bCs/>
                <w:iCs/>
                <w:sz w:val="23"/>
                <w:szCs w:val="23"/>
              </w:rPr>
            </w:pPr>
            <w:r>
              <w:rPr>
                <w:rFonts w:ascii="Arial" w:hAnsi="Arial" w:cs="Arial"/>
                <w:bCs/>
                <w:iCs/>
                <w:sz w:val="23"/>
                <w:szCs w:val="23"/>
              </w:rPr>
              <w:t>Phase 2 Expansion programme design</w:t>
            </w:r>
          </w:p>
          <w:p w:rsidR="0098187C" w:rsidRDefault="0098187C" w:rsidP="004C7F39">
            <w:pPr>
              <w:tabs>
                <w:tab w:val="left" w:pos="1440"/>
              </w:tabs>
              <w:spacing w:after="120"/>
              <w:rPr>
                <w:rFonts w:ascii="Arial" w:hAnsi="Arial" w:cs="Arial"/>
                <w:bCs/>
                <w:iCs/>
                <w:sz w:val="23"/>
                <w:szCs w:val="23"/>
              </w:rPr>
            </w:pPr>
            <w:r>
              <w:rPr>
                <w:rFonts w:ascii="Arial" w:hAnsi="Arial" w:cs="Arial"/>
                <w:bCs/>
                <w:iCs/>
                <w:sz w:val="23"/>
                <w:szCs w:val="23"/>
              </w:rPr>
              <w:t>Initial moves taking place for office relocations end June / July will be reviewed</w:t>
            </w:r>
          </w:p>
          <w:p w:rsidR="00741F2F" w:rsidRPr="00CA1D7A" w:rsidRDefault="00741F2F" w:rsidP="004C7F39">
            <w:pPr>
              <w:tabs>
                <w:tab w:val="left" w:pos="1440"/>
              </w:tabs>
              <w:spacing w:after="120"/>
              <w:rPr>
                <w:rFonts w:ascii="Arial" w:hAnsi="Arial" w:cs="Arial"/>
                <w:bCs/>
                <w:iCs/>
                <w:sz w:val="23"/>
                <w:szCs w:val="23"/>
              </w:rPr>
            </w:pPr>
            <w:r>
              <w:rPr>
                <w:rFonts w:ascii="Arial" w:hAnsi="Arial" w:cs="Arial"/>
                <w:bCs/>
                <w:iCs/>
                <w:sz w:val="23"/>
                <w:szCs w:val="23"/>
              </w:rPr>
              <w:t xml:space="preserve">Direct communications with departments to confirm </w:t>
            </w:r>
            <w:r w:rsidR="007C33D3">
              <w:rPr>
                <w:rFonts w:ascii="Arial" w:hAnsi="Arial" w:cs="Arial"/>
                <w:bCs/>
                <w:iCs/>
                <w:sz w:val="23"/>
                <w:szCs w:val="23"/>
              </w:rPr>
              <w:t>in advance requirements prior to move</w:t>
            </w:r>
          </w:p>
          <w:p w:rsidR="004C7F39" w:rsidRPr="00CA1D7A" w:rsidRDefault="004C7F39" w:rsidP="004C7F39">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4C7F39" w:rsidRPr="00CA1D7A" w:rsidRDefault="004C7F39" w:rsidP="004C7F39">
            <w:pPr>
              <w:ind w:right="84"/>
              <w:rPr>
                <w:rFonts w:ascii="Arial" w:hAnsi="Arial" w:cs="Arial"/>
                <w:b/>
                <w:sz w:val="23"/>
                <w:szCs w:val="23"/>
              </w:rPr>
            </w:pPr>
            <w:r w:rsidRPr="00CA1D7A">
              <w:rPr>
                <w:rFonts w:ascii="Arial" w:hAnsi="Arial" w:cs="Arial"/>
                <w:b/>
                <w:sz w:val="23"/>
                <w:szCs w:val="23"/>
              </w:rPr>
              <w:t xml:space="preserve">Assurance/ Monitoring: </w:t>
            </w:r>
          </w:p>
          <w:p w:rsidR="004C7F39" w:rsidRPr="00CA1D7A" w:rsidRDefault="004C7F39" w:rsidP="004C7F39">
            <w:pPr>
              <w:ind w:right="84"/>
              <w:rPr>
                <w:rFonts w:ascii="Arial" w:hAnsi="Arial" w:cs="Arial"/>
                <w:b/>
                <w:sz w:val="23"/>
                <w:szCs w:val="23"/>
              </w:rPr>
            </w:pPr>
          </w:p>
          <w:p w:rsidR="004C7F39" w:rsidRPr="00CA1D7A" w:rsidRDefault="004C7F39" w:rsidP="004C7F39">
            <w:pPr>
              <w:tabs>
                <w:tab w:val="left" w:pos="1440"/>
              </w:tabs>
              <w:spacing w:after="120"/>
              <w:rPr>
                <w:rFonts w:ascii="Arial" w:hAnsi="Arial" w:cs="Arial"/>
                <w:bCs/>
                <w:iCs/>
                <w:sz w:val="23"/>
                <w:szCs w:val="23"/>
              </w:rPr>
            </w:pPr>
          </w:p>
        </w:tc>
      </w:tr>
      <w:tr w:rsidR="004C7F39" w:rsidRPr="00CA1D7A" w:rsidTr="004C7F39">
        <w:trPr>
          <w:trHeight w:val="2539"/>
        </w:trPr>
        <w:tc>
          <w:tcPr>
            <w:tcW w:w="3357" w:type="dxa"/>
            <w:vMerge/>
            <w:tcBorders>
              <w:bottom w:val="single" w:sz="4" w:space="0" w:color="999999" w:themeColor="text1" w:themeTint="66"/>
            </w:tcBorders>
          </w:tcPr>
          <w:p w:rsidR="004C7F39" w:rsidRPr="00CA1D7A" w:rsidRDefault="004C7F39" w:rsidP="004C7F39">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4C7F39" w:rsidRPr="00CA1D7A" w:rsidRDefault="004C7F39" w:rsidP="004C7F39">
            <w:pPr>
              <w:ind w:right="84"/>
              <w:rPr>
                <w:rFonts w:ascii="Arial" w:hAnsi="Arial" w:cs="Arial"/>
                <w:b/>
                <w:sz w:val="23"/>
                <w:szCs w:val="23"/>
              </w:rPr>
            </w:pPr>
            <w:r w:rsidRPr="00CA1D7A">
              <w:rPr>
                <w:rFonts w:ascii="Arial" w:hAnsi="Arial" w:cs="Arial"/>
                <w:b/>
                <w:sz w:val="23"/>
                <w:szCs w:val="23"/>
              </w:rPr>
              <w:t xml:space="preserve">Additional Mitigations: </w:t>
            </w:r>
          </w:p>
          <w:p w:rsidR="004C7F39" w:rsidRPr="00CA1D7A" w:rsidRDefault="004C7F39" w:rsidP="004C7F39">
            <w:pPr>
              <w:rPr>
                <w:rFonts w:ascii="Arial" w:hAnsi="Arial" w:cs="Arial"/>
                <w:sz w:val="23"/>
                <w:szCs w:val="23"/>
              </w:rPr>
            </w:pPr>
          </w:p>
          <w:p w:rsidR="004C7F39" w:rsidRPr="00CA1D7A" w:rsidRDefault="004C7F39" w:rsidP="004C7F39">
            <w:pPr>
              <w:rPr>
                <w:rFonts w:ascii="Arial" w:hAnsi="Arial" w:cs="Arial"/>
                <w:sz w:val="23"/>
                <w:szCs w:val="23"/>
              </w:rPr>
            </w:pPr>
            <w:r w:rsidRPr="00CA1D7A">
              <w:rPr>
                <w:rFonts w:ascii="Arial" w:hAnsi="Arial" w:cs="Arial"/>
                <w:sz w:val="23"/>
                <w:szCs w:val="23"/>
              </w:rPr>
              <w:t xml:space="preserve">Strategy for management of space over the short – medium – long term.  </w:t>
            </w:r>
          </w:p>
          <w:p w:rsidR="004C7F39" w:rsidRPr="00CA1D7A" w:rsidRDefault="004C7F39" w:rsidP="004C7F39">
            <w:pPr>
              <w:rPr>
                <w:rFonts w:ascii="Arial" w:hAnsi="Arial" w:cs="Arial"/>
                <w:sz w:val="23"/>
                <w:szCs w:val="23"/>
              </w:rPr>
            </w:pPr>
            <w:proofErr w:type="spellStart"/>
            <w:r w:rsidRPr="00CA1D7A">
              <w:rPr>
                <w:rFonts w:ascii="Arial" w:hAnsi="Arial" w:cs="Arial"/>
                <w:sz w:val="23"/>
                <w:szCs w:val="23"/>
              </w:rPr>
              <w:t>Prioritsed</w:t>
            </w:r>
            <w:proofErr w:type="spellEnd"/>
            <w:r w:rsidRPr="00CA1D7A">
              <w:rPr>
                <w:rFonts w:ascii="Arial" w:hAnsi="Arial" w:cs="Arial"/>
                <w:sz w:val="23"/>
                <w:szCs w:val="23"/>
              </w:rPr>
              <w:t xml:space="preserve"> overview of requests/ needs for space validated via the site utilization group to allow informed decision on allocation of space looking to short/ medium and long term.  </w:t>
            </w:r>
          </w:p>
          <w:p w:rsidR="004C7F39" w:rsidRPr="00CA1D7A" w:rsidRDefault="004C7F39" w:rsidP="004C7F39">
            <w:pPr>
              <w:rPr>
                <w:rFonts w:ascii="Arial" w:hAnsi="Arial" w:cs="Arial"/>
                <w:sz w:val="23"/>
                <w:szCs w:val="23"/>
              </w:rPr>
            </w:pPr>
          </w:p>
        </w:tc>
      </w:tr>
    </w:tbl>
    <w:p w:rsidR="004C7F39" w:rsidRPr="00CA1D7A" w:rsidRDefault="004C7F39" w:rsidP="004C7F39">
      <w:pPr>
        <w:rPr>
          <w:rFonts w:ascii="Arial" w:hAnsi="Arial" w:cs="Arial"/>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pPr>
        <w:rPr>
          <w:rFonts w:ascii="Arial" w:hAnsi="Arial" w:cs="Arial"/>
          <w:b/>
          <w:sz w:val="23"/>
          <w:szCs w:val="23"/>
        </w:rPr>
      </w:pPr>
    </w:p>
    <w:p w:rsidR="004C7F39" w:rsidRPr="00CA1D7A" w:rsidRDefault="004C7F39" w:rsidP="004C7F39">
      <w:pPr>
        <w:spacing w:after="160" w:line="259" w:lineRule="auto"/>
        <w:rPr>
          <w:rFonts w:ascii="Arial" w:hAnsi="Arial" w:cs="Arial"/>
          <w:sz w:val="23"/>
          <w:szCs w:val="23"/>
        </w:rPr>
      </w:pPr>
    </w:p>
    <w:p w:rsidR="004C7F39" w:rsidRPr="00CA1D7A" w:rsidRDefault="004C7F39" w:rsidP="004C7F39">
      <w:pPr>
        <w:rPr>
          <w:rFonts w:ascii="Arial" w:hAnsi="Arial" w:cs="Arial"/>
          <w:b/>
          <w:sz w:val="23"/>
          <w:szCs w:val="23"/>
        </w:rPr>
      </w:pPr>
      <w:r w:rsidRPr="00CA1D7A">
        <w:rPr>
          <w:rFonts w:ascii="Arial" w:hAnsi="Arial" w:cs="Arial"/>
          <w:b/>
          <w:sz w:val="23"/>
          <w:szCs w:val="23"/>
        </w:rPr>
        <w:t xml:space="preserve">Appendix 2– Board Risk Register  </w:t>
      </w:r>
    </w:p>
    <w:p w:rsidR="000008D7" w:rsidRPr="00CA1D7A" w:rsidRDefault="000008D7">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641"/>
        <w:gridCol w:w="3685"/>
        <w:gridCol w:w="3544"/>
      </w:tblGrid>
      <w:tr w:rsidR="001F2040" w:rsidRPr="00CA1D7A" w:rsidTr="001F2040">
        <w:trPr>
          <w:trHeight w:val="488"/>
        </w:trPr>
        <w:tc>
          <w:tcPr>
            <w:tcW w:w="10870" w:type="dxa"/>
            <w:gridSpan w:val="3"/>
            <w:tcBorders>
              <w:bottom w:val="single" w:sz="4" w:space="0" w:color="999999" w:themeColor="text1" w:themeTint="66"/>
            </w:tcBorders>
          </w:tcPr>
          <w:p w:rsidR="001F2040" w:rsidRPr="00CA1D7A" w:rsidRDefault="00B67F50" w:rsidP="001F2040">
            <w:pPr>
              <w:ind w:right="84"/>
              <w:jc w:val="center"/>
              <w:rPr>
                <w:rFonts w:ascii="Arial" w:hAnsi="Arial" w:cs="Arial"/>
                <w:b/>
                <w:sz w:val="23"/>
                <w:szCs w:val="23"/>
              </w:rPr>
            </w:pPr>
            <w:r w:rsidRPr="00CA1D7A">
              <w:rPr>
                <w:rFonts w:ascii="Arial" w:hAnsi="Arial" w:cs="Arial"/>
                <w:sz w:val="23"/>
                <w:szCs w:val="23"/>
              </w:rPr>
              <w:br w:type="page"/>
            </w:r>
            <w:r w:rsidR="001F2040" w:rsidRPr="00CA1D7A">
              <w:rPr>
                <w:rFonts w:ascii="Arial" w:hAnsi="Arial" w:cs="Arial"/>
                <w:b/>
                <w:sz w:val="23"/>
                <w:szCs w:val="23"/>
              </w:rPr>
              <w:t>S3 Innovation</w:t>
            </w:r>
          </w:p>
        </w:tc>
      </w:tr>
      <w:tr w:rsidR="00701C72" w:rsidRPr="00CA1D7A" w:rsidTr="00701C72">
        <w:trPr>
          <w:trHeight w:val="488"/>
        </w:trPr>
        <w:tc>
          <w:tcPr>
            <w:tcW w:w="3641" w:type="dxa"/>
            <w:tcBorders>
              <w:bottom w:val="single" w:sz="4" w:space="0" w:color="999999" w:themeColor="text1" w:themeTint="66"/>
            </w:tcBorders>
          </w:tcPr>
          <w:p w:rsidR="00701C72" w:rsidRPr="00CA1D7A" w:rsidRDefault="00701C72" w:rsidP="00701C72">
            <w:pPr>
              <w:pStyle w:val="ListParagraph"/>
              <w:ind w:left="360" w:right="567"/>
              <w:jc w:val="center"/>
              <w:rPr>
                <w:rFonts w:ascii="Arial" w:hAnsi="Arial" w:cs="Arial"/>
                <w:sz w:val="23"/>
                <w:szCs w:val="23"/>
              </w:rPr>
            </w:pPr>
            <w:r w:rsidRPr="00CA1D7A">
              <w:rPr>
                <w:rFonts w:ascii="Arial" w:hAnsi="Arial" w:cs="Arial"/>
                <w:sz w:val="23"/>
                <w:szCs w:val="23"/>
              </w:rPr>
              <w:t>Current Risk Level:</w:t>
            </w:r>
          </w:p>
          <w:p w:rsidR="00701C72" w:rsidRPr="00CA1D7A" w:rsidRDefault="00701C72" w:rsidP="00701C72">
            <w:pPr>
              <w:ind w:right="567"/>
              <w:jc w:val="center"/>
              <w:rPr>
                <w:rFonts w:ascii="Arial" w:hAnsi="Arial" w:cs="Arial"/>
                <w:b/>
                <w:sz w:val="23"/>
                <w:szCs w:val="23"/>
              </w:rPr>
            </w:pPr>
            <w:r w:rsidRPr="00CA1D7A">
              <w:rPr>
                <w:rFonts w:ascii="Arial" w:hAnsi="Arial" w:cs="Arial"/>
                <w:b/>
                <w:sz w:val="23"/>
                <w:szCs w:val="23"/>
              </w:rPr>
              <w:t>L</w:t>
            </w:r>
            <w:r w:rsidR="000F1701" w:rsidRPr="00CA1D7A">
              <w:rPr>
                <w:rFonts w:ascii="Arial" w:hAnsi="Arial" w:cs="Arial"/>
                <w:b/>
                <w:sz w:val="23"/>
                <w:szCs w:val="23"/>
              </w:rPr>
              <w:t>2</w:t>
            </w:r>
            <w:r w:rsidRPr="00CA1D7A">
              <w:rPr>
                <w:rFonts w:ascii="Arial" w:hAnsi="Arial" w:cs="Arial"/>
                <w:b/>
                <w:sz w:val="23"/>
                <w:szCs w:val="23"/>
              </w:rPr>
              <w:t xml:space="preserve"> x S</w:t>
            </w:r>
            <w:r w:rsidR="000F1701" w:rsidRPr="00CA1D7A">
              <w:rPr>
                <w:rFonts w:ascii="Arial" w:hAnsi="Arial" w:cs="Arial"/>
                <w:b/>
                <w:sz w:val="23"/>
                <w:szCs w:val="23"/>
              </w:rPr>
              <w:t>2</w:t>
            </w:r>
            <w:r w:rsidRPr="00CA1D7A">
              <w:rPr>
                <w:rFonts w:ascii="Arial" w:hAnsi="Arial" w:cs="Arial"/>
                <w:b/>
                <w:sz w:val="23"/>
                <w:szCs w:val="23"/>
              </w:rPr>
              <w:t xml:space="preserve"> = </w:t>
            </w:r>
            <w:r w:rsidR="000F1701" w:rsidRPr="00CA1D7A">
              <w:rPr>
                <w:rFonts w:ascii="Arial" w:hAnsi="Arial" w:cs="Arial"/>
                <w:b/>
                <w:sz w:val="23"/>
                <w:szCs w:val="23"/>
              </w:rPr>
              <w:t>4</w:t>
            </w:r>
            <w:r w:rsidRPr="00CA1D7A">
              <w:rPr>
                <w:rFonts w:ascii="Arial" w:hAnsi="Arial" w:cs="Arial"/>
                <w:b/>
                <w:sz w:val="23"/>
                <w:szCs w:val="23"/>
              </w:rPr>
              <w:t xml:space="preserve"> (medium)</w:t>
            </w:r>
          </w:p>
          <w:p w:rsidR="00701C72" w:rsidRPr="00CA1D7A" w:rsidRDefault="00701C72" w:rsidP="00701C72">
            <w:pPr>
              <w:ind w:right="84"/>
              <w:jc w:val="center"/>
              <w:rPr>
                <w:rFonts w:ascii="Arial" w:hAnsi="Arial" w:cs="Arial"/>
                <w:b/>
                <w:sz w:val="23"/>
                <w:szCs w:val="23"/>
              </w:rPr>
            </w:pPr>
          </w:p>
        </w:tc>
        <w:tc>
          <w:tcPr>
            <w:tcW w:w="3685" w:type="dxa"/>
            <w:tcBorders>
              <w:bottom w:val="single" w:sz="4" w:space="0" w:color="999999" w:themeColor="text1" w:themeTint="66"/>
            </w:tcBorders>
          </w:tcPr>
          <w:p w:rsidR="00701C72" w:rsidRPr="00CA1D7A" w:rsidRDefault="00701C72" w:rsidP="00701C72">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701C72" w:rsidRPr="00CA1D7A" w:rsidRDefault="00701C72" w:rsidP="00701C72">
            <w:pPr>
              <w:ind w:right="567"/>
              <w:jc w:val="center"/>
              <w:rPr>
                <w:rFonts w:ascii="Arial" w:hAnsi="Arial" w:cs="Arial"/>
                <w:b/>
                <w:sz w:val="23"/>
                <w:szCs w:val="23"/>
              </w:rPr>
            </w:pPr>
            <w:r w:rsidRPr="00CA1D7A">
              <w:rPr>
                <w:rFonts w:ascii="Arial" w:hAnsi="Arial" w:cs="Arial"/>
                <w:b/>
                <w:sz w:val="23"/>
                <w:szCs w:val="23"/>
              </w:rPr>
              <w:t>L2 x S</w:t>
            </w:r>
            <w:r w:rsidR="000F1701" w:rsidRPr="00CA1D7A">
              <w:rPr>
                <w:rFonts w:ascii="Arial" w:hAnsi="Arial" w:cs="Arial"/>
                <w:b/>
                <w:sz w:val="23"/>
                <w:szCs w:val="23"/>
              </w:rPr>
              <w:t xml:space="preserve">2 </w:t>
            </w:r>
            <w:r w:rsidRPr="00CA1D7A">
              <w:rPr>
                <w:rFonts w:ascii="Arial" w:hAnsi="Arial" w:cs="Arial"/>
                <w:b/>
                <w:sz w:val="23"/>
                <w:szCs w:val="23"/>
              </w:rPr>
              <w:t xml:space="preserve">= </w:t>
            </w:r>
            <w:r w:rsidR="000F1701" w:rsidRPr="00CA1D7A">
              <w:rPr>
                <w:rFonts w:ascii="Arial" w:hAnsi="Arial" w:cs="Arial"/>
                <w:b/>
                <w:sz w:val="23"/>
                <w:szCs w:val="23"/>
              </w:rPr>
              <w:t>4</w:t>
            </w:r>
            <w:r w:rsidRPr="00CA1D7A">
              <w:rPr>
                <w:rFonts w:ascii="Arial" w:hAnsi="Arial" w:cs="Arial"/>
                <w:b/>
                <w:sz w:val="23"/>
                <w:szCs w:val="23"/>
              </w:rPr>
              <w:t xml:space="preserve"> (medium)</w:t>
            </w:r>
          </w:p>
          <w:p w:rsidR="00701C72" w:rsidRPr="00CA1D7A" w:rsidRDefault="00701C72" w:rsidP="00701C72">
            <w:pPr>
              <w:ind w:right="84"/>
              <w:jc w:val="center"/>
              <w:rPr>
                <w:rFonts w:ascii="Arial" w:hAnsi="Arial" w:cs="Arial"/>
                <w:b/>
                <w:sz w:val="23"/>
                <w:szCs w:val="23"/>
              </w:rPr>
            </w:pPr>
          </w:p>
        </w:tc>
        <w:tc>
          <w:tcPr>
            <w:tcW w:w="3544" w:type="dxa"/>
            <w:tcBorders>
              <w:bottom w:val="single" w:sz="4" w:space="0" w:color="999999" w:themeColor="text1" w:themeTint="66"/>
            </w:tcBorders>
          </w:tcPr>
          <w:p w:rsidR="00701C72" w:rsidRPr="00CA1D7A" w:rsidRDefault="00701C72" w:rsidP="00701C72">
            <w:pPr>
              <w:pStyle w:val="ListParagraph"/>
              <w:ind w:left="360" w:right="567"/>
              <w:jc w:val="center"/>
              <w:rPr>
                <w:rFonts w:ascii="Arial" w:hAnsi="Arial" w:cs="Arial"/>
                <w:sz w:val="23"/>
                <w:szCs w:val="23"/>
              </w:rPr>
            </w:pPr>
            <w:r w:rsidRPr="00CA1D7A">
              <w:rPr>
                <w:rFonts w:ascii="Arial" w:hAnsi="Arial" w:cs="Arial"/>
                <w:sz w:val="23"/>
                <w:szCs w:val="23"/>
              </w:rPr>
              <w:t>Risk Appetite</w:t>
            </w:r>
            <w:r w:rsidR="007B1C28" w:rsidRPr="00CA1D7A">
              <w:rPr>
                <w:rFonts w:ascii="Arial" w:hAnsi="Arial" w:cs="Arial"/>
                <w:sz w:val="23"/>
                <w:szCs w:val="23"/>
              </w:rPr>
              <w:t>:</w:t>
            </w:r>
          </w:p>
          <w:p w:rsidR="00701C72" w:rsidRPr="00CA1D7A" w:rsidRDefault="00701C72" w:rsidP="00701C72">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23CAD30B" wp14:editId="370F18D3">
                  <wp:extent cx="1520825" cy="301426"/>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1802212" cy="357197"/>
                          </a:xfrm>
                          <a:prstGeom prst="rect">
                            <a:avLst/>
                          </a:prstGeom>
                          <a:ln>
                            <a:noFill/>
                          </a:ln>
                          <a:extLst>
                            <a:ext uri="{53640926-AAD7-44D8-BBD7-CCE9431645EC}">
                              <a14:shadowObscured xmlns:a14="http://schemas.microsoft.com/office/drawing/2010/main"/>
                            </a:ext>
                          </a:extLst>
                        </pic:spPr>
                      </pic:pic>
                    </a:graphicData>
                  </a:graphic>
                </wp:inline>
              </w:drawing>
            </w:r>
          </w:p>
        </w:tc>
      </w:tr>
      <w:tr w:rsidR="001F2040" w:rsidRPr="00CA1D7A" w:rsidTr="007B1C28">
        <w:trPr>
          <w:trHeight w:val="4719"/>
        </w:trPr>
        <w:tc>
          <w:tcPr>
            <w:tcW w:w="3641" w:type="dxa"/>
            <w:vMerge w:val="restart"/>
            <w:tcBorders>
              <w:bottom w:val="single" w:sz="4" w:space="0" w:color="999999" w:themeColor="text1" w:themeTint="66"/>
            </w:tcBorders>
          </w:tcPr>
          <w:p w:rsidR="001F2040" w:rsidRPr="00CA1D7A" w:rsidRDefault="001F2040" w:rsidP="000F1701">
            <w:pPr>
              <w:jc w:val="center"/>
              <w:rPr>
                <w:rFonts w:ascii="Arial" w:eastAsia="Calibri" w:hAnsi="Arial" w:cs="Arial"/>
                <w:b/>
                <w:color w:val="000000"/>
                <w:sz w:val="23"/>
                <w:szCs w:val="23"/>
              </w:rPr>
            </w:pPr>
            <w:r w:rsidRPr="00CA1D7A">
              <w:rPr>
                <w:rFonts w:ascii="Arial" w:eastAsia="Calibri" w:hAnsi="Arial" w:cs="Arial"/>
                <w:b/>
                <w:color w:val="000000"/>
                <w:sz w:val="23"/>
                <w:szCs w:val="23"/>
              </w:rPr>
              <w:t>If we do not ensure a robust framework to support innovation at local, national and international level</w:t>
            </w:r>
          </w:p>
          <w:p w:rsidR="001F2040" w:rsidRPr="00CA1D7A" w:rsidRDefault="001F2040" w:rsidP="000F1701">
            <w:pPr>
              <w:jc w:val="center"/>
              <w:rPr>
                <w:rFonts w:ascii="Arial" w:eastAsia="Calibri" w:hAnsi="Arial" w:cs="Arial"/>
                <w:b/>
                <w:color w:val="000000"/>
                <w:sz w:val="23"/>
                <w:szCs w:val="23"/>
              </w:rPr>
            </w:pPr>
          </w:p>
          <w:p w:rsidR="001F2040" w:rsidRPr="00CA1D7A" w:rsidRDefault="001F2040" w:rsidP="000F1701">
            <w:pPr>
              <w:jc w:val="center"/>
              <w:rPr>
                <w:rFonts w:ascii="Arial" w:hAnsi="Arial" w:cs="Arial"/>
                <w:b/>
                <w:bCs/>
                <w:i/>
                <w:iCs/>
                <w:sz w:val="23"/>
                <w:szCs w:val="23"/>
              </w:rPr>
            </w:pPr>
          </w:p>
          <w:p w:rsidR="001F2040" w:rsidRPr="00CA1D7A" w:rsidRDefault="00701C72" w:rsidP="000F1701">
            <w:pPr>
              <w:ind w:right="567"/>
              <w:rPr>
                <w:rFonts w:ascii="Arial" w:eastAsia="Calibri" w:hAnsi="Arial" w:cs="Arial"/>
                <w:color w:val="000000"/>
                <w:sz w:val="23"/>
                <w:szCs w:val="23"/>
              </w:rPr>
            </w:pPr>
            <w:r w:rsidRPr="00CA1D7A">
              <w:rPr>
                <w:rFonts w:ascii="Arial" w:eastAsia="Calibri" w:hAnsi="Arial" w:cs="Arial"/>
                <w:color w:val="000000"/>
                <w:sz w:val="23"/>
                <w:szCs w:val="23"/>
              </w:rPr>
              <w:t xml:space="preserve">Failure to </w:t>
            </w:r>
            <w:proofErr w:type="spellStart"/>
            <w:r w:rsidRPr="00CA1D7A">
              <w:rPr>
                <w:rFonts w:ascii="Arial" w:eastAsia="Calibri" w:hAnsi="Arial" w:cs="Arial"/>
                <w:color w:val="000000"/>
                <w:sz w:val="23"/>
                <w:szCs w:val="23"/>
              </w:rPr>
              <w:t>realise</w:t>
            </w:r>
            <w:proofErr w:type="spellEnd"/>
            <w:r w:rsidRPr="00CA1D7A">
              <w:rPr>
                <w:rFonts w:ascii="Arial" w:eastAsia="Calibri" w:hAnsi="Arial" w:cs="Arial"/>
                <w:color w:val="000000"/>
                <w:sz w:val="23"/>
                <w:szCs w:val="23"/>
              </w:rPr>
              <w:t xml:space="preserve"> strategic ambitions and </w:t>
            </w:r>
            <w:proofErr w:type="spellStart"/>
            <w:r w:rsidRPr="00CA1D7A">
              <w:rPr>
                <w:rFonts w:ascii="Arial" w:eastAsia="Calibri" w:hAnsi="Arial" w:cs="Arial"/>
                <w:color w:val="000000"/>
                <w:sz w:val="23"/>
                <w:szCs w:val="23"/>
              </w:rPr>
              <w:t>maximise</w:t>
            </w:r>
            <w:proofErr w:type="spellEnd"/>
            <w:r w:rsidRPr="00CA1D7A">
              <w:rPr>
                <w:rFonts w:ascii="Arial" w:eastAsia="Calibri" w:hAnsi="Arial" w:cs="Arial"/>
                <w:color w:val="000000"/>
                <w:sz w:val="23"/>
                <w:szCs w:val="23"/>
              </w:rPr>
              <w:t xml:space="preserve"> innovation opportunities </w:t>
            </w:r>
          </w:p>
          <w:p w:rsidR="00701C72" w:rsidRPr="00CA1D7A" w:rsidRDefault="00701C72" w:rsidP="000F1701">
            <w:pPr>
              <w:ind w:right="567"/>
              <w:rPr>
                <w:rFonts w:ascii="Arial" w:eastAsia="Calibri" w:hAnsi="Arial" w:cs="Arial"/>
                <w:color w:val="000000"/>
                <w:sz w:val="23"/>
                <w:szCs w:val="23"/>
              </w:rPr>
            </w:pPr>
          </w:p>
          <w:p w:rsidR="00701C72" w:rsidRPr="00CA1D7A" w:rsidRDefault="00701C72" w:rsidP="00701C72">
            <w:pPr>
              <w:rPr>
                <w:rFonts w:ascii="Arial" w:eastAsia="Calibri" w:hAnsi="Arial" w:cs="Arial"/>
                <w:color w:val="000000"/>
                <w:sz w:val="23"/>
                <w:szCs w:val="23"/>
              </w:rPr>
            </w:pPr>
            <w:r w:rsidRPr="00CA1D7A">
              <w:rPr>
                <w:rFonts w:ascii="Arial" w:eastAsia="Calibri" w:hAnsi="Arial" w:cs="Arial"/>
                <w:color w:val="000000"/>
                <w:sz w:val="23"/>
                <w:szCs w:val="23"/>
              </w:rPr>
              <w:t>Regulatory and legislative impact if compliance with required frameworks not met.</w:t>
            </w:r>
          </w:p>
          <w:p w:rsidR="00701C72" w:rsidRPr="00CA1D7A" w:rsidRDefault="00701C72" w:rsidP="00701C72">
            <w:pPr>
              <w:rPr>
                <w:rFonts w:ascii="Arial" w:eastAsia="Calibri" w:hAnsi="Arial" w:cs="Arial"/>
                <w:color w:val="000000"/>
                <w:sz w:val="23"/>
                <w:szCs w:val="23"/>
              </w:rPr>
            </w:pPr>
          </w:p>
          <w:p w:rsidR="00701C72" w:rsidRPr="00CA1D7A" w:rsidRDefault="00701C72" w:rsidP="00701C72">
            <w:pPr>
              <w:rPr>
                <w:rFonts w:ascii="Arial" w:eastAsia="Calibri" w:hAnsi="Arial" w:cs="Arial"/>
                <w:color w:val="000000"/>
                <w:sz w:val="23"/>
                <w:szCs w:val="23"/>
              </w:rPr>
            </w:pPr>
            <w:r w:rsidRPr="00CA1D7A">
              <w:rPr>
                <w:rFonts w:ascii="Arial" w:eastAsia="Calibri" w:hAnsi="Arial" w:cs="Arial"/>
                <w:color w:val="000000"/>
                <w:sz w:val="23"/>
                <w:szCs w:val="23"/>
              </w:rPr>
              <w:t>Potential for financial penalties and/ or missed opportunity for income generation</w:t>
            </w:r>
          </w:p>
          <w:p w:rsidR="00701C72" w:rsidRPr="00CA1D7A" w:rsidRDefault="00701C72" w:rsidP="00701C72">
            <w:pPr>
              <w:rPr>
                <w:rFonts w:ascii="Arial" w:eastAsia="Calibri" w:hAnsi="Arial" w:cs="Arial"/>
                <w:color w:val="000000"/>
                <w:sz w:val="23"/>
                <w:szCs w:val="23"/>
              </w:rPr>
            </w:pPr>
          </w:p>
          <w:p w:rsidR="00701C72" w:rsidRPr="00CA1D7A" w:rsidRDefault="00701C72" w:rsidP="000F1701">
            <w:pPr>
              <w:ind w:right="567"/>
              <w:rPr>
                <w:rFonts w:ascii="Arial" w:hAnsi="Arial" w:cs="Arial"/>
                <w:sz w:val="23"/>
                <w:szCs w:val="23"/>
              </w:rPr>
            </w:pPr>
            <w:r w:rsidRPr="00CA1D7A">
              <w:rPr>
                <w:rFonts w:ascii="Arial" w:eastAsia="Calibri" w:hAnsi="Arial" w:cs="Arial"/>
                <w:color w:val="000000"/>
                <w:sz w:val="23"/>
                <w:szCs w:val="23"/>
              </w:rPr>
              <w:t xml:space="preserve">Damage to GJNH reputation.  </w:t>
            </w:r>
          </w:p>
          <w:p w:rsidR="001F2040" w:rsidRPr="00CA1D7A" w:rsidRDefault="001F2040" w:rsidP="00B67F50">
            <w:pPr>
              <w:ind w:right="567"/>
              <w:rPr>
                <w:rFonts w:ascii="Arial" w:hAnsi="Arial" w:cs="Arial"/>
                <w:b/>
                <w:sz w:val="23"/>
                <w:szCs w:val="23"/>
              </w:rPr>
            </w:pPr>
          </w:p>
          <w:p w:rsidR="001F2040" w:rsidRPr="00CA1D7A" w:rsidRDefault="001F2040" w:rsidP="00B67F50">
            <w:pPr>
              <w:ind w:right="567"/>
              <w:rPr>
                <w:rFonts w:ascii="Arial" w:hAnsi="Arial" w:cs="Arial"/>
                <w:b/>
                <w:sz w:val="23"/>
                <w:szCs w:val="23"/>
              </w:rPr>
            </w:pPr>
          </w:p>
          <w:p w:rsidR="001F2040" w:rsidRPr="00CA1D7A" w:rsidRDefault="001F2040" w:rsidP="000F1701">
            <w:pPr>
              <w:ind w:right="567"/>
              <w:rPr>
                <w:rFonts w:ascii="Arial" w:hAnsi="Arial" w:cs="Arial"/>
                <w:sz w:val="23"/>
                <w:szCs w:val="23"/>
              </w:rPr>
            </w:pPr>
          </w:p>
          <w:p w:rsidR="001F2040" w:rsidRPr="00CA1D7A" w:rsidRDefault="001F2040" w:rsidP="000F1701">
            <w:pPr>
              <w:ind w:right="567"/>
              <w:rPr>
                <w:rFonts w:ascii="Arial" w:hAnsi="Arial" w:cs="Arial"/>
                <w:b/>
                <w:sz w:val="23"/>
                <w:szCs w:val="23"/>
              </w:rPr>
            </w:pPr>
          </w:p>
          <w:p w:rsidR="001F2040" w:rsidRPr="00CA1D7A" w:rsidRDefault="001F2040" w:rsidP="000F1701">
            <w:pPr>
              <w:ind w:right="567"/>
              <w:rPr>
                <w:rFonts w:ascii="Arial" w:hAnsi="Arial" w:cs="Arial"/>
                <w:b/>
                <w:sz w:val="23"/>
                <w:szCs w:val="23"/>
              </w:rPr>
            </w:pPr>
          </w:p>
          <w:p w:rsidR="001F2040" w:rsidRPr="00CA1D7A" w:rsidRDefault="001F2040" w:rsidP="000F1701">
            <w:pPr>
              <w:ind w:right="567"/>
              <w:jc w:val="both"/>
              <w:rPr>
                <w:rFonts w:ascii="Arial" w:hAnsi="Arial" w:cs="Arial"/>
                <w:b/>
                <w:bCs/>
                <w:i/>
                <w:iCs/>
                <w:sz w:val="23"/>
                <w:szCs w:val="23"/>
              </w:rPr>
            </w:pPr>
            <w:r w:rsidRPr="00CA1D7A">
              <w:rPr>
                <w:rFonts w:ascii="Arial" w:hAnsi="Arial" w:cs="Arial"/>
                <w:i/>
                <w:sz w:val="23"/>
                <w:szCs w:val="23"/>
              </w:rPr>
              <w:t xml:space="preserve"> </w:t>
            </w:r>
          </w:p>
        </w:tc>
        <w:tc>
          <w:tcPr>
            <w:tcW w:w="3685" w:type="dxa"/>
            <w:tcBorders>
              <w:bottom w:val="single" w:sz="4" w:space="0" w:color="999999" w:themeColor="text1" w:themeTint="66"/>
            </w:tcBorders>
          </w:tcPr>
          <w:p w:rsidR="001F2040" w:rsidRPr="00CA1D7A" w:rsidRDefault="001F2040" w:rsidP="000F1701">
            <w:pPr>
              <w:rPr>
                <w:rFonts w:ascii="Arial" w:hAnsi="Arial" w:cs="Arial"/>
                <w:sz w:val="23"/>
                <w:szCs w:val="23"/>
              </w:rPr>
            </w:pPr>
            <w:r w:rsidRPr="00CA1D7A">
              <w:rPr>
                <w:rFonts w:ascii="Arial" w:hAnsi="Arial" w:cs="Arial"/>
                <w:b/>
                <w:sz w:val="23"/>
                <w:szCs w:val="23"/>
              </w:rPr>
              <w:t>Current control measures in place</w:t>
            </w:r>
            <w:r w:rsidR="007B1C28" w:rsidRPr="00CA1D7A">
              <w:rPr>
                <w:rFonts w:ascii="Arial" w:hAnsi="Arial" w:cs="Arial"/>
                <w:b/>
                <w:sz w:val="23"/>
                <w:szCs w:val="23"/>
              </w:rPr>
              <w:t>:</w:t>
            </w:r>
            <w:r w:rsidRPr="00CA1D7A">
              <w:rPr>
                <w:rFonts w:ascii="Arial" w:hAnsi="Arial" w:cs="Arial"/>
                <w:sz w:val="23"/>
                <w:szCs w:val="23"/>
              </w:rPr>
              <w:t xml:space="preserve"> </w:t>
            </w:r>
          </w:p>
          <w:p w:rsidR="007B1C28" w:rsidRPr="00CA1D7A" w:rsidRDefault="007B1C28" w:rsidP="000F1701">
            <w:pPr>
              <w:rPr>
                <w:rFonts w:ascii="Arial" w:hAnsi="Arial" w:cs="Arial"/>
                <w:sz w:val="23"/>
                <w:szCs w:val="23"/>
              </w:rPr>
            </w:pPr>
          </w:p>
          <w:p w:rsidR="001F2040" w:rsidRPr="00CA1D7A" w:rsidRDefault="001F2040" w:rsidP="00B67F50">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Executive Director of Finance and Senior Planning Officer supporting the delivery of the vision and purpose. </w:t>
            </w:r>
          </w:p>
          <w:p w:rsidR="001F2040" w:rsidRPr="00CA1D7A" w:rsidRDefault="001F2040" w:rsidP="000F1701">
            <w:pPr>
              <w:rPr>
                <w:rFonts w:ascii="Arial" w:hAnsi="Arial" w:cs="Arial"/>
                <w:sz w:val="23"/>
                <w:szCs w:val="23"/>
              </w:rPr>
            </w:pPr>
            <w:r w:rsidRPr="00CA1D7A">
              <w:rPr>
                <w:rFonts w:ascii="Arial" w:hAnsi="Arial" w:cs="Arial"/>
                <w:sz w:val="23"/>
                <w:szCs w:val="23"/>
              </w:rPr>
              <w:t xml:space="preserve">Strategic Partnerships (SP) Framework </w:t>
            </w:r>
            <w:r w:rsidR="00204A6E" w:rsidRPr="00CA1D7A">
              <w:rPr>
                <w:rFonts w:ascii="Arial" w:hAnsi="Arial" w:cs="Arial"/>
                <w:sz w:val="23"/>
                <w:szCs w:val="23"/>
              </w:rPr>
              <w:t>now</w:t>
            </w:r>
            <w:r w:rsidR="000F1701" w:rsidRPr="00CA1D7A">
              <w:rPr>
                <w:rFonts w:ascii="Arial" w:hAnsi="Arial" w:cs="Arial"/>
                <w:sz w:val="23"/>
                <w:szCs w:val="23"/>
              </w:rPr>
              <w:t xml:space="preserve"> place.  </w:t>
            </w:r>
          </w:p>
          <w:p w:rsidR="001F2040" w:rsidRPr="00CA1D7A" w:rsidRDefault="001F2040" w:rsidP="00B67F50">
            <w:pPr>
              <w:rPr>
                <w:rFonts w:ascii="Arial" w:hAnsi="Arial" w:cs="Arial"/>
                <w:sz w:val="23"/>
                <w:szCs w:val="23"/>
              </w:rPr>
            </w:pPr>
          </w:p>
          <w:p w:rsidR="001F2040" w:rsidRPr="00CA1D7A" w:rsidRDefault="001F2040" w:rsidP="00B67F50">
            <w:pPr>
              <w:rPr>
                <w:rFonts w:ascii="Arial" w:hAnsi="Arial" w:cs="Arial"/>
                <w:bCs/>
                <w:iCs/>
                <w:sz w:val="23"/>
                <w:szCs w:val="23"/>
              </w:rPr>
            </w:pPr>
            <w:r w:rsidRPr="00CA1D7A">
              <w:rPr>
                <w:rFonts w:ascii="Arial" w:hAnsi="Arial" w:cs="Arial"/>
                <w:sz w:val="23"/>
                <w:szCs w:val="23"/>
              </w:rPr>
              <w:t>External and Internal Short-Life Working Group established (GJ, Scottish Enterprise, University of S</w:t>
            </w:r>
            <w:r w:rsidR="00701C72" w:rsidRPr="00CA1D7A">
              <w:rPr>
                <w:rFonts w:ascii="Arial" w:hAnsi="Arial" w:cs="Arial"/>
                <w:sz w:val="23"/>
                <w:szCs w:val="23"/>
              </w:rPr>
              <w:t>trathclyde, Scottish Government.</w:t>
            </w:r>
            <w:r w:rsidR="00204A6E" w:rsidRPr="00CA1D7A">
              <w:rPr>
                <w:rFonts w:ascii="Arial" w:hAnsi="Arial" w:cs="Arial"/>
                <w:sz w:val="23"/>
                <w:szCs w:val="23"/>
              </w:rPr>
              <w:t>)</w:t>
            </w:r>
            <w:r w:rsidR="000F1701" w:rsidRPr="00CA1D7A">
              <w:rPr>
                <w:rFonts w:ascii="Arial" w:hAnsi="Arial" w:cs="Arial"/>
                <w:sz w:val="23"/>
                <w:szCs w:val="23"/>
              </w:rPr>
              <w:t xml:space="preserve"> </w:t>
            </w:r>
          </w:p>
        </w:tc>
        <w:tc>
          <w:tcPr>
            <w:tcW w:w="3544" w:type="dxa"/>
            <w:tcBorders>
              <w:bottom w:val="single" w:sz="4" w:space="0" w:color="999999" w:themeColor="text1" w:themeTint="66"/>
            </w:tcBorders>
          </w:tcPr>
          <w:p w:rsidR="001F2040" w:rsidRPr="00CA1D7A" w:rsidRDefault="001F2040" w:rsidP="000F1701">
            <w:pPr>
              <w:ind w:right="84"/>
              <w:rPr>
                <w:rFonts w:ascii="Arial" w:hAnsi="Arial" w:cs="Arial"/>
                <w:b/>
                <w:sz w:val="23"/>
                <w:szCs w:val="23"/>
              </w:rPr>
            </w:pPr>
            <w:r w:rsidRPr="00CA1D7A">
              <w:rPr>
                <w:rFonts w:ascii="Arial" w:hAnsi="Arial" w:cs="Arial"/>
                <w:b/>
                <w:sz w:val="23"/>
                <w:szCs w:val="23"/>
              </w:rPr>
              <w:t>Assurance/ Monitoring</w:t>
            </w:r>
            <w:r w:rsidR="007B1C28" w:rsidRPr="00CA1D7A">
              <w:rPr>
                <w:rFonts w:ascii="Arial" w:hAnsi="Arial" w:cs="Arial"/>
                <w:b/>
                <w:sz w:val="23"/>
                <w:szCs w:val="23"/>
              </w:rPr>
              <w:t>:</w:t>
            </w:r>
            <w:r w:rsidRPr="00CA1D7A">
              <w:rPr>
                <w:rFonts w:ascii="Arial" w:hAnsi="Arial" w:cs="Arial"/>
                <w:b/>
                <w:sz w:val="23"/>
                <w:szCs w:val="23"/>
              </w:rPr>
              <w:t xml:space="preserve"> </w:t>
            </w:r>
          </w:p>
          <w:p w:rsidR="001F2040" w:rsidRPr="00CA1D7A" w:rsidRDefault="001F2040" w:rsidP="000F1701">
            <w:pPr>
              <w:ind w:right="84"/>
              <w:rPr>
                <w:rFonts w:ascii="Arial" w:hAnsi="Arial" w:cs="Arial"/>
                <w:b/>
                <w:sz w:val="23"/>
                <w:szCs w:val="23"/>
              </w:rPr>
            </w:pPr>
          </w:p>
          <w:p w:rsidR="001F2040" w:rsidRPr="00891A30" w:rsidRDefault="00891A30" w:rsidP="00B67F50">
            <w:pPr>
              <w:tabs>
                <w:tab w:val="left" w:pos="1440"/>
              </w:tabs>
              <w:spacing w:after="120"/>
              <w:rPr>
                <w:rFonts w:ascii="Arial" w:hAnsi="Arial" w:cs="Arial"/>
                <w:bCs/>
                <w:iCs/>
                <w:sz w:val="23"/>
                <w:szCs w:val="23"/>
              </w:rPr>
            </w:pPr>
            <w:r w:rsidRPr="00891A30">
              <w:rPr>
                <w:rFonts w:ascii="Arial" w:hAnsi="Arial" w:cs="Arial"/>
                <w:bCs/>
                <w:iCs/>
                <w:sz w:val="23"/>
                <w:szCs w:val="23"/>
              </w:rPr>
              <w:t>Report to Board</w:t>
            </w:r>
            <w:r w:rsidR="000F1701" w:rsidRPr="00891A30">
              <w:rPr>
                <w:rFonts w:ascii="Arial" w:hAnsi="Arial" w:cs="Arial"/>
                <w:bCs/>
                <w:iCs/>
                <w:sz w:val="23"/>
                <w:szCs w:val="23"/>
              </w:rPr>
              <w:t xml:space="preserve"> on Strategic Partnership Framework </w:t>
            </w:r>
          </w:p>
          <w:p w:rsidR="000F1701" w:rsidRPr="00CA1D7A" w:rsidRDefault="000F1701" w:rsidP="00B67F50">
            <w:pPr>
              <w:tabs>
                <w:tab w:val="left" w:pos="1440"/>
              </w:tabs>
              <w:spacing w:after="120"/>
              <w:rPr>
                <w:rFonts w:ascii="Arial" w:hAnsi="Arial" w:cs="Arial"/>
                <w:bCs/>
                <w:iCs/>
                <w:sz w:val="23"/>
                <w:szCs w:val="23"/>
              </w:rPr>
            </w:pPr>
            <w:r w:rsidRPr="00891A30">
              <w:rPr>
                <w:rFonts w:ascii="Arial" w:hAnsi="Arial" w:cs="Arial"/>
                <w:bCs/>
                <w:iCs/>
                <w:sz w:val="23"/>
                <w:szCs w:val="23"/>
              </w:rPr>
              <w:t>Oversight group for Strategic Partnership to be co-chaired by Chief Executive</w:t>
            </w:r>
            <w:r w:rsidR="00891A30">
              <w:rPr>
                <w:rFonts w:ascii="Arial" w:hAnsi="Arial" w:cs="Arial"/>
                <w:bCs/>
                <w:iCs/>
                <w:sz w:val="23"/>
                <w:szCs w:val="23"/>
              </w:rPr>
              <w:t>.  Will report to F</w:t>
            </w:r>
            <w:r w:rsidRPr="00CA1D7A">
              <w:rPr>
                <w:rFonts w:ascii="Arial" w:hAnsi="Arial" w:cs="Arial"/>
                <w:bCs/>
                <w:iCs/>
                <w:sz w:val="23"/>
                <w:szCs w:val="23"/>
              </w:rPr>
              <w:t xml:space="preserve">&amp;P.  </w:t>
            </w:r>
          </w:p>
        </w:tc>
      </w:tr>
      <w:tr w:rsidR="001F2040" w:rsidRPr="00CA1D7A" w:rsidTr="00701C72">
        <w:trPr>
          <w:trHeight w:val="3829"/>
        </w:trPr>
        <w:tc>
          <w:tcPr>
            <w:tcW w:w="3641" w:type="dxa"/>
            <w:vMerge/>
            <w:tcBorders>
              <w:bottom w:val="single" w:sz="4" w:space="0" w:color="999999" w:themeColor="text1" w:themeTint="66"/>
            </w:tcBorders>
          </w:tcPr>
          <w:p w:rsidR="001F2040" w:rsidRPr="00CA1D7A" w:rsidRDefault="001F2040" w:rsidP="000F1701">
            <w:pPr>
              <w:ind w:right="567"/>
              <w:jc w:val="both"/>
              <w:rPr>
                <w:rFonts w:ascii="Arial" w:hAnsi="Arial" w:cs="Arial"/>
                <w:sz w:val="23"/>
                <w:szCs w:val="23"/>
              </w:rPr>
            </w:pPr>
          </w:p>
        </w:tc>
        <w:tc>
          <w:tcPr>
            <w:tcW w:w="7229" w:type="dxa"/>
            <w:gridSpan w:val="2"/>
            <w:tcBorders>
              <w:bottom w:val="single" w:sz="4" w:space="0" w:color="999999" w:themeColor="text1" w:themeTint="66"/>
            </w:tcBorders>
          </w:tcPr>
          <w:p w:rsidR="001F2040" w:rsidRDefault="001F2040" w:rsidP="000F1701">
            <w:pPr>
              <w:ind w:right="84"/>
              <w:rPr>
                <w:rFonts w:ascii="Arial" w:hAnsi="Arial" w:cs="Arial"/>
                <w:b/>
                <w:sz w:val="23"/>
                <w:szCs w:val="23"/>
              </w:rPr>
            </w:pPr>
            <w:r w:rsidRPr="00CA1D7A">
              <w:rPr>
                <w:rFonts w:ascii="Arial" w:hAnsi="Arial" w:cs="Arial"/>
                <w:b/>
                <w:sz w:val="23"/>
                <w:szCs w:val="23"/>
              </w:rPr>
              <w:t xml:space="preserve">Additional Mitigations: </w:t>
            </w:r>
          </w:p>
          <w:p w:rsidR="00891A30" w:rsidRPr="00CA1D7A" w:rsidRDefault="00891A30" w:rsidP="000F1701">
            <w:pPr>
              <w:ind w:right="84"/>
              <w:rPr>
                <w:rFonts w:ascii="Arial" w:hAnsi="Arial" w:cs="Arial"/>
                <w:b/>
                <w:sz w:val="23"/>
                <w:szCs w:val="23"/>
              </w:rPr>
            </w:pPr>
          </w:p>
          <w:p w:rsidR="001F2040" w:rsidRPr="00CA1D7A" w:rsidRDefault="001F2040" w:rsidP="00B67F50">
            <w:pPr>
              <w:rPr>
                <w:rFonts w:ascii="Arial" w:hAnsi="Arial" w:cs="Arial"/>
                <w:sz w:val="23"/>
                <w:szCs w:val="23"/>
              </w:rPr>
            </w:pPr>
            <w:r w:rsidRPr="00CA1D7A">
              <w:rPr>
                <w:rFonts w:ascii="Arial" w:hAnsi="Arial" w:cs="Arial"/>
                <w:sz w:val="23"/>
                <w:szCs w:val="23"/>
              </w:rPr>
              <w:t>Development of Innov</w:t>
            </w:r>
            <w:r w:rsidR="000F1701" w:rsidRPr="00CA1D7A">
              <w:rPr>
                <w:rFonts w:ascii="Arial" w:hAnsi="Arial" w:cs="Arial"/>
                <w:sz w:val="23"/>
                <w:szCs w:val="23"/>
              </w:rPr>
              <w:t xml:space="preserve">ation </w:t>
            </w:r>
            <w:r w:rsidR="00891A30">
              <w:rPr>
                <w:rFonts w:ascii="Arial" w:hAnsi="Arial" w:cs="Arial"/>
                <w:sz w:val="23"/>
                <w:szCs w:val="23"/>
              </w:rPr>
              <w:t xml:space="preserve">Strategy </w:t>
            </w:r>
          </w:p>
          <w:p w:rsidR="000F1701" w:rsidRPr="00CA1D7A" w:rsidRDefault="000F1701" w:rsidP="00B67F50">
            <w:pPr>
              <w:rPr>
                <w:rFonts w:ascii="Arial" w:hAnsi="Arial" w:cs="Arial"/>
                <w:sz w:val="23"/>
                <w:szCs w:val="23"/>
              </w:rPr>
            </w:pPr>
          </w:p>
          <w:p w:rsidR="001F2040" w:rsidRPr="00CA1D7A" w:rsidRDefault="001F2040" w:rsidP="00B67F50">
            <w:pPr>
              <w:rPr>
                <w:rFonts w:ascii="Arial" w:hAnsi="Arial" w:cs="Arial"/>
                <w:sz w:val="23"/>
                <w:szCs w:val="23"/>
              </w:rPr>
            </w:pPr>
            <w:r w:rsidRPr="00CA1D7A">
              <w:rPr>
                <w:rFonts w:ascii="Arial" w:hAnsi="Arial" w:cs="Arial"/>
                <w:sz w:val="23"/>
                <w:szCs w:val="23"/>
              </w:rPr>
              <w:t>Establishing clear options for the delivery of Phase 3</w:t>
            </w:r>
          </w:p>
          <w:p w:rsidR="001F2040" w:rsidRPr="00CA1D7A" w:rsidRDefault="001F2040" w:rsidP="00B67F50">
            <w:pPr>
              <w:rPr>
                <w:rFonts w:ascii="Arial" w:hAnsi="Arial" w:cs="Arial"/>
                <w:sz w:val="23"/>
                <w:szCs w:val="23"/>
              </w:rPr>
            </w:pPr>
          </w:p>
          <w:p w:rsidR="001F2040" w:rsidRPr="00CA1D7A" w:rsidRDefault="001F2040" w:rsidP="000F1701">
            <w:pPr>
              <w:rPr>
                <w:rFonts w:ascii="Arial" w:hAnsi="Arial" w:cs="Arial"/>
                <w:sz w:val="23"/>
                <w:szCs w:val="23"/>
              </w:rPr>
            </w:pPr>
          </w:p>
        </w:tc>
      </w:tr>
    </w:tbl>
    <w:p w:rsidR="00B67F50" w:rsidRPr="00CA1D7A" w:rsidRDefault="00B67F50">
      <w:pPr>
        <w:spacing w:after="160" w:line="259" w:lineRule="auto"/>
        <w:rPr>
          <w:rFonts w:ascii="Arial" w:hAnsi="Arial" w:cs="Arial"/>
          <w:sz w:val="23"/>
          <w:szCs w:val="23"/>
        </w:rPr>
      </w:pPr>
    </w:p>
    <w:p w:rsidR="001F2040" w:rsidRPr="00CA1D7A" w:rsidRDefault="001F2040">
      <w:pPr>
        <w:spacing w:after="160" w:line="259" w:lineRule="auto"/>
        <w:rPr>
          <w:rFonts w:ascii="Arial" w:hAnsi="Arial" w:cs="Arial"/>
          <w:sz w:val="23"/>
          <w:szCs w:val="23"/>
        </w:rPr>
      </w:pPr>
      <w:r w:rsidRPr="00CA1D7A">
        <w:rPr>
          <w:rFonts w:ascii="Arial" w:hAnsi="Arial" w:cs="Arial"/>
          <w:sz w:val="23"/>
          <w:szCs w:val="23"/>
        </w:rPr>
        <w:br w:type="page"/>
      </w:r>
    </w:p>
    <w:p w:rsidR="001F2040" w:rsidRPr="00CA1D7A" w:rsidRDefault="001F2040">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1F2040" w:rsidRPr="00CA1D7A" w:rsidTr="000F1701">
        <w:trPr>
          <w:trHeight w:val="488"/>
        </w:trPr>
        <w:tc>
          <w:tcPr>
            <w:tcW w:w="10870" w:type="dxa"/>
            <w:gridSpan w:val="3"/>
            <w:tcBorders>
              <w:bottom w:val="single" w:sz="4" w:space="0" w:color="999999" w:themeColor="text1" w:themeTint="66"/>
            </w:tcBorders>
          </w:tcPr>
          <w:p w:rsidR="001F2040" w:rsidRPr="00CA1D7A" w:rsidRDefault="001F2040" w:rsidP="001F2040">
            <w:pPr>
              <w:ind w:right="84"/>
              <w:jc w:val="center"/>
              <w:rPr>
                <w:rFonts w:ascii="Arial" w:hAnsi="Arial" w:cs="Arial"/>
                <w:b/>
                <w:caps/>
                <w:sz w:val="23"/>
                <w:szCs w:val="23"/>
              </w:rPr>
            </w:pPr>
            <w:r w:rsidRPr="00CA1D7A">
              <w:rPr>
                <w:rFonts w:ascii="Arial" w:hAnsi="Arial" w:cs="Arial"/>
                <w:b/>
                <w:sz w:val="23"/>
                <w:szCs w:val="23"/>
              </w:rPr>
              <w:t>S6 Healthcare Associated Infections</w:t>
            </w:r>
          </w:p>
        </w:tc>
      </w:tr>
      <w:tr w:rsidR="00701C72" w:rsidRPr="00CA1D7A" w:rsidTr="00701C72">
        <w:trPr>
          <w:trHeight w:val="1202"/>
        </w:trPr>
        <w:tc>
          <w:tcPr>
            <w:tcW w:w="3357" w:type="dxa"/>
            <w:tcBorders>
              <w:bottom w:val="single" w:sz="4" w:space="0" w:color="999999" w:themeColor="text1" w:themeTint="66"/>
            </w:tcBorders>
          </w:tcPr>
          <w:p w:rsidR="00701C72" w:rsidRPr="00CA1D7A" w:rsidRDefault="00701C72" w:rsidP="007B1C28">
            <w:pPr>
              <w:ind w:right="567"/>
              <w:jc w:val="center"/>
              <w:rPr>
                <w:rFonts w:ascii="Arial" w:hAnsi="Arial" w:cs="Arial"/>
                <w:sz w:val="23"/>
                <w:szCs w:val="23"/>
              </w:rPr>
            </w:pPr>
            <w:r w:rsidRPr="00CA1D7A">
              <w:rPr>
                <w:rFonts w:ascii="Arial" w:hAnsi="Arial" w:cs="Arial"/>
                <w:sz w:val="23"/>
                <w:szCs w:val="23"/>
              </w:rPr>
              <w:t>Current Risk Level:</w:t>
            </w:r>
          </w:p>
          <w:p w:rsidR="007B1C28" w:rsidRPr="00CA1D7A" w:rsidRDefault="007B1C28" w:rsidP="007B1C28">
            <w:pPr>
              <w:ind w:right="567"/>
              <w:jc w:val="center"/>
              <w:rPr>
                <w:rFonts w:ascii="Arial" w:hAnsi="Arial" w:cs="Arial"/>
                <w:sz w:val="23"/>
                <w:szCs w:val="23"/>
              </w:rPr>
            </w:pPr>
          </w:p>
          <w:p w:rsidR="00701C72" w:rsidRPr="00CA1D7A" w:rsidRDefault="00701C72" w:rsidP="007B1C28">
            <w:pPr>
              <w:ind w:right="567"/>
              <w:jc w:val="center"/>
              <w:rPr>
                <w:rFonts w:ascii="Arial" w:hAnsi="Arial" w:cs="Arial"/>
                <w:b/>
                <w:sz w:val="23"/>
                <w:szCs w:val="23"/>
              </w:rPr>
            </w:pPr>
            <w:r w:rsidRPr="00CA1D7A">
              <w:rPr>
                <w:rFonts w:ascii="Arial" w:hAnsi="Arial" w:cs="Arial"/>
                <w:b/>
                <w:sz w:val="23"/>
                <w:szCs w:val="23"/>
              </w:rPr>
              <w:t>L2 x S4 = 8 (medium)</w:t>
            </w:r>
          </w:p>
          <w:p w:rsidR="00701C72" w:rsidRPr="00CA1D7A" w:rsidRDefault="00701C72" w:rsidP="007B1C28">
            <w:pPr>
              <w:ind w:right="84"/>
              <w:jc w:val="center"/>
              <w:rPr>
                <w:rFonts w:ascii="Arial" w:hAnsi="Arial" w:cs="Arial"/>
                <w:b/>
                <w:sz w:val="23"/>
                <w:szCs w:val="23"/>
              </w:rPr>
            </w:pPr>
          </w:p>
        </w:tc>
        <w:tc>
          <w:tcPr>
            <w:tcW w:w="4111" w:type="dxa"/>
            <w:tcBorders>
              <w:bottom w:val="single" w:sz="4" w:space="0" w:color="999999" w:themeColor="text1" w:themeTint="66"/>
            </w:tcBorders>
          </w:tcPr>
          <w:p w:rsidR="00701C72" w:rsidRPr="00CA1D7A" w:rsidRDefault="00701C72" w:rsidP="007B1C28">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7B1C28" w:rsidRPr="00CA1D7A" w:rsidRDefault="007B1C28" w:rsidP="007B1C28">
            <w:pPr>
              <w:pStyle w:val="ListParagraph"/>
              <w:ind w:left="360" w:right="567"/>
              <w:jc w:val="center"/>
              <w:rPr>
                <w:rFonts w:ascii="Arial" w:hAnsi="Arial" w:cs="Arial"/>
                <w:sz w:val="23"/>
                <w:szCs w:val="23"/>
              </w:rPr>
            </w:pPr>
          </w:p>
          <w:p w:rsidR="00701C72" w:rsidRPr="00CA1D7A" w:rsidRDefault="00701C72" w:rsidP="007B1C28">
            <w:pPr>
              <w:pStyle w:val="ListParagraph"/>
              <w:ind w:left="360" w:right="567"/>
              <w:jc w:val="center"/>
              <w:rPr>
                <w:rFonts w:ascii="Arial" w:hAnsi="Arial" w:cs="Arial"/>
                <w:sz w:val="23"/>
                <w:szCs w:val="23"/>
              </w:rPr>
            </w:pPr>
            <w:r w:rsidRPr="00CA1D7A">
              <w:rPr>
                <w:rFonts w:ascii="Arial" w:hAnsi="Arial" w:cs="Arial"/>
                <w:b/>
                <w:sz w:val="23"/>
                <w:szCs w:val="23"/>
              </w:rPr>
              <w:t>L2 x S4 = 8 (medium)</w:t>
            </w:r>
          </w:p>
        </w:tc>
        <w:tc>
          <w:tcPr>
            <w:tcW w:w="3402" w:type="dxa"/>
            <w:tcBorders>
              <w:bottom w:val="single" w:sz="4" w:space="0" w:color="999999" w:themeColor="text1" w:themeTint="66"/>
            </w:tcBorders>
          </w:tcPr>
          <w:p w:rsidR="00701C72" w:rsidRPr="00CA1D7A" w:rsidRDefault="00701C72" w:rsidP="007B1C28">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701C72" w:rsidRPr="00CA1D7A" w:rsidRDefault="00701C72" w:rsidP="007B1C28">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59382999" wp14:editId="5AA0AF58">
                  <wp:extent cx="1826199" cy="3619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tc>
      </w:tr>
      <w:tr w:rsidR="001F2040" w:rsidRPr="00CA1D7A" w:rsidTr="007B1C28">
        <w:trPr>
          <w:trHeight w:val="5089"/>
        </w:trPr>
        <w:tc>
          <w:tcPr>
            <w:tcW w:w="3357" w:type="dxa"/>
            <w:vMerge w:val="restart"/>
            <w:tcBorders>
              <w:bottom w:val="single" w:sz="4" w:space="0" w:color="999999" w:themeColor="text1" w:themeTint="66"/>
            </w:tcBorders>
          </w:tcPr>
          <w:p w:rsidR="001F2040" w:rsidRPr="00CA1D7A" w:rsidRDefault="001F2040" w:rsidP="001F2040">
            <w:pPr>
              <w:rPr>
                <w:rFonts w:ascii="Arial" w:eastAsia="Calibri" w:hAnsi="Arial" w:cs="Arial"/>
                <w:b/>
                <w:i/>
                <w:sz w:val="23"/>
                <w:szCs w:val="23"/>
              </w:rPr>
            </w:pPr>
            <w:r w:rsidRPr="00CA1D7A">
              <w:rPr>
                <w:rFonts w:ascii="Arial" w:eastAsia="Calibri" w:hAnsi="Arial" w:cs="Arial"/>
                <w:b/>
                <w:i/>
                <w:sz w:val="23"/>
                <w:szCs w:val="23"/>
              </w:rPr>
              <w:t xml:space="preserve">If we do not maintain adequate precautions we increase our susceptibility to Healthcare Associated Infection events, impacting delivery of corporate objectives </w:t>
            </w:r>
          </w:p>
          <w:p w:rsidR="001F2040" w:rsidRPr="00CA1D7A" w:rsidRDefault="001F2040" w:rsidP="000F1701">
            <w:pPr>
              <w:jc w:val="center"/>
              <w:rPr>
                <w:rFonts w:ascii="Arial" w:hAnsi="Arial" w:cs="Arial"/>
                <w:b/>
                <w:bCs/>
                <w:i/>
                <w:iCs/>
                <w:sz w:val="23"/>
                <w:szCs w:val="23"/>
              </w:rPr>
            </w:pPr>
          </w:p>
          <w:p w:rsidR="001F2040" w:rsidRPr="00CA1D7A" w:rsidRDefault="00701C72" w:rsidP="000F1701">
            <w:pPr>
              <w:ind w:right="567"/>
              <w:rPr>
                <w:rFonts w:ascii="Arial" w:eastAsia="Calibri" w:hAnsi="Arial" w:cs="Arial"/>
                <w:sz w:val="23"/>
                <w:szCs w:val="23"/>
              </w:rPr>
            </w:pPr>
            <w:r w:rsidRPr="00CA1D7A">
              <w:rPr>
                <w:rFonts w:ascii="Arial" w:eastAsia="Calibri" w:hAnsi="Arial" w:cs="Arial"/>
                <w:sz w:val="23"/>
                <w:szCs w:val="23"/>
              </w:rPr>
              <w:t>HAI has the potential to negatively impact patient clinical outcomes and also affect operational delivery through events such as ward closures threatening SLA delivery.</w:t>
            </w:r>
          </w:p>
          <w:p w:rsidR="007B1C28" w:rsidRPr="00CA1D7A" w:rsidRDefault="007B1C28" w:rsidP="000F1701">
            <w:pPr>
              <w:ind w:right="567"/>
              <w:rPr>
                <w:rFonts w:ascii="Arial" w:eastAsia="Calibri" w:hAnsi="Arial" w:cs="Arial"/>
                <w:sz w:val="23"/>
                <w:szCs w:val="23"/>
              </w:rPr>
            </w:pPr>
          </w:p>
          <w:p w:rsidR="00701C72" w:rsidRPr="00CA1D7A" w:rsidRDefault="00701C72" w:rsidP="000F1701">
            <w:pPr>
              <w:ind w:right="567"/>
              <w:rPr>
                <w:rFonts w:ascii="Arial" w:eastAsia="Calibri" w:hAnsi="Arial" w:cs="Arial"/>
                <w:sz w:val="23"/>
                <w:szCs w:val="23"/>
              </w:rPr>
            </w:pPr>
            <w:r w:rsidRPr="00CA1D7A">
              <w:rPr>
                <w:rFonts w:ascii="Arial" w:eastAsia="Calibri" w:hAnsi="Arial" w:cs="Arial"/>
                <w:sz w:val="23"/>
                <w:szCs w:val="23"/>
              </w:rPr>
              <w:t>Increased incidence of HAI may negatively impact staff both morale and productivity through ward closures and additional scrutiny</w:t>
            </w:r>
          </w:p>
          <w:p w:rsidR="007B1C28" w:rsidRPr="00CA1D7A" w:rsidRDefault="007B1C28" w:rsidP="000F1701">
            <w:pPr>
              <w:ind w:right="567"/>
              <w:rPr>
                <w:rFonts w:ascii="Arial" w:eastAsia="Calibri" w:hAnsi="Arial" w:cs="Arial"/>
                <w:sz w:val="23"/>
                <w:szCs w:val="23"/>
              </w:rPr>
            </w:pPr>
          </w:p>
          <w:p w:rsidR="007B1C28" w:rsidRPr="00CA1D7A" w:rsidRDefault="00701C72" w:rsidP="007B1C28">
            <w:pPr>
              <w:ind w:right="567"/>
              <w:rPr>
                <w:rFonts w:ascii="Arial" w:hAnsi="Arial" w:cs="Arial"/>
                <w:sz w:val="23"/>
                <w:szCs w:val="23"/>
              </w:rPr>
            </w:pPr>
            <w:r w:rsidRPr="00CA1D7A">
              <w:rPr>
                <w:rFonts w:ascii="Arial" w:eastAsia="Calibri" w:hAnsi="Arial" w:cs="Arial"/>
                <w:sz w:val="23"/>
                <w:szCs w:val="23"/>
              </w:rPr>
              <w:t xml:space="preserve">If unable to </w:t>
            </w:r>
            <w:r w:rsidR="007B1C28" w:rsidRPr="00CA1D7A">
              <w:rPr>
                <w:rFonts w:ascii="Arial" w:eastAsia="Calibri" w:hAnsi="Arial" w:cs="Arial"/>
                <w:sz w:val="23"/>
                <w:szCs w:val="23"/>
              </w:rPr>
              <w:t>satisfy</w:t>
            </w:r>
            <w:r w:rsidRPr="00CA1D7A">
              <w:rPr>
                <w:rFonts w:ascii="Arial" w:eastAsia="Calibri" w:hAnsi="Arial" w:cs="Arial"/>
                <w:sz w:val="23"/>
                <w:szCs w:val="23"/>
              </w:rPr>
              <w:t xml:space="preserve"> HEI inspectorate could lead to intervention from HIS and/ or SG with supported improvement plans</w:t>
            </w:r>
            <w:r w:rsidR="007B1C28" w:rsidRPr="00CA1D7A">
              <w:rPr>
                <w:rFonts w:ascii="Arial" w:eastAsia="Calibri" w:hAnsi="Arial" w:cs="Arial"/>
                <w:sz w:val="23"/>
                <w:szCs w:val="23"/>
              </w:rPr>
              <w:t xml:space="preserve"> which could have impact on operational delivery, financial resource to support improvements and </w:t>
            </w:r>
            <w:r w:rsidRPr="00CA1D7A">
              <w:rPr>
                <w:rFonts w:ascii="Arial" w:eastAsia="Calibri" w:hAnsi="Arial" w:cs="Arial"/>
                <w:sz w:val="23"/>
                <w:szCs w:val="23"/>
              </w:rPr>
              <w:t>public reports of non-compliance would damage confidence in GJNH</w:t>
            </w:r>
          </w:p>
          <w:p w:rsidR="001F2040" w:rsidRPr="00CA1D7A" w:rsidRDefault="001F2040" w:rsidP="000F1701">
            <w:pPr>
              <w:ind w:right="567"/>
              <w:jc w:val="both"/>
              <w:rPr>
                <w:rFonts w:ascii="Arial" w:hAnsi="Arial" w:cs="Arial"/>
                <w:b/>
                <w:bCs/>
                <w:i/>
                <w:iCs/>
                <w:sz w:val="23"/>
                <w:szCs w:val="23"/>
              </w:rPr>
            </w:pPr>
            <w:r w:rsidRPr="00CA1D7A">
              <w:rPr>
                <w:rFonts w:ascii="Arial" w:hAnsi="Arial" w:cs="Arial"/>
                <w:i/>
                <w:sz w:val="23"/>
                <w:szCs w:val="23"/>
              </w:rPr>
              <w:t xml:space="preserve"> </w:t>
            </w:r>
          </w:p>
        </w:tc>
        <w:tc>
          <w:tcPr>
            <w:tcW w:w="4111" w:type="dxa"/>
            <w:tcBorders>
              <w:bottom w:val="single" w:sz="4" w:space="0" w:color="999999" w:themeColor="text1" w:themeTint="66"/>
            </w:tcBorders>
          </w:tcPr>
          <w:p w:rsidR="001F2040" w:rsidRPr="00CA1D7A" w:rsidRDefault="001F2040" w:rsidP="000F1701">
            <w:pPr>
              <w:rPr>
                <w:rFonts w:ascii="Arial" w:hAnsi="Arial" w:cs="Arial"/>
                <w:sz w:val="23"/>
                <w:szCs w:val="23"/>
              </w:rPr>
            </w:pPr>
            <w:r w:rsidRPr="00CA1D7A">
              <w:rPr>
                <w:rFonts w:ascii="Arial" w:hAnsi="Arial" w:cs="Arial"/>
                <w:b/>
                <w:sz w:val="23"/>
                <w:szCs w:val="23"/>
              </w:rPr>
              <w:t>Current control measures in place</w:t>
            </w:r>
            <w:r w:rsidR="007B1C28" w:rsidRPr="00CA1D7A">
              <w:rPr>
                <w:rFonts w:ascii="Arial" w:hAnsi="Arial" w:cs="Arial"/>
                <w:b/>
                <w:sz w:val="23"/>
                <w:szCs w:val="23"/>
              </w:rPr>
              <w:t>:</w:t>
            </w:r>
            <w:r w:rsidRPr="00CA1D7A">
              <w:rPr>
                <w:rFonts w:ascii="Arial" w:hAnsi="Arial" w:cs="Arial"/>
                <w:sz w:val="23"/>
                <w:szCs w:val="23"/>
              </w:rPr>
              <w:t xml:space="preserve"> </w:t>
            </w:r>
          </w:p>
          <w:p w:rsidR="007B1C28" w:rsidRPr="00CA1D7A" w:rsidRDefault="007B1C28" w:rsidP="000F1701">
            <w:pPr>
              <w:rPr>
                <w:rFonts w:ascii="Arial" w:hAnsi="Arial" w:cs="Arial"/>
                <w:sz w:val="23"/>
                <w:szCs w:val="23"/>
              </w:rPr>
            </w:pP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Annual work plan approved and progress monitored at PICC meeting;</w:t>
            </w: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Appropriate clinical risk assessment and patient screening for MRSA and CPE;</w:t>
            </w: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Monitoring and analysis of HEAT target data for SAB and CDI supported by multidisciplinary reduction interventions;</w:t>
            </w: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SCNs fully engaged via weekly visits and monthly peer reviews and HEI preparedness committee; </w:t>
            </w: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HAI Scribe process in place that ensures Infection Control built in to all building / estates issues.</w:t>
            </w: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Board Consultant Microbiologist Appointment in May 2020; OOH support continues via SLA with NHS GGC </w:t>
            </w:r>
          </w:p>
          <w:p w:rsidR="001F2040" w:rsidRPr="00CA1D7A" w:rsidRDefault="001F2040" w:rsidP="001F2040">
            <w:pPr>
              <w:rPr>
                <w:rFonts w:ascii="Arial" w:hAnsi="Arial" w:cs="Arial"/>
                <w:bCs/>
                <w:iCs/>
                <w:sz w:val="23"/>
                <w:szCs w:val="23"/>
              </w:rPr>
            </w:pPr>
          </w:p>
        </w:tc>
        <w:tc>
          <w:tcPr>
            <w:tcW w:w="3402" w:type="dxa"/>
            <w:tcBorders>
              <w:bottom w:val="single" w:sz="4" w:space="0" w:color="999999" w:themeColor="text1" w:themeTint="66"/>
            </w:tcBorders>
          </w:tcPr>
          <w:p w:rsidR="001F2040" w:rsidRPr="00CA1D7A" w:rsidRDefault="001F2040" w:rsidP="000F1701">
            <w:pPr>
              <w:ind w:right="84"/>
              <w:rPr>
                <w:rFonts w:ascii="Arial" w:hAnsi="Arial" w:cs="Arial"/>
                <w:b/>
                <w:sz w:val="23"/>
                <w:szCs w:val="23"/>
              </w:rPr>
            </w:pPr>
            <w:r w:rsidRPr="00CA1D7A">
              <w:rPr>
                <w:rFonts w:ascii="Arial" w:hAnsi="Arial" w:cs="Arial"/>
                <w:b/>
                <w:sz w:val="23"/>
                <w:szCs w:val="23"/>
              </w:rPr>
              <w:t>Assurance/ Monitoring</w:t>
            </w:r>
            <w:r w:rsidR="007B1C28" w:rsidRPr="00CA1D7A">
              <w:rPr>
                <w:rFonts w:ascii="Arial" w:hAnsi="Arial" w:cs="Arial"/>
                <w:b/>
                <w:sz w:val="23"/>
                <w:szCs w:val="23"/>
              </w:rPr>
              <w:t>:</w:t>
            </w:r>
            <w:r w:rsidRPr="00CA1D7A">
              <w:rPr>
                <w:rFonts w:ascii="Arial" w:hAnsi="Arial" w:cs="Arial"/>
                <w:b/>
                <w:sz w:val="23"/>
                <w:szCs w:val="23"/>
              </w:rPr>
              <w:t xml:space="preserve"> </w:t>
            </w:r>
          </w:p>
          <w:p w:rsidR="001F2040" w:rsidRPr="00CA1D7A" w:rsidRDefault="001F2040" w:rsidP="000F1701">
            <w:pPr>
              <w:ind w:right="84"/>
              <w:rPr>
                <w:rFonts w:ascii="Arial" w:hAnsi="Arial" w:cs="Arial"/>
                <w:b/>
                <w:sz w:val="23"/>
                <w:szCs w:val="23"/>
              </w:rPr>
            </w:pPr>
          </w:p>
          <w:p w:rsidR="001F2040" w:rsidRPr="00CA1D7A" w:rsidRDefault="001F2040" w:rsidP="001F2040">
            <w:pPr>
              <w:tabs>
                <w:tab w:val="left" w:pos="1440"/>
              </w:tabs>
              <w:rPr>
                <w:rFonts w:ascii="Arial" w:eastAsia="Calibri" w:hAnsi="Arial" w:cs="Arial"/>
                <w:sz w:val="23"/>
                <w:szCs w:val="23"/>
              </w:rPr>
            </w:pPr>
            <w:r w:rsidRPr="00CA1D7A">
              <w:rPr>
                <w:rFonts w:ascii="Arial" w:eastAsia="Calibri" w:hAnsi="Arial" w:cs="Arial"/>
                <w:sz w:val="23"/>
                <w:szCs w:val="23"/>
              </w:rPr>
              <w:t>Surveillance in place for:</w:t>
            </w:r>
          </w:p>
          <w:p w:rsidR="001F2040" w:rsidRPr="00CA1D7A" w:rsidRDefault="001F2040" w:rsidP="001F2040">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Monitoring of alert organisms;</w:t>
            </w:r>
          </w:p>
          <w:p w:rsidR="001F2040" w:rsidRPr="00CA1D7A" w:rsidRDefault="001F2040" w:rsidP="001F2040">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Surgical site infection;</w:t>
            </w:r>
          </w:p>
          <w:p w:rsidR="001F2040" w:rsidRPr="00CA1D7A" w:rsidRDefault="001F2040" w:rsidP="001F2040">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 xml:space="preserve">Enhanced SAB surveillance; </w:t>
            </w:r>
          </w:p>
          <w:p w:rsidR="001F2040" w:rsidRPr="00CA1D7A" w:rsidRDefault="001F2040" w:rsidP="001F2040">
            <w:pPr>
              <w:pStyle w:val="ListParagraph"/>
              <w:numPr>
                <w:ilvl w:val="0"/>
                <w:numId w:val="5"/>
              </w:numPr>
              <w:spacing w:after="120" w:line="240" w:lineRule="auto"/>
              <w:ind w:left="170" w:right="-96" w:hanging="142"/>
              <w:rPr>
                <w:rFonts w:ascii="Arial" w:hAnsi="Arial" w:cs="Arial"/>
                <w:sz w:val="23"/>
                <w:szCs w:val="23"/>
              </w:rPr>
            </w:pPr>
            <w:r w:rsidRPr="00CA1D7A">
              <w:rPr>
                <w:rFonts w:ascii="Arial" w:hAnsi="Arial" w:cs="Arial"/>
                <w:sz w:val="23"/>
                <w:szCs w:val="23"/>
              </w:rPr>
              <w:t xml:space="preserve">E-Coli; </w:t>
            </w:r>
          </w:p>
          <w:p w:rsidR="001F2040" w:rsidRPr="00CA1D7A" w:rsidRDefault="001F2040" w:rsidP="001F2040">
            <w:pPr>
              <w:tabs>
                <w:tab w:val="left" w:pos="1440"/>
              </w:tabs>
              <w:spacing w:after="120"/>
              <w:rPr>
                <w:rFonts w:ascii="Arial" w:eastAsia="Calibri" w:hAnsi="Arial" w:cs="Arial"/>
                <w:sz w:val="23"/>
                <w:szCs w:val="23"/>
              </w:rPr>
            </w:pPr>
            <w:proofErr w:type="spellStart"/>
            <w:r w:rsidRPr="00CA1D7A">
              <w:rPr>
                <w:rFonts w:ascii="Arial" w:eastAsia="Calibri" w:hAnsi="Arial" w:cs="Arial"/>
                <w:sz w:val="23"/>
                <w:szCs w:val="23"/>
              </w:rPr>
              <w:t>M.chimera</w:t>
            </w:r>
            <w:proofErr w:type="spellEnd"/>
            <w:r w:rsidRPr="00CA1D7A">
              <w:rPr>
                <w:rFonts w:ascii="Arial" w:eastAsia="Calibri" w:hAnsi="Arial" w:cs="Arial"/>
                <w:sz w:val="23"/>
                <w:szCs w:val="23"/>
              </w:rPr>
              <w:t xml:space="preserve"> monitoring. </w:t>
            </w:r>
          </w:p>
          <w:p w:rsidR="001F2040" w:rsidRPr="00CA1D7A" w:rsidRDefault="001F2040" w:rsidP="001F2040">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HAIRT reported monthly to all relevant managed committees and included within IPR to Gold and Board </w:t>
            </w:r>
          </w:p>
          <w:p w:rsidR="001F2040" w:rsidRPr="00CA1D7A" w:rsidRDefault="001F2040" w:rsidP="000F1701">
            <w:pPr>
              <w:tabs>
                <w:tab w:val="left" w:pos="1440"/>
              </w:tabs>
              <w:spacing w:after="120"/>
              <w:rPr>
                <w:rFonts w:ascii="Arial" w:hAnsi="Arial" w:cs="Arial"/>
                <w:bCs/>
                <w:iCs/>
                <w:sz w:val="23"/>
                <w:szCs w:val="23"/>
              </w:rPr>
            </w:pPr>
          </w:p>
        </w:tc>
      </w:tr>
      <w:tr w:rsidR="001F2040" w:rsidRPr="00CA1D7A" w:rsidTr="00701C72">
        <w:trPr>
          <w:trHeight w:val="2115"/>
        </w:trPr>
        <w:tc>
          <w:tcPr>
            <w:tcW w:w="3357" w:type="dxa"/>
            <w:vMerge/>
            <w:tcBorders>
              <w:bottom w:val="single" w:sz="4" w:space="0" w:color="999999" w:themeColor="text1" w:themeTint="66"/>
            </w:tcBorders>
          </w:tcPr>
          <w:p w:rsidR="001F2040" w:rsidRPr="00CA1D7A" w:rsidRDefault="001F2040" w:rsidP="000F1701">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1F2040" w:rsidRPr="00CA1D7A" w:rsidRDefault="001F2040" w:rsidP="000F1701">
            <w:pPr>
              <w:ind w:right="84"/>
              <w:rPr>
                <w:rFonts w:ascii="Arial" w:hAnsi="Arial" w:cs="Arial"/>
                <w:b/>
                <w:sz w:val="23"/>
                <w:szCs w:val="23"/>
              </w:rPr>
            </w:pPr>
            <w:r w:rsidRPr="00CA1D7A">
              <w:rPr>
                <w:rFonts w:ascii="Arial" w:hAnsi="Arial" w:cs="Arial"/>
                <w:b/>
                <w:sz w:val="23"/>
                <w:szCs w:val="23"/>
              </w:rPr>
              <w:t xml:space="preserve">Additional Mitigations: </w:t>
            </w:r>
          </w:p>
          <w:p w:rsidR="001F2040" w:rsidRPr="00CA1D7A" w:rsidRDefault="001F2040" w:rsidP="001F2040">
            <w:pPr>
              <w:rPr>
                <w:rFonts w:ascii="Arial" w:hAnsi="Arial" w:cs="Arial"/>
                <w:sz w:val="23"/>
                <w:szCs w:val="23"/>
              </w:rPr>
            </w:pPr>
          </w:p>
          <w:p w:rsidR="001F2040" w:rsidRPr="00CA1D7A" w:rsidRDefault="001F2040" w:rsidP="001F2040">
            <w:pPr>
              <w:rPr>
                <w:rFonts w:ascii="Arial" w:hAnsi="Arial" w:cs="Arial"/>
                <w:sz w:val="23"/>
                <w:szCs w:val="23"/>
              </w:rPr>
            </w:pPr>
            <w:r w:rsidRPr="00CA1D7A">
              <w:rPr>
                <w:rFonts w:ascii="Arial" w:hAnsi="Arial" w:cs="Arial"/>
                <w:sz w:val="23"/>
                <w:szCs w:val="23"/>
              </w:rPr>
              <w:t>Risk at target level</w:t>
            </w:r>
          </w:p>
          <w:p w:rsidR="001F2040" w:rsidRPr="00CA1D7A" w:rsidRDefault="001F2040" w:rsidP="001F2040">
            <w:pPr>
              <w:rPr>
                <w:rFonts w:ascii="Arial" w:hAnsi="Arial" w:cs="Arial"/>
                <w:sz w:val="23"/>
                <w:szCs w:val="23"/>
              </w:rPr>
            </w:pPr>
            <w:r w:rsidRPr="00CA1D7A">
              <w:rPr>
                <w:rFonts w:ascii="Arial" w:hAnsi="Arial" w:cs="Arial"/>
                <w:sz w:val="23"/>
                <w:szCs w:val="23"/>
              </w:rPr>
              <w:t xml:space="preserve">Continue to monitor via existing controls </w:t>
            </w:r>
          </w:p>
          <w:p w:rsidR="001F2040" w:rsidRPr="00CA1D7A" w:rsidRDefault="001F2040" w:rsidP="001F2040">
            <w:pPr>
              <w:ind w:right="84"/>
              <w:rPr>
                <w:rFonts w:ascii="Arial" w:hAnsi="Arial" w:cs="Arial"/>
                <w:sz w:val="23"/>
                <w:szCs w:val="23"/>
              </w:rPr>
            </w:pPr>
          </w:p>
        </w:tc>
      </w:tr>
    </w:tbl>
    <w:p w:rsidR="001F2040" w:rsidRPr="00CA1D7A" w:rsidRDefault="001F2040">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394"/>
        <w:gridCol w:w="3119"/>
      </w:tblGrid>
      <w:tr w:rsidR="001F2040" w:rsidRPr="00CA1D7A" w:rsidTr="000F1701">
        <w:trPr>
          <w:trHeight w:val="488"/>
        </w:trPr>
        <w:tc>
          <w:tcPr>
            <w:tcW w:w="10870" w:type="dxa"/>
            <w:gridSpan w:val="3"/>
            <w:tcBorders>
              <w:bottom w:val="single" w:sz="4" w:space="0" w:color="999999" w:themeColor="text1" w:themeTint="66"/>
            </w:tcBorders>
          </w:tcPr>
          <w:p w:rsidR="001F2040" w:rsidRPr="00CA1D7A" w:rsidRDefault="001F2040" w:rsidP="001F2040">
            <w:pPr>
              <w:ind w:right="84"/>
              <w:jc w:val="center"/>
              <w:rPr>
                <w:rFonts w:ascii="Arial" w:hAnsi="Arial" w:cs="Arial"/>
                <w:b/>
                <w:caps/>
                <w:sz w:val="20"/>
                <w:szCs w:val="20"/>
              </w:rPr>
            </w:pPr>
            <w:r w:rsidRPr="00CA1D7A">
              <w:rPr>
                <w:rFonts w:ascii="Arial" w:hAnsi="Arial" w:cs="Arial"/>
                <w:sz w:val="20"/>
                <w:szCs w:val="20"/>
              </w:rPr>
              <w:lastRenderedPageBreak/>
              <w:br w:type="page"/>
            </w:r>
            <w:r w:rsidRPr="00CA1D7A">
              <w:rPr>
                <w:rFonts w:ascii="Arial" w:hAnsi="Arial" w:cs="Arial"/>
                <w:b/>
                <w:sz w:val="20"/>
                <w:szCs w:val="20"/>
              </w:rPr>
              <w:t xml:space="preserve">W7 Workforce Capacity &amp; Capability </w:t>
            </w:r>
          </w:p>
        </w:tc>
      </w:tr>
      <w:tr w:rsidR="007B1C28" w:rsidRPr="00CA1D7A" w:rsidTr="00CA1D7A">
        <w:trPr>
          <w:trHeight w:val="488"/>
        </w:trPr>
        <w:tc>
          <w:tcPr>
            <w:tcW w:w="3357" w:type="dxa"/>
            <w:tcBorders>
              <w:bottom w:val="single" w:sz="4" w:space="0" w:color="999999" w:themeColor="text1" w:themeTint="66"/>
            </w:tcBorders>
          </w:tcPr>
          <w:p w:rsidR="007B1C28" w:rsidRPr="00CA1D7A" w:rsidRDefault="007B1C28" w:rsidP="007B1C28">
            <w:pPr>
              <w:pStyle w:val="ListParagraph"/>
              <w:ind w:left="360" w:right="567"/>
              <w:rPr>
                <w:rFonts w:ascii="Arial" w:hAnsi="Arial" w:cs="Arial"/>
                <w:sz w:val="20"/>
                <w:szCs w:val="20"/>
              </w:rPr>
            </w:pPr>
            <w:r w:rsidRPr="00CA1D7A">
              <w:rPr>
                <w:rFonts w:ascii="Arial" w:hAnsi="Arial" w:cs="Arial"/>
                <w:sz w:val="20"/>
                <w:szCs w:val="20"/>
              </w:rPr>
              <w:t>Current Risk Level:</w:t>
            </w:r>
          </w:p>
          <w:p w:rsidR="007B1C28" w:rsidRPr="00CA1D7A" w:rsidRDefault="007B1C28" w:rsidP="007B1C28">
            <w:pPr>
              <w:ind w:right="567"/>
              <w:rPr>
                <w:rFonts w:ascii="Arial" w:hAnsi="Arial" w:cs="Arial"/>
                <w:b/>
                <w:sz w:val="20"/>
                <w:szCs w:val="20"/>
              </w:rPr>
            </w:pPr>
            <w:r w:rsidRPr="00CA1D7A">
              <w:rPr>
                <w:rFonts w:ascii="Arial" w:hAnsi="Arial" w:cs="Arial"/>
                <w:b/>
                <w:sz w:val="20"/>
                <w:szCs w:val="20"/>
              </w:rPr>
              <w:t xml:space="preserve">L3 x S4 = 12 (high) </w:t>
            </w:r>
          </w:p>
          <w:p w:rsidR="007B1C28" w:rsidRPr="00CA1D7A" w:rsidRDefault="007B1C28" w:rsidP="001F2040">
            <w:pPr>
              <w:ind w:right="84"/>
              <w:jc w:val="center"/>
              <w:rPr>
                <w:rFonts w:ascii="Arial" w:hAnsi="Arial" w:cs="Arial"/>
                <w:sz w:val="20"/>
                <w:szCs w:val="20"/>
              </w:rPr>
            </w:pPr>
          </w:p>
        </w:tc>
        <w:tc>
          <w:tcPr>
            <w:tcW w:w="4394" w:type="dxa"/>
            <w:tcBorders>
              <w:bottom w:val="single" w:sz="4" w:space="0" w:color="999999" w:themeColor="text1" w:themeTint="66"/>
            </w:tcBorders>
          </w:tcPr>
          <w:p w:rsidR="007B1C28" w:rsidRPr="00CA1D7A" w:rsidRDefault="007B1C28" w:rsidP="007B1C28">
            <w:pPr>
              <w:pStyle w:val="ListParagraph"/>
              <w:ind w:left="360" w:right="567"/>
              <w:rPr>
                <w:rFonts w:ascii="Arial" w:hAnsi="Arial" w:cs="Arial"/>
                <w:sz w:val="20"/>
                <w:szCs w:val="20"/>
              </w:rPr>
            </w:pPr>
            <w:r w:rsidRPr="00CA1D7A">
              <w:rPr>
                <w:rFonts w:ascii="Arial" w:hAnsi="Arial" w:cs="Arial"/>
                <w:sz w:val="20"/>
                <w:szCs w:val="20"/>
              </w:rPr>
              <w:t>Target Risk Level:</w:t>
            </w:r>
          </w:p>
          <w:p w:rsidR="007B1C28" w:rsidRPr="00CA1D7A" w:rsidRDefault="007B1C28" w:rsidP="007B1C28">
            <w:pPr>
              <w:ind w:right="567"/>
              <w:rPr>
                <w:rFonts w:ascii="Arial" w:hAnsi="Arial" w:cs="Arial"/>
                <w:b/>
                <w:sz w:val="20"/>
                <w:szCs w:val="20"/>
              </w:rPr>
            </w:pPr>
            <w:r w:rsidRPr="00CA1D7A">
              <w:rPr>
                <w:rFonts w:ascii="Arial" w:hAnsi="Arial" w:cs="Arial"/>
                <w:b/>
                <w:sz w:val="20"/>
                <w:szCs w:val="20"/>
              </w:rPr>
              <w:t>L2 x S4 = 8 (medium)</w:t>
            </w:r>
          </w:p>
          <w:p w:rsidR="007B1C28" w:rsidRPr="00CA1D7A" w:rsidRDefault="007B1C28" w:rsidP="001F2040">
            <w:pPr>
              <w:ind w:right="84"/>
              <w:jc w:val="center"/>
              <w:rPr>
                <w:rFonts w:ascii="Arial" w:hAnsi="Arial" w:cs="Arial"/>
                <w:sz w:val="20"/>
                <w:szCs w:val="20"/>
              </w:rPr>
            </w:pPr>
          </w:p>
        </w:tc>
        <w:tc>
          <w:tcPr>
            <w:tcW w:w="3119" w:type="dxa"/>
            <w:tcBorders>
              <w:bottom w:val="single" w:sz="4" w:space="0" w:color="999999" w:themeColor="text1" w:themeTint="66"/>
            </w:tcBorders>
          </w:tcPr>
          <w:p w:rsidR="007B1C28" w:rsidRPr="00CA1D7A" w:rsidRDefault="007B1C28" w:rsidP="007B1C28">
            <w:pPr>
              <w:pStyle w:val="ListParagraph"/>
              <w:ind w:left="360" w:right="567"/>
              <w:rPr>
                <w:rFonts w:ascii="Arial" w:hAnsi="Arial" w:cs="Arial"/>
                <w:sz w:val="20"/>
                <w:szCs w:val="20"/>
              </w:rPr>
            </w:pPr>
            <w:r w:rsidRPr="00CA1D7A">
              <w:rPr>
                <w:rFonts w:ascii="Arial" w:hAnsi="Arial" w:cs="Arial"/>
                <w:sz w:val="20"/>
                <w:szCs w:val="20"/>
              </w:rPr>
              <w:t xml:space="preserve">Risk Appetite: </w:t>
            </w:r>
          </w:p>
          <w:p w:rsidR="000008D7" w:rsidRPr="00CA1D7A" w:rsidRDefault="000008D7" w:rsidP="007B1C28">
            <w:pPr>
              <w:pStyle w:val="ListParagraph"/>
              <w:ind w:left="360" w:right="567"/>
              <w:rPr>
                <w:rFonts w:ascii="Arial" w:hAnsi="Arial" w:cs="Arial"/>
                <w:sz w:val="20"/>
                <w:szCs w:val="20"/>
              </w:rPr>
            </w:pPr>
            <w:r w:rsidRPr="00CA1D7A">
              <w:rPr>
                <w:rFonts w:ascii="Arial" w:hAnsi="Arial" w:cs="Arial"/>
                <w:sz w:val="20"/>
                <w:szCs w:val="20"/>
              </w:rPr>
              <w:t xml:space="preserve">Outwith for hospital </w:t>
            </w:r>
          </w:p>
          <w:p w:rsidR="007B1C28" w:rsidRPr="00CA1D7A" w:rsidRDefault="007B1C28" w:rsidP="007B1C28">
            <w:pPr>
              <w:ind w:right="84"/>
              <w:jc w:val="center"/>
              <w:rPr>
                <w:rFonts w:ascii="Arial" w:hAnsi="Arial" w:cs="Arial"/>
                <w:sz w:val="20"/>
                <w:szCs w:val="20"/>
              </w:rPr>
            </w:pPr>
            <w:r w:rsidRPr="00CA1D7A">
              <w:rPr>
                <w:rFonts w:ascii="Arial" w:hAnsi="Arial" w:cs="Arial"/>
                <w:noProof/>
                <w:sz w:val="20"/>
                <w:szCs w:val="20"/>
                <w:lang w:val="en-GB" w:eastAsia="en-GB"/>
              </w:rPr>
              <w:drawing>
                <wp:inline distT="0" distB="0" distL="0" distR="0" wp14:anchorId="617397DC" wp14:editId="2A95CB68">
                  <wp:extent cx="1638300"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tc>
      </w:tr>
      <w:tr w:rsidR="001F2040" w:rsidRPr="00CA1D7A" w:rsidTr="00CA1D7A">
        <w:trPr>
          <w:trHeight w:val="1550"/>
        </w:trPr>
        <w:tc>
          <w:tcPr>
            <w:tcW w:w="3357" w:type="dxa"/>
            <w:vMerge w:val="restart"/>
            <w:tcBorders>
              <w:bottom w:val="single" w:sz="4" w:space="0" w:color="999999" w:themeColor="text1" w:themeTint="66"/>
            </w:tcBorders>
          </w:tcPr>
          <w:p w:rsidR="001F2040" w:rsidRPr="00CA1D7A" w:rsidRDefault="000E7F09" w:rsidP="000F1701">
            <w:pPr>
              <w:rPr>
                <w:rFonts w:ascii="Arial" w:eastAsia="Calibri" w:hAnsi="Arial" w:cs="Arial"/>
                <w:b/>
                <w:i/>
                <w:sz w:val="20"/>
                <w:szCs w:val="20"/>
              </w:rPr>
            </w:pPr>
            <w:r w:rsidRPr="00CA1D7A">
              <w:rPr>
                <w:rFonts w:ascii="Arial" w:eastAsia="Calibri" w:hAnsi="Arial" w:cs="Arial"/>
                <w:b/>
                <w:i/>
                <w:sz w:val="20"/>
                <w:szCs w:val="20"/>
              </w:rPr>
              <w:t xml:space="preserve">If we are unable to develop sufficient workforce capacity and capability to deliver strategic objectives </w:t>
            </w:r>
          </w:p>
          <w:p w:rsidR="001F2040" w:rsidRPr="00CA1D7A" w:rsidRDefault="001F2040" w:rsidP="000F1701">
            <w:pPr>
              <w:ind w:right="567"/>
              <w:rPr>
                <w:rFonts w:ascii="Arial" w:hAnsi="Arial" w:cs="Arial"/>
                <w:sz w:val="20"/>
                <w:szCs w:val="20"/>
              </w:rPr>
            </w:pPr>
          </w:p>
          <w:p w:rsidR="001F2040" w:rsidRPr="00CA1D7A" w:rsidRDefault="007B1C28" w:rsidP="000F1701">
            <w:pPr>
              <w:ind w:right="567"/>
              <w:rPr>
                <w:rFonts w:ascii="Arial" w:hAnsi="Arial" w:cs="Arial"/>
                <w:sz w:val="20"/>
                <w:szCs w:val="20"/>
              </w:rPr>
            </w:pPr>
            <w:r w:rsidRPr="00CA1D7A">
              <w:rPr>
                <w:rFonts w:ascii="Arial" w:hAnsi="Arial" w:cs="Arial"/>
                <w:sz w:val="20"/>
                <w:szCs w:val="20"/>
              </w:rPr>
              <w:t xml:space="preserve">Insufficient workforce could impact ability to delivery strategic ambitions; work underway to assess areas of particular vulnerability, expansion of services is key area of risk as it requires additional recruitment to support.  </w:t>
            </w:r>
          </w:p>
          <w:p w:rsidR="007B1C28" w:rsidRPr="00CA1D7A" w:rsidRDefault="007B1C28" w:rsidP="000F1701">
            <w:pPr>
              <w:ind w:right="567"/>
              <w:rPr>
                <w:rFonts w:ascii="Arial" w:hAnsi="Arial" w:cs="Arial"/>
                <w:sz w:val="20"/>
                <w:szCs w:val="20"/>
              </w:rPr>
            </w:pPr>
          </w:p>
          <w:p w:rsidR="007B1C28" w:rsidRPr="00CA1D7A" w:rsidRDefault="007B1C28" w:rsidP="000F1701">
            <w:pPr>
              <w:ind w:right="567"/>
              <w:rPr>
                <w:rFonts w:ascii="Arial" w:hAnsi="Arial" w:cs="Arial"/>
                <w:sz w:val="20"/>
                <w:szCs w:val="20"/>
              </w:rPr>
            </w:pPr>
            <w:r w:rsidRPr="00CA1D7A">
              <w:rPr>
                <w:rFonts w:ascii="Arial" w:hAnsi="Arial" w:cs="Arial"/>
                <w:sz w:val="20"/>
                <w:szCs w:val="20"/>
              </w:rPr>
              <w:t xml:space="preserve">Use of locum and agency staff carries financial cost in addition to wider issues associated with ongoing use.  </w:t>
            </w:r>
          </w:p>
          <w:p w:rsidR="007B1C28" w:rsidRPr="00CA1D7A" w:rsidRDefault="007B1C28" w:rsidP="000F1701">
            <w:pPr>
              <w:ind w:right="567"/>
              <w:rPr>
                <w:rFonts w:ascii="Arial" w:hAnsi="Arial" w:cs="Arial"/>
                <w:sz w:val="20"/>
                <w:szCs w:val="20"/>
              </w:rPr>
            </w:pPr>
          </w:p>
          <w:p w:rsidR="007B1C28" w:rsidRPr="00CA1D7A" w:rsidRDefault="007B1C28" w:rsidP="007B1C28">
            <w:pPr>
              <w:rPr>
                <w:rFonts w:ascii="Arial" w:eastAsia="Calibri" w:hAnsi="Arial" w:cs="Arial"/>
                <w:sz w:val="20"/>
                <w:szCs w:val="20"/>
              </w:rPr>
            </w:pPr>
            <w:r w:rsidRPr="00CA1D7A">
              <w:rPr>
                <w:rFonts w:ascii="Arial" w:eastAsia="Calibri" w:hAnsi="Arial" w:cs="Arial"/>
                <w:sz w:val="20"/>
                <w:szCs w:val="20"/>
              </w:rPr>
              <w:t>Staff dissatisfaction due to increased workload pressure; increasing risk of staff absence and turnover and with further loss of skills and knowledge.</w:t>
            </w:r>
          </w:p>
          <w:p w:rsidR="00AD3F50" w:rsidRPr="00CA1D7A" w:rsidRDefault="00AD3F50" w:rsidP="007B1C28">
            <w:pPr>
              <w:rPr>
                <w:rFonts w:ascii="Arial" w:eastAsia="Calibri" w:hAnsi="Arial" w:cs="Arial"/>
                <w:sz w:val="20"/>
                <w:szCs w:val="20"/>
              </w:rPr>
            </w:pPr>
          </w:p>
          <w:p w:rsidR="00AD3F50" w:rsidRPr="00CA1D7A" w:rsidRDefault="00AD3F50" w:rsidP="00AD3F50">
            <w:pPr>
              <w:ind w:right="567"/>
              <w:rPr>
                <w:rFonts w:ascii="Arial" w:eastAsia="Calibri" w:hAnsi="Arial" w:cs="Arial"/>
                <w:sz w:val="20"/>
                <w:szCs w:val="20"/>
              </w:rPr>
            </w:pPr>
            <w:r w:rsidRPr="00CA1D7A">
              <w:rPr>
                <w:rFonts w:ascii="Arial" w:eastAsia="Calibri" w:hAnsi="Arial" w:cs="Arial"/>
                <w:sz w:val="20"/>
                <w:szCs w:val="20"/>
              </w:rPr>
              <w:t xml:space="preserve">Failure to implement hybrid working models leading to failure to attract people to work for the organization and retain current workforce </w:t>
            </w:r>
          </w:p>
          <w:p w:rsidR="00AD3F50" w:rsidRPr="00CA1D7A" w:rsidRDefault="00AD3F50" w:rsidP="007B1C28">
            <w:pPr>
              <w:rPr>
                <w:rFonts w:ascii="Arial" w:eastAsia="Calibri" w:hAnsi="Arial" w:cs="Arial"/>
                <w:sz w:val="20"/>
                <w:szCs w:val="20"/>
              </w:rPr>
            </w:pPr>
          </w:p>
          <w:p w:rsidR="007B1C28" w:rsidRPr="00CA1D7A" w:rsidRDefault="007B1C28" w:rsidP="000F1701">
            <w:pPr>
              <w:ind w:right="567"/>
              <w:rPr>
                <w:rFonts w:ascii="Arial" w:hAnsi="Arial" w:cs="Arial"/>
                <w:b/>
                <w:sz w:val="20"/>
                <w:szCs w:val="20"/>
              </w:rPr>
            </w:pPr>
          </w:p>
          <w:p w:rsidR="007B1C28" w:rsidRPr="00CA1D7A" w:rsidRDefault="007B1C28" w:rsidP="000F1701">
            <w:pPr>
              <w:ind w:right="567"/>
              <w:rPr>
                <w:rFonts w:ascii="Arial" w:hAnsi="Arial" w:cs="Arial"/>
                <w:b/>
                <w:sz w:val="20"/>
                <w:szCs w:val="20"/>
              </w:rPr>
            </w:pPr>
          </w:p>
          <w:p w:rsidR="007B1C28" w:rsidRPr="00CA1D7A" w:rsidRDefault="007B1C28" w:rsidP="000F1701">
            <w:pPr>
              <w:ind w:right="567"/>
              <w:rPr>
                <w:rFonts w:ascii="Arial" w:hAnsi="Arial" w:cs="Arial"/>
                <w:b/>
                <w:sz w:val="20"/>
                <w:szCs w:val="20"/>
              </w:rPr>
            </w:pPr>
          </w:p>
          <w:p w:rsidR="001F2040" w:rsidRPr="00CA1D7A" w:rsidRDefault="001F2040" w:rsidP="000F1701">
            <w:pPr>
              <w:ind w:right="567"/>
              <w:rPr>
                <w:rFonts w:ascii="Arial" w:hAnsi="Arial" w:cs="Arial"/>
                <w:sz w:val="20"/>
                <w:szCs w:val="20"/>
              </w:rPr>
            </w:pPr>
          </w:p>
          <w:p w:rsidR="001F2040" w:rsidRPr="00CA1D7A" w:rsidRDefault="001F2040" w:rsidP="000F1701">
            <w:pPr>
              <w:ind w:right="567"/>
              <w:rPr>
                <w:rFonts w:ascii="Arial" w:hAnsi="Arial" w:cs="Arial"/>
                <w:b/>
                <w:sz w:val="20"/>
                <w:szCs w:val="20"/>
              </w:rPr>
            </w:pPr>
          </w:p>
          <w:p w:rsidR="001F2040" w:rsidRPr="00CA1D7A" w:rsidRDefault="001F2040" w:rsidP="000F1701">
            <w:pPr>
              <w:ind w:right="567"/>
              <w:rPr>
                <w:rFonts w:ascii="Arial" w:hAnsi="Arial" w:cs="Arial"/>
                <w:b/>
                <w:sz w:val="20"/>
                <w:szCs w:val="20"/>
              </w:rPr>
            </w:pPr>
          </w:p>
          <w:p w:rsidR="001F2040" w:rsidRPr="00CA1D7A" w:rsidRDefault="001F2040" w:rsidP="000F1701">
            <w:pPr>
              <w:ind w:right="567"/>
              <w:jc w:val="both"/>
              <w:rPr>
                <w:rFonts w:ascii="Arial" w:hAnsi="Arial" w:cs="Arial"/>
                <w:sz w:val="20"/>
                <w:szCs w:val="20"/>
              </w:rPr>
            </w:pPr>
          </w:p>
          <w:p w:rsidR="001F2040" w:rsidRPr="00CA1D7A" w:rsidRDefault="001F2040" w:rsidP="000F1701">
            <w:pPr>
              <w:pStyle w:val="ListParagraph"/>
              <w:ind w:left="360" w:right="567"/>
              <w:jc w:val="both"/>
              <w:rPr>
                <w:rFonts w:ascii="Arial" w:hAnsi="Arial" w:cs="Arial"/>
                <w:sz w:val="20"/>
                <w:szCs w:val="20"/>
              </w:rPr>
            </w:pPr>
          </w:p>
          <w:p w:rsidR="001F2040" w:rsidRPr="00CA1D7A" w:rsidRDefault="001F2040" w:rsidP="000E7F09">
            <w:pPr>
              <w:ind w:right="567"/>
              <w:jc w:val="both"/>
              <w:rPr>
                <w:rFonts w:ascii="Arial" w:hAnsi="Arial" w:cs="Arial"/>
                <w:b/>
                <w:bCs/>
                <w:i/>
                <w:iCs/>
                <w:sz w:val="20"/>
                <w:szCs w:val="20"/>
              </w:rPr>
            </w:pPr>
          </w:p>
        </w:tc>
        <w:tc>
          <w:tcPr>
            <w:tcW w:w="4394" w:type="dxa"/>
            <w:tcBorders>
              <w:bottom w:val="single" w:sz="4" w:space="0" w:color="999999" w:themeColor="text1" w:themeTint="66"/>
            </w:tcBorders>
          </w:tcPr>
          <w:p w:rsidR="001F2040" w:rsidRPr="00CA1D7A" w:rsidRDefault="001F2040" w:rsidP="000F1701">
            <w:pPr>
              <w:rPr>
                <w:rFonts w:ascii="Arial" w:hAnsi="Arial" w:cs="Arial"/>
                <w:sz w:val="20"/>
                <w:szCs w:val="20"/>
              </w:rPr>
            </w:pPr>
            <w:r w:rsidRPr="00CA1D7A">
              <w:rPr>
                <w:rFonts w:ascii="Arial" w:hAnsi="Arial" w:cs="Arial"/>
                <w:b/>
                <w:sz w:val="20"/>
                <w:szCs w:val="20"/>
              </w:rPr>
              <w:t>Current control measures in place</w:t>
            </w:r>
            <w:r w:rsidR="007B1C28" w:rsidRPr="00CA1D7A">
              <w:rPr>
                <w:rFonts w:ascii="Arial" w:hAnsi="Arial" w:cs="Arial"/>
                <w:sz w:val="20"/>
                <w:szCs w:val="20"/>
              </w:rPr>
              <w:t>:</w:t>
            </w:r>
          </w:p>
          <w:p w:rsidR="000008D7" w:rsidRPr="00CA1D7A" w:rsidRDefault="000008D7" w:rsidP="000E7F09">
            <w:pPr>
              <w:tabs>
                <w:tab w:val="left" w:pos="1440"/>
              </w:tabs>
              <w:spacing w:after="120"/>
              <w:rPr>
                <w:rFonts w:ascii="Arial" w:eastAsia="Calibri" w:hAnsi="Arial" w:cs="Arial"/>
                <w:sz w:val="20"/>
                <w:szCs w:val="20"/>
              </w:rPr>
            </w:pPr>
          </w:p>
          <w:p w:rsidR="000E7F09" w:rsidRPr="00CA1D7A" w:rsidRDefault="000E7F09" w:rsidP="000E7F09">
            <w:pPr>
              <w:tabs>
                <w:tab w:val="left" w:pos="1440"/>
              </w:tabs>
              <w:spacing w:after="120"/>
              <w:rPr>
                <w:rFonts w:ascii="Arial" w:eastAsia="Calibri" w:hAnsi="Arial" w:cs="Arial"/>
                <w:sz w:val="20"/>
                <w:szCs w:val="20"/>
              </w:rPr>
            </w:pPr>
            <w:r w:rsidRPr="00CA1D7A">
              <w:rPr>
                <w:rFonts w:ascii="Arial" w:eastAsia="Calibri" w:hAnsi="Arial" w:cs="Arial"/>
                <w:sz w:val="20"/>
                <w:szCs w:val="20"/>
              </w:rPr>
              <w:t xml:space="preserve">Annual Workforce Plan </w:t>
            </w:r>
          </w:p>
          <w:p w:rsidR="000E7F09" w:rsidRPr="00CA1D7A" w:rsidRDefault="000E7F09" w:rsidP="000E7F09">
            <w:pPr>
              <w:tabs>
                <w:tab w:val="left" w:pos="1440"/>
              </w:tabs>
              <w:spacing w:after="120"/>
              <w:rPr>
                <w:rFonts w:ascii="Arial" w:eastAsia="Calibri" w:hAnsi="Arial" w:cs="Arial"/>
                <w:sz w:val="20"/>
                <w:szCs w:val="20"/>
              </w:rPr>
            </w:pPr>
            <w:r w:rsidRPr="00CA1D7A">
              <w:rPr>
                <w:rFonts w:ascii="Arial" w:eastAsia="Calibri" w:hAnsi="Arial" w:cs="Arial"/>
                <w:sz w:val="20"/>
                <w:szCs w:val="20"/>
              </w:rPr>
              <w:t>Spiritual care service support to staff</w:t>
            </w:r>
          </w:p>
          <w:p w:rsidR="000E7F09" w:rsidRPr="00CA1D7A" w:rsidRDefault="000E7F09" w:rsidP="000E7F09">
            <w:pPr>
              <w:tabs>
                <w:tab w:val="left" w:pos="1440"/>
              </w:tabs>
              <w:spacing w:after="120"/>
              <w:rPr>
                <w:rFonts w:ascii="Arial" w:eastAsia="Calibri" w:hAnsi="Arial" w:cs="Arial"/>
                <w:sz w:val="20"/>
                <w:szCs w:val="20"/>
              </w:rPr>
            </w:pPr>
            <w:r w:rsidRPr="00CA1D7A">
              <w:rPr>
                <w:rFonts w:ascii="Arial" w:eastAsia="Calibri" w:hAnsi="Arial" w:cs="Arial"/>
                <w:sz w:val="20"/>
                <w:szCs w:val="20"/>
              </w:rPr>
              <w:t>Full programme of training and education reviewed annually and underpinned by training needs analysis across the Board; and</w:t>
            </w:r>
          </w:p>
          <w:p w:rsidR="000E7F09" w:rsidRPr="00CA1D7A" w:rsidRDefault="000E7F09" w:rsidP="000E7F09">
            <w:pPr>
              <w:tabs>
                <w:tab w:val="left" w:pos="1440"/>
              </w:tabs>
              <w:spacing w:after="120"/>
              <w:rPr>
                <w:rFonts w:ascii="Arial" w:eastAsia="Calibri" w:hAnsi="Arial" w:cs="Arial"/>
                <w:sz w:val="20"/>
                <w:szCs w:val="20"/>
              </w:rPr>
            </w:pPr>
            <w:r w:rsidRPr="00CA1D7A">
              <w:rPr>
                <w:rFonts w:ascii="Arial" w:eastAsia="Calibri" w:hAnsi="Arial" w:cs="Arial"/>
                <w:sz w:val="20"/>
                <w:szCs w:val="20"/>
              </w:rPr>
              <w:t>Board local HR/strategic policy mirrors national guidance and policy on terms and conditions.</w:t>
            </w:r>
          </w:p>
          <w:p w:rsidR="000E7F09" w:rsidRPr="00CA1D7A" w:rsidRDefault="000E7F09" w:rsidP="000E7F09">
            <w:pPr>
              <w:rPr>
                <w:rFonts w:ascii="Arial" w:eastAsia="Calibri" w:hAnsi="Arial" w:cs="Arial"/>
                <w:sz w:val="20"/>
                <w:szCs w:val="20"/>
              </w:rPr>
            </w:pPr>
            <w:r w:rsidRPr="00CA1D7A">
              <w:rPr>
                <w:rFonts w:ascii="Arial" w:eastAsia="Calibri" w:hAnsi="Arial" w:cs="Arial"/>
                <w:sz w:val="20"/>
                <w:szCs w:val="20"/>
              </w:rPr>
              <w:t>Approved 2yr Recovery Workforce Plan including brought forward elements of phase 1 and 2 expansion</w:t>
            </w:r>
            <w:r w:rsidR="000F1701" w:rsidRPr="00CA1D7A">
              <w:rPr>
                <w:rFonts w:ascii="Arial" w:eastAsia="Calibri" w:hAnsi="Arial" w:cs="Arial"/>
                <w:sz w:val="20"/>
                <w:szCs w:val="20"/>
              </w:rPr>
              <w:t xml:space="preserve"> and active engagement with clinicians from NHS Boards to support.  </w:t>
            </w:r>
          </w:p>
          <w:p w:rsidR="000E7F09" w:rsidRPr="00CA1D7A" w:rsidRDefault="000E7F09" w:rsidP="000E7F09">
            <w:pPr>
              <w:rPr>
                <w:rFonts w:ascii="Arial" w:eastAsia="Calibri" w:hAnsi="Arial" w:cs="Arial"/>
                <w:sz w:val="20"/>
                <w:szCs w:val="20"/>
              </w:rPr>
            </w:pPr>
          </w:p>
          <w:p w:rsidR="001F2040" w:rsidRPr="00CA1D7A" w:rsidRDefault="000E7F09" w:rsidP="000E7F09">
            <w:pPr>
              <w:rPr>
                <w:rFonts w:ascii="Arial" w:eastAsia="Calibri" w:hAnsi="Arial" w:cs="Arial"/>
                <w:sz w:val="20"/>
                <w:szCs w:val="20"/>
              </w:rPr>
            </w:pPr>
            <w:r w:rsidRPr="00CA1D7A">
              <w:rPr>
                <w:rFonts w:ascii="Arial" w:eastAsia="Calibri" w:hAnsi="Arial" w:cs="Arial"/>
                <w:sz w:val="20"/>
                <w:szCs w:val="20"/>
              </w:rPr>
              <w:t>Workforce Planning and Transition Oversight Group established</w:t>
            </w:r>
          </w:p>
          <w:p w:rsidR="00833D29" w:rsidRPr="00CA1D7A" w:rsidRDefault="00833D29" w:rsidP="000E7F09">
            <w:pPr>
              <w:rPr>
                <w:rFonts w:ascii="Arial" w:eastAsia="Calibri" w:hAnsi="Arial" w:cs="Arial"/>
                <w:sz w:val="20"/>
                <w:szCs w:val="20"/>
              </w:rPr>
            </w:pPr>
          </w:p>
          <w:p w:rsidR="00AD3F50" w:rsidRPr="00CA1D7A" w:rsidRDefault="00AD3F50" w:rsidP="00AD3F50">
            <w:pPr>
              <w:tabs>
                <w:tab w:val="left" w:pos="1440"/>
              </w:tabs>
              <w:spacing w:after="120"/>
              <w:rPr>
                <w:rFonts w:ascii="Arial" w:hAnsi="Arial" w:cs="Arial"/>
                <w:bCs/>
                <w:iCs/>
                <w:sz w:val="20"/>
                <w:szCs w:val="20"/>
              </w:rPr>
            </w:pPr>
            <w:r w:rsidRPr="00CA1D7A">
              <w:rPr>
                <w:rFonts w:ascii="Arial" w:eastAsia="Calibri" w:hAnsi="Arial" w:cs="Arial"/>
                <w:sz w:val="20"/>
                <w:szCs w:val="20"/>
              </w:rPr>
              <w:t>N</w:t>
            </w:r>
            <w:r w:rsidRPr="00CA1D7A">
              <w:rPr>
                <w:rFonts w:ascii="Arial" w:hAnsi="Arial" w:cs="Arial"/>
                <w:bCs/>
                <w:iCs/>
                <w:sz w:val="20"/>
                <w:szCs w:val="20"/>
              </w:rPr>
              <w:t>HS Scotland Academy programme to support expansion of elective care and NHS workforce</w:t>
            </w:r>
          </w:p>
          <w:p w:rsidR="000F1701" w:rsidRPr="00CA1D7A" w:rsidRDefault="00AD3F50" w:rsidP="000E7F09">
            <w:pPr>
              <w:rPr>
                <w:rFonts w:ascii="Arial" w:hAnsi="Arial" w:cs="Arial"/>
                <w:bCs/>
                <w:iCs/>
                <w:sz w:val="20"/>
                <w:szCs w:val="20"/>
              </w:rPr>
            </w:pPr>
            <w:r w:rsidRPr="00CA1D7A" w:rsidDel="00AD3F50">
              <w:rPr>
                <w:rFonts w:ascii="Arial" w:eastAsia="Calibri" w:hAnsi="Arial" w:cs="Arial"/>
                <w:sz w:val="20"/>
                <w:szCs w:val="20"/>
              </w:rPr>
              <w:t xml:space="preserve"> </w:t>
            </w:r>
          </w:p>
          <w:p w:rsidR="000F1701" w:rsidRPr="00CA1D7A" w:rsidRDefault="000F1701" w:rsidP="000E7F09">
            <w:pPr>
              <w:rPr>
                <w:rFonts w:ascii="Arial" w:hAnsi="Arial" w:cs="Arial"/>
                <w:bCs/>
                <w:iCs/>
                <w:sz w:val="20"/>
                <w:szCs w:val="20"/>
              </w:rPr>
            </w:pPr>
            <w:r w:rsidRPr="00CA1D7A">
              <w:rPr>
                <w:rFonts w:ascii="Arial" w:hAnsi="Arial" w:cs="Arial"/>
                <w:bCs/>
                <w:iCs/>
                <w:sz w:val="20"/>
                <w:szCs w:val="20"/>
              </w:rPr>
              <w:t xml:space="preserve">Recruitment drive ongoing to support delivery of agreed workforce plans.  </w:t>
            </w:r>
          </w:p>
          <w:p w:rsidR="00833D29" w:rsidRPr="00CA1D7A" w:rsidRDefault="00833D29" w:rsidP="000E7F09">
            <w:pPr>
              <w:rPr>
                <w:rFonts w:ascii="Arial" w:hAnsi="Arial" w:cs="Arial"/>
                <w:bCs/>
                <w:iCs/>
                <w:sz w:val="20"/>
                <w:szCs w:val="20"/>
              </w:rPr>
            </w:pPr>
          </w:p>
          <w:p w:rsidR="00833D29" w:rsidRPr="00CA1D7A" w:rsidRDefault="00833D29" w:rsidP="000E7F09">
            <w:pPr>
              <w:rPr>
                <w:rFonts w:ascii="Arial" w:hAnsi="Arial" w:cs="Arial"/>
                <w:bCs/>
                <w:iCs/>
                <w:sz w:val="20"/>
                <w:szCs w:val="20"/>
              </w:rPr>
            </w:pPr>
            <w:r w:rsidRPr="00CA1D7A">
              <w:rPr>
                <w:rFonts w:ascii="Arial" w:hAnsi="Arial" w:cs="Arial"/>
                <w:bCs/>
                <w:iCs/>
                <w:sz w:val="20"/>
                <w:szCs w:val="20"/>
              </w:rPr>
              <w:t>Health and well-being strategy approved and action plan underway</w:t>
            </w:r>
          </w:p>
          <w:p w:rsidR="00AD3F50" w:rsidRPr="00CA1D7A" w:rsidRDefault="00AD3F50" w:rsidP="000E7F09">
            <w:pPr>
              <w:rPr>
                <w:rFonts w:ascii="Arial" w:hAnsi="Arial" w:cs="Arial"/>
                <w:bCs/>
                <w:iCs/>
                <w:sz w:val="20"/>
                <w:szCs w:val="20"/>
              </w:rPr>
            </w:pPr>
          </w:p>
          <w:p w:rsidR="00833D29" w:rsidRPr="00CA1D7A" w:rsidRDefault="00AD3F50" w:rsidP="000E7F09">
            <w:pPr>
              <w:rPr>
                <w:rFonts w:ascii="Arial" w:hAnsi="Arial" w:cs="Arial"/>
                <w:bCs/>
                <w:iCs/>
                <w:sz w:val="20"/>
                <w:szCs w:val="20"/>
              </w:rPr>
            </w:pPr>
            <w:r w:rsidRPr="00CA1D7A">
              <w:rPr>
                <w:rFonts w:ascii="Arial" w:hAnsi="Arial" w:cs="Arial"/>
                <w:bCs/>
                <w:iCs/>
                <w:sz w:val="20"/>
                <w:szCs w:val="20"/>
              </w:rPr>
              <w:t>Workplace for the Future programme to promote agile working as part of recruitment strategy and attract people to work for us from wider geographical area and promote flexible working to support recruitment from a diverse range of people</w:t>
            </w:r>
          </w:p>
        </w:tc>
        <w:tc>
          <w:tcPr>
            <w:tcW w:w="3119" w:type="dxa"/>
            <w:tcBorders>
              <w:bottom w:val="single" w:sz="4" w:space="0" w:color="999999" w:themeColor="text1" w:themeTint="66"/>
            </w:tcBorders>
          </w:tcPr>
          <w:p w:rsidR="001F2040" w:rsidRPr="00CA1D7A" w:rsidRDefault="001F2040" w:rsidP="000F1701">
            <w:pPr>
              <w:ind w:right="84"/>
              <w:rPr>
                <w:rFonts w:ascii="Arial" w:hAnsi="Arial" w:cs="Arial"/>
                <w:b/>
                <w:sz w:val="20"/>
                <w:szCs w:val="20"/>
              </w:rPr>
            </w:pPr>
            <w:r w:rsidRPr="00CA1D7A">
              <w:rPr>
                <w:rFonts w:ascii="Arial" w:hAnsi="Arial" w:cs="Arial"/>
                <w:b/>
                <w:sz w:val="20"/>
                <w:szCs w:val="20"/>
              </w:rPr>
              <w:t>Assurance/ Monitoring</w:t>
            </w:r>
            <w:r w:rsidR="007B1C28" w:rsidRPr="00CA1D7A">
              <w:rPr>
                <w:rFonts w:ascii="Arial" w:hAnsi="Arial" w:cs="Arial"/>
                <w:b/>
                <w:sz w:val="20"/>
                <w:szCs w:val="20"/>
              </w:rPr>
              <w:t>:</w:t>
            </w:r>
            <w:r w:rsidRPr="00CA1D7A">
              <w:rPr>
                <w:rFonts w:ascii="Arial" w:hAnsi="Arial" w:cs="Arial"/>
                <w:b/>
                <w:sz w:val="20"/>
                <w:szCs w:val="20"/>
              </w:rPr>
              <w:t xml:space="preserve"> </w:t>
            </w:r>
          </w:p>
          <w:p w:rsidR="001F2040" w:rsidRPr="00CA1D7A" w:rsidRDefault="001F2040" w:rsidP="000F1701">
            <w:pPr>
              <w:ind w:right="84"/>
              <w:rPr>
                <w:rFonts w:ascii="Arial" w:hAnsi="Arial" w:cs="Arial"/>
                <w:b/>
                <w:sz w:val="20"/>
                <w:szCs w:val="20"/>
              </w:rPr>
            </w:pPr>
          </w:p>
          <w:p w:rsidR="000008D7" w:rsidRPr="00CA1D7A" w:rsidRDefault="000008D7" w:rsidP="000008D7">
            <w:pPr>
              <w:tabs>
                <w:tab w:val="left" w:pos="1440"/>
              </w:tabs>
              <w:spacing w:after="120"/>
              <w:rPr>
                <w:rFonts w:ascii="Arial" w:eastAsia="Calibri" w:hAnsi="Arial" w:cs="Arial"/>
                <w:sz w:val="20"/>
                <w:szCs w:val="20"/>
              </w:rPr>
            </w:pPr>
            <w:r w:rsidRPr="00CA1D7A">
              <w:rPr>
                <w:rFonts w:ascii="Arial" w:eastAsia="Calibri" w:hAnsi="Arial" w:cs="Arial"/>
                <w:sz w:val="20"/>
                <w:szCs w:val="20"/>
              </w:rPr>
              <w:t>Recruitment data monitored on a regular basis and presented to the Board twice a year via the Workforce Monitoring Report;</w:t>
            </w:r>
          </w:p>
          <w:p w:rsidR="001F2040" w:rsidRPr="00CA1D7A" w:rsidRDefault="000008D7" w:rsidP="000008D7">
            <w:pPr>
              <w:tabs>
                <w:tab w:val="left" w:pos="1440"/>
              </w:tabs>
              <w:spacing w:after="120"/>
              <w:rPr>
                <w:rFonts w:ascii="Arial" w:hAnsi="Arial" w:cs="Arial"/>
                <w:bCs/>
                <w:iCs/>
                <w:sz w:val="20"/>
                <w:szCs w:val="20"/>
              </w:rPr>
            </w:pPr>
            <w:r w:rsidRPr="00CA1D7A">
              <w:rPr>
                <w:rFonts w:ascii="Arial" w:hAnsi="Arial" w:cs="Arial"/>
                <w:bCs/>
                <w:iCs/>
                <w:sz w:val="20"/>
                <w:szCs w:val="20"/>
              </w:rPr>
              <w:t xml:space="preserve">Mandatory training reports </w:t>
            </w:r>
          </w:p>
          <w:p w:rsidR="00AD3F50" w:rsidRPr="00CA1D7A" w:rsidRDefault="00AD3F50" w:rsidP="000008D7">
            <w:pPr>
              <w:tabs>
                <w:tab w:val="left" w:pos="1440"/>
              </w:tabs>
              <w:spacing w:after="120"/>
              <w:rPr>
                <w:rFonts w:ascii="Arial" w:hAnsi="Arial" w:cs="Arial"/>
                <w:bCs/>
                <w:iCs/>
                <w:sz w:val="20"/>
                <w:szCs w:val="20"/>
              </w:rPr>
            </w:pPr>
            <w:r w:rsidRPr="00CA1D7A">
              <w:rPr>
                <w:rFonts w:ascii="Arial" w:hAnsi="Arial" w:cs="Arial"/>
                <w:bCs/>
                <w:iCs/>
                <w:sz w:val="20"/>
                <w:szCs w:val="20"/>
              </w:rPr>
              <w:t>Workplace of the future programme reports</w:t>
            </w:r>
          </w:p>
        </w:tc>
      </w:tr>
      <w:tr w:rsidR="001F2040" w:rsidRPr="00CA1D7A" w:rsidTr="007B1C28">
        <w:trPr>
          <w:trHeight w:val="2957"/>
        </w:trPr>
        <w:tc>
          <w:tcPr>
            <w:tcW w:w="3357" w:type="dxa"/>
            <w:vMerge/>
            <w:tcBorders>
              <w:bottom w:val="single" w:sz="4" w:space="0" w:color="999999" w:themeColor="text1" w:themeTint="66"/>
            </w:tcBorders>
          </w:tcPr>
          <w:p w:rsidR="001F2040" w:rsidRPr="00CA1D7A" w:rsidRDefault="001F2040" w:rsidP="000F1701">
            <w:pPr>
              <w:ind w:right="567"/>
              <w:jc w:val="both"/>
              <w:rPr>
                <w:rFonts w:ascii="Arial" w:hAnsi="Arial" w:cs="Arial"/>
                <w:sz w:val="20"/>
                <w:szCs w:val="20"/>
              </w:rPr>
            </w:pPr>
          </w:p>
        </w:tc>
        <w:tc>
          <w:tcPr>
            <w:tcW w:w="7513" w:type="dxa"/>
            <w:gridSpan w:val="2"/>
            <w:tcBorders>
              <w:bottom w:val="single" w:sz="4" w:space="0" w:color="999999" w:themeColor="text1" w:themeTint="66"/>
            </w:tcBorders>
          </w:tcPr>
          <w:p w:rsidR="001F2040" w:rsidRPr="00CA1D7A" w:rsidRDefault="001F2040" w:rsidP="000F1701">
            <w:pPr>
              <w:ind w:right="84"/>
              <w:rPr>
                <w:rFonts w:ascii="Arial" w:hAnsi="Arial" w:cs="Arial"/>
                <w:b/>
                <w:sz w:val="20"/>
                <w:szCs w:val="20"/>
              </w:rPr>
            </w:pPr>
            <w:r w:rsidRPr="00CA1D7A">
              <w:rPr>
                <w:rFonts w:ascii="Arial" w:hAnsi="Arial" w:cs="Arial"/>
                <w:b/>
                <w:sz w:val="20"/>
                <w:szCs w:val="20"/>
              </w:rPr>
              <w:t xml:space="preserve">Additional Mitigations: </w:t>
            </w:r>
          </w:p>
          <w:p w:rsidR="000E7F09" w:rsidRPr="00CA1D7A" w:rsidRDefault="006E5D42" w:rsidP="000E7F09">
            <w:pPr>
              <w:tabs>
                <w:tab w:val="left" w:pos="1440"/>
              </w:tabs>
              <w:spacing w:after="120"/>
              <w:rPr>
                <w:rFonts w:ascii="Arial" w:eastAsia="Calibri" w:hAnsi="Arial" w:cs="Arial"/>
                <w:sz w:val="20"/>
                <w:szCs w:val="20"/>
              </w:rPr>
            </w:pPr>
            <w:r w:rsidRPr="00CA1D7A">
              <w:rPr>
                <w:rFonts w:ascii="Arial" w:eastAsia="Calibri" w:hAnsi="Arial" w:cs="Arial"/>
                <w:sz w:val="20"/>
                <w:szCs w:val="20"/>
              </w:rPr>
              <w:t>N</w:t>
            </w:r>
            <w:r w:rsidR="000E7F09" w:rsidRPr="00CA1D7A">
              <w:rPr>
                <w:rFonts w:ascii="Arial" w:eastAsia="Calibri" w:hAnsi="Arial" w:cs="Arial"/>
                <w:sz w:val="20"/>
                <w:szCs w:val="20"/>
              </w:rPr>
              <w:t xml:space="preserve">ew national approach to </w:t>
            </w:r>
            <w:r w:rsidR="00C43243" w:rsidRPr="00CA1D7A">
              <w:rPr>
                <w:rFonts w:ascii="Arial" w:eastAsia="Calibri" w:hAnsi="Arial" w:cs="Arial"/>
                <w:sz w:val="20"/>
                <w:szCs w:val="20"/>
              </w:rPr>
              <w:t>3-year</w:t>
            </w:r>
            <w:r w:rsidR="000E7F09" w:rsidRPr="00CA1D7A">
              <w:rPr>
                <w:rFonts w:ascii="Arial" w:eastAsia="Calibri" w:hAnsi="Arial" w:cs="Arial"/>
                <w:sz w:val="20"/>
                <w:szCs w:val="20"/>
              </w:rPr>
              <w:t xml:space="preserve"> workforce planning </w:t>
            </w:r>
            <w:r w:rsidR="00833D29" w:rsidRPr="00CA1D7A">
              <w:rPr>
                <w:rFonts w:ascii="Arial" w:eastAsia="Calibri" w:hAnsi="Arial" w:cs="Arial"/>
                <w:sz w:val="20"/>
                <w:szCs w:val="20"/>
              </w:rPr>
              <w:t>underway and due for publication in March 20222</w:t>
            </w:r>
            <w:r w:rsidR="000E7F09" w:rsidRPr="00CA1D7A">
              <w:rPr>
                <w:rFonts w:ascii="Arial" w:eastAsia="Calibri" w:hAnsi="Arial" w:cs="Arial"/>
                <w:sz w:val="20"/>
                <w:szCs w:val="20"/>
              </w:rPr>
              <w:t xml:space="preserve"> </w:t>
            </w:r>
          </w:p>
          <w:p w:rsidR="001F2040" w:rsidRPr="00CA1D7A" w:rsidRDefault="000E7F09" w:rsidP="000E7F09">
            <w:pPr>
              <w:ind w:right="84"/>
              <w:rPr>
                <w:rFonts w:ascii="Arial" w:hAnsi="Arial" w:cs="Arial"/>
                <w:sz w:val="20"/>
                <w:szCs w:val="20"/>
              </w:rPr>
            </w:pPr>
            <w:r w:rsidRPr="00CA1D7A">
              <w:rPr>
                <w:rFonts w:ascii="Arial" w:eastAsia="Calibri" w:hAnsi="Arial" w:cs="Arial"/>
                <w:sz w:val="20"/>
                <w:szCs w:val="20"/>
              </w:rPr>
              <w:t xml:space="preserve">National iMatter Pulse Survey </w:t>
            </w:r>
            <w:r w:rsidR="00833D29" w:rsidRPr="00CA1D7A">
              <w:rPr>
                <w:rFonts w:ascii="Arial" w:eastAsia="Calibri" w:hAnsi="Arial" w:cs="Arial"/>
                <w:sz w:val="20"/>
                <w:szCs w:val="20"/>
              </w:rPr>
              <w:t>completed in</w:t>
            </w:r>
            <w:r w:rsidRPr="00CA1D7A">
              <w:rPr>
                <w:rFonts w:ascii="Arial" w:eastAsia="Calibri" w:hAnsi="Arial" w:cs="Arial"/>
                <w:sz w:val="20"/>
                <w:szCs w:val="20"/>
              </w:rPr>
              <w:t xml:space="preserve"> September 2020</w:t>
            </w:r>
            <w:r w:rsidR="00833D29" w:rsidRPr="00CA1D7A">
              <w:rPr>
                <w:rFonts w:ascii="Arial" w:eastAsia="Calibri" w:hAnsi="Arial" w:cs="Arial"/>
                <w:sz w:val="20"/>
                <w:szCs w:val="20"/>
              </w:rPr>
              <w:t xml:space="preserve"> and action plan in development </w:t>
            </w:r>
          </w:p>
        </w:tc>
      </w:tr>
    </w:tbl>
    <w:p w:rsidR="002A7997" w:rsidRPr="00CA1D7A" w:rsidRDefault="002A7997">
      <w:pPr>
        <w:spacing w:after="160" w:line="259" w:lineRule="auto"/>
        <w:rPr>
          <w:rFonts w:ascii="Arial" w:hAnsi="Arial" w:cs="Arial"/>
          <w:sz w:val="23"/>
          <w:szCs w:val="23"/>
        </w:rPr>
      </w:pPr>
    </w:p>
    <w:p w:rsidR="00CA1D7A" w:rsidRDefault="00CA1D7A">
      <w:pPr>
        <w:spacing w:after="160" w:line="259" w:lineRule="auto"/>
        <w:rPr>
          <w:rFonts w:ascii="Arial" w:hAnsi="Arial" w:cs="Arial"/>
          <w:sz w:val="23"/>
          <w:szCs w:val="23"/>
        </w:rPr>
      </w:pPr>
      <w:r>
        <w:rPr>
          <w:rFonts w:ascii="Arial" w:hAnsi="Arial" w:cs="Arial"/>
          <w:sz w:val="23"/>
          <w:szCs w:val="23"/>
        </w:rPr>
        <w:br w:type="page"/>
      </w:r>
    </w:p>
    <w:p w:rsidR="002A7997" w:rsidRPr="00CA1D7A" w:rsidRDefault="002A7997">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7A6F0C" w:rsidRPr="00CA1D7A" w:rsidTr="00FA27A0">
        <w:trPr>
          <w:trHeight w:val="488"/>
        </w:trPr>
        <w:tc>
          <w:tcPr>
            <w:tcW w:w="10870" w:type="dxa"/>
            <w:gridSpan w:val="3"/>
            <w:tcBorders>
              <w:bottom w:val="single" w:sz="4" w:space="0" w:color="999999" w:themeColor="text1" w:themeTint="66"/>
            </w:tcBorders>
          </w:tcPr>
          <w:p w:rsidR="007A6F0C" w:rsidRPr="00CA1D7A" w:rsidRDefault="000E7F09" w:rsidP="007A6F0C">
            <w:pPr>
              <w:ind w:right="84"/>
              <w:jc w:val="center"/>
              <w:rPr>
                <w:rFonts w:ascii="Arial" w:hAnsi="Arial" w:cs="Arial"/>
                <w:b/>
                <w:caps/>
                <w:sz w:val="23"/>
                <w:szCs w:val="23"/>
              </w:rPr>
            </w:pPr>
            <w:r w:rsidRPr="00CA1D7A">
              <w:rPr>
                <w:rFonts w:ascii="Arial" w:hAnsi="Arial" w:cs="Arial"/>
                <w:sz w:val="23"/>
                <w:szCs w:val="23"/>
              </w:rPr>
              <w:br w:type="page"/>
            </w:r>
            <w:r w:rsidR="007A6F0C" w:rsidRPr="00CA1D7A">
              <w:rPr>
                <w:rFonts w:ascii="Arial" w:hAnsi="Arial" w:cs="Arial"/>
                <w:sz w:val="23"/>
                <w:szCs w:val="23"/>
              </w:rPr>
              <w:br w:type="page"/>
            </w:r>
            <w:r w:rsidR="007A6F0C" w:rsidRPr="00CA1D7A">
              <w:rPr>
                <w:rFonts w:ascii="Arial" w:hAnsi="Arial" w:cs="Arial"/>
                <w:sz w:val="23"/>
                <w:szCs w:val="23"/>
              </w:rPr>
              <w:br w:type="page"/>
            </w:r>
            <w:r w:rsidR="007A6F0C" w:rsidRPr="00CA1D7A">
              <w:rPr>
                <w:rFonts w:ascii="Arial" w:hAnsi="Arial" w:cs="Arial"/>
                <w:b/>
                <w:sz w:val="23"/>
                <w:szCs w:val="23"/>
              </w:rPr>
              <w:t xml:space="preserve">F8 Financial Planning  </w:t>
            </w:r>
          </w:p>
        </w:tc>
      </w:tr>
      <w:tr w:rsidR="007A6F0C" w:rsidRPr="00CA1D7A" w:rsidTr="00FA27A0">
        <w:trPr>
          <w:trHeight w:val="488"/>
        </w:trPr>
        <w:tc>
          <w:tcPr>
            <w:tcW w:w="3357" w:type="dxa"/>
            <w:tcBorders>
              <w:bottom w:val="single" w:sz="4" w:space="0" w:color="999999" w:themeColor="text1" w:themeTint="66"/>
            </w:tcBorders>
          </w:tcPr>
          <w:p w:rsidR="007A6F0C" w:rsidRPr="00CA1D7A" w:rsidRDefault="007A6F0C" w:rsidP="00FA27A0">
            <w:pPr>
              <w:pStyle w:val="ListParagraph"/>
              <w:ind w:left="360" w:right="567"/>
              <w:rPr>
                <w:rFonts w:ascii="Arial" w:hAnsi="Arial" w:cs="Arial"/>
                <w:sz w:val="23"/>
                <w:szCs w:val="23"/>
              </w:rPr>
            </w:pPr>
            <w:r w:rsidRPr="00CA1D7A">
              <w:rPr>
                <w:rFonts w:ascii="Arial" w:hAnsi="Arial" w:cs="Arial"/>
                <w:sz w:val="23"/>
                <w:szCs w:val="23"/>
              </w:rPr>
              <w:t>Current Risk Level:</w:t>
            </w:r>
          </w:p>
          <w:p w:rsidR="007A6F0C" w:rsidRPr="00CA1D7A" w:rsidRDefault="007A6F0C" w:rsidP="00FA27A0">
            <w:pPr>
              <w:ind w:right="567"/>
              <w:rPr>
                <w:rFonts w:ascii="Arial" w:hAnsi="Arial" w:cs="Arial"/>
                <w:b/>
                <w:sz w:val="23"/>
                <w:szCs w:val="23"/>
              </w:rPr>
            </w:pPr>
            <w:r w:rsidRPr="00CA1D7A">
              <w:rPr>
                <w:rFonts w:ascii="Arial" w:hAnsi="Arial" w:cs="Arial"/>
                <w:b/>
                <w:sz w:val="23"/>
                <w:szCs w:val="23"/>
              </w:rPr>
              <w:t xml:space="preserve">L2 x S3 = 6 (medium) </w:t>
            </w:r>
          </w:p>
          <w:p w:rsidR="007A6F0C" w:rsidRPr="00CA1D7A" w:rsidRDefault="007A6F0C" w:rsidP="00FA27A0">
            <w:pPr>
              <w:ind w:right="84"/>
              <w:jc w:val="center"/>
              <w:rPr>
                <w:rFonts w:ascii="Arial" w:hAnsi="Arial" w:cs="Arial"/>
                <w:sz w:val="23"/>
                <w:szCs w:val="23"/>
              </w:rPr>
            </w:pPr>
          </w:p>
        </w:tc>
        <w:tc>
          <w:tcPr>
            <w:tcW w:w="3969" w:type="dxa"/>
            <w:tcBorders>
              <w:bottom w:val="single" w:sz="4" w:space="0" w:color="999999" w:themeColor="text1" w:themeTint="66"/>
            </w:tcBorders>
          </w:tcPr>
          <w:p w:rsidR="007A6F0C" w:rsidRPr="00CA1D7A" w:rsidRDefault="007A6F0C" w:rsidP="00FA27A0">
            <w:pPr>
              <w:pStyle w:val="ListParagraph"/>
              <w:ind w:left="360" w:right="567"/>
              <w:rPr>
                <w:rFonts w:ascii="Arial" w:hAnsi="Arial" w:cs="Arial"/>
                <w:sz w:val="23"/>
                <w:szCs w:val="23"/>
              </w:rPr>
            </w:pPr>
            <w:r w:rsidRPr="00CA1D7A">
              <w:rPr>
                <w:rFonts w:ascii="Arial" w:hAnsi="Arial" w:cs="Arial"/>
                <w:sz w:val="23"/>
                <w:szCs w:val="23"/>
              </w:rPr>
              <w:t>Target Risk Level:</w:t>
            </w:r>
          </w:p>
          <w:p w:rsidR="007A6F0C" w:rsidRPr="00CA1D7A" w:rsidRDefault="007A6F0C" w:rsidP="00FA27A0">
            <w:pPr>
              <w:ind w:right="567"/>
              <w:rPr>
                <w:rFonts w:ascii="Arial" w:hAnsi="Arial" w:cs="Arial"/>
                <w:b/>
                <w:sz w:val="23"/>
                <w:szCs w:val="23"/>
              </w:rPr>
            </w:pPr>
            <w:r w:rsidRPr="00CA1D7A">
              <w:rPr>
                <w:rFonts w:ascii="Arial" w:hAnsi="Arial" w:cs="Arial"/>
                <w:b/>
                <w:sz w:val="23"/>
                <w:szCs w:val="23"/>
              </w:rPr>
              <w:t>L2 x S3 = 6 (medium)</w:t>
            </w:r>
          </w:p>
          <w:p w:rsidR="007A6F0C" w:rsidRPr="00CA1D7A" w:rsidRDefault="007A6F0C" w:rsidP="00FA27A0">
            <w:pPr>
              <w:ind w:right="84"/>
              <w:jc w:val="center"/>
              <w:rPr>
                <w:rFonts w:ascii="Arial" w:hAnsi="Arial" w:cs="Arial"/>
                <w:sz w:val="23"/>
                <w:szCs w:val="23"/>
              </w:rPr>
            </w:pPr>
          </w:p>
        </w:tc>
        <w:tc>
          <w:tcPr>
            <w:tcW w:w="3544" w:type="dxa"/>
            <w:tcBorders>
              <w:bottom w:val="single" w:sz="4" w:space="0" w:color="999999" w:themeColor="text1" w:themeTint="66"/>
            </w:tcBorders>
          </w:tcPr>
          <w:p w:rsidR="007A6F0C" w:rsidRPr="00CA1D7A" w:rsidRDefault="007A6F0C" w:rsidP="00FA27A0">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7A6F0C" w:rsidRPr="00CA1D7A" w:rsidRDefault="007A6F0C" w:rsidP="00FA27A0">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4FA9319E" wp14:editId="28E15643">
                  <wp:extent cx="1647825" cy="2862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5594" t="39500" r="37640" b="52249"/>
                          <a:stretch>
                            <a:fillRect/>
                          </a:stretch>
                        </pic:blipFill>
                        <pic:spPr bwMode="auto">
                          <a:xfrm>
                            <a:off x="0" y="0"/>
                            <a:ext cx="1660310" cy="288369"/>
                          </a:xfrm>
                          <a:prstGeom prst="rect">
                            <a:avLst/>
                          </a:prstGeom>
                          <a:noFill/>
                          <a:ln>
                            <a:noFill/>
                          </a:ln>
                        </pic:spPr>
                      </pic:pic>
                    </a:graphicData>
                  </a:graphic>
                </wp:inline>
              </w:drawing>
            </w:r>
          </w:p>
        </w:tc>
      </w:tr>
      <w:tr w:rsidR="007A6F0C" w:rsidRPr="00CA1D7A" w:rsidTr="00FA27A0">
        <w:trPr>
          <w:trHeight w:val="6137"/>
        </w:trPr>
        <w:tc>
          <w:tcPr>
            <w:tcW w:w="3357" w:type="dxa"/>
            <w:vMerge w:val="restart"/>
            <w:tcBorders>
              <w:bottom w:val="single" w:sz="4" w:space="0" w:color="999999" w:themeColor="text1" w:themeTint="66"/>
            </w:tcBorders>
          </w:tcPr>
          <w:p w:rsidR="007A6F0C" w:rsidRPr="00CA1D7A" w:rsidRDefault="007A6F0C" w:rsidP="00FA27A0">
            <w:pPr>
              <w:rPr>
                <w:rFonts w:ascii="Arial" w:eastAsia="Calibri" w:hAnsi="Arial" w:cs="Arial"/>
                <w:b/>
                <w:i/>
                <w:sz w:val="23"/>
                <w:szCs w:val="23"/>
              </w:rPr>
            </w:pPr>
            <w:r w:rsidRPr="00CA1D7A">
              <w:rPr>
                <w:rFonts w:ascii="Arial" w:eastAsia="Calibri" w:hAnsi="Arial" w:cs="Arial"/>
                <w:b/>
                <w:i/>
                <w:sz w:val="23"/>
                <w:szCs w:val="23"/>
              </w:rPr>
              <w:t xml:space="preserve">If we fail to </w:t>
            </w:r>
            <w:proofErr w:type="spellStart"/>
            <w:r w:rsidRPr="00CA1D7A">
              <w:rPr>
                <w:rFonts w:ascii="Arial" w:eastAsia="Calibri" w:hAnsi="Arial" w:cs="Arial"/>
                <w:b/>
                <w:i/>
                <w:sz w:val="23"/>
                <w:szCs w:val="23"/>
              </w:rPr>
              <w:t>maximise</w:t>
            </w:r>
            <w:proofErr w:type="spellEnd"/>
            <w:r w:rsidRPr="00CA1D7A">
              <w:rPr>
                <w:rFonts w:ascii="Arial" w:eastAsia="Calibri" w:hAnsi="Arial" w:cs="Arial"/>
                <w:b/>
                <w:i/>
                <w:sz w:val="23"/>
                <w:szCs w:val="23"/>
              </w:rPr>
              <w:t xml:space="preserve"> effective use of the Boards resources and assets, then we will not deliver the financial plan </w:t>
            </w:r>
          </w:p>
          <w:p w:rsidR="007A6F0C" w:rsidRPr="00CA1D7A" w:rsidRDefault="007A6F0C" w:rsidP="00FA27A0">
            <w:pPr>
              <w:ind w:right="567"/>
              <w:rPr>
                <w:rFonts w:ascii="Arial" w:hAnsi="Arial" w:cs="Arial"/>
                <w:sz w:val="23"/>
                <w:szCs w:val="23"/>
              </w:rPr>
            </w:pPr>
          </w:p>
          <w:p w:rsidR="007A6F0C" w:rsidRPr="00CA1D7A" w:rsidRDefault="007A6F0C" w:rsidP="007A6F0C">
            <w:pPr>
              <w:rPr>
                <w:rFonts w:ascii="Arial" w:eastAsia="Calibri" w:hAnsi="Arial" w:cs="Arial"/>
                <w:sz w:val="23"/>
                <w:szCs w:val="23"/>
              </w:rPr>
            </w:pPr>
            <w:r w:rsidRPr="00CA1D7A">
              <w:rPr>
                <w:rFonts w:ascii="Arial" w:eastAsia="Calibri" w:hAnsi="Arial" w:cs="Arial"/>
                <w:sz w:val="23"/>
                <w:szCs w:val="23"/>
              </w:rPr>
              <w:t>Failure to deliver financial targets would result in a recovery plan being put in place with a likely impact on services.</w:t>
            </w:r>
          </w:p>
          <w:p w:rsidR="007A6F0C" w:rsidRPr="00CA1D7A" w:rsidRDefault="007A6F0C" w:rsidP="007A6F0C">
            <w:pPr>
              <w:rPr>
                <w:rFonts w:ascii="Arial" w:hAnsi="Arial" w:cs="Arial"/>
                <w:sz w:val="23"/>
                <w:szCs w:val="23"/>
              </w:rPr>
            </w:pPr>
          </w:p>
          <w:p w:rsidR="007A6F0C" w:rsidRPr="00CA1D7A" w:rsidRDefault="007A6F0C" w:rsidP="007A6F0C">
            <w:pPr>
              <w:spacing w:after="120"/>
              <w:rPr>
                <w:rFonts w:ascii="Arial" w:eastAsia="Calibri" w:hAnsi="Arial" w:cs="Arial"/>
                <w:sz w:val="23"/>
                <w:szCs w:val="23"/>
              </w:rPr>
            </w:pPr>
            <w:r w:rsidRPr="00CA1D7A">
              <w:rPr>
                <w:rFonts w:ascii="Arial" w:eastAsia="Calibri" w:hAnsi="Arial" w:cs="Arial"/>
                <w:sz w:val="23"/>
                <w:szCs w:val="23"/>
              </w:rPr>
              <w:t>Would damage the Board’s reputation as an effective healthcare provider with SGHD and with the public.</w:t>
            </w:r>
          </w:p>
          <w:p w:rsidR="007A6F0C" w:rsidRPr="00CA1D7A" w:rsidRDefault="007A6F0C" w:rsidP="007A6F0C">
            <w:pPr>
              <w:spacing w:after="120"/>
              <w:rPr>
                <w:rFonts w:ascii="Arial" w:eastAsia="Calibri" w:hAnsi="Arial" w:cs="Arial"/>
                <w:sz w:val="23"/>
                <w:szCs w:val="23"/>
                <w:u w:val="single"/>
              </w:rPr>
            </w:pPr>
            <w:r w:rsidRPr="00CA1D7A">
              <w:rPr>
                <w:rFonts w:ascii="Arial" w:eastAsia="Calibri" w:hAnsi="Arial" w:cs="Arial"/>
                <w:sz w:val="23"/>
                <w:szCs w:val="23"/>
              </w:rPr>
              <w:t xml:space="preserve">Recovery plan is likely to impact on some operational delivery. Non clinical vacant posts would be held, reviews of stock, purchasing and services would be undertaken. </w:t>
            </w:r>
          </w:p>
          <w:p w:rsidR="007A6F0C" w:rsidRPr="00CA1D7A" w:rsidRDefault="007A6F0C" w:rsidP="007A6F0C">
            <w:pPr>
              <w:rPr>
                <w:rFonts w:ascii="Arial" w:hAnsi="Arial" w:cs="Arial"/>
                <w:sz w:val="23"/>
                <w:szCs w:val="23"/>
              </w:rPr>
            </w:pPr>
            <w:r w:rsidRPr="00CA1D7A">
              <w:rPr>
                <w:rFonts w:ascii="Arial" w:eastAsia="Calibri" w:hAnsi="Arial" w:cs="Arial"/>
                <w:sz w:val="23"/>
                <w:szCs w:val="23"/>
              </w:rPr>
              <w:t xml:space="preserve">Would impact on vacancies in </w:t>
            </w:r>
            <w:proofErr w:type="spellStart"/>
            <w:r w:rsidRPr="00CA1D7A">
              <w:rPr>
                <w:rFonts w:ascii="Arial" w:eastAsia="Calibri" w:hAnsi="Arial" w:cs="Arial"/>
                <w:sz w:val="23"/>
                <w:szCs w:val="23"/>
              </w:rPr>
              <w:t>non clinical</w:t>
            </w:r>
            <w:proofErr w:type="spellEnd"/>
            <w:r w:rsidRPr="00CA1D7A">
              <w:rPr>
                <w:rFonts w:ascii="Arial" w:eastAsia="Calibri" w:hAnsi="Arial" w:cs="Arial"/>
                <w:sz w:val="23"/>
                <w:szCs w:val="23"/>
              </w:rPr>
              <w:t xml:space="preserve"> posts and possible skill mix reviews of clinical services.</w:t>
            </w:r>
          </w:p>
          <w:p w:rsidR="007A6F0C" w:rsidRPr="00CA1D7A" w:rsidRDefault="007A6F0C" w:rsidP="00FA27A0">
            <w:pPr>
              <w:ind w:right="567"/>
              <w:rPr>
                <w:rFonts w:ascii="Arial" w:hAnsi="Arial" w:cs="Arial"/>
                <w:b/>
                <w:sz w:val="23"/>
                <w:szCs w:val="23"/>
              </w:rPr>
            </w:pPr>
          </w:p>
          <w:p w:rsidR="007A6F0C" w:rsidRPr="00CA1D7A" w:rsidRDefault="007A6F0C" w:rsidP="00FA27A0">
            <w:pPr>
              <w:ind w:right="567"/>
              <w:rPr>
                <w:rFonts w:ascii="Arial" w:hAnsi="Arial" w:cs="Arial"/>
                <w:b/>
                <w:sz w:val="23"/>
                <w:szCs w:val="23"/>
              </w:rPr>
            </w:pPr>
          </w:p>
          <w:p w:rsidR="007A6F0C" w:rsidRPr="00CA1D7A" w:rsidRDefault="007A6F0C" w:rsidP="00FA27A0">
            <w:pPr>
              <w:ind w:right="567"/>
              <w:rPr>
                <w:rFonts w:ascii="Arial" w:hAnsi="Arial" w:cs="Arial"/>
                <w:b/>
                <w:sz w:val="23"/>
                <w:szCs w:val="23"/>
              </w:rPr>
            </w:pPr>
          </w:p>
          <w:p w:rsidR="007A6F0C" w:rsidRPr="00CA1D7A" w:rsidRDefault="007A6F0C" w:rsidP="00FA27A0">
            <w:pPr>
              <w:ind w:right="567"/>
              <w:rPr>
                <w:rFonts w:ascii="Arial" w:hAnsi="Arial" w:cs="Arial"/>
                <w:sz w:val="23"/>
                <w:szCs w:val="23"/>
              </w:rPr>
            </w:pPr>
          </w:p>
          <w:p w:rsidR="007A6F0C" w:rsidRPr="00CA1D7A" w:rsidRDefault="007A6F0C" w:rsidP="00FA27A0">
            <w:pPr>
              <w:ind w:right="567"/>
              <w:rPr>
                <w:rFonts w:ascii="Arial" w:hAnsi="Arial" w:cs="Arial"/>
                <w:b/>
                <w:sz w:val="23"/>
                <w:szCs w:val="23"/>
              </w:rPr>
            </w:pPr>
          </w:p>
          <w:p w:rsidR="007A6F0C" w:rsidRPr="00CA1D7A" w:rsidRDefault="007A6F0C" w:rsidP="00FA27A0">
            <w:pPr>
              <w:ind w:right="567"/>
              <w:rPr>
                <w:rFonts w:ascii="Arial" w:hAnsi="Arial" w:cs="Arial"/>
                <w:b/>
                <w:sz w:val="23"/>
                <w:szCs w:val="23"/>
              </w:rPr>
            </w:pPr>
          </w:p>
          <w:p w:rsidR="007A6F0C" w:rsidRPr="00CA1D7A" w:rsidRDefault="007A6F0C" w:rsidP="00FA27A0">
            <w:pPr>
              <w:ind w:right="567"/>
              <w:jc w:val="both"/>
              <w:rPr>
                <w:rFonts w:ascii="Arial" w:hAnsi="Arial" w:cs="Arial"/>
                <w:sz w:val="23"/>
                <w:szCs w:val="23"/>
              </w:rPr>
            </w:pPr>
          </w:p>
          <w:p w:rsidR="007A6F0C" w:rsidRPr="00CA1D7A" w:rsidRDefault="007A6F0C" w:rsidP="00FA27A0">
            <w:pPr>
              <w:pStyle w:val="ListParagraph"/>
              <w:ind w:left="360" w:right="567"/>
              <w:jc w:val="both"/>
              <w:rPr>
                <w:rFonts w:ascii="Arial" w:hAnsi="Arial" w:cs="Arial"/>
                <w:sz w:val="23"/>
                <w:szCs w:val="23"/>
              </w:rPr>
            </w:pPr>
          </w:p>
          <w:p w:rsidR="007A6F0C" w:rsidRPr="00CA1D7A" w:rsidRDefault="007A6F0C" w:rsidP="00FA27A0">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7A6F0C" w:rsidRPr="00CA1D7A" w:rsidRDefault="00891A30" w:rsidP="007A6F0C">
            <w:pPr>
              <w:tabs>
                <w:tab w:val="left" w:pos="1440"/>
              </w:tabs>
              <w:spacing w:after="120"/>
              <w:rPr>
                <w:rFonts w:ascii="Arial" w:eastAsia="Calibri" w:hAnsi="Arial" w:cs="Arial"/>
                <w:sz w:val="23"/>
                <w:szCs w:val="23"/>
              </w:rPr>
            </w:pPr>
            <w:r>
              <w:rPr>
                <w:rFonts w:ascii="Arial" w:eastAsia="Calibri" w:hAnsi="Arial" w:cs="Arial"/>
                <w:sz w:val="23"/>
                <w:szCs w:val="23"/>
              </w:rPr>
              <w:t>2021/22</w:t>
            </w:r>
            <w:r w:rsidR="007A6F0C" w:rsidRPr="00CA1D7A">
              <w:rPr>
                <w:rFonts w:ascii="Arial" w:eastAsia="Calibri" w:hAnsi="Arial" w:cs="Arial"/>
                <w:sz w:val="23"/>
                <w:szCs w:val="23"/>
              </w:rPr>
              <w:t xml:space="preserve"> financial plan </w:t>
            </w:r>
            <w:r>
              <w:rPr>
                <w:rFonts w:ascii="Arial" w:eastAsia="Calibri" w:hAnsi="Arial" w:cs="Arial"/>
                <w:sz w:val="23"/>
                <w:szCs w:val="23"/>
              </w:rPr>
              <w:t xml:space="preserve">and </w:t>
            </w:r>
            <w:proofErr w:type="spellStart"/>
            <w:r>
              <w:rPr>
                <w:rFonts w:ascii="Arial" w:eastAsia="Calibri" w:hAnsi="Arial" w:cs="Arial"/>
                <w:sz w:val="23"/>
                <w:szCs w:val="23"/>
              </w:rPr>
              <w:t>remobili</w:t>
            </w:r>
            <w:r w:rsidR="0098187C">
              <w:rPr>
                <w:rFonts w:ascii="Arial" w:eastAsia="Calibri" w:hAnsi="Arial" w:cs="Arial"/>
                <w:sz w:val="23"/>
                <w:szCs w:val="23"/>
              </w:rPr>
              <w:t>s</w:t>
            </w:r>
            <w:r>
              <w:rPr>
                <w:rFonts w:ascii="Arial" w:eastAsia="Calibri" w:hAnsi="Arial" w:cs="Arial"/>
                <w:sz w:val="23"/>
                <w:szCs w:val="23"/>
              </w:rPr>
              <w:t>ation</w:t>
            </w:r>
            <w:proofErr w:type="spellEnd"/>
            <w:r>
              <w:rPr>
                <w:rFonts w:ascii="Arial" w:eastAsia="Calibri" w:hAnsi="Arial" w:cs="Arial"/>
                <w:sz w:val="23"/>
                <w:szCs w:val="23"/>
              </w:rPr>
              <w:t xml:space="preserve"> plan </w:t>
            </w:r>
            <w:r w:rsidR="007A6F0C" w:rsidRPr="00CA1D7A">
              <w:rPr>
                <w:rFonts w:ascii="Arial" w:eastAsia="Calibri" w:hAnsi="Arial" w:cs="Arial"/>
                <w:sz w:val="23"/>
                <w:szCs w:val="23"/>
              </w:rPr>
              <w:t xml:space="preserve">agreed with plans to achieve financial balance </w:t>
            </w:r>
          </w:p>
          <w:p w:rsidR="007A6F0C" w:rsidRPr="00CA1D7A" w:rsidRDefault="007A6F0C" w:rsidP="007A6F0C">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Efficiency and productivity plans being progressed </w:t>
            </w:r>
          </w:p>
          <w:p w:rsidR="007A6F0C" w:rsidRPr="00CA1D7A" w:rsidRDefault="007A6F0C" w:rsidP="007A6F0C">
            <w:pPr>
              <w:tabs>
                <w:tab w:val="left" w:pos="1440"/>
              </w:tabs>
              <w:spacing w:after="120"/>
              <w:rPr>
                <w:rFonts w:ascii="Arial" w:eastAsia="Calibri" w:hAnsi="Arial" w:cs="Arial"/>
                <w:sz w:val="23"/>
                <w:szCs w:val="23"/>
              </w:rPr>
            </w:pPr>
            <w:r w:rsidRPr="00CA1D7A">
              <w:rPr>
                <w:rFonts w:ascii="Arial" w:eastAsia="Calibri" w:hAnsi="Arial" w:cs="Arial"/>
                <w:sz w:val="23"/>
                <w:szCs w:val="23"/>
              </w:rPr>
              <w:t>Specific risks highlighted within the financial plan are being closely monitored;</w:t>
            </w:r>
          </w:p>
          <w:p w:rsidR="007A6F0C" w:rsidRPr="00CA1D7A" w:rsidRDefault="00891A30" w:rsidP="007A6F0C">
            <w:pPr>
              <w:tabs>
                <w:tab w:val="left" w:pos="1440"/>
              </w:tabs>
              <w:spacing w:after="120"/>
              <w:rPr>
                <w:rFonts w:ascii="Arial" w:eastAsia="Calibri" w:hAnsi="Arial" w:cs="Arial"/>
                <w:sz w:val="23"/>
                <w:szCs w:val="23"/>
              </w:rPr>
            </w:pPr>
            <w:r>
              <w:rPr>
                <w:rFonts w:ascii="Arial" w:eastAsia="Calibri" w:hAnsi="Arial" w:cs="Arial"/>
                <w:sz w:val="23"/>
                <w:szCs w:val="23"/>
              </w:rPr>
              <w:t xml:space="preserve">Division PRG’s scheduled monthly All departments have PRG throughout the year.  </w:t>
            </w:r>
          </w:p>
          <w:p w:rsidR="007A6F0C" w:rsidRPr="00CA1D7A" w:rsidRDefault="005B3CA4" w:rsidP="007A6F0C">
            <w:pPr>
              <w:tabs>
                <w:tab w:val="left" w:pos="1440"/>
              </w:tabs>
              <w:spacing w:after="120"/>
              <w:rPr>
                <w:rFonts w:ascii="Arial" w:eastAsia="Calibri" w:hAnsi="Arial" w:cs="Arial"/>
                <w:sz w:val="23"/>
                <w:szCs w:val="23"/>
              </w:rPr>
            </w:pPr>
            <w:r w:rsidRPr="00CA1D7A">
              <w:rPr>
                <w:rFonts w:ascii="Arial" w:eastAsia="Calibri" w:hAnsi="Arial" w:cs="Arial"/>
                <w:sz w:val="23"/>
                <w:szCs w:val="23"/>
              </w:rPr>
              <w:t>D</w:t>
            </w:r>
            <w:r w:rsidR="00204A6E" w:rsidRPr="00CA1D7A">
              <w:rPr>
                <w:rFonts w:ascii="Arial" w:eastAsia="Calibri" w:hAnsi="Arial" w:cs="Arial"/>
                <w:sz w:val="23"/>
                <w:szCs w:val="23"/>
              </w:rPr>
              <w:t xml:space="preserve">etailed forecast </w:t>
            </w:r>
            <w:r w:rsidR="007A6F0C" w:rsidRPr="00CA1D7A">
              <w:rPr>
                <w:rFonts w:ascii="Arial" w:eastAsia="Calibri" w:hAnsi="Arial" w:cs="Arial"/>
                <w:sz w:val="23"/>
                <w:szCs w:val="23"/>
              </w:rPr>
              <w:t xml:space="preserve">produced from month </w:t>
            </w:r>
            <w:r w:rsidRPr="00CA1D7A">
              <w:rPr>
                <w:rFonts w:ascii="Arial" w:eastAsia="Calibri" w:hAnsi="Arial" w:cs="Arial"/>
                <w:sz w:val="23"/>
                <w:szCs w:val="23"/>
              </w:rPr>
              <w:t>4</w:t>
            </w:r>
            <w:r w:rsidR="007A6F0C" w:rsidRPr="00CA1D7A">
              <w:rPr>
                <w:rFonts w:ascii="Arial" w:eastAsia="Calibri" w:hAnsi="Arial" w:cs="Arial"/>
                <w:sz w:val="23"/>
                <w:szCs w:val="23"/>
              </w:rPr>
              <w:t xml:space="preserve"> onwards to aid a balanced financial position to be delivered for the </w:t>
            </w:r>
            <w:r w:rsidRPr="00CA1D7A">
              <w:rPr>
                <w:rFonts w:ascii="Arial" w:eastAsia="Calibri" w:hAnsi="Arial" w:cs="Arial"/>
                <w:sz w:val="23"/>
                <w:szCs w:val="23"/>
              </w:rPr>
              <w:t xml:space="preserve">year, </w:t>
            </w:r>
            <w:r w:rsidR="007A6F0C" w:rsidRPr="00CA1D7A">
              <w:rPr>
                <w:rFonts w:ascii="Arial" w:eastAsia="Calibri" w:hAnsi="Arial" w:cs="Arial"/>
                <w:sz w:val="23"/>
                <w:szCs w:val="23"/>
              </w:rPr>
              <w:t>takin</w:t>
            </w:r>
            <w:r w:rsidRPr="00CA1D7A">
              <w:rPr>
                <w:rFonts w:ascii="Arial" w:eastAsia="Calibri" w:hAnsi="Arial" w:cs="Arial"/>
                <w:sz w:val="23"/>
                <w:szCs w:val="23"/>
              </w:rPr>
              <w:t xml:space="preserve">g corrective action as required </w:t>
            </w:r>
            <w:r w:rsidR="007A6F0C" w:rsidRPr="00CA1D7A">
              <w:rPr>
                <w:rFonts w:ascii="Arial" w:eastAsia="Calibri" w:hAnsi="Arial" w:cs="Arial"/>
                <w:sz w:val="23"/>
                <w:szCs w:val="23"/>
              </w:rPr>
              <w:t>via management and governance meetings.</w:t>
            </w:r>
          </w:p>
          <w:p w:rsidR="007A6F0C" w:rsidRPr="00CA1D7A" w:rsidRDefault="005E08AE" w:rsidP="007A6F0C">
            <w:pPr>
              <w:tabs>
                <w:tab w:val="left" w:pos="1440"/>
              </w:tabs>
              <w:spacing w:after="120"/>
              <w:rPr>
                <w:rFonts w:ascii="Arial" w:eastAsia="Calibri" w:hAnsi="Arial" w:cs="Arial"/>
                <w:sz w:val="23"/>
                <w:szCs w:val="23"/>
              </w:rPr>
            </w:pPr>
            <w:r>
              <w:rPr>
                <w:rFonts w:ascii="Arial" w:eastAsia="Calibri" w:hAnsi="Arial" w:cs="Arial"/>
                <w:sz w:val="23"/>
                <w:szCs w:val="23"/>
              </w:rPr>
              <w:t xml:space="preserve">Finance &amp; </w:t>
            </w:r>
            <w:r w:rsidR="007A6F0C" w:rsidRPr="00CA1D7A">
              <w:rPr>
                <w:rFonts w:ascii="Arial" w:eastAsia="Calibri" w:hAnsi="Arial" w:cs="Arial"/>
                <w:sz w:val="23"/>
                <w:szCs w:val="23"/>
              </w:rPr>
              <w:t xml:space="preserve">Performance Committee now embedded with supporting monitoring reports including </w:t>
            </w:r>
            <w:r w:rsidR="00891A30">
              <w:rPr>
                <w:rFonts w:ascii="Arial" w:eastAsia="Calibri" w:hAnsi="Arial" w:cs="Arial"/>
                <w:sz w:val="23"/>
                <w:szCs w:val="23"/>
              </w:rPr>
              <w:t xml:space="preserve">updated </w:t>
            </w:r>
            <w:r w:rsidR="007A6F0C" w:rsidRPr="00CA1D7A">
              <w:rPr>
                <w:rFonts w:ascii="Arial" w:eastAsia="Calibri" w:hAnsi="Arial" w:cs="Arial"/>
                <w:sz w:val="23"/>
                <w:szCs w:val="23"/>
              </w:rPr>
              <w:t xml:space="preserve">IPR and Financial Report updates.  </w:t>
            </w:r>
          </w:p>
          <w:p w:rsidR="007A6F0C" w:rsidRPr="00CA1D7A" w:rsidRDefault="007A6F0C" w:rsidP="00FA27A0">
            <w:pPr>
              <w:rPr>
                <w:rFonts w:ascii="Arial" w:hAnsi="Arial" w:cs="Arial"/>
                <w:bCs/>
                <w:iCs/>
                <w:sz w:val="23"/>
                <w:szCs w:val="23"/>
              </w:rPr>
            </w:pPr>
          </w:p>
        </w:tc>
        <w:tc>
          <w:tcPr>
            <w:tcW w:w="3544" w:type="dxa"/>
            <w:tcBorders>
              <w:bottom w:val="single" w:sz="4" w:space="0" w:color="999999" w:themeColor="text1" w:themeTint="66"/>
            </w:tcBorders>
          </w:tcPr>
          <w:p w:rsidR="007A6F0C" w:rsidRPr="00CA1D7A" w:rsidRDefault="007A6F0C" w:rsidP="00FA27A0">
            <w:pPr>
              <w:ind w:right="84"/>
              <w:rPr>
                <w:rFonts w:ascii="Arial" w:hAnsi="Arial" w:cs="Arial"/>
                <w:b/>
                <w:sz w:val="23"/>
                <w:szCs w:val="23"/>
              </w:rPr>
            </w:pPr>
            <w:r w:rsidRPr="00CA1D7A">
              <w:rPr>
                <w:rFonts w:ascii="Arial" w:hAnsi="Arial" w:cs="Arial"/>
                <w:b/>
                <w:sz w:val="23"/>
                <w:szCs w:val="23"/>
              </w:rPr>
              <w:t xml:space="preserve">Assurance/ Monitoring: </w:t>
            </w:r>
          </w:p>
          <w:p w:rsidR="007A6F0C" w:rsidRPr="00CA1D7A" w:rsidRDefault="007A6F0C" w:rsidP="00FA27A0">
            <w:pPr>
              <w:ind w:right="84"/>
              <w:rPr>
                <w:rFonts w:ascii="Arial" w:hAnsi="Arial" w:cs="Arial"/>
                <w:b/>
                <w:sz w:val="23"/>
                <w:szCs w:val="23"/>
              </w:rPr>
            </w:pPr>
          </w:p>
          <w:p w:rsidR="007A6F0C" w:rsidRPr="00CA1D7A" w:rsidRDefault="007A6F0C" w:rsidP="007A6F0C">
            <w:pPr>
              <w:tabs>
                <w:tab w:val="left" w:pos="1440"/>
              </w:tabs>
              <w:spacing w:after="120"/>
              <w:rPr>
                <w:rFonts w:ascii="Arial" w:eastAsia="Calibri" w:hAnsi="Arial" w:cs="Arial"/>
                <w:sz w:val="23"/>
                <w:szCs w:val="23"/>
              </w:rPr>
            </w:pPr>
            <w:r w:rsidRPr="00CA1D7A">
              <w:rPr>
                <w:rFonts w:ascii="Arial" w:eastAsia="Calibri" w:hAnsi="Arial" w:cs="Arial"/>
                <w:sz w:val="23"/>
                <w:szCs w:val="23"/>
              </w:rPr>
              <w:t>Monthly financial reviews are in place to identify any variations from the plan.</w:t>
            </w:r>
          </w:p>
          <w:p w:rsidR="007A6F0C" w:rsidRPr="00CA1D7A" w:rsidRDefault="007A6F0C" w:rsidP="007A6F0C">
            <w:pPr>
              <w:rPr>
                <w:rFonts w:ascii="Arial" w:eastAsia="Calibri" w:hAnsi="Arial" w:cs="Arial"/>
                <w:sz w:val="23"/>
                <w:szCs w:val="23"/>
              </w:rPr>
            </w:pPr>
            <w:r w:rsidRPr="00CA1D7A">
              <w:rPr>
                <w:rFonts w:ascii="Arial" w:eastAsia="Calibri" w:hAnsi="Arial" w:cs="Arial"/>
                <w:sz w:val="23"/>
                <w:szCs w:val="23"/>
              </w:rPr>
              <w:t>Financial position and forecasts presented to Senior Management Team and Board on a monthly basis.</w:t>
            </w:r>
          </w:p>
          <w:p w:rsidR="007A6F0C" w:rsidRPr="00CA1D7A" w:rsidRDefault="007A6F0C" w:rsidP="007A6F0C">
            <w:pPr>
              <w:rPr>
                <w:rFonts w:ascii="Arial" w:eastAsia="Calibri" w:hAnsi="Arial" w:cs="Arial"/>
                <w:sz w:val="23"/>
                <w:szCs w:val="23"/>
              </w:rPr>
            </w:pPr>
          </w:p>
          <w:p w:rsidR="007A6F0C" w:rsidRPr="00CA1D7A" w:rsidRDefault="007A6F0C" w:rsidP="007A6F0C">
            <w:pPr>
              <w:rPr>
                <w:rFonts w:ascii="Arial" w:eastAsia="Calibri" w:hAnsi="Arial" w:cs="Arial"/>
                <w:sz w:val="23"/>
                <w:szCs w:val="23"/>
              </w:rPr>
            </w:pPr>
            <w:r w:rsidRPr="00CA1D7A">
              <w:rPr>
                <w:rFonts w:ascii="Arial" w:eastAsia="Calibri" w:hAnsi="Arial" w:cs="Arial"/>
                <w:sz w:val="23"/>
                <w:szCs w:val="23"/>
              </w:rPr>
              <w:t xml:space="preserve">Regular communications with Scottish Government on operational and financial performance where transparency on financial and operational requirements are defined through robust communication and understanding on inputs / outputs. </w:t>
            </w:r>
          </w:p>
          <w:p w:rsidR="007A6F0C" w:rsidRPr="00CA1D7A" w:rsidRDefault="007A6F0C" w:rsidP="007A6F0C">
            <w:pPr>
              <w:tabs>
                <w:tab w:val="left" w:pos="1440"/>
              </w:tabs>
              <w:spacing w:after="120"/>
              <w:rPr>
                <w:rFonts w:ascii="Arial" w:eastAsia="Calibri" w:hAnsi="Arial" w:cs="Arial"/>
                <w:sz w:val="23"/>
                <w:szCs w:val="23"/>
              </w:rPr>
            </w:pPr>
          </w:p>
          <w:p w:rsidR="007A6F0C" w:rsidRPr="00CA1D7A" w:rsidRDefault="007A6F0C" w:rsidP="007A6F0C">
            <w:pPr>
              <w:tabs>
                <w:tab w:val="left" w:pos="1440"/>
              </w:tabs>
              <w:spacing w:after="120"/>
              <w:rPr>
                <w:rFonts w:ascii="Arial" w:hAnsi="Arial" w:cs="Arial"/>
                <w:bCs/>
                <w:iCs/>
                <w:sz w:val="23"/>
                <w:szCs w:val="23"/>
              </w:rPr>
            </w:pPr>
          </w:p>
        </w:tc>
      </w:tr>
      <w:tr w:rsidR="007A6F0C" w:rsidRPr="00CA1D7A" w:rsidTr="00FA27A0">
        <w:trPr>
          <w:trHeight w:val="2957"/>
        </w:trPr>
        <w:tc>
          <w:tcPr>
            <w:tcW w:w="3357" w:type="dxa"/>
            <w:vMerge/>
            <w:tcBorders>
              <w:bottom w:val="single" w:sz="4" w:space="0" w:color="999999" w:themeColor="text1" w:themeTint="66"/>
            </w:tcBorders>
          </w:tcPr>
          <w:p w:rsidR="007A6F0C" w:rsidRPr="00CA1D7A" w:rsidRDefault="007A6F0C" w:rsidP="00FA27A0">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7A6F0C" w:rsidRPr="00CA1D7A" w:rsidRDefault="007A6F0C" w:rsidP="00FA27A0">
            <w:pPr>
              <w:ind w:right="84"/>
              <w:rPr>
                <w:rFonts w:ascii="Arial" w:hAnsi="Arial" w:cs="Arial"/>
                <w:b/>
                <w:sz w:val="23"/>
                <w:szCs w:val="23"/>
              </w:rPr>
            </w:pPr>
            <w:r w:rsidRPr="00CA1D7A">
              <w:rPr>
                <w:rFonts w:ascii="Arial" w:hAnsi="Arial" w:cs="Arial"/>
                <w:b/>
                <w:sz w:val="23"/>
                <w:szCs w:val="23"/>
              </w:rPr>
              <w:t xml:space="preserve">Additional Mitigations: </w:t>
            </w:r>
          </w:p>
          <w:p w:rsidR="007A6F0C" w:rsidRPr="00CA1D7A" w:rsidRDefault="007A6F0C" w:rsidP="00FA27A0">
            <w:pPr>
              <w:ind w:right="84"/>
              <w:rPr>
                <w:rFonts w:ascii="Arial" w:hAnsi="Arial" w:cs="Arial"/>
                <w:sz w:val="23"/>
                <w:szCs w:val="23"/>
              </w:rPr>
            </w:pPr>
          </w:p>
          <w:p w:rsidR="007A6F0C" w:rsidRPr="00CA1D7A" w:rsidRDefault="007A6F0C" w:rsidP="007A6F0C">
            <w:pPr>
              <w:rPr>
                <w:rFonts w:ascii="Arial" w:eastAsia="Calibri" w:hAnsi="Arial" w:cs="Arial"/>
                <w:sz w:val="23"/>
                <w:szCs w:val="23"/>
              </w:rPr>
            </w:pPr>
            <w:r w:rsidRPr="00CA1D7A">
              <w:rPr>
                <w:rFonts w:ascii="Arial" w:eastAsia="Calibri" w:hAnsi="Arial" w:cs="Arial"/>
                <w:sz w:val="23"/>
                <w:szCs w:val="23"/>
              </w:rPr>
              <w:t>Ongoing rigorous monitoring of financial position.</w:t>
            </w:r>
          </w:p>
          <w:p w:rsidR="007A6F0C" w:rsidRPr="00CA1D7A" w:rsidRDefault="007A6F0C" w:rsidP="00FA27A0">
            <w:pPr>
              <w:ind w:right="84"/>
              <w:rPr>
                <w:rFonts w:ascii="Arial" w:hAnsi="Arial" w:cs="Arial"/>
                <w:sz w:val="23"/>
                <w:szCs w:val="23"/>
              </w:rPr>
            </w:pPr>
          </w:p>
        </w:tc>
      </w:tr>
    </w:tbl>
    <w:p w:rsidR="007A6F0C" w:rsidRPr="00CA1D7A" w:rsidRDefault="007A6F0C">
      <w:pPr>
        <w:spacing w:after="160" w:line="259" w:lineRule="auto"/>
        <w:rPr>
          <w:rFonts w:ascii="Arial" w:hAnsi="Arial" w:cs="Arial"/>
          <w:sz w:val="23"/>
          <w:szCs w:val="23"/>
        </w:rPr>
      </w:pPr>
    </w:p>
    <w:p w:rsidR="000008D7" w:rsidRDefault="000008D7">
      <w:pPr>
        <w:spacing w:after="160" w:line="259" w:lineRule="auto"/>
        <w:rPr>
          <w:rFonts w:ascii="Arial" w:hAnsi="Arial" w:cs="Arial"/>
          <w:sz w:val="23"/>
          <w:szCs w:val="23"/>
        </w:rPr>
      </w:pPr>
    </w:p>
    <w:p w:rsidR="00891A30" w:rsidRDefault="00891A30">
      <w:pPr>
        <w:spacing w:after="160" w:line="259" w:lineRule="auto"/>
        <w:rPr>
          <w:rFonts w:ascii="Arial" w:hAnsi="Arial" w:cs="Arial"/>
          <w:sz w:val="23"/>
          <w:szCs w:val="23"/>
        </w:rPr>
      </w:pPr>
    </w:p>
    <w:p w:rsidR="00891A30" w:rsidRPr="00CA1D7A" w:rsidRDefault="00891A30">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0008D7" w:rsidRPr="00CA1D7A" w:rsidTr="000F1701">
        <w:trPr>
          <w:trHeight w:val="488"/>
        </w:trPr>
        <w:tc>
          <w:tcPr>
            <w:tcW w:w="10870" w:type="dxa"/>
            <w:gridSpan w:val="3"/>
            <w:tcBorders>
              <w:bottom w:val="single" w:sz="4" w:space="0" w:color="999999" w:themeColor="text1" w:themeTint="66"/>
            </w:tcBorders>
          </w:tcPr>
          <w:p w:rsidR="000008D7" w:rsidRPr="00CA1D7A" w:rsidRDefault="000008D7" w:rsidP="000008D7">
            <w:pPr>
              <w:ind w:right="84"/>
              <w:jc w:val="center"/>
              <w:rPr>
                <w:rFonts w:ascii="Arial" w:hAnsi="Arial" w:cs="Arial"/>
                <w:b/>
                <w:caps/>
                <w:sz w:val="23"/>
                <w:szCs w:val="23"/>
              </w:rPr>
            </w:pPr>
            <w:r w:rsidRPr="00CA1D7A">
              <w:rPr>
                <w:rFonts w:ascii="Arial" w:hAnsi="Arial" w:cs="Arial"/>
                <w:sz w:val="23"/>
                <w:szCs w:val="23"/>
              </w:rPr>
              <w:lastRenderedPageBreak/>
              <w:br w:type="page"/>
            </w:r>
            <w:r w:rsidRPr="00CA1D7A">
              <w:rPr>
                <w:rFonts w:ascii="Arial" w:hAnsi="Arial" w:cs="Arial"/>
                <w:b/>
                <w:sz w:val="23"/>
                <w:szCs w:val="23"/>
              </w:rPr>
              <w:t xml:space="preserve">O9 Waiting Times Management </w:t>
            </w:r>
          </w:p>
        </w:tc>
      </w:tr>
      <w:tr w:rsidR="000008D7" w:rsidRPr="00CA1D7A" w:rsidTr="000F1701">
        <w:trPr>
          <w:trHeight w:val="488"/>
        </w:trPr>
        <w:tc>
          <w:tcPr>
            <w:tcW w:w="3357"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Current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 xml:space="preserve">L4 x S3 = 12 (high) </w:t>
            </w:r>
          </w:p>
          <w:p w:rsidR="000008D7" w:rsidRPr="00CA1D7A" w:rsidRDefault="000008D7" w:rsidP="000F1701">
            <w:pPr>
              <w:ind w:right="84"/>
              <w:jc w:val="center"/>
              <w:rPr>
                <w:rFonts w:ascii="Arial" w:hAnsi="Arial" w:cs="Arial"/>
                <w:sz w:val="23"/>
                <w:szCs w:val="23"/>
              </w:rPr>
            </w:pPr>
          </w:p>
        </w:tc>
        <w:tc>
          <w:tcPr>
            <w:tcW w:w="3969"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Target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L2 x S3 = 6 (medium)</w:t>
            </w:r>
          </w:p>
          <w:p w:rsidR="000008D7" w:rsidRPr="00CA1D7A" w:rsidRDefault="000008D7" w:rsidP="000F1701">
            <w:pPr>
              <w:ind w:right="84"/>
              <w:jc w:val="center"/>
              <w:rPr>
                <w:rFonts w:ascii="Arial" w:hAnsi="Arial" w:cs="Arial"/>
                <w:sz w:val="23"/>
                <w:szCs w:val="23"/>
              </w:rPr>
            </w:pPr>
          </w:p>
        </w:tc>
        <w:tc>
          <w:tcPr>
            <w:tcW w:w="3544"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0008D7" w:rsidRPr="00CA1D7A" w:rsidRDefault="000008D7" w:rsidP="000F1701">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67B71657" wp14:editId="75E0E4D0">
                  <wp:extent cx="1242695" cy="4456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2798" t="35897" r="23339" b="48887"/>
                          <a:stretch/>
                        </pic:blipFill>
                        <pic:spPr bwMode="auto">
                          <a:xfrm>
                            <a:off x="0" y="0"/>
                            <a:ext cx="1247684" cy="447485"/>
                          </a:xfrm>
                          <a:prstGeom prst="rect">
                            <a:avLst/>
                          </a:prstGeom>
                          <a:ln>
                            <a:noFill/>
                          </a:ln>
                          <a:extLst>
                            <a:ext uri="{53640926-AAD7-44D8-BBD7-CCE9431645EC}">
                              <a14:shadowObscured xmlns:a14="http://schemas.microsoft.com/office/drawing/2010/main"/>
                            </a:ext>
                          </a:extLst>
                        </pic:spPr>
                      </pic:pic>
                    </a:graphicData>
                  </a:graphic>
                </wp:inline>
              </w:drawing>
            </w:r>
          </w:p>
        </w:tc>
      </w:tr>
      <w:tr w:rsidR="000008D7" w:rsidRPr="00CA1D7A" w:rsidTr="000F1701">
        <w:trPr>
          <w:trHeight w:val="6137"/>
        </w:trPr>
        <w:tc>
          <w:tcPr>
            <w:tcW w:w="3357" w:type="dxa"/>
            <w:vMerge w:val="restart"/>
            <w:tcBorders>
              <w:bottom w:val="single" w:sz="4" w:space="0" w:color="999999" w:themeColor="text1" w:themeTint="66"/>
            </w:tcBorders>
          </w:tcPr>
          <w:p w:rsidR="000008D7" w:rsidRPr="00CA1D7A" w:rsidRDefault="000008D7" w:rsidP="000008D7">
            <w:pPr>
              <w:rPr>
                <w:rFonts w:ascii="Arial" w:eastAsia="Calibri" w:hAnsi="Arial" w:cs="Arial"/>
                <w:b/>
                <w:i/>
                <w:sz w:val="23"/>
                <w:szCs w:val="23"/>
              </w:rPr>
            </w:pPr>
            <w:r w:rsidRPr="00CA1D7A">
              <w:rPr>
                <w:rFonts w:ascii="Arial" w:eastAsia="Calibri" w:hAnsi="Arial" w:cs="Arial"/>
                <w:b/>
                <w:i/>
                <w:sz w:val="23"/>
                <w:szCs w:val="23"/>
              </w:rPr>
              <w:t xml:space="preserve">If we do not effectively manage waiting times whilst delivering recovery plan targets, we will fail to meet TTG for patients </w:t>
            </w:r>
          </w:p>
          <w:p w:rsidR="000008D7" w:rsidRPr="00CA1D7A" w:rsidRDefault="000008D7" w:rsidP="000F1701">
            <w:pPr>
              <w:jc w:val="center"/>
              <w:rPr>
                <w:rFonts w:ascii="Arial" w:hAnsi="Arial" w:cs="Arial"/>
                <w:b/>
                <w:bCs/>
                <w:i/>
                <w:iCs/>
                <w:sz w:val="23"/>
                <w:szCs w:val="23"/>
              </w:rPr>
            </w:pPr>
          </w:p>
          <w:p w:rsidR="000008D7" w:rsidRPr="00CA1D7A" w:rsidRDefault="000008D7" w:rsidP="000F1701">
            <w:pPr>
              <w:ind w:right="567"/>
              <w:rPr>
                <w:rFonts w:ascii="Arial" w:hAnsi="Arial" w:cs="Arial"/>
                <w:sz w:val="23"/>
                <w:szCs w:val="23"/>
              </w:rPr>
            </w:pP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 xml:space="preserve">Patients may deteriorate clinically whilst awaiting treatment; need to ensure review and </w:t>
            </w:r>
            <w:proofErr w:type="spellStart"/>
            <w:r w:rsidRPr="00CA1D7A">
              <w:rPr>
                <w:rFonts w:ascii="Arial" w:eastAsia="Calibri" w:hAnsi="Arial" w:cs="Arial"/>
                <w:sz w:val="23"/>
                <w:szCs w:val="23"/>
              </w:rPr>
              <w:t>prioritisation</w:t>
            </w:r>
            <w:proofErr w:type="spellEnd"/>
            <w:r w:rsidRPr="00CA1D7A">
              <w:rPr>
                <w:rFonts w:ascii="Arial" w:eastAsia="Calibri" w:hAnsi="Arial" w:cs="Arial"/>
                <w:sz w:val="23"/>
                <w:szCs w:val="23"/>
              </w:rPr>
              <w:t xml:space="preserve"> of clinically urgent patients.   </w:t>
            </w: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Patient experience of waiting in excess of TTG; increase in complaints</w:t>
            </w: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 xml:space="preserve">Will incur TTG breaches </w:t>
            </w: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We will be seen as unable to deliver operational targets and negative impact on reputation</w:t>
            </w:r>
          </w:p>
          <w:p w:rsidR="000008D7" w:rsidRPr="00CA1D7A" w:rsidRDefault="000008D7" w:rsidP="000008D7">
            <w:pPr>
              <w:rPr>
                <w:rFonts w:ascii="Arial" w:eastAsia="Calibri" w:hAnsi="Arial" w:cs="Arial"/>
                <w:sz w:val="23"/>
                <w:szCs w:val="23"/>
              </w:rPr>
            </w:pPr>
            <w:r w:rsidRPr="00CA1D7A">
              <w:rPr>
                <w:rFonts w:ascii="Arial" w:eastAsia="Calibri" w:hAnsi="Arial" w:cs="Arial"/>
                <w:sz w:val="23"/>
                <w:szCs w:val="23"/>
              </w:rPr>
              <w:t>May lead to loss of income but likely to be minimal impact</w:t>
            </w:r>
          </w:p>
          <w:p w:rsidR="000008D7" w:rsidRPr="00CA1D7A" w:rsidRDefault="000008D7" w:rsidP="000F1701">
            <w:pPr>
              <w:ind w:right="567"/>
              <w:rPr>
                <w:rFonts w:ascii="Arial" w:hAnsi="Arial" w:cs="Arial"/>
                <w:b/>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rPr>
                <w:rFonts w:ascii="Arial" w:hAnsi="Arial" w:cs="Arial"/>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jc w:val="both"/>
              <w:rPr>
                <w:rFonts w:ascii="Arial" w:hAnsi="Arial" w:cs="Arial"/>
                <w:sz w:val="23"/>
                <w:szCs w:val="23"/>
              </w:rPr>
            </w:pPr>
          </w:p>
          <w:p w:rsidR="000008D7" w:rsidRPr="00CA1D7A" w:rsidRDefault="000008D7" w:rsidP="000F1701">
            <w:pPr>
              <w:pStyle w:val="ListParagraph"/>
              <w:ind w:left="360" w:right="567"/>
              <w:jc w:val="both"/>
              <w:rPr>
                <w:rFonts w:ascii="Arial" w:hAnsi="Arial" w:cs="Arial"/>
                <w:sz w:val="23"/>
                <w:szCs w:val="23"/>
              </w:rPr>
            </w:pPr>
          </w:p>
          <w:p w:rsidR="000008D7" w:rsidRPr="00CA1D7A" w:rsidRDefault="000008D7" w:rsidP="000F1701">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0008D7" w:rsidRPr="00CA1D7A" w:rsidRDefault="000008D7" w:rsidP="000F1701">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0008D7" w:rsidRPr="00CA1D7A" w:rsidRDefault="000008D7" w:rsidP="000008D7">
            <w:pPr>
              <w:tabs>
                <w:tab w:val="left" w:pos="1440"/>
              </w:tabs>
              <w:spacing w:after="120"/>
              <w:rPr>
                <w:rFonts w:ascii="Arial" w:eastAsia="Calibri" w:hAnsi="Arial" w:cs="Arial"/>
                <w:sz w:val="23"/>
                <w:szCs w:val="23"/>
              </w:rPr>
            </w:pP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Recovery plan agreed with SG; ongoing liaison with NHS Boards to support implementation.  </w:t>
            </w:r>
          </w:p>
          <w:p w:rsidR="000F1701" w:rsidRDefault="000F1701"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Specific work implemented to minimize cancellations with marked improvements demonstrated.  </w:t>
            </w:r>
          </w:p>
          <w:p w:rsidR="00891A30" w:rsidRDefault="00891A30" w:rsidP="000008D7">
            <w:pPr>
              <w:tabs>
                <w:tab w:val="left" w:pos="1440"/>
              </w:tabs>
              <w:spacing w:after="120"/>
              <w:rPr>
                <w:rFonts w:ascii="Arial" w:eastAsia="Calibri" w:hAnsi="Arial" w:cs="Arial"/>
                <w:sz w:val="23"/>
                <w:szCs w:val="23"/>
              </w:rPr>
            </w:pPr>
          </w:p>
          <w:p w:rsidR="00891A30" w:rsidRDefault="00891A30" w:rsidP="000008D7">
            <w:pPr>
              <w:tabs>
                <w:tab w:val="left" w:pos="1440"/>
              </w:tabs>
              <w:spacing w:after="120"/>
              <w:rPr>
                <w:rFonts w:ascii="Arial" w:eastAsia="Calibri" w:hAnsi="Arial" w:cs="Arial"/>
                <w:sz w:val="23"/>
                <w:szCs w:val="23"/>
              </w:rPr>
            </w:pPr>
            <w:r>
              <w:rPr>
                <w:rFonts w:ascii="Arial" w:eastAsia="Calibri" w:hAnsi="Arial" w:cs="Arial"/>
                <w:sz w:val="23"/>
                <w:szCs w:val="23"/>
              </w:rPr>
              <w:t xml:space="preserve">Monthly SLA leads meeting and regular meeting with SG access support team on activity and challenges.  </w:t>
            </w:r>
          </w:p>
          <w:p w:rsidR="00891A30" w:rsidRDefault="00891A30" w:rsidP="000008D7">
            <w:pPr>
              <w:tabs>
                <w:tab w:val="left" w:pos="1440"/>
              </w:tabs>
              <w:spacing w:after="120"/>
              <w:rPr>
                <w:rFonts w:ascii="Arial" w:eastAsia="Calibri" w:hAnsi="Arial" w:cs="Arial"/>
                <w:sz w:val="23"/>
                <w:szCs w:val="23"/>
              </w:rPr>
            </w:pPr>
          </w:p>
          <w:p w:rsidR="00891A30" w:rsidRPr="00CA1D7A" w:rsidRDefault="00891A30" w:rsidP="000008D7">
            <w:pPr>
              <w:tabs>
                <w:tab w:val="left" w:pos="1440"/>
              </w:tabs>
              <w:spacing w:after="120"/>
              <w:rPr>
                <w:rFonts w:ascii="Arial" w:eastAsia="Calibri" w:hAnsi="Arial" w:cs="Arial"/>
                <w:sz w:val="23"/>
                <w:szCs w:val="23"/>
              </w:rPr>
            </w:pPr>
          </w:p>
          <w:p w:rsidR="00C43243" w:rsidRPr="00CA1D7A" w:rsidRDefault="00C43243" w:rsidP="000008D7">
            <w:pPr>
              <w:tabs>
                <w:tab w:val="left" w:pos="1440"/>
              </w:tabs>
              <w:spacing w:after="120"/>
              <w:rPr>
                <w:rFonts w:ascii="Arial" w:eastAsia="Calibri" w:hAnsi="Arial" w:cs="Arial"/>
                <w:sz w:val="23"/>
                <w:szCs w:val="23"/>
              </w:rPr>
            </w:pPr>
          </w:p>
          <w:p w:rsidR="00C43243" w:rsidRPr="00CA1D7A" w:rsidRDefault="00C43243" w:rsidP="000008D7">
            <w:pPr>
              <w:tabs>
                <w:tab w:val="left" w:pos="1440"/>
              </w:tabs>
              <w:spacing w:after="120"/>
              <w:rPr>
                <w:rFonts w:ascii="Arial" w:eastAsia="Calibri" w:hAnsi="Arial" w:cs="Arial"/>
                <w:sz w:val="23"/>
                <w:szCs w:val="23"/>
              </w:rPr>
            </w:pPr>
          </w:p>
          <w:p w:rsidR="000008D7" w:rsidRPr="00CA1D7A" w:rsidRDefault="000008D7" w:rsidP="000F1701">
            <w:pPr>
              <w:tabs>
                <w:tab w:val="left" w:pos="1440"/>
              </w:tabs>
              <w:spacing w:after="120"/>
              <w:rPr>
                <w:rFonts w:ascii="Arial" w:hAnsi="Arial" w:cs="Arial"/>
                <w:bCs/>
                <w:iCs/>
                <w:sz w:val="23"/>
                <w:szCs w:val="23"/>
              </w:rPr>
            </w:pPr>
          </w:p>
        </w:tc>
        <w:tc>
          <w:tcPr>
            <w:tcW w:w="3544" w:type="dxa"/>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Assurance/ Monitoring: </w:t>
            </w:r>
          </w:p>
          <w:p w:rsidR="000008D7" w:rsidRPr="00CA1D7A" w:rsidRDefault="000008D7" w:rsidP="000F1701">
            <w:pPr>
              <w:ind w:right="84"/>
              <w:rPr>
                <w:rFonts w:ascii="Arial" w:hAnsi="Arial" w:cs="Arial"/>
                <w:b/>
                <w:sz w:val="23"/>
                <w:szCs w:val="23"/>
              </w:rPr>
            </w:pP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Weekly performance </w:t>
            </w:r>
            <w:r w:rsidR="00C43243" w:rsidRPr="00CA1D7A">
              <w:rPr>
                <w:rFonts w:ascii="Arial" w:eastAsia="Calibri" w:hAnsi="Arial" w:cs="Arial"/>
                <w:sz w:val="23"/>
                <w:szCs w:val="23"/>
              </w:rPr>
              <w:t xml:space="preserve">review meetings to consider performance against recovery plan.  </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Monthl</w:t>
            </w:r>
            <w:r w:rsidR="00891A30">
              <w:rPr>
                <w:rFonts w:ascii="Arial" w:eastAsia="Calibri" w:hAnsi="Arial" w:cs="Arial"/>
                <w:sz w:val="23"/>
                <w:szCs w:val="23"/>
              </w:rPr>
              <w:t>y IPR report with waiting times.</w:t>
            </w:r>
          </w:p>
          <w:p w:rsidR="000008D7" w:rsidRPr="00CA1D7A" w:rsidRDefault="000F1701" w:rsidP="000F1701">
            <w:pPr>
              <w:tabs>
                <w:tab w:val="left" w:pos="1440"/>
              </w:tabs>
              <w:spacing w:after="120"/>
              <w:rPr>
                <w:rFonts w:ascii="Arial" w:hAnsi="Arial" w:cs="Arial"/>
                <w:bCs/>
                <w:iCs/>
                <w:sz w:val="23"/>
                <w:szCs w:val="23"/>
              </w:rPr>
            </w:pPr>
            <w:r w:rsidRPr="00CA1D7A">
              <w:rPr>
                <w:rFonts w:ascii="Arial" w:hAnsi="Arial" w:cs="Arial"/>
                <w:bCs/>
                <w:iCs/>
                <w:sz w:val="23"/>
                <w:szCs w:val="23"/>
              </w:rPr>
              <w:t xml:space="preserve">31-day cancer waiting times achieved.  </w:t>
            </w:r>
          </w:p>
          <w:p w:rsidR="00C43243" w:rsidRPr="00CA1D7A" w:rsidRDefault="00C43243" w:rsidP="000F1701">
            <w:pPr>
              <w:tabs>
                <w:tab w:val="left" w:pos="1440"/>
              </w:tabs>
              <w:spacing w:after="120"/>
              <w:rPr>
                <w:rFonts w:ascii="Arial" w:hAnsi="Arial" w:cs="Arial"/>
                <w:bCs/>
                <w:iCs/>
                <w:sz w:val="23"/>
                <w:szCs w:val="23"/>
              </w:rPr>
            </w:pPr>
            <w:r w:rsidRPr="00CA1D7A">
              <w:rPr>
                <w:rFonts w:ascii="Arial" w:hAnsi="Arial" w:cs="Arial"/>
                <w:bCs/>
                <w:iCs/>
                <w:sz w:val="23"/>
                <w:szCs w:val="23"/>
              </w:rPr>
              <w:t xml:space="preserve">Division PRG meetings and monthly Division Management Team performance meetings.  </w:t>
            </w:r>
          </w:p>
          <w:p w:rsidR="00C43243" w:rsidRPr="00CA1D7A" w:rsidRDefault="00C43243" w:rsidP="00891A30">
            <w:pPr>
              <w:tabs>
                <w:tab w:val="left" w:pos="1440"/>
              </w:tabs>
              <w:spacing w:after="120"/>
              <w:rPr>
                <w:rFonts w:ascii="Arial" w:hAnsi="Arial" w:cs="Arial"/>
                <w:bCs/>
                <w:iCs/>
                <w:sz w:val="23"/>
                <w:szCs w:val="23"/>
              </w:rPr>
            </w:pPr>
          </w:p>
        </w:tc>
      </w:tr>
      <w:tr w:rsidR="000008D7" w:rsidRPr="00CA1D7A" w:rsidTr="000F1701">
        <w:trPr>
          <w:trHeight w:val="2957"/>
        </w:trPr>
        <w:tc>
          <w:tcPr>
            <w:tcW w:w="3357" w:type="dxa"/>
            <w:vMerge/>
            <w:tcBorders>
              <w:bottom w:val="single" w:sz="4" w:space="0" w:color="999999" w:themeColor="text1" w:themeTint="66"/>
            </w:tcBorders>
          </w:tcPr>
          <w:p w:rsidR="000008D7" w:rsidRPr="00CA1D7A" w:rsidRDefault="000008D7" w:rsidP="000F1701">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0F1701" w:rsidRDefault="000008D7" w:rsidP="00891A30">
            <w:pPr>
              <w:ind w:right="84"/>
              <w:rPr>
                <w:rFonts w:ascii="Arial" w:hAnsi="Arial" w:cs="Arial"/>
                <w:b/>
                <w:sz w:val="23"/>
                <w:szCs w:val="23"/>
              </w:rPr>
            </w:pPr>
            <w:r w:rsidRPr="00CA1D7A">
              <w:rPr>
                <w:rFonts w:ascii="Arial" w:hAnsi="Arial" w:cs="Arial"/>
                <w:b/>
                <w:sz w:val="23"/>
                <w:szCs w:val="23"/>
              </w:rPr>
              <w:t xml:space="preserve">Additional Mitigations: </w:t>
            </w:r>
          </w:p>
          <w:p w:rsidR="00891A30" w:rsidRPr="00891A30" w:rsidRDefault="00891A30" w:rsidP="00891A30">
            <w:pPr>
              <w:ind w:right="84"/>
              <w:rPr>
                <w:rFonts w:ascii="Arial" w:hAnsi="Arial" w:cs="Arial"/>
                <w:b/>
                <w:sz w:val="23"/>
                <w:szCs w:val="23"/>
              </w:rPr>
            </w:pPr>
          </w:p>
          <w:p w:rsidR="003F5DBC" w:rsidRPr="00CA1D7A" w:rsidRDefault="000F1701" w:rsidP="000F1701">
            <w:pPr>
              <w:ind w:right="84"/>
              <w:rPr>
                <w:rFonts w:ascii="Arial" w:hAnsi="Arial" w:cs="Arial"/>
                <w:sz w:val="23"/>
                <w:szCs w:val="23"/>
              </w:rPr>
            </w:pPr>
            <w:r w:rsidRPr="00CA1D7A">
              <w:rPr>
                <w:rFonts w:ascii="Arial" w:hAnsi="Arial" w:cs="Arial"/>
                <w:sz w:val="23"/>
                <w:szCs w:val="23"/>
              </w:rPr>
              <w:t>Sight to continue as COVID light to ensure elective</w:t>
            </w:r>
            <w:r w:rsidR="003F5DBC" w:rsidRPr="00CA1D7A">
              <w:rPr>
                <w:rFonts w:ascii="Arial" w:hAnsi="Arial" w:cs="Arial"/>
                <w:sz w:val="23"/>
                <w:szCs w:val="23"/>
              </w:rPr>
              <w:t xml:space="preserve"> and urgent activity continues.  Processes in place to accommodate potential reemergence of COVID 19 and safe delivery of services via robust protocols.  </w:t>
            </w:r>
          </w:p>
          <w:p w:rsidR="000F1701" w:rsidRPr="00CA1D7A" w:rsidRDefault="000F1701" w:rsidP="000F1701">
            <w:pPr>
              <w:ind w:right="84"/>
              <w:rPr>
                <w:rFonts w:ascii="Arial" w:hAnsi="Arial" w:cs="Arial"/>
                <w:sz w:val="23"/>
                <w:szCs w:val="23"/>
              </w:rPr>
            </w:pPr>
          </w:p>
          <w:p w:rsidR="00C43243" w:rsidRPr="00CA1D7A" w:rsidRDefault="00C43243" w:rsidP="000F1701">
            <w:pPr>
              <w:ind w:right="84"/>
              <w:rPr>
                <w:rFonts w:ascii="Arial" w:hAnsi="Arial" w:cs="Arial"/>
                <w:sz w:val="23"/>
                <w:szCs w:val="23"/>
              </w:rPr>
            </w:pPr>
            <w:r w:rsidRPr="00CA1D7A">
              <w:rPr>
                <w:rFonts w:ascii="Arial" w:hAnsi="Arial" w:cs="Arial"/>
                <w:sz w:val="23"/>
                <w:szCs w:val="23"/>
              </w:rPr>
              <w:t xml:space="preserve">Work to have Eye Centre staffed at weekends to increase ophthalmology capacity from June 2021. </w:t>
            </w:r>
          </w:p>
          <w:p w:rsidR="00C43243" w:rsidRPr="00CA1D7A" w:rsidRDefault="00C43243" w:rsidP="000F1701">
            <w:pPr>
              <w:ind w:right="84"/>
              <w:rPr>
                <w:rFonts w:ascii="Arial" w:hAnsi="Arial" w:cs="Arial"/>
                <w:sz w:val="23"/>
                <w:szCs w:val="23"/>
              </w:rPr>
            </w:pPr>
          </w:p>
          <w:p w:rsidR="00C43243" w:rsidRPr="00CA1D7A" w:rsidRDefault="00C43243" w:rsidP="000F1701">
            <w:pPr>
              <w:ind w:right="84"/>
              <w:rPr>
                <w:rFonts w:ascii="Arial" w:hAnsi="Arial" w:cs="Arial"/>
                <w:sz w:val="23"/>
                <w:szCs w:val="23"/>
              </w:rPr>
            </w:pPr>
            <w:r w:rsidRPr="00CA1D7A">
              <w:rPr>
                <w:rFonts w:ascii="Arial" w:hAnsi="Arial" w:cs="Arial"/>
                <w:sz w:val="23"/>
                <w:szCs w:val="23"/>
              </w:rPr>
              <w:t xml:space="preserve">Review of Expansion plans to increase endoscopy capacity and to </w:t>
            </w:r>
            <w:r w:rsidR="00891A30">
              <w:rPr>
                <w:rFonts w:ascii="Arial" w:hAnsi="Arial" w:cs="Arial"/>
                <w:sz w:val="23"/>
                <w:szCs w:val="23"/>
              </w:rPr>
              <w:t>accelerate</w:t>
            </w:r>
            <w:r w:rsidRPr="00CA1D7A">
              <w:rPr>
                <w:rFonts w:ascii="Arial" w:hAnsi="Arial" w:cs="Arial"/>
                <w:sz w:val="23"/>
                <w:szCs w:val="23"/>
              </w:rPr>
              <w:t xml:space="preserve"> phase 2 imp</w:t>
            </w:r>
            <w:r w:rsidR="00891A30">
              <w:rPr>
                <w:rFonts w:ascii="Arial" w:hAnsi="Arial" w:cs="Arial"/>
                <w:sz w:val="23"/>
                <w:szCs w:val="23"/>
              </w:rPr>
              <w:t xml:space="preserve">lementation for </w:t>
            </w:r>
            <w:proofErr w:type="spellStart"/>
            <w:r w:rsidR="00891A30">
              <w:rPr>
                <w:rFonts w:ascii="Arial" w:hAnsi="Arial" w:cs="Arial"/>
                <w:sz w:val="23"/>
                <w:szCs w:val="23"/>
              </w:rPr>
              <w:t>orthopaedics</w:t>
            </w:r>
            <w:proofErr w:type="spellEnd"/>
            <w:r w:rsidR="00891A30">
              <w:rPr>
                <w:rFonts w:ascii="Arial" w:hAnsi="Arial" w:cs="Arial"/>
                <w:sz w:val="23"/>
                <w:szCs w:val="23"/>
              </w:rPr>
              <w:t>, general surgery and endoscopy</w:t>
            </w:r>
          </w:p>
          <w:p w:rsidR="00C43243" w:rsidRPr="00CA1D7A" w:rsidRDefault="00C43243" w:rsidP="000F1701">
            <w:pPr>
              <w:ind w:right="84"/>
              <w:rPr>
                <w:rFonts w:ascii="Arial" w:hAnsi="Arial" w:cs="Arial"/>
                <w:sz w:val="23"/>
                <w:szCs w:val="23"/>
              </w:rPr>
            </w:pPr>
          </w:p>
          <w:p w:rsidR="00C43243" w:rsidRPr="00CA1D7A" w:rsidRDefault="00C43243" w:rsidP="000F1701">
            <w:pPr>
              <w:ind w:right="84"/>
              <w:rPr>
                <w:rFonts w:ascii="Arial" w:hAnsi="Arial" w:cs="Arial"/>
                <w:sz w:val="23"/>
                <w:szCs w:val="23"/>
              </w:rPr>
            </w:pPr>
          </w:p>
        </w:tc>
      </w:tr>
    </w:tbl>
    <w:p w:rsidR="000008D7" w:rsidRPr="00CA1D7A" w:rsidRDefault="000008D7">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0008D7" w:rsidRPr="00CA1D7A" w:rsidTr="000F1701">
        <w:trPr>
          <w:trHeight w:val="488"/>
        </w:trPr>
        <w:tc>
          <w:tcPr>
            <w:tcW w:w="10870" w:type="dxa"/>
            <w:gridSpan w:val="3"/>
            <w:tcBorders>
              <w:bottom w:val="single" w:sz="4" w:space="0" w:color="999999" w:themeColor="text1" w:themeTint="66"/>
            </w:tcBorders>
          </w:tcPr>
          <w:p w:rsidR="000008D7" w:rsidRPr="00CA1D7A" w:rsidRDefault="000008D7" w:rsidP="000008D7">
            <w:pPr>
              <w:ind w:right="84"/>
              <w:jc w:val="center"/>
              <w:rPr>
                <w:rFonts w:ascii="Arial" w:hAnsi="Arial" w:cs="Arial"/>
                <w:b/>
                <w:caps/>
                <w:sz w:val="23"/>
                <w:szCs w:val="23"/>
              </w:rPr>
            </w:pPr>
            <w:r w:rsidRPr="00CA1D7A">
              <w:rPr>
                <w:rFonts w:ascii="Arial" w:hAnsi="Arial" w:cs="Arial"/>
                <w:sz w:val="23"/>
                <w:szCs w:val="23"/>
              </w:rPr>
              <w:lastRenderedPageBreak/>
              <w:br w:type="page"/>
            </w:r>
            <w:r w:rsidRPr="00CA1D7A">
              <w:rPr>
                <w:rFonts w:ascii="Arial" w:hAnsi="Arial" w:cs="Arial"/>
                <w:b/>
                <w:sz w:val="23"/>
                <w:szCs w:val="23"/>
              </w:rPr>
              <w:t xml:space="preserve">S10 Cyber Security  </w:t>
            </w:r>
          </w:p>
        </w:tc>
      </w:tr>
      <w:tr w:rsidR="000008D7" w:rsidRPr="00CA1D7A" w:rsidTr="000F1701">
        <w:trPr>
          <w:trHeight w:val="488"/>
        </w:trPr>
        <w:tc>
          <w:tcPr>
            <w:tcW w:w="3357"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Current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L</w:t>
            </w:r>
            <w:r w:rsidR="003F5DBC" w:rsidRPr="00CA1D7A">
              <w:rPr>
                <w:rFonts w:ascii="Arial" w:hAnsi="Arial" w:cs="Arial"/>
                <w:b/>
                <w:sz w:val="23"/>
                <w:szCs w:val="23"/>
              </w:rPr>
              <w:t>2</w:t>
            </w:r>
            <w:r w:rsidRPr="00CA1D7A">
              <w:rPr>
                <w:rFonts w:ascii="Arial" w:hAnsi="Arial" w:cs="Arial"/>
                <w:b/>
                <w:sz w:val="23"/>
                <w:szCs w:val="23"/>
              </w:rPr>
              <w:t xml:space="preserve"> x S4 = </w:t>
            </w:r>
            <w:r w:rsidR="003F5DBC" w:rsidRPr="00CA1D7A">
              <w:rPr>
                <w:rFonts w:ascii="Arial" w:hAnsi="Arial" w:cs="Arial"/>
                <w:b/>
                <w:sz w:val="23"/>
                <w:szCs w:val="23"/>
              </w:rPr>
              <w:t>8</w:t>
            </w:r>
            <w:r w:rsidRPr="00CA1D7A">
              <w:rPr>
                <w:rFonts w:ascii="Arial" w:hAnsi="Arial" w:cs="Arial"/>
                <w:b/>
                <w:sz w:val="23"/>
                <w:szCs w:val="23"/>
              </w:rPr>
              <w:t xml:space="preserve"> (</w:t>
            </w:r>
            <w:r w:rsidR="003F5DBC" w:rsidRPr="00CA1D7A">
              <w:rPr>
                <w:rFonts w:ascii="Arial" w:hAnsi="Arial" w:cs="Arial"/>
                <w:b/>
                <w:sz w:val="23"/>
                <w:szCs w:val="23"/>
              </w:rPr>
              <w:t>medium</w:t>
            </w:r>
            <w:r w:rsidRPr="00CA1D7A">
              <w:rPr>
                <w:rFonts w:ascii="Arial" w:hAnsi="Arial" w:cs="Arial"/>
                <w:b/>
                <w:sz w:val="23"/>
                <w:szCs w:val="23"/>
              </w:rPr>
              <w:t xml:space="preserve">) </w:t>
            </w:r>
          </w:p>
          <w:p w:rsidR="000008D7" w:rsidRPr="00CA1D7A" w:rsidRDefault="000008D7" w:rsidP="000F1701">
            <w:pPr>
              <w:ind w:right="84"/>
              <w:jc w:val="center"/>
              <w:rPr>
                <w:rFonts w:ascii="Arial" w:hAnsi="Arial" w:cs="Arial"/>
                <w:sz w:val="23"/>
                <w:szCs w:val="23"/>
              </w:rPr>
            </w:pPr>
          </w:p>
        </w:tc>
        <w:tc>
          <w:tcPr>
            <w:tcW w:w="3969"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Target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L2 x S4 = 8 (medium)</w:t>
            </w:r>
          </w:p>
          <w:p w:rsidR="000008D7" w:rsidRPr="00CA1D7A" w:rsidRDefault="000008D7" w:rsidP="000F1701">
            <w:pPr>
              <w:ind w:right="84"/>
              <w:jc w:val="center"/>
              <w:rPr>
                <w:rFonts w:ascii="Arial" w:hAnsi="Arial" w:cs="Arial"/>
                <w:sz w:val="23"/>
                <w:szCs w:val="23"/>
              </w:rPr>
            </w:pPr>
          </w:p>
        </w:tc>
        <w:tc>
          <w:tcPr>
            <w:tcW w:w="3544"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Outwith for hotel</w:t>
            </w:r>
          </w:p>
          <w:p w:rsidR="000008D7" w:rsidRPr="00CA1D7A" w:rsidRDefault="000008D7" w:rsidP="000F1701">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4FB6FE44" wp14:editId="3A455689">
                  <wp:extent cx="2199005" cy="3681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453" t="35461" r="13481" b="48148"/>
                          <a:stretch/>
                        </pic:blipFill>
                        <pic:spPr bwMode="auto">
                          <a:xfrm>
                            <a:off x="0" y="0"/>
                            <a:ext cx="2234807" cy="374167"/>
                          </a:xfrm>
                          <a:prstGeom prst="rect">
                            <a:avLst/>
                          </a:prstGeom>
                          <a:ln>
                            <a:noFill/>
                          </a:ln>
                          <a:extLst>
                            <a:ext uri="{53640926-AAD7-44D8-BBD7-CCE9431645EC}">
                              <a14:shadowObscured xmlns:a14="http://schemas.microsoft.com/office/drawing/2010/main"/>
                            </a:ext>
                          </a:extLst>
                        </pic:spPr>
                      </pic:pic>
                    </a:graphicData>
                  </a:graphic>
                </wp:inline>
              </w:drawing>
            </w:r>
          </w:p>
        </w:tc>
      </w:tr>
      <w:tr w:rsidR="000008D7" w:rsidRPr="00CA1D7A" w:rsidTr="000F1701">
        <w:trPr>
          <w:trHeight w:val="6137"/>
        </w:trPr>
        <w:tc>
          <w:tcPr>
            <w:tcW w:w="3357" w:type="dxa"/>
            <w:vMerge w:val="restart"/>
            <w:tcBorders>
              <w:bottom w:val="single" w:sz="4" w:space="0" w:color="999999" w:themeColor="text1" w:themeTint="66"/>
            </w:tcBorders>
          </w:tcPr>
          <w:p w:rsidR="000008D7" w:rsidRPr="00CA1D7A" w:rsidRDefault="000008D7" w:rsidP="000F1701">
            <w:pPr>
              <w:rPr>
                <w:rFonts w:ascii="Arial" w:eastAsia="Calibri" w:hAnsi="Arial" w:cs="Arial"/>
                <w:b/>
                <w:i/>
                <w:sz w:val="23"/>
                <w:szCs w:val="23"/>
              </w:rPr>
            </w:pPr>
            <w:r w:rsidRPr="00CA1D7A">
              <w:rPr>
                <w:rFonts w:ascii="Arial" w:eastAsia="Calibri" w:hAnsi="Arial" w:cs="Arial"/>
                <w:b/>
                <w:i/>
                <w:sz w:val="23"/>
                <w:szCs w:val="23"/>
              </w:rPr>
              <w:t xml:space="preserve">If we do not sustain our cyber resilience, then we are susceptible to cyber breaches and attacks </w:t>
            </w:r>
          </w:p>
          <w:p w:rsidR="000008D7" w:rsidRPr="00CA1D7A" w:rsidRDefault="000008D7" w:rsidP="000F1701">
            <w:pPr>
              <w:jc w:val="center"/>
              <w:rPr>
                <w:rFonts w:ascii="Arial" w:hAnsi="Arial" w:cs="Arial"/>
                <w:b/>
                <w:bCs/>
                <w:i/>
                <w:iCs/>
                <w:sz w:val="23"/>
                <w:szCs w:val="23"/>
              </w:rPr>
            </w:pPr>
          </w:p>
          <w:p w:rsidR="000008D7" w:rsidRPr="00CA1D7A" w:rsidRDefault="000008D7" w:rsidP="000F1701">
            <w:pPr>
              <w:ind w:right="567"/>
              <w:rPr>
                <w:rFonts w:ascii="Arial" w:hAnsi="Arial" w:cs="Arial"/>
                <w:sz w:val="23"/>
                <w:szCs w:val="23"/>
              </w:rPr>
            </w:pP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Disrupted access to electronic systems such as </w:t>
            </w:r>
            <w:proofErr w:type="spellStart"/>
            <w:r w:rsidRPr="00CA1D7A">
              <w:rPr>
                <w:rFonts w:ascii="Arial" w:eastAsia="Calibri" w:hAnsi="Arial" w:cs="Arial"/>
                <w:sz w:val="23"/>
                <w:szCs w:val="23"/>
              </w:rPr>
              <w:t>TrakCare</w:t>
            </w:r>
            <w:proofErr w:type="spellEnd"/>
            <w:r w:rsidRPr="00CA1D7A">
              <w:rPr>
                <w:rFonts w:ascii="Arial" w:eastAsia="Calibri" w:hAnsi="Arial" w:cs="Arial"/>
                <w:sz w:val="23"/>
                <w:szCs w:val="23"/>
              </w:rPr>
              <w:t xml:space="preserve"> and SCI would impact day to day operations in wards, clinics, theatres and admin functions resulting in disrupted patient care and loss of productivity.  </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financial impact should a breach occur.</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sanctions and, or litigation should a breach occur.</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A data security breach is likely to negatively impact GJF’s reputation and damage brand perception among patients, the media and Scottish Government. </w:t>
            </w:r>
          </w:p>
          <w:p w:rsidR="000008D7" w:rsidRPr="00CA1D7A" w:rsidRDefault="000008D7" w:rsidP="000008D7">
            <w:pPr>
              <w:tabs>
                <w:tab w:val="left" w:pos="1440"/>
              </w:tabs>
              <w:spacing w:after="120"/>
              <w:rPr>
                <w:rFonts w:ascii="Arial" w:eastAsia="Calibri" w:hAnsi="Arial" w:cs="Arial"/>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rPr>
                <w:rFonts w:ascii="Arial" w:hAnsi="Arial" w:cs="Arial"/>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rPr>
                <w:rFonts w:ascii="Arial" w:hAnsi="Arial" w:cs="Arial"/>
                <w:b/>
                <w:sz w:val="23"/>
                <w:szCs w:val="23"/>
              </w:rPr>
            </w:pPr>
          </w:p>
          <w:p w:rsidR="000008D7" w:rsidRPr="00CA1D7A" w:rsidRDefault="000008D7" w:rsidP="000F1701">
            <w:pPr>
              <w:ind w:right="567"/>
              <w:jc w:val="both"/>
              <w:rPr>
                <w:rFonts w:ascii="Arial" w:hAnsi="Arial" w:cs="Arial"/>
                <w:sz w:val="23"/>
                <w:szCs w:val="23"/>
              </w:rPr>
            </w:pPr>
          </w:p>
          <w:p w:rsidR="000008D7" w:rsidRPr="00CA1D7A" w:rsidRDefault="000008D7" w:rsidP="000F1701">
            <w:pPr>
              <w:pStyle w:val="ListParagraph"/>
              <w:ind w:left="360" w:right="567"/>
              <w:jc w:val="both"/>
              <w:rPr>
                <w:rFonts w:ascii="Arial" w:hAnsi="Arial" w:cs="Arial"/>
                <w:sz w:val="23"/>
                <w:szCs w:val="23"/>
              </w:rPr>
            </w:pPr>
          </w:p>
          <w:p w:rsidR="000008D7" w:rsidRPr="00CA1D7A" w:rsidRDefault="000008D7" w:rsidP="000F1701">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0008D7" w:rsidRPr="00CA1D7A" w:rsidRDefault="000008D7" w:rsidP="000F1701">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0008D7" w:rsidRPr="00CA1D7A" w:rsidRDefault="000008D7" w:rsidP="000F1701">
            <w:pPr>
              <w:tabs>
                <w:tab w:val="left" w:pos="1440"/>
              </w:tabs>
              <w:spacing w:after="120"/>
              <w:rPr>
                <w:rFonts w:ascii="Arial" w:eastAsia="Calibri" w:hAnsi="Arial" w:cs="Arial"/>
                <w:sz w:val="23"/>
                <w:szCs w:val="23"/>
              </w:rPr>
            </w:pP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Information Technology security measures and controls are in place across the </w:t>
            </w:r>
            <w:proofErr w:type="spellStart"/>
            <w:r w:rsidRPr="00CA1D7A">
              <w:rPr>
                <w:rFonts w:ascii="Arial" w:eastAsia="Calibri" w:hAnsi="Arial" w:cs="Arial"/>
                <w:sz w:val="23"/>
                <w:szCs w:val="23"/>
              </w:rPr>
              <w:t>organisation</w:t>
            </w:r>
            <w:proofErr w:type="spellEnd"/>
            <w:r w:rsidRPr="00CA1D7A">
              <w:rPr>
                <w:rFonts w:ascii="Arial" w:eastAsia="Calibri" w:hAnsi="Arial" w:cs="Arial"/>
                <w:sz w:val="23"/>
                <w:szCs w:val="23"/>
              </w:rPr>
              <w:t xml:space="preserve"> and supported by the wider NHS network; </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Further controls implemented following recent IT security attacks on private sector organisations;</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Board wide review of information security established with </w:t>
            </w:r>
            <w:r w:rsidR="007C33D3" w:rsidRPr="00CA1D7A">
              <w:rPr>
                <w:rFonts w:ascii="Arial" w:eastAsia="Calibri" w:hAnsi="Arial" w:cs="Arial"/>
                <w:sz w:val="23"/>
                <w:szCs w:val="23"/>
              </w:rPr>
              <w:t>self-assessment</w:t>
            </w:r>
            <w:r w:rsidRPr="00CA1D7A">
              <w:rPr>
                <w:rFonts w:ascii="Arial" w:eastAsia="Calibri" w:hAnsi="Arial" w:cs="Arial"/>
                <w:sz w:val="23"/>
                <w:szCs w:val="23"/>
              </w:rPr>
              <w:t xml:space="preserve"> against NHS Scotland IT Security Framework completed and action plan developed; and</w:t>
            </w:r>
          </w:p>
          <w:p w:rsidR="000008D7" w:rsidRPr="00CA1D7A" w:rsidRDefault="000008D7" w:rsidP="000008D7">
            <w:pPr>
              <w:rPr>
                <w:rFonts w:ascii="Arial" w:eastAsia="Calibri" w:hAnsi="Arial" w:cs="Arial"/>
                <w:sz w:val="23"/>
                <w:szCs w:val="23"/>
              </w:rPr>
            </w:pPr>
          </w:p>
          <w:p w:rsidR="000008D7" w:rsidRPr="00CA1D7A" w:rsidRDefault="007C33D3" w:rsidP="000008D7">
            <w:pPr>
              <w:rPr>
                <w:rFonts w:ascii="Arial" w:eastAsia="Calibri" w:hAnsi="Arial" w:cs="Arial"/>
                <w:sz w:val="23"/>
                <w:szCs w:val="23"/>
              </w:rPr>
            </w:pPr>
            <w:r w:rsidRPr="00CA1D7A">
              <w:rPr>
                <w:rFonts w:ascii="Arial" w:eastAsia="Calibri" w:hAnsi="Arial" w:cs="Arial"/>
                <w:sz w:val="23"/>
                <w:szCs w:val="23"/>
              </w:rPr>
              <w:t>Real-time</w:t>
            </w:r>
            <w:r w:rsidR="000008D7" w:rsidRPr="00CA1D7A">
              <w:rPr>
                <w:rFonts w:ascii="Arial" w:eastAsia="Calibri" w:hAnsi="Arial" w:cs="Arial"/>
                <w:sz w:val="23"/>
                <w:szCs w:val="23"/>
              </w:rPr>
              <w:t xml:space="preserve"> </w:t>
            </w:r>
            <w:proofErr w:type="spellStart"/>
            <w:r w:rsidR="000008D7" w:rsidRPr="00CA1D7A">
              <w:rPr>
                <w:rFonts w:ascii="Arial" w:eastAsia="Calibri" w:hAnsi="Arial" w:cs="Arial"/>
                <w:sz w:val="23"/>
                <w:szCs w:val="23"/>
              </w:rPr>
              <w:t>cyber attack</w:t>
            </w:r>
            <w:proofErr w:type="spellEnd"/>
            <w:r w:rsidR="000008D7" w:rsidRPr="00CA1D7A">
              <w:rPr>
                <w:rFonts w:ascii="Arial" w:eastAsia="Calibri" w:hAnsi="Arial" w:cs="Arial"/>
                <w:sz w:val="23"/>
                <w:szCs w:val="23"/>
              </w:rPr>
              <w:t xml:space="preserve"> took place with the Board not infected. Internal and external controls were tested with a formal debrief highlighting some lessons learnt. These have been implemented.</w:t>
            </w:r>
          </w:p>
          <w:p w:rsidR="000008D7" w:rsidRPr="00CA1D7A" w:rsidRDefault="000008D7" w:rsidP="000008D7">
            <w:pPr>
              <w:rPr>
                <w:rFonts w:ascii="Arial" w:eastAsia="Calibri" w:hAnsi="Arial" w:cs="Arial"/>
                <w:sz w:val="23"/>
                <w:szCs w:val="23"/>
              </w:rPr>
            </w:pPr>
          </w:p>
          <w:p w:rsidR="000008D7" w:rsidRPr="00CA1D7A" w:rsidRDefault="000008D7" w:rsidP="000008D7">
            <w:pPr>
              <w:rPr>
                <w:rFonts w:ascii="Arial" w:eastAsia="Calibri" w:hAnsi="Arial" w:cs="Arial"/>
                <w:sz w:val="23"/>
                <w:szCs w:val="23"/>
              </w:rPr>
            </w:pPr>
            <w:r w:rsidRPr="00CA1D7A">
              <w:rPr>
                <w:rFonts w:ascii="Arial" w:eastAsia="Calibri" w:hAnsi="Arial" w:cs="Arial"/>
                <w:sz w:val="23"/>
                <w:szCs w:val="23"/>
              </w:rPr>
              <w:t xml:space="preserve">A Cyber Security maturity review was undertaken by PwC; Cyber essentials Accreditation </w:t>
            </w:r>
            <w:r w:rsidR="003F5DBC" w:rsidRPr="00CA1D7A">
              <w:rPr>
                <w:rFonts w:ascii="Arial" w:eastAsia="Calibri" w:hAnsi="Arial" w:cs="Arial"/>
                <w:sz w:val="23"/>
                <w:szCs w:val="23"/>
              </w:rPr>
              <w:t>achieved</w:t>
            </w:r>
            <w:r w:rsidRPr="00CA1D7A">
              <w:rPr>
                <w:rFonts w:ascii="Arial" w:eastAsia="Calibri" w:hAnsi="Arial" w:cs="Arial"/>
                <w:sz w:val="23"/>
                <w:szCs w:val="23"/>
              </w:rPr>
              <w:t xml:space="preserve"> Oct 18 </w:t>
            </w:r>
            <w:r w:rsidR="00C43243" w:rsidRPr="00CA1D7A">
              <w:rPr>
                <w:rFonts w:ascii="Arial" w:eastAsia="Calibri" w:hAnsi="Arial" w:cs="Arial"/>
                <w:sz w:val="23"/>
                <w:szCs w:val="23"/>
              </w:rPr>
              <w:t xml:space="preserve">and maintained via annual review.    </w:t>
            </w:r>
            <w:r w:rsidR="003F5DBC" w:rsidRPr="00CA1D7A">
              <w:rPr>
                <w:rFonts w:ascii="Arial" w:eastAsia="Calibri" w:hAnsi="Arial" w:cs="Arial"/>
                <w:sz w:val="23"/>
                <w:szCs w:val="23"/>
              </w:rPr>
              <w:t xml:space="preserve">  </w:t>
            </w:r>
          </w:p>
          <w:p w:rsidR="000008D7" w:rsidRPr="00CA1D7A" w:rsidRDefault="000008D7" w:rsidP="000F1701">
            <w:pPr>
              <w:rPr>
                <w:rFonts w:ascii="Arial" w:hAnsi="Arial" w:cs="Arial"/>
                <w:bCs/>
                <w:iCs/>
                <w:sz w:val="23"/>
                <w:szCs w:val="23"/>
              </w:rPr>
            </w:pPr>
          </w:p>
        </w:tc>
        <w:tc>
          <w:tcPr>
            <w:tcW w:w="3544" w:type="dxa"/>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Assurance/ Monitoring: </w:t>
            </w:r>
          </w:p>
          <w:p w:rsidR="000008D7" w:rsidRPr="00CA1D7A" w:rsidRDefault="000008D7" w:rsidP="000F1701">
            <w:pPr>
              <w:ind w:right="84"/>
              <w:rPr>
                <w:rFonts w:ascii="Arial" w:hAnsi="Arial" w:cs="Arial"/>
                <w:b/>
                <w:sz w:val="23"/>
                <w:szCs w:val="23"/>
              </w:rPr>
            </w:pPr>
          </w:p>
          <w:p w:rsidR="000008D7" w:rsidRPr="00CA1D7A" w:rsidRDefault="000008D7" w:rsidP="000008D7">
            <w:pPr>
              <w:rPr>
                <w:rFonts w:ascii="Arial" w:eastAsia="Calibri" w:hAnsi="Arial" w:cs="Arial"/>
                <w:sz w:val="23"/>
                <w:szCs w:val="23"/>
              </w:rPr>
            </w:pPr>
            <w:r w:rsidRPr="00CA1D7A">
              <w:rPr>
                <w:rFonts w:ascii="Arial" w:eastAsia="Calibri" w:hAnsi="Arial" w:cs="Arial"/>
                <w:sz w:val="23"/>
                <w:szCs w:val="23"/>
              </w:rPr>
              <w:t xml:space="preserve">Ongoing rigorous monitoring of controls and action plan via regular updates to Information Governance Group.  </w:t>
            </w:r>
          </w:p>
          <w:p w:rsidR="000008D7" w:rsidRPr="00CA1D7A" w:rsidRDefault="000008D7" w:rsidP="000F1701">
            <w:pPr>
              <w:tabs>
                <w:tab w:val="left" w:pos="1440"/>
              </w:tabs>
              <w:spacing w:after="120"/>
              <w:rPr>
                <w:rFonts w:ascii="Arial" w:hAnsi="Arial" w:cs="Arial"/>
                <w:bCs/>
                <w:iCs/>
                <w:sz w:val="23"/>
                <w:szCs w:val="23"/>
              </w:rPr>
            </w:pPr>
          </w:p>
        </w:tc>
      </w:tr>
      <w:tr w:rsidR="000008D7" w:rsidRPr="00CA1D7A" w:rsidTr="000F1701">
        <w:trPr>
          <w:trHeight w:val="2957"/>
        </w:trPr>
        <w:tc>
          <w:tcPr>
            <w:tcW w:w="3357" w:type="dxa"/>
            <w:vMerge/>
            <w:tcBorders>
              <w:bottom w:val="single" w:sz="4" w:space="0" w:color="999999" w:themeColor="text1" w:themeTint="66"/>
            </w:tcBorders>
          </w:tcPr>
          <w:p w:rsidR="000008D7" w:rsidRPr="00CA1D7A" w:rsidRDefault="000008D7" w:rsidP="000F1701">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0008D7" w:rsidRPr="00891A30" w:rsidRDefault="000008D7" w:rsidP="000F1701">
            <w:pPr>
              <w:ind w:right="84"/>
              <w:rPr>
                <w:rFonts w:ascii="Arial" w:hAnsi="Arial" w:cs="Arial"/>
                <w:b/>
                <w:sz w:val="23"/>
                <w:szCs w:val="23"/>
              </w:rPr>
            </w:pPr>
            <w:r w:rsidRPr="00891A30">
              <w:rPr>
                <w:rFonts w:ascii="Arial" w:hAnsi="Arial" w:cs="Arial"/>
                <w:b/>
                <w:sz w:val="23"/>
                <w:szCs w:val="23"/>
              </w:rPr>
              <w:t xml:space="preserve">Additional Mitigations: </w:t>
            </w:r>
          </w:p>
          <w:p w:rsidR="000008D7" w:rsidRPr="00891A30" w:rsidRDefault="000008D7" w:rsidP="000F1701">
            <w:pPr>
              <w:ind w:right="84"/>
              <w:rPr>
                <w:rFonts w:ascii="Arial" w:hAnsi="Arial" w:cs="Arial"/>
                <w:sz w:val="23"/>
                <w:szCs w:val="23"/>
              </w:rPr>
            </w:pPr>
          </w:p>
          <w:p w:rsidR="000008D7" w:rsidRPr="00891A30" w:rsidRDefault="00C43243" w:rsidP="0098187C">
            <w:pPr>
              <w:ind w:right="84"/>
              <w:rPr>
                <w:rFonts w:ascii="Arial" w:hAnsi="Arial" w:cs="Arial"/>
                <w:sz w:val="23"/>
                <w:szCs w:val="23"/>
              </w:rPr>
            </w:pPr>
            <w:r w:rsidRPr="00891A30">
              <w:rPr>
                <w:rFonts w:ascii="Arial" w:hAnsi="Arial" w:cs="Arial"/>
                <w:sz w:val="23"/>
                <w:szCs w:val="23"/>
              </w:rPr>
              <w:t>Review of the cyber security arrangements to support Workplace for the Future and increased remote working to assure on ability to maintain position to be progressed when new Director of E Health in post in August 202</w:t>
            </w:r>
            <w:r w:rsidR="0098187C">
              <w:rPr>
                <w:rFonts w:ascii="Arial" w:hAnsi="Arial" w:cs="Arial"/>
                <w:sz w:val="23"/>
                <w:szCs w:val="23"/>
              </w:rPr>
              <w:t>1</w:t>
            </w:r>
            <w:r w:rsidRPr="00891A30">
              <w:rPr>
                <w:rFonts w:ascii="Arial" w:hAnsi="Arial" w:cs="Arial"/>
                <w:sz w:val="23"/>
                <w:szCs w:val="23"/>
              </w:rPr>
              <w:t xml:space="preserve">.  </w:t>
            </w:r>
          </w:p>
        </w:tc>
      </w:tr>
    </w:tbl>
    <w:p w:rsidR="000008D7" w:rsidRPr="00CA1D7A" w:rsidRDefault="000008D7">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0008D7" w:rsidRPr="00CA1D7A" w:rsidTr="000F1701">
        <w:trPr>
          <w:trHeight w:val="488"/>
        </w:trPr>
        <w:tc>
          <w:tcPr>
            <w:tcW w:w="10870" w:type="dxa"/>
            <w:gridSpan w:val="3"/>
            <w:tcBorders>
              <w:bottom w:val="single" w:sz="4" w:space="0" w:color="999999" w:themeColor="text1" w:themeTint="66"/>
            </w:tcBorders>
          </w:tcPr>
          <w:p w:rsidR="000008D7" w:rsidRPr="00CA1D7A" w:rsidRDefault="000008D7" w:rsidP="000F1701">
            <w:pPr>
              <w:ind w:right="84"/>
              <w:jc w:val="center"/>
              <w:rPr>
                <w:rFonts w:ascii="Arial" w:hAnsi="Arial" w:cs="Arial"/>
                <w:b/>
                <w:caps/>
                <w:sz w:val="20"/>
                <w:szCs w:val="20"/>
              </w:rPr>
            </w:pPr>
            <w:r w:rsidRPr="00CA1D7A">
              <w:rPr>
                <w:rFonts w:ascii="Arial" w:hAnsi="Arial" w:cs="Arial"/>
                <w:sz w:val="20"/>
                <w:szCs w:val="20"/>
              </w:rPr>
              <w:lastRenderedPageBreak/>
              <w:br w:type="page"/>
            </w:r>
            <w:r w:rsidRPr="00CA1D7A">
              <w:rPr>
                <w:rFonts w:ascii="Arial" w:hAnsi="Arial" w:cs="Arial"/>
                <w:b/>
                <w:sz w:val="20"/>
                <w:szCs w:val="20"/>
              </w:rPr>
              <w:t xml:space="preserve">S11 Expansion Programme  </w:t>
            </w:r>
          </w:p>
        </w:tc>
      </w:tr>
      <w:tr w:rsidR="000008D7" w:rsidRPr="00CA1D7A" w:rsidTr="000F1701">
        <w:trPr>
          <w:trHeight w:val="488"/>
        </w:trPr>
        <w:tc>
          <w:tcPr>
            <w:tcW w:w="3357"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0"/>
                <w:szCs w:val="20"/>
              </w:rPr>
            </w:pPr>
            <w:r w:rsidRPr="00CA1D7A">
              <w:rPr>
                <w:rFonts w:ascii="Arial" w:hAnsi="Arial" w:cs="Arial"/>
                <w:sz w:val="20"/>
                <w:szCs w:val="20"/>
              </w:rPr>
              <w:t>Current Risk Level:</w:t>
            </w:r>
          </w:p>
          <w:p w:rsidR="000008D7" w:rsidRPr="00CA1D7A" w:rsidRDefault="000008D7" w:rsidP="000F1701">
            <w:pPr>
              <w:ind w:right="567"/>
              <w:rPr>
                <w:rFonts w:ascii="Arial" w:hAnsi="Arial" w:cs="Arial"/>
                <w:b/>
                <w:sz w:val="20"/>
                <w:szCs w:val="20"/>
              </w:rPr>
            </w:pPr>
            <w:r w:rsidRPr="00CA1D7A">
              <w:rPr>
                <w:rFonts w:ascii="Arial" w:hAnsi="Arial" w:cs="Arial"/>
                <w:b/>
                <w:sz w:val="20"/>
                <w:szCs w:val="20"/>
              </w:rPr>
              <w:t>L</w:t>
            </w:r>
            <w:r w:rsidR="003F5DBC" w:rsidRPr="00CA1D7A">
              <w:rPr>
                <w:rFonts w:ascii="Arial" w:hAnsi="Arial" w:cs="Arial"/>
                <w:b/>
                <w:sz w:val="20"/>
                <w:szCs w:val="20"/>
              </w:rPr>
              <w:t>3</w:t>
            </w:r>
            <w:r w:rsidRPr="00CA1D7A">
              <w:rPr>
                <w:rFonts w:ascii="Arial" w:hAnsi="Arial" w:cs="Arial"/>
                <w:b/>
                <w:sz w:val="20"/>
                <w:szCs w:val="20"/>
              </w:rPr>
              <w:t xml:space="preserve"> x S</w:t>
            </w:r>
            <w:r w:rsidR="003F5DBC" w:rsidRPr="00CA1D7A">
              <w:rPr>
                <w:rFonts w:ascii="Arial" w:hAnsi="Arial" w:cs="Arial"/>
                <w:b/>
                <w:sz w:val="20"/>
                <w:szCs w:val="20"/>
              </w:rPr>
              <w:t>3</w:t>
            </w:r>
            <w:r w:rsidRPr="00CA1D7A">
              <w:rPr>
                <w:rFonts w:ascii="Arial" w:hAnsi="Arial" w:cs="Arial"/>
                <w:b/>
                <w:sz w:val="20"/>
                <w:szCs w:val="20"/>
              </w:rPr>
              <w:t xml:space="preserve"> = </w:t>
            </w:r>
            <w:r w:rsidR="005D665E" w:rsidRPr="00CA1D7A">
              <w:rPr>
                <w:rFonts w:ascii="Arial" w:hAnsi="Arial" w:cs="Arial"/>
                <w:b/>
                <w:sz w:val="20"/>
                <w:szCs w:val="20"/>
              </w:rPr>
              <w:t>9</w:t>
            </w:r>
            <w:r w:rsidRPr="00CA1D7A">
              <w:rPr>
                <w:rFonts w:ascii="Arial" w:hAnsi="Arial" w:cs="Arial"/>
                <w:b/>
                <w:sz w:val="20"/>
                <w:szCs w:val="20"/>
              </w:rPr>
              <w:t xml:space="preserve"> (</w:t>
            </w:r>
            <w:r w:rsidR="003F5DBC" w:rsidRPr="00CA1D7A">
              <w:rPr>
                <w:rFonts w:ascii="Arial" w:hAnsi="Arial" w:cs="Arial"/>
                <w:b/>
                <w:sz w:val="20"/>
                <w:szCs w:val="20"/>
              </w:rPr>
              <w:t>medium</w:t>
            </w:r>
            <w:r w:rsidRPr="00CA1D7A">
              <w:rPr>
                <w:rFonts w:ascii="Arial" w:hAnsi="Arial" w:cs="Arial"/>
                <w:b/>
                <w:sz w:val="20"/>
                <w:szCs w:val="20"/>
              </w:rPr>
              <w:t xml:space="preserve">) </w:t>
            </w:r>
          </w:p>
          <w:p w:rsidR="000008D7" w:rsidRPr="00CA1D7A" w:rsidRDefault="000008D7" w:rsidP="000F1701">
            <w:pPr>
              <w:ind w:right="84"/>
              <w:jc w:val="center"/>
              <w:rPr>
                <w:rFonts w:ascii="Arial" w:hAnsi="Arial" w:cs="Arial"/>
                <w:sz w:val="20"/>
                <w:szCs w:val="20"/>
              </w:rPr>
            </w:pPr>
          </w:p>
        </w:tc>
        <w:tc>
          <w:tcPr>
            <w:tcW w:w="3969"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0"/>
                <w:szCs w:val="20"/>
              </w:rPr>
            </w:pPr>
            <w:r w:rsidRPr="00CA1D7A">
              <w:rPr>
                <w:rFonts w:ascii="Arial" w:hAnsi="Arial" w:cs="Arial"/>
                <w:sz w:val="20"/>
                <w:szCs w:val="20"/>
              </w:rPr>
              <w:t>Target Risk Level:</w:t>
            </w:r>
          </w:p>
          <w:p w:rsidR="000008D7" w:rsidRPr="00CA1D7A" w:rsidRDefault="000008D7" w:rsidP="000F1701">
            <w:pPr>
              <w:ind w:right="567"/>
              <w:rPr>
                <w:rFonts w:ascii="Arial" w:hAnsi="Arial" w:cs="Arial"/>
                <w:b/>
                <w:sz w:val="20"/>
                <w:szCs w:val="20"/>
              </w:rPr>
            </w:pPr>
            <w:r w:rsidRPr="00CA1D7A">
              <w:rPr>
                <w:rFonts w:ascii="Arial" w:hAnsi="Arial" w:cs="Arial"/>
                <w:b/>
                <w:sz w:val="20"/>
                <w:szCs w:val="20"/>
              </w:rPr>
              <w:t>L2 x S3 = 6 (medium)</w:t>
            </w:r>
          </w:p>
          <w:p w:rsidR="000008D7" w:rsidRPr="00CA1D7A" w:rsidRDefault="000008D7" w:rsidP="000F1701">
            <w:pPr>
              <w:ind w:right="84"/>
              <w:jc w:val="center"/>
              <w:rPr>
                <w:rFonts w:ascii="Arial" w:hAnsi="Arial" w:cs="Arial"/>
                <w:sz w:val="20"/>
                <w:szCs w:val="20"/>
              </w:rPr>
            </w:pPr>
          </w:p>
        </w:tc>
        <w:tc>
          <w:tcPr>
            <w:tcW w:w="3544" w:type="dxa"/>
            <w:tcBorders>
              <w:bottom w:val="single" w:sz="4" w:space="0" w:color="999999" w:themeColor="text1" w:themeTint="66"/>
            </w:tcBorders>
          </w:tcPr>
          <w:p w:rsidR="000008D7" w:rsidRPr="00CA1D7A" w:rsidRDefault="000008D7" w:rsidP="000F1701">
            <w:pPr>
              <w:pStyle w:val="ListParagraph"/>
              <w:ind w:left="360" w:right="567"/>
              <w:rPr>
                <w:rFonts w:ascii="Arial" w:hAnsi="Arial" w:cs="Arial"/>
                <w:sz w:val="20"/>
                <w:szCs w:val="20"/>
              </w:rPr>
            </w:pPr>
            <w:r w:rsidRPr="00CA1D7A">
              <w:rPr>
                <w:rFonts w:ascii="Arial" w:hAnsi="Arial" w:cs="Arial"/>
                <w:sz w:val="20"/>
                <w:szCs w:val="20"/>
              </w:rPr>
              <w:t xml:space="preserve">Risk Appetite: </w:t>
            </w:r>
          </w:p>
          <w:p w:rsidR="000008D7" w:rsidRPr="00CA1D7A" w:rsidRDefault="000008D7" w:rsidP="000F1701">
            <w:pPr>
              <w:ind w:right="84"/>
              <w:jc w:val="center"/>
              <w:rPr>
                <w:rFonts w:ascii="Arial" w:hAnsi="Arial" w:cs="Arial"/>
                <w:sz w:val="20"/>
                <w:szCs w:val="20"/>
              </w:rPr>
            </w:pPr>
            <w:r w:rsidRPr="00CA1D7A">
              <w:rPr>
                <w:rFonts w:ascii="Arial" w:hAnsi="Arial" w:cs="Arial"/>
                <w:noProof/>
                <w:sz w:val="20"/>
                <w:szCs w:val="20"/>
                <w:lang w:val="en-GB" w:eastAsia="en-GB"/>
              </w:rPr>
              <w:drawing>
                <wp:inline distT="0" distB="0" distL="0" distR="0" wp14:anchorId="1115ABD3" wp14:editId="076D8044">
                  <wp:extent cx="100965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453" t="35461" r="43229" b="48828"/>
                          <a:stretch/>
                        </pic:blipFill>
                        <pic:spPr bwMode="auto">
                          <a:xfrm>
                            <a:off x="0" y="0"/>
                            <a:ext cx="1027505" cy="358657"/>
                          </a:xfrm>
                          <a:prstGeom prst="rect">
                            <a:avLst/>
                          </a:prstGeom>
                          <a:ln>
                            <a:noFill/>
                          </a:ln>
                          <a:extLst>
                            <a:ext uri="{53640926-AAD7-44D8-BBD7-CCE9431645EC}">
                              <a14:shadowObscured xmlns:a14="http://schemas.microsoft.com/office/drawing/2010/main"/>
                            </a:ext>
                          </a:extLst>
                        </pic:spPr>
                      </pic:pic>
                    </a:graphicData>
                  </a:graphic>
                </wp:inline>
              </w:drawing>
            </w:r>
          </w:p>
        </w:tc>
      </w:tr>
      <w:tr w:rsidR="000008D7" w:rsidRPr="00CA1D7A" w:rsidTr="000F1701">
        <w:trPr>
          <w:trHeight w:val="6137"/>
        </w:trPr>
        <w:tc>
          <w:tcPr>
            <w:tcW w:w="3357" w:type="dxa"/>
            <w:vMerge w:val="restart"/>
            <w:tcBorders>
              <w:bottom w:val="single" w:sz="4" w:space="0" w:color="999999" w:themeColor="text1" w:themeTint="66"/>
            </w:tcBorders>
          </w:tcPr>
          <w:p w:rsidR="000008D7" w:rsidRPr="00CA1D7A" w:rsidRDefault="000008D7" w:rsidP="000F1701">
            <w:pPr>
              <w:rPr>
                <w:rFonts w:ascii="Arial" w:eastAsia="Calibri" w:hAnsi="Arial" w:cs="Arial"/>
                <w:b/>
                <w:i/>
                <w:sz w:val="20"/>
                <w:szCs w:val="20"/>
              </w:rPr>
            </w:pPr>
            <w:r w:rsidRPr="00CA1D7A">
              <w:rPr>
                <w:rFonts w:ascii="Arial" w:eastAsia="Calibri" w:hAnsi="Arial" w:cs="Arial"/>
                <w:b/>
                <w:i/>
                <w:sz w:val="20"/>
                <w:szCs w:val="20"/>
              </w:rPr>
              <w:t xml:space="preserve">If through programme delivery or operational issues, we fail to deliver the expansion programme  </w:t>
            </w:r>
          </w:p>
          <w:p w:rsidR="000008D7" w:rsidRPr="00CA1D7A" w:rsidRDefault="000008D7" w:rsidP="000F1701">
            <w:pPr>
              <w:jc w:val="center"/>
              <w:rPr>
                <w:rFonts w:ascii="Arial" w:hAnsi="Arial" w:cs="Arial"/>
                <w:b/>
                <w:bCs/>
                <w:i/>
                <w:iCs/>
                <w:sz w:val="20"/>
                <w:szCs w:val="20"/>
              </w:rPr>
            </w:pPr>
          </w:p>
          <w:p w:rsidR="000008D7" w:rsidRPr="00CA1D7A" w:rsidRDefault="000008D7" w:rsidP="000F1701">
            <w:pPr>
              <w:ind w:right="567"/>
              <w:rPr>
                <w:rFonts w:ascii="Arial" w:hAnsi="Arial" w:cs="Arial"/>
                <w:sz w:val="20"/>
                <w:szCs w:val="20"/>
              </w:rPr>
            </w:pPr>
          </w:p>
          <w:p w:rsidR="000008D7" w:rsidRPr="00CA1D7A" w:rsidRDefault="000008D7" w:rsidP="000F1701">
            <w:pPr>
              <w:rPr>
                <w:rFonts w:ascii="Arial" w:hAnsi="Arial" w:cs="Arial"/>
                <w:sz w:val="20"/>
                <w:szCs w:val="20"/>
              </w:rPr>
            </w:pPr>
            <w:r w:rsidRPr="00CA1D7A">
              <w:rPr>
                <w:rFonts w:ascii="Arial" w:hAnsi="Arial" w:cs="Arial"/>
                <w:sz w:val="20"/>
                <w:szCs w:val="20"/>
              </w:rPr>
              <w:t xml:space="preserve">Failure to achieve key strategic objective, ability to deliver wider commitments of programme and added value at national level.  Impacts on national government strategy of failure to deliver.  </w:t>
            </w:r>
          </w:p>
          <w:p w:rsidR="000008D7" w:rsidRPr="00CA1D7A" w:rsidRDefault="000008D7" w:rsidP="000F1701">
            <w:pPr>
              <w:tabs>
                <w:tab w:val="left" w:pos="1440"/>
              </w:tabs>
              <w:spacing w:after="120"/>
              <w:rPr>
                <w:rFonts w:ascii="Arial" w:eastAsia="Calibri" w:hAnsi="Arial" w:cs="Arial"/>
                <w:sz w:val="20"/>
                <w:szCs w:val="20"/>
              </w:rPr>
            </w:pPr>
            <w:r w:rsidRPr="00CA1D7A">
              <w:rPr>
                <w:rFonts w:ascii="Arial" w:eastAsia="Calibri" w:hAnsi="Arial" w:cs="Arial"/>
                <w:sz w:val="20"/>
                <w:szCs w:val="20"/>
              </w:rPr>
              <w:t xml:space="preserve">Potential for financial impact should a breach occur. VFM.  </w:t>
            </w:r>
          </w:p>
          <w:p w:rsidR="000008D7" w:rsidRPr="00CA1D7A" w:rsidRDefault="000008D7" w:rsidP="000F1701">
            <w:pPr>
              <w:tabs>
                <w:tab w:val="left" w:pos="1440"/>
              </w:tabs>
              <w:spacing w:after="120"/>
              <w:rPr>
                <w:rFonts w:ascii="Arial" w:eastAsia="Calibri" w:hAnsi="Arial" w:cs="Arial"/>
                <w:sz w:val="20"/>
                <w:szCs w:val="20"/>
              </w:rPr>
            </w:pPr>
            <w:r w:rsidRPr="00CA1D7A">
              <w:rPr>
                <w:rFonts w:ascii="Arial" w:eastAsia="Calibri" w:hAnsi="Arial" w:cs="Arial"/>
                <w:sz w:val="20"/>
                <w:szCs w:val="20"/>
              </w:rPr>
              <w:t xml:space="preserve">Negative impact on brand/ reputation and credibility of clinical models if unable to deliver.  </w:t>
            </w:r>
          </w:p>
          <w:p w:rsidR="000008D7" w:rsidRPr="00CA1D7A" w:rsidRDefault="000008D7" w:rsidP="000F1701">
            <w:pPr>
              <w:rPr>
                <w:rFonts w:ascii="Arial" w:eastAsia="Calibri" w:hAnsi="Arial" w:cs="Arial"/>
                <w:sz w:val="20"/>
                <w:szCs w:val="20"/>
              </w:rPr>
            </w:pPr>
            <w:r w:rsidRPr="00CA1D7A">
              <w:rPr>
                <w:rFonts w:ascii="Arial" w:eastAsia="Calibri" w:hAnsi="Arial" w:cs="Arial"/>
                <w:sz w:val="20"/>
                <w:szCs w:val="20"/>
              </w:rPr>
              <w:t>Ability to deliver TTG and operational demands if expansion not delivered.</w:t>
            </w:r>
          </w:p>
          <w:p w:rsidR="000008D7" w:rsidRPr="00CA1D7A" w:rsidRDefault="000008D7" w:rsidP="000F1701">
            <w:pPr>
              <w:rPr>
                <w:rFonts w:ascii="Arial" w:eastAsia="Calibri" w:hAnsi="Arial" w:cs="Arial"/>
                <w:sz w:val="20"/>
                <w:szCs w:val="20"/>
              </w:rPr>
            </w:pPr>
          </w:p>
          <w:p w:rsidR="000008D7" w:rsidRPr="00CA1D7A" w:rsidRDefault="000008D7" w:rsidP="000F1701">
            <w:pPr>
              <w:rPr>
                <w:rFonts w:ascii="Arial" w:eastAsia="Calibri" w:hAnsi="Arial" w:cs="Arial"/>
                <w:sz w:val="20"/>
                <w:szCs w:val="20"/>
              </w:rPr>
            </w:pPr>
            <w:r w:rsidRPr="00CA1D7A">
              <w:rPr>
                <w:rFonts w:ascii="Arial" w:eastAsia="Calibri" w:hAnsi="Arial" w:cs="Arial"/>
                <w:sz w:val="20"/>
                <w:szCs w:val="20"/>
              </w:rPr>
              <w:t xml:space="preserve">Importance of developing workforce to support programme; delays to programme would impact workforce planning and recruitment/ staff deployment.   </w:t>
            </w:r>
          </w:p>
          <w:p w:rsidR="000008D7" w:rsidRPr="00CA1D7A" w:rsidRDefault="000008D7" w:rsidP="000F1701">
            <w:pPr>
              <w:tabs>
                <w:tab w:val="left" w:pos="1440"/>
              </w:tabs>
              <w:spacing w:after="120"/>
              <w:rPr>
                <w:rFonts w:ascii="Arial" w:eastAsia="Calibri" w:hAnsi="Arial" w:cs="Arial"/>
                <w:sz w:val="20"/>
                <w:szCs w:val="20"/>
              </w:rPr>
            </w:pPr>
          </w:p>
          <w:p w:rsidR="000008D7" w:rsidRPr="00CA1D7A" w:rsidRDefault="000008D7" w:rsidP="000F1701">
            <w:pPr>
              <w:ind w:right="567"/>
              <w:rPr>
                <w:rFonts w:ascii="Arial" w:hAnsi="Arial" w:cs="Arial"/>
                <w:b/>
                <w:sz w:val="20"/>
                <w:szCs w:val="20"/>
              </w:rPr>
            </w:pPr>
          </w:p>
          <w:p w:rsidR="000008D7" w:rsidRPr="00CA1D7A" w:rsidRDefault="000008D7" w:rsidP="000F1701">
            <w:pPr>
              <w:ind w:right="567"/>
              <w:rPr>
                <w:rFonts w:ascii="Arial" w:hAnsi="Arial" w:cs="Arial"/>
                <w:b/>
                <w:sz w:val="20"/>
                <w:szCs w:val="20"/>
              </w:rPr>
            </w:pPr>
          </w:p>
          <w:p w:rsidR="000008D7" w:rsidRPr="00CA1D7A" w:rsidRDefault="000008D7" w:rsidP="000F1701">
            <w:pPr>
              <w:ind w:right="567"/>
              <w:rPr>
                <w:rFonts w:ascii="Arial" w:hAnsi="Arial" w:cs="Arial"/>
                <w:sz w:val="20"/>
                <w:szCs w:val="20"/>
              </w:rPr>
            </w:pPr>
          </w:p>
          <w:p w:rsidR="000008D7" w:rsidRPr="00CA1D7A" w:rsidRDefault="000008D7" w:rsidP="000F1701">
            <w:pPr>
              <w:ind w:right="567"/>
              <w:rPr>
                <w:rFonts w:ascii="Arial" w:hAnsi="Arial" w:cs="Arial"/>
                <w:b/>
                <w:sz w:val="20"/>
                <w:szCs w:val="20"/>
              </w:rPr>
            </w:pPr>
          </w:p>
          <w:p w:rsidR="000008D7" w:rsidRPr="00CA1D7A" w:rsidRDefault="000008D7" w:rsidP="000F1701">
            <w:pPr>
              <w:ind w:right="567"/>
              <w:rPr>
                <w:rFonts w:ascii="Arial" w:hAnsi="Arial" w:cs="Arial"/>
                <w:b/>
                <w:sz w:val="20"/>
                <w:szCs w:val="20"/>
              </w:rPr>
            </w:pPr>
          </w:p>
          <w:p w:rsidR="000008D7" w:rsidRPr="00CA1D7A" w:rsidRDefault="000008D7" w:rsidP="000F1701">
            <w:pPr>
              <w:ind w:right="567"/>
              <w:jc w:val="both"/>
              <w:rPr>
                <w:rFonts w:ascii="Arial" w:hAnsi="Arial" w:cs="Arial"/>
                <w:sz w:val="20"/>
                <w:szCs w:val="20"/>
              </w:rPr>
            </w:pPr>
          </w:p>
          <w:p w:rsidR="000008D7" w:rsidRPr="00CA1D7A" w:rsidRDefault="000008D7" w:rsidP="000F1701">
            <w:pPr>
              <w:pStyle w:val="ListParagraph"/>
              <w:ind w:left="360" w:right="567"/>
              <w:jc w:val="both"/>
              <w:rPr>
                <w:rFonts w:ascii="Arial" w:hAnsi="Arial" w:cs="Arial"/>
                <w:sz w:val="20"/>
                <w:szCs w:val="20"/>
              </w:rPr>
            </w:pPr>
          </w:p>
          <w:p w:rsidR="000008D7" w:rsidRPr="00CA1D7A" w:rsidRDefault="000008D7" w:rsidP="000F1701">
            <w:pPr>
              <w:ind w:right="567"/>
              <w:jc w:val="both"/>
              <w:rPr>
                <w:rFonts w:ascii="Arial" w:hAnsi="Arial" w:cs="Arial"/>
                <w:b/>
                <w:bCs/>
                <w:i/>
                <w:iCs/>
                <w:sz w:val="20"/>
                <w:szCs w:val="20"/>
              </w:rPr>
            </w:pPr>
          </w:p>
        </w:tc>
        <w:tc>
          <w:tcPr>
            <w:tcW w:w="3969" w:type="dxa"/>
            <w:tcBorders>
              <w:bottom w:val="single" w:sz="4" w:space="0" w:color="999999" w:themeColor="text1" w:themeTint="66"/>
            </w:tcBorders>
          </w:tcPr>
          <w:p w:rsidR="000008D7" w:rsidRPr="00CA1D7A" w:rsidRDefault="000008D7" w:rsidP="000F1701">
            <w:pPr>
              <w:rPr>
                <w:rFonts w:ascii="Arial" w:hAnsi="Arial" w:cs="Arial"/>
                <w:sz w:val="20"/>
                <w:szCs w:val="20"/>
              </w:rPr>
            </w:pPr>
            <w:r w:rsidRPr="00CA1D7A">
              <w:rPr>
                <w:rFonts w:ascii="Arial" w:hAnsi="Arial" w:cs="Arial"/>
                <w:b/>
                <w:sz w:val="20"/>
                <w:szCs w:val="20"/>
              </w:rPr>
              <w:t>Current control measures in place</w:t>
            </w:r>
            <w:r w:rsidRPr="00CA1D7A">
              <w:rPr>
                <w:rFonts w:ascii="Arial" w:hAnsi="Arial" w:cs="Arial"/>
                <w:sz w:val="20"/>
                <w:szCs w:val="20"/>
              </w:rPr>
              <w:t>:</w:t>
            </w:r>
          </w:p>
          <w:p w:rsidR="000008D7" w:rsidRPr="00CA1D7A" w:rsidRDefault="000008D7" w:rsidP="000F1701">
            <w:pPr>
              <w:tabs>
                <w:tab w:val="left" w:pos="1440"/>
              </w:tabs>
              <w:spacing w:after="120"/>
              <w:rPr>
                <w:rFonts w:ascii="Arial" w:eastAsia="Calibri" w:hAnsi="Arial" w:cs="Arial"/>
                <w:sz w:val="20"/>
                <w:szCs w:val="20"/>
              </w:rPr>
            </w:pPr>
          </w:p>
          <w:p w:rsidR="000008D7" w:rsidRPr="00CA1D7A" w:rsidRDefault="000008D7" w:rsidP="000F1701">
            <w:pPr>
              <w:pStyle w:val="ListParagraph"/>
              <w:ind w:left="0"/>
              <w:rPr>
                <w:rFonts w:ascii="Arial" w:hAnsi="Arial" w:cs="Arial"/>
                <w:sz w:val="20"/>
                <w:szCs w:val="20"/>
              </w:rPr>
            </w:pPr>
            <w:r w:rsidRPr="00CA1D7A">
              <w:rPr>
                <w:rFonts w:ascii="Arial" w:hAnsi="Arial" w:cs="Arial"/>
                <w:sz w:val="20"/>
                <w:szCs w:val="20"/>
              </w:rPr>
              <w:t xml:space="preserve">National Programme Board chaired by Chief Executive </w:t>
            </w:r>
          </w:p>
          <w:p w:rsidR="000008D7" w:rsidRPr="00CA1D7A" w:rsidRDefault="000008D7" w:rsidP="000F1701">
            <w:pPr>
              <w:pStyle w:val="ListParagraph"/>
              <w:ind w:left="0"/>
              <w:rPr>
                <w:rFonts w:ascii="Arial" w:hAnsi="Arial" w:cs="Arial"/>
                <w:sz w:val="20"/>
                <w:szCs w:val="20"/>
              </w:rPr>
            </w:pPr>
          </w:p>
          <w:p w:rsidR="000008D7" w:rsidRPr="00CA1D7A" w:rsidRDefault="000008D7" w:rsidP="000F1701">
            <w:pPr>
              <w:pStyle w:val="ListParagraph"/>
              <w:ind w:left="0"/>
              <w:rPr>
                <w:rFonts w:ascii="Arial" w:hAnsi="Arial" w:cs="Arial"/>
                <w:sz w:val="20"/>
                <w:szCs w:val="20"/>
              </w:rPr>
            </w:pPr>
            <w:r w:rsidRPr="00CA1D7A">
              <w:rPr>
                <w:rFonts w:ascii="Arial" w:hAnsi="Arial" w:cs="Arial"/>
                <w:sz w:val="20"/>
                <w:szCs w:val="20"/>
              </w:rPr>
              <w:t xml:space="preserve">Project Team in place with project plan and key milestones agreed; supporting governance structure in place for programme.  </w:t>
            </w:r>
          </w:p>
          <w:p w:rsidR="000008D7" w:rsidRPr="00CA1D7A" w:rsidRDefault="000008D7" w:rsidP="000F1701">
            <w:pPr>
              <w:pStyle w:val="ListParagraph"/>
              <w:ind w:left="0"/>
              <w:rPr>
                <w:rFonts w:ascii="Arial" w:hAnsi="Arial" w:cs="Arial"/>
                <w:sz w:val="20"/>
                <w:szCs w:val="20"/>
              </w:rPr>
            </w:pPr>
          </w:p>
          <w:p w:rsidR="000008D7" w:rsidRPr="00CA1D7A" w:rsidRDefault="000008D7" w:rsidP="000F1701">
            <w:pPr>
              <w:pStyle w:val="ListParagraph"/>
              <w:ind w:left="0"/>
              <w:rPr>
                <w:rFonts w:ascii="Arial" w:hAnsi="Arial" w:cs="Arial"/>
                <w:sz w:val="20"/>
                <w:szCs w:val="20"/>
              </w:rPr>
            </w:pPr>
            <w:r w:rsidRPr="00CA1D7A">
              <w:rPr>
                <w:rFonts w:ascii="Arial" w:hAnsi="Arial" w:cs="Arial"/>
                <w:sz w:val="20"/>
                <w:szCs w:val="20"/>
              </w:rPr>
              <w:t xml:space="preserve">Risk appetite developed for programme to support discussion on tolerance and escalation of risk and risk framework in place. </w:t>
            </w:r>
          </w:p>
          <w:p w:rsidR="000008D7" w:rsidRPr="00CA1D7A" w:rsidRDefault="000008D7" w:rsidP="000F1701">
            <w:pPr>
              <w:tabs>
                <w:tab w:val="left" w:pos="1440"/>
              </w:tabs>
              <w:spacing w:after="120"/>
              <w:rPr>
                <w:rFonts w:ascii="Arial" w:hAnsi="Arial" w:cs="Arial"/>
                <w:sz w:val="20"/>
                <w:szCs w:val="20"/>
              </w:rPr>
            </w:pPr>
            <w:r w:rsidRPr="00CA1D7A">
              <w:rPr>
                <w:rFonts w:ascii="Arial" w:hAnsi="Arial" w:cs="Arial"/>
                <w:sz w:val="20"/>
                <w:szCs w:val="20"/>
              </w:rPr>
              <w:t xml:space="preserve">Clinically led design for both phases with plans for </w:t>
            </w:r>
            <w:proofErr w:type="spellStart"/>
            <w:r w:rsidRPr="00CA1D7A">
              <w:rPr>
                <w:rFonts w:ascii="Arial" w:hAnsi="Arial" w:cs="Arial"/>
                <w:sz w:val="20"/>
                <w:szCs w:val="20"/>
              </w:rPr>
              <w:t>organisational</w:t>
            </w:r>
            <w:proofErr w:type="spellEnd"/>
            <w:r w:rsidRPr="00CA1D7A">
              <w:rPr>
                <w:rFonts w:ascii="Arial" w:hAnsi="Arial" w:cs="Arial"/>
                <w:sz w:val="20"/>
                <w:szCs w:val="20"/>
              </w:rPr>
              <w:t xml:space="preserve"> development support aligned to programme.</w:t>
            </w:r>
          </w:p>
          <w:p w:rsidR="000008D7" w:rsidRPr="00CA1D7A" w:rsidRDefault="000008D7" w:rsidP="000F1701">
            <w:pPr>
              <w:pStyle w:val="ListParagraph"/>
              <w:ind w:left="0"/>
              <w:rPr>
                <w:rFonts w:ascii="Arial" w:hAnsi="Arial" w:cs="Arial"/>
                <w:sz w:val="20"/>
                <w:szCs w:val="20"/>
              </w:rPr>
            </w:pPr>
            <w:r w:rsidRPr="00CA1D7A">
              <w:rPr>
                <w:rFonts w:ascii="Arial" w:hAnsi="Arial" w:cs="Arial"/>
                <w:sz w:val="20"/>
                <w:szCs w:val="20"/>
              </w:rPr>
              <w:t xml:space="preserve">Phase 1 handover and go live dates agreed. </w:t>
            </w:r>
          </w:p>
          <w:p w:rsidR="000008D7" w:rsidRPr="00CA1D7A" w:rsidRDefault="000008D7" w:rsidP="000F1701">
            <w:pPr>
              <w:tabs>
                <w:tab w:val="left" w:pos="1440"/>
              </w:tabs>
              <w:spacing w:after="120"/>
              <w:rPr>
                <w:rFonts w:ascii="Arial" w:hAnsi="Arial" w:cs="Arial"/>
                <w:sz w:val="20"/>
                <w:szCs w:val="20"/>
              </w:rPr>
            </w:pPr>
            <w:r w:rsidRPr="00CA1D7A">
              <w:rPr>
                <w:rFonts w:ascii="Arial" w:hAnsi="Arial" w:cs="Arial"/>
                <w:sz w:val="20"/>
                <w:szCs w:val="20"/>
              </w:rPr>
              <w:t xml:space="preserve">FBC approval for Phase 2 with revised timelines to reflect COVID-19 impact.  </w:t>
            </w:r>
          </w:p>
          <w:p w:rsidR="000008D7" w:rsidRPr="00CA1D7A" w:rsidRDefault="000008D7" w:rsidP="000F1701">
            <w:pPr>
              <w:rPr>
                <w:rFonts w:ascii="Arial" w:hAnsi="Arial" w:cs="Arial"/>
                <w:bCs/>
                <w:iCs/>
                <w:sz w:val="20"/>
                <w:szCs w:val="20"/>
              </w:rPr>
            </w:pPr>
            <w:r w:rsidRPr="00CA1D7A">
              <w:rPr>
                <w:rFonts w:ascii="Arial" w:hAnsi="Arial" w:cs="Arial"/>
                <w:bCs/>
                <w:iCs/>
                <w:sz w:val="20"/>
                <w:szCs w:val="20"/>
              </w:rPr>
              <w:t xml:space="preserve">Governance structure revised with Senior User Group meeting twice a month reporting to Programme Board.  </w:t>
            </w:r>
          </w:p>
          <w:p w:rsidR="000008D7" w:rsidRPr="00CA1D7A" w:rsidRDefault="000008D7" w:rsidP="000F1701">
            <w:pPr>
              <w:rPr>
                <w:rFonts w:ascii="Arial" w:hAnsi="Arial" w:cs="Arial"/>
                <w:bCs/>
                <w:iCs/>
                <w:sz w:val="20"/>
                <w:szCs w:val="20"/>
              </w:rPr>
            </w:pPr>
          </w:p>
          <w:p w:rsidR="000008D7" w:rsidRPr="00CA1D7A" w:rsidRDefault="000008D7" w:rsidP="000F1701">
            <w:pPr>
              <w:rPr>
                <w:rFonts w:ascii="Arial" w:hAnsi="Arial" w:cs="Arial"/>
                <w:bCs/>
                <w:iCs/>
                <w:sz w:val="20"/>
                <w:szCs w:val="20"/>
              </w:rPr>
            </w:pPr>
            <w:r w:rsidRPr="00CA1D7A">
              <w:rPr>
                <w:rFonts w:ascii="Arial" w:hAnsi="Arial" w:cs="Arial"/>
                <w:bCs/>
                <w:sz w:val="20"/>
                <w:szCs w:val="20"/>
              </w:rPr>
              <w:t>Board Microbiologist appointment in May, Microbiologist Consultant support to expansion and national appointment with sessional input to GJ</w:t>
            </w:r>
          </w:p>
        </w:tc>
        <w:tc>
          <w:tcPr>
            <w:tcW w:w="3544" w:type="dxa"/>
            <w:tcBorders>
              <w:bottom w:val="single" w:sz="4" w:space="0" w:color="999999" w:themeColor="text1" w:themeTint="66"/>
            </w:tcBorders>
          </w:tcPr>
          <w:p w:rsidR="000008D7" w:rsidRPr="00CA1D7A" w:rsidRDefault="000008D7" w:rsidP="000F1701">
            <w:pPr>
              <w:ind w:right="84"/>
              <w:rPr>
                <w:rFonts w:ascii="Arial" w:hAnsi="Arial" w:cs="Arial"/>
                <w:b/>
                <w:sz w:val="20"/>
                <w:szCs w:val="20"/>
              </w:rPr>
            </w:pPr>
            <w:r w:rsidRPr="00CA1D7A">
              <w:rPr>
                <w:rFonts w:ascii="Arial" w:hAnsi="Arial" w:cs="Arial"/>
                <w:b/>
                <w:sz w:val="20"/>
                <w:szCs w:val="20"/>
              </w:rPr>
              <w:t xml:space="preserve">Assurance/ Monitoring: </w:t>
            </w:r>
          </w:p>
          <w:p w:rsidR="000008D7" w:rsidRPr="00CA1D7A" w:rsidRDefault="000008D7" w:rsidP="000F1701">
            <w:pPr>
              <w:ind w:right="84"/>
              <w:rPr>
                <w:rFonts w:ascii="Arial" w:hAnsi="Arial" w:cs="Arial"/>
                <w:b/>
                <w:sz w:val="20"/>
                <w:szCs w:val="20"/>
              </w:rPr>
            </w:pPr>
          </w:p>
          <w:p w:rsidR="00C43243" w:rsidRPr="00CA1D7A" w:rsidRDefault="000008D7" w:rsidP="000F1701">
            <w:pPr>
              <w:tabs>
                <w:tab w:val="left" w:pos="1440"/>
              </w:tabs>
              <w:spacing w:after="120"/>
              <w:rPr>
                <w:rFonts w:ascii="Arial" w:hAnsi="Arial" w:cs="Arial"/>
                <w:bCs/>
                <w:iCs/>
                <w:sz w:val="20"/>
                <w:szCs w:val="20"/>
              </w:rPr>
            </w:pPr>
            <w:r w:rsidRPr="00CA1D7A">
              <w:rPr>
                <w:rFonts w:ascii="Arial" w:hAnsi="Arial" w:cs="Arial"/>
                <w:bCs/>
                <w:iCs/>
                <w:sz w:val="20"/>
                <w:szCs w:val="20"/>
              </w:rPr>
              <w:t xml:space="preserve">Monthly </w:t>
            </w:r>
            <w:r w:rsidR="00C43243" w:rsidRPr="00CA1D7A">
              <w:rPr>
                <w:rFonts w:ascii="Arial" w:hAnsi="Arial" w:cs="Arial"/>
                <w:bCs/>
                <w:iCs/>
                <w:sz w:val="20"/>
                <w:szCs w:val="20"/>
              </w:rPr>
              <w:t xml:space="preserve">Senior User Group with </w:t>
            </w:r>
            <w:r w:rsidRPr="00CA1D7A">
              <w:rPr>
                <w:rFonts w:ascii="Arial" w:hAnsi="Arial" w:cs="Arial"/>
                <w:bCs/>
                <w:iCs/>
                <w:sz w:val="20"/>
                <w:szCs w:val="20"/>
              </w:rPr>
              <w:t xml:space="preserve">reports </w:t>
            </w:r>
            <w:r w:rsidR="00C43243" w:rsidRPr="00CA1D7A">
              <w:rPr>
                <w:rFonts w:ascii="Arial" w:hAnsi="Arial" w:cs="Arial"/>
                <w:bCs/>
                <w:iCs/>
                <w:sz w:val="20"/>
                <w:szCs w:val="20"/>
              </w:rPr>
              <w:t xml:space="preserve">on progress.  </w:t>
            </w:r>
          </w:p>
          <w:p w:rsidR="00C43243" w:rsidRPr="00CA1D7A" w:rsidRDefault="00C43243" w:rsidP="000F1701">
            <w:pPr>
              <w:tabs>
                <w:tab w:val="left" w:pos="1440"/>
              </w:tabs>
              <w:spacing w:after="120"/>
              <w:rPr>
                <w:rFonts w:ascii="Arial" w:hAnsi="Arial" w:cs="Arial"/>
                <w:bCs/>
                <w:iCs/>
                <w:sz w:val="20"/>
                <w:szCs w:val="20"/>
              </w:rPr>
            </w:pPr>
            <w:r w:rsidRPr="00CA1D7A">
              <w:rPr>
                <w:rFonts w:ascii="Arial" w:hAnsi="Arial" w:cs="Arial"/>
                <w:bCs/>
                <w:iCs/>
                <w:sz w:val="20"/>
                <w:szCs w:val="20"/>
              </w:rPr>
              <w:t xml:space="preserve">Programme Board with stakeholder involvement.  </w:t>
            </w:r>
          </w:p>
          <w:p w:rsidR="000008D7" w:rsidRPr="00CA1D7A" w:rsidRDefault="00C43243" w:rsidP="000F1701">
            <w:pPr>
              <w:tabs>
                <w:tab w:val="left" w:pos="1440"/>
              </w:tabs>
              <w:spacing w:after="120"/>
              <w:rPr>
                <w:rFonts w:ascii="Arial" w:hAnsi="Arial" w:cs="Arial"/>
                <w:bCs/>
                <w:iCs/>
                <w:sz w:val="20"/>
                <w:szCs w:val="20"/>
              </w:rPr>
            </w:pPr>
            <w:r w:rsidRPr="00CA1D7A">
              <w:rPr>
                <w:rFonts w:ascii="Arial" w:hAnsi="Arial" w:cs="Arial"/>
                <w:bCs/>
                <w:iCs/>
                <w:sz w:val="20"/>
                <w:szCs w:val="20"/>
              </w:rPr>
              <w:t xml:space="preserve">Standing update to Board with additional </w:t>
            </w:r>
            <w:r w:rsidR="000008D7" w:rsidRPr="00CA1D7A">
              <w:rPr>
                <w:rFonts w:ascii="Arial" w:hAnsi="Arial" w:cs="Arial"/>
                <w:bCs/>
                <w:iCs/>
                <w:sz w:val="20"/>
                <w:szCs w:val="20"/>
              </w:rPr>
              <w:t xml:space="preserve">Board workshops to deep dive on areas as required.  </w:t>
            </w:r>
          </w:p>
        </w:tc>
      </w:tr>
      <w:tr w:rsidR="000008D7" w:rsidRPr="00CA1D7A" w:rsidTr="000F1701">
        <w:trPr>
          <w:trHeight w:val="2957"/>
        </w:trPr>
        <w:tc>
          <w:tcPr>
            <w:tcW w:w="3357" w:type="dxa"/>
            <w:vMerge/>
            <w:tcBorders>
              <w:bottom w:val="single" w:sz="4" w:space="0" w:color="999999" w:themeColor="text1" w:themeTint="66"/>
            </w:tcBorders>
          </w:tcPr>
          <w:p w:rsidR="000008D7" w:rsidRPr="00CA1D7A" w:rsidRDefault="000008D7" w:rsidP="000F1701">
            <w:pPr>
              <w:ind w:right="567"/>
              <w:jc w:val="both"/>
              <w:rPr>
                <w:rFonts w:ascii="Arial" w:hAnsi="Arial" w:cs="Arial"/>
                <w:sz w:val="20"/>
                <w:szCs w:val="20"/>
              </w:rPr>
            </w:pPr>
          </w:p>
        </w:tc>
        <w:tc>
          <w:tcPr>
            <w:tcW w:w="7513" w:type="dxa"/>
            <w:gridSpan w:val="2"/>
            <w:tcBorders>
              <w:bottom w:val="single" w:sz="4" w:space="0" w:color="999999" w:themeColor="text1" w:themeTint="66"/>
            </w:tcBorders>
          </w:tcPr>
          <w:p w:rsidR="000008D7" w:rsidRPr="00CA1D7A" w:rsidRDefault="000008D7" w:rsidP="000F1701">
            <w:pPr>
              <w:ind w:right="84"/>
              <w:rPr>
                <w:rFonts w:ascii="Arial" w:hAnsi="Arial" w:cs="Arial"/>
                <w:b/>
                <w:sz w:val="20"/>
                <w:szCs w:val="20"/>
              </w:rPr>
            </w:pPr>
            <w:r w:rsidRPr="00CA1D7A">
              <w:rPr>
                <w:rFonts w:ascii="Arial" w:hAnsi="Arial" w:cs="Arial"/>
                <w:b/>
                <w:sz w:val="20"/>
                <w:szCs w:val="20"/>
              </w:rPr>
              <w:t xml:space="preserve">Additional Mitigations: </w:t>
            </w:r>
          </w:p>
          <w:p w:rsidR="000008D7" w:rsidRPr="00CA1D7A" w:rsidRDefault="000008D7" w:rsidP="000F1701">
            <w:pPr>
              <w:ind w:right="84"/>
              <w:rPr>
                <w:rFonts w:ascii="Arial" w:hAnsi="Arial" w:cs="Arial"/>
                <w:sz w:val="20"/>
                <w:szCs w:val="20"/>
              </w:rPr>
            </w:pPr>
          </w:p>
          <w:p w:rsidR="000008D7" w:rsidRPr="00CA1D7A" w:rsidRDefault="000008D7" w:rsidP="000F1701">
            <w:pPr>
              <w:ind w:right="84"/>
              <w:rPr>
                <w:rFonts w:ascii="Arial" w:hAnsi="Arial" w:cs="Arial"/>
                <w:sz w:val="20"/>
                <w:szCs w:val="20"/>
              </w:rPr>
            </w:pPr>
            <w:r w:rsidRPr="00CA1D7A">
              <w:rPr>
                <w:rFonts w:ascii="Arial" w:hAnsi="Arial" w:cs="Arial"/>
                <w:sz w:val="20"/>
                <w:szCs w:val="20"/>
              </w:rPr>
              <w:t xml:space="preserve">No further actions, monitor progress via governance structure </w:t>
            </w:r>
          </w:p>
        </w:tc>
      </w:tr>
    </w:tbl>
    <w:p w:rsidR="000008D7" w:rsidRPr="00CA1D7A" w:rsidRDefault="000008D7">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0008D7" w:rsidRPr="00CA1D7A" w:rsidTr="000F1701">
        <w:trPr>
          <w:trHeight w:hRule="exact" w:val="374"/>
        </w:trPr>
        <w:tc>
          <w:tcPr>
            <w:tcW w:w="10921" w:type="dxa"/>
            <w:gridSpan w:val="3"/>
          </w:tcPr>
          <w:p w:rsidR="000008D7" w:rsidRPr="00CA1D7A" w:rsidRDefault="000008D7" w:rsidP="000008D7">
            <w:pPr>
              <w:ind w:right="567"/>
              <w:jc w:val="center"/>
              <w:rPr>
                <w:rFonts w:ascii="Arial" w:hAnsi="Arial" w:cs="Arial"/>
                <w:sz w:val="23"/>
                <w:szCs w:val="23"/>
              </w:rPr>
            </w:pPr>
            <w:r w:rsidRPr="00CA1D7A">
              <w:rPr>
                <w:rFonts w:ascii="Arial" w:hAnsi="Arial" w:cs="Arial"/>
                <w:b/>
                <w:bCs/>
                <w:iCs/>
                <w:sz w:val="23"/>
                <w:szCs w:val="23"/>
              </w:rPr>
              <w:lastRenderedPageBreak/>
              <w:t>S12 EU Withdrawal</w:t>
            </w:r>
          </w:p>
        </w:tc>
      </w:tr>
      <w:tr w:rsidR="000008D7" w:rsidRPr="00CA1D7A" w:rsidTr="000F1701">
        <w:trPr>
          <w:trHeight w:hRule="exact" w:val="1126"/>
        </w:trPr>
        <w:tc>
          <w:tcPr>
            <w:tcW w:w="3640" w:type="dxa"/>
          </w:tcPr>
          <w:p w:rsidR="000008D7" w:rsidRPr="00CA1D7A" w:rsidRDefault="000008D7" w:rsidP="000F1701">
            <w:pPr>
              <w:ind w:right="567"/>
              <w:jc w:val="center"/>
              <w:rPr>
                <w:rFonts w:ascii="Arial" w:hAnsi="Arial" w:cs="Arial"/>
                <w:sz w:val="23"/>
                <w:szCs w:val="23"/>
              </w:rPr>
            </w:pPr>
            <w:r w:rsidRPr="00CA1D7A">
              <w:rPr>
                <w:rFonts w:ascii="Arial" w:hAnsi="Arial" w:cs="Arial"/>
                <w:sz w:val="23"/>
                <w:szCs w:val="23"/>
              </w:rPr>
              <w:t>Current Risk Level</w:t>
            </w:r>
          </w:p>
          <w:p w:rsidR="000008D7" w:rsidRPr="00CA1D7A" w:rsidRDefault="000008D7" w:rsidP="000F1701">
            <w:pPr>
              <w:pStyle w:val="ListParagraph"/>
              <w:ind w:left="360" w:right="567"/>
              <w:rPr>
                <w:rFonts w:ascii="Arial" w:hAnsi="Arial" w:cs="Arial"/>
                <w:sz w:val="23"/>
                <w:szCs w:val="23"/>
              </w:rPr>
            </w:pPr>
            <w:r w:rsidRPr="00CA1D7A">
              <w:rPr>
                <w:rFonts w:ascii="Arial" w:hAnsi="Arial" w:cs="Arial"/>
                <w:b/>
                <w:sz w:val="23"/>
                <w:szCs w:val="23"/>
              </w:rPr>
              <w:t>L</w:t>
            </w:r>
            <w:r w:rsidR="006C5767" w:rsidRPr="00CA1D7A">
              <w:rPr>
                <w:rFonts w:ascii="Arial" w:hAnsi="Arial" w:cs="Arial"/>
                <w:b/>
                <w:sz w:val="23"/>
                <w:szCs w:val="23"/>
              </w:rPr>
              <w:t>2</w:t>
            </w:r>
            <w:r w:rsidRPr="00CA1D7A">
              <w:rPr>
                <w:rFonts w:ascii="Arial" w:hAnsi="Arial" w:cs="Arial"/>
                <w:b/>
                <w:sz w:val="23"/>
                <w:szCs w:val="23"/>
              </w:rPr>
              <w:t xml:space="preserve"> x S</w:t>
            </w:r>
            <w:r w:rsidR="006C5767" w:rsidRPr="00CA1D7A">
              <w:rPr>
                <w:rFonts w:ascii="Arial" w:hAnsi="Arial" w:cs="Arial"/>
                <w:b/>
                <w:sz w:val="23"/>
                <w:szCs w:val="23"/>
              </w:rPr>
              <w:t>2</w:t>
            </w:r>
            <w:r w:rsidRPr="00CA1D7A">
              <w:rPr>
                <w:rFonts w:ascii="Arial" w:hAnsi="Arial" w:cs="Arial"/>
                <w:b/>
                <w:sz w:val="23"/>
                <w:szCs w:val="23"/>
              </w:rPr>
              <w:t xml:space="preserve"> = </w:t>
            </w:r>
            <w:r w:rsidR="005D665E" w:rsidRPr="00CA1D7A">
              <w:rPr>
                <w:rFonts w:ascii="Arial" w:hAnsi="Arial" w:cs="Arial"/>
                <w:b/>
                <w:sz w:val="23"/>
                <w:szCs w:val="23"/>
              </w:rPr>
              <w:t>4</w:t>
            </w:r>
            <w:r w:rsidRPr="00CA1D7A">
              <w:rPr>
                <w:rFonts w:ascii="Arial" w:hAnsi="Arial" w:cs="Arial"/>
                <w:b/>
                <w:sz w:val="23"/>
                <w:szCs w:val="23"/>
              </w:rPr>
              <w:t xml:space="preserve"> (</w:t>
            </w:r>
            <w:r w:rsidR="006C5767" w:rsidRPr="00CA1D7A">
              <w:rPr>
                <w:rFonts w:ascii="Arial" w:hAnsi="Arial" w:cs="Arial"/>
                <w:b/>
                <w:sz w:val="23"/>
                <w:szCs w:val="23"/>
              </w:rPr>
              <w:t>medium</w:t>
            </w:r>
            <w:r w:rsidRPr="00CA1D7A">
              <w:rPr>
                <w:rFonts w:ascii="Arial" w:hAnsi="Arial" w:cs="Arial"/>
                <w:b/>
                <w:sz w:val="23"/>
                <w:szCs w:val="23"/>
              </w:rPr>
              <w:t>)</w:t>
            </w:r>
          </w:p>
          <w:p w:rsidR="000008D7" w:rsidRPr="00CA1D7A" w:rsidRDefault="000008D7" w:rsidP="000F1701">
            <w:pPr>
              <w:ind w:right="567"/>
              <w:rPr>
                <w:rFonts w:ascii="Arial" w:hAnsi="Arial" w:cs="Arial"/>
                <w:sz w:val="23"/>
                <w:szCs w:val="23"/>
              </w:rPr>
            </w:pPr>
          </w:p>
        </w:tc>
        <w:tc>
          <w:tcPr>
            <w:tcW w:w="3686" w:type="dxa"/>
          </w:tcPr>
          <w:p w:rsidR="000008D7" w:rsidRPr="00CA1D7A" w:rsidRDefault="000008D7" w:rsidP="000F1701">
            <w:pPr>
              <w:ind w:right="567"/>
              <w:rPr>
                <w:rFonts w:ascii="Arial" w:hAnsi="Arial" w:cs="Arial"/>
                <w:b/>
                <w:sz w:val="23"/>
                <w:szCs w:val="23"/>
              </w:rPr>
            </w:pPr>
            <w:r w:rsidRPr="00CA1D7A">
              <w:rPr>
                <w:rFonts w:ascii="Arial" w:hAnsi="Arial" w:cs="Arial"/>
                <w:sz w:val="23"/>
                <w:szCs w:val="23"/>
              </w:rPr>
              <w:t>Target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L2 x S</w:t>
            </w:r>
            <w:r w:rsidR="006C5767" w:rsidRPr="00CA1D7A">
              <w:rPr>
                <w:rFonts w:ascii="Arial" w:hAnsi="Arial" w:cs="Arial"/>
                <w:b/>
                <w:sz w:val="23"/>
                <w:szCs w:val="23"/>
              </w:rPr>
              <w:t>2</w:t>
            </w:r>
            <w:r w:rsidRPr="00CA1D7A">
              <w:rPr>
                <w:rFonts w:ascii="Arial" w:hAnsi="Arial" w:cs="Arial"/>
                <w:b/>
                <w:sz w:val="23"/>
                <w:szCs w:val="23"/>
              </w:rPr>
              <w:t xml:space="preserve"> = 4 (medium)</w:t>
            </w:r>
          </w:p>
          <w:p w:rsidR="000008D7" w:rsidRPr="00CA1D7A" w:rsidRDefault="000008D7" w:rsidP="000F1701">
            <w:pPr>
              <w:ind w:right="567"/>
              <w:rPr>
                <w:rFonts w:ascii="Arial" w:hAnsi="Arial" w:cs="Arial"/>
                <w:sz w:val="23"/>
                <w:szCs w:val="23"/>
              </w:rPr>
            </w:pPr>
          </w:p>
          <w:p w:rsidR="000008D7" w:rsidRPr="00CA1D7A" w:rsidRDefault="000008D7" w:rsidP="000F1701">
            <w:pPr>
              <w:ind w:right="567"/>
              <w:rPr>
                <w:rFonts w:ascii="Arial" w:hAnsi="Arial" w:cs="Arial"/>
                <w:b/>
                <w:sz w:val="23"/>
                <w:szCs w:val="23"/>
              </w:rPr>
            </w:pPr>
          </w:p>
        </w:tc>
        <w:tc>
          <w:tcPr>
            <w:tcW w:w="3595" w:type="dxa"/>
          </w:tcPr>
          <w:p w:rsidR="000008D7" w:rsidRPr="00CA1D7A" w:rsidRDefault="000008D7" w:rsidP="000008D7">
            <w:pPr>
              <w:pStyle w:val="ListParagraph"/>
              <w:ind w:left="360" w:right="567"/>
              <w:rPr>
                <w:rFonts w:ascii="Arial" w:hAnsi="Arial" w:cs="Arial"/>
                <w:noProof/>
                <w:sz w:val="23"/>
                <w:szCs w:val="23"/>
                <w:lang w:eastAsia="en-GB"/>
              </w:rPr>
            </w:pPr>
            <w:r w:rsidRPr="00CA1D7A">
              <w:rPr>
                <w:rFonts w:ascii="Arial" w:hAnsi="Arial" w:cs="Arial"/>
                <w:sz w:val="23"/>
                <w:szCs w:val="23"/>
              </w:rPr>
              <w:t>Risk Appetite:</w:t>
            </w:r>
            <w:r w:rsidRPr="00CA1D7A">
              <w:rPr>
                <w:rFonts w:ascii="Arial" w:hAnsi="Arial" w:cs="Arial"/>
                <w:noProof/>
                <w:sz w:val="23"/>
                <w:szCs w:val="23"/>
                <w:lang w:eastAsia="en-GB"/>
              </w:rPr>
              <w:t xml:space="preserve"> </w:t>
            </w:r>
          </w:p>
          <w:p w:rsidR="000008D7" w:rsidRPr="00CA1D7A" w:rsidRDefault="000008D7" w:rsidP="000008D7">
            <w:pPr>
              <w:pStyle w:val="ListParagraph"/>
              <w:ind w:left="360" w:right="567"/>
              <w:rPr>
                <w:rFonts w:ascii="Arial" w:hAnsi="Arial" w:cs="Arial"/>
                <w:sz w:val="23"/>
                <w:szCs w:val="23"/>
              </w:rPr>
            </w:pPr>
            <w:r w:rsidRPr="00CA1D7A">
              <w:rPr>
                <w:rFonts w:ascii="Arial" w:hAnsi="Arial" w:cs="Arial"/>
                <w:sz w:val="23"/>
                <w:szCs w:val="23"/>
              </w:rPr>
              <w:t>Outwith for hotel</w:t>
            </w:r>
          </w:p>
          <w:p w:rsidR="000008D7" w:rsidRPr="00CA1D7A" w:rsidRDefault="000008D7" w:rsidP="000008D7">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0EDE768A" wp14:editId="07764AB4">
                  <wp:extent cx="1948322" cy="3262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453" t="35461" r="13481" b="48148"/>
                          <a:stretch/>
                        </pic:blipFill>
                        <pic:spPr bwMode="auto">
                          <a:xfrm>
                            <a:off x="0" y="0"/>
                            <a:ext cx="2003460" cy="335434"/>
                          </a:xfrm>
                          <a:prstGeom prst="rect">
                            <a:avLst/>
                          </a:prstGeom>
                          <a:ln>
                            <a:noFill/>
                          </a:ln>
                          <a:extLst>
                            <a:ext uri="{53640926-AAD7-44D8-BBD7-CCE9431645EC}">
                              <a14:shadowObscured xmlns:a14="http://schemas.microsoft.com/office/drawing/2010/main"/>
                            </a:ext>
                          </a:extLst>
                        </pic:spPr>
                      </pic:pic>
                    </a:graphicData>
                  </a:graphic>
                </wp:inline>
              </w:drawing>
            </w:r>
          </w:p>
          <w:p w:rsidR="000008D7" w:rsidRPr="00CA1D7A" w:rsidRDefault="000008D7" w:rsidP="000F1701">
            <w:pPr>
              <w:ind w:right="567"/>
              <w:jc w:val="both"/>
              <w:rPr>
                <w:rFonts w:ascii="Arial" w:hAnsi="Arial" w:cs="Arial"/>
                <w:sz w:val="23"/>
                <w:szCs w:val="23"/>
              </w:rPr>
            </w:pPr>
          </w:p>
          <w:p w:rsidR="000008D7" w:rsidRPr="00CA1D7A" w:rsidRDefault="000008D7" w:rsidP="000F1701">
            <w:pPr>
              <w:pStyle w:val="ListParagraph"/>
              <w:ind w:left="360" w:right="567"/>
              <w:jc w:val="both"/>
              <w:rPr>
                <w:rFonts w:ascii="Arial" w:hAnsi="Arial" w:cs="Arial"/>
                <w:sz w:val="23"/>
                <w:szCs w:val="23"/>
              </w:rPr>
            </w:pPr>
          </w:p>
          <w:p w:rsidR="000008D7" w:rsidRPr="00CA1D7A" w:rsidRDefault="000008D7" w:rsidP="000F1701">
            <w:pPr>
              <w:ind w:right="567"/>
              <w:jc w:val="center"/>
              <w:rPr>
                <w:rFonts w:ascii="Arial" w:hAnsi="Arial" w:cs="Arial"/>
                <w:b/>
                <w:bCs/>
                <w:iCs/>
                <w:sz w:val="23"/>
                <w:szCs w:val="23"/>
              </w:rPr>
            </w:pPr>
          </w:p>
        </w:tc>
      </w:tr>
      <w:tr w:rsidR="000008D7" w:rsidRPr="00CA1D7A" w:rsidTr="000F1701">
        <w:trPr>
          <w:trHeight w:val="2354"/>
        </w:trPr>
        <w:tc>
          <w:tcPr>
            <w:tcW w:w="3640" w:type="dxa"/>
            <w:vMerge w:val="restart"/>
            <w:tcBorders>
              <w:bottom w:val="single" w:sz="4" w:space="0" w:color="999999" w:themeColor="text1" w:themeTint="66"/>
            </w:tcBorders>
          </w:tcPr>
          <w:p w:rsidR="000008D7" w:rsidRPr="00CA1D7A" w:rsidRDefault="000008D7" w:rsidP="000F1701">
            <w:pPr>
              <w:jc w:val="center"/>
              <w:rPr>
                <w:rFonts w:ascii="Arial" w:hAnsi="Arial" w:cs="Arial"/>
                <w:b/>
                <w:i/>
                <w:sz w:val="23"/>
                <w:szCs w:val="23"/>
              </w:rPr>
            </w:pPr>
          </w:p>
          <w:p w:rsidR="000008D7" w:rsidRPr="00CA1D7A" w:rsidRDefault="000008D7" w:rsidP="000008D7">
            <w:pPr>
              <w:rPr>
                <w:rFonts w:ascii="Arial" w:hAnsi="Arial" w:cs="Arial"/>
                <w:b/>
                <w:i/>
                <w:sz w:val="23"/>
                <w:szCs w:val="23"/>
              </w:rPr>
            </w:pPr>
            <w:r w:rsidRPr="00CA1D7A">
              <w:rPr>
                <w:rFonts w:ascii="Arial" w:hAnsi="Arial" w:cs="Arial"/>
                <w:b/>
                <w:i/>
                <w:sz w:val="23"/>
                <w:szCs w:val="23"/>
              </w:rPr>
              <w:t xml:space="preserve">If we cannot adequately respond to the changes associated with the EU Withdrawal, it may impact on our ability to continue to deliver our core services </w:t>
            </w:r>
          </w:p>
          <w:p w:rsidR="000008D7" w:rsidRPr="00CA1D7A" w:rsidRDefault="000008D7" w:rsidP="000F1701">
            <w:pPr>
              <w:jc w:val="center"/>
              <w:rPr>
                <w:rFonts w:ascii="Arial" w:hAnsi="Arial" w:cs="Arial"/>
                <w:b/>
                <w:i/>
                <w:sz w:val="23"/>
                <w:szCs w:val="23"/>
              </w:rPr>
            </w:pPr>
          </w:p>
          <w:p w:rsidR="000008D7" w:rsidRPr="00CA1D7A" w:rsidRDefault="000008D7" w:rsidP="000008D7">
            <w:pPr>
              <w:rPr>
                <w:rFonts w:ascii="Arial" w:hAnsi="Arial" w:cs="Arial"/>
                <w:sz w:val="23"/>
                <w:szCs w:val="23"/>
              </w:rPr>
            </w:pPr>
            <w:r w:rsidRPr="00CA1D7A">
              <w:rPr>
                <w:rFonts w:ascii="Arial" w:hAnsi="Arial" w:cs="Arial"/>
                <w:sz w:val="23"/>
                <w:szCs w:val="23"/>
              </w:rPr>
              <w:t>May impact on ability to deliver corporate objectives and on long term strategy.</w:t>
            </w:r>
          </w:p>
          <w:p w:rsidR="000008D7" w:rsidRPr="00CA1D7A" w:rsidRDefault="000008D7" w:rsidP="000008D7">
            <w:pPr>
              <w:rPr>
                <w:rFonts w:ascii="Arial" w:hAnsi="Arial" w:cs="Arial"/>
                <w:sz w:val="23"/>
                <w:szCs w:val="23"/>
              </w:rPr>
            </w:pP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Financial consequences possible in relation to funding and budget impact.   </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Impact as EU </w:t>
            </w:r>
            <w:proofErr w:type="spellStart"/>
            <w:r w:rsidRPr="00CA1D7A">
              <w:rPr>
                <w:rFonts w:ascii="Arial" w:eastAsia="Calibri" w:hAnsi="Arial" w:cs="Arial"/>
                <w:sz w:val="23"/>
                <w:szCs w:val="23"/>
              </w:rPr>
              <w:t>regs</w:t>
            </w:r>
            <w:proofErr w:type="spellEnd"/>
            <w:r w:rsidRPr="00CA1D7A">
              <w:rPr>
                <w:rFonts w:ascii="Arial" w:eastAsia="Calibri" w:hAnsi="Arial" w:cs="Arial"/>
                <w:sz w:val="23"/>
                <w:szCs w:val="23"/>
              </w:rPr>
              <w:t xml:space="preserve"> transferred; loss of access to MHRA; R&amp;D impact of not being part of EU.   </w:t>
            </w:r>
          </w:p>
          <w:p w:rsidR="000008D7" w:rsidRPr="00CA1D7A" w:rsidRDefault="000008D7" w:rsidP="000008D7">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Pharmaceutical and market impacts that may affect supplies of key items.  </w:t>
            </w:r>
          </w:p>
          <w:p w:rsidR="000008D7" w:rsidRPr="00CA1D7A" w:rsidRDefault="000008D7" w:rsidP="000008D7">
            <w:pPr>
              <w:rPr>
                <w:rFonts w:ascii="Arial" w:eastAsia="Calibri" w:hAnsi="Arial" w:cs="Arial"/>
                <w:sz w:val="23"/>
                <w:szCs w:val="23"/>
              </w:rPr>
            </w:pPr>
            <w:r w:rsidRPr="00CA1D7A">
              <w:rPr>
                <w:rFonts w:ascii="Arial" w:eastAsia="Calibri" w:hAnsi="Arial" w:cs="Arial"/>
                <w:sz w:val="23"/>
                <w:szCs w:val="23"/>
              </w:rPr>
              <w:t xml:space="preserve">High risk workforce areas within medical staffing and hotel housekeeping identified.  </w:t>
            </w:r>
          </w:p>
          <w:p w:rsidR="000008D7" w:rsidRPr="00CA1D7A" w:rsidRDefault="000008D7" w:rsidP="000F1701">
            <w:pPr>
              <w:rPr>
                <w:rFonts w:ascii="Arial" w:hAnsi="Arial" w:cs="Arial"/>
                <w:b/>
                <w:bCs/>
                <w:i/>
                <w:iCs/>
                <w:sz w:val="23"/>
                <w:szCs w:val="23"/>
              </w:rPr>
            </w:pPr>
          </w:p>
          <w:p w:rsidR="000008D7" w:rsidRPr="00CA1D7A" w:rsidRDefault="000008D7" w:rsidP="000F1701">
            <w:pPr>
              <w:ind w:right="567"/>
              <w:rPr>
                <w:rFonts w:ascii="Arial" w:hAnsi="Arial" w:cs="Arial"/>
                <w:sz w:val="23"/>
                <w:szCs w:val="23"/>
              </w:rPr>
            </w:pPr>
          </w:p>
          <w:p w:rsidR="000008D7" w:rsidRPr="00CA1D7A" w:rsidRDefault="000008D7" w:rsidP="000F1701">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0008D7" w:rsidRPr="00CA1D7A" w:rsidRDefault="000008D7" w:rsidP="000F1701">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0008D7" w:rsidRPr="00CA1D7A" w:rsidRDefault="000008D7" w:rsidP="000F1701">
            <w:pPr>
              <w:rPr>
                <w:rFonts w:ascii="Arial" w:hAnsi="Arial" w:cs="Arial"/>
                <w:sz w:val="23"/>
                <w:szCs w:val="23"/>
              </w:rPr>
            </w:pPr>
          </w:p>
          <w:p w:rsidR="000008D7" w:rsidRPr="00CA1D7A" w:rsidRDefault="000008D7" w:rsidP="000008D7">
            <w:pPr>
              <w:pStyle w:val="ListParagraph"/>
              <w:ind w:left="0"/>
              <w:rPr>
                <w:rFonts w:ascii="Arial" w:hAnsi="Arial" w:cs="Arial"/>
                <w:sz w:val="23"/>
                <w:szCs w:val="23"/>
              </w:rPr>
            </w:pPr>
            <w:r w:rsidRPr="00CA1D7A">
              <w:rPr>
                <w:rFonts w:ascii="Arial" w:hAnsi="Arial" w:cs="Arial"/>
                <w:sz w:val="23"/>
                <w:szCs w:val="23"/>
              </w:rPr>
              <w:t>EU Withdrawal SLWG chaired by Nurse Director</w:t>
            </w:r>
          </w:p>
          <w:p w:rsidR="000008D7" w:rsidRPr="00CA1D7A" w:rsidRDefault="000008D7" w:rsidP="000008D7">
            <w:pPr>
              <w:pStyle w:val="ListParagraph"/>
              <w:ind w:left="0"/>
              <w:rPr>
                <w:rFonts w:ascii="Arial" w:hAnsi="Arial" w:cs="Arial"/>
                <w:sz w:val="23"/>
                <w:szCs w:val="23"/>
              </w:rPr>
            </w:pPr>
          </w:p>
          <w:p w:rsidR="006C5767" w:rsidRPr="00CA1D7A" w:rsidRDefault="005D665E" w:rsidP="000008D7">
            <w:pPr>
              <w:pStyle w:val="ListParagraph"/>
              <w:ind w:left="0"/>
              <w:rPr>
                <w:rFonts w:ascii="Arial" w:hAnsi="Arial" w:cs="Arial"/>
                <w:sz w:val="23"/>
                <w:szCs w:val="23"/>
              </w:rPr>
            </w:pPr>
            <w:r w:rsidRPr="00CA1D7A">
              <w:rPr>
                <w:rFonts w:ascii="Arial" w:hAnsi="Arial" w:cs="Arial"/>
                <w:sz w:val="23"/>
                <w:szCs w:val="23"/>
              </w:rPr>
              <w:t>Readiness</w:t>
            </w:r>
            <w:r w:rsidR="000008D7" w:rsidRPr="00CA1D7A">
              <w:rPr>
                <w:rFonts w:ascii="Arial" w:hAnsi="Arial" w:cs="Arial"/>
                <w:sz w:val="23"/>
                <w:szCs w:val="23"/>
              </w:rPr>
              <w:t xml:space="preserve"> assessment undertaken </w:t>
            </w:r>
            <w:r w:rsidR="006C5767" w:rsidRPr="00CA1D7A">
              <w:rPr>
                <w:rFonts w:ascii="Arial" w:hAnsi="Arial" w:cs="Arial"/>
                <w:sz w:val="23"/>
                <w:szCs w:val="23"/>
              </w:rPr>
              <w:t xml:space="preserve">across all key areas and where required internal contingency plans in place.  </w:t>
            </w:r>
          </w:p>
          <w:p w:rsidR="006C5767" w:rsidRPr="00CA1D7A" w:rsidRDefault="006C5767" w:rsidP="000008D7">
            <w:pPr>
              <w:pStyle w:val="ListParagraph"/>
              <w:ind w:left="0"/>
              <w:rPr>
                <w:rFonts w:ascii="Arial" w:hAnsi="Arial" w:cs="Arial"/>
                <w:sz w:val="23"/>
                <w:szCs w:val="23"/>
              </w:rPr>
            </w:pPr>
          </w:p>
          <w:p w:rsidR="000008D7" w:rsidRPr="00CA1D7A" w:rsidRDefault="006C5767" w:rsidP="000008D7">
            <w:pPr>
              <w:pStyle w:val="ListParagraph"/>
              <w:ind w:left="0"/>
              <w:rPr>
                <w:rFonts w:ascii="Arial" w:hAnsi="Arial" w:cs="Arial"/>
                <w:sz w:val="23"/>
                <w:szCs w:val="23"/>
              </w:rPr>
            </w:pPr>
            <w:r w:rsidRPr="00CA1D7A">
              <w:rPr>
                <w:rFonts w:ascii="Arial" w:hAnsi="Arial" w:cs="Arial"/>
                <w:sz w:val="23"/>
                <w:szCs w:val="23"/>
              </w:rPr>
              <w:t xml:space="preserve">Links established to national (Scottish and UK) contingency arrangements as impact will be across NHS Scotland with co-ordinated response.  </w:t>
            </w:r>
            <w:r w:rsidR="000008D7" w:rsidRPr="00CA1D7A">
              <w:rPr>
                <w:rFonts w:ascii="Arial" w:hAnsi="Arial" w:cs="Arial"/>
                <w:sz w:val="23"/>
                <w:szCs w:val="23"/>
              </w:rPr>
              <w:t xml:space="preserve">  </w:t>
            </w:r>
          </w:p>
          <w:p w:rsidR="006C5767" w:rsidRPr="00CA1D7A" w:rsidRDefault="006C5767" w:rsidP="000008D7">
            <w:pPr>
              <w:pStyle w:val="ListParagraph"/>
              <w:ind w:left="0"/>
              <w:rPr>
                <w:rFonts w:ascii="Arial" w:hAnsi="Arial" w:cs="Arial"/>
                <w:sz w:val="23"/>
                <w:szCs w:val="23"/>
              </w:rPr>
            </w:pPr>
          </w:p>
          <w:p w:rsidR="005D665E" w:rsidRPr="00CA1D7A" w:rsidRDefault="006C5767" w:rsidP="000008D7">
            <w:pPr>
              <w:pStyle w:val="ListParagraph"/>
              <w:ind w:left="0"/>
              <w:rPr>
                <w:rFonts w:ascii="Arial" w:hAnsi="Arial" w:cs="Arial"/>
                <w:sz w:val="23"/>
                <w:szCs w:val="23"/>
              </w:rPr>
            </w:pPr>
            <w:r w:rsidRPr="00CA1D7A">
              <w:rPr>
                <w:rFonts w:ascii="Arial" w:hAnsi="Arial" w:cs="Arial"/>
                <w:sz w:val="23"/>
                <w:szCs w:val="23"/>
              </w:rPr>
              <w:t xml:space="preserve">Element of financial provisions incorporated into Boards finance plan. </w:t>
            </w:r>
          </w:p>
          <w:p w:rsidR="005D665E" w:rsidRPr="00CA1D7A" w:rsidRDefault="005D665E" w:rsidP="000008D7">
            <w:pPr>
              <w:pStyle w:val="ListParagraph"/>
              <w:ind w:left="0"/>
              <w:rPr>
                <w:rFonts w:ascii="Arial" w:hAnsi="Arial" w:cs="Arial"/>
                <w:sz w:val="23"/>
                <w:szCs w:val="23"/>
              </w:rPr>
            </w:pPr>
          </w:p>
          <w:p w:rsidR="000008D7" w:rsidRPr="00CA1D7A" w:rsidRDefault="006C5767" w:rsidP="005D665E">
            <w:pPr>
              <w:pStyle w:val="ListParagraph"/>
              <w:ind w:left="0"/>
              <w:rPr>
                <w:rFonts w:ascii="Arial" w:hAnsi="Arial" w:cs="Arial"/>
                <w:bCs/>
                <w:iCs/>
                <w:sz w:val="23"/>
                <w:szCs w:val="23"/>
              </w:rPr>
            </w:pPr>
            <w:r w:rsidRPr="00CA1D7A">
              <w:rPr>
                <w:rFonts w:ascii="Arial" w:hAnsi="Arial" w:cs="Arial"/>
                <w:sz w:val="23"/>
                <w:szCs w:val="23"/>
              </w:rPr>
              <w:t xml:space="preserve"> </w:t>
            </w:r>
          </w:p>
        </w:tc>
        <w:tc>
          <w:tcPr>
            <w:tcW w:w="3595" w:type="dxa"/>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Assurance/ Monitoring: </w:t>
            </w:r>
          </w:p>
          <w:p w:rsidR="000008D7" w:rsidRPr="00CA1D7A" w:rsidRDefault="000008D7" w:rsidP="000F1701">
            <w:pPr>
              <w:ind w:right="84"/>
              <w:rPr>
                <w:rFonts w:ascii="Arial" w:hAnsi="Arial" w:cs="Arial"/>
                <w:b/>
                <w:sz w:val="23"/>
                <w:szCs w:val="23"/>
              </w:rPr>
            </w:pPr>
          </w:p>
          <w:p w:rsidR="000008D7" w:rsidRPr="00CA1D7A" w:rsidRDefault="000008D7" w:rsidP="000008D7">
            <w:pPr>
              <w:tabs>
                <w:tab w:val="left" w:pos="1440"/>
              </w:tabs>
              <w:spacing w:after="120"/>
              <w:rPr>
                <w:rFonts w:ascii="Arial" w:hAnsi="Arial" w:cs="Arial"/>
                <w:bCs/>
                <w:iCs/>
                <w:sz w:val="23"/>
                <w:szCs w:val="23"/>
              </w:rPr>
            </w:pPr>
            <w:r w:rsidRPr="00CA1D7A">
              <w:rPr>
                <w:rFonts w:ascii="Arial" w:hAnsi="Arial" w:cs="Arial"/>
                <w:bCs/>
                <w:iCs/>
                <w:sz w:val="23"/>
                <w:szCs w:val="23"/>
              </w:rPr>
              <w:t xml:space="preserve">Reports Board as situation develops.  </w:t>
            </w:r>
          </w:p>
          <w:p w:rsidR="006C5767" w:rsidRPr="00CA1D7A" w:rsidRDefault="006C5767" w:rsidP="006C5767">
            <w:pPr>
              <w:tabs>
                <w:tab w:val="left" w:pos="1440"/>
              </w:tabs>
              <w:spacing w:after="120"/>
              <w:rPr>
                <w:rFonts w:ascii="Arial" w:hAnsi="Arial" w:cs="Arial"/>
                <w:bCs/>
                <w:iCs/>
                <w:sz w:val="23"/>
                <w:szCs w:val="23"/>
              </w:rPr>
            </w:pPr>
            <w:r w:rsidRPr="00CA1D7A">
              <w:rPr>
                <w:rFonts w:ascii="Arial" w:hAnsi="Arial" w:cs="Arial"/>
                <w:bCs/>
                <w:iCs/>
                <w:sz w:val="23"/>
                <w:szCs w:val="23"/>
              </w:rPr>
              <w:t xml:space="preserve">Assessment to date have not highlighted any areas of direct impact.    </w:t>
            </w:r>
          </w:p>
        </w:tc>
      </w:tr>
      <w:tr w:rsidR="000008D7" w:rsidRPr="00CA1D7A" w:rsidTr="000F1701">
        <w:trPr>
          <w:trHeight w:val="5020"/>
        </w:trPr>
        <w:tc>
          <w:tcPr>
            <w:tcW w:w="3640" w:type="dxa"/>
            <w:vMerge/>
            <w:tcBorders>
              <w:bottom w:val="single" w:sz="4" w:space="0" w:color="999999" w:themeColor="text1" w:themeTint="66"/>
            </w:tcBorders>
          </w:tcPr>
          <w:p w:rsidR="000008D7" w:rsidRPr="00CA1D7A" w:rsidRDefault="000008D7" w:rsidP="000F1701">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Additional Mitigations: </w:t>
            </w:r>
          </w:p>
          <w:p w:rsidR="000008D7" w:rsidRPr="00CA1D7A" w:rsidRDefault="000008D7" w:rsidP="000F1701">
            <w:pPr>
              <w:ind w:right="84"/>
              <w:rPr>
                <w:rFonts w:ascii="Arial" w:hAnsi="Arial" w:cs="Arial"/>
                <w:b/>
                <w:sz w:val="23"/>
                <w:szCs w:val="23"/>
              </w:rPr>
            </w:pPr>
          </w:p>
          <w:p w:rsidR="000008D7" w:rsidRPr="00CA1D7A" w:rsidRDefault="005D665E" w:rsidP="005D665E">
            <w:pPr>
              <w:ind w:right="84"/>
              <w:rPr>
                <w:rFonts w:ascii="Arial" w:hAnsi="Arial" w:cs="Arial"/>
                <w:sz w:val="23"/>
                <w:szCs w:val="23"/>
              </w:rPr>
            </w:pPr>
            <w:r w:rsidRPr="00CA1D7A">
              <w:rPr>
                <w:rFonts w:ascii="Arial" w:hAnsi="Arial" w:cs="Arial"/>
                <w:sz w:val="23"/>
                <w:szCs w:val="23"/>
              </w:rPr>
              <w:t xml:space="preserve">Continue to monitor situation.  </w:t>
            </w:r>
            <w:r w:rsidR="000008D7" w:rsidRPr="00CA1D7A">
              <w:rPr>
                <w:rFonts w:ascii="Arial" w:hAnsi="Arial" w:cs="Arial"/>
                <w:sz w:val="23"/>
                <w:szCs w:val="23"/>
              </w:rPr>
              <w:t xml:space="preserve">  </w:t>
            </w:r>
          </w:p>
        </w:tc>
      </w:tr>
    </w:tbl>
    <w:p w:rsidR="000008D7" w:rsidRPr="00CA1D7A" w:rsidRDefault="000008D7">
      <w:pPr>
        <w:spacing w:after="160" w:line="259" w:lineRule="auto"/>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0008D7" w:rsidRPr="00CA1D7A" w:rsidTr="000F1701">
        <w:trPr>
          <w:trHeight w:hRule="exact" w:val="374"/>
        </w:trPr>
        <w:tc>
          <w:tcPr>
            <w:tcW w:w="10921" w:type="dxa"/>
            <w:gridSpan w:val="3"/>
          </w:tcPr>
          <w:p w:rsidR="000008D7" w:rsidRPr="00CA1D7A" w:rsidRDefault="000008D7" w:rsidP="000008D7">
            <w:pPr>
              <w:ind w:right="567"/>
              <w:jc w:val="center"/>
              <w:rPr>
                <w:rFonts w:ascii="Arial" w:hAnsi="Arial" w:cs="Arial"/>
                <w:sz w:val="23"/>
                <w:szCs w:val="23"/>
              </w:rPr>
            </w:pPr>
            <w:r w:rsidRPr="00CA1D7A">
              <w:rPr>
                <w:rFonts w:ascii="Arial" w:hAnsi="Arial" w:cs="Arial"/>
                <w:sz w:val="23"/>
                <w:szCs w:val="23"/>
              </w:rPr>
              <w:lastRenderedPageBreak/>
              <w:br w:type="page"/>
            </w:r>
            <w:r w:rsidRPr="00CA1D7A">
              <w:rPr>
                <w:rFonts w:ascii="Arial" w:hAnsi="Arial" w:cs="Arial"/>
                <w:b/>
                <w:bCs/>
                <w:iCs/>
                <w:sz w:val="23"/>
                <w:szCs w:val="23"/>
              </w:rPr>
              <w:t xml:space="preserve">S13 National &amp; Regional Working </w:t>
            </w:r>
          </w:p>
        </w:tc>
      </w:tr>
      <w:tr w:rsidR="000008D7" w:rsidRPr="00CA1D7A" w:rsidTr="000F1701">
        <w:trPr>
          <w:trHeight w:hRule="exact" w:val="1126"/>
        </w:trPr>
        <w:tc>
          <w:tcPr>
            <w:tcW w:w="3640" w:type="dxa"/>
          </w:tcPr>
          <w:p w:rsidR="000008D7" w:rsidRPr="00CA1D7A" w:rsidRDefault="000008D7" w:rsidP="000F1701">
            <w:pPr>
              <w:ind w:right="567"/>
              <w:jc w:val="center"/>
              <w:rPr>
                <w:rFonts w:ascii="Arial" w:hAnsi="Arial" w:cs="Arial"/>
                <w:sz w:val="23"/>
                <w:szCs w:val="23"/>
              </w:rPr>
            </w:pPr>
            <w:r w:rsidRPr="00CA1D7A">
              <w:rPr>
                <w:rFonts w:ascii="Arial" w:hAnsi="Arial" w:cs="Arial"/>
                <w:sz w:val="23"/>
                <w:szCs w:val="23"/>
              </w:rPr>
              <w:t>Current Risk Level</w:t>
            </w:r>
          </w:p>
          <w:p w:rsidR="000008D7" w:rsidRPr="00CA1D7A" w:rsidRDefault="000008D7" w:rsidP="000F1701">
            <w:pPr>
              <w:pStyle w:val="ListParagraph"/>
              <w:ind w:left="360" w:right="567"/>
              <w:rPr>
                <w:rFonts w:ascii="Arial" w:hAnsi="Arial" w:cs="Arial"/>
                <w:sz w:val="23"/>
                <w:szCs w:val="23"/>
              </w:rPr>
            </w:pPr>
            <w:r w:rsidRPr="00CA1D7A">
              <w:rPr>
                <w:rFonts w:ascii="Arial" w:hAnsi="Arial" w:cs="Arial"/>
                <w:b/>
                <w:sz w:val="23"/>
                <w:szCs w:val="23"/>
              </w:rPr>
              <w:t>L3 x S4 = 12 (high)</w:t>
            </w:r>
          </w:p>
          <w:p w:rsidR="000008D7" w:rsidRPr="00CA1D7A" w:rsidRDefault="000008D7" w:rsidP="000F1701">
            <w:pPr>
              <w:ind w:right="567"/>
              <w:rPr>
                <w:rFonts w:ascii="Arial" w:hAnsi="Arial" w:cs="Arial"/>
                <w:sz w:val="23"/>
                <w:szCs w:val="23"/>
              </w:rPr>
            </w:pPr>
          </w:p>
        </w:tc>
        <w:tc>
          <w:tcPr>
            <w:tcW w:w="3686" w:type="dxa"/>
          </w:tcPr>
          <w:p w:rsidR="000008D7" w:rsidRPr="00CA1D7A" w:rsidRDefault="000008D7" w:rsidP="000F1701">
            <w:pPr>
              <w:ind w:right="567"/>
              <w:rPr>
                <w:rFonts w:ascii="Arial" w:hAnsi="Arial" w:cs="Arial"/>
                <w:b/>
                <w:sz w:val="23"/>
                <w:szCs w:val="23"/>
              </w:rPr>
            </w:pPr>
            <w:r w:rsidRPr="00CA1D7A">
              <w:rPr>
                <w:rFonts w:ascii="Arial" w:hAnsi="Arial" w:cs="Arial"/>
                <w:sz w:val="23"/>
                <w:szCs w:val="23"/>
              </w:rPr>
              <w:t>Target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L1 x S4 = 4 (medium)</w:t>
            </w:r>
          </w:p>
          <w:p w:rsidR="000008D7" w:rsidRPr="00CA1D7A" w:rsidRDefault="000008D7" w:rsidP="000F1701">
            <w:pPr>
              <w:ind w:right="567"/>
              <w:rPr>
                <w:rFonts w:ascii="Arial" w:hAnsi="Arial" w:cs="Arial"/>
                <w:sz w:val="23"/>
                <w:szCs w:val="23"/>
              </w:rPr>
            </w:pPr>
          </w:p>
          <w:p w:rsidR="000008D7" w:rsidRPr="00CA1D7A" w:rsidRDefault="000008D7" w:rsidP="000F1701">
            <w:pPr>
              <w:ind w:right="567"/>
              <w:rPr>
                <w:rFonts w:ascii="Arial" w:hAnsi="Arial" w:cs="Arial"/>
                <w:b/>
                <w:sz w:val="23"/>
                <w:szCs w:val="23"/>
              </w:rPr>
            </w:pPr>
          </w:p>
        </w:tc>
        <w:tc>
          <w:tcPr>
            <w:tcW w:w="3595" w:type="dxa"/>
          </w:tcPr>
          <w:p w:rsidR="000008D7" w:rsidRPr="00CA1D7A" w:rsidRDefault="000008D7" w:rsidP="000F1701">
            <w:pPr>
              <w:pStyle w:val="ListParagraph"/>
              <w:ind w:left="360" w:right="567"/>
              <w:rPr>
                <w:rFonts w:ascii="Arial" w:hAnsi="Arial" w:cs="Arial"/>
                <w:noProof/>
                <w:sz w:val="23"/>
                <w:szCs w:val="23"/>
                <w:lang w:eastAsia="en-GB"/>
              </w:rPr>
            </w:pPr>
            <w:r w:rsidRPr="00CA1D7A">
              <w:rPr>
                <w:rFonts w:ascii="Arial" w:hAnsi="Arial" w:cs="Arial"/>
                <w:sz w:val="23"/>
                <w:szCs w:val="23"/>
              </w:rPr>
              <w:t>Risk Appetite:</w:t>
            </w:r>
          </w:p>
          <w:p w:rsidR="000008D7" w:rsidRPr="00CA1D7A" w:rsidRDefault="000008D7" w:rsidP="000F1701">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601C8234" wp14:editId="40BBE22D">
                  <wp:extent cx="1948322" cy="3262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453" t="35461" r="13481" b="48148"/>
                          <a:stretch/>
                        </pic:blipFill>
                        <pic:spPr bwMode="auto">
                          <a:xfrm>
                            <a:off x="0" y="0"/>
                            <a:ext cx="2003460" cy="335434"/>
                          </a:xfrm>
                          <a:prstGeom prst="rect">
                            <a:avLst/>
                          </a:prstGeom>
                          <a:ln>
                            <a:noFill/>
                          </a:ln>
                          <a:extLst>
                            <a:ext uri="{53640926-AAD7-44D8-BBD7-CCE9431645EC}">
                              <a14:shadowObscured xmlns:a14="http://schemas.microsoft.com/office/drawing/2010/main"/>
                            </a:ext>
                          </a:extLst>
                        </pic:spPr>
                      </pic:pic>
                    </a:graphicData>
                  </a:graphic>
                </wp:inline>
              </w:drawing>
            </w:r>
          </w:p>
          <w:p w:rsidR="000008D7" w:rsidRPr="00CA1D7A" w:rsidRDefault="000008D7" w:rsidP="000F1701">
            <w:pPr>
              <w:ind w:right="567"/>
              <w:jc w:val="both"/>
              <w:rPr>
                <w:rFonts w:ascii="Arial" w:hAnsi="Arial" w:cs="Arial"/>
                <w:sz w:val="23"/>
                <w:szCs w:val="23"/>
              </w:rPr>
            </w:pPr>
          </w:p>
          <w:p w:rsidR="000008D7" w:rsidRPr="00CA1D7A" w:rsidRDefault="000008D7" w:rsidP="000F1701">
            <w:pPr>
              <w:pStyle w:val="ListParagraph"/>
              <w:ind w:left="360" w:right="567"/>
              <w:jc w:val="both"/>
              <w:rPr>
                <w:rFonts w:ascii="Arial" w:hAnsi="Arial" w:cs="Arial"/>
                <w:sz w:val="23"/>
                <w:szCs w:val="23"/>
              </w:rPr>
            </w:pPr>
          </w:p>
          <w:p w:rsidR="000008D7" w:rsidRPr="00CA1D7A" w:rsidRDefault="000008D7" w:rsidP="000F1701">
            <w:pPr>
              <w:ind w:right="567"/>
              <w:jc w:val="center"/>
              <w:rPr>
                <w:rFonts w:ascii="Arial" w:hAnsi="Arial" w:cs="Arial"/>
                <w:b/>
                <w:bCs/>
                <w:iCs/>
                <w:sz w:val="23"/>
                <w:szCs w:val="23"/>
              </w:rPr>
            </w:pPr>
          </w:p>
        </w:tc>
      </w:tr>
      <w:tr w:rsidR="000008D7" w:rsidRPr="00CA1D7A" w:rsidTr="000F1701">
        <w:trPr>
          <w:trHeight w:val="2354"/>
        </w:trPr>
        <w:tc>
          <w:tcPr>
            <w:tcW w:w="3640" w:type="dxa"/>
            <w:vMerge w:val="restart"/>
            <w:tcBorders>
              <w:bottom w:val="single" w:sz="4" w:space="0" w:color="999999" w:themeColor="text1" w:themeTint="66"/>
            </w:tcBorders>
          </w:tcPr>
          <w:p w:rsidR="000008D7" w:rsidRPr="00CA1D7A" w:rsidRDefault="000008D7" w:rsidP="000F1701">
            <w:pPr>
              <w:jc w:val="center"/>
              <w:rPr>
                <w:rFonts w:ascii="Arial" w:hAnsi="Arial" w:cs="Arial"/>
                <w:b/>
                <w:i/>
                <w:sz w:val="23"/>
                <w:szCs w:val="23"/>
              </w:rPr>
            </w:pPr>
          </w:p>
          <w:p w:rsidR="000008D7" w:rsidRPr="00CA1D7A" w:rsidRDefault="000008D7" w:rsidP="000F1701">
            <w:pPr>
              <w:rPr>
                <w:rFonts w:ascii="Arial" w:hAnsi="Arial" w:cs="Arial"/>
                <w:b/>
                <w:i/>
                <w:sz w:val="23"/>
                <w:szCs w:val="23"/>
              </w:rPr>
            </w:pPr>
            <w:r w:rsidRPr="00CA1D7A">
              <w:rPr>
                <w:rFonts w:ascii="Arial" w:hAnsi="Arial" w:cs="Arial"/>
                <w:b/>
                <w:i/>
                <w:sz w:val="23"/>
                <w:szCs w:val="23"/>
              </w:rPr>
              <w:t xml:space="preserve">Misalignment of the GJ Strategy with national and regional strategies </w:t>
            </w:r>
          </w:p>
          <w:p w:rsidR="000008D7" w:rsidRPr="00CA1D7A" w:rsidRDefault="000008D7" w:rsidP="000F1701">
            <w:pPr>
              <w:jc w:val="center"/>
              <w:rPr>
                <w:rFonts w:ascii="Arial" w:hAnsi="Arial" w:cs="Arial"/>
                <w:b/>
                <w:i/>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 xml:space="preserve">Impact on existing GJ objectives, would jeopardize ability to meet these and prompt revision of strategy </w:t>
            </w:r>
          </w:p>
          <w:p w:rsidR="000008D7" w:rsidRPr="00CA1D7A" w:rsidRDefault="000008D7" w:rsidP="000F1701">
            <w:pPr>
              <w:rPr>
                <w:rFonts w:ascii="Arial" w:hAnsi="Arial" w:cs="Arial"/>
                <w:bCs/>
                <w:iCs/>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Potential impact on funding allocation</w:t>
            </w:r>
          </w:p>
          <w:p w:rsidR="000008D7" w:rsidRPr="00CA1D7A" w:rsidRDefault="000008D7" w:rsidP="000F1701">
            <w:pPr>
              <w:rPr>
                <w:rFonts w:ascii="Arial" w:hAnsi="Arial" w:cs="Arial"/>
                <w:bCs/>
                <w:iCs/>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 xml:space="preserve">Negative impact on reputation and engagement with NHS Boards </w:t>
            </w:r>
          </w:p>
          <w:p w:rsidR="000008D7" w:rsidRPr="00CA1D7A" w:rsidRDefault="000008D7" w:rsidP="000F1701">
            <w:pPr>
              <w:rPr>
                <w:rFonts w:ascii="Arial" w:hAnsi="Arial" w:cs="Arial"/>
                <w:bCs/>
                <w:iCs/>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 xml:space="preserve">Potential disruption operationally is strategy revisions required. </w:t>
            </w:r>
          </w:p>
          <w:p w:rsidR="000008D7" w:rsidRPr="00CA1D7A" w:rsidRDefault="000008D7" w:rsidP="000F1701">
            <w:pPr>
              <w:rPr>
                <w:rFonts w:ascii="Arial" w:hAnsi="Arial" w:cs="Arial"/>
                <w:bCs/>
                <w:iCs/>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 xml:space="preserve">Potential impact on wider workforce plan in relation to recruitment and education &amp; training.  </w:t>
            </w:r>
          </w:p>
          <w:p w:rsidR="000008D7" w:rsidRPr="00CA1D7A" w:rsidRDefault="000008D7" w:rsidP="000F1701">
            <w:pPr>
              <w:ind w:right="567"/>
              <w:rPr>
                <w:rFonts w:ascii="Arial" w:hAnsi="Arial" w:cs="Arial"/>
                <w:sz w:val="23"/>
                <w:szCs w:val="23"/>
              </w:rPr>
            </w:pPr>
          </w:p>
          <w:p w:rsidR="000008D7" w:rsidRPr="00CA1D7A" w:rsidRDefault="000008D7" w:rsidP="000F1701">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0008D7" w:rsidRPr="00CA1D7A" w:rsidRDefault="000008D7" w:rsidP="000F1701">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0008D7" w:rsidRPr="00CA1D7A" w:rsidRDefault="000008D7" w:rsidP="000F1701">
            <w:pPr>
              <w:rPr>
                <w:rFonts w:ascii="Arial" w:hAnsi="Arial" w:cs="Arial"/>
                <w:sz w:val="23"/>
                <w:szCs w:val="23"/>
              </w:rPr>
            </w:pPr>
          </w:p>
          <w:p w:rsidR="000008D7" w:rsidRPr="00630C24" w:rsidRDefault="000008D7" w:rsidP="000008D7">
            <w:pPr>
              <w:pStyle w:val="ListParagraph"/>
              <w:ind w:left="0"/>
              <w:rPr>
                <w:rFonts w:ascii="Arial" w:hAnsi="Arial" w:cs="Arial"/>
                <w:sz w:val="23"/>
                <w:szCs w:val="23"/>
              </w:rPr>
            </w:pPr>
            <w:r w:rsidRPr="00CA1D7A">
              <w:rPr>
                <w:rFonts w:ascii="Arial" w:hAnsi="Arial" w:cs="Arial"/>
                <w:sz w:val="23"/>
                <w:szCs w:val="23"/>
              </w:rPr>
              <w:t xml:space="preserve">Executive team representation on </w:t>
            </w:r>
            <w:r w:rsidRPr="00630C24">
              <w:rPr>
                <w:rFonts w:ascii="Arial" w:hAnsi="Arial" w:cs="Arial"/>
                <w:sz w:val="23"/>
                <w:szCs w:val="23"/>
              </w:rPr>
              <w:t xml:space="preserve">national and regional groups – as chair or members.  </w:t>
            </w:r>
          </w:p>
          <w:p w:rsidR="000008D7" w:rsidRPr="00630C24" w:rsidRDefault="000008D7" w:rsidP="000008D7">
            <w:pPr>
              <w:pStyle w:val="ListParagraph"/>
              <w:ind w:left="0"/>
              <w:rPr>
                <w:rFonts w:ascii="Arial" w:hAnsi="Arial" w:cs="Arial"/>
                <w:sz w:val="23"/>
                <w:szCs w:val="23"/>
              </w:rPr>
            </w:pPr>
          </w:p>
          <w:p w:rsidR="000008D7" w:rsidRPr="00630C24" w:rsidRDefault="000008D7" w:rsidP="000008D7">
            <w:pPr>
              <w:pStyle w:val="ListParagraph"/>
              <w:ind w:left="0"/>
              <w:rPr>
                <w:rFonts w:ascii="Arial" w:hAnsi="Arial" w:cs="Arial"/>
                <w:sz w:val="23"/>
                <w:szCs w:val="23"/>
              </w:rPr>
            </w:pPr>
            <w:r w:rsidRPr="00630C24">
              <w:rPr>
                <w:rFonts w:ascii="Arial" w:hAnsi="Arial" w:cs="Arial"/>
                <w:sz w:val="23"/>
                <w:szCs w:val="23"/>
              </w:rPr>
              <w:t xml:space="preserve">Delivery of Expansion Programme.  </w:t>
            </w:r>
          </w:p>
          <w:p w:rsidR="000008D7" w:rsidRPr="00630C24" w:rsidRDefault="000008D7" w:rsidP="000008D7">
            <w:pPr>
              <w:pStyle w:val="ListParagraph"/>
              <w:ind w:left="0"/>
              <w:rPr>
                <w:rFonts w:ascii="Arial" w:hAnsi="Arial" w:cs="Arial"/>
                <w:sz w:val="23"/>
                <w:szCs w:val="23"/>
              </w:rPr>
            </w:pPr>
          </w:p>
          <w:p w:rsidR="000008D7" w:rsidRPr="00630C24" w:rsidRDefault="000008D7" w:rsidP="000008D7">
            <w:pPr>
              <w:pStyle w:val="ListParagraph"/>
              <w:ind w:left="0"/>
              <w:rPr>
                <w:rFonts w:ascii="Arial" w:hAnsi="Arial" w:cs="Arial"/>
                <w:sz w:val="23"/>
                <w:szCs w:val="23"/>
              </w:rPr>
            </w:pPr>
            <w:r w:rsidRPr="00630C24">
              <w:rPr>
                <w:rFonts w:ascii="Arial" w:hAnsi="Arial" w:cs="Arial"/>
                <w:sz w:val="23"/>
                <w:szCs w:val="23"/>
              </w:rPr>
              <w:t xml:space="preserve">Delivery of Board Strategy </w:t>
            </w:r>
          </w:p>
          <w:p w:rsidR="00891A30" w:rsidRPr="00630C24" w:rsidRDefault="00891A30" w:rsidP="000008D7">
            <w:pPr>
              <w:pStyle w:val="ListParagraph"/>
              <w:ind w:left="0"/>
              <w:rPr>
                <w:rFonts w:ascii="Arial" w:hAnsi="Arial" w:cs="Arial"/>
                <w:sz w:val="23"/>
                <w:szCs w:val="23"/>
              </w:rPr>
            </w:pPr>
          </w:p>
          <w:p w:rsidR="00891A30" w:rsidRPr="00630C24" w:rsidRDefault="00891A30" w:rsidP="000008D7">
            <w:pPr>
              <w:pStyle w:val="ListParagraph"/>
              <w:ind w:left="0"/>
              <w:rPr>
                <w:rFonts w:ascii="Arial" w:hAnsi="Arial" w:cs="Arial"/>
                <w:sz w:val="23"/>
                <w:szCs w:val="23"/>
              </w:rPr>
            </w:pPr>
            <w:r w:rsidRPr="00630C24">
              <w:rPr>
                <w:rFonts w:ascii="Arial" w:hAnsi="Arial" w:cs="Arial"/>
                <w:sz w:val="23"/>
                <w:szCs w:val="23"/>
              </w:rPr>
              <w:t xml:space="preserve">SLA meetings with Board leads.  </w:t>
            </w:r>
          </w:p>
          <w:p w:rsidR="00630C24" w:rsidRPr="00630C24" w:rsidRDefault="00630C24" w:rsidP="000F1701">
            <w:pPr>
              <w:pStyle w:val="ListParagraph"/>
              <w:ind w:left="0"/>
              <w:rPr>
                <w:rFonts w:ascii="Arial" w:eastAsia="Calibri" w:hAnsi="Arial" w:cs="Arial"/>
                <w:sz w:val="23"/>
                <w:szCs w:val="23"/>
              </w:rPr>
            </w:pPr>
          </w:p>
          <w:p w:rsidR="000008D7" w:rsidRPr="00CA1D7A" w:rsidRDefault="00630C24" w:rsidP="000F1701">
            <w:pPr>
              <w:pStyle w:val="ListParagraph"/>
              <w:ind w:left="0"/>
              <w:rPr>
                <w:rFonts w:ascii="Arial" w:hAnsi="Arial" w:cs="Arial"/>
                <w:sz w:val="23"/>
                <w:szCs w:val="23"/>
              </w:rPr>
            </w:pPr>
            <w:r w:rsidRPr="00630C24">
              <w:rPr>
                <w:rFonts w:ascii="Arial" w:eastAsia="Calibri" w:hAnsi="Arial" w:cs="Arial"/>
                <w:sz w:val="23"/>
                <w:szCs w:val="23"/>
              </w:rPr>
              <w:t>Regular interface with access support team</w:t>
            </w:r>
          </w:p>
          <w:p w:rsidR="000008D7" w:rsidRPr="00CA1D7A" w:rsidRDefault="000008D7" w:rsidP="000F1701">
            <w:pPr>
              <w:pStyle w:val="ListParagraph"/>
              <w:ind w:left="0"/>
              <w:rPr>
                <w:rFonts w:ascii="Arial" w:hAnsi="Arial" w:cs="Arial"/>
                <w:bCs/>
                <w:iCs/>
                <w:sz w:val="23"/>
                <w:szCs w:val="23"/>
              </w:rPr>
            </w:pPr>
            <w:r w:rsidRPr="00CA1D7A">
              <w:rPr>
                <w:rFonts w:ascii="Arial" w:hAnsi="Arial" w:cs="Arial"/>
                <w:bCs/>
                <w:iCs/>
                <w:sz w:val="23"/>
                <w:szCs w:val="23"/>
              </w:rPr>
              <w:t xml:space="preserve"> </w:t>
            </w:r>
          </w:p>
        </w:tc>
        <w:tc>
          <w:tcPr>
            <w:tcW w:w="3595" w:type="dxa"/>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Assurance/ Monitoring: </w:t>
            </w:r>
          </w:p>
          <w:p w:rsidR="000008D7" w:rsidRPr="00CA1D7A" w:rsidRDefault="000008D7" w:rsidP="000F1701">
            <w:pPr>
              <w:ind w:right="84"/>
              <w:rPr>
                <w:rFonts w:ascii="Arial" w:hAnsi="Arial" w:cs="Arial"/>
                <w:b/>
                <w:sz w:val="23"/>
                <w:szCs w:val="23"/>
              </w:rPr>
            </w:pPr>
          </w:p>
          <w:p w:rsidR="000008D7" w:rsidRPr="00CA1D7A" w:rsidRDefault="006C5767" w:rsidP="000F1701">
            <w:pPr>
              <w:tabs>
                <w:tab w:val="left" w:pos="1440"/>
              </w:tabs>
              <w:spacing w:after="120"/>
              <w:rPr>
                <w:rFonts w:ascii="Arial" w:hAnsi="Arial" w:cs="Arial"/>
                <w:bCs/>
                <w:iCs/>
                <w:sz w:val="23"/>
                <w:szCs w:val="23"/>
              </w:rPr>
            </w:pPr>
            <w:r w:rsidRPr="00CA1D7A">
              <w:rPr>
                <w:rFonts w:ascii="Arial" w:hAnsi="Arial" w:cs="Arial"/>
                <w:bCs/>
                <w:iCs/>
                <w:sz w:val="23"/>
                <w:szCs w:val="23"/>
              </w:rPr>
              <w:t xml:space="preserve">Board meetings with Integrated Performance Report and updates on key strategic programmes </w:t>
            </w:r>
          </w:p>
        </w:tc>
      </w:tr>
      <w:tr w:rsidR="000008D7" w:rsidRPr="00CA1D7A" w:rsidTr="000F1701">
        <w:trPr>
          <w:trHeight w:val="5020"/>
        </w:trPr>
        <w:tc>
          <w:tcPr>
            <w:tcW w:w="3640" w:type="dxa"/>
            <w:vMerge/>
            <w:tcBorders>
              <w:bottom w:val="single" w:sz="4" w:space="0" w:color="999999" w:themeColor="text1" w:themeTint="66"/>
            </w:tcBorders>
          </w:tcPr>
          <w:p w:rsidR="000008D7" w:rsidRPr="00CA1D7A" w:rsidRDefault="000008D7" w:rsidP="000F1701">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0008D7" w:rsidRPr="00630C24" w:rsidRDefault="000008D7" w:rsidP="000F1701">
            <w:pPr>
              <w:ind w:right="84"/>
              <w:rPr>
                <w:rFonts w:ascii="Arial" w:hAnsi="Arial" w:cs="Arial"/>
                <w:b/>
                <w:sz w:val="23"/>
                <w:szCs w:val="23"/>
              </w:rPr>
            </w:pPr>
            <w:r w:rsidRPr="00630C24">
              <w:rPr>
                <w:rFonts w:ascii="Arial" w:hAnsi="Arial" w:cs="Arial"/>
                <w:b/>
                <w:sz w:val="23"/>
                <w:szCs w:val="23"/>
              </w:rPr>
              <w:t xml:space="preserve">Additional Mitigations: </w:t>
            </w:r>
          </w:p>
          <w:p w:rsidR="000008D7" w:rsidRPr="00630C24" w:rsidRDefault="000008D7" w:rsidP="000F1701">
            <w:pPr>
              <w:ind w:right="84"/>
              <w:rPr>
                <w:rFonts w:ascii="Arial" w:hAnsi="Arial" w:cs="Arial"/>
                <w:b/>
                <w:sz w:val="23"/>
                <w:szCs w:val="23"/>
              </w:rPr>
            </w:pPr>
          </w:p>
          <w:p w:rsidR="000008D7" w:rsidRPr="00630C24" w:rsidRDefault="000008D7" w:rsidP="000F1701">
            <w:pPr>
              <w:pStyle w:val="ListParagraph"/>
              <w:numPr>
                <w:ilvl w:val="0"/>
                <w:numId w:val="2"/>
              </w:numPr>
              <w:ind w:right="84"/>
              <w:rPr>
                <w:rFonts w:ascii="Arial" w:hAnsi="Arial" w:cs="Arial"/>
                <w:sz w:val="23"/>
                <w:szCs w:val="23"/>
              </w:rPr>
            </w:pPr>
            <w:r w:rsidRPr="00630C24">
              <w:rPr>
                <w:rFonts w:ascii="Arial" w:eastAsia="Calibri" w:hAnsi="Arial" w:cs="Arial"/>
                <w:sz w:val="23"/>
                <w:szCs w:val="23"/>
              </w:rPr>
              <w:t>Continue delivery of Board strategy and engagement via national and regional planning forums.</w:t>
            </w:r>
          </w:p>
          <w:p w:rsidR="006C5767" w:rsidRPr="00630C24" w:rsidRDefault="006C5767" w:rsidP="006C5767">
            <w:pPr>
              <w:pStyle w:val="ListParagraph"/>
              <w:numPr>
                <w:ilvl w:val="0"/>
                <w:numId w:val="2"/>
              </w:numPr>
              <w:ind w:right="84"/>
              <w:rPr>
                <w:rFonts w:ascii="Arial" w:hAnsi="Arial" w:cs="Arial"/>
                <w:sz w:val="23"/>
                <w:szCs w:val="23"/>
              </w:rPr>
            </w:pPr>
            <w:r w:rsidRPr="00630C24">
              <w:rPr>
                <w:rFonts w:ascii="Arial" w:eastAsia="Calibri" w:hAnsi="Arial" w:cs="Arial"/>
                <w:sz w:val="23"/>
                <w:szCs w:val="23"/>
              </w:rPr>
              <w:t xml:space="preserve">National Performance Review meetings </w:t>
            </w:r>
          </w:p>
          <w:p w:rsidR="006C5767" w:rsidRPr="00630C24" w:rsidRDefault="006C5767" w:rsidP="006C5767">
            <w:pPr>
              <w:pStyle w:val="ListParagraph"/>
              <w:numPr>
                <w:ilvl w:val="0"/>
                <w:numId w:val="2"/>
              </w:numPr>
              <w:ind w:right="84"/>
              <w:rPr>
                <w:rFonts w:ascii="Arial" w:hAnsi="Arial" w:cs="Arial"/>
                <w:sz w:val="23"/>
                <w:szCs w:val="23"/>
              </w:rPr>
            </w:pPr>
            <w:r w:rsidRPr="00630C24">
              <w:rPr>
                <w:rFonts w:ascii="Arial" w:eastAsia="Calibri" w:hAnsi="Arial" w:cs="Arial"/>
                <w:sz w:val="23"/>
                <w:szCs w:val="23"/>
              </w:rPr>
              <w:t xml:space="preserve">SLA leads meeting with all Boards planned </w:t>
            </w:r>
          </w:p>
          <w:p w:rsidR="006C5767" w:rsidRPr="00630C24" w:rsidRDefault="006C5767" w:rsidP="00630C24">
            <w:pPr>
              <w:ind w:right="84"/>
              <w:rPr>
                <w:rFonts w:ascii="Arial" w:hAnsi="Arial" w:cs="Arial"/>
                <w:sz w:val="23"/>
                <w:szCs w:val="23"/>
              </w:rPr>
            </w:pPr>
          </w:p>
        </w:tc>
      </w:tr>
    </w:tbl>
    <w:p w:rsidR="000008D7" w:rsidRPr="00CA1D7A" w:rsidRDefault="000008D7">
      <w:pPr>
        <w:spacing w:after="160" w:line="259" w:lineRule="auto"/>
        <w:rPr>
          <w:rFonts w:ascii="Arial" w:hAnsi="Arial" w:cs="Arial"/>
          <w:sz w:val="23"/>
          <w:szCs w:val="23"/>
        </w:rPr>
      </w:pPr>
      <w:r w:rsidRPr="00CA1D7A">
        <w:rPr>
          <w:rFonts w:ascii="Arial" w:hAnsi="Arial" w:cs="Arial"/>
          <w:sz w:val="23"/>
          <w:szCs w:val="23"/>
        </w:rPr>
        <w:br w:type="page"/>
      </w:r>
    </w:p>
    <w:p w:rsidR="000E7F09" w:rsidRPr="00CA1D7A" w:rsidRDefault="000E7F09">
      <w:pPr>
        <w:spacing w:after="160" w:line="259" w:lineRule="auto"/>
        <w:rPr>
          <w:rFonts w:ascii="Arial" w:hAnsi="Arial" w:cs="Arial"/>
          <w:sz w:val="23"/>
          <w:szCs w:val="23"/>
        </w:rPr>
      </w:pPr>
    </w:p>
    <w:p w:rsidR="008448FE" w:rsidRPr="00CA1D7A" w:rsidRDefault="008448FE">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8448FE" w:rsidRPr="00CA1D7A" w:rsidTr="000C11ED">
        <w:trPr>
          <w:trHeight w:hRule="exact" w:val="374"/>
        </w:trPr>
        <w:tc>
          <w:tcPr>
            <w:tcW w:w="10921" w:type="dxa"/>
            <w:gridSpan w:val="3"/>
          </w:tcPr>
          <w:p w:rsidR="008448FE" w:rsidRPr="00CA1D7A" w:rsidRDefault="000C11ED" w:rsidP="000C11ED">
            <w:pPr>
              <w:ind w:right="567"/>
              <w:jc w:val="center"/>
              <w:rPr>
                <w:rFonts w:ascii="Arial" w:hAnsi="Arial" w:cs="Arial"/>
                <w:sz w:val="23"/>
                <w:szCs w:val="23"/>
              </w:rPr>
            </w:pPr>
            <w:r w:rsidRPr="00CA1D7A">
              <w:rPr>
                <w:rFonts w:ascii="Arial" w:hAnsi="Arial" w:cs="Arial"/>
                <w:b/>
                <w:bCs/>
                <w:iCs/>
                <w:sz w:val="23"/>
                <w:szCs w:val="23"/>
              </w:rPr>
              <w:t>S17 Recovery Plan</w:t>
            </w:r>
          </w:p>
        </w:tc>
      </w:tr>
      <w:tr w:rsidR="000E7F09" w:rsidRPr="00CA1D7A" w:rsidTr="007B1C28">
        <w:trPr>
          <w:trHeight w:hRule="exact" w:val="1126"/>
        </w:trPr>
        <w:tc>
          <w:tcPr>
            <w:tcW w:w="3640" w:type="dxa"/>
          </w:tcPr>
          <w:p w:rsidR="000E7F09" w:rsidRPr="00CA1D7A" w:rsidRDefault="000E7F09" w:rsidP="000E7F09">
            <w:pPr>
              <w:ind w:right="567"/>
              <w:jc w:val="center"/>
              <w:rPr>
                <w:rFonts w:ascii="Arial" w:hAnsi="Arial" w:cs="Arial"/>
                <w:sz w:val="23"/>
                <w:szCs w:val="23"/>
              </w:rPr>
            </w:pPr>
            <w:r w:rsidRPr="00CA1D7A">
              <w:rPr>
                <w:rFonts w:ascii="Arial" w:hAnsi="Arial" w:cs="Arial"/>
                <w:sz w:val="23"/>
                <w:szCs w:val="23"/>
              </w:rPr>
              <w:t>Current Risk Level</w:t>
            </w:r>
          </w:p>
          <w:p w:rsidR="000E7F09" w:rsidRPr="00CA1D7A" w:rsidRDefault="000E7F09" w:rsidP="000E7F09">
            <w:pPr>
              <w:pStyle w:val="ListParagraph"/>
              <w:ind w:left="360" w:right="567"/>
              <w:rPr>
                <w:rFonts w:ascii="Arial" w:hAnsi="Arial" w:cs="Arial"/>
                <w:sz w:val="23"/>
                <w:szCs w:val="23"/>
              </w:rPr>
            </w:pPr>
            <w:r w:rsidRPr="00CA1D7A">
              <w:rPr>
                <w:rFonts w:ascii="Arial" w:hAnsi="Arial" w:cs="Arial"/>
                <w:b/>
                <w:sz w:val="23"/>
                <w:szCs w:val="23"/>
              </w:rPr>
              <w:t>L</w:t>
            </w:r>
            <w:r w:rsidR="002915DF" w:rsidRPr="00CA1D7A">
              <w:rPr>
                <w:rFonts w:ascii="Arial" w:hAnsi="Arial" w:cs="Arial"/>
                <w:b/>
                <w:sz w:val="23"/>
                <w:szCs w:val="23"/>
              </w:rPr>
              <w:t>3</w:t>
            </w:r>
            <w:r w:rsidRPr="00CA1D7A">
              <w:rPr>
                <w:rFonts w:ascii="Arial" w:hAnsi="Arial" w:cs="Arial"/>
                <w:b/>
                <w:sz w:val="23"/>
                <w:szCs w:val="23"/>
              </w:rPr>
              <w:t xml:space="preserve"> x S3 = </w:t>
            </w:r>
            <w:r w:rsidR="002915DF" w:rsidRPr="00CA1D7A">
              <w:rPr>
                <w:rFonts w:ascii="Arial" w:hAnsi="Arial" w:cs="Arial"/>
                <w:b/>
                <w:sz w:val="23"/>
                <w:szCs w:val="23"/>
              </w:rPr>
              <w:t>9</w:t>
            </w:r>
            <w:r w:rsidRPr="00CA1D7A">
              <w:rPr>
                <w:rFonts w:ascii="Arial" w:hAnsi="Arial" w:cs="Arial"/>
                <w:b/>
                <w:sz w:val="23"/>
                <w:szCs w:val="23"/>
              </w:rPr>
              <w:t xml:space="preserve"> (</w:t>
            </w:r>
            <w:r w:rsidR="006C5767" w:rsidRPr="00CA1D7A">
              <w:rPr>
                <w:rFonts w:ascii="Arial" w:hAnsi="Arial" w:cs="Arial"/>
                <w:b/>
                <w:sz w:val="23"/>
                <w:szCs w:val="23"/>
              </w:rPr>
              <w:t>medium</w:t>
            </w:r>
            <w:r w:rsidRPr="00CA1D7A">
              <w:rPr>
                <w:rFonts w:ascii="Arial" w:hAnsi="Arial" w:cs="Arial"/>
                <w:b/>
                <w:sz w:val="23"/>
                <w:szCs w:val="23"/>
              </w:rPr>
              <w:t>)</w:t>
            </w:r>
          </w:p>
          <w:p w:rsidR="000E7F09" w:rsidRPr="00CA1D7A" w:rsidRDefault="000E7F09" w:rsidP="000E7F09">
            <w:pPr>
              <w:ind w:right="567"/>
              <w:rPr>
                <w:rFonts w:ascii="Arial" w:hAnsi="Arial" w:cs="Arial"/>
                <w:sz w:val="23"/>
                <w:szCs w:val="23"/>
              </w:rPr>
            </w:pPr>
          </w:p>
        </w:tc>
        <w:tc>
          <w:tcPr>
            <w:tcW w:w="3686" w:type="dxa"/>
          </w:tcPr>
          <w:p w:rsidR="000E7F09" w:rsidRPr="00CA1D7A" w:rsidRDefault="000E7F09" w:rsidP="000E7F09">
            <w:pPr>
              <w:ind w:right="567"/>
              <w:rPr>
                <w:rFonts w:ascii="Arial" w:hAnsi="Arial" w:cs="Arial"/>
                <w:b/>
                <w:sz w:val="23"/>
                <w:szCs w:val="23"/>
              </w:rPr>
            </w:pPr>
            <w:r w:rsidRPr="00CA1D7A">
              <w:rPr>
                <w:rFonts w:ascii="Arial" w:hAnsi="Arial" w:cs="Arial"/>
                <w:sz w:val="23"/>
                <w:szCs w:val="23"/>
              </w:rPr>
              <w:t>Target Risk Level</w:t>
            </w:r>
          </w:p>
          <w:p w:rsidR="000E7F09" w:rsidRPr="00CA1D7A" w:rsidRDefault="000E7F09" w:rsidP="000E7F09">
            <w:pPr>
              <w:ind w:right="567"/>
              <w:rPr>
                <w:rFonts w:ascii="Arial" w:hAnsi="Arial" w:cs="Arial"/>
                <w:b/>
                <w:sz w:val="23"/>
                <w:szCs w:val="23"/>
              </w:rPr>
            </w:pPr>
            <w:r w:rsidRPr="00CA1D7A">
              <w:rPr>
                <w:rFonts w:ascii="Arial" w:hAnsi="Arial" w:cs="Arial"/>
                <w:b/>
                <w:sz w:val="23"/>
                <w:szCs w:val="23"/>
              </w:rPr>
              <w:t>L2 x S3 = 6 (medium)</w:t>
            </w:r>
          </w:p>
          <w:p w:rsidR="000E7F09" w:rsidRPr="00CA1D7A" w:rsidRDefault="000E7F09" w:rsidP="000E7F09">
            <w:pPr>
              <w:ind w:right="567"/>
              <w:rPr>
                <w:rFonts w:ascii="Arial" w:hAnsi="Arial" w:cs="Arial"/>
                <w:sz w:val="23"/>
                <w:szCs w:val="23"/>
              </w:rPr>
            </w:pPr>
          </w:p>
          <w:p w:rsidR="000E7F09" w:rsidRPr="00CA1D7A" w:rsidRDefault="000E7F09" w:rsidP="000E7F09">
            <w:pPr>
              <w:ind w:right="567"/>
              <w:rPr>
                <w:rFonts w:ascii="Arial" w:hAnsi="Arial" w:cs="Arial"/>
                <w:b/>
                <w:sz w:val="23"/>
                <w:szCs w:val="23"/>
              </w:rPr>
            </w:pPr>
          </w:p>
        </w:tc>
        <w:tc>
          <w:tcPr>
            <w:tcW w:w="3595" w:type="dxa"/>
          </w:tcPr>
          <w:p w:rsidR="000E7F09" w:rsidRPr="00CA1D7A" w:rsidRDefault="000E7F09" w:rsidP="000E7F09">
            <w:pPr>
              <w:pStyle w:val="ListParagraph"/>
              <w:ind w:left="360" w:right="567"/>
              <w:rPr>
                <w:rFonts w:ascii="Arial" w:hAnsi="Arial" w:cs="Arial"/>
                <w:sz w:val="23"/>
                <w:szCs w:val="23"/>
              </w:rPr>
            </w:pPr>
            <w:r w:rsidRPr="00CA1D7A">
              <w:rPr>
                <w:rFonts w:ascii="Arial" w:hAnsi="Arial" w:cs="Arial"/>
                <w:sz w:val="23"/>
                <w:szCs w:val="23"/>
              </w:rPr>
              <w:t>Risk Appetite:</w:t>
            </w:r>
            <w:r w:rsidRPr="00CA1D7A">
              <w:rPr>
                <w:rFonts w:ascii="Arial" w:hAnsi="Arial" w:cs="Arial"/>
                <w:noProof/>
                <w:sz w:val="23"/>
                <w:szCs w:val="23"/>
                <w:lang w:eastAsia="en-GB"/>
              </w:rPr>
              <w:drawing>
                <wp:inline distT="0" distB="0" distL="0" distR="0" wp14:anchorId="02E0B7A9" wp14:editId="01F283AC">
                  <wp:extent cx="1826199" cy="3619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p w:rsidR="000E7F09" w:rsidRPr="00CA1D7A" w:rsidRDefault="000E7F09" w:rsidP="000E7F09">
            <w:pPr>
              <w:ind w:right="567"/>
              <w:jc w:val="both"/>
              <w:rPr>
                <w:rFonts w:ascii="Arial" w:hAnsi="Arial" w:cs="Arial"/>
                <w:sz w:val="23"/>
                <w:szCs w:val="23"/>
              </w:rPr>
            </w:pPr>
          </w:p>
          <w:p w:rsidR="000E7F09" w:rsidRPr="00CA1D7A" w:rsidRDefault="000E7F09" w:rsidP="000E7F09">
            <w:pPr>
              <w:pStyle w:val="ListParagraph"/>
              <w:ind w:left="360" w:right="567"/>
              <w:jc w:val="both"/>
              <w:rPr>
                <w:rFonts w:ascii="Arial" w:hAnsi="Arial" w:cs="Arial"/>
                <w:sz w:val="23"/>
                <w:szCs w:val="23"/>
              </w:rPr>
            </w:pPr>
          </w:p>
          <w:p w:rsidR="000E7F09" w:rsidRPr="00CA1D7A" w:rsidRDefault="000E7F09" w:rsidP="000C11ED">
            <w:pPr>
              <w:ind w:right="567"/>
              <w:jc w:val="center"/>
              <w:rPr>
                <w:rFonts w:ascii="Arial" w:hAnsi="Arial" w:cs="Arial"/>
                <w:b/>
                <w:bCs/>
                <w:iCs/>
                <w:sz w:val="23"/>
                <w:szCs w:val="23"/>
              </w:rPr>
            </w:pPr>
          </w:p>
        </w:tc>
      </w:tr>
      <w:tr w:rsidR="001F2040" w:rsidRPr="00CA1D7A" w:rsidTr="007B1C28">
        <w:trPr>
          <w:trHeight w:val="2354"/>
        </w:trPr>
        <w:tc>
          <w:tcPr>
            <w:tcW w:w="3640" w:type="dxa"/>
            <w:vMerge w:val="restart"/>
            <w:tcBorders>
              <w:bottom w:val="single" w:sz="4" w:space="0" w:color="999999" w:themeColor="text1" w:themeTint="66"/>
            </w:tcBorders>
          </w:tcPr>
          <w:p w:rsidR="000E7F09" w:rsidRPr="00CA1D7A" w:rsidRDefault="000E7F09" w:rsidP="000C11ED">
            <w:pPr>
              <w:jc w:val="center"/>
              <w:rPr>
                <w:rFonts w:ascii="Arial" w:hAnsi="Arial" w:cs="Arial"/>
                <w:b/>
                <w:i/>
                <w:sz w:val="23"/>
                <w:szCs w:val="23"/>
              </w:rPr>
            </w:pPr>
          </w:p>
          <w:p w:rsidR="000E7F09" w:rsidRPr="00CA1D7A" w:rsidRDefault="000E7F09" w:rsidP="000C11ED">
            <w:pPr>
              <w:jc w:val="center"/>
              <w:rPr>
                <w:rFonts w:ascii="Arial" w:hAnsi="Arial" w:cs="Arial"/>
                <w:b/>
                <w:i/>
                <w:sz w:val="23"/>
                <w:szCs w:val="23"/>
              </w:rPr>
            </w:pPr>
          </w:p>
          <w:p w:rsidR="001F2040" w:rsidRPr="00CA1D7A" w:rsidRDefault="001F2040" w:rsidP="0098187C">
            <w:pPr>
              <w:rPr>
                <w:rFonts w:ascii="Arial" w:hAnsi="Arial" w:cs="Arial"/>
                <w:b/>
                <w:i/>
                <w:sz w:val="23"/>
                <w:szCs w:val="23"/>
              </w:rPr>
            </w:pPr>
            <w:r w:rsidRPr="00CA1D7A">
              <w:rPr>
                <w:rFonts w:ascii="Arial" w:hAnsi="Arial" w:cs="Arial"/>
                <w:b/>
                <w:i/>
                <w:sz w:val="23"/>
                <w:szCs w:val="23"/>
              </w:rPr>
              <w:t xml:space="preserve">If we don’t effectively implement the recovery plan, then we will fail to </w:t>
            </w:r>
            <w:proofErr w:type="spellStart"/>
            <w:r w:rsidRPr="00CA1D7A">
              <w:rPr>
                <w:rFonts w:ascii="Arial" w:hAnsi="Arial" w:cs="Arial"/>
                <w:b/>
                <w:i/>
                <w:sz w:val="23"/>
                <w:szCs w:val="23"/>
              </w:rPr>
              <w:t>maximise</w:t>
            </w:r>
            <w:proofErr w:type="spellEnd"/>
            <w:r w:rsidRPr="00CA1D7A">
              <w:rPr>
                <w:rFonts w:ascii="Arial" w:hAnsi="Arial" w:cs="Arial"/>
                <w:b/>
                <w:i/>
                <w:sz w:val="23"/>
                <w:szCs w:val="23"/>
              </w:rPr>
              <w:t xml:space="preserve"> the capacity available at GJNH</w:t>
            </w:r>
          </w:p>
          <w:p w:rsidR="000E7F09" w:rsidRPr="00CA1D7A" w:rsidRDefault="000E7F09" w:rsidP="000C11ED">
            <w:pPr>
              <w:jc w:val="center"/>
              <w:rPr>
                <w:rFonts w:ascii="Arial" w:hAnsi="Arial" w:cs="Arial"/>
                <w:b/>
                <w:i/>
                <w:sz w:val="23"/>
                <w:szCs w:val="23"/>
              </w:rPr>
            </w:pPr>
          </w:p>
          <w:p w:rsidR="000E7F09" w:rsidRPr="00CA1D7A" w:rsidRDefault="000E7F09" w:rsidP="000E7F09">
            <w:pPr>
              <w:spacing w:after="120"/>
              <w:rPr>
                <w:rFonts w:ascii="Arial" w:hAnsi="Arial" w:cs="Arial"/>
                <w:sz w:val="23"/>
                <w:szCs w:val="23"/>
              </w:rPr>
            </w:pPr>
            <w:r w:rsidRPr="00CA1D7A">
              <w:rPr>
                <w:rFonts w:ascii="Arial" w:hAnsi="Arial" w:cs="Arial"/>
                <w:sz w:val="23"/>
                <w:szCs w:val="23"/>
              </w:rPr>
              <w:t xml:space="preserve">Could impact on delivery of GJF objectives and NHSScotland recovery and waiting times.      </w:t>
            </w:r>
          </w:p>
          <w:p w:rsidR="000E7F09" w:rsidRPr="00CA1D7A" w:rsidRDefault="000E7F09" w:rsidP="000E7F09">
            <w:pPr>
              <w:spacing w:after="120"/>
              <w:rPr>
                <w:rFonts w:ascii="Arial" w:hAnsi="Arial" w:cs="Arial"/>
                <w:sz w:val="23"/>
                <w:szCs w:val="23"/>
              </w:rPr>
            </w:pPr>
            <w:r w:rsidRPr="00CA1D7A">
              <w:rPr>
                <w:rFonts w:ascii="Arial" w:hAnsi="Arial" w:cs="Arial"/>
                <w:sz w:val="23"/>
                <w:szCs w:val="23"/>
              </w:rPr>
              <w:t>May incur financial impact associated with recovery plan funding if planned activity is not delivered and/ or achievable.</w:t>
            </w:r>
          </w:p>
          <w:p w:rsidR="000E7F09" w:rsidRPr="00CA1D7A" w:rsidRDefault="000E7F09" w:rsidP="000E7F09">
            <w:pPr>
              <w:spacing w:after="120"/>
              <w:rPr>
                <w:rFonts w:ascii="Arial" w:hAnsi="Arial" w:cs="Arial"/>
                <w:sz w:val="23"/>
                <w:szCs w:val="23"/>
              </w:rPr>
            </w:pPr>
            <w:r w:rsidRPr="00CA1D7A">
              <w:rPr>
                <w:rFonts w:ascii="Arial" w:hAnsi="Arial" w:cs="Arial"/>
                <w:sz w:val="23"/>
                <w:szCs w:val="23"/>
              </w:rPr>
              <w:t xml:space="preserve">Will have a negative impact on reputation of GJF within NHSScotland and publicly. </w:t>
            </w:r>
          </w:p>
          <w:p w:rsidR="000E7F09" w:rsidRPr="00CA1D7A" w:rsidRDefault="000E7F09" w:rsidP="000E7F09">
            <w:pPr>
              <w:spacing w:after="120"/>
              <w:rPr>
                <w:rFonts w:ascii="Arial" w:hAnsi="Arial" w:cs="Arial"/>
                <w:sz w:val="23"/>
                <w:szCs w:val="23"/>
              </w:rPr>
            </w:pPr>
            <w:r w:rsidRPr="00CA1D7A">
              <w:rPr>
                <w:rFonts w:ascii="Arial" w:hAnsi="Arial" w:cs="Arial"/>
                <w:sz w:val="23"/>
                <w:szCs w:val="23"/>
              </w:rPr>
              <w:t xml:space="preserve">Will impact on staff morale if we are not able to fully </w:t>
            </w:r>
            <w:proofErr w:type="spellStart"/>
            <w:r w:rsidRPr="00CA1D7A">
              <w:rPr>
                <w:rFonts w:ascii="Arial" w:hAnsi="Arial" w:cs="Arial"/>
                <w:sz w:val="23"/>
                <w:szCs w:val="23"/>
              </w:rPr>
              <w:t>utilise</w:t>
            </w:r>
            <w:proofErr w:type="spellEnd"/>
            <w:r w:rsidRPr="00CA1D7A">
              <w:rPr>
                <w:rFonts w:ascii="Arial" w:hAnsi="Arial" w:cs="Arial"/>
                <w:sz w:val="23"/>
                <w:szCs w:val="23"/>
              </w:rPr>
              <w:t xml:space="preserve"> capacity.  </w:t>
            </w:r>
          </w:p>
          <w:p w:rsidR="000E7F09" w:rsidRPr="00CA1D7A" w:rsidRDefault="000E7F09" w:rsidP="000E7F09">
            <w:pPr>
              <w:rPr>
                <w:rFonts w:ascii="Arial" w:hAnsi="Arial" w:cs="Arial"/>
                <w:b/>
                <w:i/>
                <w:sz w:val="23"/>
                <w:szCs w:val="23"/>
              </w:rPr>
            </w:pPr>
            <w:r w:rsidRPr="00CA1D7A">
              <w:rPr>
                <w:rFonts w:ascii="Arial" w:hAnsi="Arial" w:cs="Arial"/>
                <w:sz w:val="23"/>
                <w:szCs w:val="23"/>
              </w:rPr>
              <w:t xml:space="preserve">Recovery plan has replaced existing SLA for year with </w:t>
            </w:r>
            <w:proofErr w:type="spellStart"/>
            <w:r w:rsidRPr="00CA1D7A">
              <w:rPr>
                <w:rFonts w:ascii="Arial" w:hAnsi="Arial" w:cs="Arial"/>
                <w:sz w:val="23"/>
                <w:szCs w:val="23"/>
              </w:rPr>
              <w:t>NHSBoards</w:t>
            </w:r>
            <w:proofErr w:type="spellEnd"/>
            <w:r w:rsidRPr="00CA1D7A">
              <w:rPr>
                <w:rFonts w:ascii="Arial" w:hAnsi="Arial" w:cs="Arial"/>
                <w:sz w:val="23"/>
                <w:szCs w:val="23"/>
              </w:rPr>
              <w:t>; failure to achieve this effectively means SLA with NHS Boards not achieved.</w:t>
            </w:r>
          </w:p>
          <w:p w:rsidR="001F2040" w:rsidRPr="00CA1D7A" w:rsidRDefault="001F2040" w:rsidP="000E7F09">
            <w:pPr>
              <w:rPr>
                <w:rFonts w:ascii="Arial" w:hAnsi="Arial" w:cs="Arial"/>
                <w:b/>
                <w:bCs/>
                <w:i/>
                <w:iCs/>
                <w:sz w:val="23"/>
                <w:szCs w:val="23"/>
              </w:rPr>
            </w:pPr>
          </w:p>
          <w:p w:rsidR="001F2040" w:rsidRPr="00CA1D7A" w:rsidRDefault="001F2040" w:rsidP="00B67F50">
            <w:pPr>
              <w:ind w:right="567"/>
              <w:rPr>
                <w:rFonts w:ascii="Arial" w:hAnsi="Arial" w:cs="Arial"/>
                <w:sz w:val="23"/>
                <w:szCs w:val="23"/>
              </w:rPr>
            </w:pPr>
          </w:p>
          <w:p w:rsidR="001F2040" w:rsidRPr="00CA1D7A" w:rsidRDefault="001F2040" w:rsidP="00B67F50">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1F2040" w:rsidRPr="00CA1D7A" w:rsidRDefault="001F2040" w:rsidP="008448FE">
            <w:pPr>
              <w:rPr>
                <w:rFonts w:ascii="Arial" w:hAnsi="Arial" w:cs="Arial"/>
                <w:sz w:val="23"/>
                <w:szCs w:val="23"/>
              </w:rPr>
            </w:pPr>
            <w:r w:rsidRPr="00CA1D7A">
              <w:rPr>
                <w:rFonts w:ascii="Arial" w:hAnsi="Arial" w:cs="Arial"/>
                <w:b/>
                <w:sz w:val="23"/>
                <w:szCs w:val="23"/>
              </w:rPr>
              <w:t>Current control measures in place</w:t>
            </w:r>
            <w:r w:rsidR="007B1C28" w:rsidRPr="00CA1D7A">
              <w:rPr>
                <w:rFonts w:ascii="Arial" w:hAnsi="Arial" w:cs="Arial"/>
                <w:b/>
                <w:sz w:val="23"/>
                <w:szCs w:val="23"/>
              </w:rPr>
              <w:t>:</w:t>
            </w:r>
            <w:r w:rsidRPr="00CA1D7A">
              <w:rPr>
                <w:rFonts w:ascii="Arial" w:hAnsi="Arial" w:cs="Arial"/>
                <w:sz w:val="23"/>
                <w:szCs w:val="23"/>
              </w:rPr>
              <w:t xml:space="preserve"> </w:t>
            </w:r>
          </w:p>
          <w:p w:rsidR="001F2040" w:rsidRPr="00CA1D7A" w:rsidRDefault="001F2040" w:rsidP="008448FE">
            <w:pPr>
              <w:rPr>
                <w:rFonts w:ascii="Arial" w:hAnsi="Arial" w:cs="Arial"/>
                <w:sz w:val="23"/>
                <w:szCs w:val="23"/>
              </w:rPr>
            </w:pPr>
          </w:p>
          <w:p w:rsidR="001F2040" w:rsidRPr="00CA1D7A" w:rsidRDefault="00BA0074" w:rsidP="00BA0074">
            <w:pPr>
              <w:rPr>
                <w:rFonts w:ascii="Arial" w:eastAsia="Calibri" w:hAnsi="Arial" w:cs="Arial"/>
                <w:sz w:val="23"/>
                <w:szCs w:val="23"/>
              </w:rPr>
            </w:pPr>
            <w:r w:rsidRPr="00CA1D7A">
              <w:rPr>
                <w:rFonts w:ascii="Arial" w:eastAsia="Calibri" w:hAnsi="Arial" w:cs="Arial"/>
                <w:sz w:val="23"/>
                <w:szCs w:val="23"/>
              </w:rPr>
              <w:t>Revised r</w:t>
            </w:r>
            <w:r w:rsidR="001F2040" w:rsidRPr="00CA1D7A">
              <w:rPr>
                <w:rFonts w:ascii="Arial" w:eastAsia="Calibri" w:hAnsi="Arial" w:cs="Arial"/>
                <w:sz w:val="23"/>
                <w:szCs w:val="23"/>
              </w:rPr>
              <w:t xml:space="preserve">ecovery plan agreed with SG; ongoing liaison with NHS Boards to support implementation.  </w:t>
            </w:r>
            <w:r w:rsidRPr="00CA1D7A">
              <w:rPr>
                <w:rFonts w:ascii="Arial" w:eastAsia="Calibri" w:hAnsi="Arial" w:cs="Arial"/>
                <w:sz w:val="23"/>
                <w:szCs w:val="23"/>
              </w:rPr>
              <w:t xml:space="preserve">This plan included detailed review by each specialty to revise initial forecasts and increase ophthalmology and </w:t>
            </w:r>
            <w:proofErr w:type="spellStart"/>
            <w:r w:rsidRPr="00CA1D7A">
              <w:rPr>
                <w:rFonts w:ascii="Arial" w:eastAsia="Calibri" w:hAnsi="Arial" w:cs="Arial"/>
                <w:sz w:val="23"/>
                <w:szCs w:val="23"/>
              </w:rPr>
              <w:t>orthopaedics</w:t>
            </w:r>
            <w:proofErr w:type="spellEnd"/>
            <w:r w:rsidRPr="00CA1D7A">
              <w:rPr>
                <w:rFonts w:ascii="Arial" w:eastAsia="Calibri" w:hAnsi="Arial" w:cs="Arial"/>
                <w:sz w:val="23"/>
                <w:szCs w:val="23"/>
              </w:rPr>
              <w:t xml:space="preserve"> activity. </w:t>
            </w:r>
          </w:p>
          <w:p w:rsidR="00BA0074" w:rsidRPr="00CA1D7A" w:rsidRDefault="00BA0074" w:rsidP="00BA0074">
            <w:pPr>
              <w:rPr>
                <w:rFonts w:ascii="Arial" w:eastAsia="Calibri" w:hAnsi="Arial" w:cs="Arial"/>
                <w:sz w:val="23"/>
                <w:szCs w:val="23"/>
              </w:rPr>
            </w:pPr>
          </w:p>
          <w:p w:rsidR="00BA0074" w:rsidRPr="00CA1D7A" w:rsidRDefault="00BA0074" w:rsidP="00BA0074">
            <w:pPr>
              <w:ind w:right="84"/>
              <w:rPr>
                <w:rFonts w:ascii="Arial" w:hAnsi="Arial" w:cs="Arial"/>
                <w:sz w:val="23"/>
                <w:szCs w:val="23"/>
              </w:rPr>
            </w:pPr>
            <w:r w:rsidRPr="00CA1D7A">
              <w:rPr>
                <w:rFonts w:ascii="Arial" w:hAnsi="Arial" w:cs="Arial"/>
                <w:sz w:val="23"/>
                <w:szCs w:val="23"/>
              </w:rPr>
              <w:t xml:space="preserve">Review of flow and working to account for 4 nations guidance and ability to support required increase in activity within cardiac and thoracic whilst meting requirements.  </w:t>
            </w:r>
          </w:p>
          <w:p w:rsidR="00BA0074" w:rsidRPr="00CA1D7A" w:rsidRDefault="00BA0074" w:rsidP="00BA0074">
            <w:pPr>
              <w:ind w:right="84"/>
              <w:rPr>
                <w:rFonts w:ascii="Arial" w:hAnsi="Arial" w:cs="Arial"/>
                <w:sz w:val="23"/>
                <w:szCs w:val="23"/>
              </w:rPr>
            </w:pPr>
          </w:p>
          <w:p w:rsidR="00BA0074" w:rsidRPr="00CA1D7A" w:rsidRDefault="00BA0074" w:rsidP="00BA0074">
            <w:pPr>
              <w:ind w:right="84"/>
              <w:rPr>
                <w:rFonts w:ascii="Arial" w:hAnsi="Arial" w:cs="Arial"/>
                <w:sz w:val="23"/>
                <w:szCs w:val="23"/>
              </w:rPr>
            </w:pPr>
          </w:p>
          <w:p w:rsidR="00BA0074" w:rsidRPr="00CA1D7A" w:rsidRDefault="00BA0074" w:rsidP="00BA0074">
            <w:pPr>
              <w:ind w:right="84"/>
              <w:rPr>
                <w:rFonts w:ascii="Arial" w:hAnsi="Arial" w:cs="Arial"/>
                <w:sz w:val="23"/>
                <w:szCs w:val="23"/>
              </w:rPr>
            </w:pPr>
          </w:p>
          <w:p w:rsidR="00BA0074" w:rsidRPr="00CA1D7A" w:rsidRDefault="00BA0074" w:rsidP="00BA0074">
            <w:pPr>
              <w:rPr>
                <w:rFonts w:ascii="Arial" w:hAnsi="Arial" w:cs="Arial"/>
                <w:bCs/>
                <w:iCs/>
                <w:sz w:val="23"/>
                <w:szCs w:val="23"/>
              </w:rPr>
            </w:pPr>
          </w:p>
        </w:tc>
        <w:tc>
          <w:tcPr>
            <w:tcW w:w="3595" w:type="dxa"/>
            <w:tcBorders>
              <w:bottom w:val="single" w:sz="4" w:space="0" w:color="999999" w:themeColor="text1" w:themeTint="66"/>
            </w:tcBorders>
          </w:tcPr>
          <w:p w:rsidR="001F2040" w:rsidRPr="00CA1D7A" w:rsidRDefault="001F2040" w:rsidP="008448FE">
            <w:pPr>
              <w:ind w:right="84"/>
              <w:rPr>
                <w:rFonts w:ascii="Arial" w:hAnsi="Arial" w:cs="Arial"/>
                <w:b/>
                <w:sz w:val="23"/>
                <w:szCs w:val="23"/>
              </w:rPr>
            </w:pPr>
            <w:r w:rsidRPr="00CA1D7A">
              <w:rPr>
                <w:rFonts w:ascii="Arial" w:hAnsi="Arial" w:cs="Arial"/>
                <w:b/>
                <w:sz w:val="23"/>
                <w:szCs w:val="23"/>
              </w:rPr>
              <w:t>Assurance/ Monitoring</w:t>
            </w:r>
            <w:r w:rsidR="007B1C28" w:rsidRPr="00CA1D7A">
              <w:rPr>
                <w:rFonts w:ascii="Arial" w:hAnsi="Arial" w:cs="Arial"/>
                <w:b/>
                <w:sz w:val="23"/>
                <w:szCs w:val="23"/>
              </w:rPr>
              <w:t>:</w:t>
            </w:r>
            <w:r w:rsidRPr="00CA1D7A">
              <w:rPr>
                <w:rFonts w:ascii="Arial" w:hAnsi="Arial" w:cs="Arial"/>
                <w:b/>
                <w:sz w:val="23"/>
                <w:szCs w:val="23"/>
              </w:rPr>
              <w:t xml:space="preserve"> </w:t>
            </w:r>
          </w:p>
          <w:p w:rsidR="001F2040" w:rsidRPr="00CA1D7A" w:rsidRDefault="001F2040" w:rsidP="008448FE">
            <w:pPr>
              <w:ind w:right="84"/>
              <w:rPr>
                <w:rFonts w:ascii="Arial" w:hAnsi="Arial" w:cs="Arial"/>
                <w:b/>
                <w:sz w:val="23"/>
                <w:szCs w:val="23"/>
              </w:rPr>
            </w:pPr>
          </w:p>
          <w:p w:rsidR="00BA0074" w:rsidRPr="00CA1D7A" w:rsidRDefault="00BA0074" w:rsidP="00BA0074">
            <w:pPr>
              <w:tabs>
                <w:tab w:val="left" w:pos="1440"/>
              </w:tabs>
              <w:spacing w:after="120"/>
              <w:rPr>
                <w:rFonts w:ascii="Arial" w:eastAsia="Calibri" w:hAnsi="Arial" w:cs="Arial"/>
                <w:sz w:val="23"/>
                <w:szCs w:val="23"/>
              </w:rPr>
            </w:pPr>
            <w:r w:rsidRPr="00CA1D7A">
              <w:rPr>
                <w:rFonts w:ascii="Arial" w:eastAsia="Calibri" w:hAnsi="Arial" w:cs="Arial"/>
                <w:sz w:val="23"/>
                <w:szCs w:val="23"/>
              </w:rPr>
              <w:t>Weekly performance review meetings to consider performance against recovery plan.  Performance as at week 7 of plan showed an overall t</w:t>
            </w:r>
            <w:r w:rsidR="009F2A95" w:rsidRPr="00CA1D7A">
              <w:rPr>
                <w:rFonts w:ascii="Arial" w:eastAsia="Calibri" w:hAnsi="Arial" w:cs="Arial"/>
                <w:sz w:val="23"/>
                <w:szCs w:val="23"/>
              </w:rPr>
              <w:t xml:space="preserve">rajectory ahead of the SG plan.  </w:t>
            </w:r>
          </w:p>
          <w:p w:rsidR="00BA0074" w:rsidRPr="00CA1D7A" w:rsidRDefault="00BA0074" w:rsidP="00BA0074">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Monthly IPR report with waiting times to Gold and Board including F, P&amp;P Committee.    </w:t>
            </w:r>
          </w:p>
          <w:p w:rsidR="00BA0074" w:rsidRPr="00CA1D7A" w:rsidRDefault="00BA0074" w:rsidP="00BA0074">
            <w:pPr>
              <w:tabs>
                <w:tab w:val="left" w:pos="1440"/>
              </w:tabs>
              <w:spacing w:after="120"/>
              <w:rPr>
                <w:rFonts w:ascii="Arial" w:hAnsi="Arial" w:cs="Arial"/>
                <w:bCs/>
                <w:iCs/>
                <w:sz w:val="23"/>
                <w:szCs w:val="23"/>
              </w:rPr>
            </w:pPr>
            <w:r w:rsidRPr="00CA1D7A">
              <w:rPr>
                <w:rFonts w:ascii="Arial" w:hAnsi="Arial" w:cs="Arial"/>
                <w:bCs/>
                <w:iCs/>
                <w:sz w:val="23"/>
                <w:szCs w:val="23"/>
              </w:rPr>
              <w:t xml:space="preserve">31-day cancer waiting times achieved.  </w:t>
            </w:r>
          </w:p>
          <w:p w:rsidR="00BA0074" w:rsidRPr="00CA1D7A" w:rsidRDefault="00BA0074" w:rsidP="00BA0074">
            <w:pPr>
              <w:tabs>
                <w:tab w:val="left" w:pos="1440"/>
              </w:tabs>
              <w:spacing w:after="120"/>
              <w:rPr>
                <w:rFonts w:ascii="Arial" w:hAnsi="Arial" w:cs="Arial"/>
                <w:bCs/>
                <w:iCs/>
                <w:sz w:val="23"/>
                <w:szCs w:val="23"/>
              </w:rPr>
            </w:pPr>
            <w:r w:rsidRPr="00CA1D7A">
              <w:rPr>
                <w:rFonts w:ascii="Arial" w:hAnsi="Arial" w:cs="Arial"/>
                <w:bCs/>
                <w:iCs/>
                <w:sz w:val="23"/>
                <w:szCs w:val="23"/>
              </w:rPr>
              <w:t xml:space="preserve">Division PRG meetings and monthly Division Management Team performance meetings.  </w:t>
            </w:r>
          </w:p>
          <w:p w:rsidR="001F2040" w:rsidRPr="00CA1D7A" w:rsidRDefault="001F2040" w:rsidP="00630C24">
            <w:pPr>
              <w:tabs>
                <w:tab w:val="left" w:pos="1440"/>
              </w:tabs>
              <w:spacing w:after="120"/>
              <w:rPr>
                <w:rFonts w:ascii="Arial" w:hAnsi="Arial" w:cs="Arial"/>
                <w:bCs/>
                <w:iCs/>
                <w:sz w:val="23"/>
                <w:szCs w:val="23"/>
              </w:rPr>
            </w:pPr>
          </w:p>
        </w:tc>
      </w:tr>
      <w:tr w:rsidR="001F2040" w:rsidRPr="00CA1D7A" w:rsidTr="000E7F09">
        <w:trPr>
          <w:trHeight w:val="5020"/>
        </w:trPr>
        <w:tc>
          <w:tcPr>
            <w:tcW w:w="3640" w:type="dxa"/>
            <w:vMerge/>
            <w:tcBorders>
              <w:bottom w:val="single" w:sz="4" w:space="0" w:color="999999" w:themeColor="text1" w:themeTint="66"/>
            </w:tcBorders>
          </w:tcPr>
          <w:p w:rsidR="001F2040" w:rsidRPr="00CA1D7A" w:rsidRDefault="001F2040" w:rsidP="00B67F50">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1F2040" w:rsidRPr="00CA1D7A" w:rsidRDefault="001F2040" w:rsidP="000C11ED">
            <w:pPr>
              <w:ind w:right="84"/>
              <w:rPr>
                <w:rFonts w:ascii="Arial" w:hAnsi="Arial" w:cs="Arial"/>
                <w:b/>
                <w:sz w:val="23"/>
                <w:szCs w:val="23"/>
              </w:rPr>
            </w:pPr>
            <w:r w:rsidRPr="00CA1D7A">
              <w:rPr>
                <w:rFonts w:ascii="Arial" w:hAnsi="Arial" w:cs="Arial"/>
                <w:b/>
                <w:sz w:val="23"/>
                <w:szCs w:val="23"/>
              </w:rPr>
              <w:t xml:space="preserve">Additional Mitigations: </w:t>
            </w:r>
          </w:p>
          <w:p w:rsidR="009F2A95" w:rsidRPr="00CA1D7A" w:rsidRDefault="009F2A95" w:rsidP="000C11ED">
            <w:pPr>
              <w:ind w:right="84"/>
              <w:rPr>
                <w:rFonts w:ascii="Arial" w:hAnsi="Arial" w:cs="Arial"/>
                <w:b/>
                <w:sz w:val="23"/>
                <w:szCs w:val="23"/>
              </w:rPr>
            </w:pPr>
          </w:p>
          <w:p w:rsidR="001F2040" w:rsidRPr="00CA1D7A" w:rsidRDefault="00BA0074" w:rsidP="000C11ED">
            <w:pPr>
              <w:pStyle w:val="ListParagraph"/>
              <w:numPr>
                <w:ilvl w:val="0"/>
                <w:numId w:val="2"/>
              </w:numPr>
              <w:ind w:right="84"/>
              <w:rPr>
                <w:rFonts w:ascii="Arial" w:hAnsi="Arial" w:cs="Arial"/>
                <w:sz w:val="23"/>
                <w:szCs w:val="23"/>
              </w:rPr>
            </w:pPr>
            <w:r w:rsidRPr="00CA1D7A">
              <w:rPr>
                <w:rFonts w:ascii="Arial" w:hAnsi="Arial" w:cs="Arial"/>
                <w:sz w:val="23"/>
                <w:szCs w:val="23"/>
              </w:rPr>
              <w:t>Review of COVID testing capacity post November to agree plan to maintain for a further year</w:t>
            </w:r>
          </w:p>
          <w:p w:rsidR="001F2040" w:rsidRPr="00CA1D7A" w:rsidRDefault="001F2040" w:rsidP="000C11ED">
            <w:pPr>
              <w:pStyle w:val="ListParagraph"/>
              <w:numPr>
                <w:ilvl w:val="0"/>
                <w:numId w:val="2"/>
              </w:numPr>
              <w:ind w:right="84"/>
              <w:rPr>
                <w:rFonts w:ascii="Arial" w:hAnsi="Arial" w:cs="Arial"/>
                <w:sz w:val="23"/>
                <w:szCs w:val="23"/>
              </w:rPr>
            </w:pPr>
            <w:r w:rsidRPr="00CA1D7A">
              <w:rPr>
                <w:rFonts w:ascii="Arial" w:hAnsi="Arial" w:cs="Arial"/>
                <w:sz w:val="23"/>
                <w:szCs w:val="23"/>
              </w:rPr>
              <w:t xml:space="preserve">Recruitment of theatre nursing staff to boost capacity.  </w:t>
            </w:r>
          </w:p>
          <w:p w:rsidR="00BA0074" w:rsidRPr="00CA1D7A" w:rsidRDefault="00BA0074" w:rsidP="000C11ED">
            <w:pPr>
              <w:pStyle w:val="ListParagraph"/>
              <w:numPr>
                <w:ilvl w:val="0"/>
                <w:numId w:val="2"/>
              </w:numPr>
              <w:ind w:right="84"/>
              <w:rPr>
                <w:rFonts w:ascii="Arial" w:hAnsi="Arial" w:cs="Arial"/>
                <w:sz w:val="23"/>
                <w:szCs w:val="23"/>
              </w:rPr>
            </w:pPr>
            <w:r w:rsidRPr="00CA1D7A">
              <w:rPr>
                <w:rFonts w:ascii="Arial" w:hAnsi="Arial" w:cs="Arial"/>
                <w:sz w:val="23"/>
                <w:szCs w:val="23"/>
              </w:rPr>
              <w:t xml:space="preserve">Ongoing review of housekeeping capacity to support activity </w:t>
            </w:r>
          </w:p>
          <w:p w:rsidR="001F2040" w:rsidRPr="00CA1D7A" w:rsidRDefault="001F2040" w:rsidP="00BA0074">
            <w:pPr>
              <w:ind w:right="84"/>
              <w:rPr>
                <w:rFonts w:ascii="Arial" w:hAnsi="Arial" w:cs="Arial"/>
                <w:sz w:val="23"/>
                <w:szCs w:val="23"/>
              </w:rPr>
            </w:pPr>
          </w:p>
        </w:tc>
      </w:tr>
    </w:tbl>
    <w:p w:rsidR="000008D7" w:rsidRPr="00CA1D7A" w:rsidRDefault="000008D7">
      <w:pPr>
        <w:rPr>
          <w:rFonts w:ascii="Arial" w:hAnsi="Arial" w:cs="Arial"/>
          <w:sz w:val="23"/>
          <w:szCs w:val="23"/>
        </w:rPr>
      </w:pPr>
    </w:p>
    <w:p w:rsidR="000008D7" w:rsidRPr="00CA1D7A" w:rsidRDefault="000008D7">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0008D7" w:rsidRPr="00CA1D7A" w:rsidTr="000F1701">
        <w:trPr>
          <w:trHeight w:hRule="exact" w:val="374"/>
        </w:trPr>
        <w:tc>
          <w:tcPr>
            <w:tcW w:w="10921" w:type="dxa"/>
            <w:gridSpan w:val="3"/>
          </w:tcPr>
          <w:p w:rsidR="000008D7" w:rsidRPr="00CA1D7A" w:rsidRDefault="000008D7" w:rsidP="002915DF">
            <w:pPr>
              <w:ind w:right="567"/>
              <w:jc w:val="center"/>
              <w:rPr>
                <w:rFonts w:ascii="Arial" w:hAnsi="Arial" w:cs="Arial"/>
                <w:sz w:val="20"/>
                <w:szCs w:val="20"/>
              </w:rPr>
            </w:pPr>
            <w:r w:rsidRPr="00CA1D7A">
              <w:rPr>
                <w:rFonts w:ascii="Arial" w:hAnsi="Arial" w:cs="Arial"/>
                <w:b/>
                <w:bCs/>
                <w:iCs/>
                <w:sz w:val="20"/>
                <w:szCs w:val="20"/>
              </w:rPr>
              <w:lastRenderedPageBreak/>
              <w:t xml:space="preserve">W18 </w:t>
            </w:r>
            <w:r w:rsidR="002915DF" w:rsidRPr="00CA1D7A">
              <w:rPr>
                <w:rFonts w:ascii="Arial" w:hAnsi="Arial" w:cs="Arial"/>
                <w:b/>
                <w:bCs/>
                <w:iCs/>
                <w:sz w:val="20"/>
                <w:szCs w:val="20"/>
              </w:rPr>
              <w:t xml:space="preserve">Staff </w:t>
            </w:r>
            <w:r w:rsidRPr="00CA1D7A">
              <w:rPr>
                <w:rFonts w:ascii="Arial" w:hAnsi="Arial" w:cs="Arial"/>
                <w:b/>
                <w:bCs/>
                <w:iCs/>
                <w:sz w:val="20"/>
                <w:szCs w:val="20"/>
              </w:rPr>
              <w:t xml:space="preserve">Health &amp; </w:t>
            </w:r>
            <w:r w:rsidR="002915DF" w:rsidRPr="00CA1D7A">
              <w:rPr>
                <w:rFonts w:ascii="Arial" w:hAnsi="Arial" w:cs="Arial"/>
                <w:b/>
                <w:bCs/>
                <w:iCs/>
                <w:sz w:val="20"/>
                <w:szCs w:val="20"/>
              </w:rPr>
              <w:t xml:space="preserve">Wellbeing </w:t>
            </w:r>
          </w:p>
        </w:tc>
      </w:tr>
      <w:tr w:rsidR="000008D7" w:rsidRPr="00CA1D7A" w:rsidTr="000F1701">
        <w:trPr>
          <w:trHeight w:hRule="exact" w:val="1126"/>
        </w:trPr>
        <w:tc>
          <w:tcPr>
            <w:tcW w:w="3640" w:type="dxa"/>
          </w:tcPr>
          <w:p w:rsidR="000008D7" w:rsidRPr="00CA1D7A" w:rsidRDefault="000008D7" w:rsidP="000F1701">
            <w:pPr>
              <w:ind w:right="567"/>
              <w:jc w:val="center"/>
              <w:rPr>
                <w:rFonts w:ascii="Arial" w:hAnsi="Arial" w:cs="Arial"/>
                <w:sz w:val="20"/>
                <w:szCs w:val="20"/>
              </w:rPr>
            </w:pPr>
            <w:r w:rsidRPr="00CA1D7A">
              <w:rPr>
                <w:rFonts w:ascii="Arial" w:hAnsi="Arial" w:cs="Arial"/>
                <w:sz w:val="20"/>
                <w:szCs w:val="20"/>
              </w:rPr>
              <w:t>Current Risk Level</w:t>
            </w:r>
          </w:p>
          <w:p w:rsidR="000008D7" w:rsidRPr="00CA1D7A" w:rsidRDefault="000008D7" w:rsidP="000F1701">
            <w:pPr>
              <w:pStyle w:val="ListParagraph"/>
              <w:ind w:left="360" w:right="567"/>
              <w:rPr>
                <w:rFonts w:ascii="Arial" w:hAnsi="Arial" w:cs="Arial"/>
                <w:sz w:val="20"/>
                <w:szCs w:val="20"/>
              </w:rPr>
            </w:pPr>
            <w:r w:rsidRPr="00CA1D7A">
              <w:rPr>
                <w:rFonts w:ascii="Arial" w:hAnsi="Arial" w:cs="Arial"/>
                <w:b/>
                <w:sz w:val="20"/>
                <w:szCs w:val="20"/>
              </w:rPr>
              <w:t>L2x S3 = 6 (medium)</w:t>
            </w:r>
          </w:p>
          <w:p w:rsidR="000008D7" w:rsidRPr="00CA1D7A" w:rsidRDefault="000008D7" w:rsidP="000F1701">
            <w:pPr>
              <w:ind w:right="567"/>
              <w:rPr>
                <w:rFonts w:ascii="Arial" w:hAnsi="Arial" w:cs="Arial"/>
                <w:sz w:val="20"/>
                <w:szCs w:val="20"/>
              </w:rPr>
            </w:pPr>
          </w:p>
        </w:tc>
        <w:tc>
          <w:tcPr>
            <w:tcW w:w="3686" w:type="dxa"/>
          </w:tcPr>
          <w:p w:rsidR="000008D7" w:rsidRPr="00CA1D7A" w:rsidRDefault="000008D7" w:rsidP="000F1701">
            <w:pPr>
              <w:ind w:right="567"/>
              <w:rPr>
                <w:rFonts w:ascii="Arial" w:hAnsi="Arial" w:cs="Arial"/>
                <w:b/>
                <w:sz w:val="20"/>
                <w:szCs w:val="20"/>
              </w:rPr>
            </w:pPr>
            <w:r w:rsidRPr="00CA1D7A">
              <w:rPr>
                <w:rFonts w:ascii="Arial" w:hAnsi="Arial" w:cs="Arial"/>
                <w:sz w:val="20"/>
                <w:szCs w:val="20"/>
              </w:rPr>
              <w:t>Target Risk Level</w:t>
            </w:r>
          </w:p>
          <w:p w:rsidR="000008D7" w:rsidRPr="00CA1D7A" w:rsidRDefault="000008D7" w:rsidP="000F1701">
            <w:pPr>
              <w:ind w:right="567"/>
              <w:rPr>
                <w:rFonts w:ascii="Arial" w:hAnsi="Arial" w:cs="Arial"/>
                <w:b/>
                <w:sz w:val="20"/>
                <w:szCs w:val="20"/>
              </w:rPr>
            </w:pPr>
            <w:r w:rsidRPr="00CA1D7A">
              <w:rPr>
                <w:rFonts w:ascii="Arial" w:hAnsi="Arial" w:cs="Arial"/>
                <w:b/>
                <w:sz w:val="20"/>
                <w:szCs w:val="20"/>
              </w:rPr>
              <w:t xml:space="preserve">L1 x S3 = </w:t>
            </w:r>
            <w:r w:rsidR="005D665E" w:rsidRPr="00CA1D7A">
              <w:rPr>
                <w:rFonts w:ascii="Arial" w:hAnsi="Arial" w:cs="Arial"/>
                <w:b/>
                <w:sz w:val="20"/>
                <w:szCs w:val="20"/>
              </w:rPr>
              <w:t>3</w:t>
            </w:r>
            <w:r w:rsidRPr="00CA1D7A">
              <w:rPr>
                <w:rFonts w:ascii="Arial" w:hAnsi="Arial" w:cs="Arial"/>
                <w:b/>
                <w:sz w:val="20"/>
                <w:szCs w:val="20"/>
              </w:rPr>
              <w:t xml:space="preserve"> (low)</w:t>
            </w:r>
          </w:p>
          <w:p w:rsidR="000008D7" w:rsidRPr="00CA1D7A" w:rsidRDefault="000008D7" w:rsidP="000F1701">
            <w:pPr>
              <w:ind w:right="567"/>
              <w:rPr>
                <w:rFonts w:ascii="Arial" w:hAnsi="Arial" w:cs="Arial"/>
                <w:sz w:val="20"/>
                <w:szCs w:val="20"/>
              </w:rPr>
            </w:pPr>
          </w:p>
          <w:p w:rsidR="000008D7" w:rsidRPr="00CA1D7A" w:rsidRDefault="000008D7" w:rsidP="000F1701">
            <w:pPr>
              <w:ind w:right="567"/>
              <w:rPr>
                <w:rFonts w:ascii="Arial" w:hAnsi="Arial" w:cs="Arial"/>
                <w:b/>
                <w:sz w:val="20"/>
                <w:szCs w:val="20"/>
              </w:rPr>
            </w:pPr>
          </w:p>
        </w:tc>
        <w:tc>
          <w:tcPr>
            <w:tcW w:w="3595" w:type="dxa"/>
          </w:tcPr>
          <w:p w:rsidR="000008D7" w:rsidRPr="00CA1D7A" w:rsidRDefault="000008D7" w:rsidP="000F1701">
            <w:pPr>
              <w:pStyle w:val="ListParagraph"/>
              <w:ind w:left="360" w:right="567"/>
              <w:rPr>
                <w:rFonts w:ascii="Arial" w:hAnsi="Arial" w:cs="Arial"/>
                <w:sz w:val="20"/>
                <w:szCs w:val="20"/>
              </w:rPr>
            </w:pPr>
            <w:r w:rsidRPr="00CA1D7A">
              <w:rPr>
                <w:rFonts w:ascii="Arial" w:hAnsi="Arial" w:cs="Arial"/>
                <w:sz w:val="20"/>
                <w:szCs w:val="20"/>
              </w:rPr>
              <w:t>Risk Appetite:</w:t>
            </w:r>
          </w:p>
          <w:p w:rsidR="000008D7" w:rsidRPr="00CA1D7A" w:rsidRDefault="000008D7" w:rsidP="000008D7">
            <w:pPr>
              <w:pStyle w:val="ListParagraph"/>
              <w:ind w:left="360" w:right="567"/>
              <w:rPr>
                <w:rFonts w:ascii="Arial" w:hAnsi="Arial" w:cs="Arial"/>
                <w:sz w:val="20"/>
                <w:szCs w:val="20"/>
              </w:rPr>
            </w:pPr>
            <w:r w:rsidRPr="00CA1D7A">
              <w:rPr>
                <w:rFonts w:ascii="Arial" w:hAnsi="Arial" w:cs="Arial"/>
                <w:noProof/>
                <w:sz w:val="20"/>
                <w:szCs w:val="20"/>
                <w:lang w:eastAsia="en-GB"/>
              </w:rPr>
              <w:drawing>
                <wp:inline distT="0" distB="0" distL="0" distR="0" wp14:anchorId="4FB21695" wp14:editId="7E192C56">
                  <wp:extent cx="1638300"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0008D7" w:rsidRPr="00CA1D7A" w:rsidRDefault="000008D7" w:rsidP="000F1701">
            <w:pPr>
              <w:ind w:right="567"/>
              <w:jc w:val="both"/>
              <w:rPr>
                <w:rFonts w:ascii="Arial" w:hAnsi="Arial" w:cs="Arial"/>
                <w:sz w:val="20"/>
                <w:szCs w:val="20"/>
              </w:rPr>
            </w:pPr>
          </w:p>
          <w:p w:rsidR="000008D7" w:rsidRPr="00CA1D7A" w:rsidRDefault="000008D7" w:rsidP="000F1701">
            <w:pPr>
              <w:pStyle w:val="ListParagraph"/>
              <w:ind w:left="360" w:right="567"/>
              <w:jc w:val="both"/>
              <w:rPr>
                <w:rFonts w:ascii="Arial" w:hAnsi="Arial" w:cs="Arial"/>
                <w:sz w:val="20"/>
                <w:szCs w:val="20"/>
              </w:rPr>
            </w:pPr>
          </w:p>
          <w:p w:rsidR="000008D7" w:rsidRPr="00CA1D7A" w:rsidRDefault="000008D7" w:rsidP="000F1701">
            <w:pPr>
              <w:ind w:right="567"/>
              <w:jc w:val="center"/>
              <w:rPr>
                <w:rFonts w:ascii="Arial" w:hAnsi="Arial" w:cs="Arial"/>
                <w:b/>
                <w:bCs/>
                <w:iCs/>
                <w:sz w:val="20"/>
                <w:szCs w:val="20"/>
              </w:rPr>
            </w:pPr>
          </w:p>
        </w:tc>
      </w:tr>
      <w:tr w:rsidR="005D665E" w:rsidRPr="00CA1D7A" w:rsidTr="000F1701">
        <w:trPr>
          <w:trHeight w:val="2354"/>
        </w:trPr>
        <w:tc>
          <w:tcPr>
            <w:tcW w:w="3640" w:type="dxa"/>
            <w:vMerge w:val="restart"/>
            <w:tcBorders>
              <w:bottom w:val="single" w:sz="4" w:space="0" w:color="999999" w:themeColor="text1" w:themeTint="66"/>
            </w:tcBorders>
          </w:tcPr>
          <w:p w:rsidR="005D665E" w:rsidRPr="00CA1D7A" w:rsidRDefault="005D665E" w:rsidP="005D665E">
            <w:pPr>
              <w:rPr>
                <w:rFonts w:ascii="Arial" w:hAnsi="Arial" w:cs="Arial"/>
                <w:b/>
                <w:i/>
                <w:sz w:val="20"/>
                <w:szCs w:val="20"/>
              </w:rPr>
            </w:pPr>
          </w:p>
          <w:p w:rsidR="005D665E" w:rsidRPr="00CA1D7A" w:rsidRDefault="005D665E" w:rsidP="005D665E">
            <w:pPr>
              <w:jc w:val="center"/>
              <w:rPr>
                <w:rFonts w:ascii="Arial" w:hAnsi="Arial" w:cs="Arial"/>
                <w:b/>
                <w:i/>
                <w:sz w:val="20"/>
                <w:szCs w:val="20"/>
              </w:rPr>
            </w:pPr>
            <w:r w:rsidRPr="00CA1D7A">
              <w:rPr>
                <w:rFonts w:ascii="Arial" w:hAnsi="Arial" w:cs="Arial"/>
                <w:b/>
                <w:i/>
                <w:sz w:val="20"/>
                <w:szCs w:val="20"/>
              </w:rPr>
              <w:t>If we are unable to provide adequate support for our employees during COVID-19 then their health &amp; wellbeing may be negatively impacted</w:t>
            </w:r>
          </w:p>
          <w:p w:rsidR="005D665E" w:rsidRPr="00CA1D7A" w:rsidRDefault="005D665E" w:rsidP="005D665E">
            <w:pPr>
              <w:jc w:val="center"/>
              <w:rPr>
                <w:rFonts w:ascii="Arial" w:hAnsi="Arial" w:cs="Arial"/>
                <w:b/>
                <w:i/>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Higher risk of ill health, burnout and low morale amongst workforce.</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 xml:space="preserve">Could impact on ability to deliver quality service. </w:t>
            </w:r>
          </w:p>
          <w:p w:rsidR="005D665E" w:rsidRPr="00CA1D7A" w:rsidRDefault="005D665E" w:rsidP="005D665E">
            <w:pPr>
              <w:rPr>
                <w:rFonts w:ascii="Arial" w:hAnsi="Arial" w:cs="Arial"/>
                <w:sz w:val="20"/>
                <w:szCs w:val="20"/>
              </w:rPr>
            </w:pPr>
          </w:p>
          <w:p w:rsidR="005D665E" w:rsidRPr="00CA1D7A" w:rsidRDefault="005D665E" w:rsidP="005D665E">
            <w:pPr>
              <w:spacing w:after="120"/>
              <w:rPr>
                <w:rFonts w:ascii="Arial" w:hAnsi="Arial" w:cs="Arial"/>
                <w:sz w:val="20"/>
                <w:szCs w:val="20"/>
              </w:rPr>
            </w:pPr>
            <w:r w:rsidRPr="00CA1D7A">
              <w:rPr>
                <w:rFonts w:ascii="Arial" w:hAnsi="Arial" w:cs="Arial"/>
                <w:sz w:val="20"/>
                <w:szCs w:val="20"/>
              </w:rPr>
              <w:t xml:space="preserve">Financial impact associated with increased absences and potential litigation if obligations not met.     </w:t>
            </w:r>
          </w:p>
          <w:p w:rsidR="005D665E" w:rsidRPr="00CA1D7A" w:rsidRDefault="005D665E" w:rsidP="005D665E">
            <w:pPr>
              <w:rPr>
                <w:rFonts w:ascii="Arial" w:hAnsi="Arial" w:cs="Arial"/>
                <w:sz w:val="20"/>
                <w:szCs w:val="20"/>
              </w:rPr>
            </w:pPr>
            <w:r w:rsidRPr="00CA1D7A">
              <w:rPr>
                <w:rFonts w:ascii="Arial" w:hAnsi="Arial" w:cs="Arial"/>
                <w:sz w:val="20"/>
                <w:szCs w:val="20"/>
              </w:rPr>
              <w:t xml:space="preserve">Potential inability to comply with H&amp;S legislation and partnership standards and penalties associated with this.  </w:t>
            </w:r>
          </w:p>
          <w:p w:rsidR="005D665E" w:rsidRPr="00CA1D7A" w:rsidRDefault="005D665E" w:rsidP="005D665E">
            <w:pPr>
              <w:rPr>
                <w:rFonts w:ascii="Arial" w:hAnsi="Arial" w:cs="Arial"/>
                <w:b/>
                <w:bCs/>
                <w:i/>
                <w:iCs/>
                <w:sz w:val="20"/>
                <w:szCs w:val="20"/>
              </w:rPr>
            </w:pPr>
          </w:p>
          <w:p w:rsidR="00AD3F50" w:rsidRPr="00CA1D7A" w:rsidRDefault="00AD3F50" w:rsidP="00AD3F50">
            <w:pPr>
              <w:ind w:right="567"/>
              <w:rPr>
                <w:rFonts w:ascii="Arial" w:eastAsia="Calibri" w:hAnsi="Arial" w:cs="Arial"/>
                <w:sz w:val="20"/>
                <w:szCs w:val="20"/>
              </w:rPr>
            </w:pPr>
            <w:r w:rsidRPr="00CA1D7A">
              <w:rPr>
                <w:rFonts w:ascii="Arial" w:eastAsia="Calibri" w:hAnsi="Arial" w:cs="Arial"/>
                <w:sz w:val="20"/>
                <w:szCs w:val="20"/>
              </w:rPr>
              <w:t xml:space="preserve">Failure to implement hybrid working models leading to failure to offer flexible working practices to support health and wellbeing including physical distancing. </w:t>
            </w:r>
          </w:p>
          <w:p w:rsidR="005D665E" w:rsidRPr="00CA1D7A" w:rsidRDefault="005D665E" w:rsidP="005D665E">
            <w:pPr>
              <w:ind w:right="567"/>
              <w:rPr>
                <w:rFonts w:ascii="Arial" w:hAnsi="Arial" w:cs="Arial"/>
                <w:sz w:val="20"/>
                <w:szCs w:val="20"/>
              </w:rPr>
            </w:pPr>
          </w:p>
          <w:p w:rsidR="005D665E" w:rsidRPr="00CA1D7A" w:rsidRDefault="005D665E" w:rsidP="005D665E">
            <w:pPr>
              <w:ind w:right="567"/>
              <w:jc w:val="both"/>
              <w:rPr>
                <w:rFonts w:ascii="Arial" w:hAnsi="Arial" w:cs="Arial"/>
                <w:b/>
                <w:bCs/>
                <w:i/>
                <w:iCs/>
                <w:sz w:val="20"/>
                <w:szCs w:val="20"/>
              </w:rPr>
            </w:pPr>
          </w:p>
        </w:tc>
        <w:tc>
          <w:tcPr>
            <w:tcW w:w="3686" w:type="dxa"/>
            <w:tcBorders>
              <w:bottom w:val="single" w:sz="4" w:space="0" w:color="999999" w:themeColor="text1" w:themeTint="66"/>
            </w:tcBorders>
          </w:tcPr>
          <w:p w:rsidR="005D665E" w:rsidRPr="00CA1D7A" w:rsidRDefault="005D665E" w:rsidP="005D665E">
            <w:pPr>
              <w:rPr>
                <w:rFonts w:ascii="Arial" w:hAnsi="Arial" w:cs="Arial"/>
                <w:sz w:val="20"/>
                <w:szCs w:val="20"/>
              </w:rPr>
            </w:pPr>
            <w:r w:rsidRPr="00CA1D7A">
              <w:rPr>
                <w:rFonts w:ascii="Arial" w:hAnsi="Arial" w:cs="Arial"/>
                <w:b/>
                <w:sz w:val="20"/>
                <w:szCs w:val="20"/>
              </w:rPr>
              <w:t>Current control measures in place:</w:t>
            </w:r>
            <w:r w:rsidRPr="00CA1D7A">
              <w:rPr>
                <w:rFonts w:ascii="Arial" w:hAnsi="Arial" w:cs="Arial"/>
                <w:sz w:val="20"/>
                <w:szCs w:val="20"/>
              </w:rPr>
              <w:t xml:space="preserve"> </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 xml:space="preserve">Gold/Silver/Bronze command and control structure. </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Partnership forum continues to meet to support ongoing staff governance during COVID response and beyond</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Guidance has been provided to line managers and staff to ensure that planned leave is taken during the COVID response and in recovery to ensure staff are getting adequate time away from work.</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National guidance on risk assessing staff at risk due to underlying health conditions has been implemented and appropriate adjustments put in place to socially isolate staff or remove them from direct patient care</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Additional support has been put in place to provide spiritual care and mental health and wellbeing support for staff including guidance/self-help information and structured support sessions</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 xml:space="preserve">Physical distancing measures have been implemented along with changes to configuration to facilities and working practices to manage COVID related risks.  </w:t>
            </w:r>
          </w:p>
          <w:p w:rsidR="005D665E" w:rsidRPr="00CA1D7A" w:rsidRDefault="005D665E" w:rsidP="005D665E">
            <w:pPr>
              <w:rPr>
                <w:rFonts w:ascii="Arial" w:hAnsi="Arial" w:cs="Arial"/>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Additional support including peer vaccination introduced to increase uptake of flu vaccination</w:t>
            </w:r>
          </w:p>
          <w:p w:rsidR="00833D29" w:rsidRPr="00CA1D7A" w:rsidRDefault="00833D29" w:rsidP="005D665E">
            <w:pPr>
              <w:rPr>
                <w:rFonts w:ascii="Arial" w:hAnsi="Arial" w:cs="Arial"/>
                <w:sz w:val="20"/>
                <w:szCs w:val="20"/>
              </w:rPr>
            </w:pPr>
          </w:p>
          <w:p w:rsidR="00833D29" w:rsidRPr="00CA1D7A" w:rsidRDefault="00833D29" w:rsidP="005D665E">
            <w:pPr>
              <w:rPr>
                <w:rFonts w:ascii="Arial" w:hAnsi="Arial" w:cs="Arial"/>
                <w:sz w:val="20"/>
                <w:szCs w:val="20"/>
              </w:rPr>
            </w:pPr>
            <w:r w:rsidRPr="00CA1D7A">
              <w:rPr>
                <w:rFonts w:ascii="Arial" w:hAnsi="Arial" w:cs="Arial"/>
                <w:sz w:val="20"/>
                <w:szCs w:val="20"/>
              </w:rPr>
              <w:t>Health and well-being strategy published and action plan underway</w:t>
            </w:r>
          </w:p>
          <w:p w:rsidR="005D665E" w:rsidRPr="00CA1D7A" w:rsidRDefault="005D665E" w:rsidP="005D665E">
            <w:pPr>
              <w:rPr>
                <w:rFonts w:ascii="Arial" w:hAnsi="Arial" w:cs="Arial"/>
                <w:bCs/>
                <w:iCs/>
                <w:sz w:val="20"/>
                <w:szCs w:val="20"/>
              </w:rPr>
            </w:pPr>
          </w:p>
        </w:tc>
        <w:tc>
          <w:tcPr>
            <w:tcW w:w="3595" w:type="dxa"/>
            <w:tcBorders>
              <w:bottom w:val="single" w:sz="4" w:space="0" w:color="999999" w:themeColor="text1" w:themeTint="66"/>
            </w:tcBorders>
          </w:tcPr>
          <w:p w:rsidR="005D665E" w:rsidRPr="00CA1D7A" w:rsidRDefault="005D665E" w:rsidP="005D665E">
            <w:pPr>
              <w:ind w:right="84"/>
              <w:rPr>
                <w:rFonts w:ascii="Arial" w:hAnsi="Arial" w:cs="Arial"/>
                <w:b/>
                <w:sz w:val="20"/>
                <w:szCs w:val="20"/>
              </w:rPr>
            </w:pPr>
            <w:r w:rsidRPr="00CA1D7A">
              <w:rPr>
                <w:rFonts w:ascii="Arial" w:hAnsi="Arial" w:cs="Arial"/>
                <w:b/>
                <w:sz w:val="20"/>
                <w:szCs w:val="20"/>
              </w:rPr>
              <w:t xml:space="preserve">Assurance/ Monitoring: </w:t>
            </w:r>
          </w:p>
          <w:p w:rsidR="005D665E" w:rsidRPr="00CA1D7A" w:rsidRDefault="005D665E" w:rsidP="005D665E">
            <w:pPr>
              <w:ind w:right="84"/>
              <w:rPr>
                <w:rFonts w:ascii="Arial" w:hAnsi="Arial" w:cs="Arial"/>
                <w:b/>
                <w:sz w:val="20"/>
                <w:szCs w:val="20"/>
              </w:rPr>
            </w:pPr>
          </w:p>
          <w:p w:rsidR="005D665E" w:rsidRPr="00CA1D7A" w:rsidRDefault="005D665E" w:rsidP="005D665E">
            <w:pPr>
              <w:rPr>
                <w:rFonts w:ascii="Arial" w:hAnsi="Arial" w:cs="Arial"/>
                <w:sz w:val="20"/>
                <w:szCs w:val="20"/>
              </w:rPr>
            </w:pPr>
            <w:r w:rsidRPr="00CA1D7A">
              <w:rPr>
                <w:rFonts w:ascii="Arial" w:hAnsi="Arial" w:cs="Arial"/>
                <w:sz w:val="20"/>
                <w:szCs w:val="20"/>
              </w:rPr>
              <w:t>Staff rostering continues to include monitoring hours worked and ensuring appropriate working hours are maintained</w:t>
            </w:r>
          </w:p>
          <w:p w:rsidR="005D665E" w:rsidRPr="00CA1D7A" w:rsidRDefault="005D665E" w:rsidP="005D665E">
            <w:pPr>
              <w:tabs>
                <w:tab w:val="left" w:pos="1440"/>
              </w:tabs>
              <w:spacing w:after="120"/>
              <w:rPr>
                <w:rFonts w:ascii="Arial" w:hAnsi="Arial" w:cs="Arial"/>
                <w:bCs/>
                <w:iCs/>
                <w:sz w:val="20"/>
                <w:szCs w:val="20"/>
              </w:rPr>
            </w:pPr>
          </w:p>
        </w:tc>
      </w:tr>
      <w:tr w:rsidR="005D665E" w:rsidRPr="00CA1D7A" w:rsidTr="000008D7">
        <w:trPr>
          <w:trHeight w:val="1571"/>
        </w:trPr>
        <w:tc>
          <w:tcPr>
            <w:tcW w:w="3640" w:type="dxa"/>
            <w:vMerge/>
            <w:tcBorders>
              <w:bottom w:val="single" w:sz="4" w:space="0" w:color="999999" w:themeColor="text1" w:themeTint="66"/>
            </w:tcBorders>
          </w:tcPr>
          <w:p w:rsidR="005D665E" w:rsidRPr="00CA1D7A" w:rsidRDefault="005D665E" w:rsidP="005D665E">
            <w:pPr>
              <w:ind w:right="567"/>
              <w:jc w:val="both"/>
              <w:rPr>
                <w:rFonts w:ascii="Arial" w:hAnsi="Arial" w:cs="Arial"/>
                <w:sz w:val="20"/>
                <w:szCs w:val="20"/>
              </w:rPr>
            </w:pPr>
          </w:p>
        </w:tc>
        <w:tc>
          <w:tcPr>
            <w:tcW w:w="7281" w:type="dxa"/>
            <w:gridSpan w:val="2"/>
            <w:tcBorders>
              <w:bottom w:val="single" w:sz="4" w:space="0" w:color="999999" w:themeColor="text1" w:themeTint="66"/>
            </w:tcBorders>
          </w:tcPr>
          <w:p w:rsidR="005D665E" w:rsidRPr="00CA1D7A" w:rsidRDefault="005D665E" w:rsidP="005D665E">
            <w:pPr>
              <w:ind w:right="84"/>
              <w:rPr>
                <w:rFonts w:ascii="Arial" w:hAnsi="Arial" w:cs="Arial"/>
                <w:b/>
                <w:sz w:val="20"/>
                <w:szCs w:val="20"/>
              </w:rPr>
            </w:pPr>
            <w:r w:rsidRPr="00CA1D7A">
              <w:rPr>
                <w:rFonts w:ascii="Arial" w:hAnsi="Arial" w:cs="Arial"/>
                <w:b/>
                <w:sz w:val="20"/>
                <w:szCs w:val="20"/>
              </w:rPr>
              <w:t xml:space="preserve">Additional Mitigations: </w:t>
            </w:r>
          </w:p>
          <w:p w:rsidR="005D665E" w:rsidRPr="00CA1D7A" w:rsidRDefault="005D665E" w:rsidP="005D665E">
            <w:pPr>
              <w:ind w:right="84"/>
              <w:rPr>
                <w:rFonts w:ascii="Arial" w:hAnsi="Arial" w:cs="Arial"/>
                <w:b/>
                <w:sz w:val="20"/>
                <w:szCs w:val="20"/>
              </w:rPr>
            </w:pPr>
          </w:p>
          <w:p w:rsidR="005D665E" w:rsidRPr="00CA1D7A" w:rsidRDefault="00AD3F50" w:rsidP="006E5D42">
            <w:pPr>
              <w:pStyle w:val="ListParagraph"/>
              <w:numPr>
                <w:ilvl w:val="0"/>
                <w:numId w:val="2"/>
              </w:numPr>
              <w:ind w:right="84"/>
              <w:rPr>
                <w:rFonts w:ascii="Arial" w:hAnsi="Arial" w:cs="Arial"/>
                <w:sz w:val="20"/>
                <w:szCs w:val="20"/>
              </w:rPr>
            </w:pPr>
            <w:r w:rsidRPr="00CA1D7A">
              <w:rPr>
                <w:rFonts w:ascii="Arial" w:hAnsi="Arial" w:cs="Arial"/>
                <w:bCs/>
                <w:iCs/>
                <w:sz w:val="20"/>
                <w:szCs w:val="20"/>
              </w:rPr>
              <w:t>Workplace for the Future programme to promote agile working to support physical distancing and flexible working location and hours to enable to enable flexible working patterns and practices to support staff health and well-being</w:t>
            </w:r>
          </w:p>
        </w:tc>
      </w:tr>
    </w:tbl>
    <w:p w:rsidR="000008D7" w:rsidRPr="00CA1D7A" w:rsidRDefault="000008D7">
      <w:pPr>
        <w:rPr>
          <w:rFonts w:ascii="Arial" w:hAnsi="Arial" w:cs="Arial"/>
          <w:sz w:val="23"/>
          <w:szCs w:val="23"/>
        </w:rPr>
      </w:pPr>
    </w:p>
    <w:p w:rsidR="000008D7" w:rsidRPr="00CA1D7A" w:rsidRDefault="000008D7" w:rsidP="009F2A95">
      <w:pPr>
        <w:spacing w:after="160" w:line="259" w:lineRule="auto"/>
        <w:rPr>
          <w:rFonts w:ascii="Arial" w:hAnsi="Arial" w:cs="Arial"/>
          <w:sz w:val="23"/>
          <w:szCs w:val="23"/>
        </w:rPr>
      </w:pPr>
    </w:p>
    <w:p w:rsidR="000008D7" w:rsidRPr="00CA1D7A" w:rsidRDefault="000008D7">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0008D7" w:rsidRPr="00CA1D7A" w:rsidTr="000F1701">
        <w:trPr>
          <w:trHeight w:hRule="exact" w:val="374"/>
        </w:trPr>
        <w:tc>
          <w:tcPr>
            <w:tcW w:w="10921" w:type="dxa"/>
            <w:gridSpan w:val="3"/>
          </w:tcPr>
          <w:p w:rsidR="000008D7" w:rsidRPr="00CA1D7A" w:rsidRDefault="000008D7" w:rsidP="000008D7">
            <w:pPr>
              <w:ind w:right="567"/>
              <w:jc w:val="center"/>
              <w:rPr>
                <w:rFonts w:ascii="Arial" w:hAnsi="Arial" w:cs="Arial"/>
                <w:sz w:val="23"/>
                <w:szCs w:val="23"/>
              </w:rPr>
            </w:pPr>
            <w:r w:rsidRPr="00CA1D7A">
              <w:rPr>
                <w:rFonts w:ascii="Arial" w:hAnsi="Arial" w:cs="Arial"/>
                <w:b/>
                <w:bCs/>
                <w:iCs/>
                <w:sz w:val="23"/>
                <w:szCs w:val="23"/>
              </w:rPr>
              <w:t>S20 COVID-19 Pandemic</w:t>
            </w:r>
          </w:p>
        </w:tc>
      </w:tr>
      <w:tr w:rsidR="000008D7" w:rsidRPr="00CA1D7A" w:rsidTr="000F1701">
        <w:trPr>
          <w:trHeight w:hRule="exact" w:val="1126"/>
        </w:trPr>
        <w:tc>
          <w:tcPr>
            <w:tcW w:w="3640" w:type="dxa"/>
          </w:tcPr>
          <w:p w:rsidR="000008D7" w:rsidRPr="00CA1D7A" w:rsidRDefault="000008D7" w:rsidP="000F1701">
            <w:pPr>
              <w:ind w:right="567"/>
              <w:jc w:val="center"/>
              <w:rPr>
                <w:rFonts w:ascii="Arial" w:hAnsi="Arial" w:cs="Arial"/>
                <w:sz w:val="23"/>
                <w:szCs w:val="23"/>
              </w:rPr>
            </w:pPr>
            <w:r w:rsidRPr="00CA1D7A">
              <w:rPr>
                <w:rFonts w:ascii="Arial" w:hAnsi="Arial" w:cs="Arial"/>
                <w:sz w:val="23"/>
                <w:szCs w:val="23"/>
              </w:rPr>
              <w:t>Current Risk Level</w:t>
            </w:r>
          </w:p>
          <w:p w:rsidR="000008D7" w:rsidRPr="00CA1D7A" w:rsidRDefault="000008D7" w:rsidP="000F1701">
            <w:pPr>
              <w:pStyle w:val="ListParagraph"/>
              <w:ind w:left="360" w:right="567"/>
              <w:rPr>
                <w:rFonts w:ascii="Arial" w:hAnsi="Arial" w:cs="Arial"/>
                <w:sz w:val="23"/>
                <w:szCs w:val="23"/>
              </w:rPr>
            </w:pPr>
            <w:r w:rsidRPr="00CA1D7A">
              <w:rPr>
                <w:rFonts w:ascii="Arial" w:hAnsi="Arial" w:cs="Arial"/>
                <w:b/>
                <w:sz w:val="23"/>
                <w:szCs w:val="23"/>
              </w:rPr>
              <w:t>L</w:t>
            </w:r>
            <w:r w:rsidR="00EE12D9">
              <w:rPr>
                <w:rFonts w:ascii="Arial" w:hAnsi="Arial" w:cs="Arial"/>
                <w:b/>
                <w:sz w:val="23"/>
                <w:szCs w:val="23"/>
              </w:rPr>
              <w:t>3</w:t>
            </w:r>
            <w:r w:rsidRPr="00CA1D7A">
              <w:rPr>
                <w:rFonts w:ascii="Arial" w:hAnsi="Arial" w:cs="Arial"/>
                <w:b/>
                <w:sz w:val="23"/>
                <w:szCs w:val="23"/>
              </w:rPr>
              <w:t xml:space="preserve">x S3 = </w:t>
            </w:r>
            <w:r w:rsidR="00EE12D9">
              <w:rPr>
                <w:rFonts w:ascii="Arial" w:hAnsi="Arial" w:cs="Arial"/>
                <w:b/>
                <w:sz w:val="23"/>
                <w:szCs w:val="23"/>
              </w:rPr>
              <w:t>9</w:t>
            </w:r>
            <w:r w:rsidRPr="00CA1D7A">
              <w:rPr>
                <w:rFonts w:ascii="Arial" w:hAnsi="Arial" w:cs="Arial"/>
                <w:b/>
                <w:sz w:val="23"/>
                <w:szCs w:val="23"/>
              </w:rPr>
              <w:t xml:space="preserve"> (</w:t>
            </w:r>
            <w:r w:rsidR="00EE12D9">
              <w:rPr>
                <w:rFonts w:ascii="Arial" w:hAnsi="Arial" w:cs="Arial"/>
                <w:b/>
                <w:sz w:val="23"/>
                <w:szCs w:val="23"/>
              </w:rPr>
              <w:t>medium</w:t>
            </w:r>
            <w:r w:rsidRPr="00CA1D7A">
              <w:rPr>
                <w:rFonts w:ascii="Arial" w:hAnsi="Arial" w:cs="Arial"/>
                <w:b/>
                <w:sz w:val="23"/>
                <w:szCs w:val="23"/>
              </w:rPr>
              <w:t>)</w:t>
            </w:r>
          </w:p>
          <w:p w:rsidR="000008D7" w:rsidRPr="00CA1D7A" w:rsidRDefault="000008D7" w:rsidP="000F1701">
            <w:pPr>
              <w:ind w:right="567"/>
              <w:rPr>
                <w:rFonts w:ascii="Arial" w:hAnsi="Arial" w:cs="Arial"/>
                <w:sz w:val="23"/>
                <w:szCs w:val="23"/>
              </w:rPr>
            </w:pPr>
          </w:p>
        </w:tc>
        <w:tc>
          <w:tcPr>
            <w:tcW w:w="3686" w:type="dxa"/>
          </w:tcPr>
          <w:p w:rsidR="000008D7" w:rsidRPr="00CA1D7A" w:rsidRDefault="000008D7" w:rsidP="000F1701">
            <w:pPr>
              <w:ind w:right="567"/>
              <w:rPr>
                <w:rFonts w:ascii="Arial" w:hAnsi="Arial" w:cs="Arial"/>
                <w:b/>
                <w:sz w:val="23"/>
                <w:szCs w:val="23"/>
              </w:rPr>
            </w:pPr>
            <w:r w:rsidRPr="00CA1D7A">
              <w:rPr>
                <w:rFonts w:ascii="Arial" w:hAnsi="Arial" w:cs="Arial"/>
                <w:sz w:val="23"/>
                <w:szCs w:val="23"/>
              </w:rPr>
              <w:t>Target Risk Level</w:t>
            </w:r>
          </w:p>
          <w:p w:rsidR="000008D7" w:rsidRPr="00CA1D7A" w:rsidRDefault="000008D7" w:rsidP="000F1701">
            <w:pPr>
              <w:ind w:right="567"/>
              <w:rPr>
                <w:rFonts w:ascii="Arial" w:hAnsi="Arial" w:cs="Arial"/>
                <w:b/>
                <w:sz w:val="23"/>
                <w:szCs w:val="23"/>
              </w:rPr>
            </w:pPr>
            <w:r w:rsidRPr="00CA1D7A">
              <w:rPr>
                <w:rFonts w:ascii="Arial" w:hAnsi="Arial" w:cs="Arial"/>
                <w:b/>
                <w:sz w:val="23"/>
                <w:szCs w:val="23"/>
              </w:rPr>
              <w:t>L2 x S2 = 4 (medium)</w:t>
            </w:r>
          </w:p>
          <w:p w:rsidR="000008D7" w:rsidRPr="00CA1D7A" w:rsidRDefault="000008D7" w:rsidP="000F1701">
            <w:pPr>
              <w:ind w:right="567"/>
              <w:rPr>
                <w:rFonts w:ascii="Arial" w:hAnsi="Arial" w:cs="Arial"/>
                <w:sz w:val="23"/>
                <w:szCs w:val="23"/>
              </w:rPr>
            </w:pPr>
          </w:p>
          <w:p w:rsidR="000008D7" w:rsidRPr="00CA1D7A" w:rsidRDefault="000008D7" w:rsidP="000F1701">
            <w:pPr>
              <w:ind w:right="567"/>
              <w:rPr>
                <w:rFonts w:ascii="Arial" w:hAnsi="Arial" w:cs="Arial"/>
                <w:b/>
                <w:sz w:val="23"/>
                <w:szCs w:val="23"/>
              </w:rPr>
            </w:pPr>
          </w:p>
        </w:tc>
        <w:tc>
          <w:tcPr>
            <w:tcW w:w="3595" w:type="dxa"/>
          </w:tcPr>
          <w:p w:rsidR="000008D7" w:rsidRPr="00CA1D7A" w:rsidRDefault="000008D7" w:rsidP="000F1701">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0008D7" w:rsidRPr="00CA1D7A" w:rsidRDefault="000008D7" w:rsidP="000F1701">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680B4F76" wp14:editId="14F43E68">
                  <wp:extent cx="1638300"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0008D7" w:rsidRPr="00CA1D7A" w:rsidRDefault="000008D7" w:rsidP="000F1701">
            <w:pPr>
              <w:ind w:right="567"/>
              <w:jc w:val="both"/>
              <w:rPr>
                <w:rFonts w:ascii="Arial" w:hAnsi="Arial" w:cs="Arial"/>
                <w:sz w:val="23"/>
                <w:szCs w:val="23"/>
              </w:rPr>
            </w:pPr>
          </w:p>
          <w:p w:rsidR="000008D7" w:rsidRPr="00CA1D7A" w:rsidRDefault="000008D7" w:rsidP="000F1701">
            <w:pPr>
              <w:pStyle w:val="ListParagraph"/>
              <w:ind w:left="360" w:right="567"/>
              <w:jc w:val="both"/>
              <w:rPr>
                <w:rFonts w:ascii="Arial" w:hAnsi="Arial" w:cs="Arial"/>
                <w:sz w:val="23"/>
                <w:szCs w:val="23"/>
              </w:rPr>
            </w:pPr>
          </w:p>
          <w:p w:rsidR="000008D7" w:rsidRPr="00CA1D7A" w:rsidRDefault="000008D7" w:rsidP="000F1701">
            <w:pPr>
              <w:ind w:right="567"/>
              <w:jc w:val="center"/>
              <w:rPr>
                <w:rFonts w:ascii="Arial" w:hAnsi="Arial" w:cs="Arial"/>
                <w:b/>
                <w:bCs/>
                <w:iCs/>
                <w:sz w:val="23"/>
                <w:szCs w:val="23"/>
              </w:rPr>
            </w:pPr>
          </w:p>
        </w:tc>
      </w:tr>
      <w:tr w:rsidR="000008D7" w:rsidRPr="00CA1D7A" w:rsidTr="00106DD2">
        <w:trPr>
          <w:trHeight w:val="8293"/>
        </w:trPr>
        <w:tc>
          <w:tcPr>
            <w:tcW w:w="3640" w:type="dxa"/>
            <w:vMerge w:val="restart"/>
            <w:tcBorders>
              <w:bottom w:val="single" w:sz="4" w:space="0" w:color="999999" w:themeColor="text1" w:themeTint="66"/>
            </w:tcBorders>
          </w:tcPr>
          <w:p w:rsidR="000008D7" w:rsidRPr="00CA1D7A" w:rsidRDefault="000008D7" w:rsidP="000F1701">
            <w:pPr>
              <w:rPr>
                <w:rFonts w:ascii="Arial" w:hAnsi="Arial" w:cs="Arial"/>
                <w:b/>
                <w:i/>
                <w:sz w:val="23"/>
                <w:szCs w:val="23"/>
              </w:rPr>
            </w:pPr>
          </w:p>
          <w:p w:rsidR="000008D7" w:rsidRPr="00CA1D7A" w:rsidRDefault="000008D7" w:rsidP="000008D7">
            <w:pPr>
              <w:rPr>
                <w:rFonts w:ascii="Arial" w:hAnsi="Arial" w:cs="Arial"/>
                <w:b/>
                <w:bCs/>
                <w:i/>
                <w:iCs/>
                <w:sz w:val="23"/>
                <w:szCs w:val="23"/>
              </w:rPr>
            </w:pPr>
            <w:r w:rsidRPr="00CA1D7A">
              <w:rPr>
                <w:rFonts w:ascii="Arial" w:hAnsi="Arial" w:cs="Arial"/>
                <w:b/>
                <w:i/>
                <w:sz w:val="23"/>
                <w:szCs w:val="23"/>
              </w:rPr>
              <w:t>If we are unable to manage the ongoing impact of the COVID-19 pandemic, specifically relating to staff capacity a</w:t>
            </w:r>
            <w:r w:rsidR="005E08AE">
              <w:rPr>
                <w:rFonts w:ascii="Arial" w:hAnsi="Arial" w:cs="Arial"/>
                <w:b/>
                <w:i/>
                <w:sz w:val="23"/>
                <w:szCs w:val="23"/>
              </w:rPr>
              <w:t>nd COVID precautions (4 nations</w:t>
            </w:r>
            <w:r w:rsidRPr="00CA1D7A">
              <w:rPr>
                <w:rFonts w:ascii="Arial" w:hAnsi="Arial" w:cs="Arial"/>
                <w:b/>
                <w:i/>
                <w:sz w:val="23"/>
                <w:szCs w:val="23"/>
              </w:rPr>
              <w:t xml:space="preserve"> guidance and </w:t>
            </w:r>
            <w:r w:rsidR="005E08AE" w:rsidRPr="00CA1D7A">
              <w:rPr>
                <w:rFonts w:ascii="Arial" w:hAnsi="Arial" w:cs="Arial"/>
                <w:b/>
                <w:i/>
                <w:sz w:val="23"/>
                <w:szCs w:val="23"/>
              </w:rPr>
              <w:t xml:space="preserve">SG </w:t>
            </w:r>
            <w:r w:rsidRPr="00CA1D7A">
              <w:rPr>
                <w:rFonts w:ascii="Arial" w:hAnsi="Arial" w:cs="Arial"/>
                <w:b/>
                <w:i/>
                <w:sz w:val="23"/>
                <w:szCs w:val="23"/>
              </w:rPr>
              <w:t>physical distancing guidance) for staff/ patients, we will be unable to support deliver</w:t>
            </w:r>
            <w:r w:rsidR="00A421DF" w:rsidRPr="00CA1D7A">
              <w:rPr>
                <w:rFonts w:ascii="Arial" w:hAnsi="Arial" w:cs="Arial"/>
                <w:b/>
                <w:i/>
                <w:sz w:val="23"/>
                <w:szCs w:val="23"/>
              </w:rPr>
              <w:t>y of</w:t>
            </w:r>
            <w:r w:rsidRPr="00CA1D7A">
              <w:rPr>
                <w:rFonts w:ascii="Arial" w:hAnsi="Arial" w:cs="Arial"/>
                <w:b/>
                <w:i/>
                <w:sz w:val="23"/>
                <w:szCs w:val="23"/>
              </w:rPr>
              <w:t xml:space="preserve"> our core activity  </w:t>
            </w:r>
          </w:p>
          <w:p w:rsidR="000008D7" w:rsidRPr="00CA1D7A" w:rsidRDefault="000008D7" w:rsidP="000F1701">
            <w:pPr>
              <w:jc w:val="center"/>
              <w:rPr>
                <w:rFonts w:ascii="Arial" w:hAnsi="Arial" w:cs="Arial"/>
                <w:b/>
                <w:i/>
                <w:sz w:val="23"/>
                <w:szCs w:val="23"/>
              </w:rPr>
            </w:pPr>
          </w:p>
          <w:p w:rsidR="000008D7" w:rsidRPr="00CA1D7A" w:rsidRDefault="000008D7" w:rsidP="000008D7">
            <w:pPr>
              <w:rPr>
                <w:rFonts w:ascii="Arial" w:eastAsia="Calibri" w:hAnsi="Arial" w:cs="Arial"/>
                <w:sz w:val="23"/>
                <w:szCs w:val="23"/>
              </w:rPr>
            </w:pPr>
            <w:r w:rsidRPr="00CA1D7A">
              <w:rPr>
                <w:rFonts w:ascii="Arial" w:eastAsia="Calibri" w:hAnsi="Arial" w:cs="Arial"/>
                <w:sz w:val="23"/>
                <w:szCs w:val="23"/>
              </w:rPr>
              <w:t>Need to revise strategic and operational plans to respond to changing guidance and restrictions including development of COVID testing facility.</w:t>
            </w:r>
          </w:p>
          <w:p w:rsidR="000008D7" w:rsidRPr="00CA1D7A" w:rsidRDefault="000008D7" w:rsidP="000008D7">
            <w:pPr>
              <w:rPr>
                <w:rFonts w:ascii="Arial" w:eastAsia="Calibri" w:hAnsi="Arial" w:cs="Arial"/>
                <w:sz w:val="23"/>
                <w:szCs w:val="23"/>
              </w:rPr>
            </w:pP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 xml:space="preserve">Financial planning undertaken; impact minimized. </w:t>
            </w: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 xml:space="preserve">Inability to maintain COVID light approach and ensure adequate measures for </w:t>
            </w:r>
            <w:proofErr w:type="spellStart"/>
            <w:r w:rsidRPr="00CA1D7A">
              <w:rPr>
                <w:rFonts w:ascii="Arial" w:eastAsia="Calibri" w:hAnsi="Arial" w:cs="Arial"/>
                <w:sz w:val="23"/>
                <w:szCs w:val="23"/>
              </w:rPr>
              <w:t>patients&amp;staff</w:t>
            </w:r>
            <w:proofErr w:type="spellEnd"/>
            <w:r w:rsidRPr="00CA1D7A">
              <w:rPr>
                <w:rFonts w:ascii="Arial" w:eastAsia="Calibri" w:hAnsi="Arial" w:cs="Arial"/>
                <w:sz w:val="23"/>
                <w:szCs w:val="23"/>
              </w:rPr>
              <w:t xml:space="preserve"> would impact reputation.   </w:t>
            </w:r>
          </w:p>
          <w:p w:rsidR="000008D7" w:rsidRPr="00CA1D7A" w:rsidRDefault="000008D7" w:rsidP="000008D7">
            <w:pPr>
              <w:spacing w:after="120"/>
              <w:rPr>
                <w:rFonts w:ascii="Arial" w:eastAsia="Calibri" w:hAnsi="Arial" w:cs="Arial"/>
                <w:sz w:val="23"/>
                <w:szCs w:val="23"/>
              </w:rPr>
            </w:pPr>
            <w:r w:rsidRPr="00CA1D7A">
              <w:rPr>
                <w:rFonts w:ascii="Arial" w:eastAsia="Calibri" w:hAnsi="Arial" w:cs="Arial"/>
                <w:sz w:val="23"/>
                <w:szCs w:val="23"/>
              </w:rPr>
              <w:t xml:space="preserve">Significant change in pathways and working practices in response to 4 Nations Guidance; impact on efficiencies.  </w:t>
            </w:r>
          </w:p>
          <w:p w:rsidR="000008D7" w:rsidRPr="00CA1D7A" w:rsidRDefault="000008D7" w:rsidP="000008D7">
            <w:pPr>
              <w:rPr>
                <w:rFonts w:ascii="Arial" w:hAnsi="Arial" w:cs="Arial"/>
                <w:sz w:val="23"/>
                <w:szCs w:val="23"/>
              </w:rPr>
            </w:pPr>
            <w:r w:rsidRPr="00CA1D7A">
              <w:rPr>
                <w:rFonts w:ascii="Arial" w:eastAsia="Calibri" w:hAnsi="Arial" w:cs="Arial"/>
                <w:sz w:val="23"/>
                <w:szCs w:val="23"/>
              </w:rPr>
              <w:t xml:space="preserve">Increased absence, overall health &amp; wellbeing, impact of capacity variances.   </w:t>
            </w:r>
          </w:p>
          <w:p w:rsidR="000008D7" w:rsidRPr="00CA1D7A" w:rsidRDefault="000008D7" w:rsidP="000F1701">
            <w:pPr>
              <w:rPr>
                <w:rFonts w:ascii="Arial" w:hAnsi="Arial" w:cs="Arial"/>
                <w:b/>
                <w:bCs/>
                <w:i/>
                <w:iCs/>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 xml:space="preserve">Significant impact on hotel working with areas not planned to restart until April 2020.  </w:t>
            </w:r>
          </w:p>
          <w:p w:rsidR="000008D7" w:rsidRPr="00CA1D7A" w:rsidRDefault="000008D7" w:rsidP="000F1701">
            <w:pPr>
              <w:rPr>
                <w:rFonts w:ascii="Arial" w:hAnsi="Arial" w:cs="Arial"/>
                <w:bCs/>
                <w:iCs/>
                <w:sz w:val="23"/>
                <w:szCs w:val="23"/>
              </w:rPr>
            </w:pPr>
          </w:p>
          <w:p w:rsidR="000008D7" w:rsidRPr="00CA1D7A" w:rsidRDefault="000008D7" w:rsidP="000F1701">
            <w:pPr>
              <w:rPr>
                <w:rFonts w:ascii="Arial" w:hAnsi="Arial" w:cs="Arial"/>
                <w:bCs/>
                <w:iCs/>
                <w:sz w:val="23"/>
                <w:szCs w:val="23"/>
              </w:rPr>
            </w:pPr>
            <w:r w:rsidRPr="00CA1D7A">
              <w:rPr>
                <w:rFonts w:ascii="Arial" w:hAnsi="Arial" w:cs="Arial"/>
                <w:bCs/>
                <w:iCs/>
                <w:sz w:val="23"/>
                <w:szCs w:val="23"/>
              </w:rPr>
              <w:t xml:space="preserve">Potential for further step down of green activity to </w:t>
            </w:r>
            <w:proofErr w:type="spellStart"/>
            <w:r w:rsidRPr="00CA1D7A">
              <w:rPr>
                <w:rFonts w:ascii="Arial" w:hAnsi="Arial" w:cs="Arial"/>
                <w:bCs/>
                <w:iCs/>
                <w:sz w:val="23"/>
                <w:szCs w:val="23"/>
              </w:rPr>
              <w:t>prioritise</w:t>
            </w:r>
            <w:proofErr w:type="spellEnd"/>
            <w:r w:rsidRPr="00CA1D7A">
              <w:rPr>
                <w:rFonts w:ascii="Arial" w:hAnsi="Arial" w:cs="Arial"/>
                <w:bCs/>
                <w:iCs/>
                <w:sz w:val="23"/>
                <w:szCs w:val="23"/>
              </w:rPr>
              <w:t xml:space="preserve"> urgent/ emergency work. </w:t>
            </w:r>
          </w:p>
          <w:p w:rsidR="000008D7" w:rsidRPr="00CA1D7A" w:rsidRDefault="000008D7" w:rsidP="000F1701">
            <w:pPr>
              <w:ind w:right="567"/>
              <w:rPr>
                <w:rFonts w:ascii="Arial" w:hAnsi="Arial" w:cs="Arial"/>
                <w:sz w:val="23"/>
                <w:szCs w:val="23"/>
              </w:rPr>
            </w:pPr>
          </w:p>
          <w:p w:rsidR="000008D7" w:rsidRPr="00CA1D7A" w:rsidRDefault="000008D7" w:rsidP="000F1701">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0008D7" w:rsidRPr="00CA1D7A" w:rsidRDefault="000008D7" w:rsidP="000F1701">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0008D7" w:rsidRPr="00CA1D7A" w:rsidRDefault="000008D7" w:rsidP="000F1701">
            <w:pPr>
              <w:rPr>
                <w:rFonts w:ascii="Arial" w:hAnsi="Arial" w:cs="Arial"/>
                <w:sz w:val="23"/>
                <w:szCs w:val="23"/>
              </w:rPr>
            </w:pPr>
          </w:p>
          <w:p w:rsidR="000008D7" w:rsidRPr="00CA1D7A" w:rsidRDefault="000008D7" w:rsidP="000008D7">
            <w:pPr>
              <w:rPr>
                <w:rFonts w:ascii="Arial" w:hAnsi="Arial" w:cs="Arial"/>
                <w:sz w:val="23"/>
                <w:szCs w:val="23"/>
              </w:rPr>
            </w:pPr>
            <w:r w:rsidRPr="00CA1D7A">
              <w:rPr>
                <w:rFonts w:ascii="Arial" w:hAnsi="Arial" w:cs="Arial"/>
                <w:sz w:val="23"/>
                <w:szCs w:val="23"/>
              </w:rPr>
              <w:t xml:space="preserve">Recovery plan signed off by SG.  </w:t>
            </w:r>
          </w:p>
          <w:p w:rsidR="000008D7" w:rsidRPr="00CA1D7A" w:rsidRDefault="000008D7" w:rsidP="000008D7">
            <w:pPr>
              <w:rPr>
                <w:rFonts w:ascii="Arial" w:hAnsi="Arial" w:cs="Arial"/>
                <w:sz w:val="23"/>
                <w:szCs w:val="23"/>
              </w:rPr>
            </w:pPr>
            <w:r w:rsidRPr="00CA1D7A">
              <w:rPr>
                <w:rFonts w:ascii="Arial" w:hAnsi="Arial" w:cs="Arial"/>
                <w:sz w:val="23"/>
                <w:szCs w:val="23"/>
              </w:rPr>
              <w:t xml:space="preserve">Workforce plans developed to support recovery.  </w:t>
            </w:r>
          </w:p>
          <w:p w:rsidR="000008D7" w:rsidRPr="00CA1D7A" w:rsidRDefault="000008D7" w:rsidP="000008D7">
            <w:pPr>
              <w:rPr>
                <w:rFonts w:ascii="Arial" w:hAnsi="Arial" w:cs="Arial"/>
                <w:sz w:val="23"/>
                <w:szCs w:val="23"/>
              </w:rPr>
            </w:pPr>
          </w:p>
          <w:p w:rsidR="000008D7" w:rsidRPr="00CA1D7A" w:rsidRDefault="000008D7" w:rsidP="000008D7">
            <w:pPr>
              <w:rPr>
                <w:rFonts w:ascii="Arial" w:hAnsi="Arial" w:cs="Arial"/>
                <w:sz w:val="23"/>
                <w:szCs w:val="23"/>
              </w:rPr>
            </w:pPr>
            <w:r w:rsidRPr="00CA1D7A">
              <w:rPr>
                <w:rFonts w:ascii="Arial" w:hAnsi="Arial" w:cs="Arial"/>
                <w:sz w:val="23"/>
                <w:szCs w:val="23"/>
              </w:rPr>
              <w:t xml:space="preserve">Process in place to support PPE testing and supply monitoring/ reporting.  </w:t>
            </w:r>
          </w:p>
          <w:p w:rsidR="000008D7" w:rsidRPr="00CA1D7A" w:rsidRDefault="000008D7" w:rsidP="000008D7">
            <w:pPr>
              <w:rPr>
                <w:rFonts w:ascii="Arial" w:hAnsi="Arial" w:cs="Arial"/>
                <w:sz w:val="23"/>
                <w:szCs w:val="23"/>
              </w:rPr>
            </w:pPr>
          </w:p>
          <w:p w:rsidR="000008D7" w:rsidRPr="00CA1D7A" w:rsidRDefault="000008D7" w:rsidP="000008D7">
            <w:pPr>
              <w:rPr>
                <w:rFonts w:ascii="Arial" w:hAnsi="Arial" w:cs="Arial"/>
                <w:sz w:val="23"/>
                <w:szCs w:val="23"/>
              </w:rPr>
            </w:pPr>
            <w:r w:rsidRPr="00CA1D7A">
              <w:rPr>
                <w:rFonts w:ascii="Arial" w:hAnsi="Arial" w:cs="Arial"/>
                <w:sz w:val="23"/>
                <w:szCs w:val="23"/>
              </w:rPr>
              <w:t>Implementation of 4 nations guidance.</w:t>
            </w:r>
          </w:p>
          <w:p w:rsidR="000008D7" w:rsidRPr="00CA1D7A" w:rsidRDefault="000008D7" w:rsidP="000008D7">
            <w:pPr>
              <w:rPr>
                <w:rFonts w:ascii="Arial" w:hAnsi="Arial" w:cs="Arial"/>
                <w:sz w:val="23"/>
                <w:szCs w:val="23"/>
              </w:rPr>
            </w:pPr>
            <w:r w:rsidRPr="00CA1D7A">
              <w:rPr>
                <w:rFonts w:ascii="Arial" w:hAnsi="Arial" w:cs="Arial"/>
                <w:sz w:val="23"/>
                <w:szCs w:val="23"/>
              </w:rPr>
              <w:t xml:space="preserve"> </w:t>
            </w:r>
          </w:p>
          <w:p w:rsidR="000008D7" w:rsidRPr="00CA1D7A" w:rsidRDefault="000008D7" w:rsidP="000008D7">
            <w:pPr>
              <w:rPr>
                <w:rFonts w:ascii="Arial" w:hAnsi="Arial" w:cs="Arial"/>
                <w:sz w:val="23"/>
                <w:szCs w:val="23"/>
              </w:rPr>
            </w:pPr>
            <w:r w:rsidRPr="00CA1D7A">
              <w:rPr>
                <w:rFonts w:ascii="Arial" w:hAnsi="Arial" w:cs="Arial"/>
                <w:sz w:val="23"/>
                <w:szCs w:val="23"/>
              </w:rPr>
              <w:t xml:space="preserve">Physical distancing policy implemented across site inc </w:t>
            </w:r>
            <w:proofErr w:type="spellStart"/>
            <w:r w:rsidRPr="00CA1D7A">
              <w:rPr>
                <w:rFonts w:ascii="Arial" w:hAnsi="Arial" w:cs="Arial"/>
                <w:sz w:val="23"/>
                <w:szCs w:val="23"/>
              </w:rPr>
              <w:t>dept</w:t>
            </w:r>
            <w:proofErr w:type="spellEnd"/>
            <w:r w:rsidRPr="00CA1D7A">
              <w:rPr>
                <w:rFonts w:ascii="Arial" w:hAnsi="Arial" w:cs="Arial"/>
                <w:sz w:val="23"/>
                <w:szCs w:val="23"/>
              </w:rPr>
              <w:t xml:space="preserve"> risk assessments </w:t>
            </w:r>
          </w:p>
          <w:p w:rsidR="000008D7" w:rsidRPr="00CA1D7A" w:rsidRDefault="000008D7" w:rsidP="000008D7">
            <w:pPr>
              <w:rPr>
                <w:rFonts w:ascii="Arial" w:hAnsi="Arial" w:cs="Arial"/>
                <w:sz w:val="23"/>
                <w:szCs w:val="23"/>
              </w:rPr>
            </w:pPr>
          </w:p>
          <w:p w:rsidR="000008D7" w:rsidRPr="00CA1D7A" w:rsidRDefault="000008D7" w:rsidP="000008D7">
            <w:pPr>
              <w:rPr>
                <w:rFonts w:ascii="Arial" w:hAnsi="Arial" w:cs="Arial"/>
                <w:sz w:val="23"/>
                <w:szCs w:val="23"/>
              </w:rPr>
            </w:pPr>
            <w:r w:rsidRPr="00CA1D7A">
              <w:rPr>
                <w:rFonts w:ascii="Arial" w:hAnsi="Arial" w:cs="Arial"/>
                <w:sz w:val="23"/>
                <w:szCs w:val="23"/>
              </w:rPr>
              <w:t xml:space="preserve">Test &amp; trace workshops held with managers to raise awareness of guidance and process.    </w:t>
            </w:r>
          </w:p>
          <w:p w:rsidR="002915DF" w:rsidRPr="00CA1D7A" w:rsidRDefault="002915DF" w:rsidP="000008D7">
            <w:pPr>
              <w:rPr>
                <w:rFonts w:ascii="Arial" w:hAnsi="Arial" w:cs="Arial"/>
                <w:sz w:val="23"/>
                <w:szCs w:val="23"/>
              </w:rPr>
            </w:pPr>
          </w:p>
          <w:p w:rsidR="002915DF" w:rsidRDefault="00630C24" w:rsidP="000008D7">
            <w:pPr>
              <w:rPr>
                <w:rFonts w:ascii="Arial" w:hAnsi="Arial" w:cs="Arial"/>
                <w:sz w:val="23"/>
                <w:szCs w:val="23"/>
              </w:rPr>
            </w:pPr>
            <w:r>
              <w:rPr>
                <w:rFonts w:ascii="Arial" w:hAnsi="Arial" w:cs="Arial"/>
                <w:sz w:val="23"/>
                <w:szCs w:val="23"/>
              </w:rPr>
              <w:t>Phased re opening of hotel from June 2020</w:t>
            </w:r>
            <w:r w:rsidR="00106DD2">
              <w:rPr>
                <w:rFonts w:ascii="Arial" w:hAnsi="Arial" w:cs="Arial"/>
                <w:sz w:val="23"/>
                <w:szCs w:val="23"/>
              </w:rPr>
              <w:t>.</w:t>
            </w:r>
          </w:p>
          <w:p w:rsidR="00106DD2" w:rsidRDefault="00106DD2" w:rsidP="000008D7">
            <w:pPr>
              <w:rPr>
                <w:rFonts w:ascii="Arial" w:hAnsi="Arial" w:cs="Arial"/>
                <w:sz w:val="23"/>
                <w:szCs w:val="23"/>
              </w:rPr>
            </w:pPr>
          </w:p>
          <w:p w:rsidR="00106DD2" w:rsidRPr="00CA1D7A" w:rsidRDefault="00106DD2" w:rsidP="000008D7">
            <w:pPr>
              <w:rPr>
                <w:rFonts w:ascii="Arial" w:hAnsi="Arial" w:cs="Arial"/>
                <w:sz w:val="23"/>
                <w:szCs w:val="23"/>
              </w:rPr>
            </w:pPr>
            <w:r>
              <w:rPr>
                <w:rFonts w:ascii="Arial" w:hAnsi="Arial" w:cs="Arial"/>
                <w:sz w:val="23"/>
                <w:szCs w:val="23"/>
              </w:rPr>
              <w:t xml:space="preserve">Vaccination programme completed for staff and high risk patients.  Lateral flow testing available to staff.   </w:t>
            </w:r>
          </w:p>
          <w:p w:rsidR="000008D7" w:rsidRPr="00CA1D7A" w:rsidRDefault="000008D7" w:rsidP="000F1701">
            <w:pPr>
              <w:rPr>
                <w:rFonts w:ascii="Arial" w:hAnsi="Arial" w:cs="Arial"/>
                <w:bCs/>
                <w:iCs/>
                <w:sz w:val="23"/>
                <w:szCs w:val="23"/>
              </w:rPr>
            </w:pPr>
          </w:p>
        </w:tc>
        <w:tc>
          <w:tcPr>
            <w:tcW w:w="3595" w:type="dxa"/>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Assurance/ Monitoring: </w:t>
            </w:r>
          </w:p>
          <w:p w:rsidR="000008D7" w:rsidRPr="00CA1D7A" w:rsidRDefault="000008D7" w:rsidP="000F1701">
            <w:pPr>
              <w:ind w:right="84"/>
              <w:rPr>
                <w:rFonts w:ascii="Arial" w:hAnsi="Arial" w:cs="Arial"/>
                <w:b/>
                <w:sz w:val="23"/>
                <w:szCs w:val="23"/>
              </w:rPr>
            </w:pPr>
          </w:p>
          <w:p w:rsidR="000008D7" w:rsidRPr="00CA1D7A" w:rsidRDefault="000008D7" w:rsidP="000008D7">
            <w:pPr>
              <w:rPr>
                <w:rFonts w:ascii="Arial" w:hAnsi="Arial" w:cs="Arial"/>
                <w:sz w:val="23"/>
                <w:szCs w:val="23"/>
              </w:rPr>
            </w:pPr>
            <w:r w:rsidRPr="00CA1D7A">
              <w:rPr>
                <w:rFonts w:ascii="Arial" w:hAnsi="Arial" w:cs="Arial"/>
                <w:sz w:val="23"/>
                <w:szCs w:val="23"/>
              </w:rPr>
              <w:t>Weekly performance r</w:t>
            </w:r>
            <w:r w:rsidR="002915DF" w:rsidRPr="00CA1D7A">
              <w:rPr>
                <w:rFonts w:ascii="Arial" w:hAnsi="Arial" w:cs="Arial"/>
                <w:sz w:val="23"/>
                <w:szCs w:val="23"/>
              </w:rPr>
              <w:t xml:space="preserve">eports aligned to recovery plan and monthly IPR.  </w:t>
            </w:r>
          </w:p>
          <w:p w:rsidR="002915DF" w:rsidRPr="00CA1D7A" w:rsidRDefault="002915DF" w:rsidP="000008D7">
            <w:pPr>
              <w:rPr>
                <w:rFonts w:ascii="Arial" w:hAnsi="Arial" w:cs="Arial"/>
                <w:sz w:val="23"/>
                <w:szCs w:val="23"/>
              </w:rPr>
            </w:pPr>
          </w:p>
          <w:p w:rsidR="00106DD2" w:rsidRDefault="002915DF" w:rsidP="002915DF">
            <w:pPr>
              <w:ind w:right="84"/>
              <w:rPr>
                <w:rFonts w:ascii="Arial" w:hAnsi="Arial" w:cs="Arial"/>
                <w:sz w:val="23"/>
                <w:szCs w:val="23"/>
              </w:rPr>
            </w:pPr>
            <w:r w:rsidRPr="00CA1D7A">
              <w:rPr>
                <w:rFonts w:ascii="Arial" w:hAnsi="Arial" w:cs="Arial"/>
                <w:sz w:val="23"/>
                <w:szCs w:val="23"/>
              </w:rPr>
              <w:t xml:space="preserve">Workforce monitoring reports. </w:t>
            </w:r>
          </w:p>
          <w:p w:rsidR="00106DD2" w:rsidRDefault="00106DD2" w:rsidP="002915DF">
            <w:pPr>
              <w:ind w:right="84"/>
              <w:rPr>
                <w:rFonts w:ascii="Arial" w:hAnsi="Arial" w:cs="Arial"/>
                <w:sz w:val="23"/>
                <w:szCs w:val="23"/>
              </w:rPr>
            </w:pPr>
          </w:p>
          <w:p w:rsidR="002915DF" w:rsidRPr="00CA1D7A" w:rsidRDefault="002915DF" w:rsidP="002915DF">
            <w:pPr>
              <w:ind w:right="84"/>
              <w:rPr>
                <w:rFonts w:ascii="Arial" w:hAnsi="Arial" w:cs="Arial"/>
                <w:sz w:val="23"/>
                <w:szCs w:val="23"/>
              </w:rPr>
            </w:pPr>
            <w:r w:rsidRPr="00CA1D7A">
              <w:rPr>
                <w:rFonts w:ascii="Arial" w:hAnsi="Arial" w:cs="Arial"/>
                <w:sz w:val="23"/>
                <w:szCs w:val="23"/>
              </w:rPr>
              <w:t xml:space="preserve"> </w:t>
            </w:r>
          </w:p>
          <w:p w:rsidR="000008D7" w:rsidRPr="00CA1D7A" w:rsidRDefault="000008D7" w:rsidP="000F1701">
            <w:pPr>
              <w:rPr>
                <w:rFonts w:ascii="Arial" w:hAnsi="Arial" w:cs="Arial"/>
                <w:bCs/>
                <w:iCs/>
                <w:sz w:val="23"/>
                <w:szCs w:val="23"/>
              </w:rPr>
            </w:pPr>
          </w:p>
        </w:tc>
      </w:tr>
      <w:tr w:rsidR="000008D7" w:rsidRPr="00CA1D7A" w:rsidTr="000F1701">
        <w:trPr>
          <w:trHeight w:val="1571"/>
        </w:trPr>
        <w:tc>
          <w:tcPr>
            <w:tcW w:w="3640" w:type="dxa"/>
            <w:vMerge/>
            <w:tcBorders>
              <w:bottom w:val="single" w:sz="4" w:space="0" w:color="999999" w:themeColor="text1" w:themeTint="66"/>
            </w:tcBorders>
          </w:tcPr>
          <w:p w:rsidR="000008D7" w:rsidRPr="00CA1D7A" w:rsidRDefault="000008D7" w:rsidP="000F1701">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0008D7" w:rsidRPr="00CA1D7A" w:rsidRDefault="000008D7" w:rsidP="000F1701">
            <w:pPr>
              <w:ind w:right="84"/>
              <w:rPr>
                <w:rFonts w:ascii="Arial" w:hAnsi="Arial" w:cs="Arial"/>
                <w:b/>
                <w:sz w:val="23"/>
                <w:szCs w:val="23"/>
              </w:rPr>
            </w:pPr>
            <w:r w:rsidRPr="00CA1D7A">
              <w:rPr>
                <w:rFonts w:ascii="Arial" w:hAnsi="Arial" w:cs="Arial"/>
                <w:b/>
                <w:sz w:val="23"/>
                <w:szCs w:val="23"/>
              </w:rPr>
              <w:t xml:space="preserve">Additional Mitigations: </w:t>
            </w:r>
          </w:p>
          <w:p w:rsidR="000008D7" w:rsidRPr="00CA1D7A" w:rsidRDefault="000008D7" w:rsidP="000F1701">
            <w:pPr>
              <w:ind w:right="84"/>
              <w:rPr>
                <w:rFonts w:ascii="Arial" w:hAnsi="Arial" w:cs="Arial"/>
                <w:b/>
                <w:sz w:val="23"/>
                <w:szCs w:val="23"/>
              </w:rPr>
            </w:pPr>
          </w:p>
          <w:p w:rsidR="000008D7" w:rsidRPr="00CA1D7A" w:rsidRDefault="002915DF" w:rsidP="002915DF">
            <w:pPr>
              <w:pStyle w:val="ListParagraph"/>
              <w:numPr>
                <w:ilvl w:val="0"/>
                <w:numId w:val="2"/>
              </w:numPr>
              <w:ind w:right="84"/>
              <w:rPr>
                <w:rFonts w:ascii="Arial" w:hAnsi="Arial" w:cs="Arial"/>
                <w:sz w:val="23"/>
                <w:szCs w:val="23"/>
              </w:rPr>
            </w:pPr>
            <w:r w:rsidRPr="00CA1D7A">
              <w:rPr>
                <w:rFonts w:ascii="Arial" w:hAnsi="Arial" w:cs="Arial"/>
                <w:sz w:val="23"/>
                <w:szCs w:val="23"/>
              </w:rPr>
              <w:t xml:space="preserve">Should pandemic escalate to previous levels in terms of impact to core activity then appropriate mitigation and agreements to revisions to plan would be formally agreed with SG in similar way to the construction of current recovery plan.  </w:t>
            </w:r>
          </w:p>
        </w:tc>
      </w:tr>
    </w:tbl>
    <w:p w:rsidR="000008D7" w:rsidRPr="00CA1D7A" w:rsidRDefault="000008D7">
      <w:pPr>
        <w:rPr>
          <w:rFonts w:ascii="Arial" w:hAnsi="Arial" w:cs="Arial"/>
          <w:sz w:val="23"/>
          <w:szCs w:val="23"/>
        </w:rPr>
      </w:pPr>
    </w:p>
    <w:sectPr w:rsidR="000008D7" w:rsidRPr="00CA1D7A" w:rsidSect="00000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7C" w:rsidRDefault="00B2077C" w:rsidP="00342959">
      <w:r>
        <w:separator/>
      </w:r>
    </w:p>
  </w:endnote>
  <w:endnote w:type="continuationSeparator" w:id="0">
    <w:p w:rsidR="00B2077C" w:rsidRDefault="00B2077C" w:rsidP="0034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538650"/>
      <w:docPartObj>
        <w:docPartGallery w:val="Page Numbers (Bottom of Page)"/>
        <w:docPartUnique/>
      </w:docPartObj>
    </w:sdtPr>
    <w:sdtEndPr>
      <w:rPr>
        <w:noProof/>
      </w:rPr>
    </w:sdtEndPr>
    <w:sdtContent>
      <w:p w:rsidR="00741F2F" w:rsidRDefault="00741F2F">
        <w:pPr>
          <w:pStyle w:val="Footer"/>
          <w:jc w:val="right"/>
        </w:pPr>
        <w:r>
          <w:fldChar w:fldCharType="begin"/>
        </w:r>
        <w:r>
          <w:instrText xml:space="preserve"> PAGE   \* MERGEFORMAT </w:instrText>
        </w:r>
        <w:r>
          <w:fldChar w:fldCharType="separate"/>
        </w:r>
        <w:r w:rsidR="002E611C">
          <w:rPr>
            <w:noProof/>
          </w:rPr>
          <w:t>1</w:t>
        </w:r>
        <w:r>
          <w:rPr>
            <w:noProof/>
          </w:rPr>
          <w:fldChar w:fldCharType="end"/>
        </w:r>
      </w:p>
    </w:sdtContent>
  </w:sdt>
  <w:p w:rsidR="00741F2F" w:rsidRDefault="00741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7C" w:rsidRDefault="00B2077C" w:rsidP="00342959">
      <w:r>
        <w:separator/>
      </w:r>
    </w:p>
  </w:footnote>
  <w:footnote w:type="continuationSeparator" w:id="0">
    <w:p w:rsidR="00B2077C" w:rsidRDefault="00B2077C" w:rsidP="0034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7D" w:rsidRPr="003E357D" w:rsidRDefault="00747C6B" w:rsidP="003E357D">
    <w:pPr>
      <w:pStyle w:val="Header"/>
      <w:jc w:val="right"/>
      <w:rPr>
        <w:rFonts w:ascii="Arial" w:hAnsi="Arial" w:cs="Arial"/>
        <w:color w:val="8496B0" w:themeColor="text2" w:themeTint="99"/>
      </w:rPr>
    </w:pPr>
    <w:r>
      <w:rPr>
        <w:rFonts w:ascii="Arial" w:hAnsi="Arial" w:cs="Arial"/>
        <w:color w:val="8496B0" w:themeColor="text2" w:themeTint="99"/>
      </w:rPr>
      <w:t>Item 7.7</w:t>
    </w:r>
    <w:r w:rsidR="003E357D" w:rsidRPr="003E357D">
      <w:rPr>
        <w:rFonts w:ascii="Arial" w:hAnsi="Arial" w:cs="Arial"/>
        <w:color w:val="8496B0" w:themeColor="text2" w:themeTint="9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DDF"/>
    <w:multiLevelType w:val="hybridMultilevel"/>
    <w:tmpl w:val="345C3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50444"/>
    <w:multiLevelType w:val="hybridMultilevel"/>
    <w:tmpl w:val="DF0A2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9F3146"/>
    <w:multiLevelType w:val="hybridMultilevel"/>
    <w:tmpl w:val="11DE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B6795"/>
    <w:multiLevelType w:val="hybridMultilevel"/>
    <w:tmpl w:val="CC347F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ED6B66"/>
    <w:multiLevelType w:val="hybridMultilevel"/>
    <w:tmpl w:val="F2E8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81FBF"/>
    <w:multiLevelType w:val="hybridMultilevel"/>
    <w:tmpl w:val="D8DAA1CE"/>
    <w:lvl w:ilvl="0" w:tplc="B08209A0">
      <w:start w:val="1"/>
      <w:numFmt w:val="bullet"/>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D1CB6"/>
    <w:multiLevelType w:val="hybridMultilevel"/>
    <w:tmpl w:val="5E94E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631A88"/>
    <w:multiLevelType w:val="hybridMultilevel"/>
    <w:tmpl w:val="9F36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71578A"/>
    <w:multiLevelType w:val="hybridMultilevel"/>
    <w:tmpl w:val="0634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982134"/>
    <w:multiLevelType w:val="hybridMultilevel"/>
    <w:tmpl w:val="BD3E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6E6E5F"/>
    <w:multiLevelType w:val="hybridMultilevel"/>
    <w:tmpl w:val="4D3C5872"/>
    <w:lvl w:ilvl="0" w:tplc="A90499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DB4B8D"/>
    <w:multiLevelType w:val="hybridMultilevel"/>
    <w:tmpl w:val="5842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0"/>
  </w:num>
  <w:num w:numId="4">
    <w:abstractNumId w:val="11"/>
  </w:num>
  <w:num w:numId="5">
    <w:abstractNumId w:val="5"/>
  </w:num>
  <w:num w:numId="6">
    <w:abstractNumId w:val="6"/>
  </w:num>
  <w:num w:numId="7">
    <w:abstractNumId w:val="8"/>
  </w:num>
  <w:num w:numId="8">
    <w:abstractNumId w:val="12"/>
  </w:num>
  <w:num w:numId="9">
    <w:abstractNumId w:val="0"/>
  </w:num>
  <w:num w:numId="10">
    <w:abstractNumId w:val="7"/>
  </w:num>
  <w:num w:numId="11">
    <w:abstractNumId w:val="4"/>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E"/>
    <w:rsid w:val="000008D7"/>
    <w:rsid w:val="000025EC"/>
    <w:rsid w:val="00027D07"/>
    <w:rsid w:val="00032795"/>
    <w:rsid w:val="000C11ED"/>
    <w:rsid w:val="000E7F09"/>
    <w:rsid w:val="000F1701"/>
    <w:rsid w:val="00106DD2"/>
    <w:rsid w:val="001F2040"/>
    <w:rsid w:val="00204A6E"/>
    <w:rsid w:val="00282571"/>
    <w:rsid w:val="002915DF"/>
    <w:rsid w:val="002A7997"/>
    <w:rsid w:val="002E611C"/>
    <w:rsid w:val="00315279"/>
    <w:rsid w:val="00342959"/>
    <w:rsid w:val="003E357D"/>
    <w:rsid w:val="003F5DBC"/>
    <w:rsid w:val="004A437D"/>
    <w:rsid w:val="004C7F39"/>
    <w:rsid w:val="004F4E84"/>
    <w:rsid w:val="005B3CA4"/>
    <w:rsid w:val="005C4C0F"/>
    <w:rsid w:val="005D665E"/>
    <w:rsid w:val="005E08AE"/>
    <w:rsid w:val="006203F3"/>
    <w:rsid w:val="00630C24"/>
    <w:rsid w:val="006C5767"/>
    <w:rsid w:val="006E5D42"/>
    <w:rsid w:val="00701C72"/>
    <w:rsid w:val="00741F2F"/>
    <w:rsid w:val="0074651F"/>
    <w:rsid w:val="00747C6B"/>
    <w:rsid w:val="007A6F0C"/>
    <w:rsid w:val="007A7F2C"/>
    <w:rsid w:val="007B1C28"/>
    <w:rsid w:val="007C33D3"/>
    <w:rsid w:val="00833D29"/>
    <w:rsid w:val="008448FE"/>
    <w:rsid w:val="008876CC"/>
    <w:rsid w:val="00891A30"/>
    <w:rsid w:val="008925D0"/>
    <w:rsid w:val="009307D0"/>
    <w:rsid w:val="009316FF"/>
    <w:rsid w:val="0098187C"/>
    <w:rsid w:val="009A2DB4"/>
    <w:rsid w:val="009C0664"/>
    <w:rsid w:val="009E3936"/>
    <w:rsid w:val="009F2A95"/>
    <w:rsid w:val="00A421DF"/>
    <w:rsid w:val="00A426B4"/>
    <w:rsid w:val="00A606BA"/>
    <w:rsid w:val="00AD1A14"/>
    <w:rsid w:val="00AD3F50"/>
    <w:rsid w:val="00B2077C"/>
    <w:rsid w:val="00B67F50"/>
    <w:rsid w:val="00BA0074"/>
    <w:rsid w:val="00C43243"/>
    <w:rsid w:val="00C514AF"/>
    <w:rsid w:val="00CA1D7A"/>
    <w:rsid w:val="00CE68B5"/>
    <w:rsid w:val="00D10B6D"/>
    <w:rsid w:val="00E91A77"/>
    <w:rsid w:val="00EA57CC"/>
    <w:rsid w:val="00EE12D9"/>
    <w:rsid w:val="00F75205"/>
    <w:rsid w:val="00FA2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9367"/>
  <w15:chartTrackingRefBased/>
  <w15:docId w15:val="{1972D6D8-BD65-4456-B4FF-ABE32ECD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F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7F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8FE"/>
    <w:pPr>
      <w:spacing w:after="200" w:line="276" w:lineRule="auto"/>
      <w:ind w:left="720"/>
      <w:contextualSpacing/>
    </w:pPr>
    <w:rPr>
      <w:rFonts w:asciiTheme="minorHAnsi" w:eastAsiaTheme="minorHAnsi" w:hAnsiTheme="minorHAnsi" w:cstheme="minorBidi"/>
      <w:sz w:val="22"/>
      <w:szCs w:val="22"/>
      <w:lang w:val="en-GB"/>
    </w:rPr>
  </w:style>
  <w:style w:type="table" w:styleId="GridTable1Light">
    <w:name w:val="Grid Table 1 Light"/>
    <w:basedOn w:val="TableNormal"/>
    <w:uiPriority w:val="46"/>
    <w:rsid w:val="000C11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rsid w:val="000008D7"/>
    <w:pPr>
      <w:tabs>
        <w:tab w:val="center" w:pos="4320"/>
        <w:tab w:val="right" w:pos="8640"/>
      </w:tabs>
    </w:pPr>
  </w:style>
  <w:style w:type="character" w:customStyle="1" w:styleId="HeaderChar">
    <w:name w:val="Header Char"/>
    <w:basedOn w:val="DefaultParagraphFont"/>
    <w:link w:val="Header"/>
    <w:rsid w:val="000008D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00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8D7"/>
    <w:rPr>
      <w:rFonts w:ascii="Segoe UI" w:eastAsia="Times New Roman" w:hAnsi="Segoe UI" w:cs="Segoe UI"/>
      <w:sz w:val="18"/>
      <w:szCs w:val="18"/>
      <w:lang w:val="en-US"/>
    </w:rPr>
  </w:style>
  <w:style w:type="table" w:styleId="TableGrid">
    <w:name w:val="Table Grid"/>
    <w:basedOn w:val="TableNormal"/>
    <w:uiPriority w:val="59"/>
    <w:rsid w:val="000008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42959"/>
    <w:pPr>
      <w:spacing w:after="120" w:line="480" w:lineRule="auto"/>
    </w:pPr>
    <w:rPr>
      <w:sz w:val="20"/>
      <w:szCs w:val="20"/>
      <w:lang w:val="en-GB"/>
    </w:rPr>
  </w:style>
  <w:style w:type="character" w:customStyle="1" w:styleId="BodyText2Char">
    <w:name w:val="Body Text 2 Char"/>
    <w:basedOn w:val="DefaultParagraphFont"/>
    <w:link w:val="BodyText2"/>
    <w:rsid w:val="00342959"/>
    <w:rPr>
      <w:rFonts w:ascii="Times New Roman" w:eastAsia="Times New Roman" w:hAnsi="Times New Roman" w:cs="Times New Roman"/>
      <w:sz w:val="20"/>
      <w:szCs w:val="20"/>
    </w:rPr>
  </w:style>
  <w:style w:type="paragraph" w:customStyle="1" w:styleId="nhsdept">
    <w:name w:val="nhs_dept"/>
    <w:basedOn w:val="Normal"/>
    <w:rsid w:val="00342959"/>
    <w:rPr>
      <w:b/>
      <w:kern w:val="16"/>
      <w:sz w:val="28"/>
      <w:szCs w:val="20"/>
      <w:lang w:val="en-GB"/>
    </w:rPr>
  </w:style>
  <w:style w:type="paragraph" w:styleId="FootnoteText">
    <w:name w:val="footnote text"/>
    <w:basedOn w:val="Normal"/>
    <w:link w:val="FootnoteTextChar"/>
    <w:uiPriority w:val="99"/>
    <w:semiHidden/>
    <w:unhideWhenUsed/>
    <w:rsid w:val="00342959"/>
    <w:rPr>
      <w:sz w:val="20"/>
      <w:szCs w:val="20"/>
    </w:rPr>
  </w:style>
  <w:style w:type="character" w:customStyle="1" w:styleId="FootnoteTextChar">
    <w:name w:val="Footnote Text Char"/>
    <w:basedOn w:val="DefaultParagraphFont"/>
    <w:link w:val="FootnoteText"/>
    <w:uiPriority w:val="99"/>
    <w:semiHidden/>
    <w:rsid w:val="0034295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42959"/>
    <w:rPr>
      <w:vertAlign w:val="superscript"/>
    </w:rPr>
  </w:style>
  <w:style w:type="paragraph" w:styleId="Footer">
    <w:name w:val="footer"/>
    <w:basedOn w:val="Normal"/>
    <w:link w:val="FooterChar"/>
    <w:uiPriority w:val="99"/>
    <w:unhideWhenUsed/>
    <w:rsid w:val="002A7997"/>
    <w:pPr>
      <w:tabs>
        <w:tab w:val="center" w:pos="4513"/>
        <w:tab w:val="right" w:pos="9026"/>
      </w:tabs>
    </w:pPr>
  </w:style>
  <w:style w:type="character" w:customStyle="1" w:styleId="FooterChar">
    <w:name w:val="Footer Char"/>
    <w:basedOn w:val="DefaultParagraphFont"/>
    <w:link w:val="Footer"/>
    <w:uiPriority w:val="99"/>
    <w:rsid w:val="002A799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04A6E"/>
    <w:rPr>
      <w:sz w:val="16"/>
      <w:szCs w:val="16"/>
    </w:rPr>
  </w:style>
  <w:style w:type="paragraph" w:styleId="CommentText">
    <w:name w:val="annotation text"/>
    <w:basedOn w:val="Normal"/>
    <w:link w:val="CommentTextChar"/>
    <w:uiPriority w:val="99"/>
    <w:semiHidden/>
    <w:unhideWhenUsed/>
    <w:rsid w:val="00204A6E"/>
    <w:rPr>
      <w:sz w:val="20"/>
      <w:szCs w:val="20"/>
    </w:rPr>
  </w:style>
  <w:style w:type="character" w:customStyle="1" w:styleId="CommentTextChar">
    <w:name w:val="Comment Text Char"/>
    <w:basedOn w:val="DefaultParagraphFont"/>
    <w:link w:val="CommentText"/>
    <w:uiPriority w:val="99"/>
    <w:semiHidden/>
    <w:rsid w:val="00204A6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04A6E"/>
    <w:rPr>
      <w:b/>
      <w:bCs/>
    </w:rPr>
  </w:style>
  <w:style w:type="character" w:customStyle="1" w:styleId="CommentSubjectChar">
    <w:name w:val="Comment Subject Char"/>
    <w:basedOn w:val="CommentTextChar"/>
    <w:link w:val="CommentSubject"/>
    <w:uiPriority w:val="99"/>
    <w:semiHidden/>
    <w:rsid w:val="00204A6E"/>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uiPriority w:val="9"/>
    <w:rsid w:val="007A7F2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82793">
      <w:bodyDiv w:val="1"/>
      <w:marLeft w:val="0"/>
      <w:marRight w:val="0"/>
      <w:marTop w:val="0"/>
      <w:marBottom w:val="0"/>
      <w:divBdr>
        <w:top w:val="none" w:sz="0" w:space="0" w:color="auto"/>
        <w:left w:val="none" w:sz="0" w:space="0" w:color="auto"/>
        <w:bottom w:val="none" w:sz="0" w:space="0" w:color="auto"/>
        <w:right w:val="none" w:sz="0" w:space="0" w:color="auto"/>
      </w:divBdr>
    </w:div>
    <w:div w:id="702247595">
      <w:bodyDiv w:val="1"/>
      <w:marLeft w:val="0"/>
      <w:marRight w:val="0"/>
      <w:marTop w:val="0"/>
      <w:marBottom w:val="0"/>
      <w:divBdr>
        <w:top w:val="none" w:sz="0" w:space="0" w:color="auto"/>
        <w:left w:val="none" w:sz="0" w:space="0" w:color="auto"/>
        <w:bottom w:val="none" w:sz="0" w:space="0" w:color="auto"/>
        <w:right w:val="none" w:sz="0" w:space="0" w:color="auto"/>
      </w:divBdr>
    </w:div>
    <w:div w:id="806122219">
      <w:bodyDiv w:val="1"/>
      <w:marLeft w:val="0"/>
      <w:marRight w:val="0"/>
      <w:marTop w:val="0"/>
      <w:marBottom w:val="0"/>
      <w:divBdr>
        <w:top w:val="none" w:sz="0" w:space="0" w:color="auto"/>
        <w:left w:val="none" w:sz="0" w:space="0" w:color="auto"/>
        <w:bottom w:val="none" w:sz="0" w:space="0" w:color="auto"/>
        <w:right w:val="none" w:sz="0" w:space="0" w:color="auto"/>
      </w:divBdr>
    </w:div>
    <w:div w:id="8481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8DB7-C43B-4451-885B-9BBC079E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4380</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Langan</dc:creator>
  <cp:keywords/>
  <dc:description/>
  <cp:lastModifiedBy>Denise Crossan</cp:lastModifiedBy>
  <cp:revision>4</cp:revision>
  <cp:lastPrinted>2021-07-27T15:29:00Z</cp:lastPrinted>
  <dcterms:created xsi:type="dcterms:W3CDTF">2021-07-23T15:40:00Z</dcterms:created>
  <dcterms:modified xsi:type="dcterms:W3CDTF">2021-07-27T15:41:00Z</dcterms:modified>
</cp:coreProperties>
</file>