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48" w:rsidRDefault="00D60048" w:rsidP="00E63560">
      <w:pPr>
        <w:tabs>
          <w:tab w:val="left" w:pos="5150"/>
        </w:tabs>
        <w:jc w:val="right"/>
        <w:rPr>
          <w:rFonts w:ascii="Arial" w:hAnsi="Arial" w:cs="Arial"/>
          <w:b/>
          <w:sz w:val="23"/>
          <w:szCs w:val="23"/>
        </w:rPr>
      </w:pPr>
    </w:p>
    <w:p w:rsidR="00D60048" w:rsidRDefault="00D60048" w:rsidP="00E63560">
      <w:pPr>
        <w:tabs>
          <w:tab w:val="left" w:pos="5150"/>
        </w:tabs>
        <w:jc w:val="right"/>
        <w:rPr>
          <w:rFonts w:ascii="Arial" w:hAnsi="Arial" w:cs="Arial"/>
          <w:b/>
          <w:sz w:val="23"/>
          <w:szCs w:val="23"/>
        </w:rPr>
      </w:pPr>
    </w:p>
    <w:tbl>
      <w:tblPr>
        <w:tblW w:w="9356" w:type="dxa"/>
        <w:tblInd w:w="108" w:type="dxa"/>
        <w:tblLayout w:type="fixed"/>
        <w:tblLook w:val="04A0" w:firstRow="1" w:lastRow="0" w:firstColumn="1" w:lastColumn="0" w:noHBand="0" w:noVBand="1"/>
      </w:tblPr>
      <w:tblGrid>
        <w:gridCol w:w="2557"/>
        <w:gridCol w:w="6799"/>
      </w:tblGrid>
      <w:tr w:rsidR="004D6E24" w:rsidRPr="00D7219A" w:rsidTr="008554D3">
        <w:trPr>
          <w:trHeight w:val="557"/>
        </w:trPr>
        <w:tc>
          <w:tcPr>
            <w:tcW w:w="2557" w:type="dxa"/>
          </w:tcPr>
          <w:p w:rsidR="004D6E24" w:rsidRPr="00135E6A" w:rsidRDefault="004D6E24" w:rsidP="008554D3">
            <w:pPr>
              <w:pStyle w:val="Heading1"/>
              <w:spacing w:before="60" w:after="60"/>
              <w:ind w:right="183"/>
              <w:contextualSpacing/>
              <w:rPr>
                <w:rFonts w:ascii="Arial" w:hAnsi="Arial" w:cs="Arial"/>
                <w:b w:val="0"/>
                <w:color w:val="000000" w:themeColor="text1"/>
                <w:sz w:val="24"/>
              </w:rPr>
            </w:pPr>
            <w:r w:rsidRPr="00135E6A">
              <w:rPr>
                <w:rFonts w:ascii="Arial" w:hAnsi="Arial" w:cs="Arial"/>
                <w:color w:val="000000" w:themeColor="text1"/>
                <w:sz w:val="24"/>
              </w:rPr>
              <w:t>Meeting</w:t>
            </w:r>
            <w:r w:rsidRPr="00135E6A">
              <w:rPr>
                <w:rFonts w:ascii="Arial" w:hAnsi="Arial" w:cs="Arial"/>
                <w:b w:val="0"/>
                <w:color w:val="000000" w:themeColor="text1"/>
                <w:sz w:val="24"/>
              </w:rPr>
              <w:t>:</w:t>
            </w:r>
          </w:p>
          <w:p w:rsidR="004D6E24" w:rsidRPr="00135E6A" w:rsidRDefault="004D6E24" w:rsidP="008554D3">
            <w:pPr>
              <w:rPr>
                <w:rFonts w:ascii="Arial" w:hAnsi="Arial" w:cs="Arial"/>
                <w:color w:val="000000" w:themeColor="text1"/>
              </w:rPr>
            </w:pPr>
          </w:p>
          <w:p w:rsidR="004D6E24" w:rsidRPr="00135E6A" w:rsidRDefault="004D6E24" w:rsidP="008554D3">
            <w:pPr>
              <w:rPr>
                <w:rFonts w:ascii="Arial" w:hAnsi="Arial" w:cs="Arial"/>
                <w:color w:val="000000" w:themeColor="text1"/>
              </w:rPr>
            </w:pPr>
            <w:r w:rsidRPr="00135E6A">
              <w:rPr>
                <w:rFonts w:ascii="Arial" w:hAnsi="Arial" w:cs="Arial"/>
                <w:b/>
                <w:color w:val="000000" w:themeColor="text1"/>
              </w:rPr>
              <w:t>Date</w:t>
            </w:r>
            <w:r w:rsidRPr="00135E6A">
              <w:rPr>
                <w:rFonts w:ascii="Arial" w:hAnsi="Arial" w:cs="Arial"/>
                <w:color w:val="000000" w:themeColor="text1"/>
              </w:rPr>
              <w:t>:</w:t>
            </w:r>
          </w:p>
        </w:tc>
        <w:tc>
          <w:tcPr>
            <w:tcW w:w="6799" w:type="dxa"/>
          </w:tcPr>
          <w:p w:rsidR="004D6E24" w:rsidRPr="00135E6A" w:rsidRDefault="004206D2" w:rsidP="008554D3">
            <w:pPr>
              <w:pStyle w:val="Heading1"/>
              <w:spacing w:before="60" w:after="60"/>
              <w:ind w:right="183"/>
              <w:contextualSpacing/>
              <w:rPr>
                <w:rFonts w:ascii="Arial" w:hAnsi="Arial" w:cs="Arial"/>
                <w:b w:val="0"/>
                <w:color w:val="000000" w:themeColor="text1"/>
                <w:sz w:val="24"/>
              </w:rPr>
            </w:pPr>
            <w:r>
              <w:rPr>
                <w:rFonts w:ascii="Arial" w:hAnsi="Arial" w:cs="Arial"/>
                <w:b w:val="0"/>
                <w:color w:val="000000" w:themeColor="text1"/>
                <w:sz w:val="24"/>
              </w:rPr>
              <w:t>NHS GJ Board</w:t>
            </w:r>
          </w:p>
          <w:p w:rsidR="004D6E24" w:rsidRPr="00135E6A" w:rsidRDefault="004D6E24" w:rsidP="008554D3">
            <w:pPr>
              <w:pStyle w:val="Heading1"/>
              <w:spacing w:before="60" w:after="60"/>
              <w:ind w:right="183"/>
              <w:contextualSpacing/>
              <w:rPr>
                <w:rFonts w:ascii="Arial" w:hAnsi="Arial" w:cs="Arial"/>
                <w:b w:val="0"/>
                <w:color w:val="000000" w:themeColor="text1"/>
                <w:sz w:val="24"/>
              </w:rPr>
            </w:pPr>
          </w:p>
          <w:p w:rsidR="004D6E24" w:rsidRPr="00135E6A" w:rsidRDefault="004206D2" w:rsidP="008554D3">
            <w:pPr>
              <w:pStyle w:val="Heading1"/>
              <w:spacing w:before="60" w:after="60"/>
              <w:ind w:right="183"/>
              <w:contextualSpacing/>
              <w:rPr>
                <w:rFonts w:ascii="Arial" w:hAnsi="Arial" w:cs="Arial"/>
                <w:b w:val="0"/>
                <w:color w:val="000000" w:themeColor="text1"/>
                <w:sz w:val="24"/>
              </w:rPr>
            </w:pPr>
            <w:r>
              <w:rPr>
                <w:rFonts w:ascii="Arial" w:hAnsi="Arial" w:cs="Arial"/>
                <w:b w:val="0"/>
                <w:color w:val="000000" w:themeColor="text1"/>
                <w:sz w:val="24"/>
              </w:rPr>
              <w:t>28</w:t>
            </w:r>
            <w:r w:rsidR="008554D3">
              <w:rPr>
                <w:rFonts w:ascii="Arial" w:hAnsi="Arial" w:cs="Arial"/>
                <w:b w:val="0"/>
                <w:color w:val="000000" w:themeColor="text1"/>
                <w:sz w:val="24"/>
              </w:rPr>
              <w:t xml:space="preserve"> July</w:t>
            </w:r>
            <w:r w:rsidR="004D6E24">
              <w:rPr>
                <w:rFonts w:ascii="Arial" w:hAnsi="Arial" w:cs="Arial"/>
                <w:b w:val="0"/>
                <w:color w:val="000000" w:themeColor="text1"/>
                <w:sz w:val="24"/>
              </w:rPr>
              <w:t xml:space="preserve"> 2022</w:t>
            </w:r>
          </w:p>
          <w:p w:rsidR="004D6E24" w:rsidRPr="00135E6A" w:rsidRDefault="004D6E24" w:rsidP="008554D3">
            <w:pPr>
              <w:rPr>
                <w:rFonts w:ascii="Arial" w:hAnsi="Arial" w:cs="Arial"/>
                <w:color w:val="000000" w:themeColor="text1"/>
              </w:rPr>
            </w:pPr>
          </w:p>
        </w:tc>
      </w:tr>
      <w:tr w:rsidR="004D6E24" w:rsidRPr="00D7219A" w:rsidTr="008554D3">
        <w:trPr>
          <w:trHeight w:val="485"/>
        </w:trPr>
        <w:tc>
          <w:tcPr>
            <w:tcW w:w="2557" w:type="dxa"/>
          </w:tcPr>
          <w:p w:rsidR="004D6E24" w:rsidRPr="00135E6A" w:rsidRDefault="004D6E24" w:rsidP="008554D3">
            <w:pPr>
              <w:pStyle w:val="Heading1"/>
              <w:spacing w:before="60" w:after="60"/>
              <w:ind w:right="183"/>
              <w:contextualSpacing/>
              <w:rPr>
                <w:rFonts w:ascii="Arial" w:hAnsi="Arial" w:cs="Arial"/>
                <w:b w:val="0"/>
                <w:color w:val="000000" w:themeColor="text1"/>
                <w:sz w:val="24"/>
              </w:rPr>
            </w:pPr>
            <w:r w:rsidRPr="00135E6A">
              <w:rPr>
                <w:rFonts w:ascii="Arial" w:hAnsi="Arial" w:cs="Arial"/>
                <w:bCs w:val="0"/>
                <w:color w:val="000000" w:themeColor="text1"/>
                <w:sz w:val="24"/>
              </w:rPr>
              <w:t>Subject</w:t>
            </w:r>
            <w:r w:rsidRPr="00135E6A">
              <w:rPr>
                <w:rFonts w:ascii="Arial" w:hAnsi="Arial" w:cs="Arial"/>
                <w:b w:val="0"/>
                <w:bCs w:val="0"/>
                <w:color w:val="000000" w:themeColor="text1"/>
                <w:sz w:val="24"/>
              </w:rPr>
              <w:t>:</w:t>
            </w:r>
          </w:p>
        </w:tc>
        <w:tc>
          <w:tcPr>
            <w:tcW w:w="6799" w:type="dxa"/>
          </w:tcPr>
          <w:p w:rsidR="004D6E24" w:rsidRPr="004D6E24" w:rsidRDefault="004D6E24" w:rsidP="008554D3">
            <w:pPr>
              <w:pStyle w:val="Heading1"/>
              <w:spacing w:before="60" w:after="60"/>
              <w:ind w:right="183"/>
              <w:contextualSpacing/>
              <w:rPr>
                <w:rFonts w:ascii="Arial" w:hAnsi="Arial" w:cs="Arial"/>
                <w:b w:val="0"/>
                <w:color w:val="000000" w:themeColor="text1"/>
                <w:sz w:val="24"/>
                <w:szCs w:val="24"/>
              </w:rPr>
            </w:pPr>
            <w:r w:rsidRPr="004D6E24">
              <w:rPr>
                <w:rFonts w:ascii="Arial" w:hAnsi="Arial" w:cs="Arial"/>
                <w:b w:val="0"/>
                <w:sz w:val="24"/>
                <w:szCs w:val="24"/>
              </w:rPr>
              <w:t>Board Corporate Risk Register Update Report</w:t>
            </w:r>
          </w:p>
        </w:tc>
      </w:tr>
      <w:tr w:rsidR="004D6E24" w:rsidRPr="00D7219A" w:rsidTr="008554D3">
        <w:trPr>
          <w:trHeight w:val="499"/>
        </w:trPr>
        <w:tc>
          <w:tcPr>
            <w:tcW w:w="2557" w:type="dxa"/>
          </w:tcPr>
          <w:p w:rsidR="004D6E24" w:rsidRPr="00135E6A" w:rsidRDefault="004D6E24" w:rsidP="008554D3">
            <w:pPr>
              <w:pStyle w:val="Heading1"/>
              <w:spacing w:before="120" w:after="60"/>
              <w:ind w:right="183"/>
              <w:contextualSpacing/>
              <w:rPr>
                <w:rFonts w:ascii="Arial" w:hAnsi="Arial" w:cs="Arial"/>
                <w:b w:val="0"/>
                <w:color w:val="000000" w:themeColor="text1"/>
                <w:sz w:val="24"/>
              </w:rPr>
            </w:pPr>
            <w:r w:rsidRPr="00135E6A">
              <w:rPr>
                <w:rFonts w:ascii="Arial" w:hAnsi="Arial" w:cs="Arial"/>
                <w:bCs w:val="0"/>
                <w:color w:val="000000" w:themeColor="text1"/>
                <w:sz w:val="24"/>
              </w:rPr>
              <w:t>Recommendation</w:t>
            </w:r>
            <w:r w:rsidRPr="00135E6A">
              <w:rPr>
                <w:rFonts w:ascii="Arial" w:hAnsi="Arial" w:cs="Arial"/>
                <w:b w:val="0"/>
                <w:bCs w:val="0"/>
                <w:color w:val="000000" w:themeColor="text1"/>
                <w:sz w:val="24"/>
              </w:rPr>
              <w:t>:</w:t>
            </w:r>
            <w:r w:rsidRPr="00135E6A">
              <w:rPr>
                <w:rFonts w:ascii="Arial" w:hAnsi="Arial" w:cs="Arial"/>
                <w:b w:val="0"/>
                <w:bCs w:val="0"/>
                <w:color w:val="000000" w:themeColor="text1"/>
                <w:sz w:val="24"/>
              </w:rPr>
              <w:tab/>
            </w:r>
          </w:p>
        </w:tc>
        <w:tc>
          <w:tcPr>
            <w:tcW w:w="6799" w:type="dxa"/>
          </w:tcPr>
          <w:p w:rsidR="008554D3" w:rsidRPr="00CF2B2B" w:rsidRDefault="004206D2" w:rsidP="00CF2B2B">
            <w:pPr>
              <w:pStyle w:val="Heading1"/>
              <w:spacing w:before="120" w:after="60"/>
              <w:ind w:right="183"/>
              <w:contextualSpacing/>
              <w:rPr>
                <w:rFonts w:ascii="Arial" w:hAnsi="Arial" w:cs="Arial"/>
                <w:b w:val="0"/>
                <w:color w:val="000000" w:themeColor="text1"/>
                <w:sz w:val="24"/>
              </w:rPr>
            </w:pPr>
            <w:r>
              <w:rPr>
                <w:rFonts w:ascii="Arial" w:hAnsi="Arial" w:cs="Arial"/>
                <w:b w:val="0"/>
                <w:color w:val="000000" w:themeColor="text1"/>
                <w:sz w:val="24"/>
              </w:rPr>
              <w:t>NHS GJ Board</w:t>
            </w:r>
            <w:r w:rsidR="004D6E24" w:rsidRPr="00135E6A">
              <w:rPr>
                <w:rFonts w:ascii="Arial" w:hAnsi="Arial" w:cs="Arial"/>
                <w:b w:val="0"/>
                <w:color w:val="000000" w:themeColor="text1"/>
                <w:sz w:val="24"/>
              </w:rPr>
              <w:t xml:space="preserve"> </w:t>
            </w:r>
            <w:proofErr w:type="gramStart"/>
            <w:r w:rsidR="004D6E24" w:rsidRPr="00135E6A">
              <w:rPr>
                <w:rFonts w:ascii="Arial" w:hAnsi="Arial" w:cs="Arial"/>
                <w:b w:val="0"/>
                <w:color w:val="000000" w:themeColor="text1"/>
                <w:sz w:val="24"/>
              </w:rPr>
              <w:t>are asked</w:t>
            </w:r>
            <w:proofErr w:type="gramEnd"/>
            <w:r w:rsidR="004D6E24" w:rsidRPr="00135E6A">
              <w:rPr>
                <w:rFonts w:ascii="Arial" w:hAnsi="Arial" w:cs="Arial"/>
                <w:b w:val="0"/>
                <w:color w:val="000000" w:themeColor="text1"/>
                <w:sz w:val="24"/>
              </w:rPr>
              <w:t xml:space="preserve"> to:</w:t>
            </w:r>
          </w:p>
          <w:p w:rsidR="004D6E24" w:rsidRPr="00135E6A" w:rsidRDefault="004D6E24" w:rsidP="008554D3">
            <w:pPr>
              <w:rPr>
                <w:rFonts w:ascii="Arial" w:hAnsi="Arial" w:cs="Arial"/>
                <w:color w:val="000000" w:themeColor="text1"/>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4D6E24" w:rsidRPr="00135E6A" w:rsidTr="008554D3">
              <w:tc>
                <w:tcPr>
                  <w:tcW w:w="5694" w:type="dxa"/>
                </w:tcPr>
                <w:p w:rsidR="004D6E24" w:rsidRPr="00135E6A" w:rsidRDefault="004D6E24" w:rsidP="008554D3">
                  <w:pPr>
                    <w:pStyle w:val="Heading1"/>
                    <w:spacing w:before="12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Discuss and Note</w:t>
                  </w:r>
                </w:p>
              </w:tc>
              <w:tc>
                <w:tcPr>
                  <w:tcW w:w="850" w:type="dxa"/>
                </w:tcPr>
                <w:p w:rsidR="004D6E24" w:rsidRPr="00135E6A" w:rsidRDefault="004D6E24" w:rsidP="008554D3">
                  <w:pPr>
                    <w:spacing w:before="120" w:after="60"/>
                    <w:contextualSpacing/>
                    <w:jc w:val="center"/>
                    <w:rPr>
                      <w:rFonts w:ascii="Arial" w:hAnsi="Arial" w:cs="Arial"/>
                      <w:color w:val="000000" w:themeColor="text1"/>
                    </w:rPr>
                  </w:pPr>
                </w:p>
              </w:tc>
            </w:tr>
            <w:tr w:rsidR="004D6E24" w:rsidRPr="00135E6A" w:rsidTr="008554D3">
              <w:tc>
                <w:tcPr>
                  <w:tcW w:w="5694" w:type="dxa"/>
                </w:tcPr>
                <w:p w:rsidR="004D6E24" w:rsidRPr="00135E6A" w:rsidRDefault="004D6E24" w:rsidP="008554D3">
                  <w:pPr>
                    <w:pStyle w:val="Heading1"/>
                    <w:spacing w:before="12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Discuss and Approve</w:t>
                  </w:r>
                  <w:bookmarkStart w:id="0" w:name="_GoBack"/>
                  <w:bookmarkEnd w:id="0"/>
                </w:p>
              </w:tc>
              <w:tc>
                <w:tcPr>
                  <w:tcW w:w="850" w:type="dxa"/>
                </w:tcPr>
                <w:p w:rsidR="004D6E24" w:rsidRPr="00135E6A" w:rsidRDefault="008554D3" w:rsidP="008554D3">
                  <w:pPr>
                    <w:spacing w:before="120" w:after="60"/>
                    <w:contextualSpacing/>
                    <w:jc w:val="center"/>
                    <w:rPr>
                      <w:rFonts w:ascii="Arial" w:hAnsi="Arial" w:cs="Arial"/>
                      <w:color w:val="000000" w:themeColor="text1"/>
                    </w:rPr>
                  </w:pPr>
                  <w:r w:rsidRPr="00135E6A">
                    <w:rPr>
                      <w:rFonts w:ascii="Arial" w:hAnsi="Arial" w:cs="Arial"/>
                      <w:color w:val="000000" w:themeColor="text1"/>
                    </w:rPr>
                    <w:sym w:font="Wingdings" w:char="F0FC"/>
                  </w:r>
                </w:p>
              </w:tc>
            </w:tr>
            <w:tr w:rsidR="004D6E24" w:rsidRPr="00135E6A" w:rsidTr="008554D3">
              <w:tc>
                <w:tcPr>
                  <w:tcW w:w="5694" w:type="dxa"/>
                </w:tcPr>
                <w:p w:rsidR="004D6E24" w:rsidRPr="00135E6A" w:rsidRDefault="004D6E24" w:rsidP="008554D3">
                  <w:pPr>
                    <w:pStyle w:val="Heading1"/>
                    <w:spacing w:before="120" w:after="60"/>
                    <w:ind w:right="183"/>
                    <w:contextualSpacing/>
                    <w:rPr>
                      <w:rFonts w:ascii="Arial" w:hAnsi="Arial" w:cs="Arial"/>
                      <w:b w:val="0"/>
                      <w:color w:val="000000" w:themeColor="text1"/>
                      <w:sz w:val="24"/>
                    </w:rPr>
                  </w:pPr>
                  <w:r w:rsidRPr="00135E6A">
                    <w:rPr>
                      <w:rFonts w:ascii="Arial" w:hAnsi="Arial" w:cs="Arial"/>
                      <w:b w:val="0"/>
                      <w:color w:val="000000" w:themeColor="text1"/>
                      <w:sz w:val="24"/>
                    </w:rPr>
                    <w:t>Note for Information only</w:t>
                  </w:r>
                </w:p>
              </w:tc>
              <w:tc>
                <w:tcPr>
                  <w:tcW w:w="850" w:type="dxa"/>
                </w:tcPr>
                <w:p w:rsidR="004D6E24" w:rsidRPr="00135E6A" w:rsidRDefault="004D6E24" w:rsidP="008554D3">
                  <w:pPr>
                    <w:spacing w:before="120" w:after="60"/>
                    <w:contextualSpacing/>
                    <w:jc w:val="center"/>
                    <w:rPr>
                      <w:rFonts w:ascii="Arial" w:hAnsi="Arial" w:cs="Arial"/>
                      <w:color w:val="000000" w:themeColor="text1"/>
                    </w:rPr>
                  </w:pPr>
                </w:p>
              </w:tc>
            </w:tr>
          </w:tbl>
          <w:p w:rsidR="004D6E24" w:rsidRPr="00135E6A" w:rsidRDefault="004D6E24" w:rsidP="008554D3">
            <w:pPr>
              <w:spacing w:before="120" w:after="60"/>
              <w:contextualSpacing/>
              <w:rPr>
                <w:rFonts w:ascii="Arial" w:hAnsi="Arial" w:cs="Arial"/>
                <w:color w:val="000000" w:themeColor="text1"/>
              </w:rPr>
            </w:pPr>
          </w:p>
        </w:tc>
      </w:tr>
    </w:tbl>
    <w:p w:rsidR="008554D3" w:rsidRDefault="008554D3" w:rsidP="004D6E24">
      <w:pPr>
        <w:tabs>
          <w:tab w:val="left" w:pos="5150"/>
        </w:tabs>
        <w:rPr>
          <w:rFonts w:ascii="Arial" w:hAnsi="Arial" w:cs="Arial"/>
          <w:b/>
          <w:szCs w:val="23"/>
        </w:rPr>
      </w:pPr>
    </w:p>
    <w:p w:rsidR="0071405B" w:rsidRDefault="0071405B" w:rsidP="00D60048">
      <w:pPr>
        <w:tabs>
          <w:tab w:val="left" w:pos="5150"/>
        </w:tabs>
        <w:jc w:val="right"/>
        <w:rPr>
          <w:rFonts w:ascii="Arial" w:hAnsi="Arial" w:cs="Arial"/>
          <w:b/>
          <w:szCs w:val="23"/>
        </w:rPr>
      </w:pPr>
    </w:p>
    <w:tbl>
      <w:tblPr>
        <w:tblStyle w:val="TableGrid"/>
        <w:tblW w:w="0" w:type="auto"/>
        <w:tblLook w:val="04A0" w:firstRow="1" w:lastRow="0" w:firstColumn="1" w:lastColumn="0" w:noHBand="0" w:noVBand="1"/>
      </w:tblPr>
      <w:tblGrid>
        <w:gridCol w:w="2123"/>
        <w:gridCol w:w="6893"/>
      </w:tblGrid>
      <w:tr w:rsidR="0071405B" w:rsidRPr="0071405B" w:rsidTr="0071405B">
        <w:tc>
          <w:tcPr>
            <w:tcW w:w="2123" w:type="dxa"/>
          </w:tcPr>
          <w:p w:rsidR="0071405B" w:rsidRPr="0071405B" w:rsidRDefault="0071405B" w:rsidP="0071405B">
            <w:pPr>
              <w:tabs>
                <w:tab w:val="left" w:pos="5150"/>
              </w:tabs>
              <w:rPr>
                <w:rFonts w:ascii="Arial" w:hAnsi="Arial" w:cs="Arial"/>
                <w:b/>
                <w:szCs w:val="23"/>
              </w:rPr>
            </w:pPr>
            <w:r>
              <w:rPr>
                <w:rFonts w:ascii="Arial" w:hAnsi="Arial" w:cs="Arial"/>
                <w:b/>
                <w:szCs w:val="23"/>
              </w:rPr>
              <w:t>History</w:t>
            </w:r>
          </w:p>
        </w:tc>
        <w:tc>
          <w:tcPr>
            <w:tcW w:w="6893" w:type="dxa"/>
          </w:tcPr>
          <w:p w:rsidR="0071405B" w:rsidRDefault="0071405B" w:rsidP="0071405B">
            <w:pPr>
              <w:tabs>
                <w:tab w:val="left" w:pos="5150"/>
              </w:tabs>
              <w:rPr>
                <w:rFonts w:ascii="Arial" w:hAnsi="Arial" w:cs="Arial"/>
                <w:szCs w:val="23"/>
              </w:rPr>
            </w:pPr>
            <w:r>
              <w:rPr>
                <w:rFonts w:ascii="Arial" w:hAnsi="Arial" w:cs="Arial"/>
                <w:szCs w:val="23"/>
              </w:rPr>
              <w:t xml:space="preserve">The Corporate Risk Register </w:t>
            </w:r>
            <w:r w:rsidR="004206D2">
              <w:rPr>
                <w:rFonts w:ascii="Arial" w:hAnsi="Arial" w:cs="Arial"/>
                <w:szCs w:val="23"/>
              </w:rPr>
              <w:t>has been</w:t>
            </w:r>
            <w:r>
              <w:rPr>
                <w:rFonts w:ascii="Arial" w:hAnsi="Arial" w:cs="Arial"/>
                <w:szCs w:val="23"/>
              </w:rPr>
              <w:t xml:space="preserve"> reported to:</w:t>
            </w:r>
          </w:p>
          <w:p w:rsidR="0071405B" w:rsidRDefault="0071405B" w:rsidP="0071405B">
            <w:pPr>
              <w:tabs>
                <w:tab w:val="left" w:pos="5150"/>
              </w:tabs>
              <w:rPr>
                <w:rFonts w:ascii="Arial" w:hAnsi="Arial" w:cs="Arial"/>
                <w:szCs w:val="23"/>
              </w:rPr>
            </w:pPr>
          </w:p>
          <w:p w:rsidR="00650E08" w:rsidRDefault="00650E08" w:rsidP="0071405B">
            <w:pPr>
              <w:pStyle w:val="ListParagraph"/>
              <w:numPr>
                <w:ilvl w:val="0"/>
                <w:numId w:val="29"/>
              </w:numPr>
              <w:tabs>
                <w:tab w:val="left" w:pos="5150"/>
              </w:tabs>
              <w:ind w:left="318"/>
              <w:rPr>
                <w:rFonts w:ascii="Arial" w:hAnsi="Arial" w:cs="Arial"/>
                <w:sz w:val="24"/>
                <w:szCs w:val="23"/>
              </w:rPr>
            </w:pPr>
            <w:r>
              <w:rPr>
                <w:rFonts w:ascii="Arial" w:hAnsi="Arial" w:cs="Arial"/>
                <w:sz w:val="24"/>
                <w:szCs w:val="23"/>
              </w:rPr>
              <w:t>Audit &amp; Risk Committee 16 June 2022</w:t>
            </w:r>
          </w:p>
          <w:p w:rsidR="00407CB5" w:rsidRDefault="00407CB5" w:rsidP="0071405B">
            <w:pPr>
              <w:pStyle w:val="ListParagraph"/>
              <w:numPr>
                <w:ilvl w:val="0"/>
                <w:numId w:val="29"/>
              </w:numPr>
              <w:tabs>
                <w:tab w:val="left" w:pos="5150"/>
              </w:tabs>
              <w:ind w:left="318"/>
              <w:rPr>
                <w:rFonts w:ascii="Arial" w:hAnsi="Arial" w:cs="Arial"/>
                <w:sz w:val="24"/>
                <w:szCs w:val="23"/>
              </w:rPr>
            </w:pPr>
            <w:r>
              <w:rPr>
                <w:rFonts w:ascii="Arial" w:hAnsi="Arial" w:cs="Arial"/>
                <w:sz w:val="24"/>
                <w:szCs w:val="23"/>
              </w:rPr>
              <w:t>Clinical Governance Committee 29 June 2022</w:t>
            </w:r>
          </w:p>
          <w:p w:rsidR="00D41965" w:rsidRDefault="00D41965" w:rsidP="00D41965">
            <w:pPr>
              <w:pStyle w:val="ListParagraph"/>
              <w:numPr>
                <w:ilvl w:val="0"/>
                <w:numId w:val="29"/>
              </w:numPr>
              <w:tabs>
                <w:tab w:val="left" w:pos="5150"/>
              </w:tabs>
              <w:ind w:left="318"/>
              <w:rPr>
                <w:rFonts w:ascii="Arial" w:hAnsi="Arial" w:cs="Arial"/>
                <w:sz w:val="24"/>
                <w:szCs w:val="23"/>
              </w:rPr>
            </w:pPr>
            <w:r w:rsidRPr="00EB68A5">
              <w:rPr>
                <w:rFonts w:ascii="Arial" w:hAnsi="Arial" w:cs="Arial"/>
                <w:sz w:val="24"/>
                <w:szCs w:val="23"/>
              </w:rPr>
              <w:t xml:space="preserve">Finance and Performance Committee on </w:t>
            </w:r>
            <w:r>
              <w:rPr>
                <w:rFonts w:ascii="Arial" w:hAnsi="Arial" w:cs="Arial"/>
                <w:sz w:val="24"/>
                <w:szCs w:val="23"/>
              </w:rPr>
              <w:t>5 July 2022</w:t>
            </w:r>
          </w:p>
          <w:p w:rsidR="00B21861" w:rsidRPr="004206D2" w:rsidRDefault="00D41965" w:rsidP="004206D2">
            <w:pPr>
              <w:pStyle w:val="ListParagraph"/>
              <w:numPr>
                <w:ilvl w:val="0"/>
                <w:numId w:val="29"/>
              </w:numPr>
              <w:tabs>
                <w:tab w:val="left" w:pos="5150"/>
              </w:tabs>
              <w:ind w:left="318"/>
              <w:rPr>
                <w:rFonts w:ascii="Arial" w:hAnsi="Arial" w:cs="Arial"/>
                <w:sz w:val="24"/>
                <w:szCs w:val="23"/>
              </w:rPr>
            </w:pPr>
            <w:r>
              <w:rPr>
                <w:rFonts w:ascii="Arial" w:hAnsi="Arial" w:cs="Arial"/>
                <w:sz w:val="24"/>
                <w:szCs w:val="23"/>
              </w:rPr>
              <w:t>Staff</w:t>
            </w:r>
            <w:r w:rsidRPr="00EB68A5">
              <w:rPr>
                <w:rFonts w:ascii="Arial" w:hAnsi="Arial" w:cs="Arial"/>
                <w:sz w:val="24"/>
                <w:szCs w:val="23"/>
              </w:rPr>
              <w:t xml:space="preserve"> Governance and Person Centred Committee on </w:t>
            </w:r>
            <w:r>
              <w:rPr>
                <w:rFonts w:ascii="Arial" w:hAnsi="Arial" w:cs="Arial"/>
                <w:sz w:val="24"/>
                <w:szCs w:val="23"/>
              </w:rPr>
              <w:t>14 July</w:t>
            </w:r>
            <w:r w:rsidRPr="00EB68A5">
              <w:rPr>
                <w:rFonts w:ascii="Arial" w:hAnsi="Arial" w:cs="Arial"/>
                <w:sz w:val="24"/>
                <w:szCs w:val="23"/>
              </w:rPr>
              <w:t xml:space="preserve"> 2022</w:t>
            </w:r>
          </w:p>
        </w:tc>
      </w:tr>
    </w:tbl>
    <w:p w:rsidR="005C4CAF" w:rsidRDefault="005C4CAF" w:rsidP="001201DF">
      <w:pPr>
        <w:rPr>
          <w:rFonts w:ascii="Arial" w:hAnsi="Arial" w:cs="Arial"/>
          <w:sz w:val="22"/>
          <w:szCs w:val="22"/>
        </w:rPr>
      </w:pPr>
    </w:p>
    <w:p w:rsidR="005C4CAF" w:rsidRDefault="005C4CAF" w:rsidP="001201DF">
      <w:pPr>
        <w:rPr>
          <w:rFonts w:ascii="Arial" w:hAnsi="Arial" w:cs="Arial"/>
          <w:sz w:val="22"/>
          <w:szCs w:val="22"/>
        </w:rPr>
      </w:pPr>
    </w:p>
    <w:tbl>
      <w:tblPr>
        <w:tblStyle w:val="TableGrid"/>
        <w:tblW w:w="0" w:type="auto"/>
        <w:tblLook w:val="04A0" w:firstRow="1" w:lastRow="0" w:firstColumn="1" w:lastColumn="0" w:noHBand="0" w:noVBand="1"/>
      </w:tblPr>
      <w:tblGrid>
        <w:gridCol w:w="2122"/>
        <w:gridCol w:w="1483"/>
        <w:gridCol w:w="1803"/>
        <w:gridCol w:w="1803"/>
        <w:gridCol w:w="1805"/>
      </w:tblGrid>
      <w:tr w:rsidR="00EB68A5" w:rsidRPr="0071405B" w:rsidTr="00B91C60">
        <w:tc>
          <w:tcPr>
            <w:tcW w:w="2122" w:type="dxa"/>
          </w:tcPr>
          <w:p w:rsidR="00EB68A5" w:rsidRPr="0071405B" w:rsidRDefault="00EB68A5" w:rsidP="00B91C60">
            <w:pPr>
              <w:tabs>
                <w:tab w:val="left" w:pos="5150"/>
              </w:tabs>
              <w:rPr>
                <w:rFonts w:ascii="Arial" w:hAnsi="Arial" w:cs="Arial"/>
                <w:b/>
                <w:szCs w:val="23"/>
              </w:rPr>
            </w:pPr>
            <w:r>
              <w:rPr>
                <w:rFonts w:ascii="Arial" w:hAnsi="Arial" w:cs="Arial"/>
                <w:b/>
                <w:szCs w:val="23"/>
              </w:rPr>
              <w:t>Board Lead</w:t>
            </w:r>
          </w:p>
        </w:tc>
        <w:tc>
          <w:tcPr>
            <w:tcW w:w="6894" w:type="dxa"/>
            <w:gridSpan w:val="4"/>
          </w:tcPr>
          <w:p w:rsidR="00EB68A5" w:rsidRPr="0071405B" w:rsidRDefault="004206D2" w:rsidP="000D00B1">
            <w:pPr>
              <w:tabs>
                <w:tab w:val="left" w:pos="5150"/>
              </w:tabs>
              <w:rPr>
                <w:rFonts w:ascii="Arial" w:hAnsi="Arial" w:cs="Arial"/>
                <w:szCs w:val="23"/>
              </w:rPr>
            </w:pPr>
            <w:r>
              <w:rPr>
                <w:rFonts w:ascii="Arial" w:hAnsi="Arial" w:cs="Arial"/>
                <w:szCs w:val="23"/>
              </w:rPr>
              <w:t>Colin Neil, Director of Finance</w:t>
            </w:r>
          </w:p>
        </w:tc>
      </w:tr>
      <w:tr w:rsidR="00EB68A5" w:rsidTr="00EB68A5">
        <w:tc>
          <w:tcPr>
            <w:tcW w:w="2123" w:type="dxa"/>
          </w:tcPr>
          <w:p w:rsidR="00EB68A5" w:rsidRPr="00EB68A5" w:rsidRDefault="00EB68A5" w:rsidP="001201DF">
            <w:pPr>
              <w:rPr>
                <w:rFonts w:ascii="Arial" w:hAnsi="Arial" w:cs="Arial"/>
                <w:b/>
                <w:sz w:val="22"/>
                <w:szCs w:val="22"/>
              </w:rPr>
            </w:pPr>
            <w:r w:rsidRPr="00EB68A5">
              <w:rPr>
                <w:rFonts w:ascii="Arial" w:hAnsi="Arial" w:cs="Arial"/>
                <w:b/>
                <w:sz w:val="22"/>
                <w:szCs w:val="22"/>
              </w:rPr>
              <w:t>Key Purpose</w:t>
            </w:r>
          </w:p>
        </w:tc>
        <w:tc>
          <w:tcPr>
            <w:tcW w:w="1483" w:type="dxa"/>
          </w:tcPr>
          <w:p w:rsidR="00EB68A5" w:rsidRDefault="00EB68A5" w:rsidP="001201DF">
            <w:pPr>
              <w:rPr>
                <w:rFonts w:ascii="Arial" w:hAnsi="Arial" w:cs="Arial"/>
                <w:sz w:val="22"/>
                <w:szCs w:val="22"/>
              </w:rPr>
            </w:pPr>
            <w:r>
              <w:rPr>
                <w:rFonts w:ascii="Arial" w:hAnsi="Arial" w:cs="Arial"/>
                <w:sz w:val="22"/>
                <w:szCs w:val="22"/>
              </w:rPr>
              <w:t>Strategy</w:t>
            </w:r>
          </w:p>
        </w:tc>
        <w:tc>
          <w:tcPr>
            <w:tcW w:w="1803" w:type="dxa"/>
          </w:tcPr>
          <w:p w:rsidR="00EB68A5" w:rsidRPr="00EB68A5" w:rsidRDefault="00EB68A5" w:rsidP="001201DF">
            <w:pPr>
              <w:rPr>
                <w:rFonts w:ascii="Arial" w:hAnsi="Arial" w:cs="Arial"/>
                <w:b/>
                <w:sz w:val="22"/>
                <w:szCs w:val="22"/>
              </w:rPr>
            </w:pPr>
            <w:r>
              <w:rPr>
                <w:rFonts w:ascii="Arial" w:hAnsi="Arial" w:cs="Arial"/>
                <w:b/>
                <w:sz w:val="22"/>
                <w:szCs w:val="22"/>
              </w:rPr>
              <w:t>Assurance</w:t>
            </w:r>
          </w:p>
        </w:tc>
        <w:tc>
          <w:tcPr>
            <w:tcW w:w="1803" w:type="dxa"/>
          </w:tcPr>
          <w:p w:rsidR="00EB68A5" w:rsidRDefault="00EB68A5" w:rsidP="001201DF">
            <w:pPr>
              <w:rPr>
                <w:rFonts w:ascii="Arial" w:hAnsi="Arial" w:cs="Arial"/>
                <w:sz w:val="22"/>
                <w:szCs w:val="22"/>
              </w:rPr>
            </w:pPr>
            <w:r>
              <w:rPr>
                <w:rFonts w:ascii="Arial" w:hAnsi="Arial" w:cs="Arial"/>
                <w:sz w:val="22"/>
                <w:szCs w:val="22"/>
              </w:rPr>
              <w:t>Policy</w:t>
            </w:r>
          </w:p>
        </w:tc>
        <w:tc>
          <w:tcPr>
            <w:tcW w:w="1804" w:type="dxa"/>
          </w:tcPr>
          <w:p w:rsidR="00EB68A5" w:rsidRDefault="00EB68A5" w:rsidP="001201DF">
            <w:pPr>
              <w:rPr>
                <w:rFonts w:ascii="Arial" w:hAnsi="Arial" w:cs="Arial"/>
                <w:sz w:val="22"/>
                <w:szCs w:val="22"/>
              </w:rPr>
            </w:pPr>
            <w:r>
              <w:rPr>
                <w:rFonts w:ascii="Arial" w:hAnsi="Arial" w:cs="Arial"/>
                <w:sz w:val="22"/>
                <w:szCs w:val="22"/>
              </w:rPr>
              <w:t>Performance</w:t>
            </w:r>
          </w:p>
        </w:tc>
      </w:tr>
    </w:tbl>
    <w:p w:rsidR="00EB68A5" w:rsidRDefault="00EB68A5" w:rsidP="001201DF">
      <w:pPr>
        <w:rPr>
          <w:rFonts w:ascii="Arial" w:hAnsi="Arial" w:cs="Arial"/>
          <w:sz w:val="22"/>
          <w:szCs w:val="22"/>
        </w:rPr>
      </w:pPr>
    </w:p>
    <w:p w:rsidR="00CF2B2B" w:rsidRDefault="00CF2B2B" w:rsidP="001201DF">
      <w:pPr>
        <w:rPr>
          <w:rFonts w:ascii="Arial" w:hAnsi="Arial" w:cs="Arial"/>
          <w:sz w:val="22"/>
          <w:szCs w:val="22"/>
        </w:rPr>
      </w:pPr>
    </w:p>
    <w:p w:rsidR="001201DF" w:rsidRDefault="005C4CAF" w:rsidP="001201DF">
      <w:pPr>
        <w:pStyle w:val="ListParagraph"/>
        <w:numPr>
          <w:ilvl w:val="0"/>
          <w:numId w:val="13"/>
        </w:numPr>
        <w:spacing w:after="0" w:line="240" w:lineRule="auto"/>
        <w:rPr>
          <w:rFonts w:ascii="Arial" w:hAnsi="Arial" w:cs="Arial"/>
          <w:b/>
          <w:sz w:val="24"/>
        </w:rPr>
      </w:pPr>
      <w:r>
        <w:rPr>
          <w:rFonts w:ascii="Arial" w:hAnsi="Arial" w:cs="Arial"/>
          <w:b/>
          <w:sz w:val="24"/>
        </w:rPr>
        <w:t>Executive Summary</w:t>
      </w:r>
    </w:p>
    <w:p w:rsidR="005C4CAF" w:rsidRPr="00785628" w:rsidRDefault="005C4CAF" w:rsidP="005C4CAF">
      <w:pPr>
        <w:pStyle w:val="ListParagraph"/>
        <w:spacing w:after="0" w:line="240" w:lineRule="auto"/>
        <w:rPr>
          <w:rFonts w:ascii="Arial" w:hAnsi="Arial" w:cs="Arial"/>
          <w:b/>
          <w:sz w:val="24"/>
        </w:rPr>
      </w:pPr>
    </w:p>
    <w:p w:rsidR="00246832" w:rsidRPr="00246832" w:rsidRDefault="00246832" w:rsidP="00EC7DFF">
      <w:pPr>
        <w:ind w:left="360"/>
        <w:rPr>
          <w:rFonts w:ascii="Arial" w:hAnsi="Arial" w:cs="Arial"/>
          <w:b/>
          <w:szCs w:val="22"/>
        </w:rPr>
      </w:pPr>
      <w:r w:rsidRPr="00246832">
        <w:rPr>
          <w:rFonts w:ascii="Arial" w:hAnsi="Arial" w:cs="Arial"/>
          <w:b/>
          <w:szCs w:val="22"/>
        </w:rPr>
        <w:t>Purpose of Risk Register Review</w:t>
      </w:r>
    </w:p>
    <w:p w:rsidR="00246832" w:rsidRPr="006E4E20" w:rsidRDefault="00246832" w:rsidP="00246832">
      <w:pPr>
        <w:ind w:left="330"/>
        <w:rPr>
          <w:rFonts w:ascii="Arial" w:hAnsi="Arial" w:cs="Arial"/>
          <w:szCs w:val="22"/>
        </w:rPr>
      </w:pPr>
      <w:r w:rsidRPr="006E4E20">
        <w:rPr>
          <w:rFonts w:ascii="Arial" w:hAnsi="Arial" w:cs="Arial"/>
          <w:szCs w:val="22"/>
        </w:rPr>
        <w:t xml:space="preserve">The </w:t>
      </w:r>
      <w:r w:rsidR="004206D2">
        <w:rPr>
          <w:rFonts w:ascii="Arial" w:hAnsi="Arial" w:cs="Arial"/>
          <w:szCs w:val="22"/>
        </w:rPr>
        <w:t>Risk R</w:t>
      </w:r>
      <w:r w:rsidRPr="006E4E20">
        <w:rPr>
          <w:rFonts w:ascii="Arial" w:hAnsi="Arial" w:cs="Arial"/>
          <w:szCs w:val="22"/>
        </w:rPr>
        <w:t xml:space="preserve">egister review </w:t>
      </w:r>
      <w:proofErr w:type="gramStart"/>
      <w:r w:rsidRPr="006E4E20">
        <w:rPr>
          <w:rFonts w:ascii="Arial" w:hAnsi="Arial" w:cs="Arial"/>
          <w:szCs w:val="22"/>
        </w:rPr>
        <w:t>was commissioned</w:t>
      </w:r>
      <w:proofErr w:type="gramEnd"/>
      <w:r w:rsidRPr="006E4E20">
        <w:rPr>
          <w:rFonts w:ascii="Arial" w:hAnsi="Arial" w:cs="Arial"/>
          <w:szCs w:val="22"/>
        </w:rPr>
        <w:t xml:space="preserve"> at a time of s</w:t>
      </w:r>
      <w:r w:rsidR="00FD2EF1">
        <w:rPr>
          <w:rFonts w:ascii="Arial" w:hAnsi="Arial" w:cs="Arial"/>
          <w:szCs w:val="22"/>
        </w:rPr>
        <w:t xml:space="preserve">ignificant growth in the </w:t>
      </w:r>
      <w:proofErr w:type="spellStart"/>
      <w:r w:rsidR="00FD2EF1">
        <w:rPr>
          <w:rFonts w:ascii="Arial" w:hAnsi="Arial" w:cs="Arial"/>
          <w:szCs w:val="22"/>
        </w:rPr>
        <w:t>organis</w:t>
      </w:r>
      <w:r w:rsidRPr="006E4E20">
        <w:rPr>
          <w:rFonts w:ascii="Arial" w:hAnsi="Arial" w:cs="Arial"/>
          <w:szCs w:val="22"/>
        </w:rPr>
        <w:t>ation</w:t>
      </w:r>
      <w:proofErr w:type="spellEnd"/>
      <w:r w:rsidRPr="006E4E20">
        <w:rPr>
          <w:rFonts w:ascii="Arial" w:hAnsi="Arial" w:cs="Arial"/>
          <w:szCs w:val="22"/>
        </w:rPr>
        <w:t xml:space="preserve"> and portfolio.  Specifically, the following key issues </w:t>
      </w:r>
      <w:proofErr w:type="gramStart"/>
      <w:r w:rsidRPr="006E4E20">
        <w:rPr>
          <w:rFonts w:ascii="Arial" w:hAnsi="Arial" w:cs="Arial"/>
          <w:szCs w:val="22"/>
        </w:rPr>
        <w:t>were considered and addressed</w:t>
      </w:r>
      <w:proofErr w:type="gramEnd"/>
      <w:r w:rsidRPr="006E4E20">
        <w:rPr>
          <w:rFonts w:ascii="Arial" w:hAnsi="Arial" w:cs="Arial"/>
          <w:szCs w:val="22"/>
        </w:rPr>
        <w:t>:-</w:t>
      </w:r>
    </w:p>
    <w:p w:rsidR="00246832" w:rsidRPr="006E4E20" w:rsidRDefault="00246832" w:rsidP="00246832">
      <w:pPr>
        <w:rPr>
          <w:rFonts w:ascii="Arial" w:hAnsi="Arial" w:cs="Arial"/>
          <w:szCs w:val="22"/>
        </w:rPr>
      </w:pPr>
      <w:r w:rsidRPr="006E4E20">
        <w:rPr>
          <w:rFonts w:ascii="Arial" w:hAnsi="Arial" w:cs="Arial"/>
          <w:szCs w:val="22"/>
        </w:rPr>
        <w:t xml:space="preserve">     </w:t>
      </w:r>
    </w:p>
    <w:p w:rsidR="00246832" w:rsidRPr="006E4E20" w:rsidRDefault="00246832" w:rsidP="00FD2EF1">
      <w:pPr>
        <w:pStyle w:val="ListParagraph"/>
        <w:numPr>
          <w:ilvl w:val="0"/>
          <w:numId w:val="41"/>
        </w:numPr>
        <w:ind w:left="1134"/>
        <w:rPr>
          <w:rFonts w:ascii="Arial" w:hAnsi="Arial" w:cs="Arial"/>
          <w:sz w:val="24"/>
        </w:rPr>
      </w:pPr>
      <w:r w:rsidRPr="006E4E20">
        <w:rPr>
          <w:rFonts w:ascii="Arial" w:hAnsi="Arial" w:cs="Arial"/>
          <w:sz w:val="24"/>
        </w:rPr>
        <w:t>Refresh risk appetite aligned to each portfolio component</w:t>
      </w:r>
    </w:p>
    <w:p w:rsidR="00246832" w:rsidRPr="006E4E20" w:rsidRDefault="00246832" w:rsidP="00FD2EF1">
      <w:pPr>
        <w:pStyle w:val="ListParagraph"/>
        <w:numPr>
          <w:ilvl w:val="0"/>
          <w:numId w:val="41"/>
        </w:numPr>
        <w:ind w:left="1134"/>
        <w:rPr>
          <w:rFonts w:ascii="Arial" w:hAnsi="Arial" w:cs="Arial"/>
          <w:sz w:val="24"/>
        </w:rPr>
      </w:pPr>
      <w:r w:rsidRPr="006E4E20">
        <w:rPr>
          <w:rFonts w:ascii="Arial" w:hAnsi="Arial" w:cs="Arial"/>
          <w:sz w:val="24"/>
        </w:rPr>
        <w:t>Provide a summary, at a glance matrix aligning risks to governance committees and corporate objectives</w:t>
      </w:r>
    </w:p>
    <w:p w:rsidR="00246832" w:rsidRPr="006E4E20" w:rsidRDefault="00246832" w:rsidP="00FD2EF1">
      <w:pPr>
        <w:pStyle w:val="ListParagraph"/>
        <w:numPr>
          <w:ilvl w:val="0"/>
          <w:numId w:val="41"/>
        </w:numPr>
        <w:ind w:left="1134"/>
        <w:rPr>
          <w:rFonts w:ascii="Arial" w:hAnsi="Arial" w:cs="Arial"/>
          <w:sz w:val="24"/>
        </w:rPr>
      </w:pPr>
      <w:r w:rsidRPr="006E4E20">
        <w:rPr>
          <w:rFonts w:ascii="Arial" w:hAnsi="Arial" w:cs="Arial"/>
          <w:sz w:val="24"/>
        </w:rPr>
        <w:t>Update each individual risk to produce a current reflection of risk</w:t>
      </w:r>
    </w:p>
    <w:p w:rsidR="005C4CAF" w:rsidRDefault="006E4E20" w:rsidP="00246832">
      <w:pPr>
        <w:rPr>
          <w:rFonts w:ascii="Arial" w:hAnsi="Arial" w:cs="Arial"/>
          <w:szCs w:val="22"/>
        </w:rPr>
      </w:pPr>
      <w:r>
        <w:rPr>
          <w:rFonts w:ascii="Arial" w:hAnsi="Arial" w:cs="Arial"/>
          <w:szCs w:val="22"/>
        </w:rPr>
        <w:t xml:space="preserve">     This </w:t>
      </w:r>
      <w:r w:rsidR="00EC7DFF">
        <w:rPr>
          <w:rFonts w:ascii="Arial" w:hAnsi="Arial" w:cs="Arial"/>
          <w:szCs w:val="22"/>
        </w:rPr>
        <w:t xml:space="preserve">paper provides </w:t>
      </w:r>
      <w:r w:rsidR="004206D2">
        <w:rPr>
          <w:rFonts w:ascii="Arial" w:hAnsi="Arial" w:cs="Arial"/>
          <w:szCs w:val="22"/>
        </w:rPr>
        <w:t>the Board</w:t>
      </w:r>
      <w:r w:rsidR="000D00B1">
        <w:rPr>
          <w:rFonts w:ascii="Arial" w:hAnsi="Arial" w:cs="Arial"/>
          <w:szCs w:val="22"/>
        </w:rPr>
        <w:t xml:space="preserve"> </w:t>
      </w:r>
      <w:r w:rsidR="005C4CAF">
        <w:rPr>
          <w:rFonts w:ascii="Arial" w:hAnsi="Arial" w:cs="Arial"/>
          <w:szCs w:val="22"/>
        </w:rPr>
        <w:t>with the following:</w:t>
      </w:r>
    </w:p>
    <w:p w:rsidR="005C4CAF" w:rsidRDefault="005C4CAF" w:rsidP="00EC7DFF">
      <w:pPr>
        <w:ind w:left="360"/>
        <w:rPr>
          <w:rFonts w:ascii="Arial" w:hAnsi="Arial" w:cs="Arial"/>
          <w:szCs w:val="22"/>
        </w:rPr>
      </w:pPr>
    </w:p>
    <w:p w:rsidR="00A66DE1" w:rsidRDefault="00A66DE1" w:rsidP="00EC7DFF">
      <w:pPr>
        <w:ind w:left="360"/>
        <w:rPr>
          <w:rFonts w:ascii="Arial" w:hAnsi="Arial" w:cs="Arial"/>
          <w:szCs w:val="22"/>
        </w:rPr>
      </w:pPr>
    </w:p>
    <w:p w:rsidR="00F24A11" w:rsidRDefault="00F24A11" w:rsidP="00EC7DFF">
      <w:pPr>
        <w:ind w:left="360"/>
        <w:rPr>
          <w:rFonts w:ascii="Arial" w:hAnsi="Arial" w:cs="Arial"/>
          <w:szCs w:val="22"/>
        </w:rPr>
      </w:pPr>
    </w:p>
    <w:p w:rsidR="005C4CAF" w:rsidRDefault="0027037F" w:rsidP="00EC7DFF">
      <w:pPr>
        <w:ind w:left="360"/>
        <w:rPr>
          <w:rFonts w:ascii="Arial" w:hAnsi="Arial" w:cs="Arial"/>
          <w:b/>
          <w:szCs w:val="22"/>
        </w:rPr>
      </w:pPr>
      <w:r>
        <w:rPr>
          <w:rFonts w:ascii="Arial" w:hAnsi="Arial" w:cs="Arial"/>
          <w:b/>
          <w:szCs w:val="22"/>
        </w:rPr>
        <w:lastRenderedPageBreak/>
        <w:t>Board C</w:t>
      </w:r>
      <w:r w:rsidR="005C4CAF">
        <w:rPr>
          <w:rFonts w:ascii="Arial" w:hAnsi="Arial" w:cs="Arial"/>
          <w:b/>
          <w:szCs w:val="22"/>
        </w:rPr>
        <w:t>orporate Risk Register</w:t>
      </w:r>
    </w:p>
    <w:p w:rsidR="00933835" w:rsidRDefault="00933835" w:rsidP="005F644D">
      <w:pPr>
        <w:ind w:left="360"/>
        <w:rPr>
          <w:rFonts w:ascii="Arial" w:hAnsi="Arial" w:cs="Arial"/>
          <w:szCs w:val="22"/>
        </w:rPr>
      </w:pPr>
      <w:r>
        <w:rPr>
          <w:rFonts w:ascii="Arial" w:hAnsi="Arial" w:cs="Arial"/>
          <w:szCs w:val="22"/>
        </w:rPr>
        <w:t>Following the Executive Risk Register Review meeting h</w:t>
      </w:r>
      <w:r w:rsidR="005F644D">
        <w:rPr>
          <w:rFonts w:ascii="Arial" w:hAnsi="Arial" w:cs="Arial"/>
          <w:szCs w:val="22"/>
        </w:rPr>
        <w:t xml:space="preserve">eld on 25 March 2022, </w:t>
      </w:r>
      <w:r>
        <w:rPr>
          <w:rFonts w:ascii="Arial" w:hAnsi="Arial" w:cs="Arial"/>
          <w:szCs w:val="22"/>
        </w:rPr>
        <w:t xml:space="preserve">the content and format of the Board Corporate Risk Register (BCRR) </w:t>
      </w:r>
      <w:proofErr w:type="gramStart"/>
      <w:r>
        <w:rPr>
          <w:rFonts w:ascii="Arial" w:hAnsi="Arial" w:cs="Arial"/>
          <w:szCs w:val="22"/>
        </w:rPr>
        <w:t>has been updated</w:t>
      </w:r>
      <w:proofErr w:type="gramEnd"/>
      <w:r>
        <w:rPr>
          <w:rFonts w:ascii="Arial" w:hAnsi="Arial" w:cs="Arial"/>
          <w:szCs w:val="22"/>
        </w:rPr>
        <w:t xml:space="preserve"> to reflect the agreed changes.</w:t>
      </w:r>
    </w:p>
    <w:p w:rsidR="00933835" w:rsidRDefault="00933835" w:rsidP="00933835">
      <w:pPr>
        <w:ind w:left="360"/>
        <w:rPr>
          <w:rFonts w:ascii="Arial" w:hAnsi="Arial" w:cs="Arial"/>
          <w:szCs w:val="22"/>
        </w:rPr>
      </w:pPr>
    </w:p>
    <w:p w:rsidR="001312EF" w:rsidRDefault="00933835" w:rsidP="00933835">
      <w:pPr>
        <w:ind w:left="360"/>
        <w:rPr>
          <w:rFonts w:ascii="Arial" w:hAnsi="Arial" w:cs="Arial"/>
          <w:szCs w:val="22"/>
        </w:rPr>
      </w:pPr>
      <w:r>
        <w:rPr>
          <w:rFonts w:ascii="Arial" w:hAnsi="Arial" w:cs="Arial"/>
          <w:szCs w:val="22"/>
        </w:rPr>
        <w:t xml:space="preserve">This refresh on the BCRR also takes into account recent developments such as </w:t>
      </w:r>
    </w:p>
    <w:p w:rsidR="001312EF" w:rsidRPr="0030429B" w:rsidRDefault="001312EF" w:rsidP="00933835">
      <w:pPr>
        <w:ind w:left="360"/>
        <w:rPr>
          <w:rFonts w:ascii="Arial" w:hAnsi="Arial" w:cs="Arial"/>
          <w:szCs w:val="22"/>
        </w:rPr>
      </w:pPr>
    </w:p>
    <w:p w:rsidR="001312EF" w:rsidRPr="009D4E74" w:rsidRDefault="001312EF" w:rsidP="001312EF">
      <w:pPr>
        <w:pStyle w:val="ListParagraph"/>
        <w:numPr>
          <w:ilvl w:val="0"/>
          <w:numId w:val="36"/>
        </w:numPr>
        <w:rPr>
          <w:rFonts w:ascii="Arial" w:hAnsi="Arial" w:cs="Arial"/>
          <w:sz w:val="24"/>
        </w:rPr>
      </w:pPr>
      <w:r w:rsidRPr="009D4E74">
        <w:rPr>
          <w:rFonts w:ascii="Arial" w:hAnsi="Arial" w:cs="Arial"/>
          <w:sz w:val="24"/>
        </w:rPr>
        <w:t>System wide:</w:t>
      </w:r>
    </w:p>
    <w:p w:rsidR="001312EF" w:rsidRPr="009D4E74" w:rsidRDefault="00933835" w:rsidP="001312EF">
      <w:pPr>
        <w:pStyle w:val="ListParagraph"/>
        <w:numPr>
          <w:ilvl w:val="0"/>
          <w:numId w:val="39"/>
        </w:numPr>
        <w:ind w:left="1418"/>
        <w:rPr>
          <w:rFonts w:ascii="Arial" w:hAnsi="Arial" w:cs="Arial"/>
          <w:sz w:val="24"/>
        </w:rPr>
      </w:pPr>
      <w:r w:rsidRPr="009D4E74">
        <w:rPr>
          <w:rFonts w:ascii="Arial" w:hAnsi="Arial" w:cs="Arial"/>
          <w:sz w:val="24"/>
        </w:rPr>
        <w:t>war in Ukraine</w:t>
      </w:r>
    </w:p>
    <w:p w:rsidR="001312EF" w:rsidRPr="009D4E74" w:rsidRDefault="00933835" w:rsidP="001312EF">
      <w:pPr>
        <w:pStyle w:val="ListParagraph"/>
        <w:numPr>
          <w:ilvl w:val="0"/>
          <w:numId w:val="39"/>
        </w:numPr>
        <w:ind w:left="1418"/>
        <w:rPr>
          <w:rFonts w:ascii="Arial" w:hAnsi="Arial" w:cs="Arial"/>
          <w:sz w:val="24"/>
        </w:rPr>
      </w:pPr>
      <w:r w:rsidRPr="009D4E74">
        <w:rPr>
          <w:rFonts w:ascii="Arial" w:hAnsi="Arial" w:cs="Arial"/>
          <w:sz w:val="24"/>
        </w:rPr>
        <w:t>ongoing recovery from the pandemic</w:t>
      </w:r>
    </w:p>
    <w:p w:rsidR="00F628A4" w:rsidRPr="009D4E74" w:rsidRDefault="00F628A4" w:rsidP="001312EF">
      <w:pPr>
        <w:pStyle w:val="ListParagraph"/>
        <w:numPr>
          <w:ilvl w:val="0"/>
          <w:numId w:val="39"/>
        </w:numPr>
        <w:ind w:left="1418"/>
        <w:rPr>
          <w:rFonts w:ascii="Arial" w:hAnsi="Arial" w:cs="Arial"/>
          <w:sz w:val="24"/>
        </w:rPr>
      </w:pPr>
      <w:r w:rsidRPr="009D4E74">
        <w:rPr>
          <w:rFonts w:ascii="Arial" w:hAnsi="Arial" w:cs="Arial"/>
          <w:sz w:val="24"/>
        </w:rPr>
        <w:t xml:space="preserve">cost of living impact </w:t>
      </w:r>
    </w:p>
    <w:p w:rsidR="001312EF" w:rsidRPr="009D4E74" w:rsidRDefault="001312EF" w:rsidP="001312EF">
      <w:pPr>
        <w:pStyle w:val="ListParagraph"/>
        <w:numPr>
          <w:ilvl w:val="0"/>
          <w:numId w:val="39"/>
        </w:numPr>
        <w:ind w:left="1418"/>
        <w:rPr>
          <w:rFonts w:ascii="Arial" w:hAnsi="Arial" w:cs="Arial"/>
          <w:sz w:val="24"/>
        </w:rPr>
      </w:pPr>
      <w:proofErr w:type="spellStart"/>
      <w:r w:rsidRPr="009D4E74">
        <w:rPr>
          <w:rFonts w:ascii="Arial" w:hAnsi="Arial" w:cs="Arial"/>
          <w:sz w:val="24"/>
        </w:rPr>
        <w:t>CfSD</w:t>
      </w:r>
      <w:proofErr w:type="spellEnd"/>
      <w:r w:rsidRPr="009D4E74">
        <w:rPr>
          <w:rFonts w:ascii="Arial" w:hAnsi="Arial" w:cs="Arial"/>
          <w:sz w:val="24"/>
        </w:rPr>
        <w:t xml:space="preserve"> and NHSS Academy when considering the context of the changing environment we are now operating within.</w:t>
      </w:r>
    </w:p>
    <w:p w:rsidR="001312EF" w:rsidRPr="009D4E74" w:rsidRDefault="001312EF" w:rsidP="001312EF">
      <w:pPr>
        <w:pStyle w:val="ListParagraph"/>
        <w:ind w:left="1418"/>
        <w:rPr>
          <w:rFonts w:ascii="Arial" w:hAnsi="Arial" w:cs="Arial"/>
          <w:sz w:val="24"/>
        </w:rPr>
      </w:pPr>
    </w:p>
    <w:p w:rsidR="001312EF" w:rsidRPr="009D4E74" w:rsidRDefault="001312EF" w:rsidP="001312EF">
      <w:pPr>
        <w:pStyle w:val="ListParagraph"/>
        <w:numPr>
          <w:ilvl w:val="0"/>
          <w:numId w:val="36"/>
        </w:numPr>
        <w:rPr>
          <w:rFonts w:ascii="Arial" w:hAnsi="Arial" w:cs="Arial"/>
          <w:sz w:val="24"/>
        </w:rPr>
      </w:pPr>
      <w:r w:rsidRPr="009D4E74">
        <w:rPr>
          <w:rFonts w:ascii="Arial" w:hAnsi="Arial" w:cs="Arial"/>
          <w:sz w:val="24"/>
        </w:rPr>
        <w:t>NHSGJ Specific</w:t>
      </w:r>
    </w:p>
    <w:p w:rsidR="001312EF" w:rsidRPr="009D4E74" w:rsidRDefault="00933835" w:rsidP="001312EF">
      <w:pPr>
        <w:pStyle w:val="ListParagraph"/>
        <w:numPr>
          <w:ilvl w:val="0"/>
          <w:numId w:val="40"/>
        </w:numPr>
        <w:ind w:left="1418"/>
        <w:rPr>
          <w:rFonts w:ascii="Arial" w:hAnsi="Arial" w:cs="Arial"/>
          <w:sz w:val="24"/>
        </w:rPr>
      </w:pPr>
      <w:r w:rsidRPr="009D4E74">
        <w:rPr>
          <w:rFonts w:ascii="Arial" w:hAnsi="Arial" w:cs="Arial"/>
          <w:sz w:val="24"/>
        </w:rPr>
        <w:t>ambitious developments of the Phase 2 expansion program</w:t>
      </w:r>
    </w:p>
    <w:p w:rsidR="00924376" w:rsidRPr="009D4E74" w:rsidRDefault="00924376" w:rsidP="001312EF">
      <w:pPr>
        <w:pStyle w:val="ListParagraph"/>
        <w:numPr>
          <w:ilvl w:val="0"/>
          <w:numId w:val="40"/>
        </w:numPr>
        <w:ind w:left="1418"/>
        <w:rPr>
          <w:rFonts w:ascii="Arial" w:hAnsi="Arial" w:cs="Arial"/>
          <w:sz w:val="24"/>
        </w:rPr>
      </w:pPr>
      <w:r w:rsidRPr="009D4E74">
        <w:rPr>
          <w:rFonts w:ascii="Arial" w:hAnsi="Arial" w:cs="Arial"/>
          <w:sz w:val="24"/>
        </w:rPr>
        <w:t>recruitme</w:t>
      </w:r>
      <w:r w:rsidR="005D79C7" w:rsidRPr="009D4E74">
        <w:rPr>
          <w:rFonts w:ascii="Arial" w:hAnsi="Arial" w:cs="Arial"/>
          <w:sz w:val="24"/>
        </w:rPr>
        <w:t>nt and retention</w:t>
      </w:r>
    </w:p>
    <w:p w:rsidR="0030429B" w:rsidRPr="009D4E74" w:rsidRDefault="0030429B" w:rsidP="0030429B">
      <w:pPr>
        <w:pStyle w:val="ListParagraph"/>
        <w:spacing w:after="0"/>
        <w:ind w:left="1418"/>
        <w:rPr>
          <w:rFonts w:ascii="Arial" w:hAnsi="Arial" w:cs="Arial"/>
          <w:sz w:val="24"/>
        </w:rPr>
      </w:pPr>
    </w:p>
    <w:p w:rsidR="0030429B" w:rsidRDefault="0030429B" w:rsidP="0030429B">
      <w:pPr>
        <w:ind w:left="284"/>
        <w:rPr>
          <w:rFonts w:ascii="Arial" w:hAnsi="Arial" w:cs="Arial"/>
          <w:sz w:val="23"/>
          <w:szCs w:val="23"/>
        </w:rPr>
      </w:pPr>
      <w:r w:rsidRPr="009D4E74">
        <w:rPr>
          <w:rFonts w:ascii="Arial" w:hAnsi="Arial" w:cs="Arial"/>
          <w:sz w:val="23"/>
          <w:szCs w:val="23"/>
        </w:rPr>
        <w:t xml:space="preserve">The Corporate Risk Lead will ensure that a </w:t>
      </w:r>
      <w:r w:rsidR="007526E9" w:rsidRPr="009D4E74">
        <w:rPr>
          <w:rFonts w:ascii="Arial" w:hAnsi="Arial" w:cs="Arial"/>
          <w:sz w:val="23"/>
          <w:szCs w:val="23"/>
        </w:rPr>
        <w:t xml:space="preserve">review </w:t>
      </w:r>
      <w:proofErr w:type="gramStart"/>
      <w:r w:rsidRPr="009D4E74">
        <w:rPr>
          <w:rFonts w:ascii="Arial" w:hAnsi="Arial" w:cs="Arial"/>
          <w:sz w:val="23"/>
          <w:szCs w:val="23"/>
        </w:rPr>
        <w:t xml:space="preserve">is </w:t>
      </w:r>
      <w:r w:rsidR="007526E9" w:rsidRPr="009D4E74">
        <w:rPr>
          <w:rFonts w:ascii="Arial" w:hAnsi="Arial" w:cs="Arial"/>
          <w:sz w:val="23"/>
          <w:szCs w:val="23"/>
        </w:rPr>
        <w:t xml:space="preserve">regularly </w:t>
      </w:r>
      <w:r w:rsidRPr="009D4E74">
        <w:rPr>
          <w:rFonts w:ascii="Arial" w:hAnsi="Arial" w:cs="Arial"/>
          <w:sz w:val="23"/>
          <w:szCs w:val="23"/>
        </w:rPr>
        <w:t>maintained</w:t>
      </w:r>
      <w:proofErr w:type="gramEnd"/>
      <w:r w:rsidRPr="009D4E74">
        <w:rPr>
          <w:rFonts w:ascii="Arial" w:hAnsi="Arial" w:cs="Arial"/>
          <w:sz w:val="23"/>
          <w:szCs w:val="23"/>
        </w:rPr>
        <w:t xml:space="preserve"> on these areas.</w:t>
      </w:r>
    </w:p>
    <w:p w:rsidR="00A6768E" w:rsidRDefault="00A6768E" w:rsidP="00785628">
      <w:pPr>
        <w:ind w:left="360"/>
        <w:rPr>
          <w:rFonts w:ascii="Arial" w:hAnsi="Arial" w:cs="Arial"/>
          <w:szCs w:val="22"/>
        </w:rPr>
      </w:pPr>
    </w:p>
    <w:p w:rsidR="00F24A11" w:rsidRDefault="00F24A11" w:rsidP="00785628">
      <w:pPr>
        <w:ind w:left="360"/>
        <w:rPr>
          <w:rFonts w:ascii="Arial" w:hAnsi="Arial" w:cs="Arial"/>
          <w:szCs w:val="22"/>
        </w:rPr>
      </w:pPr>
    </w:p>
    <w:p w:rsidR="00A6768E" w:rsidRPr="00A6768E" w:rsidRDefault="00A6768E" w:rsidP="00FD2EF1">
      <w:pPr>
        <w:ind w:left="284"/>
        <w:rPr>
          <w:rFonts w:ascii="Arial" w:hAnsi="Arial" w:cs="Arial"/>
          <w:b/>
          <w:szCs w:val="22"/>
        </w:rPr>
      </w:pPr>
      <w:r>
        <w:rPr>
          <w:rFonts w:ascii="Arial" w:hAnsi="Arial" w:cs="Arial"/>
          <w:b/>
          <w:szCs w:val="22"/>
        </w:rPr>
        <w:t>Risk Management</w:t>
      </w:r>
    </w:p>
    <w:p w:rsidR="00EA6261" w:rsidRDefault="00EA6261" w:rsidP="00FD2EF1">
      <w:pPr>
        <w:ind w:left="284"/>
        <w:rPr>
          <w:rFonts w:ascii="Arial" w:hAnsi="Arial" w:cs="Arial"/>
          <w:szCs w:val="22"/>
        </w:rPr>
      </w:pPr>
    </w:p>
    <w:p w:rsidR="00933835" w:rsidRPr="00933835" w:rsidRDefault="00933835" w:rsidP="00FD2EF1">
      <w:pPr>
        <w:ind w:left="284"/>
        <w:rPr>
          <w:rFonts w:ascii="Arial" w:hAnsi="Arial" w:cs="Arial"/>
          <w:szCs w:val="22"/>
        </w:rPr>
      </w:pPr>
      <w:r w:rsidRPr="00933835">
        <w:rPr>
          <w:rFonts w:ascii="Arial" w:hAnsi="Arial" w:cs="Arial"/>
          <w:szCs w:val="22"/>
        </w:rPr>
        <w:t xml:space="preserve">This paper provides the Board with a brief summary of key risks and associated assessment of the level of risk with corresponding mitigating actions to provide assurance that appropriate risk management processes are in place to reduce the level of risk where feasible. </w:t>
      </w:r>
    </w:p>
    <w:p w:rsidR="004206D2" w:rsidRDefault="004206D2" w:rsidP="004206D2">
      <w:pPr>
        <w:rPr>
          <w:rFonts w:ascii="Arial" w:hAnsi="Arial" w:cs="Arial"/>
          <w:szCs w:val="22"/>
        </w:rPr>
      </w:pPr>
    </w:p>
    <w:p w:rsidR="00F24A11" w:rsidRDefault="00F24A11" w:rsidP="00FD2EF1">
      <w:pPr>
        <w:ind w:left="284"/>
        <w:rPr>
          <w:rFonts w:ascii="Arial" w:hAnsi="Arial" w:cs="Arial"/>
          <w:szCs w:val="22"/>
        </w:rPr>
      </w:pPr>
    </w:p>
    <w:p w:rsidR="00A6768E" w:rsidRDefault="00A6768E" w:rsidP="00FD2EF1">
      <w:pPr>
        <w:ind w:left="284"/>
        <w:rPr>
          <w:rFonts w:ascii="Arial" w:hAnsi="Arial" w:cs="Arial"/>
          <w:b/>
          <w:szCs w:val="22"/>
        </w:rPr>
      </w:pPr>
      <w:r>
        <w:rPr>
          <w:rFonts w:ascii="Arial" w:hAnsi="Arial" w:cs="Arial"/>
          <w:b/>
          <w:szCs w:val="22"/>
        </w:rPr>
        <w:t>Recommendation</w:t>
      </w:r>
    </w:p>
    <w:p w:rsidR="00A6768E" w:rsidRDefault="00A6768E" w:rsidP="00FD2EF1">
      <w:pPr>
        <w:ind w:left="284"/>
        <w:rPr>
          <w:rFonts w:ascii="Arial" w:hAnsi="Arial" w:cs="Arial"/>
          <w:b/>
          <w:szCs w:val="22"/>
        </w:rPr>
      </w:pPr>
    </w:p>
    <w:p w:rsidR="00A6768E" w:rsidRDefault="00A6768E" w:rsidP="00FD2EF1">
      <w:pPr>
        <w:pStyle w:val="ListParagraph"/>
        <w:ind w:left="284"/>
        <w:rPr>
          <w:rFonts w:ascii="Arial" w:hAnsi="Arial" w:cs="Arial"/>
          <w:sz w:val="24"/>
        </w:rPr>
      </w:pPr>
      <w:r w:rsidRPr="0030429B">
        <w:rPr>
          <w:rFonts w:ascii="Arial" w:hAnsi="Arial" w:cs="Arial"/>
          <w:sz w:val="24"/>
        </w:rPr>
        <w:t xml:space="preserve">The </w:t>
      </w:r>
      <w:r w:rsidR="004206D2">
        <w:rPr>
          <w:rFonts w:ascii="Arial" w:hAnsi="Arial" w:cs="Arial"/>
          <w:sz w:val="24"/>
        </w:rPr>
        <w:t>Board</w:t>
      </w:r>
      <w:r w:rsidR="000D00B1">
        <w:rPr>
          <w:rFonts w:ascii="Arial" w:hAnsi="Arial" w:cs="Arial"/>
          <w:sz w:val="24"/>
        </w:rPr>
        <w:t xml:space="preserve"> </w:t>
      </w:r>
      <w:proofErr w:type="gramStart"/>
      <w:r w:rsidRPr="0030429B">
        <w:rPr>
          <w:rFonts w:ascii="Arial" w:hAnsi="Arial" w:cs="Arial"/>
          <w:sz w:val="24"/>
        </w:rPr>
        <w:t>is asked</w:t>
      </w:r>
      <w:proofErr w:type="gramEnd"/>
      <w:r w:rsidRPr="0030429B">
        <w:rPr>
          <w:rFonts w:ascii="Arial" w:hAnsi="Arial" w:cs="Arial"/>
          <w:sz w:val="24"/>
        </w:rPr>
        <w:t xml:space="preserve"> to:</w:t>
      </w:r>
    </w:p>
    <w:p w:rsidR="00FD2EF1" w:rsidRPr="0030429B" w:rsidRDefault="00FD2EF1" w:rsidP="00FD2EF1">
      <w:pPr>
        <w:pStyle w:val="ListParagraph"/>
        <w:ind w:left="284"/>
        <w:rPr>
          <w:rFonts w:ascii="Arial" w:hAnsi="Arial" w:cs="Arial"/>
          <w:sz w:val="24"/>
        </w:rPr>
      </w:pPr>
    </w:p>
    <w:p w:rsidR="00A6768E" w:rsidRPr="0030429B" w:rsidRDefault="00A6768E" w:rsidP="00F24A11">
      <w:pPr>
        <w:pStyle w:val="ListParagraph"/>
        <w:numPr>
          <w:ilvl w:val="0"/>
          <w:numId w:val="26"/>
        </w:numPr>
        <w:ind w:left="993"/>
        <w:rPr>
          <w:rFonts w:ascii="Arial" w:hAnsi="Arial" w:cs="Arial"/>
          <w:sz w:val="24"/>
        </w:rPr>
      </w:pPr>
      <w:r w:rsidRPr="0030429B">
        <w:rPr>
          <w:rFonts w:ascii="Arial" w:hAnsi="Arial" w:cs="Arial"/>
          <w:sz w:val="24"/>
        </w:rPr>
        <w:t xml:space="preserve">Review the </w:t>
      </w:r>
      <w:r w:rsidR="00933835" w:rsidRPr="0030429B">
        <w:rPr>
          <w:rFonts w:ascii="Arial" w:hAnsi="Arial" w:cs="Arial"/>
          <w:sz w:val="24"/>
        </w:rPr>
        <w:t xml:space="preserve">Board </w:t>
      </w:r>
      <w:r w:rsidRPr="0030429B">
        <w:rPr>
          <w:rFonts w:ascii="Arial" w:hAnsi="Arial" w:cs="Arial"/>
          <w:sz w:val="24"/>
        </w:rPr>
        <w:t>Corporate Risk Register</w:t>
      </w:r>
    </w:p>
    <w:p w:rsidR="00A6768E" w:rsidRPr="0030429B" w:rsidRDefault="00A6768E" w:rsidP="00F24A11">
      <w:pPr>
        <w:pStyle w:val="ListParagraph"/>
        <w:numPr>
          <w:ilvl w:val="0"/>
          <w:numId w:val="26"/>
        </w:numPr>
        <w:ind w:left="993"/>
        <w:rPr>
          <w:rFonts w:ascii="Arial" w:hAnsi="Arial" w:cs="Arial"/>
          <w:sz w:val="24"/>
        </w:rPr>
      </w:pPr>
      <w:r w:rsidRPr="0030429B">
        <w:rPr>
          <w:rFonts w:ascii="Arial" w:hAnsi="Arial" w:cs="Arial"/>
          <w:sz w:val="24"/>
        </w:rPr>
        <w:t xml:space="preserve">Note the emerging risks </w:t>
      </w:r>
    </w:p>
    <w:p w:rsidR="00A6768E" w:rsidRPr="0030429B" w:rsidRDefault="008554D3" w:rsidP="00F24A11">
      <w:pPr>
        <w:pStyle w:val="ListParagraph"/>
        <w:numPr>
          <w:ilvl w:val="0"/>
          <w:numId w:val="26"/>
        </w:numPr>
        <w:ind w:left="993"/>
        <w:rPr>
          <w:rFonts w:ascii="Arial" w:hAnsi="Arial" w:cs="Arial"/>
          <w:sz w:val="24"/>
        </w:rPr>
      </w:pPr>
      <w:r>
        <w:rPr>
          <w:rFonts w:ascii="Arial" w:hAnsi="Arial" w:cs="Arial"/>
          <w:sz w:val="24"/>
        </w:rPr>
        <w:t>Approve</w:t>
      </w:r>
      <w:r w:rsidR="00A6768E" w:rsidRPr="0030429B">
        <w:rPr>
          <w:rFonts w:ascii="Arial" w:hAnsi="Arial" w:cs="Arial"/>
          <w:sz w:val="24"/>
        </w:rPr>
        <w:t xml:space="preserve"> the proposed changes to the </w:t>
      </w:r>
      <w:r>
        <w:rPr>
          <w:rFonts w:ascii="Arial" w:hAnsi="Arial" w:cs="Arial"/>
          <w:sz w:val="24"/>
        </w:rPr>
        <w:t xml:space="preserve">Board Corporate </w:t>
      </w:r>
      <w:r w:rsidR="00A6768E" w:rsidRPr="0030429B">
        <w:rPr>
          <w:rFonts w:ascii="Arial" w:hAnsi="Arial" w:cs="Arial"/>
          <w:sz w:val="24"/>
        </w:rPr>
        <w:t>Risk Register</w:t>
      </w:r>
    </w:p>
    <w:p w:rsidR="00A6768E" w:rsidRDefault="00A6768E" w:rsidP="00A6768E">
      <w:pPr>
        <w:rPr>
          <w:rFonts w:ascii="Arial" w:hAnsi="Arial" w:cs="Arial"/>
        </w:rPr>
      </w:pPr>
    </w:p>
    <w:p w:rsidR="00F24A11" w:rsidRDefault="00F24A11" w:rsidP="00A6768E">
      <w:pPr>
        <w:rPr>
          <w:rFonts w:ascii="Arial" w:hAnsi="Arial" w:cs="Arial"/>
        </w:rPr>
      </w:pPr>
    </w:p>
    <w:p w:rsidR="00293559" w:rsidRPr="00785628" w:rsidRDefault="004206D2" w:rsidP="00293559">
      <w:pPr>
        <w:ind w:left="-284" w:firstLine="360"/>
        <w:rPr>
          <w:rFonts w:ascii="Arial" w:hAnsi="Arial" w:cs="Arial"/>
          <w:b/>
          <w:szCs w:val="22"/>
        </w:rPr>
      </w:pPr>
      <w:r>
        <w:rPr>
          <w:rFonts w:ascii="Arial" w:hAnsi="Arial" w:cs="Arial"/>
          <w:b/>
          <w:szCs w:val="22"/>
        </w:rPr>
        <w:t>Colin Neil</w:t>
      </w:r>
    </w:p>
    <w:p w:rsidR="00293559" w:rsidRPr="00785628" w:rsidRDefault="00293559" w:rsidP="00293559">
      <w:pPr>
        <w:ind w:left="-284" w:firstLine="360"/>
        <w:rPr>
          <w:rFonts w:ascii="Arial" w:hAnsi="Arial" w:cs="Arial"/>
          <w:b/>
          <w:szCs w:val="22"/>
        </w:rPr>
      </w:pPr>
      <w:r w:rsidRPr="00785628">
        <w:rPr>
          <w:rFonts w:ascii="Arial" w:hAnsi="Arial" w:cs="Arial"/>
          <w:b/>
          <w:szCs w:val="22"/>
        </w:rPr>
        <w:t>Executive Director</w:t>
      </w:r>
    </w:p>
    <w:p w:rsidR="00293559" w:rsidRDefault="00D41965" w:rsidP="00293559">
      <w:pPr>
        <w:ind w:left="-284" w:firstLine="360"/>
        <w:rPr>
          <w:rFonts w:ascii="Arial" w:hAnsi="Arial" w:cs="Arial"/>
          <w:b/>
          <w:szCs w:val="22"/>
        </w:rPr>
      </w:pPr>
      <w:r>
        <w:rPr>
          <w:rFonts w:ascii="Arial" w:hAnsi="Arial" w:cs="Arial"/>
          <w:b/>
          <w:szCs w:val="22"/>
        </w:rPr>
        <w:t>Ju</w:t>
      </w:r>
      <w:r w:rsidR="000D00B1">
        <w:rPr>
          <w:rFonts w:ascii="Arial" w:hAnsi="Arial" w:cs="Arial"/>
          <w:b/>
          <w:szCs w:val="22"/>
        </w:rPr>
        <w:t>ly</w:t>
      </w:r>
      <w:r>
        <w:rPr>
          <w:rFonts w:ascii="Arial" w:hAnsi="Arial" w:cs="Arial"/>
          <w:b/>
          <w:szCs w:val="22"/>
        </w:rPr>
        <w:t xml:space="preserve"> 2022</w:t>
      </w:r>
    </w:p>
    <w:p w:rsidR="00D41965" w:rsidRDefault="00D41965" w:rsidP="00293559">
      <w:pPr>
        <w:ind w:left="-284" w:firstLine="360"/>
        <w:rPr>
          <w:rFonts w:ascii="Arial" w:hAnsi="Arial" w:cs="Arial"/>
          <w:b/>
          <w:szCs w:val="22"/>
        </w:rPr>
      </w:pPr>
    </w:p>
    <w:p w:rsidR="00F24A11" w:rsidRDefault="00F24A11" w:rsidP="00293559">
      <w:pPr>
        <w:ind w:left="-284" w:firstLine="360"/>
        <w:rPr>
          <w:rFonts w:ascii="Arial" w:hAnsi="Arial" w:cs="Arial"/>
          <w:b/>
          <w:szCs w:val="22"/>
        </w:rPr>
      </w:pPr>
    </w:p>
    <w:p w:rsidR="00D41965" w:rsidRPr="00785628" w:rsidRDefault="00D41965" w:rsidP="00293559">
      <w:pPr>
        <w:ind w:left="-284" w:firstLine="360"/>
        <w:rPr>
          <w:rFonts w:ascii="Arial" w:hAnsi="Arial" w:cs="Arial"/>
          <w:b/>
          <w:szCs w:val="22"/>
        </w:rPr>
      </w:pPr>
    </w:p>
    <w:p w:rsidR="00A6768E" w:rsidRPr="00961466" w:rsidRDefault="00CE3BBA" w:rsidP="0025373B">
      <w:pPr>
        <w:pStyle w:val="Heading2"/>
        <w:ind w:left="567" w:hanging="567"/>
        <w:rPr>
          <w:b/>
          <w:sz w:val="28"/>
        </w:rPr>
      </w:pPr>
      <w:r w:rsidRPr="00961466">
        <w:rPr>
          <w:b/>
          <w:sz w:val="28"/>
        </w:rPr>
        <w:lastRenderedPageBreak/>
        <w:t>1</w:t>
      </w:r>
      <w:r w:rsidR="0025373B" w:rsidRPr="00961466">
        <w:rPr>
          <w:b/>
          <w:sz w:val="28"/>
        </w:rPr>
        <w:t xml:space="preserve">.0 </w:t>
      </w:r>
      <w:r w:rsidR="00A6768E" w:rsidRPr="00961466">
        <w:rPr>
          <w:b/>
          <w:sz w:val="28"/>
        </w:rPr>
        <w:t>Introduction</w:t>
      </w:r>
    </w:p>
    <w:p w:rsidR="00961466" w:rsidRDefault="00961466" w:rsidP="00961466">
      <w:pPr>
        <w:rPr>
          <w:rFonts w:ascii="Arial" w:hAnsi="Arial" w:cs="Arial"/>
        </w:rPr>
      </w:pPr>
    </w:p>
    <w:p w:rsidR="0025373B" w:rsidRDefault="00A6768E" w:rsidP="00961466">
      <w:pPr>
        <w:rPr>
          <w:rFonts w:ascii="Arial" w:hAnsi="Arial" w:cs="Arial"/>
        </w:rPr>
      </w:pPr>
      <w:r w:rsidRPr="00961466">
        <w:rPr>
          <w:rFonts w:ascii="Arial" w:hAnsi="Arial" w:cs="Arial"/>
        </w:rPr>
        <w:t>This paper</w:t>
      </w:r>
      <w:r w:rsidR="0025373B" w:rsidRPr="00961466">
        <w:rPr>
          <w:rFonts w:ascii="Arial" w:hAnsi="Arial" w:cs="Arial"/>
        </w:rPr>
        <w:t xml:space="preserve"> provides an opportunity for </w:t>
      </w:r>
      <w:r w:rsidR="004206D2">
        <w:rPr>
          <w:rFonts w:ascii="Arial" w:hAnsi="Arial" w:cs="Arial"/>
        </w:rPr>
        <w:t>NHS GJ Board</w:t>
      </w:r>
      <w:r w:rsidR="0025373B" w:rsidRPr="00961466">
        <w:rPr>
          <w:rFonts w:ascii="Arial" w:hAnsi="Arial" w:cs="Arial"/>
        </w:rPr>
        <w:t xml:space="preserve"> to review the </w:t>
      </w:r>
      <w:r w:rsidR="00933835">
        <w:rPr>
          <w:rFonts w:ascii="Arial" w:hAnsi="Arial" w:cs="Arial"/>
        </w:rPr>
        <w:t xml:space="preserve">Board </w:t>
      </w:r>
      <w:r w:rsidR="0025373B" w:rsidRPr="00961466">
        <w:rPr>
          <w:rFonts w:ascii="Arial" w:hAnsi="Arial" w:cs="Arial"/>
        </w:rPr>
        <w:t>Corporate Risk Register (</w:t>
      </w:r>
      <w:r w:rsidR="00933835">
        <w:rPr>
          <w:rFonts w:ascii="Arial" w:hAnsi="Arial" w:cs="Arial"/>
        </w:rPr>
        <w:t>B</w:t>
      </w:r>
      <w:r w:rsidR="0025373B" w:rsidRPr="00961466">
        <w:rPr>
          <w:rFonts w:ascii="Arial" w:hAnsi="Arial" w:cs="Arial"/>
        </w:rPr>
        <w:t>CRR) and to:</w:t>
      </w:r>
    </w:p>
    <w:p w:rsidR="00961466" w:rsidRPr="00961466" w:rsidRDefault="00961466" w:rsidP="00961466">
      <w:pPr>
        <w:rPr>
          <w:rFonts w:ascii="Arial" w:hAnsi="Arial" w:cs="Arial"/>
        </w:rPr>
      </w:pPr>
    </w:p>
    <w:p w:rsidR="0025373B" w:rsidRPr="00293559" w:rsidRDefault="0025373B" w:rsidP="0025373B">
      <w:pPr>
        <w:pStyle w:val="ListParagraph"/>
        <w:numPr>
          <w:ilvl w:val="0"/>
          <w:numId w:val="28"/>
        </w:numPr>
        <w:rPr>
          <w:rFonts w:ascii="Arial" w:hAnsi="Arial" w:cs="Arial"/>
          <w:sz w:val="24"/>
        </w:rPr>
      </w:pPr>
      <w:r w:rsidRPr="00293559">
        <w:rPr>
          <w:rFonts w:ascii="Arial" w:hAnsi="Arial" w:cs="Arial"/>
          <w:sz w:val="24"/>
        </w:rPr>
        <w:t xml:space="preserve">Review </w:t>
      </w:r>
      <w:r w:rsidR="00BE0808" w:rsidRPr="00293559">
        <w:rPr>
          <w:rFonts w:ascii="Arial" w:hAnsi="Arial" w:cs="Arial"/>
          <w:sz w:val="24"/>
        </w:rPr>
        <w:t xml:space="preserve">the </w:t>
      </w:r>
      <w:r w:rsidRPr="00293559">
        <w:rPr>
          <w:rFonts w:ascii="Arial" w:hAnsi="Arial" w:cs="Arial"/>
          <w:sz w:val="24"/>
        </w:rPr>
        <w:t xml:space="preserve">risk management activities for 2021/22 </w:t>
      </w:r>
      <w:r w:rsidR="00EB68A5" w:rsidRPr="00293559">
        <w:rPr>
          <w:rFonts w:ascii="Arial" w:hAnsi="Arial" w:cs="Arial"/>
          <w:sz w:val="24"/>
        </w:rPr>
        <w:t>financial</w:t>
      </w:r>
      <w:r w:rsidRPr="00293559">
        <w:rPr>
          <w:rFonts w:ascii="Arial" w:hAnsi="Arial" w:cs="Arial"/>
          <w:sz w:val="24"/>
        </w:rPr>
        <w:t xml:space="preserve"> year</w:t>
      </w:r>
      <w:r w:rsidR="00BE0808" w:rsidRPr="00293559">
        <w:rPr>
          <w:rFonts w:ascii="Arial" w:hAnsi="Arial" w:cs="Arial"/>
          <w:sz w:val="24"/>
        </w:rPr>
        <w:t xml:space="preserve"> as we move into 2022/23</w:t>
      </w:r>
    </w:p>
    <w:p w:rsidR="00A6768E" w:rsidRPr="00CE3BBA" w:rsidRDefault="0025373B" w:rsidP="0025373B">
      <w:pPr>
        <w:pStyle w:val="ListParagraph"/>
        <w:numPr>
          <w:ilvl w:val="0"/>
          <w:numId w:val="28"/>
        </w:numPr>
        <w:rPr>
          <w:rFonts w:ascii="Arial" w:hAnsi="Arial" w:cs="Arial"/>
          <w:sz w:val="24"/>
        </w:rPr>
      </w:pPr>
      <w:r w:rsidRPr="00CE3BBA">
        <w:rPr>
          <w:rFonts w:ascii="Arial" w:hAnsi="Arial" w:cs="Arial"/>
          <w:sz w:val="24"/>
        </w:rPr>
        <w:t xml:space="preserve">Discuss the most recent changes to the </w:t>
      </w:r>
      <w:r w:rsidR="00933835">
        <w:rPr>
          <w:rFonts w:ascii="Arial" w:hAnsi="Arial" w:cs="Arial"/>
          <w:sz w:val="24"/>
        </w:rPr>
        <w:t>B</w:t>
      </w:r>
      <w:r w:rsidRPr="00CE3BBA">
        <w:rPr>
          <w:rFonts w:ascii="Arial" w:hAnsi="Arial" w:cs="Arial"/>
          <w:sz w:val="24"/>
        </w:rPr>
        <w:t>CRR</w:t>
      </w:r>
    </w:p>
    <w:p w:rsidR="0025373B" w:rsidRPr="00CE3BBA" w:rsidRDefault="0025373B" w:rsidP="0025373B">
      <w:pPr>
        <w:pStyle w:val="ListParagraph"/>
        <w:numPr>
          <w:ilvl w:val="0"/>
          <w:numId w:val="28"/>
        </w:numPr>
        <w:rPr>
          <w:rFonts w:ascii="Arial" w:hAnsi="Arial" w:cs="Arial"/>
          <w:sz w:val="24"/>
        </w:rPr>
      </w:pPr>
      <w:r w:rsidRPr="00CE3BBA">
        <w:rPr>
          <w:rFonts w:ascii="Arial" w:hAnsi="Arial" w:cs="Arial"/>
          <w:sz w:val="24"/>
        </w:rPr>
        <w:t xml:space="preserve">Note the planned next steps for the development of the </w:t>
      </w:r>
      <w:r w:rsidR="00933835">
        <w:rPr>
          <w:rFonts w:ascii="Arial" w:hAnsi="Arial" w:cs="Arial"/>
          <w:sz w:val="24"/>
        </w:rPr>
        <w:t>B</w:t>
      </w:r>
      <w:r w:rsidRPr="00CE3BBA">
        <w:rPr>
          <w:rFonts w:ascii="Arial" w:hAnsi="Arial" w:cs="Arial"/>
          <w:sz w:val="24"/>
        </w:rPr>
        <w:t>CRR.</w:t>
      </w:r>
    </w:p>
    <w:p w:rsidR="0025373B" w:rsidRDefault="0025373B" w:rsidP="00961466">
      <w:pPr>
        <w:pStyle w:val="ListParagraph"/>
        <w:spacing w:after="0"/>
        <w:ind w:left="1516"/>
        <w:rPr>
          <w:rFonts w:ascii="Arial" w:hAnsi="Arial" w:cs="Arial"/>
          <w:sz w:val="24"/>
        </w:rPr>
      </w:pPr>
    </w:p>
    <w:p w:rsidR="00541F9C" w:rsidRPr="009D4E74" w:rsidRDefault="00541F9C" w:rsidP="00541F9C">
      <w:pPr>
        <w:pStyle w:val="Heading2"/>
        <w:spacing w:before="0"/>
        <w:ind w:left="567" w:hanging="567"/>
        <w:rPr>
          <w:b/>
          <w:sz w:val="28"/>
        </w:rPr>
      </w:pPr>
      <w:r w:rsidRPr="009D4E74">
        <w:rPr>
          <w:b/>
          <w:sz w:val="28"/>
        </w:rPr>
        <w:t>2.0 Background</w:t>
      </w:r>
    </w:p>
    <w:p w:rsidR="00293559" w:rsidRPr="009D4E74" w:rsidRDefault="00293559" w:rsidP="00961466">
      <w:pPr>
        <w:pStyle w:val="ListParagraph"/>
        <w:spacing w:after="0"/>
        <w:ind w:left="1516"/>
        <w:rPr>
          <w:rFonts w:ascii="Arial" w:hAnsi="Arial" w:cs="Arial"/>
          <w:sz w:val="24"/>
        </w:rPr>
      </w:pPr>
    </w:p>
    <w:p w:rsidR="00541F9C" w:rsidRPr="009D4E74" w:rsidRDefault="00541F9C" w:rsidP="00541F9C">
      <w:pPr>
        <w:autoSpaceDE w:val="0"/>
        <w:autoSpaceDN w:val="0"/>
        <w:adjustRightInd w:val="0"/>
        <w:rPr>
          <w:rFonts w:ascii="Arial" w:hAnsi="Arial" w:cs="Arial"/>
          <w:color w:val="000000"/>
        </w:rPr>
      </w:pPr>
      <w:r w:rsidRPr="009D4E74">
        <w:rPr>
          <w:rFonts w:ascii="Arial" w:hAnsi="Arial" w:cs="Arial"/>
          <w:color w:val="000000"/>
        </w:rPr>
        <w:t>Over recent years, there has been significant active engagement with the Board regarding Risk Appetite, Strategic Map development and the associated Risk Register with mitigation. This was refreshed shortly before the pandemic</w:t>
      </w:r>
      <w:r w:rsidR="00945331" w:rsidRPr="009D4E74">
        <w:rPr>
          <w:rFonts w:ascii="Arial" w:hAnsi="Arial" w:cs="Arial"/>
          <w:color w:val="000000"/>
        </w:rPr>
        <w:t xml:space="preserve"> and t</w:t>
      </w:r>
      <w:r w:rsidRPr="009D4E74">
        <w:rPr>
          <w:rFonts w:ascii="Arial" w:hAnsi="Arial" w:cs="Arial"/>
          <w:color w:val="000000"/>
        </w:rPr>
        <w:t xml:space="preserve">he Board Risk Register has continued to be critical in effectively reflecting the evolving nature of risk and mitigation through the pandemic.  </w:t>
      </w:r>
    </w:p>
    <w:p w:rsidR="00541F9C" w:rsidRPr="009D4E74" w:rsidRDefault="00541F9C" w:rsidP="00541F9C">
      <w:pPr>
        <w:autoSpaceDE w:val="0"/>
        <w:autoSpaceDN w:val="0"/>
        <w:adjustRightInd w:val="0"/>
        <w:ind w:left="720"/>
        <w:rPr>
          <w:rFonts w:ascii="Arial" w:hAnsi="Arial" w:cs="Arial"/>
          <w:color w:val="000000"/>
        </w:rPr>
      </w:pPr>
    </w:p>
    <w:p w:rsidR="00541F9C" w:rsidRDefault="00541F9C" w:rsidP="00541F9C">
      <w:pPr>
        <w:rPr>
          <w:rFonts w:ascii="Arial" w:hAnsi="Arial" w:cs="Arial"/>
          <w:color w:val="000000"/>
        </w:rPr>
      </w:pPr>
      <w:r w:rsidRPr="009D4E74">
        <w:rPr>
          <w:rFonts w:ascii="Arial" w:hAnsi="Arial" w:cs="Arial"/>
          <w:color w:val="000000"/>
        </w:rPr>
        <w:t xml:space="preserve">However, with a rapidly changing landscape and acknowledging that we </w:t>
      </w:r>
      <w:r w:rsidR="00945331" w:rsidRPr="009D4E74">
        <w:rPr>
          <w:rFonts w:ascii="Arial" w:hAnsi="Arial" w:cs="Arial"/>
          <w:color w:val="000000"/>
        </w:rPr>
        <w:t>are currently working through</w:t>
      </w:r>
      <w:r w:rsidRPr="009D4E74">
        <w:rPr>
          <w:rFonts w:ascii="Arial" w:hAnsi="Arial" w:cs="Arial"/>
          <w:color w:val="000000"/>
        </w:rPr>
        <w:t xml:space="preserve"> an active development phase as an </w:t>
      </w:r>
      <w:proofErr w:type="spellStart"/>
      <w:r w:rsidRPr="009D4E74">
        <w:rPr>
          <w:rFonts w:ascii="Arial" w:hAnsi="Arial" w:cs="Arial"/>
          <w:color w:val="000000"/>
        </w:rPr>
        <w:t>organisation</w:t>
      </w:r>
      <w:proofErr w:type="spellEnd"/>
      <w:r w:rsidRPr="009D4E74">
        <w:rPr>
          <w:rFonts w:ascii="Arial" w:hAnsi="Arial" w:cs="Arial"/>
          <w:color w:val="000000"/>
        </w:rPr>
        <w:t xml:space="preserve"> supporting the recovery of NHS Scotland</w:t>
      </w:r>
      <w:r w:rsidR="00CD683D">
        <w:rPr>
          <w:rFonts w:ascii="Arial" w:hAnsi="Arial" w:cs="Arial"/>
          <w:color w:val="000000"/>
        </w:rPr>
        <w:t>, t</w:t>
      </w:r>
      <w:r w:rsidRPr="009D4E74">
        <w:rPr>
          <w:rFonts w:ascii="Arial" w:hAnsi="Arial" w:cs="Arial"/>
          <w:color w:val="000000"/>
        </w:rPr>
        <w:t>his paper proposes a new and refreshed plan to reassess the elements of risk management with the evolvement of the new Board Corporate Risk Register.</w:t>
      </w:r>
    </w:p>
    <w:p w:rsidR="00541F9C" w:rsidRPr="00CE3BBA" w:rsidRDefault="00541F9C" w:rsidP="00961466">
      <w:pPr>
        <w:pStyle w:val="ListParagraph"/>
        <w:spacing w:after="0"/>
        <w:ind w:left="1516"/>
        <w:rPr>
          <w:rFonts w:ascii="Arial" w:hAnsi="Arial" w:cs="Arial"/>
          <w:sz w:val="24"/>
        </w:rPr>
      </w:pPr>
    </w:p>
    <w:p w:rsidR="00912530" w:rsidRPr="00961466" w:rsidRDefault="00541F9C" w:rsidP="00961466">
      <w:pPr>
        <w:pStyle w:val="Heading2"/>
        <w:spacing w:before="0"/>
        <w:ind w:left="567" w:hanging="567"/>
        <w:rPr>
          <w:b/>
          <w:sz w:val="28"/>
        </w:rPr>
      </w:pPr>
      <w:r>
        <w:rPr>
          <w:b/>
          <w:sz w:val="28"/>
        </w:rPr>
        <w:t>3</w:t>
      </w:r>
      <w:r w:rsidR="00912530" w:rsidRPr="00961466">
        <w:rPr>
          <w:b/>
          <w:sz w:val="28"/>
        </w:rPr>
        <w:t>.0 Risk Management</w:t>
      </w:r>
    </w:p>
    <w:p w:rsidR="00CE3BBA" w:rsidRPr="00CE3BBA" w:rsidRDefault="00CE3BBA" w:rsidP="00CE3BBA"/>
    <w:p w:rsidR="00933835" w:rsidRDefault="00933835" w:rsidP="00933835">
      <w:pPr>
        <w:rPr>
          <w:rFonts w:ascii="Arial" w:hAnsi="Arial" w:cs="Arial"/>
        </w:rPr>
      </w:pPr>
      <w:r w:rsidRPr="00C73871">
        <w:rPr>
          <w:rFonts w:ascii="Arial" w:hAnsi="Arial" w:cs="Arial"/>
        </w:rPr>
        <w:t xml:space="preserve">Effective risk management processes are essential to the delivery of high quality and safe healthcare services. </w:t>
      </w:r>
      <w:r>
        <w:rPr>
          <w:rFonts w:ascii="Arial" w:hAnsi="Arial" w:cs="Arial"/>
        </w:rPr>
        <w:t>NHS Golden Jubilee believes that appropriate</w:t>
      </w:r>
      <w:r w:rsidRPr="00C73871">
        <w:rPr>
          <w:rFonts w:ascii="Arial" w:hAnsi="Arial" w:cs="Arial"/>
        </w:rPr>
        <w:t xml:space="preserve"> attention to risk management will not only reduce harm to patients and staff</w:t>
      </w:r>
      <w:r>
        <w:rPr>
          <w:rFonts w:ascii="Arial" w:hAnsi="Arial" w:cs="Arial"/>
        </w:rPr>
        <w:t>,</w:t>
      </w:r>
      <w:r w:rsidRPr="00C73871">
        <w:rPr>
          <w:rFonts w:ascii="Arial" w:hAnsi="Arial" w:cs="Arial"/>
        </w:rPr>
        <w:t xml:space="preserve"> as well as create safer environments of care</w:t>
      </w:r>
      <w:r>
        <w:rPr>
          <w:rFonts w:ascii="Arial" w:hAnsi="Arial" w:cs="Arial"/>
        </w:rPr>
        <w:t>,</w:t>
      </w:r>
      <w:r w:rsidRPr="00C73871">
        <w:rPr>
          <w:rFonts w:ascii="Arial" w:hAnsi="Arial" w:cs="Arial"/>
        </w:rPr>
        <w:t xml:space="preserve"> but </w:t>
      </w:r>
      <w:r>
        <w:rPr>
          <w:rFonts w:ascii="Arial" w:hAnsi="Arial" w:cs="Arial"/>
        </w:rPr>
        <w:t xml:space="preserve">it </w:t>
      </w:r>
      <w:r w:rsidRPr="00C73871">
        <w:rPr>
          <w:rFonts w:ascii="Arial" w:hAnsi="Arial" w:cs="Arial"/>
        </w:rPr>
        <w:t xml:space="preserve">is </w:t>
      </w:r>
      <w:r>
        <w:rPr>
          <w:rFonts w:ascii="Arial" w:hAnsi="Arial" w:cs="Arial"/>
        </w:rPr>
        <w:t xml:space="preserve">also </w:t>
      </w:r>
      <w:r w:rsidRPr="00C73871">
        <w:rPr>
          <w:rFonts w:ascii="Arial" w:hAnsi="Arial" w:cs="Arial"/>
        </w:rPr>
        <w:t xml:space="preserve">essential for the achievement of the </w:t>
      </w:r>
      <w:proofErr w:type="spellStart"/>
      <w:r w:rsidRPr="00C73871">
        <w:rPr>
          <w:rFonts w:ascii="Arial" w:hAnsi="Arial" w:cs="Arial"/>
        </w:rPr>
        <w:t>organisation’s</w:t>
      </w:r>
      <w:proofErr w:type="spellEnd"/>
      <w:r w:rsidRPr="00C73871">
        <w:rPr>
          <w:rFonts w:ascii="Arial" w:hAnsi="Arial" w:cs="Arial"/>
        </w:rPr>
        <w:t xml:space="preserve"> strategic goals and corporate and clinical objectives. </w:t>
      </w:r>
    </w:p>
    <w:p w:rsidR="00933835" w:rsidRDefault="00933835" w:rsidP="00933835">
      <w:pPr>
        <w:ind w:left="426"/>
        <w:rPr>
          <w:rFonts w:ascii="Arial" w:hAnsi="Arial" w:cs="Arial"/>
        </w:rPr>
      </w:pPr>
    </w:p>
    <w:p w:rsidR="00933835" w:rsidRDefault="00933835" w:rsidP="00933835">
      <w:pPr>
        <w:rPr>
          <w:rFonts w:ascii="Arial" w:hAnsi="Arial" w:cs="Arial"/>
        </w:rPr>
      </w:pPr>
      <w:r w:rsidRPr="00EA6261">
        <w:rPr>
          <w:rFonts w:ascii="Arial" w:hAnsi="Arial" w:cs="Arial"/>
        </w:rPr>
        <w:t>A good risk management policy or process should facilitate not only the identification and assessment of risk, but ensure a senior manager takes on the responsibility of monitoring, assessing and changing the overall level of the risk from happening, either by reducing the</w:t>
      </w:r>
      <w:r>
        <w:rPr>
          <w:rFonts w:ascii="Arial" w:hAnsi="Arial" w:cs="Arial"/>
        </w:rPr>
        <w:t xml:space="preserve"> likelihood of it happening or/</w:t>
      </w:r>
      <w:r w:rsidRPr="00EA6261">
        <w:rPr>
          <w:rFonts w:ascii="Arial" w:hAnsi="Arial" w:cs="Arial"/>
        </w:rPr>
        <w:t>and reducing the severity/harm that could potentially be caused.</w:t>
      </w:r>
    </w:p>
    <w:p w:rsidR="00933835" w:rsidRDefault="00933835" w:rsidP="00933835">
      <w:pPr>
        <w:ind w:left="360"/>
        <w:rPr>
          <w:rFonts w:ascii="Arial" w:hAnsi="Arial" w:cs="Arial"/>
        </w:rPr>
      </w:pPr>
    </w:p>
    <w:p w:rsidR="00933835" w:rsidRPr="00E41F3A" w:rsidRDefault="00933835" w:rsidP="00933835">
      <w:pPr>
        <w:rPr>
          <w:rFonts w:ascii="Arial" w:hAnsi="Arial" w:cs="Arial"/>
        </w:rPr>
      </w:pPr>
      <w:r w:rsidRPr="00E41F3A">
        <w:rPr>
          <w:rFonts w:ascii="Arial" w:hAnsi="Arial" w:cs="Arial"/>
        </w:rPr>
        <w:t>Strong engagement and communication with relevant stakeholders is a pre-requis</w:t>
      </w:r>
      <w:r>
        <w:rPr>
          <w:rFonts w:ascii="Arial" w:hAnsi="Arial" w:cs="Arial"/>
        </w:rPr>
        <w:t>i</w:t>
      </w:r>
      <w:r w:rsidRPr="00E41F3A">
        <w:rPr>
          <w:rFonts w:ascii="Arial" w:hAnsi="Arial" w:cs="Arial"/>
        </w:rPr>
        <w:t>te of a strong risk management policy.</w:t>
      </w:r>
    </w:p>
    <w:p w:rsidR="00933835" w:rsidRDefault="00933835" w:rsidP="00933835">
      <w:pPr>
        <w:ind w:left="360"/>
        <w:rPr>
          <w:rFonts w:ascii="Arial" w:hAnsi="Arial" w:cs="Arial"/>
        </w:rPr>
      </w:pPr>
    </w:p>
    <w:p w:rsidR="00933835" w:rsidRDefault="00933835" w:rsidP="00933835">
      <w:pPr>
        <w:rPr>
          <w:rFonts w:ascii="Arial" w:hAnsi="Arial" w:cs="Arial"/>
        </w:rPr>
      </w:pPr>
      <w:r>
        <w:rPr>
          <w:rFonts w:ascii="Arial" w:hAnsi="Arial" w:cs="Arial"/>
        </w:rPr>
        <w:t xml:space="preserve">The relevant chairs of the Board sub-committees have also reviewed </w:t>
      </w:r>
      <w:r w:rsidR="00CD683D">
        <w:rPr>
          <w:rFonts w:ascii="Arial" w:hAnsi="Arial" w:cs="Arial"/>
        </w:rPr>
        <w:t xml:space="preserve">this paper and agreed to the </w:t>
      </w:r>
      <w:r>
        <w:rPr>
          <w:rFonts w:ascii="Arial" w:hAnsi="Arial" w:cs="Arial"/>
        </w:rPr>
        <w:t xml:space="preserve">mitigating actions </w:t>
      </w:r>
      <w:r w:rsidR="00CD683D">
        <w:rPr>
          <w:rFonts w:ascii="Arial" w:hAnsi="Arial" w:cs="Arial"/>
        </w:rPr>
        <w:t xml:space="preserve">within this paper </w:t>
      </w:r>
      <w:r>
        <w:rPr>
          <w:rFonts w:ascii="Arial" w:hAnsi="Arial" w:cs="Arial"/>
        </w:rPr>
        <w:t xml:space="preserve">to be </w:t>
      </w:r>
      <w:proofErr w:type="gramStart"/>
      <w:r>
        <w:rPr>
          <w:rFonts w:ascii="Arial" w:hAnsi="Arial" w:cs="Arial"/>
        </w:rPr>
        <w:t>taken</w:t>
      </w:r>
      <w:proofErr w:type="gramEnd"/>
      <w:r>
        <w:rPr>
          <w:rFonts w:ascii="Arial" w:hAnsi="Arial" w:cs="Arial"/>
        </w:rPr>
        <w:t xml:space="preserve"> forward and put in place.</w:t>
      </w:r>
    </w:p>
    <w:p w:rsidR="00191B88" w:rsidRDefault="00191B88" w:rsidP="00933835">
      <w:pPr>
        <w:rPr>
          <w:rFonts w:ascii="Arial" w:hAnsi="Arial" w:cs="Arial"/>
        </w:rPr>
      </w:pPr>
    </w:p>
    <w:p w:rsidR="00191B88" w:rsidRDefault="00191B88" w:rsidP="00191B88">
      <w:pPr>
        <w:rPr>
          <w:rFonts w:ascii="Arial" w:hAnsi="Arial" w:cs="Arial"/>
        </w:rPr>
      </w:pPr>
      <w:r>
        <w:rPr>
          <w:rFonts w:ascii="Arial" w:hAnsi="Arial" w:cs="Arial"/>
        </w:rPr>
        <w:t>NHSGJ Risk Management Strategy is subject to annual review and this Strategy will be the subject of a full review during 2022/23.</w:t>
      </w:r>
      <w:r w:rsidR="00C35445">
        <w:rPr>
          <w:rFonts w:ascii="Arial" w:hAnsi="Arial" w:cs="Arial"/>
        </w:rPr>
        <w:t xml:space="preserve">  A summary of the risk escalation </w:t>
      </w:r>
      <w:r w:rsidR="00C35445">
        <w:rPr>
          <w:rFonts w:ascii="Arial" w:hAnsi="Arial" w:cs="Arial"/>
        </w:rPr>
        <w:lastRenderedPageBreak/>
        <w:t>process will be included in the Risk Management Strategy and will included as an Appendix in the next update.</w:t>
      </w:r>
    </w:p>
    <w:p w:rsidR="008E4244" w:rsidRDefault="008E4244" w:rsidP="00191B88">
      <w:pPr>
        <w:rPr>
          <w:rFonts w:ascii="Arial" w:hAnsi="Arial" w:cs="Arial"/>
        </w:rPr>
      </w:pPr>
    </w:p>
    <w:p w:rsidR="008E4244" w:rsidRDefault="008E4244" w:rsidP="00191B88">
      <w:pPr>
        <w:rPr>
          <w:rFonts w:ascii="Arial" w:hAnsi="Arial" w:cs="Arial"/>
        </w:rPr>
      </w:pPr>
      <w:r>
        <w:rPr>
          <w:rFonts w:ascii="Arial" w:hAnsi="Arial" w:cs="Arial"/>
        </w:rPr>
        <w:t xml:space="preserve">Board Assurance </w:t>
      </w:r>
      <w:proofErr w:type="gramStart"/>
      <w:r>
        <w:rPr>
          <w:rFonts w:ascii="Arial" w:hAnsi="Arial" w:cs="Arial"/>
        </w:rPr>
        <w:t>has been provided</w:t>
      </w:r>
      <w:proofErr w:type="gramEnd"/>
      <w:r>
        <w:rPr>
          <w:rFonts w:ascii="Arial" w:hAnsi="Arial" w:cs="Arial"/>
        </w:rPr>
        <w:t xml:space="preserve"> to the Audit and Risk Committee, Finance and Performance Committee, Staff Governance and Personal </w:t>
      </w:r>
      <w:proofErr w:type="spellStart"/>
      <w:r>
        <w:rPr>
          <w:rFonts w:ascii="Arial" w:hAnsi="Arial" w:cs="Arial"/>
        </w:rPr>
        <w:t>Centred</w:t>
      </w:r>
      <w:proofErr w:type="spellEnd"/>
      <w:r>
        <w:rPr>
          <w:rFonts w:ascii="Arial" w:hAnsi="Arial" w:cs="Arial"/>
        </w:rPr>
        <w:t xml:space="preserve"> Committee and Clinical Governance Committee by presentation of a report on risk at each of the meetings. </w:t>
      </w:r>
    </w:p>
    <w:p w:rsidR="00191B88" w:rsidRDefault="00191B88" w:rsidP="00933835">
      <w:pPr>
        <w:rPr>
          <w:rFonts w:ascii="Arial" w:hAnsi="Arial" w:cs="Arial"/>
        </w:rPr>
      </w:pPr>
    </w:p>
    <w:p w:rsidR="00C7148D" w:rsidRDefault="00C7148D" w:rsidP="00933835">
      <w:pPr>
        <w:rPr>
          <w:rFonts w:ascii="Arial" w:hAnsi="Arial" w:cs="Arial"/>
        </w:rPr>
      </w:pPr>
      <w:r>
        <w:rPr>
          <w:rFonts w:ascii="Arial" w:hAnsi="Arial" w:cs="Arial"/>
        </w:rPr>
        <w:t xml:space="preserve">There are </w:t>
      </w:r>
      <w:r w:rsidR="00DD2FDE">
        <w:rPr>
          <w:rFonts w:ascii="Arial" w:hAnsi="Arial" w:cs="Arial"/>
        </w:rPr>
        <w:t>Corporate D</w:t>
      </w:r>
      <w:r>
        <w:rPr>
          <w:rFonts w:ascii="Arial" w:hAnsi="Arial" w:cs="Arial"/>
        </w:rPr>
        <w:t xml:space="preserve">ivision </w:t>
      </w:r>
      <w:r w:rsidR="00DD2FDE">
        <w:rPr>
          <w:rFonts w:ascii="Arial" w:hAnsi="Arial" w:cs="Arial"/>
        </w:rPr>
        <w:t>R</w:t>
      </w:r>
      <w:r>
        <w:rPr>
          <w:rFonts w:ascii="Arial" w:hAnsi="Arial" w:cs="Arial"/>
        </w:rPr>
        <w:t xml:space="preserve">isk </w:t>
      </w:r>
      <w:r w:rsidR="00DD2FDE">
        <w:rPr>
          <w:rFonts w:ascii="Arial" w:hAnsi="Arial" w:cs="Arial"/>
        </w:rPr>
        <w:t>R</w:t>
      </w:r>
      <w:r>
        <w:rPr>
          <w:rFonts w:ascii="Arial" w:hAnsi="Arial" w:cs="Arial"/>
        </w:rPr>
        <w:t>egiste</w:t>
      </w:r>
      <w:r w:rsidR="00E74F83">
        <w:rPr>
          <w:rFonts w:ascii="Arial" w:hAnsi="Arial" w:cs="Arial"/>
        </w:rPr>
        <w:t>r</w:t>
      </w:r>
      <w:r>
        <w:rPr>
          <w:rFonts w:ascii="Arial" w:hAnsi="Arial" w:cs="Arial"/>
        </w:rPr>
        <w:t>s i</w:t>
      </w:r>
      <w:r w:rsidR="00E74F83">
        <w:rPr>
          <w:rFonts w:ascii="Arial" w:hAnsi="Arial" w:cs="Arial"/>
        </w:rPr>
        <w:t>n</w:t>
      </w:r>
      <w:r>
        <w:rPr>
          <w:rFonts w:ascii="Arial" w:hAnsi="Arial" w:cs="Arial"/>
        </w:rPr>
        <w:t xml:space="preserve"> place and through </w:t>
      </w:r>
      <w:r w:rsidR="00E74F83">
        <w:rPr>
          <w:rFonts w:ascii="Arial" w:hAnsi="Arial" w:cs="Arial"/>
        </w:rPr>
        <w:t xml:space="preserve">this </w:t>
      </w:r>
      <w:proofErr w:type="gramStart"/>
      <w:r>
        <w:rPr>
          <w:rFonts w:ascii="Arial" w:hAnsi="Arial" w:cs="Arial"/>
        </w:rPr>
        <w:t>process</w:t>
      </w:r>
      <w:proofErr w:type="gramEnd"/>
      <w:r>
        <w:rPr>
          <w:rFonts w:ascii="Arial" w:hAnsi="Arial" w:cs="Arial"/>
        </w:rPr>
        <w:t xml:space="preserve"> </w:t>
      </w:r>
      <w:r w:rsidR="00E74F83">
        <w:rPr>
          <w:rFonts w:ascii="Arial" w:hAnsi="Arial" w:cs="Arial"/>
        </w:rPr>
        <w:t xml:space="preserve">these </w:t>
      </w:r>
      <w:r>
        <w:rPr>
          <w:rFonts w:ascii="Arial" w:hAnsi="Arial" w:cs="Arial"/>
        </w:rPr>
        <w:t xml:space="preserve">will be </w:t>
      </w:r>
      <w:r w:rsidR="00E74F83">
        <w:rPr>
          <w:rFonts w:ascii="Arial" w:hAnsi="Arial" w:cs="Arial"/>
        </w:rPr>
        <w:t>monitored</w:t>
      </w:r>
      <w:r>
        <w:rPr>
          <w:rFonts w:ascii="Arial" w:hAnsi="Arial" w:cs="Arial"/>
        </w:rPr>
        <w:t xml:space="preserve"> to gain assurance to ensure any items are highlighted </w:t>
      </w:r>
      <w:r w:rsidR="00E74F83">
        <w:rPr>
          <w:rFonts w:ascii="Arial" w:hAnsi="Arial" w:cs="Arial"/>
        </w:rPr>
        <w:t>within</w:t>
      </w:r>
      <w:r>
        <w:rPr>
          <w:rFonts w:ascii="Arial" w:hAnsi="Arial" w:cs="Arial"/>
        </w:rPr>
        <w:t xml:space="preserve"> </w:t>
      </w:r>
      <w:r w:rsidR="00E74F83">
        <w:rPr>
          <w:rFonts w:ascii="Arial" w:hAnsi="Arial" w:cs="Arial"/>
        </w:rPr>
        <w:t xml:space="preserve">the </w:t>
      </w:r>
      <w:r>
        <w:rPr>
          <w:rFonts w:ascii="Arial" w:hAnsi="Arial" w:cs="Arial"/>
        </w:rPr>
        <w:t>Board Corporate Risk Register.</w:t>
      </w:r>
    </w:p>
    <w:p w:rsidR="00C7148D" w:rsidRDefault="00C7148D" w:rsidP="00933835">
      <w:pPr>
        <w:rPr>
          <w:rFonts w:ascii="Arial" w:hAnsi="Arial" w:cs="Arial"/>
        </w:rPr>
      </w:pPr>
    </w:p>
    <w:p w:rsidR="00081F7C" w:rsidRDefault="00081F7C" w:rsidP="00933835">
      <w:pPr>
        <w:rPr>
          <w:rFonts w:ascii="Arial" w:hAnsi="Arial" w:cs="Arial"/>
        </w:rPr>
      </w:pPr>
    </w:p>
    <w:p w:rsidR="00961466" w:rsidRPr="00961466" w:rsidRDefault="00541F9C" w:rsidP="00961466">
      <w:pPr>
        <w:pStyle w:val="Heading2"/>
        <w:ind w:left="567" w:hanging="567"/>
        <w:rPr>
          <w:b/>
          <w:sz w:val="28"/>
        </w:rPr>
      </w:pPr>
      <w:r>
        <w:rPr>
          <w:b/>
          <w:sz w:val="28"/>
        </w:rPr>
        <w:t>4</w:t>
      </w:r>
      <w:r w:rsidR="00961466" w:rsidRPr="00961466">
        <w:rPr>
          <w:b/>
          <w:sz w:val="28"/>
        </w:rPr>
        <w:t xml:space="preserve">.0 </w:t>
      </w:r>
      <w:r w:rsidR="00961466">
        <w:rPr>
          <w:b/>
          <w:sz w:val="28"/>
        </w:rPr>
        <w:t>Situation</w:t>
      </w:r>
    </w:p>
    <w:p w:rsidR="00E04769" w:rsidRPr="00CA1D7A" w:rsidRDefault="00E04769" w:rsidP="00E04769">
      <w:pPr>
        <w:ind w:left="7200"/>
        <w:jc w:val="center"/>
        <w:rPr>
          <w:rFonts w:ascii="Arial" w:hAnsi="Arial" w:cs="Arial"/>
          <w:sz w:val="23"/>
          <w:szCs w:val="23"/>
        </w:rPr>
      </w:pPr>
      <w:r w:rsidRPr="00CA1D7A">
        <w:rPr>
          <w:rFonts w:ascii="Arial" w:hAnsi="Arial" w:cs="Arial"/>
          <w:noProof/>
          <w:sz w:val="23"/>
          <w:szCs w:val="23"/>
          <w:lang w:val="en-GB" w:eastAsia="en-GB"/>
        </w:rPr>
        <w:t xml:space="preserve">                                                                                                                                                   </w:t>
      </w:r>
    </w:p>
    <w:p w:rsidR="001B4C17" w:rsidRDefault="00B22F18" w:rsidP="00E04769">
      <w:pPr>
        <w:rPr>
          <w:rFonts w:ascii="Arial" w:hAnsi="Arial" w:cs="Arial"/>
          <w:szCs w:val="23"/>
        </w:rPr>
      </w:pPr>
      <w:r w:rsidRPr="00961466">
        <w:rPr>
          <w:rFonts w:ascii="Arial" w:hAnsi="Arial" w:cs="Arial"/>
          <w:szCs w:val="23"/>
        </w:rPr>
        <w:t xml:space="preserve">The </w:t>
      </w:r>
      <w:r w:rsidR="00933835">
        <w:rPr>
          <w:rFonts w:ascii="Arial" w:hAnsi="Arial" w:cs="Arial"/>
          <w:szCs w:val="23"/>
        </w:rPr>
        <w:t>B</w:t>
      </w:r>
      <w:r w:rsidR="00DE621E" w:rsidRPr="00961466">
        <w:rPr>
          <w:rFonts w:ascii="Arial" w:hAnsi="Arial" w:cs="Arial"/>
          <w:szCs w:val="23"/>
        </w:rPr>
        <w:t>CRR</w:t>
      </w:r>
      <w:r w:rsidRPr="00961466">
        <w:rPr>
          <w:rFonts w:ascii="Arial" w:hAnsi="Arial" w:cs="Arial"/>
          <w:szCs w:val="23"/>
        </w:rPr>
        <w:t xml:space="preserve"> provides an update on the risks to the </w:t>
      </w:r>
      <w:proofErr w:type="spellStart"/>
      <w:r w:rsidRPr="00961466">
        <w:rPr>
          <w:rFonts w:ascii="Arial" w:hAnsi="Arial" w:cs="Arial"/>
          <w:szCs w:val="23"/>
        </w:rPr>
        <w:t>organisation</w:t>
      </w:r>
      <w:proofErr w:type="spellEnd"/>
      <w:r w:rsidR="00CD683D">
        <w:rPr>
          <w:rFonts w:ascii="Arial" w:hAnsi="Arial" w:cs="Arial"/>
          <w:szCs w:val="23"/>
        </w:rPr>
        <w:t>.</w:t>
      </w:r>
    </w:p>
    <w:p w:rsidR="00CD683D" w:rsidRDefault="00CD683D" w:rsidP="00E04769">
      <w:pPr>
        <w:rPr>
          <w:rFonts w:ascii="Arial" w:hAnsi="Arial" w:cs="Arial"/>
          <w:szCs w:val="23"/>
        </w:rPr>
      </w:pPr>
    </w:p>
    <w:p w:rsidR="00CE3BBA" w:rsidRDefault="00CE3BBA" w:rsidP="00CE3BBA">
      <w:pPr>
        <w:rPr>
          <w:rFonts w:ascii="Arial" w:hAnsi="Arial" w:cs="Arial"/>
        </w:rPr>
      </w:pPr>
      <w:r>
        <w:rPr>
          <w:rFonts w:ascii="Arial" w:hAnsi="Arial" w:cs="Arial"/>
        </w:rPr>
        <w:t>T</w:t>
      </w:r>
      <w:r w:rsidRPr="00CE3BBA">
        <w:rPr>
          <w:rFonts w:ascii="Arial" w:hAnsi="Arial" w:cs="Arial"/>
        </w:rPr>
        <w:t xml:space="preserve">he Board continues to identify, assess and take action on </w:t>
      </w:r>
      <w:proofErr w:type="gramStart"/>
      <w:r w:rsidRPr="00CE3BBA">
        <w:rPr>
          <w:rFonts w:ascii="Arial" w:hAnsi="Arial" w:cs="Arial"/>
        </w:rPr>
        <w:t>risks which</w:t>
      </w:r>
      <w:proofErr w:type="gramEnd"/>
      <w:r w:rsidRPr="00CE3BBA">
        <w:rPr>
          <w:rFonts w:ascii="Arial" w:hAnsi="Arial" w:cs="Arial"/>
        </w:rPr>
        <w:t xml:space="preserve"> are managed and monitored via the risk system DATIX.  All risks </w:t>
      </w:r>
      <w:proofErr w:type="gramStart"/>
      <w:r w:rsidRPr="00CE3BBA">
        <w:rPr>
          <w:rFonts w:ascii="Arial" w:hAnsi="Arial" w:cs="Arial"/>
        </w:rPr>
        <w:t>are regularly discussed</w:t>
      </w:r>
      <w:proofErr w:type="gramEnd"/>
      <w:r w:rsidRPr="00CE3BBA">
        <w:rPr>
          <w:rFonts w:ascii="Arial" w:hAnsi="Arial" w:cs="Arial"/>
        </w:rPr>
        <w:t xml:space="preserve"> by the Board Committees </w:t>
      </w:r>
      <w:r w:rsidR="001B4C17" w:rsidRPr="00747962">
        <w:rPr>
          <w:rFonts w:ascii="Arial" w:hAnsi="Arial" w:cs="Arial"/>
        </w:rPr>
        <w:t xml:space="preserve">and have been aligned to the Corporate Objectives of the Board   </w:t>
      </w:r>
      <w:r w:rsidRPr="00747962">
        <w:rPr>
          <w:rFonts w:ascii="Arial" w:hAnsi="Arial" w:cs="Arial"/>
        </w:rPr>
        <w:t>as follows:</w:t>
      </w:r>
    </w:p>
    <w:p w:rsidR="00363312" w:rsidRPr="00CE3BBA" w:rsidRDefault="00363312" w:rsidP="00CE3BBA">
      <w:pPr>
        <w:rPr>
          <w:rFonts w:ascii="Arial" w:hAnsi="Arial" w:cs="Arial"/>
        </w:rPr>
      </w:pPr>
    </w:p>
    <w:tbl>
      <w:tblPr>
        <w:tblStyle w:val="TableGrid"/>
        <w:tblW w:w="9791" w:type="dxa"/>
        <w:tblInd w:w="-5" w:type="dxa"/>
        <w:tblLook w:val="04A0" w:firstRow="1" w:lastRow="0" w:firstColumn="1" w:lastColumn="0" w:noHBand="0" w:noVBand="1"/>
      </w:tblPr>
      <w:tblGrid>
        <w:gridCol w:w="3686"/>
        <w:gridCol w:w="4666"/>
        <w:gridCol w:w="1439"/>
      </w:tblGrid>
      <w:tr w:rsidR="001B4C17" w:rsidRPr="00474CFD" w:rsidTr="0018100B">
        <w:tc>
          <w:tcPr>
            <w:tcW w:w="3686" w:type="dxa"/>
            <w:shd w:val="clear" w:color="auto" w:fill="002060"/>
          </w:tcPr>
          <w:p w:rsidR="001B4C17" w:rsidRPr="00961466" w:rsidRDefault="001B4C17" w:rsidP="0071405B">
            <w:pPr>
              <w:rPr>
                <w:rFonts w:ascii="Arial" w:hAnsi="Arial" w:cs="Arial"/>
                <w:b/>
                <w:sz w:val="22"/>
                <w:szCs w:val="22"/>
              </w:rPr>
            </w:pPr>
            <w:r w:rsidRPr="00961466">
              <w:rPr>
                <w:rFonts w:ascii="Arial" w:hAnsi="Arial" w:cs="Arial"/>
                <w:b/>
                <w:sz w:val="22"/>
                <w:szCs w:val="22"/>
              </w:rPr>
              <w:t>Committee</w:t>
            </w:r>
          </w:p>
        </w:tc>
        <w:tc>
          <w:tcPr>
            <w:tcW w:w="4666" w:type="dxa"/>
            <w:shd w:val="clear" w:color="auto" w:fill="002060"/>
          </w:tcPr>
          <w:p w:rsidR="001B4C17" w:rsidRPr="00961466" w:rsidRDefault="001B4C17" w:rsidP="0071405B">
            <w:pPr>
              <w:rPr>
                <w:rFonts w:ascii="Arial" w:hAnsi="Arial" w:cs="Arial"/>
                <w:b/>
                <w:sz w:val="22"/>
                <w:szCs w:val="22"/>
              </w:rPr>
            </w:pPr>
            <w:r w:rsidRPr="00961466">
              <w:rPr>
                <w:rFonts w:ascii="Arial" w:hAnsi="Arial" w:cs="Arial"/>
                <w:b/>
                <w:sz w:val="22"/>
                <w:szCs w:val="22"/>
              </w:rPr>
              <w:t xml:space="preserve">Risks </w:t>
            </w:r>
          </w:p>
        </w:tc>
        <w:tc>
          <w:tcPr>
            <w:tcW w:w="1439" w:type="dxa"/>
            <w:shd w:val="clear" w:color="auto" w:fill="002060"/>
          </w:tcPr>
          <w:p w:rsidR="001B4C17" w:rsidRPr="00961466" w:rsidRDefault="00BB0D77" w:rsidP="00BB0D77">
            <w:pPr>
              <w:jc w:val="center"/>
              <w:rPr>
                <w:rFonts w:ascii="Arial" w:hAnsi="Arial" w:cs="Arial"/>
                <w:b/>
                <w:sz w:val="22"/>
                <w:szCs w:val="22"/>
              </w:rPr>
            </w:pPr>
            <w:r>
              <w:rPr>
                <w:rFonts w:ascii="Arial" w:hAnsi="Arial" w:cs="Arial"/>
                <w:b/>
                <w:sz w:val="22"/>
                <w:szCs w:val="22"/>
              </w:rPr>
              <w:t>**</w:t>
            </w:r>
            <w:r w:rsidR="001B4C17">
              <w:rPr>
                <w:rFonts w:ascii="Arial" w:hAnsi="Arial" w:cs="Arial"/>
                <w:b/>
                <w:sz w:val="22"/>
                <w:szCs w:val="22"/>
              </w:rPr>
              <w:t>Corporate Objectiv</w:t>
            </w:r>
            <w:r>
              <w:rPr>
                <w:rFonts w:ascii="Arial" w:hAnsi="Arial" w:cs="Arial"/>
                <w:b/>
                <w:sz w:val="22"/>
                <w:szCs w:val="22"/>
              </w:rPr>
              <w:t>e</w:t>
            </w:r>
          </w:p>
        </w:tc>
      </w:tr>
      <w:tr w:rsidR="001B4C17" w:rsidRPr="008554D3" w:rsidTr="0018100B">
        <w:tc>
          <w:tcPr>
            <w:tcW w:w="3686" w:type="dxa"/>
            <w:shd w:val="clear" w:color="auto" w:fill="auto"/>
          </w:tcPr>
          <w:p w:rsidR="001B4C17" w:rsidRPr="008554D3" w:rsidRDefault="001B4C17" w:rsidP="0071405B">
            <w:pPr>
              <w:rPr>
                <w:rFonts w:ascii="Arial" w:hAnsi="Arial" w:cs="Arial"/>
                <w:sz w:val="22"/>
                <w:szCs w:val="22"/>
              </w:rPr>
            </w:pPr>
            <w:r w:rsidRPr="008554D3">
              <w:rPr>
                <w:rFonts w:ascii="Arial" w:hAnsi="Arial" w:cs="Arial"/>
                <w:sz w:val="22"/>
                <w:szCs w:val="22"/>
              </w:rPr>
              <w:t>Finance &amp; Performance Committee</w:t>
            </w:r>
          </w:p>
        </w:tc>
        <w:tc>
          <w:tcPr>
            <w:tcW w:w="4666" w:type="dxa"/>
            <w:shd w:val="clear" w:color="auto" w:fill="auto"/>
          </w:tcPr>
          <w:p w:rsidR="001B4C17" w:rsidRPr="008554D3" w:rsidRDefault="001B4C17" w:rsidP="0071405B">
            <w:pPr>
              <w:rPr>
                <w:rFonts w:ascii="Arial" w:hAnsi="Arial" w:cs="Arial"/>
                <w:sz w:val="22"/>
                <w:szCs w:val="22"/>
              </w:rPr>
            </w:pPr>
            <w:r w:rsidRPr="008554D3">
              <w:rPr>
                <w:rFonts w:ascii="Arial" w:hAnsi="Arial" w:cs="Arial"/>
                <w:sz w:val="22"/>
                <w:szCs w:val="22"/>
              </w:rPr>
              <w:t>F8 – Financial Planning</w:t>
            </w:r>
          </w:p>
          <w:p w:rsidR="001B4C17" w:rsidRPr="008554D3" w:rsidRDefault="001B4C17" w:rsidP="0071405B">
            <w:pPr>
              <w:rPr>
                <w:rFonts w:ascii="Arial" w:hAnsi="Arial" w:cs="Arial"/>
                <w:sz w:val="22"/>
                <w:szCs w:val="22"/>
              </w:rPr>
            </w:pPr>
            <w:r w:rsidRPr="008554D3">
              <w:rPr>
                <w:rFonts w:ascii="Arial" w:hAnsi="Arial" w:cs="Arial"/>
                <w:sz w:val="22"/>
                <w:szCs w:val="22"/>
              </w:rPr>
              <w:t>O9 – Waiting Times Management</w:t>
            </w:r>
          </w:p>
          <w:p w:rsidR="001B4C17" w:rsidRPr="008554D3" w:rsidRDefault="001B4C17" w:rsidP="0071405B">
            <w:pPr>
              <w:rPr>
                <w:rFonts w:ascii="Arial" w:hAnsi="Arial" w:cs="Arial"/>
                <w:sz w:val="22"/>
                <w:szCs w:val="22"/>
              </w:rPr>
            </w:pPr>
            <w:r w:rsidRPr="008554D3">
              <w:rPr>
                <w:rFonts w:ascii="Arial" w:hAnsi="Arial" w:cs="Arial"/>
                <w:sz w:val="22"/>
                <w:szCs w:val="22"/>
              </w:rPr>
              <w:t>023 – eHealth Resources</w:t>
            </w:r>
          </w:p>
          <w:p w:rsidR="001B4C17" w:rsidRPr="008554D3" w:rsidRDefault="001B4C17" w:rsidP="0071405B">
            <w:pPr>
              <w:rPr>
                <w:rFonts w:ascii="Arial" w:hAnsi="Arial" w:cs="Arial"/>
                <w:sz w:val="22"/>
                <w:szCs w:val="22"/>
              </w:rPr>
            </w:pPr>
            <w:r w:rsidRPr="008554D3">
              <w:rPr>
                <w:rFonts w:ascii="Arial" w:hAnsi="Arial" w:cs="Arial"/>
                <w:sz w:val="22"/>
                <w:szCs w:val="22"/>
              </w:rPr>
              <w:t>S13 – National and Regional Working</w:t>
            </w:r>
          </w:p>
          <w:p w:rsidR="001B4C17" w:rsidRPr="008554D3" w:rsidRDefault="001B4C17" w:rsidP="0071405B">
            <w:pPr>
              <w:rPr>
                <w:rFonts w:ascii="Arial" w:hAnsi="Arial" w:cs="Arial"/>
                <w:sz w:val="22"/>
                <w:szCs w:val="22"/>
              </w:rPr>
            </w:pPr>
            <w:r w:rsidRPr="008554D3">
              <w:rPr>
                <w:rFonts w:ascii="Arial" w:hAnsi="Arial" w:cs="Arial"/>
                <w:sz w:val="22"/>
                <w:szCs w:val="22"/>
              </w:rPr>
              <w:t>S17 – Recovery Plan</w:t>
            </w:r>
          </w:p>
        </w:tc>
        <w:tc>
          <w:tcPr>
            <w:tcW w:w="1439" w:type="dxa"/>
            <w:shd w:val="clear" w:color="auto" w:fill="auto"/>
          </w:tcPr>
          <w:p w:rsidR="00BB0D77" w:rsidRPr="008554D3" w:rsidRDefault="00AB1ECE" w:rsidP="00BB0D77">
            <w:pPr>
              <w:jc w:val="center"/>
              <w:rPr>
                <w:rFonts w:ascii="Arial" w:hAnsi="Arial" w:cs="Arial"/>
                <w:sz w:val="22"/>
                <w:szCs w:val="22"/>
              </w:rPr>
            </w:pPr>
            <w:r w:rsidRPr="008554D3">
              <w:rPr>
                <w:rFonts w:ascii="Arial" w:hAnsi="Arial" w:cs="Arial"/>
                <w:sz w:val="22"/>
                <w:szCs w:val="22"/>
              </w:rPr>
              <w:t>1</w:t>
            </w:r>
          </w:p>
          <w:p w:rsidR="00AB1ECE" w:rsidRPr="008554D3" w:rsidRDefault="00AB1ECE" w:rsidP="00BB0D77">
            <w:pPr>
              <w:jc w:val="center"/>
              <w:rPr>
                <w:rFonts w:ascii="Arial" w:hAnsi="Arial" w:cs="Arial"/>
                <w:sz w:val="22"/>
                <w:szCs w:val="22"/>
              </w:rPr>
            </w:pPr>
            <w:r w:rsidRPr="008554D3">
              <w:rPr>
                <w:rFonts w:ascii="Arial" w:hAnsi="Arial" w:cs="Arial"/>
                <w:sz w:val="22"/>
                <w:szCs w:val="22"/>
              </w:rPr>
              <w:t>1</w:t>
            </w:r>
          </w:p>
          <w:p w:rsidR="00AB1ECE" w:rsidRPr="008554D3" w:rsidRDefault="00AB1ECE" w:rsidP="00BB0D77">
            <w:pPr>
              <w:jc w:val="center"/>
              <w:rPr>
                <w:rFonts w:ascii="Arial" w:hAnsi="Arial" w:cs="Arial"/>
                <w:sz w:val="22"/>
                <w:szCs w:val="22"/>
              </w:rPr>
            </w:pPr>
            <w:r w:rsidRPr="008554D3">
              <w:rPr>
                <w:rFonts w:ascii="Arial" w:hAnsi="Arial" w:cs="Arial"/>
                <w:sz w:val="22"/>
                <w:szCs w:val="22"/>
              </w:rPr>
              <w:t>2</w:t>
            </w:r>
          </w:p>
          <w:p w:rsidR="00AB1ECE" w:rsidRPr="008554D3" w:rsidRDefault="00AB1ECE" w:rsidP="00BB0D77">
            <w:pPr>
              <w:jc w:val="center"/>
              <w:rPr>
                <w:rFonts w:ascii="Arial" w:hAnsi="Arial" w:cs="Arial"/>
                <w:sz w:val="22"/>
                <w:szCs w:val="22"/>
              </w:rPr>
            </w:pPr>
            <w:r w:rsidRPr="008554D3">
              <w:rPr>
                <w:rFonts w:ascii="Arial" w:hAnsi="Arial" w:cs="Arial"/>
                <w:sz w:val="22"/>
                <w:szCs w:val="22"/>
              </w:rPr>
              <w:t>5 &amp; 6</w:t>
            </w:r>
          </w:p>
          <w:p w:rsidR="00AB1ECE" w:rsidRPr="008554D3" w:rsidRDefault="00AB1ECE" w:rsidP="00BB0D77">
            <w:pPr>
              <w:jc w:val="center"/>
              <w:rPr>
                <w:rFonts w:ascii="Arial" w:hAnsi="Arial" w:cs="Arial"/>
                <w:sz w:val="22"/>
                <w:szCs w:val="22"/>
              </w:rPr>
            </w:pPr>
            <w:r w:rsidRPr="008554D3">
              <w:rPr>
                <w:rFonts w:ascii="Arial" w:hAnsi="Arial" w:cs="Arial"/>
                <w:sz w:val="22"/>
                <w:szCs w:val="22"/>
              </w:rPr>
              <w:t>1 &amp; 5</w:t>
            </w:r>
          </w:p>
        </w:tc>
      </w:tr>
      <w:tr w:rsidR="008554D3" w:rsidRPr="00474CFD" w:rsidTr="0018100B">
        <w:tc>
          <w:tcPr>
            <w:tcW w:w="3686" w:type="dxa"/>
            <w:shd w:val="clear" w:color="auto" w:fill="auto"/>
          </w:tcPr>
          <w:p w:rsidR="008554D3" w:rsidRPr="00961466" w:rsidRDefault="008554D3" w:rsidP="008554D3">
            <w:pPr>
              <w:rPr>
                <w:rFonts w:ascii="Arial" w:hAnsi="Arial" w:cs="Arial"/>
                <w:sz w:val="22"/>
                <w:szCs w:val="22"/>
              </w:rPr>
            </w:pPr>
            <w:r w:rsidRPr="00961466">
              <w:rPr>
                <w:rFonts w:ascii="Arial" w:hAnsi="Arial" w:cs="Arial"/>
                <w:sz w:val="22"/>
                <w:szCs w:val="22"/>
              </w:rPr>
              <w:t xml:space="preserve">Clinical Governance Committee </w:t>
            </w:r>
          </w:p>
        </w:tc>
        <w:tc>
          <w:tcPr>
            <w:tcW w:w="4666" w:type="dxa"/>
            <w:shd w:val="clear" w:color="auto" w:fill="auto"/>
          </w:tcPr>
          <w:p w:rsidR="008554D3" w:rsidRPr="004C599E" w:rsidRDefault="008554D3" w:rsidP="008554D3">
            <w:pPr>
              <w:rPr>
                <w:rFonts w:ascii="Arial" w:hAnsi="Arial" w:cs="Arial"/>
                <w:sz w:val="22"/>
                <w:szCs w:val="22"/>
              </w:rPr>
            </w:pPr>
            <w:r w:rsidRPr="004C599E">
              <w:rPr>
                <w:rFonts w:ascii="Arial" w:hAnsi="Arial" w:cs="Arial"/>
                <w:sz w:val="22"/>
                <w:szCs w:val="22"/>
              </w:rPr>
              <w:t>S6 – Healthcare Associated Infections</w:t>
            </w:r>
          </w:p>
          <w:p w:rsidR="008554D3" w:rsidRPr="004C599E" w:rsidRDefault="008554D3" w:rsidP="008554D3">
            <w:pPr>
              <w:rPr>
                <w:rFonts w:ascii="Arial" w:hAnsi="Arial" w:cs="Arial"/>
                <w:sz w:val="22"/>
                <w:szCs w:val="22"/>
              </w:rPr>
            </w:pPr>
            <w:r w:rsidRPr="004C599E">
              <w:rPr>
                <w:rFonts w:ascii="Arial" w:hAnsi="Arial" w:cs="Arial"/>
                <w:sz w:val="22"/>
                <w:szCs w:val="22"/>
              </w:rPr>
              <w:t>S10 – Cyber Security</w:t>
            </w:r>
          </w:p>
          <w:p w:rsidR="008554D3" w:rsidRPr="004C599E" w:rsidRDefault="008554D3" w:rsidP="008554D3">
            <w:pPr>
              <w:rPr>
                <w:rFonts w:ascii="Arial" w:hAnsi="Arial" w:cs="Arial"/>
                <w:sz w:val="22"/>
                <w:szCs w:val="22"/>
              </w:rPr>
            </w:pPr>
            <w:r w:rsidRPr="004C599E">
              <w:rPr>
                <w:rFonts w:ascii="Arial" w:hAnsi="Arial" w:cs="Arial"/>
                <w:sz w:val="22"/>
                <w:szCs w:val="22"/>
              </w:rPr>
              <w:t>S20 – Covid-19 Pandemic</w:t>
            </w:r>
          </w:p>
          <w:p w:rsidR="008554D3" w:rsidRDefault="008554D3" w:rsidP="008554D3">
            <w:pPr>
              <w:rPr>
                <w:rFonts w:ascii="Arial" w:hAnsi="Arial" w:cs="Arial"/>
                <w:sz w:val="22"/>
                <w:szCs w:val="22"/>
              </w:rPr>
            </w:pPr>
            <w:r w:rsidRPr="004C599E">
              <w:rPr>
                <w:rFonts w:ascii="Arial" w:hAnsi="Arial" w:cs="Arial"/>
                <w:sz w:val="22"/>
                <w:szCs w:val="22"/>
              </w:rPr>
              <w:t>O21 – National Reporting of CT Data</w:t>
            </w:r>
          </w:p>
          <w:p w:rsidR="00D87DC1" w:rsidRPr="004C599E" w:rsidRDefault="00D5097C" w:rsidP="008554D3">
            <w:pPr>
              <w:rPr>
                <w:rFonts w:ascii="Arial" w:hAnsi="Arial" w:cs="Arial"/>
                <w:sz w:val="22"/>
                <w:szCs w:val="22"/>
              </w:rPr>
            </w:pPr>
            <w:r>
              <w:rPr>
                <w:rFonts w:ascii="Arial" w:hAnsi="Arial" w:cs="Arial"/>
                <w:sz w:val="22"/>
                <w:szCs w:val="22"/>
              </w:rPr>
              <w:t>B001/22 – Ability to provide full Lab Services</w:t>
            </w:r>
          </w:p>
        </w:tc>
        <w:tc>
          <w:tcPr>
            <w:tcW w:w="1439" w:type="dxa"/>
            <w:shd w:val="clear" w:color="auto" w:fill="auto"/>
          </w:tcPr>
          <w:p w:rsidR="008554D3" w:rsidRPr="00747962" w:rsidRDefault="008554D3" w:rsidP="008554D3">
            <w:pPr>
              <w:jc w:val="center"/>
              <w:rPr>
                <w:rFonts w:ascii="Arial" w:hAnsi="Arial" w:cs="Arial"/>
                <w:sz w:val="22"/>
                <w:szCs w:val="22"/>
              </w:rPr>
            </w:pPr>
            <w:r w:rsidRPr="00747962">
              <w:rPr>
                <w:rFonts w:ascii="Arial" w:hAnsi="Arial" w:cs="Arial"/>
                <w:sz w:val="22"/>
                <w:szCs w:val="22"/>
              </w:rPr>
              <w:t>2</w:t>
            </w:r>
          </w:p>
          <w:p w:rsidR="008554D3" w:rsidRPr="00747962" w:rsidRDefault="008554D3" w:rsidP="008554D3">
            <w:pPr>
              <w:jc w:val="center"/>
              <w:rPr>
                <w:rFonts w:ascii="Arial" w:hAnsi="Arial" w:cs="Arial"/>
                <w:sz w:val="22"/>
                <w:szCs w:val="22"/>
              </w:rPr>
            </w:pPr>
            <w:r w:rsidRPr="00747962">
              <w:rPr>
                <w:rFonts w:ascii="Arial" w:hAnsi="Arial" w:cs="Arial"/>
                <w:sz w:val="22"/>
                <w:szCs w:val="22"/>
              </w:rPr>
              <w:t>2</w:t>
            </w:r>
          </w:p>
          <w:p w:rsidR="008554D3" w:rsidRPr="00747962" w:rsidRDefault="008554D3" w:rsidP="008554D3">
            <w:pPr>
              <w:jc w:val="center"/>
              <w:rPr>
                <w:rFonts w:ascii="Arial" w:hAnsi="Arial" w:cs="Arial"/>
                <w:sz w:val="22"/>
                <w:szCs w:val="22"/>
              </w:rPr>
            </w:pPr>
            <w:r w:rsidRPr="00747962">
              <w:rPr>
                <w:rFonts w:ascii="Arial" w:hAnsi="Arial" w:cs="Arial"/>
                <w:sz w:val="22"/>
                <w:szCs w:val="22"/>
              </w:rPr>
              <w:t>4</w:t>
            </w:r>
          </w:p>
          <w:p w:rsidR="008554D3" w:rsidRDefault="008554D3" w:rsidP="008554D3">
            <w:pPr>
              <w:jc w:val="center"/>
              <w:rPr>
                <w:rFonts w:ascii="Arial" w:hAnsi="Arial" w:cs="Arial"/>
                <w:sz w:val="22"/>
                <w:szCs w:val="22"/>
              </w:rPr>
            </w:pPr>
            <w:r w:rsidRPr="00747962">
              <w:rPr>
                <w:rFonts w:ascii="Arial" w:hAnsi="Arial" w:cs="Arial"/>
                <w:sz w:val="22"/>
                <w:szCs w:val="22"/>
              </w:rPr>
              <w:t>2</w:t>
            </w:r>
          </w:p>
          <w:p w:rsidR="00D87DC1" w:rsidRPr="00747962" w:rsidRDefault="00D5097C" w:rsidP="008E7561">
            <w:pPr>
              <w:jc w:val="center"/>
              <w:rPr>
                <w:rFonts w:ascii="Arial" w:hAnsi="Arial" w:cs="Arial"/>
                <w:sz w:val="22"/>
                <w:szCs w:val="22"/>
              </w:rPr>
            </w:pPr>
            <w:r>
              <w:rPr>
                <w:rFonts w:ascii="Arial" w:hAnsi="Arial" w:cs="Arial"/>
                <w:sz w:val="22"/>
                <w:szCs w:val="22"/>
              </w:rPr>
              <w:t>2, 4</w:t>
            </w:r>
          </w:p>
        </w:tc>
      </w:tr>
      <w:tr w:rsidR="001B4C17" w:rsidRPr="00474CFD" w:rsidTr="0018100B">
        <w:tc>
          <w:tcPr>
            <w:tcW w:w="3686" w:type="dxa"/>
            <w:shd w:val="clear" w:color="auto" w:fill="auto"/>
          </w:tcPr>
          <w:p w:rsidR="001B4C17" w:rsidRPr="00961466" w:rsidRDefault="001B4C17" w:rsidP="0071405B">
            <w:pPr>
              <w:rPr>
                <w:rFonts w:ascii="Arial" w:hAnsi="Arial" w:cs="Arial"/>
                <w:sz w:val="22"/>
                <w:szCs w:val="22"/>
              </w:rPr>
            </w:pPr>
            <w:r>
              <w:rPr>
                <w:rFonts w:ascii="Arial" w:hAnsi="Arial" w:cs="Arial"/>
                <w:sz w:val="22"/>
                <w:szCs w:val="22"/>
              </w:rPr>
              <w:t>Staff Governance &amp; P</w:t>
            </w:r>
            <w:r w:rsidRPr="00961466">
              <w:rPr>
                <w:rFonts w:ascii="Arial" w:hAnsi="Arial" w:cs="Arial"/>
                <w:sz w:val="22"/>
                <w:szCs w:val="22"/>
              </w:rPr>
              <w:t xml:space="preserve">erson </w:t>
            </w:r>
            <w:proofErr w:type="spellStart"/>
            <w:r w:rsidRPr="00961466">
              <w:rPr>
                <w:rFonts w:ascii="Arial" w:hAnsi="Arial" w:cs="Arial"/>
                <w:sz w:val="22"/>
                <w:szCs w:val="22"/>
              </w:rPr>
              <w:t>Centred</w:t>
            </w:r>
            <w:proofErr w:type="spellEnd"/>
            <w:r w:rsidRPr="00961466">
              <w:rPr>
                <w:rFonts w:ascii="Arial" w:hAnsi="Arial" w:cs="Arial"/>
                <w:sz w:val="22"/>
                <w:szCs w:val="22"/>
              </w:rPr>
              <w:t xml:space="preserve"> Committee</w:t>
            </w:r>
          </w:p>
        </w:tc>
        <w:tc>
          <w:tcPr>
            <w:tcW w:w="4666" w:type="dxa"/>
            <w:shd w:val="clear" w:color="auto" w:fill="auto"/>
          </w:tcPr>
          <w:p w:rsidR="001B4C17" w:rsidRPr="004C599E" w:rsidRDefault="001B4C17" w:rsidP="0071405B">
            <w:pPr>
              <w:rPr>
                <w:rFonts w:ascii="Arial" w:hAnsi="Arial" w:cs="Arial"/>
                <w:sz w:val="22"/>
                <w:szCs w:val="22"/>
              </w:rPr>
            </w:pPr>
            <w:r w:rsidRPr="004C599E">
              <w:rPr>
                <w:rFonts w:ascii="Arial" w:hAnsi="Arial" w:cs="Arial"/>
                <w:sz w:val="22"/>
                <w:szCs w:val="22"/>
              </w:rPr>
              <w:t>W7 – Workforce Capacity and Capability</w:t>
            </w:r>
          </w:p>
          <w:p w:rsidR="001B4C17" w:rsidRDefault="001B4C17" w:rsidP="0071405B">
            <w:pPr>
              <w:rPr>
                <w:rFonts w:ascii="Arial" w:hAnsi="Arial" w:cs="Arial"/>
                <w:sz w:val="22"/>
                <w:szCs w:val="22"/>
              </w:rPr>
            </w:pPr>
            <w:r w:rsidRPr="004C599E">
              <w:rPr>
                <w:rFonts w:ascii="Arial" w:hAnsi="Arial" w:cs="Arial"/>
                <w:sz w:val="22"/>
                <w:szCs w:val="22"/>
              </w:rPr>
              <w:t>W18 – Staff Health and Wellbeing</w:t>
            </w:r>
          </w:p>
          <w:p w:rsidR="008E7561" w:rsidRDefault="008E7561" w:rsidP="008E7561">
            <w:pPr>
              <w:rPr>
                <w:rFonts w:ascii="Arial" w:hAnsi="Arial" w:cs="Arial"/>
                <w:sz w:val="22"/>
                <w:szCs w:val="22"/>
              </w:rPr>
            </w:pPr>
            <w:r>
              <w:rPr>
                <w:rFonts w:ascii="Arial" w:hAnsi="Arial" w:cs="Arial"/>
                <w:sz w:val="22"/>
                <w:szCs w:val="22"/>
              </w:rPr>
              <w:t xml:space="preserve">B002/22 – Recruitment and Retention  </w:t>
            </w:r>
          </w:p>
          <w:p w:rsidR="008E7561" w:rsidRPr="004C599E" w:rsidRDefault="008E7561" w:rsidP="008E7561">
            <w:pPr>
              <w:rPr>
                <w:rFonts w:ascii="Arial" w:hAnsi="Arial" w:cs="Arial"/>
                <w:sz w:val="22"/>
                <w:szCs w:val="22"/>
              </w:rPr>
            </w:pPr>
            <w:r>
              <w:rPr>
                <w:rFonts w:ascii="Arial" w:hAnsi="Arial" w:cs="Arial"/>
                <w:sz w:val="22"/>
                <w:szCs w:val="22"/>
              </w:rPr>
              <w:t xml:space="preserve">                 Executive Cohort</w:t>
            </w:r>
          </w:p>
        </w:tc>
        <w:tc>
          <w:tcPr>
            <w:tcW w:w="1439" w:type="dxa"/>
            <w:shd w:val="clear" w:color="auto" w:fill="auto"/>
          </w:tcPr>
          <w:p w:rsidR="001B4C17" w:rsidRPr="00747962" w:rsidRDefault="00AB1ECE" w:rsidP="00BB0D77">
            <w:pPr>
              <w:jc w:val="center"/>
              <w:rPr>
                <w:rFonts w:ascii="Arial" w:hAnsi="Arial" w:cs="Arial"/>
                <w:sz w:val="22"/>
                <w:szCs w:val="22"/>
              </w:rPr>
            </w:pPr>
            <w:r w:rsidRPr="00747962">
              <w:rPr>
                <w:rFonts w:ascii="Arial" w:hAnsi="Arial" w:cs="Arial"/>
                <w:sz w:val="22"/>
                <w:szCs w:val="22"/>
              </w:rPr>
              <w:t>1, 2 &amp; 6</w:t>
            </w:r>
          </w:p>
          <w:p w:rsidR="00AB1ECE" w:rsidRDefault="00537A67" w:rsidP="00BB0D77">
            <w:pPr>
              <w:jc w:val="center"/>
              <w:rPr>
                <w:rFonts w:ascii="Arial" w:hAnsi="Arial" w:cs="Arial"/>
                <w:sz w:val="22"/>
                <w:szCs w:val="22"/>
              </w:rPr>
            </w:pPr>
            <w:r w:rsidRPr="00747962">
              <w:rPr>
                <w:rFonts w:ascii="Arial" w:hAnsi="Arial" w:cs="Arial"/>
                <w:sz w:val="22"/>
                <w:szCs w:val="22"/>
              </w:rPr>
              <w:t>3</w:t>
            </w:r>
          </w:p>
          <w:p w:rsidR="008E7561" w:rsidRPr="00747962" w:rsidRDefault="008E7561" w:rsidP="00BB0D77">
            <w:pPr>
              <w:jc w:val="center"/>
              <w:rPr>
                <w:rFonts w:ascii="Arial" w:hAnsi="Arial" w:cs="Arial"/>
                <w:sz w:val="22"/>
                <w:szCs w:val="22"/>
              </w:rPr>
            </w:pPr>
            <w:r>
              <w:rPr>
                <w:rFonts w:ascii="Arial" w:hAnsi="Arial" w:cs="Arial"/>
                <w:sz w:val="22"/>
                <w:szCs w:val="22"/>
              </w:rPr>
              <w:t>1</w:t>
            </w:r>
          </w:p>
        </w:tc>
      </w:tr>
      <w:tr w:rsidR="001B4C17" w:rsidRPr="00474CFD" w:rsidTr="0018100B">
        <w:tc>
          <w:tcPr>
            <w:tcW w:w="3686" w:type="dxa"/>
            <w:shd w:val="clear" w:color="auto" w:fill="auto"/>
          </w:tcPr>
          <w:p w:rsidR="001B4C17" w:rsidRPr="00961466" w:rsidRDefault="001B4C17" w:rsidP="00F30253">
            <w:pPr>
              <w:rPr>
                <w:rFonts w:ascii="Arial" w:hAnsi="Arial" w:cs="Arial"/>
                <w:sz w:val="22"/>
                <w:szCs w:val="22"/>
              </w:rPr>
            </w:pPr>
            <w:r w:rsidRPr="00961466">
              <w:rPr>
                <w:rFonts w:ascii="Arial" w:hAnsi="Arial" w:cs="Arial"/>
                <w:sz w:val="22"/>
                <w:szCs w:val="22"/>
              </w:rPr>
              <w:t>Strategic</w:t>
            </w:r>
            <w:r w:rsidR="00F30253">
              <w:rPr>
                <w:rFonts w:ascii="Arial" w:hAnsi="Arial" w:cs="Arial"/>
                <w:sz w:val="22"/>
                <w:szCs w:val="22"/>
              </w:rPr>
              <w:t xml:space="preserve"> </w:t>
            </w:r>
            <w:r w:rsidRPr="00961466">
              <w:rPr>
                <w:rFonts w:ascii="Arial" w:hAnsi="Arial" w:cs="Arial"/>
                <w:sz w:val="22"/>
                <w:szCs w:val="22"/>
              </w:rPr>
              <w:t xml:space="preserve">Portfolio </w:t>
            </w:r>
            <w:r w:rsidR="00F30253">
              <w:rPr>
                <w:rFonts w:ascii="Arial" w:hAnsi="Arial" w:cs="Arial"/>
                <w:sz w:val="22"/>
                <w:szCs w:val="22"/>
              </w:rPr>
              <w:t xml:space="preserve">Governance </w:t>
            </w:r>
            <w:r w:rsidRPr="00961466">
              <w:rPr>
                <w:rFonts w:ascii="Arial" w:hAnsi="Arial" w:cs="Arial"/>
                <w:sz w:val="22"/>
                <w:szCs w:val="22"/>
              </w:rPr>
              <w:t>Committee</w:t>
            </w:r>
          </w:p>
        </w:tc>
        <w:tc>
          <w:tcPr>
            <w:tcW w:w="4666" w:type="dxa"/>
            <w:shd w:val="clear" w:color="auto" w:fill="auto"/>
          </w:tcPr>
          <w:p w:rsidR="001B4C17" w:rsidRPr="004C599E" w:rsidRDefault="001B4C17" w:rsidP="0071405B">
            <w:pPr>
              <w:rPr>
                <w:rFonts w:ascii="Arial" w:hAnsi="Arial" w:cs="Arial"/>
                <w:sz w:val="22"/>
                <w:szCs w:val="22"/>
              </w:rPr>
            </w:pPr>
            <w:r w:rsidRPr="004C599E">
              <w:rPr>
                <w:rFonts w:ascii="Arial" w:hAnsi="Arial" w:cs="Arial"/>
                <w:sz w:val="22"/>
                <w:szCs w:val="22"/>
              </w:rPr>
              <w:t>S3 – Innovation</w:t>
            </w:r>
          </w:p>
          <w:p w:rsidR="001B4C17" w:rsidRPr="004C599E" w:rsidRDefault="001B4C17" w:rsidP="00B91C60">
            <w:pPr>
              <w:rPr>
                <w:rFonts w:ascii="Arial" w:hAnsi="Arial" w:cs="Arial"/>
                <w:sz w:val="22"/>
                <w:szCs w:val="22"/>
              </w:rPr>
            </w:pPr>
            <w:r w:rsidRPr="004C599E">
              <w:rPr>
                <w:rFonts w:ascii="Arial" w:hAnsi="Arial" w:cs="Arial"/>
                <w:sz w:val="22"/>
                <w:szCs w:val="22"/>
              </w:rPr>
              <w:t xml:space="preserve">S11 – Expansion </w:t>
            </w:r>
            <w:proofErr w:type="spellStart"/>
            <w:r w:rsidRPr="004C599E">
              <w:rPr>
                <w:rFonts w:ascii="Arial" w:hAnsi="Arial" w:cs="Arial"/>
                <w:sz w:val="22"/>
                <w:szCs w:val="22"/>
              </w:rPr>
              <w:t>Programme</w:t>
            </w:r>
            <w:proofErr w:type="spellEnd"/>
          </w:p>
          <w:p w:rsidR="00537A67" w:rsidRPr="004C599E" w:rsidRDefault="001B4C17" w:rsidP="00B91C60">
            <w:pPr>
              <w:rPr>
                <w:rFonts w:ascii="Arial" w:hAnsi="Arial" w:cs="Arial"/>
                <w:sz w:val="22"/>
                <w:szCs w:val="22"/>
              </w:rPr>
            </w:pPr>
            <w:r w:rsidRPr="004C599E">
              <w:rPr>
                <w:rFonts w:ascii="Arial" w:hAnsi="Arial" w:cs="Arial"/>
                <w:sz w:val="22"/>
                <w:szCs w:val="22"/>
              </w:rPr>
              <w:t>S22 – Site Masterplan</w:t>
            </w:r>
          </w:p>
        </w:tc>
        <w:tc>
          <w:tcPr>
            <w:tcW w:w="1439" w:type="dxa"/>
            <w:shd w:val="clear" w:color="auto" w:fill="auto"/>
          </w:tcPr>
          <w:p w:rsidR="001B4C17" w:rsidRPr="00747962" w:rsidRDefault="00537A67" w:rsidP="00BB0D77">
            <w:pPr>
              <w:jc w:val="center"/>
              <w:rPr>
                <w:rFonts w:ascii="Arial" w:hAnsi="Arial" w:cs="Arial"/>
                <w:sz w:val="22"/>
                <w:szCs w:val="22"/>
              </w:rPr>
            </w:pPr>
            <w:r w:rsidRPr="00747962">
              <w:rPr>
                <w:rFonts w:ascii="Arial" w:hAnsi="Arial" w:cs="Arial"/>
                <w:sz w:val="22"/>
                <w:szCs w:val="22"/>
              </w:rPr>
              <w:t>2, 5 &amp; 6</w:t>
            </w:r>
          </w:p>
          <w:p w:rsidR="00537A67" w:rsidRPr="00747962" w:rsidRDefault="00537A67" w:rsidP="00BB0D77">
            <w:pPr>
              <w:jc w:val="center"/>
              <w:rPr>
                <w:rFonts w:ascii="Arial" w:hAnsi="Arial" w:cs="Arial"/>
                <w:sz w:val="22"/>
                <w:szCs w:val="22"/>
              </w:rPr>
            </w:pPr>
            <w:r w:rsidRPr="00747962">
              <w:rPr>
                <w:rFonts w:ascii="Arial" w:hAnsi="Arial" w:cs="Arial"/>
                <w:sz w:val="22"/>
                <w:szCs w:val="22"/>
              </w:rPr>
              <w:t>4</w:t>
            </w:r>
          </w:p>
          <w:p w:rsidR="00537A67" w:rsidRPr="00747962" w:rsidRDefault="00537A67" w:rsidP="00BB0D77">
            <w:pPr>
              <w:jc w:val="center"/>
              <w:rPr>
                <w:rFonts w:ascii="Arial" w:hAnsi="Arial" w:cs="Arial"/>
                <w:sz w:val="22"/>
                <w:szCs w:val="22"/>
              </w:rPr>
            </w:pPr>
            <w:r w:rsidRPr="00747962">
              <w:rPr>
                <w:rFonts w:ascii="Arial" w:hAnsi="Arial" w:cs="Arial"/>
                <w:sz w:val="22"/>
                <w:szCs w:val="22"/>
              </w:rPr>
              <w:t>4</w:t>
            </w:r>
          </w:p>
        </w:tc>
      </w:tr>
    </w:tbl>
    <w:p w:rsidR="00B91C60" w:rsidRPr="00747962" w:rsidRDefault="00BB0D77" w:rsidP="00961466">
      <w:pPr>
        <w:pStyle w:val="Heading2"/>
        <w:ind w:left="567" w:hanging="567"/>
        <w:rPr>
          <w:rFonts w:ascii="Arial" w:hAnsi="Arial" w:cs="Arial"/>
          <w:color w:val="auto"/>
          <w:sz w:val="18"/>
          <w:szCs w:val="18"/>
        </w:rPr>
      </w:pPr>
      <w:r w:rsidRPr="00747962">
        <w:rPr>
          <w:rFonts w:ascii="Arial" w:hAnsi="Arial" w:cs="Arial"/>
          <w:color w:val="auto"/>
          <w:sz w:val="18"/>
          <w:szCs w:val="18"/>
        </w:rPr>
        <w:t>**</w:t>
      </w:r>
      <w:r w:rsidR="00C71A38" w:rsidRPr="00747962">
        <w:rPr>
          <w:rFonts w:ascii="Arial" w:hAnsi="Arial" w:cs="Arial"/>
          <w:color w:val="auto"/>
          <w:sz w:val="18"/>
          <w:szCs w:val="18"/>
        </w:rPr>
        <w:t>Corporate Objectives</w:t>
      </w:r>
      <w:r w:rsidRPr="00747962">
        <w:rPr>
          <w:rFonts w:ascii="Arial" w:hAnsi="Arial" w:cs="Arial"/>
          <w:color w:val="auto"/>
          <w:sz w:val="18"/>
          <w:szCs w:val="18"/>
        </w:rPr>
        <w:t xml:space="preserve"> Key</w:t>
      </w:r>
      <w:r w:rsidR="00C71A38" w:rsidRPr="00747962">
        <w:rPr>
          <w:rFonts w:ascii="Arial" w:hAnsi="Arial" w:cs="Arial"/>
          <w:color w:val="auto"/>
          <w:sz w:val="18"/>
          <w:szCs w:val="18"/>
        </w:rPr>
        <w:t>:</w:t>
      </w:r>
    </w:p>
    <w:p w:rsidR="00C71A38" w:rsidRPr="00747962" w:rsidRDefault="00C71A38" w:rsidP="00BB0D77">
      <w:pPr>
        <w:pStyle w:val="ListParagraph"/>
        <w:numPr>
          <w:ilvl w:val="3"/>
          <w:numId w:val="13"/>
        </w:numPr>
        <w:ind w:left="426" w:hanging="284"/>
        <w:rPr>
          <w:rFonts w:ascii="Arial" w:hAnsi="Arial" w:cs="Arial"/>
          <w:sz w:val="18"/>
        </w:rPr>
      </w:pPr>
      <w:r w:rsidRPr="00747962">
        <w:rPr>
          <w:rFonts w:ascii="Arial" w:hAnsi="Arial" w:cs="Arial"/>
          <w:sz w:val="18"/>
        </w:rPr>
        <w:t>Executive Leadership and Governance for a High Performing Organisation</w:t>
      </w:r>
    </w:p>
    <w:p w:rsidR="00C71A38" w:rsidRPr="00747962" w:rsidRDefault="00C71A38" w:rsidP="00BB0D77">
      <w:pPr>
        <w:pStyle w:val="ListParagraph"/>
        <w:numPr>
          <w:ilvl w:val="3"/>
          <w:numId w:val="13"/>
        </w:numPr>
        <w:ind w:left="426" w:hanging="284"/>
        <w:rPr>
          <w:rFonts w:ascii="Arial" w:hAnsi="Arial" w:cs="Arial"/>
          <w:sz w:val="18"/>
        </w:rPr>
      </w:pPr>
      <w:r w:rsidRPr="00747962">
        <w:rPr>
          <w:rFonts w:ascii="Arial" w:hAnsi="Arial" w:cs="Arial"/>
          <w:sz w:val="18"/>
        </w:rPr>
        <w:t>High Performing Organisation</w:t>
      </w:r>
    </w:p>
    <w:p w:rsidR="00C71A38" w:rsidRPr="00747962" w:rsidRDefault="00C71A38" w:rsidP="00BB0D77">
      <w:pPr>
        <w:pStyle w:val="ListParagraph"/>
        <w:numPr>
          <w:ilvl w:val="3"/>
          <w:numId w:val="13"/>
        </w:numPr>
        <w:ind w:left="426" w:hanging="284"/>
        <w:rPr>
          <w:rFonts w:ascii="Arial" w:hAnsi="Arial" w:cs="Arial"/>
          <w:sz w:val="18"/>
        </w:rPr>
      </w:pPr>
      <w:r w:rsidRPr="00747962">
        <w:rPr>
          <w:rFonts w:ascii="Arial" w:hAnsi="Arial" w:cs="Arial"/>
          <w:sz w:val="18"/>
        </w:rPr>
        <w:t>Optimal Workforce and Leadership</w:t>
      </w:r>
    </w:p>
    <w:p w:rsidR="00201D46" w:rsidRPr="00747962" w:rsidRDefault="00201D46" w:rsidP="00BB0D77">
      <w:pPr>
        <w:pStyle w:val="ListParagraph"/>
        <w:numPr>
          <w:ilvl w:val="3"/>
          <w:numId w:val="13"/>
        </w:numPr>
        <w:ind w:left="426" w:hanging="284"/>
        <w:rPr>
          <w:rFonts w:ascii="Arial" w:hAnsi="Arial" w:cs="Arial"/>
          <w:sz w:val="18"/>
        </w:rPr>
      </w:pPr>
      <w:r w:rsidRPr="00747962">
        <w:rPr>
          <w:rFonts w:ascii="Arial" w:hAnsi="Arial" w:cs="Arial"/>
          <w:sz w:val="18"/>
        </w:rPr>
        <w:t>Expansion, Development</w:t>
      </w:r>
      <w:r w:rsidR="00BB0D77" w:rsidRPr="00747962">
        <w:rPr>
          <w:rFonts w:ascii="Arial" w:hAnsi="Arial" w:cs="Arial"/>
          <w:sz w:val="18"/>
        </w:rPr>
        <w:t xml:space="preserve"> and Optimal Utilisation of Facilities</w:t>
      </w:r>
    </w:p>
    <w:p w:rsidR="00BB0D77" w:rsidRPr="00747962" w:rsidRDefault="00BB0D77" w:rsidP="00BB0D77">
      <w:pPr>
        <w:pStyle w:val="ListParagraph"/>
        <w:numPr>
          <w:ilvl w:val="3"/>
          <w:numId w:val="13"/>
        </w:numPr>
        <w:ind w:left="426" w:hanging="284"/>
        <w:rPr>
          <w:rFonts w:ascii="Arial" w:hAnsi="Arial" w:cs="Arial"/>
          <w:sz w:val="18"/>
        </w:rPr>
      </w:pPr>
      <w:r w:rsidRPr="00747962">
        <w:rPr>
          <w:rFonts w:ascii="Arial" w:hAnsi="Arial" w:cs="Arial"/>
          <w:sz w:val="18"/>
        </w:rPr>
        <w:t>Centre for Sustainable Delivery</w:t>
      </w:r>
    </w:p>
    <w:p w:rsidR="00BB0D77" w:rsidRPr="00747962" w:rsidRDefault="00BB0D77" w:rsidP="00BB0D77">
      <w:pPr>
        <w:pStyle w:val="ListParagraph"/>
        <w:numPr>
          <w:ilvl w:val="3"/>
          <w:numId w:val="13"/>
        </w:numPr>
        <w:ind w:left="426" w:hanging="284"/>
        <w:rPr>
          <w:rFonts w:ascii="Arial" w:hAnsi="Arial" w:cs="Arial"/>
          <w:sz w:val="18"/>
        </w:rPr>
      </w:pPr>
      <w:r w:rsidRPr="00747962">
        <w:rPr>
          <w:rFonts w:ascii="Arial" w:hAnsi="Arial" w:cs="Arial"/>
          <w:sz w:val="18"/>
        </w:rPr>
        <w:t>NHS Scotland Academy</w:t>
      </w:r>
    </w:p>
    <w:p w:rsidR="001B4C17" w:rsidRDefault="00E510B2" w:rsidP="001B4C17">
      <w:pPr>
        <w:rPr>
          <w:rFonts w:ascii="Arial" w:hAnsi="Arial" w:cs="Arial"/>
        </w:rPr>
      </w:pPr>
      <w:r w:rsidRPr="009D4E74">
        <w:rPr>
          <w:rFonts w:ascii="Arial" w:hAnsi="Arial" w:cs="Arial"/>
        </w:rPr>
        <w:t xml:space="preserve">The Committees all </w:t>
      </w:r>
      <w:proofErr w:type="spellStart"/>
      <w:r w:rsidRPr="009D4E74">
        <w:rPr>
          <w:rFonts w:ascii="Arial" w:hAnsi="Arial" w:cs="Arial"/>
        </w:rPr>
        <w:t>recognise</w:t>
      </w:r>
      <w:proofErr w:type="spellEnd"/>
      <w:r w:rsidRPr="009D4E74">
        <w:rPr>
          <w:rFonts w:ascii="Arial" w:hAnsi="Arial" w:cs="Arial"/>
        </w:rPr>
        <w:t xml:space="preserve"> that there are interdependencies between </w:t>
      </w:r>
      <w:r w:rsidR="009D4E74" w:rsidRPr="009D4E74">
        <w:rPr>
          <w:rFonts w:ascii="Arial" w:hAnsi="Arial" w:cs="Arial"/>
        </w:rPr>
        <w:t xml:space="preserve">the Board Corporate Risks and </w:t>
      </w:r>
      <w:r w:rsidR="009D4E74">
        <w:rPr>
          <w:rFonts w:ascii="Arial" w:hAnsi="Arial" w:cs="Arial"/>
        </w:rPr>
        <w:t xml:space="preserve">this </w:t>
      </w:r>
      <w:r w:rsidR="009D4E74" w:rsidRPr="009D4E74">
        <w:rPr>
          <w:rFonts w:ascii="Arial" w:hAnsi="Arial" w:cs="Arial"/>
        </w:rPr>
        <w:t>will for</w:t>
      </w:r>
      <w:r w:rsidR="009D4E74">
        <w:rPr>
          <w:rFonts w:ascii="Arial" w:hAnsi="Arial" w:cs="Arial"/>
        </w:rPr>
        <w:t>m</w:t>
      </w:r>
      <w:r w:rsidR="009D4E74" w:rsidRPr="009D4E74">
        <w:rPr>
          <w:rFonts w:ascii="Arial" w:hAnsi="Arial" w:cs="Arial"/>
        </w:rPr>
        <w:t xml:space="preserve"> part of the </w:t>
      </w:r>
      <w:r w:rsidR="009D4E74">
        <w:rPr>
          <w:rFonts w:ascii="Arial" w:hAnsi="Arial" w:cs="Arial"/>
        </w:rPr>
        <w:t>regular</w:t>
      </w:r>
      <w:r w:rsidR="00945331" w:rsidRPr="009D4E74">
        <w:rPr>
          <w:rFonts w:ascii="Arial" w:hAnsi="Arial" w:cs="Arial"/>
        </w:rPr>
        <w:t xml:space="preserve"> </w:t>
      </w:r>
      <w:r w:rsidR="009D4E74" w:rsidRPr="009D4E74">
        <w:rPr>
          <w:rFonts w:ascii="Arial" w:hAnsi="Arial" w:cs="Arial"/>
        </w:rPr>
        <w:t>re</w:t>
      </w:r>
      <w:r w:rsidR="00945331" w:rsidRPr="009D4E74">
        <w:rPr>
          <w:rFonts w:ascii="Arial" w:hAnsi="Arial" w:cs="Arial"/>
        </w:rPr>
        <w:t>view</w:t>
      </w:r>
      <w:r w:rsidR="009D4E74">
        <w:rPr>
          <w:rFonts w:ascii="Arial" w:hAnsi="Arial" w:cs="Arial"/>
        </w:rPr>
        <w:t xml:space="preserve"> of risks</w:t>
      </w:r>
      <w:r w:rsidR="009D4E74" w:rsidRPr="009D4E74">
        <w:rPr>
          <w:rFonts w:ascii="Arial" w:hAnsi="Arial" w:cs="Arial"/>
        </w:rPr>
        <w:t>.</w:t>
      </w:r>
    </w:p>
    <w:p w:rsidR="00961466" w:rsidRPr="00961466" w:rsidRDefault="00541F9C" w:rsidP="00961466">
      <w:pPr>
        <w:pStyle w:val="Heading2"/>
        <w:ind w:left="567" w:hanging="567"/>
        <w:rPr>
          <w:b/>
          <w:sz w:val="28"/>
        </w:rPr>
      </w:pPr>
      <w:r>
        <w:rPr>
          <w:b/>
          <w:sz w:val="28"/>
        </w:rPr>
        <w:lastRenderedPageBreak/>
        <w:t>5</w:t>
      </w:r>
      <w:r w:rsidR="00961466" w:rsidRPr="00961466">
        <w:rPr>
          <w:b/>
          <w:sz w:val="28"/>
        </w:rPr>
        <w:t xml:space="preserve">.0 </w:t>
      </w:r>
      <w:r w:rsidR="00961466">
        <w:rPr>
          <w:b/>
          <w:sz w:val="28"/>
        </w:rPr>
        <w:t>Risk Summary</w:t>
      </w:r>
    </w:p>
    <w:p w:rsidR="00B22F18" w:rsidRDefault="00B22F18" w:rsidP="00E04769">
      <w:pPr>
        <w:rPr>
          <w:rFonts w:ascii="Arial" w:hAnsi="Arial" w:cs="Arial"/>
          <w:sz w:val="23"/>
          <w:szCs w:val="23"/>
        </w:rPr>
      </w:pPr>
    </w:p>
    <w:p w:rsidR="00E04769" w:rsidRPr="00961466" w:rsidRDefault="00CE3BBA" w:rsidP="00E04769">
      <w:pPr>
        <w:rPr>
          <w:rFonts w:ascii="Arial" w:hAnsi="Arial" w:cs="Arial"/>
          <w:b/>
          <w:szCs w:val="23"/>
        </w:rPr>
      </w:pPr>
      <w:r w:rsidRPr="00961466">
        <w:rPr>
          <w:rFonts w:ascii="Arial" w:hAnsi="Arial" w:cs="Arial"/>
          <w:szCs w:val="23"/>
        </w:rPr>
        <w:t>Following on from the E</w:t>
      </w:r>
      <w:r w:rsidR="00DE621E" w:rsidRPr="00961466">
        <w:rPr>
          <w:rFonts w:ascii="Arial" w:hAnsi="Arial" w:cs="Arial"/>
          <w:szCs w:val="23"/>
        </w:rPr>
        <w:t xml:space="preserve">xecutive </w:t>
      </w:r>
      <w:r w:rsidRPr="00961466">
        <w:rPr>
          <w:rFonts w:ascii="Arial" w:hAnsi="Arial" w:cs="Arial"/>
          <w:szCs w:val="23"/>
        </w:rPr>
        <w:t>Risk R</w:t>
      </w:r>
      <w:r w:rsidR="00DE621E" w:rsidRPr="00961466">
        <w:rPr>
          <w:rFonts w:ascii="Arial" w:hAnsi="Arial" w:cs="Arial"/>
          <w:szCs w:val="23"/>
        </w:rPr>
        <w:t xml:space="preserve">eview </w:t>
      </w:r>
      <w:r w:rsidRPr="00961466">
        <w:rPr>
          <w:rFonts w:ascii="Arial" w:hAnsi="Arial" w:cs="Arial"/>
          <w:szCs w:val="23"/>
        </w:rPr>
        <w:t>meeting</w:t>
      </w:r>
      <w:r w:rsidR="00DE621E" w:rsidRPr="00961466">
        <w:rPr>
          <w:rFonts w:ascii="Arial" w:hAnsi="Arial" w:cs="Arial"/>
          <w:szCs w:val="23"/>
        </w:rPr>
        <w:t xml:space="preserve"> in March</w:t>
      </w:r>
      <w:r w:rsidR="00933835">
        <w:rPr>
          <w:rFonts w:ascii="Arial" w:hAnsi="Arial" w:cs="Arial"/>
          <w:szCs w:val="23"/>
        </w:rPr>
        <w:t xml:space="preserve"> 2022</w:t>
      </w:r>
      <w:r w:rsidR="00DE621E" w:rsidRPr="00961466">
        <w:rPr>
          <w:rFonts w:ascii="Arial" w:hAnsi="Arial" w:cs="Arial"/>
          <w:szCs w:val="23"/>
        </w:rPr>
        <w:t>,</w:t>
      </w:r>
      <w:r w:rsidRPr="00961466">
        <w:rPr>
          <w:rFonts w:ascii="Arial" w:hAnsi="Arial" w:cs="Arial"/>
          <w:szCs w:val="23"/>
        </w:rPr>
        <w:t xml:space="preserve"> the risk categories and </w:t>
      </w:r>
      <w:proofErr w:type="spellStart"/>
      <w:r w:rsidRPr="00961466">
        <w:rPr>
          <w:rFonts w:ascii="Arial" w:hAnsi="Arial" w:cs="Arial"/>
          <w:szCs w:val="23"/>
        </w:rPr>
        <w:t>organis</w:t>
      </w:r>
      <w:r w:rsidR="00DE621E" w:rsidRPr="00961466">
        <w:rPr>
          <w:rFonts w:ascii="Arial" w:hAnsi="Arial" w:cs="Arial"/>
          <w:szCs w:val="23"/>
        </w:rPr>
        <w:t>ational</w:t>
      </w:r>
      <w:proofErr w:type="spellEnd"/>
      <w:r w:rsidR="00DE621E" w:rsidRPr="00961466">
        <w:rPr>
          <w:rFonts w:ascii="Arial" w:hAnsi="Arial" w:cs="Arial"/>
          <w:szCs w:val="23"/>
        </w:rPr>
        <w:t xml:space="preserve"> </w:t>
      </w:r>
      <w:r w:rsidRPr="00961466">
        <w:rPr>
          <w:rFonts w:ascii="Arial" w:hAnsi="Arial" w:cs="Arial"/>
          <w:szCs w:val="23"/>
        </w:rPr>
        <w:t xml:space="preserve">areas </w:t>
      </w:r>
      <w:r w:rsidR="00DE621E" w:rsidRPr="00961466">
        <w:rPr>
          <w:rFonts w:ascii="Arial" w:hAnsi="Arial" w:cs="Arial"/>
          <w:szCs w:val="23"/>
        </w:rPr>
        <w:t xml:space="preserve">of the Golden Jubilee </w:t>
      </w:r>
      <w:proofErr w:type="gramStart"/>
      <w:r w:rsidR="00DE621E" w:rsidRPr="00961466">
        <w:rPr>
          <w:rFonts w:ascii="Arial" w:hAnsi="Arial" w:cs="Arial"/>
          <w:szCs w:val="23"/>
        </w:rPr>
        <w:t>have been redefined</w:t>
      </w:r>
      <w:proofErr w:type="gramEnd"/>
      <w:r w:rsidR="00DE621E" w:rsidRPr="00961466">
        <w:rPr>
          <w:rFonts w:ascii="Arial" w:hAnsi="Arial" w:cs="Arial"/>
          <w:szCs w:val="23"/>
        </w:rPr>
        <w:t xml:space="preserve"> in the following table, showing the risk tol</w:t>
      </w:r>
      <w:r w:rsidRPr="00961466">
        <w:rPr>
          <w:rFonts w:ascii="Arial" w:hAnsi="Arial" w:cs="Arial"/>
          <w:szCs w:val="23"/>
        </w:rPr>
        <w:t>erance/appetite for each area:</w:t>
      </w:r>
    </w:p>
    <w:p w:rsidR="00E04769" w:rsidRDefault="00E04769" w:rsidP="00E04769">
      <w:pPr>
        <w:rPr>
          <w:rFonts w:ascii="Arial" w:hAnsi="Arial" w:cs="Arial"/>
          <w:sz w:val="23"/>
          <w:szCs w:val="23"/>
        </w:rPr>
      </w:pPr>
    </w:p>
    <w:tbl>
      <w:tblPr>
        <w:tblW w:w="8840" w:type="dxa"/>
        <w:tblInd w:w="-10" w:type="dxa"/>
        <w:tblLook w:val="04A0" w:firstRow="1" w:lastRow="0" w:firstColumn="1" w:lastColumn="0" w:noHBand="0" w:noVBand="1"/>
      </w:tblPr>
      <w:tblGrid>
        <w:gridCol w:w="1940"/>
        <w:gridCol w:w="1106"/>
        <w:gridCol w:w="1517"/>
        <w:gridCol w:w="1106"/>
        <w:gridCol w:w="1106"/>
        <w:gridCol w:w="1106"/>
        <w:gridCol w:w="1106"/>
      </w:tblGrid>
      <w:tr w:rsidR="00293559" w:rsidRPr="00293559" w:rsidTr="00293559">
        <w:trPr>
          <w:trHeight w:val="765"/>
        </w:trPr>
        <w:tc>
          <w:tcPr>
            <w:tcW w:w="2000" w:type="dxa"/>
            <w:tcBorders>
              <w:top w:val="single" w:sz="8" w:space="0" w:color="auto"/>
              <w:left w:val="single" w:sz="8" w:space="0" w:color="auto"/>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 </w:t>
            </w:r>
          </w:p>
        </w:tc>
        <w:tc>
          <w:tcPr>
            <w:tcW w:w="1160" w:type="dxa"/>
            <w:tcBorders>
              <w:top w:val="single" w:sz="8" w:space="0" w:color="auto"/>
              <w:left w:val="nil"/>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 xml:space="preserve">Hospital </w:t>
            </w:r>
            <w:r w:rsidRPr="00293559">
              <w:rPr>
                <w:rFonts w:ascii="Arial" w:hAnsi="Arial" w:cs="Arial"/>
                <w:b/>
                <w:bCs/>
                <w:color w:val="FFFFFF"/>
                <w:sz w:val="20"/>
                <w:szCs w:val="23"/>
                <w:lang w:val="en-GB" w:eastAsia="en-GB"/>
              </w:rPr>
              <w:br/>
              <w:t>(Clinical)</w:t>
            </w:r>
          </w:p>
        </w:tc>
        <w:tc>
          <w:tcPr>
            <w:tcW w:w="1360" w:type="dxa"/>
            <w:tcBorders>
              <w:top w:val="single" w:sz="8" w:space="0" w:color="auto"/>
              <w:left w:val="nil"/>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Infrastructure (Facilities &amp; Digital)</w:t>
            </w:r>
          </w:p>
        </w:tc>
        <w:tc>
          <w:tcPr>
            <w:tcW w:w="1120" w:type="dxa"/>
            <w:tcBorders>
              <w:top w:val="single" w:sz="8" w:space="0" w:color="auto"/>
              <w:left w:val="nil"/>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Hotel</w:t>
            </w:r>
          </w:p>
        </w:tc>
        <w:tc>
          <w:tcPr>
            <w:tcW w:w="1100" w:type="dxa"/>
            <w:tcBorders>
              <w:top w:val="single" w:sz="8" w:space="0" w:color="auto"/>
              <w:left w:val="nil"/>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RD &amp; I</w:t>
            </w:r>
          </w:p>
        </w:tc>
        <w:tc>
          <w:tcPr>
            <w:tcW w:w="1040" w:type="dxa"/>
            <w:tcBorders>
              <w:top w:val="single" w:sz="8" w:space="0" w:color="auto"/>
              <w:left w:val="nil"/>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NHSS Academy</w:t>
            </w:r>
          </w:p>
        </w:tc>
        <w:tc>
          <w:tcPr>
            <w:tcW w:w="1060" w:type="dxa"/>
            <w:tcBorders>
              <w:top w:val="single" w:sz="8" w:space="0" w:color="auto"/>
              <w:left w:val="nil"/>
              <w:bottom w:val="nil"/>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proofErr w:type="spellStart"/>
            <w:r w:rsidRPr="00293559">
              <w:rPr>
                <w:rFonts w:ascii="Arial" w:hAnsi="Arial" w:cs="Arial"/>
                <w:b/>
                <w:bCs/>
                <w:color w:val="FFFFFF"/>
                <w:sz w:val="20"/>
                <w:szCs w:val="23"/>
                <w:lang w:val="en-GB" w:eastAsia="en-GB"/>
              </w:rPr>
              <w:t>CfSD</w:t>
            </w:r>
            <w:proofErr w:type="spellEnd"/>
            <w:r w:rsidRPr="00293559">
              <w:rPr>
                <w:rFonts w:ascii="Arial" w:hAnsi="Arial" w:cs="Arial"/>
                <w:b/>
                <w:bCs/>
                <w:color w:val="FFFFFF"/>
                <w:sz w:val="20"/>
                <w:szCs w:val="23"/>
                <w:lang w:val="en-GB" w:eastAsia="en-GB"/>
              </w:rPr>
              <w:t xml:space="preserve"> &amp; ANIA</w:t>
            </w:r>
          </w:p>
        </w:tc>
      </w:tr>
      <w:tr w:rsidR="00293559" w:rsidRPr="00293559" w:rsidTr="00293559">
        <w:trPr>
          <w:trHeight w:val="315"/>
        </w:trPr>
        <w:tc>
          <w:tcPr>
            <w:tcW w:w="2000" w:type="dxa"/>
            <w:tcBorders>
              <w:top w:val="nil"/>
              <w:left w:val="single" w:sz="8" w:space="0" w:color="auto"/>
              <w:bottom w:val="single" w:sz="8" w:space="0" w:color="auto"/>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 xml:space="preserve">Strategic </w:t>
            </w:r>
          </w:p>
        </w:tc>
        <w:tc>
          <w:tcPr>
            <w:tcW w:w="116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c>
          <w:tcPr>
            <w:tcW w:w="136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c>
          <w:tcPr>
            <w:tcW w:w="112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10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c>
          <w:tcPr>
            <w:tcW w:w="104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 xml:space="preserve">Open </w:t>
            </w:r>
          </w:p>
        </w:tc>
        <w:tc>
          <w:tcPr>
            <w:tcW w:w="106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r>
      <w:tr w:rsidR="00293559" w:rsidRPr="00293559" w:rsidTr="00293559">
        <w:trPr>
          <w:trHeight w:val="315"/>
        </w:trPr>
        <w:tc>
          <w:tcPr>
            <w:tcW w:w="2000" w:type="dxa"/>
            <w:tcBorders>
              <w:top w:val="nil"/>
              <w:left w:val="single" w:sz="8" w:space="0" w:color="auto"/>
              <w:bottom w:val="single" w:sz="8" w:space="0" w:color="auto"/>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Safety/Experience</w:t>
            </w:r>
          </w:p>
        </w:tc>
        <w:tc>
          <w:tcPr>
            <w:tcW w:w="116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 xml:space="preserve">Cautious </w:t>
            </w:r>
          </w:p>
        </w:tc>
        <w:tc>
          <w:tcPr>
            <w:tcW w:w="136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Cautious</w:t>
            </w:r>
          </w:p>
        </w:tc>
        <w:tc>
          <w:tcPr>
            <w:tcW w:w="112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Cautious</w:t>
            </w:r>
          </w:p>
        </w:tc>
        <w:tc>
          <w:tcPr>
            <w:tcW w:w="110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Cautious</w:t>
            </w:r>
          </w:p>
        </w:tc>
        <w:tc>
          <w:tcPr>
            <w:tcW w:w="104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 xml:space="preserve">Moderate </w:t>
            </w:r>
          </w:p>
        </w:tc>
        <w:tc>
          <w:tcPr>
            <w:tcW w:w="106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r>
      <w:tr w:rsidR="00293559" w:rsidRPr="00293559" w:rsidTr="00293559">
        <w:trPr>
          <w:trHeight w:val="525"/>
        </w:trPr>
        <w:tc>
          <w:tcPr>
            <w:tcW w:w="2000" w:type="dxa"/>
            <w:tcBorders>
              <w:top w:val="nil"/>
              <w:left w:val="single" w:sz="8" w:space="0" w:color="auto"/>
              <w:bottom w:val="single" w:sz="8" w:space="0" w:color="auto"/>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Financial and Performance</w:t>
            </w:r>
          </w:p>
        </w:tc>
        <w:tc>
          <w:tcPr>
            <w:tcW w:w="116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36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12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10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04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06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r>
      <w:tr w:rsidR="00293559" w:rsidRPr="00293559" w:rsidTr="00293559">
        <w:trPr>
          <w:trHeight w:val="315"/>
        </w:trPr>
        <w:tc>
          <w:tcPr>
            <w:tcW w:w="2000" w:type="dxa"/>
            <w:tcBorders>
              <w:top w:val="nil"/>
              <w:left w:val="single" w:sz="8" w:space="0" w:color="auto"/>
              <w:bottom w:val="single" w:sz="8" w:space="0" w:color="auto"/>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Regulation</w:t>
            </w:r>
          </w:p>
        </w:tc>
        <w:tc>
          <w:tcPr>
            <w:tcW w:w="116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 xml:space="preserve">Cautious </w:t>
            </w:r>
          </w:p>
        </w:tc>
        <w:tc>
          <w:tcPr>
            <w:tcW w:w="136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Cautious</w:t>
            </w:r>
          </w:p>
        </w:tc>
        <w:tc>
          <w:tcPr>
            <w:tcW w:w="112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100" w:type="dxa"/>
            <w:tcBorders>
              <w:top w:val="nil"/>
              <w:left w:val="nil"/>
              <w:bottom w:val="single" w:sz="8" w:space="0" w:color="auto"/>
              <w:right w:val="single" w:sz="8" w:space="0" w:color="auto"/>
            </w:tcBorders>
            <w:shd w:val="clear" w:color="000000" w:fill="FFC0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Cautious</w:t>
            </w:r>
          </w:p>
        </w:tc>
        <w:tc>
          <w:tcPr>
            <w:tcW w:w="104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 xml:space="preserve">Moderate </w:t>
            </w:r>
          </w:p>
        </w:tc>
        <w:tc>
          <w:tcPr>
            <w:tcW w:w="106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r>
      <w:tr w:rsidR="00293559" w:rsidRPr="00293559" w:rsidTr="00293559">
        <w:trPr>
          <w:trHeight w:val="315"/>
        </w:trPr>
        <w:tc>
          <w:tcPr>
            <w:tcW w:w="2000" w:type="dxa"/>
            <w:tcBorders>
              <w:top w:val="nil"/>
              <w:left w:val="single" w:sz="8" w:space="0" w:color="auto"/>
              <w:bottom w:val="single" w:sz="8" w:space="0" w:color="auto"/>
              <w:right w:val="single" w:sz="8" w:space="0" w:color="auto"/>
            </w:tcBorders>
            <w:shd w:val="clear" w:color="000000" w:fill="002060"/>
            <w:vAlign w:val="center"/>
            <w:hideMark/>
          </w:tcPr>
          <w:p w:rsidR="00293559" w:rsidRPr="00293559" w:rsidRDefault="00293559" w:rsidP="00293559">
            <w:pPr>
              <w:jc w:val="center"/>
              <w:rPr>
                <w:rFonts w:ascii="Arial" w:hAnsi="Arial" w:cs="Arial"/>
                <w:b/>
                <w:bCs/>
                <w:color w:val="FFFFFF"/>
                <w:sz w:val="20"/>
                <w:szCs w:val="20"/>
                <w:lang w:val="en-GB" w:eastAsia="en-GB"/>
              </w:rPr>
            </w:pPr>
            <w:r w:rsidRPr="00293559">
              <w:rPr>
                <w:rFonts w:ascii="Arial" w:hAnsi="Arial" w:cs="Arial"/>
                <w:b/>
                <w:bCs/>
                <w:color w:val="FFFFFF"/>
                <w:sz w:val="20"/>
                <w:szCs w:val="23"/>
                <w:lang w:val="en-GB" w:eastAsia="en-GB"/>
              </w:rPr>
              <w:t>Workforce</w:t>
            </w:r>
          </w:p>
        </w:tc>
        <w:tc>
          <w:tcPr>
            <w:tcW w:w="116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36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c>
          <w:tcPr>
            <w:tcW w:w="112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c>
          <w:tcPr>
            <w:tcW w:w="1100" w:type="dxa"/>
            <w:tcBorders>
              <w:top w:val="nil"/>
              <w:left w:val="nil"/>
              <w:bottom w:val="single" w:sz="8" w:space="0" w:color="auto"/>
              <w:right w:val="single" w:sz="8" w:space="0" w:color="auto"/>
            </w:tcBorders>
            <w:shd w:val="clear" w:color="000000" w:fill="FFFF0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Moderate</w:t>
            </w:r>
          </w:p>
        </w:tc>
        <w:tc>
          <w:tcPr>
            <w:tcW w:w="104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c>
          <w:tcPr>
            <w:tcW w:w="1060" w:type="dxa"/>
            <w:tcBorders>
              <w:top w:val="nil"/>
              <w:left w:val="nil"/>
              <w:bottom w:val="single" w:sz="8" w:space="0" w:color="auto"/>
              <w:right w:val="single" w:sz="8" w:space="0" w:color="auto"/>
            </w:tcBorders>
            <w:shd w:val="clear" w:color="000000" w:fill="00B050"/>
            <w:vAlign w:val="center"/>
            <w:hideMark/>
          </w:tcPr>
          <w:p w:rsidR="00293559" w:rsidRPr="00293559" w:rsidRDefault="00293559" w:rsidP="00293559">
            <w:pPr>
              <w:jc w:val="center"/>
              <w:rPr>
                <w:rFonts w:ascii="Arial" w:hAnsi="Arial" w:cs="Arial"/>
                <w:b/>
                <w:bCs/>
                <w:color w:val="000000"/>
                <w:sz w:val="20"/>
                <w:szCs w:val="20"/>
                <w:lang w:val="en-GB" w:eastAsia="en-GB"/>
              </w:rPr>
            </w:pPr>
            <w:r w:rsidRPr="00293559">
              <w:rPr>
                <w:rFonts w:ascii="Arial" w:hAnsi="Arial" w:cs="Arial"/>
                <w:b/>
                <w:bCs/>
                <w:color w:val="000000"/>
                <w:sz w:val="20"/>
                <w:szCs w:val="23"/>
                <w:lang w:val="en-GB" w:eastAsia="en-GB"/>
              </w:rPr>
              <w:t>Open</w:t>
            </w:r>
          </w:p>
        </w:tc>
      </w:tr>
    </w:tbl>
    <w:p w:rsidR="00293559" w:rsidRDefault="00293559" w:rsidP="00E04769">
      <w:pPr>
        <w:rPr>
          <w:rFonts w:ascii="Arial" w:hAnsi="Arial" w:cs="Arial"/>
          <w:sz w:val="23"/>
          <w:szCs w:val="23"/>
        </w:rPr>
      </w:pPr>
    </w:p>
    <w:p w:rsidR="00933835" w:rsidRDefault="00933835" w:rsidP="00933835">
      <w:pPr>
        <w:rPr>
          <w:rFonts w:ascii="Arial" w:hAnsi="Arial" w:cs="Arial"/>
          <w:szCs w:val="23"/>
        </w:rPr>
      </w:pPr>
      <w:r w:rsidRPr="00721306">
        <w:rPr>
          <w:rFonts w:ascii="Arial" w:hAnsi="Arial" w:cs="Arial"/>
          <w:szCs w:val="23"/>
        </w:rPr>
        <w:t xml:space="preserve">Whilst the </w:t>
      </w:r>
      <w:r>
        <w:rPr>
          <w:rFonts w:ascii="Arial" w:hAnsi="Arial" w:cs="Arial"/>
          <w:szCs w:val="23"/>
        </w:rPr>
        <w:t>E</w:t>
      </w:r>
      <w:r w:rsidRPr="00721306">
        <w:rPr>
          <w:rFonts w:ascii="Arial" w:hAnsi="Arial" w:cs="Arial"/>
          <w:szCs w:val="23"/>
        </w:rPr>
        <w:t xml:space="preserve">xecutive team have reviewed the risk appetite that is acceptable for </w:t>
      </w:r>
      <w:proofErr w:type="spellStart"/>
      <w:r w:rsidRPr="00721306">
        <w:rPr>
          <w:rFonts w:ascii="Arial" w:hAnsi="Arial" w:cs="Arial"/>
          <w:szCs w:val="23"/>
        </w:rPr>
        <w:t>CfSD</w:t>
      </w:r>
      <w:proofErr w:type="spellEnd"/>
      <w:r w:rsidRPr="00721306">
        <w:rPr>
          <w:rFonts w:ascii="Arial" w:hAnsi="Arial" w:cs="Arial"/>
          <w:szCs w:val="23"/>
        </w:rPr>
        <w:t xml:space="preserve"> and the NHSS Academy, discussions are progressing with the </w:t>
      </w:r>
      <w:r>
        <w:rPr>
          <w:rFonts w:ascii="Arial" w:hAnsi="Arial" w:cs="Arial"/>
          <w:szCs w:val="23"/>
        </w:rPr>
        <w:t>review and assessment</w:t>
      </w:r>
      <w:r w:rsidRPr="00721306">
        <w:rPr>
          <w:rFonts w:ascii="Arial" w:hAnsi="Arial" w:cs="Arial"/>
          <w:szCs w:val="23"/>
        </w:rPr>
        <w:t xml:space="preserve"> of the </w:t>
      </w:r>
      <w:r w:rsidR="00BE0808">
        <w:rPr>
          <w:rFonts w:ascii="Arial" w:hAnsi="Arial" w:cs="Arial"/>
          <w:szCs w:val="23"/>
        </w:rPr>
        <w:t xml:space="preserve">associated risks for these areas on the </w:t>
      </w:r>
      <w:r w:rsidRPr="00721306">
        <w:rPr>
          <w:rFonts w:ascii="Arial" w:hAnsi="Arial" w:cs="Arial"/>
          <w:szCs w:val="23"/>
        </w:rPr>
        <w:t xml:space="preserve">risk register.  </w:t>
      </w:r>
    </w:p>
    <w:p w:rsidR="00933835" w:rsidRPr="00721306" w:rsidRDefault="00933835" w:rsidP="00933835">
      <w:pPr>
        <w:rPr>
          <w:rFonts w:ascii="Arial" w:hAnsi="Arial" w:cs="Arial"/>
          <w:szCs w:val="23"/>
        </w:rPr>
      </w:pPr>
    </w:p>
    <w:p w:rsidR="00933835" w:rsidRPr="00933835" w:rsidRDefault="00933835" w:rsidP="00933835">
      <w:pPr>
        <w:rPr>
          <w:rFonts w:ascii="Arial" w:hAnsi="Arial" w:cs="Arial"/>
          <w:szCs w:val="23"/>
        </w:rPr>
      </w:pPr>
      <w:r w:rsidRPr="00933835">
        <w:rPr>
          <w:rFonts w:ascii="Arial" w:hAnsi="Arial" w:cs="Arial"/>
          <w:szCs w:val="23"/>
        </w:rPr>
        <w:t>This will involve refreshing risks for the new financial year 2022/23 as well as engaging with all relevant stakeholders involved in the areas of risk identified, to capture their views and inputs.</w:t>
      </w:r>
    </w:p>
    <w:p w:rsidR="001D5C77" w:rsidRDefault="001D5C77" w:rsidP="00E04769">
      <w:pPr>
        <w:rPr>
          <w:rFonts w:ascii="Arial" w:hAnsi="Arial" w:cs="Arial"/>
          <w:sz w:val="23"/>
          <w:szCs w:val="23"/>
        </w:rPr>
      </w:pPr>
    </w:p>
    <w:p w:rsidR="00F24A11" w:rsidRDefault="00F24A11" w:rsidP="00E04769">
      <w:pPr>
        <w:rPr>
          <w:rFonts w:ascii="Arial" w:hAnsi="Arial" w:cs="Arial"/>
          <w:sz w:val="23"/>
          <w:szCs w:val="23"/>
        </w:rPr>
      </w:pPr>
    </w:p>
    <w:p w:rsidR="00961466" w:rsidRPr="00961466" w:rsidRDefault="00541F9C" w:rsidP="00961466">
      <w:pPr>
        <w:pStyle w:val="Heading2"/>
        <w:ind w:left="567" w:hanging="567"/>
        <w:rPr>
          <w:b/>
          <w:sz w:val="28"/>
        </w:rPr>
      </w:pPr>
      <w:r>
        <w:rPr>
          <w:b/>
          <w:sz w:val="28"/>
        </w:rPr>
        <w:t>6</w:t>
      </w:r>
      <w:r w:rsidR="00961466" w:rsidRPr="00961466">
        <w:rPr>
          <w:b/>
          <w:sz w:val="28"/>
        </w:rPr>
        <w:t xml:space="preserve">.0 </w:t>
      </w:r>
      <w:r w:rsidR="00961466">
        <w:rPr>
          <w:b/>
          <w:sz w:val="28"/>
        </w:rPr>
        <w:t xml:space="preserve">Quarter </w:t>
      </w:r>
      <w:r>
        <w:rPr>
          <w:b/>
          <w:sz w:val="28"/>
        </w:rPr>
        <w:t>4</w:t>
      </w:r>
      <w:r w:rsidR="00961466" w:rsidRPr="00933835">
        <w:rPr>
          <w:b/>
          <w:i/>
          <w:sz w:val="28"/>
        </w:rPr>
        <w:t xml:space="preserve"> </w:t>
      </w:r>
      <w:r w:rsidR="00961466">
        <w:rPr>
          <w:b/>
          <w:sz w:val="28"/>
        </w:rPr>
        <w:t>Update and Recent Changes</w:t>
      </w:r>
    </w:p>
    <w:p w:rsidR="00906D8D" w:rsidRDefault="00906D8D" w:rsidP="00E04769">
      <w:pPr>
        <w:rPr>
          <w:rFonts w:ascii="Arial" w:hAnsi="Arial" w:cs="Arial"/>
          <w:sz w:val="23"/>
          <w:szCs w:val="23"/>
        </w:rPr>
      </w:pPr>
    </w:p>
    <w:p w:rsidR="00DD7296" w:rsidRDefault="00DD7296" w:rsidP="00DD7296">
      <w:pPr>
        <w:pStyle w:val="Default"/>
        <w:rPr>
          <w:szCs w:val="23"/>
        </w:rPr>
      </w:pPr>
      <w:r w:rsidRPr="00961466">
        <w:rPr>
          <w:szCs w:val="23"/>
        </w:rPr>
        <w:t>This section provides a summary o</w:t>
      </w:r>
      <w:r w:rsidRPr="00DD7296">
        <w:rPr>
          <w:szCs w:val="23"/>
        </w:rPr>
        <w:t xml:space="preserve">f the most recent changes over the past quarter </w:t>
      </w:r>
      <w:r w:rsidR="00081F7C">
        <w:rPr>
          <w:szCs w:val="23"/>
        </w:rPr>
        <w:t>(January to March 2022)</w:t>
      </w:r>
      <w:r w:rsidRPr="00DD7296">
        <w:rPr>
          <w:szCs w:val="23"/>
        </w:rPr>
        <w:t xml:space="preserve"> and includes the changes following the Committee meetings held</w:t>
      </w:r>
      <w:r w:rsidR="00363312" w:rsidRPr="00961466">
        <w:rPr>
          <w:szCs w:val="23"/>
        </w:rPr>
        <w:t>.</w:t>
      </w:r>
      <w:r w:rsidRPr="00DD7296">
        <w:rPr>
          <w:szCs w:val="23"/>
        </w:rPr>
        <w:t xml:space="preserve"> </w:t>
      </w:r>
      <w:r w:rsidR="00081F7C">
        <w:rPr>
          <w:szCs w:val="23"/>
        </w:rPr>
        <w:t xml:space="preserve">  </w:t>
      </w:r>
    </w:p>
    <w:p w:rsidR="003F5DE3" w:rsidRDefault="003F5DE3" w:rsidP="00DD7296">
      <w:pPr>
        <w:pStyle w:val="Default"/>
        <w:rPr>
          <w:szCs w:val="23"/>
        </w:rPr>
      </w:pPr>
    </w:p>
    <w:p w:rsidR="00933835" w:rsidRDefault="00E23640" w:rsidP="00DD7296">
      <w:pPr>
        <w:pStyle w:val="Default"/>
        <w:rPr>
          <w:szCs w:val="23"/>
        </w:rPr>
      </w:pPr>
      <w:r w:rsidRPr="00747962">
        <w:rPr>
          <w:szCs w:val="23"/>
        </w:rPr>
        <w:t>As part of managing the BCRR, t</w:t>
      </w:r>
      <w:r w:rsidR="003F5DE3" w:rsidRPr="00747962">
        <w:rPr>
          <w:szCs w:val="23"/>
        </w:rPr>
        <w:t>he Executive Directors Group</w:t>
      </w:r>
      <w:r w:rsidRPr="00747962">
        <w:rPr>
          <w:szCs w:val="23"/>
        </w:rPr>
        <w:t xml:space="preserve"> </w:t>
      </w:r>
      <w:r w:rsidR="003F5DE3" w:rsidRPr="00747962">
        <w:rPr>
          <w:szCs w:val="23"/>
        </w:rPr>
        <w:t>consider and review any live risk at the</w:t>
      </w:r>
      <w:r w:rsidRPr="00747962">
        <w:rPr>
          <w:szCs w:val="23"/>
        </w:rPr>
        <w:t>ir</w:t>
      </w:r>
      <w:r w:rsidR="003F5DE3" w:rsidRPr="00747962">
        <w:rPr>
          <w:szCs w:val="23"/>
        </w:rPr>
        <w:t xml:space="preserve"> weekly meeting</w:t>
      </w:r>
      <w:r w:rsidRPr="00747962">
        <w:rPr>
          <w:szCs w:val="23"/>
        </w:rPr>
        <w:t xml:space="preserve">.  </w:t>
      </w:r>
      <w:proofErr w:type="gramStart"/>
      <w:r w:rsidRPr="00747962">
        <w:rPr>
          <w:szCs w:val="23"/>
        </w:rPr>
        <w:t>Though</w:t>
      </w:r>
      <w:proofErr w:type="gramEnd"/>
      <w:r w:rsidRPr="00747962">
        <w:rPr>
          <w:szCs w:val="23"/>
        </w:rPr>
        <w:t xml:space="preserve"> not currently</w:t>
      </w:r>
      <w:r w:rsidR="003F5DE3" w:rsidRPr="00747962">
        <w:rPr>
          <w:szCs w:val="23"/>
        </w:rPr>
        <w:t xml:space="preserve"> on the </w:t>
      </w:r>
      <w:r w:rsidRPr="00747962">
        <w:rPr>
          <w:szCs w:val="23"/>
        </w:rPr>
        <w:t>BCRR</w:t>
      </w:r>
      <w:r w:rsidR="003F5DE3" w:rsidRPr="00747962">
        <w:rPr>
          <w:szCs w:val="23"/>
        </w:rPr>
        <w:t>,</w:t>
      </w:r>
      <w:r w:rsidRPr="00747962">
        <w:rPr>
          <w:szCs w:val="23"/>
        </w:rPr>
        <w:t xml:space="preserve"> the following risks are being monitored </w:t>
      </w:r>
      <w:r w:rsidR="001B4C17" w:rsidRPr="00747962">
        <w:rPr>
          <w:szCs w:val="23"/>
        </w:rPr>
        <w:t xml:space="preserve">on a </w:t>
      </w:r>
      <w:r w:rsidRPr="00747962">
        <w:rPr>
          <w:szCs w:val="23"/>
        </w:rPr>
        <w:t>weekly</w:t>
      </w:r>
      <w:r w:rsidR="001B4C17" w:rsidRPr="00747962">
        <w:rPr>
          <w:szCs w:val="23"/>
        </w:rPr>
        <w:t xml:space="preserve"> basis</w:t>
      </w:r>
      <w:r w:rsidRPr="00747962">
        <w:rPr>
          <w:szCs w:val="23"/>
        </w:rPr>
        <w:t>:</w:t>
      </w:r>
    </w:p>
    <w:p w:rsidR="00CD683D" w:rsidRPr="00747962" w:rsidRDefault="00CD683D" w:rsidP="00DD7296">
      <w:pPr>
        <w:pStyle w:val="Default"/>
        <w:rPr>
          <w:szCs w:val="23"/>
        </w:rPr>
      </w:pPr>
    </w:p>
    <w:p w:rsidR="00E23640" w:rsidRPr="00747962" w:rsidRDefault="00454697" w:rsidP="00E23640">
      <w:pPr>
        <w:pStyle w:val="Default"/>
        <w:numPr>
          <w:ilvl w:val="0"/>
          <w:numId w:val="28"/>
        </w:numPr>
        <w:rPr>
          <w:szCs w:val="23"/>
        </w:rPr>
      </w:pPr>
      <w:r w:rsidRPr="00747962">
        <w:rPr>
          <w:szCs w:val="23"/>
        </w:rPr>
        <w:t>Finance</w:t>
      </w:r>
    </w:p>
    <w:p w:rsidR="00E23640" w:rsidRPr="00747962" w:rsidRDefault="00E23640" w:rsidP="00E23640">
      <w:pPr>
        <w:pStyle w:val="Default"/>
        <w:numPr>
          <w:ilvl w:val="0"/>
          <w:numId w:val="28"/>
        </w:numPr>
        <w:rPr>
          <w:szCs w:val="23"/>
        </w:rPr>
      </w:pPr>
      <w:r w:rsidRPr="00747962">
        <w:rPr>
          <w:szCs w:val="23"/>
        </w:rPr>
        <w:t>Complaints</w:t>
      </w:r>
    </w:p>
    <w:p w:rsidR="00E23640" w:rsidRPr="00747962" w:rsidRDefault="00E23640" w:rsidP="00E23640">
      <w:pPr>
        <w:pStyle w:val="Default"/>
        <w:numPr>
          <w:ilvl w:val="0"/>
          <w:numId w:val="28"/>
        </w:numPr>
        <w:rPr>
          <w:szCs w:val="23"/>
        </w:rPr>
      </w:pPr>
      <w:r w:rsidRPr="00747962">
        <w:rPr>
          <w:szCs w:val="23"/>
        </w:rPr>
        <w:t>Overtime</w:t>
      </w:r>
    </w:p>
    <w:p w:rsidR="00E23640" w:rsidRPr="00747962" w:rsidRDefault="00E23640" w:rsidP="00E23640">
      <w:pPr>
        <w:pStyle w:val="Default"/>
        <w:numPr>
          <w:ilvl w:val="0"/>
          <w:numId w:val="28"/>
        </w:numPr>
        <w:rPr>
          <w:szCs w:val="23"/>
        </w:rPr>
      </w:pPr>
      <w:r w:rsidRPr="00747962">
        <w:rPr>
          <w:szCs w:val="23"/>
        </w:rPr>
        <w:t>Waste</w:t>
      </w:r>
    </w:p>
    <w:p w:rsidR="001B4C17" w:rsidRPr="00747962" w:rsidRDefault="001B4C17" w:rsidP="00E23640">
      <w:pPr>
        <w:pStyle w:val="Default"/>
        <w:numPr>
          <w:ilvl w:val="0"/>
          <w:numId w:val="28"/>
        </w:numPr>
        <w:rPr>
          <w:szCs w:val="23"/>
        </w:rPr>
      </w:pPr>
      <w:r w:rsidRPr="00747962">
        <w:rPr>
          <w:szCs w:val="23"/>
        </w:rPr>
        <w:t xml:space="preserve">Phase 2 </w:t>
      </w:r>
    </w:p>
    <w:p w:rsidR="001B4C17" w:rsidRPr="00747962" w:rsidRDefault="001B4C17" w:rsidP="00E23640">
      <w:pPr>
        <w:pStyle w:val="Default"/>
        <w:numPr>
          <w:ilvl w:val="0"/>
          <w:numId w:val="28"/>
        </w:numPr>
        <w:rPr>
          <w:szCs w:val="23"/>
        </w:rPr>
      </w:pPr>
      <w:r w:rsidRPr="00747962">
        <w:rPr>
          <w:szCs w:val="23"/>
        </w:rPr>
        <w:t>Recruitment</w:t>
      </w:r>
    </w:p>
    <w:p w:rsidR="00E23640" w:rsidRPr="00747962" w:rsidRDefault="00E23640" w:rsidP="00E23640">
      <w:pPr>
        <w:pStyle w:val="Default"/>
        <w:numPr>
          <w:ilvl w:val="0"/>
          <w:numId w:val="28"/>
        </w:numPr>
        <w:rPr>
          <w:szCs w:val="23"/>
        </w:rPr>
      </w:pPr>
      <w:r w:rsidRPr="00747962">
        <w:rPr>
          <w:szCs w:val="23"/>
        </w:rPr>
        <w:t>Policies &amp; Procedures</w:t>
      </w:r>
    </w:p>
    <w:p w:rsidR="00E23640" w:rsidRPr="00747962" w:rsidRDefault="001B4C17" w:rsidP="00E23640">
      <w:pPr>
        <w:pStyle w:val="Default"/>
        <w:numPr>
          <w:ilvl w:val="0"/>
          <w:numId w:val="28"/>
        </w:numPr>
        <w:rPr>
          <w:szCs w:val="23"/>
        </w:rPr>
      </w:pPr>
      <w:r w:rsidRPr="00747962">
        <w:rPr>
          <w:szCs w:val="23"/>
        </w:rPr>
        <w:t>eHealth</w:t>
      </w:r>
    </w:p>
    <w:p w:rsidR="00334BC4" w:rsidRDefault="00334BC4" w:rsidP="00363312">
      <w:pPr>
        <w:autoSpaceDE w:val="0"/>
        <w:autoSpaceDN w:val="0"/>
        <w:adjustRightInd w:val="0"/>
        <w:spacing w:before="120" w:after="120"/>
        <w:jc w:val="both"/>
        <w:rPr>
          <w:rFonts w:ascii="Arial" w:eastAsiaTheme="minorHAnsi" w:hAnsi="Arial" w:cs="Arial"/>
          <w:b/>
          <w:color w:val="000000"/>
          <w:szCs w:val="23"/>
          <w:lang w:val="en-GB"/>
        </w:rPr>
      </w:pPr>
    </w:p>
    <w:p w:rsidR="00A66DE1" w:rsidRDefault="00A66DE1" w:rsidP="00363312">
      <w:pPr>
        <w:autoSpaceDE w:val="0"/>
        <w:autoSpaceDN w:val="0"/>
        <w:adjustRightInd w:val="0"/>
        <w:spacing w:before="120" w:after="120"/>
        <w:jc w:val="both"/>
        <w:rPr>
          <w:rFonts w:ascii="Arial" w:eastAsiaTheme="minorHAnsi" w:hAnsi="Arial" w:cs="Arial"/>
          <w:b/>
          <w:color w:val="000000"/>
          <w:szCs w:val="23"/>
          <w:lang w:val="en-GB"/>
        </w:rPr>
      </w:pPr>
    </w:p>
    <w:p w:rsidR="00A66DE1" w:rsidRDefault="00A66DE1" w:rsidP="00363312">
      <w:pPr>
        <w:autoSpaceDE w:val="0"/>
        <w:autoSpaceDN w:val="0"/>
        <w:adjustRightInd w:val="0"/>
        <w:spacing w:before="120" w:after="120"/>
        <w:jc w:val="both"/>
        <w:rPr>
          <w:rFonts w:ascii="Arial" w:eastAsiaTheme="minorHAnsi" w:hAnsi="Arial" w:cs="Arial"/>
          <w:b/>
          <w:color w:val="000000"/>
          <w:szCs w:val="23"/>
          <w:lang w:val="en-GB"/>
        </w:rPr>
      </w:pPr>
    </w:p>
    <w:p w:rsidR="00DD7296" w:rsidRPr="00DD7296" w:rsidRDefault="00721306" w:rsidP="00363312">
      <w:pPr>
        <w:autoSpaceDE w:val="0"/>
        <w:autoSpaceDN w:val="0"/>
        <w:adjustRightInd w:val="0"/>
        <w:spacing w:before="120" w:after="120"/>
        <w:jc w:val="both"/>
        <w:rPr>
          <w:rFonts w:ascii="Arial" w:eastAsiaTheme="minorHAnsi" w:hAnsi="Arial" w:cs="Arial"/>
          <w:b/>
          <w:color w:val="000000"/>
          <w:sz w:val="23"/>
          <w:szCs w:val="23"/>
          <w:lang w:val="en-GB"/>
        </w:rPr>
      </w:pPr>
      <w:r>
        <w:rPr>
          <w:rFonts w:ascii="Arial" w:eastAsiaTheme="minorHAnsi" w:hAnsi="Arial" w:cs="Arial"/>
          <w:b/>
          <w:color w:val="000000"/>
          <w:szCs w:val="23"/>
          <w:lang w:val="en-GB"/>
        </w:rPr>
        <w:lastRenderedPageBreak/>
        <w:t>Risk Profile</w:t>
      </w:r>
    </w:p>
    <w:p w:rsidR="004F0EBC" w:rsidRPr="001D5C77" w:rsidRDefault="004F0EBC" w:rsidP="004F0EBC">
      <w:pPr>
        <w:rPr>
          <w:rFonts w:ascii="Arial" w:hAnsi="Arial" w:cs="Arial"/>
          <w:szCs w:val="23"/>
        </w:rPr>
      </w:pPr>
      <w:r w:rsidRPr="00933835">
        <w:rPr>
          <w:rFonts w:ascii="Arial" w:hAnsi="Arial" w:cs="Arial"/>
          <w:szCs w:val="23"/>
        </w:rPr>
        <w:t xml:space="preserve">There are </w:t>
      </w:r>
      <w:r w:rsidR="00363312" w:rsidRPr="00933835">
        <w:rPr>
          <w:rFonts w:ascii="Arial" w:hAnsi="Arial" w:cs="Arial"/>
          <w:szCs w:val="23"/>
        </w:rPr>
        <w:t>1</w:t>
      </w:r>
      <w:r w:rsidR="000F7401">
        <w:rPr>
          <w:rFonts w:ascii="Arial" w:hAnsi="Arial" w:cs="Arial"/>
          <w:szCs w:val="23"/>
        </w:rPr>
        <w:t>9</w:t>
      </w:r>
      <w:r w:rsidRPr="00933835">
        <w:rPr>
          <w:rFonts w:ascii="Arial" w:hAnsi="Arial" w:cs="Arial"/>
          <w:szCs w:val="23"/>
        </w:rPr>
        <w:t xml:space="preserve"> risks currently identified on the </w:t>
      </w:r>
      <w:r w:rsidR="00933835" w:rsidRPr="00C54FAE">
        <w:rPr>
          <w:rFonts w:ascii="Arial" w:hAnsi="Arial" w:cs="Arial"/>
          <w:szCs w:val="23"/>
        </w:rPr>
        <w:t>B</w:t>
      </w:r>
      <w:r w:rsidRPr="00C54FAE">
        <w:rPr>
          <w:rFonts w:ascii="Arial" w:hAnsi="Arial" w:cs="Arial"/>
          <w:szCs w:val="23"/>
        </w:rPr>
        <w:t>CRR</w:t>
      </w:r>
      <w:r w:rsidR="00BD7B33" w:rsidRPr="00C54FAE">
        <w:rPr>
          <w:rFonts w:ascii="Arial" w:hAnsi="Arial" w:cs="Arial"/>
          <w:szCs w:val="23"/>
        </w:rPr>
        <w:t xml:space="preserve"> (with </w:t>
      </w:r>
      <w:r w:rsidR="000F7401">
        <w:rPr>
          <w:rFonts w:ascii="Arial" w:hAnsi="Arial" w:cs="Arial"/>
          <w:szCs w:val="23"/>
        </w:rPr>
        <w:t>five</w:t>
      </w:r>
      <w:r w:rsidR="00BD7B33" w:rsidRPr="00C54FAE">
        <w:rPr>
          <w:rFonts w:ascii="Arial" w:hAnsi="Arial" w:cs="Arial"/>
          <w:szCs w:val="23"/>
        </w:rPr>
        <w:t xml:space="preserve"> </w:t>
      </w:r>
      <w:r w:rsidR="00C15D36" w:rsidRPr="00C54FAE">
        <w:rPr>
          <w:rFonts w:ascii="Arial" w:hAnsi="Arial" w:cs="Arial"/>
          <w:szCs w:val="23"/>
        </w:rPr>
        <w:t xml:space="preserve">new </w:t>
      </w:r>
      <w:r w:rsidR="00BD7B33" w:rsidRPr="00C54FAE">
        <w:rPr>
          <w:rFonts w:ascii="Arial" w:hAnsi="Arial" w:cs="Arial"/>
          <w:szCs w:val="23"/>
        </w:rPr>
        <w:t>proposed</w:t>
      </w:r>
      <w:r w:rsidR="00081F7C" w:rsidRPr="00C54FAE">
        <w:rPr>
          <w:rFonts w:ascii="Arial" w:hAnsi="Arial" w:cs="Arial"/>
          <w:szCs w:val="23"/>
        </w:rPr>
        <w:t xml:space="preserve"> risk</w:t>
      </w:r>
      <w:r w:rsidR="00D720F4" w:rsidRPr="00C54FAE">
        <w:rPr>
          <w:rFonts w:ascii="Arial" w:hAnsi="Arial" w:cs="Arial"/>
          <w:szCs w:val="23"/>
        </w:rPr>
        <w:t>s</w:t>
      </w:r>
      <w:r w:rsidR="00053407" w:rsidRPr="00C54FAE">
        <w:rPr>
          <w:rFonts w:ascii="Arial" w:hAnsi="Arial" w:cs="Arial"/>
          <w:szCs w:val="23"/>
        </w:rPr>
        <w:t xml:space="preserve">; </w:t>
      </w:r>
      <w:r w:rsidR="00C54FAE" w:rsidRPr="00C54FAE">
        <w:rPr>
          <w:rFonts w:ascii="Arial" w:hAnsi="Arial" w:cs="Arial"/>
          <w:szCs w:val="23"/>
        </w:rPr>
        <w:t xml:space="preserve">GJ Conference Hotel </w:t>
      </w:r>
      <w:r w:rsidR="00053407" w:rsidRPr="00C54FAE">
        <w:rPr>
          <w:rFonts w:ascii="Arial" w:hAnsi="Arial" w:cs="Arial"/>
          <w:szCs w:val="23"/>
        </w:rPr>
        <w:t>Financial</w:t>
      </w:r>
      <w:r w:rsidR="00BD7B33" w:rsidRPr="00C54FAE">
        <w:rPr>
          <w:rFonts w:ascii="Arial" w:hAnsi="Arial" w:cs="Arial"/>
          <w:szCs w:val="23"/>
        </w:rPr>
        <w:t xml:space="preserve"> </w:t>
      </w:r>
      <w:r w:rsidR="00C54FAE" w:rsidRPr="00C54FAE">
        <w:rPr>
          <w:rFonts w:ascii="Arial" w:hAnsi="Arial" w:cs="Arial"/>
          <w:szCs w:val="23"/>
        </w:rPr>
        <w:t>risk</w:t>
      </w:r>
      <w:r w:rsidR="00536A48" w:rsidRPr="00C54FAE">
        <w:rPr>
          <w:rFonts w:ascii="Arial" w:hAnsi="Arial" w:cs="Arial"/>
          <w:szCs w:val="23"/>
        </w:rPr>
        <w:t xml:space="preserve">, </w:t>
      </w:r>
      <w:proofErr w:type="spellStart"/>
      <w:r w:rsidR="00536A48" w:rsidRPr="00C54FAE">
        <w:rPr>
          <w:rFonts w:ascii="Arial" w:hAnsi="Arial" w:cs="Arial"/>
          <w:szCs w:val="23"/>
        </w:rPr>
        <w:t>CfSD</w:t>
      </w:r>
      <w:proofErr w:type="spellEnd"/>
      <w:r w:rsidR="00536A48" w:rsidRPr="00C54FAE">
        <w:rPr>
          <w:rFonts w:ascii="Arial" w:hAnsi="Arial" w:cs="Arial"/>
          <w:szCs w:val="23"/>
        </w:rPr>
        <w:t xml:space="preserve"> support to NHS </w:t>
      </w:r>
      <w:r w:rsidR="00D720F4" w:rsidRPr="00C54FAE">
        <w:rPr>
          <w:rFonts w:ascii="Arial" w:hAnsi="Arial" w:cs="Arial"/>
          <w:szCs w:val="23"/>
        </w:rPr>
        <w:t>Scotland Recovery Plan</w:t>
      </w:r>
      <w:r w:rsidR="000F7401">
        <w:rPr>
          <w:rFonts w:ascii="Arial" w:hAnsi="Arial" w:cs="Arial"/>
          <w:szCs w:val="23"/>
        </w:rPr>
        <w:t xml:space="preserve">, </w:t>
      </w:r>
      <w:r w:rsidR="00536A48" w:rsidRPr="00C54FAE">
        <w:rPr>
          <w:rFonts w:ascii="Arial" w:hAnsi="Arial" w:cs="Arial"/>
          <w:szCs w:val="23"/>
        </w:rPr>
        <w:t xml:space="preserve">NHS Scotland Academy </w:t>
      </w:r>
      <w:r w:rsidR="00C54FAE" w:rsidRPr="00C54FAE">
        <w:rPr>
          <w:rFonts w:ascii="Arial" w:hAnsi="Arial" w:cs="Arial"/>
          <w:szCs w:val="23"/>
        </w:rPr>
        <w:t>Recruitment Pressures</w:t>
      </w:r>
      <w:r w:rsidR="00BD7B33">
        <w:rPr>
          <w:rFonts w:ascii="Arial" w:hAnsi="Arial" w:cs="Arial"/>
          <w:szCs w:val="23"/>
        </w:rPr>
        <w:t>)</w:t>
      </w:r>
      <w:r w:rsidRPr="00933835">
        <w:rPr>
          <w:rFonts w:ascii="Arial" w:hAnsi="Arial" w:cs="Arial"/>
          <w:szCs w:val="23"/>
        </w:rPr>
        <w:t xml:space="preserve">, </w:t>
      </w:r>
      <w:r w:rsidR="000F7401">
        <w:rPr>
          <w:rFonts w:ascii="Arial" w:hAnsi="Arial" w:cs="Arial"/>
          <w:szCs w:val="23"/>
        </w:rPr>
        <w:t xml:space="preserve">Ability to provide full Laboratory Services on site and </w:t>
      </w:r>
      <w:r w:rsidR="00F24A11">
        <w:rPr>
          <w:rFonts w:ascii="Arial" w:hAnsi="Arial" w:cs="Arial"/>
          <w:szCs w:val="23"/>
        </w:rPr>
        <w:t>Recruitment and Retention Executive Cohort</w:t>
      </w:r>
      <w:r w:rsidR="000F7401">
        <w:rPr>
          <w:rFonts w:ascii="Arial" w:hAnsi="Arial" w:cs="Arial"/>
          <w:szCs w:val="23"/>
        </w:rPr>
        <w:t xml:space="preserve"> </w:t>
      </w:r>
      <w:r w:rsidRPr="00933835">
        <w:rPr>
          <w:rFonts w:ascii="Arial" w:hAnsi="Arial" w:cs="Arial"/>
          <w:szCs w:val="23"/>
        </w:rPr>
        <w:t>since the previous review. The heat matrix below shows the scoring distribution by</w:t>
      </w:r>
      <w:r w:rsidRPr="001D5C77">
        <w:rPr>
          <w:rFonts w:ascii="Arial" w:hAnsi="Arial" w:cs="Arial"/>
          <w:szCs w:val="23"/>
        </w:rPr>
        <w:t xml:space="preserve"> each category of risk:-</w:t>
      </w:r>
    </w:p>
    <w:p w:rsidR="00CC042A" w:rsidRDefault="00CC042A" w:rsidP="004F0EBC">
      <w:pPr>
        <w:rPr>
          <w:rFonts w:ascii="Arial" w:hAnsi="Arial" w:cs="Arial"/>
          <w:sz w:val="23"/>
          <w:szCs w:val="23"/>
        </w:rPr>
      </w:pPr>
    </w:p>
    <w:p w:rsidR="00DE621E" w:rsidRDefault="009166C4" w:rsidP="00E04769">
      <w:pPr>
        <w:rPr>
          <w:rFonts w:ascii="Arial" w:hAnsi="Arial" w:cs="Arial"/>
          <w:sz w:val="23"/>
          <w:szCs w:val="23"/>
        </w:rPr>
      </w:pPr>
      <w:r w:rsidRPr="009166C4">
        <w:rPr>
          <w:rFonts w:ascii="Arial" w:hAnsi="Arial" w:cs="Arial"/>
          <w:noProof/>
          <w:sz w:val="23"/>
          <w:szCs w:val="23"/>
          <w:lang w:val="en-GB" w:eastAsia="en-GB"/>
        </w:rPr>
        <w:drawing>
          <wp:inline distT="0" distB="0" distL="0" distR="0" wp14:anchorId="282DBBC8" wp14:editId="601D2BED">
            <wp:extent cx="5731510" cy="14617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461770"/>
                    </a:xfrm>
                    <a:prstGeom prst="rect">
                      <a:avLst/>
                    </a:prstGeom>
                  </pic:spPr>
                </pic:pic>
              </a:graphicData>
            </a:graphic>
          </wp:inline>
        </w:drawing>
      </w:r>
    </w:p>
    <w:p w:rsidR="00602A16" w:rsidRDefault="00602A16" w:rsidP="008D28AA">
      <w:pPr>
        <w:rPr>
          <w:rFonts w:ascii="Arial" w:hAnsi="Arial" w:cs="Arial"/>
          <w:szCs w:val="23"/>
        </w:rPr>
      </w:pPr>
    </w:p>
    <w:p w:rsidR="009F10F0" w:rsidRDefault="008D28AA" w:rsidP="008D28AA">
      <w:pPr>
        <w:rPr>
          <w:rFonts w:ascii="Arial" w:hAnsi="Arial" w:cs="Arial"/>
          <w:szCs w:val="23"/>
        </w:rPr>
      </w:pPr>
      <w:r w:rsidRPr="00CC042A">
        <w:rPr>
          <w:rFonts w:ascii="Arial" w:hAnsi="Arial" w:cs="Arial"/>
          <w:szCs w:val="23"/>
        </w:rPr>
        <w:t xml:space="preserve">The current assessment of the </w:t>
      </w:r>
      <w:r>
        <w:rPr>
          <w:rFonts w:ascii="Arial" w:hAnsi="Arial" w:cs="Arial"/>
          <w:szCs w:val="23"/>
        </w:rPr>
        <w:t>B</w:t>
      </w:r>
      <w:r w:rsidRPr="00CC042A">
        <w:rPr>
          <w:rFonts w:ascii="Arial" w:hAnsi="Arial" w:cs="Arial"/>
          <w:szCs w:val="23"/>
        </w:rPr>
        <w:t>CRR has involved meeting with each chair of the Board’s sub-committees to revisit each risk description, review</w:t>
      </w:r>
      <w:r>
        <w:rPr>
          <w:rFonts w:ascii="Arial" w:hAnsi="Arial" w:cs="Arial"/>
          <w:szCs w:val="23"/>
        </w:rPr>
        <w:t>ing</w:t>
      </w:r>
      <w:r w:rsidRPr="00CC042A">
        <w:rPr>
          <w:rFonts w:ascii="Arial" w:hAnsi="Arial" w:cs="Arial"/>
          <w:szCs w:val="23"/>
        </w:rPr>
        <w:t xml:space="preserve"> the assessment of the current level and potential future level of risk and discuss</w:t>
      </w:r>
      <w:r>
        <w:rPr>
          <w:rFonts w:ascii="Arial" w:hAnsi="Arial" w:cs="Arial"/>
          <w:szCs w:val="23"/>
        </w:rPr>
        <w:t>ing any</w:t>
      </w:r>
      <w:r w:rsidRPr="00CC042A">
        <w:rPr>
          <w:rFonts w:ascii="Arial" w:hAnsi="Arial" w:cs="Arial"/>
          <w:szCs w:val="23"/>
        </w:rPr>
        <w:t xml:space="preserve"> mitigating actions.</w:t>
      </w:r>
      <w:r w:rsidR="009F10F0">
        <w:rPr>
          <w:rFonts w:ascii="Arial" w:hAnsi="Arial" w:cs="Arial"/>
          <w:szCs w:val="23"/>
        </w:rPr>
        <w:t xml:space="preserve">  T</w:t>
      </w:r>
      <w:r w:rsidRPr="00CC042A">
        <w:rPr>
          <w:rFonts w:ascii="Arial" w:hAnsi="Arial" w:cs="Arial"/>
          <w:szCs w:val="23"/>
        </w:rPr>
        <w:t xml:space="preserve">his mechanism will be undertaken quarterly, ensuring there is defined executive leadership for each risk, a senior management owner of each risk and a quarterly update of the </w:t>
      </w:r>
      <w:r>
        <w:rPr>
          <w:rFonts w:ascii="Arial" w:hAnsi="Arial" w:cs="Arial"/>
          <w:szCs w:val="23"/>
        </w:rPr>
        <w:t>B</w:t>
      </w:r>
      <w:r w:rsidRPr="00CC042A">
        <w:rPr>
          <w:rFonts w:ascii="Arial" w:hAnsi="Arial" w:cs="Arial"/>
          <w:szCs w:val="23"/>
        </w:rPr>
        <w:t xml:space="preserve">CRR </w:t>
      </w:r>
      <w:proofErr w:type="gramStart"/>
      <w:r w:rsidR="009F10F0">
        <w:rPr>
          <w:rFonts w:ascii="Arial" w:hAnsi="Arial" w:cs="Arial"/>
          <w:szCs w:val="23"/>
        </w:rPr>
        <w:t>being</w:t>
      </w:r>
      <w:r w:rsidRPr="00CC042A">
        <w:rPr>
          <w:rFonts w:ascii="Arial" w:hAnsi="Arial" w:cs="Arial"/>
          <w:szCs w:val="23"/>
        </w:rPr>
        <w:t xml:space="preserve"> brought</w:t>
      </w:r>
      <w:proofErr w:type="gramEnd"/>
      <w:r w:rsidRPr="00CC042A">
        <w:rPr>
          <w:rFonts w:ascii="Arial" w:hAnsi="Arial" w:cs="Arial"/>
          <w:szCs w:val="23"/>
        </w:rPr>
        <w:t xml:space="preserve"> to each Committee and Audit and Risk Committee.</w:t>
      </w:r>
      <w:r w:rsidR="00BD7B33">
        <w:rPr>
          <w:rFonts w:ascii="Arial" w:hAnsi="Arial" w:cs="Arial"/>
          <w:szCs w:val="23"/>
        </w:rPr>
        <w:t xml:space="preserve"> </w:t>
      </w:r>
    </w:p>
    <w:p w:rsidR="009F10F0" w:rsidRDefault="009F10F0" w:rsidP="008D28AA">
      <w:pPr>
        <w:rPr>
          <w:rFonts w:ascii="Arial" w:hAnsi="Arial" w:cs="Arial"/>
          <w:szCs w:val="23"/>
        </w:rPr>
      </w:pPr>
    </w:p>
    <w:p w:rsidR="008D28AA" w:rsidRPr="00CC042A" w:rsidRDefault="00E74F83" w:rsidP="008D28AA">
      <w:pPr>
        <w:rPr>
          <w:rFonts w:ascii="Arial" w:hAnsi="Arial" w:cs="Arial"/>
          <w:szCs w:val="23"/>
        </w:rPr>
      </w:pPr>
      <w:r>
        <w:rPr>
          <w:rFonts w:ascii="Arial" w:hAnsi="Arial" w:cs="Arial"/>
          <w:szCs w:val="23"/>
        </w:rPr>
        <w:t>There is a monthly update on all emerging/changes to risk</w:t>
      </w:r>
      <w:r w:rsidR="00DD2FDE">
        <w:rPr>
          <w:rFonts w:ascii="Arial" w:hAnsi="Arial" w:cs="Arial"/>
          <w:szCs w:val="23"/>
        </w:rPr>
        <w:t>s</w:t>
      </w:r>
      <w:r>
        <w:rPr>
          <w:rFonts w:ascii="Arial" w:hAnsi="Arial" w:cs="Arial"/>
          <w:szCs w:val="23"/>
        </w:rPr>
        <w:t xml:space="preserve"> </w:t>
      </w:r>
      <w:proofErr w:type="gramStart"/>
      <w:r>
        <w:rPr>
          <w:rFonts w:ascii="Arial" w:hAnsi="Arial" w:cs="Arial"/>
          <w:szCs w:val="23"/>
        </w:rPr>
        <w:t>being addressed</w:t>
      </w:r>
      <w:proofErr w:type="gramEnd"/>
      <w:r>
        <w:rPr>
          <w:rFonts w:ascii="Arial" w:hAnsi="Arial" w:cs="Arial"/>
          <w:szCs w:val="23"/>
        </w:rPr>
        <w:t xml:space="preserve"> at the Corporat</w:t>
      </w:r>
      <w:r w:rsidR="00DD2FDE">
        <w:rPr>
          <w:rFonts w:ascii="Arial" w:hAnsi="Arial" w:cs="Arial"/>
          <w:szCs w:val="23"/>
        </w:rPr>
        <w:t>e</w:t>
      </w:r>
      <w:r>
        <w:rPr>
          <w:rFonts w:ascii="Arial" w:hAnsi="Arial" w:cs="Arial"/>
          <w:szCs w:val="23"/>
        </w:rPr>
        <w:t xml:space="preserve"> Services Management Group to provide assurance that </w:t>
      </w:r>
      <w:r w:rsidR="00DD2FDE">
        <w:rPr>
          <w:rFonts w:ascii="Arial" w:hAnsi="Arial" w:cs="Arial"/>
          <w:szCs w:val="23"/>
        </w:rPr>
        <w:t xml:space="preserve">all </w:t>
      </w:r>
      <w:r>
        <w:rPr>
          <w:rFonts w:ascii="Arial" w:hAnsi="Arial" w:cs="Arial"/>
          <w:szCs w:val="23"/>
        </w:rPr>
        <w:t>risk</w:t>
      </w:r>
      <w:r w:rsidR="00DD2FDE">
        <w:rPr>
          <w:rFonts w:ascii="Arial" w:hAnsi="Arial" w:cs="Arial"/>
          <w:szCs w:val="23"/>
        </w:rPr>
        <w:t>s</w:t>
      </w:r>
      <w:r>
        <w:rPr>
          <w:rFonts w:ascii="Arial" w:hAnsi="Arial" w:cs="Arial"/>
          <w:szCs w:val="23"/>
        </w:rPr>
        <w:t xml:space="preserve"> are reviewed regularly.</w:t>
      </w:r>
      <w:r w:rsidR="00DD2FDE">
        <w:rPr>
          <w:rFonts w:ascii="Arial" w:hAnsi="Arial" w:cs="Arial"/>
          <w:szCs w:val="23"/>
        </w:rPr>
        <w:t xml:space="preserve">  If required, any significant changes </w:t>
      </w:r>
      <w:proofErr w:type="gramStart"/>
      <w:r w:rsidR="00DD2FDE">
        <w:rPr>
          <w:rFonts w:ascii="Arial" w:hAnsi="Arial" w:cs="Arial"/>
          <w:szCs w:val="23"/>
        </w:rPr>
        <w:t>will be revisited</w:t>
      </w:r>
      <w:proofErr w:type="gramEnd"/>
      <w:r w:rsidR="00DD2FDE">
        <w:rPr>
          <w:rFonts w:ascii="Arial" w:hAnsi="Arial" w:cs="Arial"/>
          <w:szCs w:val="23"/>
        </w:rPr>
        <w:t xml:space="preserve"> as part of the quarterly process.</w:t>
      </w:r>
    </w:p>
    <w:p w:rsidR="008D28AA" w:rsidRDefault="008D28AA" w:rsidP="008D28AA">
      <w:pPr>
        <w:rPr>
          <w:rFonts w:ascii="Arial" w:hAnsi="Arial" w:cs="Arial"/>
          <w:sz w:val="23"/>
          <w:szCs w:val="23"/>
        </w:rPr>
      </w:pPr>
    </w:p>
    <w:p w:rsidR="008D28AA" w:rsidRDefault="008D28AA" w:rsidP="008D28AA">
      <w:pPr>
        <w:autoSpaceDE w:val="0"/>
        <w:autoSpaceDN w:val="0"/>
        <w:adjustRightInd w:val="0"/>
        <w:jc w:val="both"/>
        <w:rPr>
          <w:rFonts w:ascii="Arial" w:eastAsiaTheme="minorHAnsi" w:hAnsi="Arial" w:cs="Arial"/>
          <w:color w:val="000000"/>
          <w:szCs w:val="23"/>
          <w:lang w:val="en-GB"/>
        </w:rPr>
      </w:pPr>
      <w:r w:rsidRPr="00961466">
        <w:rPr>
          <w:rFonts w:ascii="Arial" w:eastAsiaTheme="minorHAnsi" w:hAnsi="Arial" w:cs="Arial"/>
          <w:color w:val="000000"/>
          <w:szCs w:val="23"/>
          <w:lang w:val="en-GB"/>
        </w:rPr>
        <w:t xml:space="preserve">The following provides a summary of the changes to risk scores </w:t>
      </w:r>
      <w:proofErr w:type="gramStart"/>
      <w:r w:rsidRPr="00961466">
        <w:rPr>
          <w:rFonts w:ascii="Arial" w:eastAsiaTheme="minorHAnsi" w:hAnsi="Arial" w:cs="Arial"/>
          <w:color w:val="000000"/>
          <w:szCs w:val="23"/>
          <w:lang w:val="en-GB"/>
        </w:rPr>
        <w:t>being proposed</w:t>
      </w:r>
      <w:proofErr w:type="gramEnd"/>
      <w:r w:rsidRPr="00961466">
        <w:rPr>
          <w:rFonts w:ascii="Arial" w:eastAsiaTheme="minorHAnsi" w:hAnsi="Arial" w:cs="Arial"/>
          <w:color w:val="000000"/>
          <w:szCs w:val="23"/>
          <w:lang w:val="en-GB"/>
        </w:rPr>
        <w:t xml:space="preserve"> </w:t>
      </w:r>
      <w:r w:rsidR="00053407">
        <w:rPr>
          <w:rFonts w:ascii="Arial" w:eastAsiaTheme="minorHAnsi" w:hAnsi="Arial" w:cs="Arial"/>
          <w:color w:val="000000"/>
          <w:szCs w:val="23"/>
          <w:lang w:val="en-GB"/>
        </w:rPr>
        <w:t xml:space="preserve">and the addition of other risks identified, </w:t>
      </w:r>
      <w:r w:rsidRPr="00961466">
        <w:rPr>
          <w:rFonts w:ascii="Arial" w:eastAsiaTheme="minorHAnsi" w:hAnsi="Arial" w:cs="Arial"/>
          <w:color w:val="000000"/>
          <w:szCs w:val="23"/>
          <w:lang w:val="en-GB"/>
        </w:rPr>
        <w:t>following discussions at Co</w:t>
      </w:r>
      <w:r w:rsidR="009F10F0">
        <w:rPr>
          <w:rFonts w:ascii="Arial" w:eastAsiaTheme="minorHAnsi" w:hAnsi="Arial" w:cs="Arial"/>
          <w:color w:val="000000"/>
          <w:szCs w:val="23"/>
          <w:lang w:val="en-GB"/>
        </w:rPr>
        <w:t>mmittee meetings during January</w:t>
      </w:r>
      <w:r w:rsidR="000F7401">
        <w:rPr>
          <w:rFonts w:ascii="Arial" w:eastAsiaTheme="minorHAnsi" w:hAnsi="Arial" w:cs="Arial"/>
          <w:color w:val="000000"/>
          <w:szCs w:val="23"/>
          <w:lang w:val="en-GB"/>
        </w:rPr>
        <w:t xml:space="preserve"> to June</w:t>
      </w:r>
      <w:r w:rsidRPr="00961466">
        <w:rPr>
          <w:rFonts w:ascii="Arial" w:eastAsiaTheme="minorHAnsi" w:hAnsi="Arial" w:cs="Arial"/>
          <w:color w:val="000000"/>
          <w:szCs w:val="23"/>
          <w:lang w:val="en-GB"/>
        </w:rPr>
        <w:t xml:space="preserve">: </w:t>
      </w:r>
    </w:p>
    <w:p w:rsidR="008D28AA" w:rsidRDefault="008D28AA" w:rsidP="008D28AA">
      <w:pPr>
        <w:autoSpaceDE w:val="0"/>
        <w:autoSpaceDN w:val="0"/>
        <w:adjustRightInd w:val="0"/>
        <w:jc w:val="both"/>
        <w:rPr>
          <w:rFonts w:ascii="Arial" w:eastAsiaTheme="minorHAnsi" w:hAnsi="Arial" w:cs="Arial"/>
          <w:color w:val="000000"/>
          <w:szCs w:val="23"/>
          <w:lang w:val="en-GB"/>
        </w:rPr>
      </w:pPr>
    </w:p>
    <w:tbl>
      <w:tblPr>
        <w:tblStyle w:val="TableGrid"/>
        <w:tblW w:w="9418" w:type="dxa"/>
        <w:tblLook w:val="04A0" w:firstRow="1" w:lastRow="0" w:firstColumn="1" w:lastColumn="0" w:noHBand="0" w:noVBand="1"/>
      </w:tblPr>
      <w:tblGrid>
        <w:gridCol w:w="2689"/>
        <w:gridCol w:w="1630"/>
        <w:gridCol w:w="3815"/>
        <w:gridCol w:w="1284"/>
      </w:tblGrid>
      <w:tr w:rsidR="00173C7E" w:rsidRPr="00CC042A" w:rsidTr="00173C7E">
        <w:tc>
          <w:tcPr>
            <w:tcW w:w="2689" w:type="dxa"/>
            <w:shd w:val="clear" w:color="auto" w:fill="002060"/>
          </w:tcPr>
          <w:p w:rsidR="00173C7E" w:rsidRPr="00CC042A" w:rsidRDefault="00173C7E" w:rsidP="00CC042A">
            <w:pPr>
              <w:autoSpaceDE w:val="0"/>
              <w:autoSpaceDN w:val="0"/>
              <w:adjustRightInd w:val="0"/>
              <w:jc w:val="both"/>
              <w:rPr>
                <w:rFonts w:ascii="Arial" w:eastAsiaTheme="minorHAnsi" w:hAnsi="Arial" w:cs="Arial"/>
                <w:color w:val="FFFFFF" w:themeColor="background1"/>
                <w:szCs w:val="23"/>
                <w:lang w:val="en-GB"/>
              </w:rPr>
            </w:pPr>
            <w:r w:rsidRPr="00CC042A">
              <w:rPr>
                <w:rFonts w:ascii="Arial" w:eastAsiaTheme="minorHAnsi" w:hAnsi="Arial" w:cs="Arial"/>
                <w:color w:val="FFFFFF" w:themeColor="background1"/>
                <w:szCs w:val="23"/>
                <w:lang w:val="en-GB"/>
              </w:rPr>
              <w:t>Risk Ref/Description</w:t>
            </w:r>
          </w:p>
        </w:tc>
        <w:tc>
          <w:tcPr>
            <w:tcW w:w="1630" w:type="dxa"/>
            <w:shd w:val="clear" w:color="auto" w:fill="002060"/>
          </w:tcPr>
          <w:p w:rsidR="00173C7E" w:rsidRPr="00CC042A" w:rsidRDefault="00173C7E" w:rsidP="00CC042A">
            <w:pPr>
              <w:autoSpaceDE w:val="0"/>
              <w:autoSpaceDN w:val="0"/>
              <w:adjustRightInd w:val="0"/>
              <w:jc w:val="both"/>
              <w:rPr>
                <w:rFonts w:ascii="Arial" w:eastAsiaTheme="minorHAnsi" w:hAnsi="Arial" w:cs="Arial"/>
                <w:color w:val="FFFFFF" w:themeColor="background1"/>
                <w:szCs w:val="23"/>
                <w:lang w:val="en-GB"/>
              </w:rPr>
            </w:pPr>
            <w:r w:rsidRPr="00CC042A">
              <w:rPr>
                <w:rFonts w:ascii="Arial" w:eastAsiaTheme="minorHAnsi" w:hAnsi="Arial" w:cs="Arial"/>
                <w:color w:val="FFFFFF" w:themeColor="background1"/>
                <w:szCs w:val="23"/>
                <w:lang w:val="en-GB"/>
              </w:rPr>
              <w:t>Owner</w:t>
            </w:r>
          </w:p>
        </w:tc>
        <w:tc>
          <w:tcPr>
            <w:tcW w:w="3815" w:type="dxa"/>
            <w:shd w:val="clear" w:color="auto" w:fill="002060"/>
          </w:tcPr>
          <w:p w:rsidR="00173C7E" w:rsidRPr="00CC042A" w:rsidRDefault="00173C7E" w:rsidP="00CC042A">
            <w:pPr>
              <w:autoSpaceDE w:val="0"/>
              <w:autoSpaceDN w:val="0"/>
              <w:adjustRightInd w:val="0"/>
              <w:jc w:val="both"/>
              <w:rPr>
                <w:rFonts w:ascii="Arial" w:eastAsiaTheme="minorHAnsi" w:hAnsi="Arial" w:cs="Arial"/>
                <w:color w:val="FFFFFF" w:themeColor="background1"/>
                <w:szCs w:val="23"/>
                <w:lang w:val="en-GB"/>
              </w:rPr>
            </w:pPr>
            <w:r w:rsidRPr="00CC042A">
              <w:rPr>
                <w:rFonts w:ascii="Arial" w:eastAsiaTheme="minorHAnsi" w:hAnsi="Arial" w:cs="Arial"/>
                <w:color w:val="FFFFFF" w:themeColor="background1"/>
                <w:szCs w:val="23"/>
                <w:lang w:val="en-GB"/>
              </w:rPr>
              <w:t>Commentary</w:t>
            </w:r>
          </w:p>
        </w:tc>
        <w:tc>
          <w:tcPr>
            <w:tcW w:w="1284" w:type="dxa"/>
            <w:shd w:val="clear" w:color="auto" w:fill="002060"/>
          </w:tcPr>
          <w:p w:rsidR="00173C7E" w:rsidRPr="00CC042A" w:rsidRDefault="00173C7E" w:rsidP="00CC042A">
            <w:pPr>
              <w:autoSpaceDE w:val="0"/>
              <w:autoSpaceDN w:val="0"/>
              <w:adjustRightInd w:val="0"/>
              <w:jc w:val="both"/>
              <w:rPr>
                <w:rFonts w:ascii="Arial" w:eastAsiaTheme="minorHAnsi" w:hAnsi="Arial" w:cs="Arial"/>
                <w:color w:val="FFFFFF" w:themeColor="background1"/>
                <w:szCs w:val="23"/>
                <w:lang w:val="en-GB"/>
              </w:rPr>
            </w:pPr>
            <w:r>
              <w:rPr>
                <w:rFonts w:ascii="Arial" w:eastAsiaTheme="minorHAnsi" w:hAnsi="Arial" w:cs="Arial"/>
                <w:color w:val="FFFFFF" w:themeColor="background1"/>
                <w:szCs w:val="23"/>
                <w:lang w:val="en-GB"/>
              </w:rPr>
              <w:t>Corporate Objective</w:t>
            </w:r>
          </w:p>
        </w:tc>
      </w:tr>
      <w:tr w:rsidR="00173C7E" w:rsidTr="00837E52">
        <w:tc>
          <w:tcPr>
            <w:tcW w:w="2689" w:type="dxa"/>
          </w:tcPr>
          <w:p w:rsidR="00173C7E" w:rsidRPr="003C5AE5" w:rsidRDefault="00173C7E" w:rsidP="00CC042A">
            <w:pPr>
              <w:rPr>
                <w:rFonts w:ascii="Arial" w:hAnsi="Arial" w:cs="Arial"/>
                <w:b/>
              </w:rPr>
            </w:pPr>
            <w:r w:rsidRPr="003C5AE5">
              <w:rPr>
                <w:rFonts w:ascii="Arial" w:hAnsi="Arial" w:cs="Arial"/>
                <w:b/>
              </w:rPr>
              <w:t>Risk No: 023 – eHealth Resources</w:t>
            </w:r>
          </w:p>
          <w:p w:rsidR="00173C7E" w:rsidRPr="003C5AE5" w:rsidRDefault="00173C7E" w:rsidP="00CC042A">
            <w:pPr>
              <w:autoSpaceDE w:val="0"/>
              <w:autoSpaceDN w:val="0"/>
              <w:adjustRightInd w:val="0"/>
              <w:rPr>
                <w:rFonts w:ascii="Arial" w:eastAsiaTheme="minorHAnsi" w:hAnsi="Arial" w:cs="Arial"/>
                <w:color w:val="000000"/>
                <w:lang w:val="en-GB"/>
              </w:rPr>
            </w:pPr>
            <w:r w:rsidRPr="003C5AE5">
              <w:rPr>
                <w:rFonts w:ascii="Arial" w:hAnsi="Arial" w:cs="Arial"/>
              </w:rPr>
              <w:t xml:space="preserve">Since the appointment of the Digital Services Director, a review of the eHealth resources </w:t>
            </w:r>
            <w:proofErr w:type="gramStart"/>
            <w:r w:rsidRPr="003C5AE5">
              <w:rPr>
                <w:rFonts w:ascii="Arial" w:hAnsi="Arial" w:cs="Arial"/>
              </w:rPr>
              <w:t>was undertaken</w:t>
            </w:r>
            <w:proofErr w:type="gramEnd"/>
            <w:r w:rsidRPr="003C5AE5">
              <w:rPr>
                <w:rFonts w:ascii="Arial" w:hAnsi="Arial" w:cs="Arial"/>
              </w:rPr>
              <w:t xml:space="preserve">, at the request of the Director of Finance.  </w:t>
            </w:r>
          </w:p>
        </w:tc>
        <w:tc>
          <w:tcPr>
            <w:tcW w:w="1630" w:type="dxa"/>
          </w:tcPr>
          <w:p w:rsidR="00173C7E" w:rsidRDefault="00173C7E" w:rsidP="00CC042A">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Director of Finance</w:t>
            </w:r>
          </w:p>
        </w:tc>
        <w:tc>
          <w:tcPr>
            <w:tcW w:w="3815" w:type="dxa"/>
          </w:tcPr>
          <w:p w:rsidR="00173C7E" w:rsidRDefault="00173C7E" w:rsidP="00CC042A">
            <w:pPr>
              <w:autoSpaceDE w:val="0"/>
              <w:autoSpaceDN w:val="0"/>
              <w:adjustRightInd w:val="0"/>
              <w:rPr>
                <w:rFonts w:ascii="Arial" w:eastAsiaTheme="minorHAnsi" w:hAnsi="Arial" w:cs="Arial"/>
                <w:color w:val="000000"/>
                <w:szCs w:val="23"/>
                <w:lang w:val="en-GB"/>
              </w:rPr>
            </w:pPr>
            <w:r w:rsidRPr="00F53823">
              <w:rPr>
                <w:rFonts w:ascii="Arial" w:hAnsi="Arial" w:cs="Arial"/>
                <w:szCs w:val="23"/>
              </w:rPr>
              <w:t xml:space="preserve">An update on the resources and department capacity </w:t>
            </w:r>
            <w:proofErr w:type="gramStart"/>
            <w:r w:rsidRPr="00F53823">
              <w:rPr>
                <w:rFonts w:ascii="Arial" w:hAnsi="Arial" w:cs="Arial"/>
                <w:szCs w:val="23"/>
              </w:rPr>
              <w:t>has been provided, in the private sessions, to all committee meetings and subsequently presented to the Board in January 2022</w:t>
            </w:r>
            <w:proofErr w:type="gramEnd"/>
            <w:r w:rsidRPr="00F53823">
              <w:rPr>
                <w:rFonts w:ascii="Arial" w:hAnsi="Arial" w:cs="Arial"/>
                <w:szCs w:val="23"/>
              </w:rPr>
              <w:t xml:space="preserve">.  </w:t>
            </w:r>
          </w:p>
        </w:tc>
        <w:tc>
          <w:tcPr>
            <w:tcW w:w="1284" w:type="dxa"/>
            <w:shd w:val="clear" w:color="auto" w:fill="auto"/>
          </w:tcPr>
          <w:p w:rsidR="00173C7E" w:rsidRPr="00837E52" w:rsidRDefault="00173C7E" w:rsidP="00173C7E">
            <w:pPr>
              <w:autoSpaceDE w:val="0"/>
              <w:autoSpaceDN w:val="0"/>
              <w:adjustRightInd w:val="0"/>
              <w:jc w:val="center"/>
              <w:rPr>
                <w:rFonts w:ascii="Arial" w:hAnsi="Arial" w:cs="Arial"/>
                <w:szCs w:val="23"/>
              </w:rPr>
            </w:pPr>
            <w:r w:rsidRPr="00837E52">
              <w:rPr>
                <w:rFonts w:ascii="Arial" w:hAnsi="Arial" w:cs="Arial"/>
                <w:szCs w:val="23"/>
              </w:rPr>
              <w:t>2</w:t>
            </w:r>
          </w:p>
        </w:tc>
      </w:tr>
      <w:tr w:rsidR="00173C7E" w:rsidTr="00837E52">
        <w:tc>
          <w:tcPr>
            <w:tcW w:w="2689" w:type="dxa"/>
          </w:tcPr>
          <w:p w:rsidR="00173C7E" w:rsidRPr="003C5AE5" w:rsidRDefault="00173C7E" w:rsidP="00CC042A">
            <w:pPr>
              <w:rPr>
                <w:rFonts w:ascii="Arial" w:hAnsi="Arial" w:cs="Arial"/>
                <w:b/>
              </w:rPr>
            </w:pPr>
            <w:r w:rsidRPr="003C5AE5">
              <w:rPr>
                <w:rFonts w:ascii="Arial" w:hAnsi="Arial" w:cs="Arial"/>
                <w:b/>
              </w:rPr>
              <w:t>Risk No: S17 – Recovery Plan</w:t>
            </w:r>
          </w:p>
          <w:p w:rsidR="00173C7E" w:rsidRPr="003C5AE5" w:rsidRDefault="00173C7E" w:rsidP="009166C4">
            <w:pPr>
              <w:rPr>
                <w:rFonts w:ascii="Arial" w:hAnsi="Arial" w:cs="Arial"/>
                <w:b/>
              </w:rPr>
            </w:pPr>
            <w:r w:rsidRPr="003C5AE5">
              <w:rPr>
                <w:rFonts w:ascii="Arial" w:hAnsi="Arial" w:cs="Arial"/>
              </w:rPr>
              <w:lastRenderedPageBreak/>
              <w:t xml:space="preserve">Data in relation to delivery is positive and if this </w:t>
            </w:r>
            <w:proofErr w:type="gramStart"/>
            <w:r w:rsidRPr="003C5AE5">
              <w:rPr>
                <w:rFonts w:ascii="Arial" w:hAnsi="Arial" w:cs="Arial"/>
              </w:rPr>
              <w:t>continues</w:t>
            </w:r>
            <w:proofErr w:type="gramEnd"/>
            <w:r w:rsidRPr="003C5AE5">
              <w:rPr>
                <w:rFonts w:ascii="Arial" w:hAnsi="Arial" w:cs="Arial"/>
              </w:rPr>
              <w:t xml:space="preserve"> we could potentially look to reduce this risk.  </w:t>
            </w:r>
          </w:p>
        </w:tc>
        <w:tc>
          <w:tcPr>
            <w:tcW w:w="1630" w:type="dxa"/>
          </w:tcPr>
          <w:p w:rsidR="00173C7E" w:rsidRDefault="00173C7E" w:rsidP="00CC042A">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lastRenderedPageBreak/>
              <w:t>Director of Finance</w:t>
            </w:r>
          </w:p>
        </w:tc>
        <w:tc>
          <w:tcPr>
            <w:tcW w:w="3815" w:type="dxa"/>
          </w:tcPr>
          <w:p w:rsidR="00173C7E" w:rsidRPr="00F53823" w:rsidRDefault="00173C7E" w:rsidP="00CC042A">
            <w:pPr>
              <w:autoSpaceDE w:val="0"/>
              <w:autoSpaceDN w:val="0"/>
              <w:adjustRightInd w:val="0"/>
              <w:rPr>
                <w:rFonts w:ascii="Arial" w:hAnsi="Arial" w:cs="Arial"/>
                <w:szCs w:val="23"/>
              </w:rPr>
            </w:pPr>
            <w:r>
              <w:rPr>
                <w:rFonts w:ascii="Arial" w:hAnsi="Arial" w:cs="Arial"/>
                <w:szCs w:val="23"/>
              </w:rPr>
              <w:t>W</w:t>
            </w:r>
            <w:r w:rsidRPr="00F53823">
              <w:rPr>
                <w:rFonts w:ascii="Arial" w:hAnsi="Arial" w:cs="Arial"/>
                <w:szCs w:val="23"/>
              </w:rPr>
              <w:t xml:space="preserve">orkforce challenges relative to the new Covid strain remain ongoing at this stage and this </w:t>
            </w:r>
            <w:r w:rsidRPr="00F53823">
              <w:rPr>
                <w:rFonts w:ascii="Arial" w:hAnsi="Arial" w:cs="Arial"/>
                <w:szCs w:val="23"/>
              </w:rPr>
              <w:lastRenderedPageBreak/>
              <w:t xml:space="preserve">impact will continue to </w:t>
            </w:r>
            <w:proofErr w:type="gramStart"/>
            <w:r w:rsidRPr="00F53823">
              <w:rPr>
                <w:rFonts w:ascii="Arial" w:hAnsi="Arial" w:cs="Arial"/>
                <w:szCs w:val="23"/>
              </w:rPr>
              <w:t>be closely monitored</w:t>
            </w:r>
            <w:proofErr w:type="gramEnd"/>
            <w:r w:rsidRPr="00F53823">
              <w:rPr>
                <w:rFonts w:ascii="Arial" w:hAnsi="Arial" w:cs="Arial"/>
                <w:szCs w:val="23"/>
              </w:rPr>
              <w:t xml:space="preserve">.  </w:t>
            </w:r>
          </w:p>
        </w:tc>
        <w:tc>
          <w:tcPr>
            <w:tcW w:w="1284" w:type="dxa"/>
            <w:shd w:val="clear" w:color="auto" w:fill="auto"/>
          </w:tcPr>
          <w:p w:rsidR="00173C7E" w:rsidRPr="00837E52" w:rsidRDefault="00711F09" w:rsidP="00173C7E">
            <w:pPr>
              <w:autoSpaceDE w:val="0"/>
              <w:autoSpaceDN w:val="0"/>
              <w:adjustRightInd w:val="0"/>
              <w:jc w:val="center"/>
              <w:rPr>
                <w:rFonts w:ascii="Arial" w:hAnsi="Arial" w:cs="Arial"/>
                <w:szCs w:val="23"/>
              </w:rPr>
            </w:pPr>
            <w:r w:rsidRPr="00837E52">
              <w:rPr>
                <w:rFonts w:ascii="Arial" w:hAnsi="Arial" w:cs="Arial"/>
                <w:szCs w:val="23"/>
              </w:rPr>
              <w:lastRenderedPageBreak/>
              <w:t>1, 5 &amp; 6</w:t>
            </w:r>
          </w:p>
        </w:tc>
      </w:tr>
      <w:tr w:rsidR="009166C4" w:rsidTr="008E7561">
        <w:tc>
          <w:tcPr>
            <w:tcW w:w="2689" w:type="dxa"/>
          </w:tcPr>
          <w:p w:rsidR="009166C4" w:rsidRPr="003C5AE5" w:rsidRDefault="009166C4" w:rsidP="008E7561">
            <w:pPr>
              <w:rPr>
                <w:rFonts w:ascii="Arial" w:hAnsi="Arial" w:cs="Arial"/>
                <w:b/>
              </w:rPr>
            </w:pPr>
            <w:r w:rsidRPr="003C5AE5">
              <w:rPr>
                <w:rFonts w:ascii="Arial" w:hAnsi="Arial" w:cs="Arial"/>
                <w:b/>
              </w:rPr>
              <w:t xml:space="preserve">Risk No: S12 – </w:t>
            </w:r>
            <w:r w:rsidRPr="009166C4">
              <w:rPr>
                <w:rFonts w:ascii="Arial" w:hAnsi="Arial" w:cs="Arial"/>
              </w:rPr>
              <w:t>EU Withdrawal</w:t>
            </w:r>
          </w:p>
        </w:tc>
        <w:tc>
          <w:tcPr>
            <w:tcW w:w="1630" w:type="dxa"/>
          </w:tcPr>
          <w:p w:rsidR="009166C4" w:rsidRDefault="009166C4" w:rsidP="008E7561">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Director of Finance</w:t>
            </w:r>
          </w:p>
        </w:tc>
        <w:tc>
          <w:tcPr>
            <w:tcW w:w="3815" w:type="dxa"/>
          </w:tcPr>
          <w:p w:rsidR="009166C4" w:rsidRDefault="009166C4" w:rsidP="008E7561">
            <w:pPr>
              <w:autoSpaceDE w:val="0"/>
              <w:autoSpaceDN w:val="0"/>
              <w:adjustRightInd w:val="0"/>
              <w:rPr>
                <w:rFonts w:ascii="Arial" w:hAnsi="Arial" w:cs="Arial"/>
                <w:szCs w:val="23"/>
              </w:rPr>
            </w:pPr>
            <w:r>
              <w:rPr>
                <w:rFonts w:ascii="Arial" w:hAnsi="Arial" w:cs="Arial"/>
                <w:szCs w:val="23"/>
              </w:rPr>
              <w:t>It was agreed to remove this risk from the BCRR</w:t>
            </w:r>
          </w:p>
        </w:tc>
        <w:tc>
          <w:tcPr>
            <w:tcW w:w="1284" w:type="dxa"/>
          </w:tcPr>
          <w:p w:rsidR="009166C4" w:rsidRPr="00173C7E" w:rsidRDefault="009166C4" w:rsidP="008E7561">
            <w:pPr>
              <w:autoSpaceDE w:val="0"/>
              <w:autoSpaceDN w:val="0"/>
              <w:adjustRightInd w:val="0"/>
              <w:jc w:val="center"/>
              <w:rPr>
                <w:rFonts w:ascii="Arial" w:hAnsi="Arial" w:cs="Arial"/>
                <w:szCs w:val="23"/>
                <w:highlight w:val="yellow"/>
              </w:rPr>
            </w:pPr>
          </w:p>
        </w:tc>
      </w:tr>
      <w:tr w:rsidR="009166C4" w:rsidTr="008E7561">
        <w:tc>
          <w:tcPr>
            <w:tcW w:w="2689" w:type="dxa"/>
          </w:tcPr>
          <w:p w:rsidR="009166C4" w:rsidRPr="003C5AE5" w:rsidRDefault="009166C4" w:rsidP="008E7561">
            <w:pPr>
              <w:rPr>
                <w:rFonts w:ascii="Arial" w:hAnsi="Arial" w:cs="Arial"/>
                <w:b/>
                <w:i/>
              </w:rPr>
            </w:pPr>
            <w:r w:rsidRPr="003C5AE5">
              <w:rPr>
                <w:rFonts w:ascii="Arial" w:hAnsi="Arial" w:cs="Arial"/>
                <w:b/>
                <w:color w:val="FFFFFF" w:themeColor="background1"/>
                <w:bdr w:val="single" w:sz="4" w:space="0" w:color="auto"/>
                <w:shd w:val="clear" w:color="auto" w:fill="FF0000"/>
              </w:rPr>
              <w:t>New</w:t>
            </w:r>
            <w:r w:rsidRPr="003C5AE5">
              <w:rPr>
                <w:rFonts w:ascii="Arial" w:hAnsi="Arial" w:cs="Arial"/>
                <w:b/>
              </w:rPr>
              <w:t xml:space="preserve"> Risk No: </w:t>
            </w:r>
            <w:r w:rsidRPr="003C5AE5">
              <w:rPr>
                <w:rFonts w:ascii="Arial" w:hAnsi="Arial" w:cs="Arial"/>
              </w:rPr>
              <w:t>DR136 – Financial Risk to Hotel in Future Covid-19 Variants to the Business</w:t>
            </w:r>
          </w:p>
        </w:tc>
        <w:tc>
          <w:tcPr>
            <w:tcW w:w="1630" w:type="dxa"/>
          </w:tcPr>
          <w:p w:rsidR="009166C4" w:rsidRDefault="009166C4" w:rsidP="008E7561">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Director of Operations</w:t>
            </w:r>
          </w:p>
        </w:tc>
        <w:tc>
          <w:tcPr>
            <w:tcW w:w="3815" w:type="dxa"/>
          </w:tcPr>
          <w:p w:rsidR="009166C4" w:rsidRDefault="009166C4" w:rsidP="008E7561">
            <w:pPr>
              <w:autoSpaceDE w:val="0"/>
              <w:autoSpaceDN w:val="0"/>
              <w:adjustRightInd w:val="0"/>
              <w:rPr>
                <w:rFonts w:ascii="Arial" w:hAnsi="Arial" w:cs="Arial"/>
                <w:szCs w:val="23"/>
              </w:rPr>
            </w:pPr>
            <w:r>
              <w:rPr>
                <w:rFonts w:ascii="Arial" w:hAnsi="Arial" w:cs="Arial"/>
                <w:szCs w:val="23"/>
              </w:rPr>
              <w:t xml:space="preserve">To ensure the safe operational running of the Hotel and workforce challenges with regard to Covid-19 and its impact across Scotland. </w:t>
            </w:r>
          </w:p>
        </w:tc>
        <w:tc>
          <w:tcPr>
            <w:tcW w:w="1284" w:type="dxa"/>
          </w:tcPr>
          <w:p w:rsidR="009166C4" w:rsidRPr="00173C7E" w:rsidRDefault="009166C4" w:rsidP="008E7561">
            <w:pPr>
              <w:autoSpaceDE w:val="0"/>
              <w:autoSpaceDN w:val="0"/>
              <w:adjustRightInd w:val="0"/>
              <w:jc w:val="center"/>
              <w:rPr>
                <w:rFonts w:ascii="Arial" w:hAnsi="Arial" w:cs="Arial"/>
                <w:szCs w:val="23"/>
                <w:highlight w:val="yellow"/>
              </w:rPr>
            </w:pPr>
            <w:r w:rsidRPr="00D720F4">
              <w:rPr>
                <w:rFonts w:ascii="Arial" w:hAnsi="Arial" w:cs="Arial"/>
                <w:szCs w:val="23"/>
              </w:rPr>
              <w:t>3, 4 &amp; 6</w:t>
            </w:r>
          </w:p>
        </w:tc>
      </w:tr>
      <w:tr w:rsidR="009166C4" w:rsidTr="008E7561">
        <w:tc>
          <w:tcPr>
            <w:tcW w:w="2689" w:type="dxa"/>
          </w:tcPr>
          <w:p w:rsidR="009166C4" w:rsidRPr="00D720F4" w:rsidRDefault="009166C4" w:rsidP="008E7561">
            <w:pPr>
              <w:rPr>
                <w:rFonts w:ascii="Arial" w:hAnsi="Arial" w:cs="Arial"/>
                <w:b/>
                <w:i/>
              </w:rPr>
            </w:pPr>
            <w:r w:rsidRPr="00D720F4">
              <w:rPr>
                <w:rFonts w:ascii="Arial" w:hAnsi="Arial" w:cs="Arial"/>
                <w:b/>
                <w:color w:val="FFFFFF" w:themeColor="background1"/>
                <w:bdr w:val="single" w:sz="4" w:space="0" w:color="auto"/>
                <w:shd w:val="clear" w:color="auto" w:fill="FF0000"/>
              </w:rPr>
              <w:t>New</w:t>
            </w:r>
            <w:r w:rsidRPr="00D720F4">
              <w:rPr>
                <w:rFonts w:ascii="Arial" w:hAnsi="Arial" w:cs="Arial"/>
                <w:b/>
              </w:rPr>
              <w:t xml:space="preserve"> Risk No: </w:t>
            </w:r>
            <w:proofErr w:type="spellStart"/>
            <w:r w:rsidRPr="00D720F4">
              <w:rPr>
                <w:rFonts w:ascii="Arial" w:hAnsi="Arial" w:cs="Arial"/>
              </w:rPr>
              <w:t>CfSD</w:t>
            </w:r>
            <w:proofErr w:type="spellEnd"/>
            <w:r w:rsidRPr="00D720F4">
              <w:rPr>
                <w:rFonts w:ascii="Arial" w:hAnsi="Arial" w:cs="Arial"/>
              </w:rPr>
              <w:t xml:space="preserve"> commitment to support NHS Scotland Recovery and transformation of NHS Scotland Academy</w:t>
            </w:r>
          </w:p>
        </w:tc>
        <w:tc>
          <w:tcPr>
            <w:tcW w:w="1630" w:type="dxa"/>
          </w:tcPr>
          <w:p w:rsidR="009166C4" w:rsidRPr="00D720F4" w:rsidRDefault="009166C4" w:rsidP="008E7561">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 xml:space="preserve">Director of QUIPP </w:t>
            </w:r>
          </w:p>
        </w:tc>
        <w:tc>
          <w:tcPr>
            <w:tcW w:w="3815" w:type="dxa"/>
          </w:tcPr>
          <w:p w:rsidR="009166C4" w:rsidRPr="00D720F4" w:rsidRDefault="009166C4" w:rsidP="008E7561">
            <w:pPr>
              <w:autoSpaceDE w:val="0"/>
              <w:autoSpaceDN w:val="0"/>
              <w:adjustRightInd w:val="0"/>
              <w:rPr>
                <w:rFonts w:ascii="Arial" w:hAnsi="Arial" w:cs="Arial"/>
                <w:szCs w:val="23"/>
              </w:rPr>
            </w:pPr>
            <w:r w:rsidRPr="00D720F4">
              <w:rPr>
                <w:rFonts w:ascii="Arial" w:hAnsi="Arial" w:cs="Arial"/>
                <w:szCs w:val="23"/>
              </w:rPr>
              <w:t xml:space="preserve">To ensure the commitment of </w:t>
            </w:r>
            <w:proofErr w:type="spellStart"/>
            <w:r w:rsidRPr="00D720F4">
              <w:rPr>
                <w:rFonts w:ascii="Arial" w:hAnsi="Arial" w:cs="Arial"/>
                <w:szCs w:val="23"/>
              </w:rPr>
              <w:t>CfSD</w:t>
            </w:r>
            <w:proofErr w:type="spellEnd"/>
            <w:r w:rsidRPr="00D720F4">
              <w:rPr>
                <w:rFonts w:ascii="Arial" w:hAnsi="Arial" w:cs="Arial"/>
                <w:szCs w:val="23"/>
              </w:rPr>
              <w:t xml:space="preserve"> in supporting delivery of NHS Scotland’s Recovery Plan along with the transformation of the Academy to support the workforce. </w:t>
            </w:r>
          </w:p>
        </w:tc>
        <w:tc>
          <w:tcPr>
            <w:tcW w:w="1284" w:type="dxa"/>
          </w:tcPr>
          <w:p w:rsidR="009166C4" w:rsidRPr="00D720F4" w:rsidRDefault="009166C4" w:rsidP="008E7561">
            <w:pPr>
              <w:autoSpaceDE w:val="0"/>
              <w:autoSpaceDN w:val="0"/>
              <w:adjustRightInd w:val="0"/>
              <w:jc w:val="center"/>
              <w:rPr>
                <w:rFonts w:ascii="Arial" w:hAnsi="Arial" w:cs="Arial"/>
                <w:szCs w:val="23"/>
              </w:rPr>
            </w:pPr>
            <w:r w:rsidRPr="00D720F4">
              <w:rPr>
                <w:rFonts w:ascii="Arial" w:hAnsi="Arial" w:cs="Arial"/>
                <w:szCs w:val="23"/>
              </w:rPr>
              <w:t>1, 5 &amp; 6</w:t>
            </w:r>
          </w:p>
        </w:tc>
      </w:tr>
      <w:tr w:rsidR="009166C4" w:rsidTr="008E7561">
        <w:tc>
          <w:tcPr>
            <w:tcW w:w="2689" w:type="dxa"/>
          </w:tcPr>
          <w:p w:rsidR="009166C4" w:rsidRPr="00536A48" w:rsidRDefault="009166C4" w:rsidP="008E7561">
            <w:pPr>
              <w:rPr>
                <w:rFonts w:ascii="Arial" w:hAnsi="Arial" w:cs="Arial"/>
                <w:color w:val="FFFFFF" w:themeColor="background1"/>
                <w:bdr w:val="single" w:sz="4" w:space="0" w:color="auto"/>
                <w:shd w:val="clear" w:color="auto" w:fill="FF0000"/>
              </w:rPr>
            </w:pPr>
            <w:r w:rsidRPr="00D720F4">
              <w:rPr>
                <w:rFonts w:ascii="Arial" w:hAnsi="Arial" w:cs="Arial"/>
                <w:b/>
                <w:color w:val="FFFFFF" w:themeColor="background1"/>
                <w:bdr w:val="single" w:sz="4" w:space="0" w:color="auto"/>
                <w:shd w:val="clear" w:color="auto" w:fill="FF0000"/>
              </w:rPr>
              <w:t>New</w:t>
            </w:r>
            <w:r w:rsidRPr="00D720F4">
              <w:rPr>
                <w:rFonts w:ascii="Arial" w:hAnsi="Arial" w:cs="Arial"/>
                <w:b/>
              </w:rPr>
              <w:t xml:space="preserve"> Risk No:</w:t>
            </w:r>
            <w:r>
              <w:rPr>
                <w:rFonts w:ascii="Arial" w:hAnsi="Arial" w:cs="Arial"/>
                <w:b/>
              </w:rPr>
              <w:t xml:space="preserve"> </w:t>
            </w:r>
            <w:r>
              <w:rPr>
                <w:rFonts w:ascii="Arial" w:hAnsi="Arial" w:cs="Arial"/>
              </w:rPr>
              <w:t>NHS Scotland Academy Recruitment Pressures</w:t>
            </w:r>
          </w:p>
        </w:tc>
        <w:tc>
          <w:tcPr>
            <w:tcW w:w="1630" w:type="dxa"/>
          </w:tcPr>
          <w:p w:rsidR="009166C4" w:rsidRPr="00D720F4" w:rsidRDefault="009166C4" w:rsidP="008E7561">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Director of Nursing &amp; AHPs</w:t>
            </w:r>
          </w:p>
        </w:tc>
        <w:tc>
          <w:tcPr>
            <w:tcW w:w="3815" w:type="dxa"/>
          </w:tcPr>
          <w:p w:rsidR="009166C4" w:rsidRPr="00D720F4" w:rsidRDefault="009166C4" w:rsidP="008E7561">
            <w:pPr>
              <w:autoSpaceDE w:val="0"/>
              <w:autoSpaceDN w:val="0"/>
              <w:adjustRightInd w:val="0"/>
              <w:rPr>
                <w:rFonts w:ascii="Arial" w:hAnsi="Arial" w:cs="Arial"/>
                <w:szCs w:val="23"/>
              </w:rPr>
            </w:pPr>
            <w:r>
              <w:rPr>
                <w:rFonts w:ascii="Arial" w:hAnsi="Arial" w:cs="Arial"/>
                <w:szCs w:val="23"/>
              </w:rPr>
              <w:t>To include the faculty development project to attract and appoint staff.</w:t>
            </w:r>
          </w:p>
        </w:tc>
        <w:tc>
          <w:tcPr>
            <w:tcW w:w="1284" w:type="dxa"/>
          </w:tcPr>
          <w:p w:rsidR="009166C4" w:rsidRPr="00D720F4" w:rsidRDefault="009166C4" w:rsidP="008E7561">
            <w:pPr>
              <w:autoSpaceDE w:val="0"/>
              <w:autoSpaceDN w:val="0"/>
              <w:adjustRightInd w:val="0"/>
              <w:jc w:val="center"/>
              <w:rPr>
                <w:rFonts w:ascii="Arial" w:hAnsi="Arial" w:cs="Arial"/>
                <w:szCs w:val="23"/>
              </w:rPr>
            </w:pPr>
            <w:r>
              <w:rPr>
                <w:rFonts w:ascii="Arial" w:hAnsi="Arial" w:cs="Arial"/>
                <w:szCs w:val="23"/>
              </w:rPr>
              <w:t>1, 5 &amp; 6</w:t>
            </w:r>
          </w:p>
        </w:tc>
      </w:tr>
      <w:tr w:rsidR="009166C4" w:rsidTr="00837E52">
        <w:tc>
          <w:tcPr>
            <w:tcW w:w="2689" w:type="dxa"/>
          </w:tcPr>
          <w:p w:rsidR="009166C4" w:rsidRPr="009166C4" w:rsidRDefault="009166C4" w:rsidP="009166C4">
            <w:pPr>
              <w:rPr>
                <w:rFonts w:ascii="Arial" w:hAnsi="Arial" w:cs="Arial"/>
              </w:rPr>
            </w:pPr>
            <w:r w:rsidRPr="00D720F4">
              <w:rPr>
                <w:rFonts w:ascii="Arial" w:hAnsi="Arial" w:cs="Arial"/>
                <w:b/>
                <w:color w:val="FFFFFF" w:themeColor="background1"/>
                <w:bdr w:val="single" w:sz="4" w:space="0" w:color="auto"/>
                <w:shd w:val="clear" w:color="auto" w:fill="FF0000"/>
              </w:rPr>
              <w:t>New</w:t>
            </w:r>
            <w:r w:rsidRPr="00D720F4">
              <w:rPr>
                <w:rFonts w:ascii="Arial" w:hAnsi="Arial" w:cs="Arial"/>
                <w:b/>
              </w:rPr>
              <w:t xml:space="preserve"> Risk No:</w:t>
            </w:r>
            <w:r>
              <w:rPr>
                <w:rFonts w:ascii="Arial" w:hAnsi="Arial" w:cs="Arial"/>
                <w:b/>
              </w:rPr>
              <w:t xml:space="preserve"> </w:t>
            </w:r>
            <w:r>
              <w:rPr>
                <w:rFonts w:ascii="Arial" w:hAnsi="Arial" w:cs="Arial"/>
              </w:rPr>
              <w:t>B001/22 – Ability to provide full Laboratory Services</w:t>
            </w:r>
          </w:p>
        </w:tc>
        <w:tc>
          <w:tcPr>
            <w:tcW w:w="1630" w:type="dxa"/>
          </w:tcPr>
          <w:p w:rsidR="009166C4" w:rsidRDefault="009166C4" w:rsidP="00CC042A">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Medical Director</w:t>
            </w:r>
          </w:p>
        </w:tc>
        <w:tc>
          <w:tcPr>
            <w:tcW w:w="3815" w:type="dxa"/>
          </w:tcPr>
          <w:p w:rsidR="009166C4" w:rsidRDefault="009166C4" w:rsidP="00CC042A">
            <w:pPr>
              <w:autoSpaceDE w:val="0"/>
              <w:autoSpaceDN w:val="0"/>
              <w:adjustRightInd w:val="0"/>
              <w:rPr>
                <w:rFonts w:ascii="Arial" w:hAnsi="Arial" w:cs="Arial"/>
                <w:szCs w:val="23"/>
              </w:rPr>
            </w:pPr>
            <w:r>
              <w:rPr>
                <w:rFonts w:ascii="Arial" w:hAnsi="Arial" w:cs="Arial"/>
                <w:szCs w:val="23"/>
              </w:rPr>
              <w:t>To ensure full Laboratory Services as current vendor could withdraw their software 31/03/2023</w:t>
            </w:r>
          </w:p>
        </w:tc>
        <w:tc>
          <w:tcPr>
            <w:tcW w:w="1284" w:type="dxa"/>
            <w:shd w:val="clear" w:color="auto" w:fill="auto"/>
          </w:tcPr>
          <w:p w:rsidR="009166C4" w:rsidRPr="00837E52" w:rsidRDefault="009166C4" w:rsidP="00173C7E">
            <w:pPr>
              <w:autoSpaceDE w:val="0"/>
              <w:autoSpaceDN w:val="0"/>
              <w:adjustRightInd w:val="0"/>
              <w:jc w:val="center"/>
              <w:rPr>
                <w:rFonts w:ascii="Arial" w:hAnsi="Arial" w:cs="Arial"/>
                <w:szCs w:val="23"/>
              </w:rPr>
            </w:pPr>
            <w:r>
              <w:rPr>
                <w:rFonts w:ascii="Arial" w:hAnsi="Arial" w:cs="Arial"/>
                <w:szCs w:val="23"/>
              </w:rPr>
              <w:t>2, 4</w:t>
            </w:r>
          </w:p>
        </w:tc>
      </w:tr>
      <w:tr w:rsidR="009166C4" w:rsidTr="008E7561">
        <w:tc>
          <w:tcPr>
            <w:tcW w:w="2689" w:type="dxa"/>
          </w:tcPr>
          <w:p w:rsidR="009166C4" w:rsidRPr="009166C4" w:rsidRDefault="009166C4" w:rsidP="008E7561">
            <w:pPr>
              <w:rPr>
                <w:rFonts w:ascii="Arial" w:hAnsi="Arial" w:cs="Arial"/>
              </w:rPr>
            </w:pPr>
            <w:r w:rsidRPr="00D720F4">
              <w:rPr>
                <w:rFonts w:ascii="Arial" w:hAnsi="Arial" w:cs="Arial"/>
                <w:b/>
                <w:color w:val="FFFFFF" w:themeColor="background1"/>
                <w:bdr w:val="single" w:sz="4" w:space="0" w:color="auto"/>
                <w:shd w:val="clear" w:color="auto" w:fill="FF0000"/>
              </w:rPr>
              <w:t>New</w:t>
            </w:r>
            <w:r w:rsidRPr="00D720F4">
              <w:rPr>
                <w:rFonts w:ascii="Arial" w:hAnsi="Arial" w:cs="Arial"/>
                <w:b/>
              </w:rPr>
              <w:t xml:space="preserve"> Risk No:</w:t>
            </w:r>
            <w:r>
              <w:rPr>
                <w:rFonts w:ascii="Arial" w:hAnsi="Arial" w:cs="Arial"/>
                <w:b/>
              </w:rPr>
              <w:t xml:space="preserve"> </w:t>
            </w:r>
            <w:r w:rsidR="002D2F48">
              <w:rPr>
                <w:rFonts w:ascii="Arial" w:hAnsi="Arial" w:cs="Arial"/>
              </w:rPr>
              <w:t>B002</w:t>
            </w:r>
            <w:r>
              <w:rPr>
                <w:rFonts w:ascii="Arial" w:hAnsi="Arial" w:cs="Arial"/>
              </w:rPr>
              <w:t xml:space="preserve">/22 – </w:t>
            </w:r>
            <w:r w:rsidR="008E7561">
              <w:rPr>
                <w:rFonts w:ascii="Arial" w:hAnsi="Arial" w:cs="Arial"/>
              </w:rPr>
              <w:t>Recruitment and Retention Executive Cohort</w:t>
            </w:r>
          </w:p>
        </w:tc>
        <w:tc>
          <w:tcPr>
            <w:tcW w:w="1630" w:type="dxa"/>
          </w:tcPr>
          <w:p w:rsidR="009166C4" w:rsidRDefault="008E7561" w:rsidP="008E7561">
            <w:pPr>
              <w:autoSpaceDE w:val="0"/>
              <w:autoSpaceDN w:val="0"/>
              <w:adjustRightInd w:val="0"/>
              <w:rPr>
                <w:rFonts w:ascii="Arial" w:eastAsiaTheme="minorHAnsi" w:hAnsi="Arial" w:cs="Arial"/>
                <w:color w:val="000000"/>
                <w:szCs w:val="23"/>
                <w:lang w:val="en-GB"/>
              </w:rPr>
            </w:pPr>
            <w:r>
              <w:rPr>
                <w:rFonts w:ascii="Arial" w:eastAsiaTheme="minorHAnsi" w:hAnsi="Arial" w:cs="Arial"/>
                <w:color w:val="000000"/>
                <w:szCs w:val="23"/>
                <w:lang w:val="en-GB"/>
              </w:rPr>
              <w:t>Director of QUIPP</w:t>
            </w:r>
          </w:p>
        </w:tc>
        <w:tc>
          <w:tcPr>
            <w:tcW w:w="3815" w:type="dxa"/>
          </w:tcPr>
          <w:p w:rsidR="009166C4" w:rsidRDefault="008E7561" w:rsidP="008E7561">
            <w:pPr>
              <w:autoSpaceDE w:val="0"/>
              <w:autoSpaceDN w:val="0"/>
              <w:adjustRightInd w:val="0"/>
              <w:rPr>
                <w:rFonts w:ascii="Arial" w:hAnsi="Arial" w:cs="Arial"/>
                <w:szCs w:val="23"/>
              </w:rPr>
            </w:pPr>
            <w:r>
              <w:rPr>
                <w:rFonts w:ascii="Arial" w:hAnsi="Arial" w:cs="Arial"/>
                <w:szCs w:val="23"/>
              </w:rPr>
              <w:t>To ensure exploration of risk of retention and recruitment to senior positions within NHS GJ</w:t>
            </w:r>
          </w:p>
        </w:tc>
        <w:tc>
          <w:tcPr>
            <w:tcW w:w="1284" w:type="dxa"/>
            <w:shd w:val="clear" w:color="auto" w:fill="auto"/>
          </w:tcPr>
          <w:p w:rsidR="009166C4" w:rsidRPr="00837E52" w:rsidRDefault="008E7561" w:rsidP="008E7561">
            <w:pPr>
              <w:autoSpaceDE w:val="0"/>
              <w:autoSpaceDN w:val="0"/>
              <w:adjustRightInd w:val="0"/>
              <w:jc w:val="center"/>
              <w:rPr>
                <w:rFonts w:ascii="Arial" w:hAnsi="Arial" w:cs="Arial"/>
                <w:szCs w:val="23"/>
              </w:rPr>
            </w:pPr>
            <w:r>
              <w:rPr>
                <w:rFonts w:ascii="Arial" w:hAnsi="Arial" w:cs="Arial"/>
                <w:szCs w:val="23"/>
              </w:rPr>
              <w:t>1</w:t>
            </w:r>
          </w:p>
        </w:tc>
      </w:tr>
    </w:tbl>
    <w:p w:rsidR="002D2F48" w:rsidRDefault="002D2F48" w:rsidP="0057164F">
      <w:pPr>
        <w:pStyle w:val="Heading2"/>
        <w:ind w:left="567" w:hanging="567"/>
        <w:rPr>
          <w:b/>
          <w:sz w:val="28"/>
        </w:rPr>
      </w:pPr>
    </w:p>
    <w:p w:rsidR="0057164F" w:rsidRDefault="00541F9C" w:rsidP="0057164F">
      <w:pPr>
        <w:pStyle w:val="Heading2"/>
        <w:ind w:left="567" w:hanging="567"/>
        <w:rPr>
          <w:b/>
          <w:sz w:val="28"/>
        </w:rPr>
      </w:pPr>
      <w:r>
        <w:rPr>
          <w:b/>
          <w:sz w:val="28"/>
        </w:rPr>
        <w:t>7</w:t>
      </w:r>
      <w:r w:rsidR="0057164F" w:rsidRPr="00961466">
        <w:rPr>
          <w:b/>
          <w:sz w:val="28"/>
        </w:rPr>
        <w:t xml:space="preserve">.0 </w:t>
      </w:r>
      <w:r w:rsidR="0057164F">
        <w:rPr>
          <w:b/>
          <w:sz w:val="28"/>
        </w:rPr>
        <w:t>Further Updates / Next Steps</w:t>
      </w:r>
    </w:p>
    <w:p w:rsidR="008A5603" w:rsidRDefault="008A5603" w:rsidP="008A5603">
      <w:pPr>
        <w:pStyle w:val="Default"/>
        <w:jc w:val="both"/>
        <w:rPr>
          <w:szCs w:val="23"/>
        </w:rPr>
      </w:pPr>
    </w:p>
    <w:p w:rsidR="008A5603" w:rsidRDefault="008A5603" w:rsidP="008A5603">
      <w:pPr>
        <w:pStyle w:val="Default"/>
        <w:jc w:val="both"/>
        <w:rPr>
          <w:szCs w:val="23"/>
        </w:rPr>
      </w:pPr>
      <w:r w:rsidRPr="00721306">
        <w:rPr>
          <w:szCs w:val="23"/>
        </w:rPr>
        <w:t xml:space="preserve">The </w:t>
      </w:r>
      <w:r w:rsidR="008D28AA">
        <w:rPr>
          <w:szCs w:val="23"/>
        </w:rPr>
        <w:t>B</w:t>
      </w:r>
      <w:r w:rsidRPr="00721306">
        <w:rPr>
          <w:szCs w:val="23"/>
        </w:rPr>
        <w:t xml:space="preserve">CRR </w:t>
      </w:r>
      <w:proofErr w:type="gramStart"/>
      <w:r w:rsidRPr="00721306">
        <w:rPr>
          <w:szCs w:val="23"/>
        </w:rPr>
        <w:t>is being considered</w:t>
      </w:r>
      <w:proofErr w:type="gramEnd"/>
      <w:r w:rsidRPr="00721306">
        <w:rPr>
          <w:szCs w:val="23"/>
        </w:rPr>
        <w:t xml:space="preserve"> as part of the year-end risk and assurance review process, the results of this will be presented to the Board and relevant Committees in July 2022. </w:t>
      </w:r>
      <w:r w:rsidR="008D28AA">
        <w:rPr>
          <w:szCs w:val="23"/>
        </w:rPr>
        <w:t xml:space="preserve"> Outlined below is the Action Plan that </w:t>
      </w:r>
      <w:proofErr w:type="gramStart"/>
      <w:r w:rsidR="008D28AA">
        <w:rPr>
          <w:szCs w:val="23"/>
        </w:rPr>
        <w:t>was agreed</w:t>
      </w:r>
      <w:proofErr w:type="gramEnd"/>
      <w:r w:rsidR="008D28AA">
        <w:rPr>
          <w:szCs w:val="23"/>
        </w:rPr>
        <w:t xml:space="preserve"> at the Executives meeting in March 2022.</w:t>
      </w:r>
    </w:p>
    <w:p w:rsidR="00D720F4" w:rsidRDefault="00D720F4" w:rsidP="008A5603">
      <w:pPr>
        <w:pStyle w:val="Default"/>
        <w:jc w:val="both"/>
        <w:rPr>
          <w:szCs w:val="23"/>
        </w:rPr>
      </w:pPr>
    </w:p>
    <w:p w:rsidR="00AC474B" w:rsidRPr="00E14951" w:rsidRDefault="00AC474B" w:rsidP="0057164F">
      <w:pPr>
        <w:rPr>
          <w:rFonts w:ascii="Arial" w:hAnsi="Arial" w:cs="Arial"/>
          <w:sz w:val="2"/>
        </w:rPr>
      </w:pPr>
    </w:p>
    <w:tbl>
      <w:tblPr>
        <w:tblpPr w:leftFromText="180" w:rightFromText="180" w:vertAnchor="text" w:horzAnchor="margin" w:tblpY="152"/>
        <w:tblW w:w="9655" w:type="dxa"/>
        <w:tblCellMar>
          <w:left w:w="0" w:type="dxa"/>
          <w:right w:w="0" w:type="dxa"/>
        </w:tblCellMar>
        <w:tblLook w:val="04A0" w:firstRow="1" w:lastRow="0" w:firstColumn="1" w:lastColumn="0" w:noHBand="0" w:noVBand="1"/>
      </w:tblPr>
      <w:tblGrid>
        <w:gridCol w:w="1596"/>
        <w:gridCol w:w="1371"/>
        <w:gridCol w:w="6688"/>
      </w:tblGrid>
      <w:tr w:rsidR="00AC474B" w:rsidTr="00407CB5">
        <w:trPr>
          <w:trHeight w:val="192"/>
          <w:tblHeader/>
        </w:trPr>
        <w:tc>
          <w:tcPr>
            <w:tcW w:w="1596" w:type="dxa"/>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AC474B" w:rsidRDefault="00AC474B">
            <w:pPr>
              <w:rPr>
                <w:rFonts w:ascii="Arial" w:hAnsi="Arial" w:cs="Arial"/>
                <w:sz w:val="22"/>
                <w:szCs w:val="22"/>
                <w:lang w:val="en-GB" w:eastAsia="en-GB"/>
              </w:rPr>
            </w:pPr>
            <w:r>
              <w:rPr>
                <w:rFonts w:ascii="Arial" w:hAnsi="Arial" w:cs="Arial"/>
                <w:b/>
                <w:bCs/>
                <w:color w:val="FFFFFF"/>
                <w:lang w:eastAsia="en-GB"/>
              </w:rPr>
              <w:t>Stage of Review</w:t>
            </w:r>
          </w:p>
        </w:tc>
        <w:tc>
          <w:tcPr>
            <w:tcW w:w="1371" w:type="dxa"/>
            <w:tcBorders>
              <w:top w:val="single" w:sz="8" w:space="0" w:color="000000"/>
              <w:left w:val="nil"/>
              <w:bottom w:val="single" w:sz="8" w:space="0" w:color="000000"/>
              <w:right w:val="single" w:sz="8" w:space="0" w:color="000000"/>
            </w:tcBorders>
            <w:shd w:val="clear" w:color="auto" w:fill="002060"/>
            <w:tcMar>
              <w:top w:w="72" w:type="dxa"/>
              <w:left w:w="144" w:type="dxa"/>
              <w:bottom w:w="72" w:type="dxa"/>
              <w:right w:w="144" w:type="dxa"/>
            </w:tcMar>
            <w:hideMark/>
          </w:tcPr>
          <w:p w:rsidR="00AC474B" w:rsidRDefault="00AC474B" w:rsidP="00DD2FDE">
            <w:pPr>
              <w:rPr>
                <w:rFonts w:ascii="Arial" w:hAnsi="Arial" w:cs="Arial"/>
                <w:lang w:eastAsia="en-GB"/>
              </w:rPr>
            </w:pPr>
            <w:r>
              <w:rPr>
                <w:rFonts w:ascii="Arial" w:hAnsi="Arial" w:cs="Arial"/>
                <w:b/>
                <w:bCs/>
                <w:color w:val="FFFFFF"/>
                <w:lang w:eastAsia="en-GB"/>
              </w:rPr>
              <w:t>D</w:t>
            </w:r>
            <w:r w:rsidR="00DD2FDE">
              <w:rPr>
                <w:rFonts w:ascii="Arial" w:hAnsi="Arial" w:cs="Arial"/>
                <w:b/>
                <w:bCs/>
                <w:color w:val="FFFFFF"/>
                <w:lang w:eastAsia="en-GB"/>
              </w:rPr>
              <w:t>ate</w:t>
            </w:r>
          </w:p>
        </w:tc>
        <w:tc>
          <w:tcPr>
            <w:tcW w:w="6688" w:type="dxa"/>
            <w:tcBorders>
              <w:top w:val="single" w:sz="8" w:space="0" w:color="000000"/>
              <w:left w:val="nil"/>
              <w:bottom w:val="single" w:sz="8" w:space="0" w:color="000000"/>
              <w:right w:val="single" w:sz="8" w:space="0" w:color="000000"/>
            </w:tcBorders>
            <w:shd w:val="clear" w:color="auto" w:fill="002060"/>
            <w:hideMark/>
          </w:tcPr>
          <w:p w:rsidR="00AC474B" w:rsidRDefault="00AC474B">
            <w:pPr>
              <w:rPr>
                <w:rFonts w:ascii="Arial" w:hAnsi="Arial" w:cs="Arial"/>
                <w:b/>
                <w:bCs/>
                <w:color w:val="FFFFFF"/>
                <w:lang w:eastAsia="en-GB"/>
              </w:rPr>
            </w:pPr>
            <w:r>
              <w:rPr>
                <w:rFonts w:ascii="Arial" w:hAnsi="Arial" w:cs="Arial"/>
                <w:b/>
                <w:bCs/>
                <w:color w:val="FFFFFF"/>
                <w:lang w:eastAsia="en-GB"/>
              </w:rPr>
              <w:t>Purpose</w:t>
            </w:r>
          </w:p>
        </w:tc>
      </w:tr>
      <w:tr w:rsidR="00AC474B"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Executive Risk Register Review</w:t>
            </w:r>
          </w:p>
        </w:tc>
        <w:tc>
          <w:tcPr>
            <w:tcW w:w="1371" w:type="dxa"/>
            <w:tcBorders>
              <w:top w:val="nil"/>
              <w:left w:val="nil"/>
              <w:bottom w:val="single" w:sz="8" w:space="0" w:color="000000"/>
              <w:right w:val="single" w:sz="8" w:space="0" w:color="000000"/>
            </w:tcBorders>
            <w:tcMar>
              <w:top w:w="72" w:type="dxa"/>
              <w:left w:w="144" w:type="dxa"/>
              <w:bottom w:w="72" w:type="dxa"/>
              <w:right w:w="144" w:type="dxa"/>
            </w:tcMar>
            <w:hideMark/>
          </w:tcPr>
          <w:p w:rsidR="00AC474B" w:rsidRDefault="00AC474B" w:rsidP="00CD683D">
            <w:pPr>
              <w:rPr>
                <w:rFonts w:ascii="Arial" w:hAnsi="Arial" w:cs="Arial"/>
                <w:lang w:eastAsia="en-GB"/>
              </w:rPr>
            </w:pPr>
            <w:r>
              <w:rPr>
                <w:rFonts w:ascii="Arial" w:hAnsi="Arial" w:cs="Arial"/>
                <w:color w:val="000000"/>
                <w:lang w:eastAsia="en-GB"/>
              </w:rPr>
              <w:t>2</w:t>
            </w:r>
            <w:r w:rsidR="00CD683D">
              <w:rPr>
                <w:rFonts w:ascii="Arial" w:hAnsi="Arial" w:cs="Arial"/>
                <w:color w:val="000000"/>
                <w:lang w:eastAsia="en-GB"/>
              </w:rPr>
              <w:t>5</w:t>
            </w:r>
            <w:r>
              <w:rPr>
                <w:rFonts w:ascii="Arial" w:hAnsi="Arial" w:cs="Arial"/>
                <w:color w:val="000000"/>
                <w:lang w:eastAsia="en-GB"/>
              </w:rPr>
              <w:t xml:space="preserve"> March 2022</w:t>
            </w:r>
          </w:p>
        </w:tc>
        <w:tc>
          <w:tcPr>
            <w:tcW w:w="6688" w:type="dxa"/>
            <w:tcBorders>
              <w:top w:val="nil"/>
              <w:left w:val="nil"/>
              <w:bottom w:val="single" w:sz="8" w:space="0" w:color="000000"/>
              <w:right w:val="single" w:sz="8" w:space="0" w:color="000000"/>
            </w:tcBorders>
            <w:hideMark/>
          </w:tcPr>
          <w:p w:rsidR="00AC474B" w:rsidRDefault="00AC474B">
            <w:pPr>
              <w:rPr>
                <w:rFonts w:ascii="Arial" w:hAnsi="Arial" w:cs="Arial"/>
                <w:color w:val="000000"/>
                <w:lang w:eastAsia="en-GB"/>
              </w:rPr>
            </w:pPr>
            <w:r>
              <w:rPr>
                <w:rFonts w:ascii="Arial" w:hAnsi="Arial" w:cs="Arial"/>
                <w:color w:val="000000"/>
                <w:lang w:eastAsia="en-GB"/>
              </w:rPr>
              <w:t>Executives held a 3 hour session at which the following were considered:</w:t>
            </w:r>
          </w:p>
          <w:p w:rsidR="00AC474B" w:rsidRDefault="00AC474B" w:rsidP="00E14951">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The content and presentation of risk within the board risk register;</w:t>
            </w:r>
          </w:p>
          <w:p w:rsidR="00334BC4" w:rsidRPr="00A66DE1" w:rsidRDefault="00AC474B" w:rsidP="00334BC4">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The alignment of the board risk register with the board’s strategic objectives and strategic map;</w:t>
            </w:r>
          </w:p>
        </w:tc>
      </w:tr>
      <w:tr w:rsidR="00407CB5" w:rsidTr="00407CB5">
        <w:trPr>
          <w:trHeight w:val="192"/>
          <w:tblHeader/>
        </w:trPr>
        <w:tc>
          <w:tcPr>
            <w:tcW w:w="1596" w:type="dxa"/>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407CB5" w:rsidRDefault="00407CB5" w:rsidP="00407CB5">
            <w:pPr>
              <w:rPr>
                <w:rFonts w:ascii="Arial" w:hAnsi="Arial" w:cs="Arial"/>
                <w:sz w:val="22"/>
                <w:szCs w:val="22"/>
                <w:lang w:val="en-GB" w:eastAsia="en-GB"/>
              </w:rPr>
            </w:pPr>
            <w:r>
              <w:rPr>
                <w:rFonts w:ascii="Arial" w:hAnsi="Arial" w:cs="Arial"/>
                <w:b/>
                <w:bCs/>
                <w:color w:val="FFFFFF"/>
                <w:lang w:eastAsia="en-GB"/>
              </w:rPr>
              <w:lastRenderedPageBreak/>
              <w:t>Stage of Review</w:t>
            </w:r>
          </w:p>
        </w:tc>
        <w:tc>
          <w:tcPr>
            <w:tcW w:w="1371" w:type="dxa"/>
            <w:tcBorders>
              <w:top w:val="single" w:sz="8" w:space="0" w:color="000000"/>
              <w:left w:val="nil"/>
              <w:bottom w:val="single" w:sz="8" w:space="0" w:color="000000"/>
              <w:right w:val="single" w:sz="8" w:space="0" w:color="000000"/>
            </w:tcBorders>
            <w:shd w:val="clear" w:color="auto" w:fill="002060"/>
            <w:tcMar>
              <w:top w:w="72" w:type="dxa"/>
              <w:left w:w="144" w:type="dxa"/>
              <w:bottom w:w="72" w:type="dxa"/>
              <w:right w:w="144" w:type="dxa"/>
            </w:tcMar>
            <w:hideMark/>
          </w:tcPr>
          <w:p w:rsidR="00407CB5" w:rsidRDefault="00407CB5" w:rsidP="00407CB5">
            <w:pPr>
              <w:rPr>
                <w:rFonts w:ascii="Arial" w:hAnsi="Arial" w:cs="Arial"/>
                <w:lang w:eastAsia="en-GB"/>
              </w:rPr>
            </w:pPr>
            <w:r>
              <w:rPr>
                <w:rFonts w:ascii="Arial" w:hAnsi="Arial" w:cs="Arial"/>
                <w:b/>
                <w:bCs/>
                <w:color w:val="FFFFFF"/>
                <w:lang w:eastAsia="en-GB"/>
              </w:rPr>
              <w:t>Date</w:t>
            </w:r>
          </w:p>
        </w:tc>
        <w:tc>
          <w:tcPr>
            <w:tcW w:w="6688" w:type="dxa"/>
            <w:tcBorders>
              <w:top w:val="single" w:sz="8" w:space="0" w:color="000000"/>
              <w:left w:val="nil"/>
              <w:bottom w:val="single" w:sz="8" w:space="0" w:color="000000"/>
              <w:right w:val="single" w:sz="8" w:space="0" w:color="000000"/>
            </w:tcBorders>
            <w:shd w:val="clear" w:color="auto" w:fill="002060"/>
            <w:hideMark/>
          </w:tcPr>
          <w:p w:rsidR="00407CB5" w:rsidRDefault="00407CB5" w:rsidP="00407CB5">
            <w:pPr>
              <w:rPr>
                <w:rFonts w:ascii="Arial" w:hAnsi="Arial" w:cs="Arial"/>
                <w:b/>
                <w:bCs/>
                <w:color w:val="FFFFFF"/>
                <w:lang w:eastAsia="en-GB"/>
              </w:rPr>
            </w:pPr>
            <w:r>
              <w:rPr>
                <w:rFonts w:ascii="Arial" w:hAnsi="Arial" w:cs="Arial"/>
                <w:b/>
                <w:bCs/>
                <w:color w:val="FFFFFF"/>
                <w:lang w:eastAsia="en-GB"/>
              </w:rPr>
              <w:t>Purpose</w:t>
            </w:r>
          </w:p>
        </w:tc>
      </w:tr>
      <w:tr w:rsidR="00407CB5"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tcPr>
          <w:p w:rsidR="00407CB5" w:rsidRDefault="00407CB5">
            <w:pPr>
              <w:rPr>
                <w:rFonts w:ascii="Arial" w:hAnsi="Arial" w:cs="Arial"/>
                <w:color w:val="000000"/>
                <w:lang w:eastAsia="en-GB"/>
              </w:rPr>
            </w:pPr>
          </w:p>
        </w:tc>
        <w:tc>
          <w:tcPr>
            <w:tcW w:w="1371" w:type="dxa"/>
            <w:tcBorders>
              <w:top w:val="nil"/>
              <w:left w:val="nil"/>
              <w:bottom w:val="single" w:sz="8" w:space="0" w:color="000000"/>
              <w:right w:val="single" w:sz="8" w:space="0" w:color="000000"/>
            </w:tcBorders>
            <w:tcMar>
              <w:top w:w="72" w:type="dxa"/>
              <w:left w:w="144" w:type="dxa"/>
              <w:bottom w:w="72" w:type="dxa"/>
              <w:right w:w="144" w:type="dxa"/>
            </w:tcMar>
          </w:tcPr>
          <w:p w:rsidR="00407CB5" w:rsidRDefault="00407CB5">
            <w:pPr>
              <w:rPr>
                <w:rFonts w:ascii="Arial" w:hAnsi="Arial" w:cs="Arial"/>
                <w:color w:val="000000"/>
                <w:lang w:eastAsia="en-GB"/>
              </w:rPr>
            </w:pPr>
          </w:p>
        </w:tc>
        <w:tc>
          <w:tcPr>
            <w:tcW w:w="6688" w:type="dxa"/>
            <w:tcBorders>
              <w:top w:val="nil"/>
              <w:left w:val="nil"/>
              <w:bottom w:val="single" w:sz="8" w:space="0" w:color="000000"/>
              <w:right w:val="single" w:sz="8" w:space="0" w:color="000000"/>
            </w:tcBorders>
          </w:tcPr>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Whether the layout of the risk register could be improved to support understanding and aid scrutiny;</w:t>
            </w:r>
          </w:p>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Whether executive and committee ownership of risk was sufficiently communicated;</w:t>
            </w:r>
          </w:p>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 xml:space="preserve">The content of risk registers from other </w:t>
            </w:r>
            <w:proofErr w:type="spellStart"/>
            <w:r>
              <w:rPr>
                <w:rFonts w:ascii="Arial" w:hAnsi="Arial" w:cs="Arial"/>
                <w:color w:val="000000"/>
                <w:lang w:eastAsia="en-GB"/>
              </w:rPr>
              <w:t>organisations</w:t>
            </w:r>
            <w:proofErr w:type="spellEnd"/>
            <w:r>
              <w:rPr>
                <w:rFonts w:ascii="Arial" w:hAnsi="Arial" w:cs="Arial"/>
                <w:color w:val="000000"/>
                <w:lang w:eastAsia="en-GB"/>
              </w:rPr>
              <w:t xml:space="preserve"> and any differences which were considered attractive for NHSGJ to include;</w:t>
            </w:r>
          </w:p>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The suitability of the current risk appetite in the context of the Board’s strategic aims;</w:t>
            </w:r>
          </w:p>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The suitability of the Board’s arrangements for escalation and de-escalation of risk;</w:t>
            </w:r>
          </w:p>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 xml:space="preserve">Whether the Board’s risk register, and appetite, adequately take account of the evolving complexity of service provision at NHSGJ (for instance </w:t>
            </w:r>
            <w:proofErr w:type="spellStart"/>
            <w:r>
              <w:rPr>
                <w:rFonts w:ascii="Arial" w:hAnsi="Arial" w:cs="Arial"/>
                <w:color w:val="000000"/>
                <w:lang w:eastAsia="en-GB"/>
              </w:rPr>
              <w:t>CfSD</w:t>
            </w:r>
            <w:proofErr w:type="spellEnd"/>
            <w:r>
              <w:rPr>
                <w:rFonts w:ascii="Arial" w:hAnsi="Arial" w:cs="Arial"/>
                <w:color w:val="000000"/>
                <w:lang w:eastAsia="en-GB"/>
              </w:rPr>
              <w:t>/NHSSA);</w:t>
            </w:r>
          </w:p>
          <w:p w:rsidR="00407CB5" w:rsidRDefault="00407CB5" w:rsidP="00407CB5">
            <w:pPr>
              <w:numPr>
                <w:ilvl w:val="0"/>
                <w:numId w:val="30"/>
              </w:numPr>
              <w:spacing w:line="276" w:lineRule="auto"/>
              <w:ind w:left="433"/>
              <w:rPr>
                <w:rFonts w:ascii="Arial" w:hAnsi="Arial" w:cs="Arial"/>
                <w:color w:val="000000"/>
                <w:lang w:eastAsia="en-GB"/>
              </w:rPr>
            </w:pPr>
            <w:r>
              <w:rPr>
                <w:rFonts w:ascii="Arial" w:hAnsi="Arial" w:cs="Arial"/>
                <w:color w:val="000000"/>
                <w:lang w:eastAsia="en-GB"/>
              </w:rPr>
              <w:t>The proposed route to the Board of NHSGJ at conclusion of the review.</w:t>
            </w:r>
          </w:p>
          <w:p w:rsidR="00407CB5" w:rsidRDefault="00407CB5">
            <w:pPr>
              <w:rPr>
                <w:rFonts w:ascii="Arial" w:hAnsi="Arial" w:cs="Arial"/>
                <w:color w:val="000000"/>
                <w:lang w:eastAsia="en-GB"/>
              </w:rPr>
            </w:pPr>
          </w:p>
        </w:tc>
      </w:tr>
      <w:tr w:rsidR="00AC474B"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Chairs of Governance Committees</w:t>
            </w:r>
          </w:p>
        </w:tc>
        <w:tc>
          <w:tcPr>
            <w:tcW w:w="1371" w:type="dxa"/>
            <w:tcBorders>
              <w:top w:val="nil"/>
              <w:left w:val="nil"/>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April/May 2022</w:t>
            </w:r>
          </w:p>
        </w:tc>
        <w:tc>
          <w:tcPr>
            <w:tcW w:w="6688" w:type="dxa"/>
            <w:tcBorders>
              <w:top w:val="nil"/>
              <w:left w:val="nil"/>
              <w:bottom w:val="single" w:sz="8" w:space="0" w:color="000000"/>
              <w:right w:val="single" w:sz="8" w:space="0" w:color="000000"/>
            </w:tcBorders>
            <w:hideMark/>
          </w:tcPr>
          <w:p w:rsidR="00AC474B" w:rsidRDefault="00AC474B">
            <w:pPr>
              <w:rPr>
                <w:rFonts w:ascii="Arial" w:hAnsi="Arial" w:cs="Arial"/>
                <w:color w:val="000000"/>
                <w:lang w:eastAsia="en-GB"/>
              </w:rPr>
            </w:pPr>
            <w:r>
              <w:rPr>
                <w:rFonts w:ascii="Arial" w:hAnsi="Arial" w:cs="Arial"/>
                <w:color w:val="000000"/>
                <w:lang w:eastAsia="en-GB"/>
              </w:rPr>
              <w:t xml:space="preserve">The Chair of a Committee has a crucial role in </w:t>
            </w:r>
            <w:r w:rsidR="00454697">
              <w:rPr>
                <w:rFonts w:ascii="Arial" w:hAnsi="Arial" w:cs="Arial"/>
                <w:color w:val="000000"/>
                <w:lang w:eastAsia="en-GB"/>
              </w:rPr>
              <w:t>overseeing</w:t>
            </w:r>
            <w:r>
              <w:rPr>
                <w:rFonts w:ascii="Arial" w:hAnsi="Arial" w:cs="Arial"/>
                <w:color w:val="000000"/>
                <w:lang w:eastAsia="en-GB"/>
              </w:rPr>
              <w:t xml:space="preserve"> risk</w:t>
            </w:r>
            <w:r w:rsidR="00454697">
              <w:rPr>
                <w:rFonts w:ascii="Arial" w:hAnsi="Arial" w:cs="Arial"/>
                <w:color w:val="000000"/>
                <w:lang w:eastAsia="en-GB"/>
              </w:rPr>
              <w:t>s</w:t>
            </w:r>
            <w:r>
              <w:rPr>
                <w:rFonts w:ascii="Arial" w:hAnsi="Arial" w:cs="Arial"/>
                <w:color w:val="000000"/>
                <w:lang w:eastAsia="en-GB"/>
              </w:rPr>
              <w:t xml:space="preserve"> for which the Committee is responsible.  </w:t>
            </w:r>
          </w:p>
          <w:p w:rsidR="00E14951" w:rsidRDefault="00E14951">
            <w:pPr>
              <w:rPr>
                <w:rFonts w:ascii="Arial" w:hAnsi="Arial" w:cs="Arial"/>
                <w:color w:val="000000"/>
                <w:lang w:eastAsia="en-GB"/>
              </w:rPr>
            </w:pPr>
          </w:p>
          <w:p w:rsidR="00FA693A" w:rsidRDefault="00053407">
            <w:pPr>
              <w:rPr>
                <w:rFonts w:ascii="Arial" w:hAnsi="Arial" w:cs="Arial"/>
                <w:color w:val="000000"/>
                <w:lang w:eastAsia="en-GB"/>
              </w:rPr>
            </w:pPr>
            <w:r>
              <w:rPr>
                <w:rFonts w:ascii="Arial" w:hAnsi="Arial" w:cs="Arial"/>
                <w:color w:val="000000"/>
                <w:lang w:eastAsia="en-GB"/>
              </w:rPr>
              <w:t>Review meetings</w:t>
            </w:r>
            <w:r w:rsidR="00AC474B">
              <w:rPr>
                <w:rFonts w:ascii="Arial" w:hAnsi="Arial" w:cs="Arial"/>
                <w:color w:val="000000"/>
                <w:lang w:eastAsia="en-GB"/>
              </w:rPr>
              <w:t xml:space="preserve"> will be undertaken with the Committee Chairs individually and collectively to discuss the approach and seek their comments. </w:t>
            </w:r>
          </w:p>
          <w:p w:rsidR="00FA693A" w:rsidRDefault="00FA693A">
            <w:pPr>
              <w:rPr>
                <w:rFonts w:ascii="Arial" w:hAnsi="Arial" w:cs="Arial"/>
                <w:color w:val="000000"/>
                <w:lang w:eastAsia="en-GB"/>
              </w:rPr>
            </w:pPr>
          </w:p>
          <w:p w:rsidR="00454697" w:rsidRPr="00F30253" w:rsidRDefault="00053407" w:rsidP="00853100">
            <w:pPr>
              <w:rPr>
                <w:rFonts w:ascii="Arial" w:hAnsi="Arial" w:cs="Arial"/>
                <w:color w:val="000000"/>
                <w:lang w:eastAsia="en-GB"/>
              </w:rPr>
            </w:pPr>
            <w:proofErr w:type="gramStart"/>
            <w:r>
              <w:rPr>
                <w:rFonts w:ascii="Arial" w:hAnsi="Arial" w:cs="Arial"/>
                <w:color w:val="000000"/>
                <w:lang w:eastAsia="en-GB"/>
              </w:rPr>
              <w:t xml:space="preserve">Feedback from these reviews surrounding their area of responsibility and </w:t>
            </w:r>
            <w:r w:rsidR="00FA693A">
              <w:rPr>
                <w:rFonts w:ascii="Arial" w:hAnsi="Arial" w:cs="Arial"/>
                <w:color w:val="000000"/>
                <w:lang w:eastAsia="en-GB"/>
              </w:rPr>
              <w:t xml:space="preserve">their </w:t>
            </w:r>
            <w:r>
              <w:rPr>
                <w:rFonts w:ascii="Arial" w:hAnsi="Arial" w:cs="Arial"/>
                <w:color w:val="000000"/>
                <w:lang w:eastAsia="en-GB"/>
              </w:rPr>
              <w:t xml:space="preserve">acceptance that the risks align to the Committee Terms of Reference will be incorporated into the </w:t>
            </w:r>
            <w:r w:rsidR="00FA693A">
              <w:rPr>
                <w:rFonts w:ascii="Arial" w:hAnsi="Arial" w:cs="Arial"/>
                <w:color w:val="000000"/>
                <w:lang w:eastAsia="en-GB"/>
              </w:rPr>
              <w:t>content of a development session for the full Board, where we will have opportunity to refresh the Strategy Map, the Refreshed Corporate Objectives, consider the Risk Appetite and a refreshed approach to the Risk management.</w:t>
            </w:r>
            <w:proofErr w:type="gramEnd"/>
          </w:p>
        </w:tc>
      </w:tr>
      <w:tr w:rsidR="00AC474B"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Board (Private)</w:t>
            </w:r>
          </w:p>
          <w:p w:rsidR="00AC474B" w:rsidRDefault="00AC474B">
            <w:pPr>
              <w:rPr>
                <w:rFonts w:ascii="Arial" w:hAnsi="Arial" w:cs="Arial"/>
                <w:lang w:eastAsia="en-GB"/>
              </w:rPr>
            </w:pPr>
            <w:r w:rsidRPr="00AC474B">
              <w:rPr>
                <w:rFonts w:ascii="Arial" w:hAnsi="Arial" w:cs="Arial"/>
                <w:i/>
                <w:iCs/>
                <w:color w:val="000000"/>
                <w:sz w:val="18"/>
                <w:lang w:eastAsia="en-GB"/>
              </w:rPr>
              <w:t>(to include incorporation of new Executive Objectives 2022/23)</w:t>
            </w:r>
          </w:p>
        </w:tc>
        <w:tc>
          <w:tcPr>
            <w:tcW w:w="1371" w:type="dxa"/>
            <w:tcBorders>
              <w:top w:val="nil"/>
              <w:left w:val="nil"/>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24 May 2022</w:t>
            </w:r>
          </w:p>
        </w:tc>
        <w:tc>
          <w:tcPr>
            <w:tcW w:w="6688" w:type="dxa"/>
            <w:tcBorders>
              <w:top w:val="nil"/>
              <w:left w:val="nil"/>
              <w:bottom w:val="single" w:sz="8" w:space="0" w:color="000000"/>
              <w:right w:val="single" w:sz="8" w:space="0" w:color="000000"/>
            </w:tcBorders>
            <w:hideMark/>
          </w:tcPr>
          <w:p w:rsidR="00AC474B" w:rsidRDefault="00AC474B">
            <w:pPr>
              <w:rPr>
                <w:rFonts w:ascii="Arial" w:hAnsi="Arial" w:cs="Arial"/>
                <w:color w:val="000000"/>
                <w:lang w:eastAsia="en-GB"/>
              </w:rPr>
            </w:pPr>
            <w:r>
              <w:rPr>
                <w:rFonts w:ascii="Arial" w:hAnsi="Arial" w:cs="Arial"/>
                <w:color w:val="000000"/>
                <w:lang w:eastAsia="en-GB"/>
              </w:rPr>
              <w:t xml:space="preserve">The purpose of this session will be to discuss </w:t>
            </w:r>
            <w:r w:rsidR="00CD683D">
              <w:rPr>
                <w:rFonts w:ascii="Arial" w:hAnsi="Arial" w:cs="Arial"/>
                <w:color w:val="000000"/>
                <w:lang w:eastAsia="en-GB"/>
              </w:rPr>
              <w:t>this</w:t>
            </w:r>
            <w:r>
              <w:rPr>
                <w:rFonts w:ascii="Arial" w:hAnsi="Arial" w:cs="Arial"/>
                <w:color w:val="000000"/>
                <w:lang w:eastAsia="en-GB"/>
              </w:rPr>
              <w:t xml:space="preserve"> draft </w:t>
            </w:r>
            <w:proofErr w:type="gramStart"/>
            <w:r w:rsidR="00CD683D">
              <w:rPr>
                <w:rFonts w:ascii="Arial" w:hAnsi="Arial" w:cs="Arial"/>
                <w:color w:val="000000"/>
                <w:lang w:eastAsia="en-GB"/>
              </w:rPr>
              <w:t xml:space="preserve">paper and review the Board Corporate </w:t>
            </w:r>
            <w:r>
              <w:rPr>
                <w:rFonts w:ascii="Arial" w:hAnsi="Arial" w:cs="Arial"/>
                <w:color w:val="000000"/>
                <w:lang w:eastAsia="en-GB"/>
              </w:rPr>
              <w:t>Risk Register template</w:t>
            </w:r>
            <w:proofErr w:type="gramEnd"/>
            <w:r w:rsidR="00EC452A">
              <w:rPr>
                <w:rFonts w:ascii="Arial" w:hAnsi="Arial" w:cs="Arial"/>
                <w:color w:val="000000"/>
                <w:lang w:eastAsia="en-GB"/>
              </w:rPr>
              <w:t xml:space="preserve"> </w:t>
            </w:r>
            <w:r>
              <w:rPr>
                <w:rFonts w:ascii="Arial" w:hAnsi="Arial" w:cs="Arial"/>
                <w:color w:val="000000"/>
                <w:lang w:eastAsia="en-GB"/>
              </w:rPr>
              <w:t>and seek comments/reflections from Board members.</w:t>
            </w:r>
          </w:p>
          <w:p w:rsidR="00E14951" w:rsidRDefault="00E14951">
            <w:pPr>
              <w:rPr>
                <w:rFonts w:ascii="Arial" w:hAnsi="Arial" w:cs="Arial"/>
                <w:color w:val="000000"/>
                <w:lang w:eastAsia="en-GB"/>
              </w:rPr>
            </w:pPr>
          </w:p>
          <w:p w:rsidR="00AC474B" w:rsidRDefault="00AC474B">
            <w:pPr>
              <w:rPr>
                <w:rFonts w:ascii="Arial" w:hAnsi="Arial" w:cs="Arial"/>
                <w:color w:val="000000"/>
                <w:lang w:eastAsia="en-GB"/>
              </w:rPr>
            </w:pPr>
            <w:r>
              <w:rPr>
                <w:rFonts w:ascii="Arial" w:hAnsi="Arial" w:cs="Arial"/>
                <w:color w:val="000000"/>
                <w:lang w:eastAsia="en-GB"/>
              </w:rPr>
              <w:t>The annu</w:t>
            </w:r>
            <w:r w:rsidR="00BD7B33">
              <w:rPr>
                <w:rFonts w:ascii="Arial" w:hAnsi="Arial" w:cs="Arial"/>
                <w:color w:val="000000"/>
                <w:lang w:eastAsia="en-GB"/>
              </w:rPr>
              <w:t>a</w:t>
            </w:r>
            <w:r>
              <w:rPr>
                <w:rFonts w:ascii="Arial" w:hAnsi="Arial" w:cs="Arial"/>
                <w:color w:val="000000"/>
                <w:lang w:eastAsia="en-GB"/>
              </w:rPr>
              <w:t>l discussion of risk appetite will also take place at this meeting.</w:t>
            </w:r>
          </w:p>
        </w:tc>
      </w:tr>
      <w:tr w:rsidR="00AC474B"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Audit and Risk Committee</w:t>
            </w:r>
          </w:p>
        </w:tc>
        <w:tc>
          <w:tcPr>
            <w:tcW w:w="1371" w:type="dxa"/>
            <w:tcBorders>
              <w:top w:val="nil"/>
              <w:left w:val="nil"/>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16 June 2022</w:t>
            </w:r>
          </w:p>
        </w:tc>
        <w:tc>
          <w:tcPr>
            <w:tcW w:w="6688" w:type="dxa"/>
            <w:tcBorders>
              <w:top w:val="nil"/>
              <w:left w:val="nil"/>
              <w:bottom w:val="single" w:sz="8" w:space="0" w:color="000000"/>
              <w:right w:val="single" w:sz="8" w:space="0" w:color="000000"/>
            </w:tcBorders>
            <w:hideMark/>
          </w:tcPr>
          <w:p w:rsidR="00AC474B" w:rsidRDefault="00AC474B">
            <w:pPr>
              <w:rPr>
                <w:rFonts w:ascii="Arial" w:hAnsi="Arial" w:cs="Arial"/>
                <w:color w:val="000000"/>
                <w:lang w:eastAsia="en-GB"/>
              </w:rPr>
            </w:pPr>
            <w:r>
              <w:rPr>
                <w:rFonts w:ascii="Arial" w:hAnsi="Arial" w:cs="Arial"/>
                <w:color w:val="000000"/>
                <w:lang w:eastAsia="en-GB"/>
              </w:rPr>
              <w:t>The purpose of reporting to the Audit &amp; Risk Committee will be to seek approval f</w:t>
            </w:r>
            <w:r w:rsidR="00F30253">
              <w:rPr>
                <w:rFonts w:ascii="Arial" w:hAnsi="Arial" w:cs="Arial"/>
                <w:color w:val="000000"/>
                <w:lang w:eastAsia="en-GB"/>
              </w:rPr>
              <w:t>or changes proposed as part of t</w:t>
            </w:r>
            <w:r>
              <w:rPr>
                <w:rFonts w:ascii="Arial" w:hAnsi="Arial" w:cs="Arial"/>
                <w:color w:val="000000"/>
                <w:lang w:eastAsia="en-GB"/>
              </w:rPr>
              <w:t xml:space="preserve">he review. </w:t>
            </w:r>
          </w:p>
        </w:tc>
      </w:tr>
      <w:tr w:rsidR="00407CB5" w:rsidTr="00407CB5">
        <w:trPr>
          <w:trHeight w:val="192"/>
          <w:tblHeader/>
        </w:trPr>
        <w:tc>
          <w:tcPr>
            <w:tcW w:w="1596" w:type="dxa"/>
            <w:tcBorders>
              <w:top w:val="single" w:sz="8" w:space="0" w:color="000000"/>
              <w:left w:val="single" w:sz="8" w:space="0" w:color="000000"/>
              <w:bottom w:val="single" w:sz="8" w:space="0" w:color="000000"/>
              <w:right w:val="single" w:sz="8" w:space="0" w:color="000000"/>
            </w:tcBorders>
            <w:shd w:val="clear" w:color="auto" w:fill="002060"/>
            <w:tcMar>
              <w:top w:w="72" w:type="dxa"/>
              <w:left w:w="144" w:type="dxa"/>
              <w:bottom w:w="72" w:type="dxa"/>
              <w:right w:w="144" w:type="dxa"/>
            </w:tcMar>
            <w:hideMark/>
          </w:tcPr>
          <w:p w:rsidR="00407CB5" w:rsidRDefault="00407CB5" w:rsidP="00407CB5">
            <w:pPr>
              <w:rPr>
                <w:rFonts w:ascii="Arial" w:hAnsi="Arial" w:cs="Arial"/>
                <w:sz w:val="22"/>
                <w:szCs w:val="22"/>
                <w:lang w:val="en-GB" w:eastAsia="en-GB"/>
              </w:rPr>
            </w:pPr>
            <w:r>
              <w:rPr>
                <w:rFonts w:ascii="Arial" w:hAnsi="Arial" w:cs="Arial"/>
                <w:b/>
                <w:bCs/>
                <w:color w:val="FFFFFF"/>
                <w:lang w:eastAsia="en-GB"/>
              </w:rPr>
              <w:lastRenderedPageBreak/>
              <w:t>Stage of Review</w:t>
            </w:r>
          </w:p>
        </w:tc>
        <w:tc>
          <w:tcPr>
            <w:tcW w:w="1371" w:type="dxa"/>
            <w:tcBorders>
              <w:top w:val="single" w:sz="8" w:space="0" w:color="000000"/>
              <w:left w:val="nil"/>
              <w:bottom w:val="single" w:sz="8" w:space="0" w:color="000000"/>
              <w:right w:val="single" w:sz="8" w:space="0" w:color="000000"/>
            </w:tcBorders>
            <w:shd w:val="clear" w:color="auto" w:fill="002060"/>
            <w:tcMar>
              <w:top w:w="72" w:type="dxa"/>
              <w:left w:w="144" w:type="dxa"/>
              <w:bottom w:w="72" w:type="dxa"/>
              <w:right w:w="144" w:type="dxa"/>
            </w:tcMar>
            <w:hideMark/>
          </w:tcPr>
          <w:p w:rsidR="00407CB5" w:rsidRDefault="00407CB5" w:rsidP="00407CB5">
            <w:pPr>
              <w:rPr>
                <w:rFonts w:ascii="Arial" w:hAnsi="Arial" w:cs="Arial"/>
                <w:lang w:eastAsia="en-GB"/>
              </w:rPr>
            </w:pPr>
            <w:r>
              <w:rPr>
                <w:rFonts w:ascii="Arial" w:hAnsi="Arial" w:cs="Arial"/>
                <w:b/>
                <w:bCs/>
                <w:color w:val="FFFFFF"/>
                <w:lang w:eastAsia="en-GB"/>
              </w:rPr>
              <w:t>Date</w:t>
            </w:r>
          </w:p>
        </w:tc>
        <w:tc>
          <w:tcPr>
            <w:tcW w:w="6688" w:type="dxa"/>
            <w:tcBorders>
              <w:top w:val="single" w:sz="8" w:space="0" w:color="000000"/>
              <w:left w:val="nil"/>
              <w:bottom w:val="single" w:sz="8" w:space="0" w:color="000000"/>
              <w:right w:val="single" w:sz="8" w:space="0" w:color="000000"/>
            </w:tcBorders>
            <w:shd w:val="clear" w:color="auto" w:fill="002060"/>
            <w:hideMark/>
          </w:tcPr>
          <w:p w:rsidR="00407CB5" w:rsidRDefault="00407CB5" w:rsidP="00407CB5">
            <w:pPr>
              <w:rPr>
                <w:rFonts w:ascii="Arial" w:hAnsi="Arial" w:cs="Arial"/>
                <w:b/>
                <w:bCs/>
                <w:color w:val="FFFFFF"/>
                <w:lang w:eastAsia="en-GB"/>
              </w:rPr>
            </w:pPr>
            <w:r>
              <w:rPr>
                <w:rFonts w:ascii="Arial" w:hAnsi="Arial" w:cs="Arial"/>
                <w:b/>
                <w:bCs/>
                <w:color w:val="FFFFFF"/>
                <w:lang w:eastAsia="en-GB"/>
              </w:rPr>
              <w:t>Purpose</w:t>
            </w:r>
          </w:p>
        </w:tc>
      </w:tr>
      <w:tr w:rsidR="002D2F48"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tcPr>
          <w:p w:rsidR="002D2F48" w:rsidRDefault="002D2F48">
            <w:pPr>
              <w:rPr>
                <w:rFonts w:ascii="Arial" w:hAnsi="Arial" w:cs="Arial"/>
                <w:color w:val="000000"/>
                <w:lang w:eastAsia="en-GB"/>
              </w:rPr>
            </w:pPr>
            <w:r>
              <w:rPr>
                <w:rFonts w:ascii="Arial" w:hAnsi="Arial" w:cs="Arial"/>
                <w:color w:val="000000"/>
                <w:lang w:eastAsia="en-GB"/>
              </w:rPr>
              <w:t>Governance Committee Cycle</w:t>
            </w:r>
          </w:p>
        </w:tc>
        <w:tc>
          <w:tcPr>
            <w:tcW w:w="1371" w:type="dxa"/>
            <w:tcBorders>
              <w:top w:val="nil"/>
              <w:left w:val="nil"/>
              <w:bottom w:val="single" w:sz="8" w:space="0" w:color="000000"/>
              <w:right w:val="single" w:sz="8" w:space="0" w:color="000000"/>
            </w:tcBorders>
            <w:tcMar>
              <w:top w:w="72" w:type="dxa"/>
              <w:left w:w="144" w:type="dxa"/>
              <w:bottom w:w="72" w:type="dxa"/>
              <w:right w:w="144" w:type="dxa"/>
            </w:tcMar>
          </w:tcPr>
          <w:p w:rsidR="002D2F48" w:rsidRDefault="002D2F48">
            <w:pPr>
              <w:rPr>
                <w:rFonts w:ascii="Arial" w:hAnsi="Arial" w:cs="Arial"/>
                <w:color w:val="000000"/>
                <w:lang w:eastAsia="en-GB"/>
              </w:rPr>
            </w:pPr>
            <w:r>
              <w:rPr>
                <w:rFonts w:ascii="Arial" w:hAnsi="Arial" w:cs="Arial"/>
                <w:color w:val="000000"/>
                <w:lang w:eastAsia="en-GB"/>
              </w:rPr>
              <w:t>July 2022</w:t>
            </w:r>
          </w:p>
        </w:tc>
        <w:tc>
          <w:tcPr>
            <w:tcW w:w="6688" w:type="dxa"/>
            <w:tcBorders>
              <w:top w:val="nil"/>
              <w:left w:val="nil"/>
              <w:bottom w:val="single" w:sz="8" w:space="0" w:color="000000"/>
              <w:right w:val="single" w:sz="8" w:space="0" w:color="000000"/>
            </w:tcBorders>
          </w:tcPr>
          <w:p w:rsidR="002D2F48" w:rsidRDefault="002D2F48">
            <w:pPr>
              <w:rPr>
                <w:rFonts w:ascii="Arial" w:hAnsi="Arial" w:cs="Arial"/>
                <w:color w:val="000000"/>
                <w:lang w:eastAsia="en-GB"/>
              </w:rPr>
            </w:pPr>
            <w:r>
              <w:rPr>
                <w:rFonts w:ascii="Arial" w:hAnsi="Arial" w:cs="Arial"/>
                <w:color w:val="000000"/>
                <w:lang w:eastAsia="en-GB"/>
              </w:rPr>
              <w:t>The purpose of reporting to the Governance Committee cycle to seek approval for changes proposed as part of the review.</w:t>
            </w:r>
          </w:p>
        </w:tc>
      </w:tr>
      <w:tr w:rsidR="00AC474B" w:rsidTr="00AC474B">
        <w:trPr>
          <w:trHeight w:val="192"/>
        </w:trPr>
        <w:tc>
          <w:tcPr>
            <w:tcW w:w="1596"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NHS GJ Board</w:t>
            </w:r>
          </w:p>
        </w:tc>
        <w:tc>
          <w:tcPr>
            <w:tcW w:w="1371" w:type="dxa"/>
            <w:tcBorders>
              <w:top w:val="nil"/>
              <w:left w:val="nil"/>
              <w:bottom w:val="single" w:sz="8" w:space="0" w:color="000000"/>
              <w:right w:val="single" w:sz="8" w:space="0" w:color="000000"/>
            </w:tcBorders>
            <w:tcMar>
              <w:top w:w="72" w:type="dxa"/>
              <w:left w:w="144" w:type="dxa"/>
              <w:bottom w:w="72" w:type="dxa"/>
              <w:right w:w="144" w:type="dxa"/>
            </w:tcMar>
            <w:hideMark/>
          </w:tcPr>
          <w:p w:rsidR="00AC474B" w:rsidRDefault="00AC474B">
            <w:pPr>
              <w:rPr>
                <w:rFonts w:ascii="Arial" w:hAnsi="Arial" w:cs="Arial"/>
                <w:lang w:eastAsia="en-GB"/>
              </w:rPr>
            </w:pPr>
            <w:r>
              <w:rPr>
                <w:rFonts w:ascii="Arial" w:hAnsi="Arial" w:cs="Arial"/>
                <w:color w:val="000000"/>
                <w:lang w:eastAsia="en-GB"/>
              </w:rPr>
              <w:t>28 July 2022</w:t>
            </w:r>
          </w:p>
        </w:tc>
        <w:tc>
          <w:tcPr>
            <w:tcW w:w="6688" w:type="dxa"/>
            <w:tcBorders>
              <w:top w:val="nil"/>
              <w:left w:val="nil"/>
              <w:bottom w:val="single" w:sz="8" w:space="0" w:color="000000"/>
              <w:right w:val="single" w:sz="8" w:space="0" w:color="000000"/>
            </w:tcBorders>
            <w:hideMark/>
          </w:tcPr>
          <w:p w:rsidR="00AC474B" w:rsidRDefault="00AC474B">
            <w:pPr>
              <w:rPr>
                <w:rFonts w:ascii="Arial" w:hAnsi="Arial" w:cs="Arial"/>
                <w:color w:val="000000"/>
                <w:lang w:eastAsia="en-GB"/>
              </w:rPr>
            </w:pPr>
            <w:r>
              <w:rPr>
                <w:rFonts w:ascii="Arial" w:hAnsi="Arial" w:cs="Arial"/>
                <w:color w:val="000000"/>
                <w:lang w:eastAsia="en-GB"/>
              </w:rPr>
              <w:t xml:space="preserve">The purpose of Report to the Board will be to present the approved Risk Register, in amended format, to the Board. </w:t>
            </w:r>
          </w:p>
        </w:tc>
      </w:tr>
    </w:tbl>
    <w:p w:rsidR="00191B88" w:rsidRDefault="00191B88" w:rsidP="0057164F">
      <w:pPr>
        <w:rPr>
          <w:rFonts w:ascii="Arial" w:hAnsi="Arial" w:cs="Arial"/>
        </w:rPr>
      </w:pPr>
    </w:p>
    <w:p w:rsidR="00541F9C" w:rsidRDefault="00602A16" w:rsidP="0057164F">
      <w:pPr>
        <w:rPr>
          <w:rFonts w:ascii="Arial" w:hAnsi="Arial" w:cs="Arial"/>
        </w:rPr>
      </w:pPr>
      <w:r>
        <w:rPr>
          <w:rFonts w:ascii="Arial" w:hAnsi="Arial" w:cs="Arial"/>
        </w:rPr>
        <w:t xml:space="preserve">The next steps will include review of all risks under the Board Corporate Risk </w:t>
      </w:r>
      <w:r w:rsidR="00334BC4">
        <w:rPr>
          <w:rFonts w:ascii="Arial" w:hAnsi="Arial" w:cs="Arial"/>
        </w:rPr>
        <w:t>R</w:t>
      </w:r>
      <w:r>
        <w:rPr>
          <w:rFonts w:ascii="Arial" w:hAnsi="Arial" w:cs="Arial"/>
        </w:rPr>
        <w:t>egister.</w:t>
      </w:r>
    </w:p>
    <w:p w:rsidR="00602A16" w:rsidRDefault="00602A16" w:rsidP="0057164F">
      <w:pPr>
        <w:rPr>
          <w:rFonts w:ascii="Arial" w:hAnsi="Arial" w:cs="Arial"/>
        </w:rPr>
      </w:pPr>
    </w:p>
    <w:p w:rsidR="00407CB5" w:rsidRDefault="00407CB5" w:rsidP="0057164F">
      <w:pPr>
        <w:rPr>
          <w:rFonts w:ascii="Arial" w:hAnsi="Arial" w:cs="Arial"/>
        </w:rPr>
      </w:pPr>
    </w:p>
    <w:p w:rsidR="00541F9C" w:rsidRPr="009D4E74" w:rsidRDefault="00541F9C" w:rsidP="00541F9C">
      <w:pPr>
        <w:pStyle w:val="Heading2"/>
        <w:ind w:left="567" w:hanging="567"/>
        <w:rPr>
          <w:b/>
          <w:sz w:val="28"/>
        </w:rPr>
      </w:pPr>
      <w:r w:rsidRPr="009D4E74">
        <w:rPr>
          <w:b/>
          <w:sz w:val="28"/>
        </w:rPr>
        <w:t>8.0 Corporate Risk Register Assurance</w:t>
      </w:r>
    </w:p>
    <w:p w:rsidR="00541F9C" w:rsidRPr="009D4E74" w:rsidRDefault="00541F9C" w:rsidP="0057164F">
      <w:pPr>
        <w:rPr>
          <w:rFonts w:ascii="Arial" w:hAnsi="Arial" w:cs="Arial"/>
        </w:rPr>
      </w:pPr>
    </w:p>
    <w:p w:rsidR="00541F9C" w:rsidRPr="009D4E74" w:rsidRDefault="00541F9C" w:rsidP="00541F9C">
      <w:pPr>
        <w:pStyle w:val="ListParagraph"/>
        <w:ind w:left="0"/>
        <w:rPr>
          <w:rFonts w:ascii="Arial" w:hAnsi="Arial" w:cs="Arial"/>
          <w:sz w:val="24"/>
          <w:szCs w:val="23"/>
        </w:rPr>
      </w:pPr>
      <w:r w:rsidRPr="009D4E74">
        <w:rPr>
          <w:rFonts w:ascii="Arial" w:hAnsi="Arial" w:cs="Arial"/>
          <w:sz w:val="24"/>
          <w:szCs w:val="23"/>
        </w:rPr>
        <w:t xml:space="preserve">The Corporate Risk Lead (CRL) will regularly identify, assess and review monthly all </w:t>
      </w:r>
      <w:proofErr w:type="gramStart"/>
      <w:r w:rsidRPr="009D4E74">
        <w:rPr>
          <w:rFonts w:ascii="Arial" w:hAnsi="Arial" w:cs="Arial"/>
          <w:sz w:val="24"/>
          <w:szCs w:val="23"/>
        </w:rPr>
        <w:t>risks which</w:t>
      </w:r>
      <w:proofErr w:type="gramEnd"/>
      <w:r w:rsidRPr="009D4E74">
        <w:rPr>
          <w:rFonts w:ascii="Arial" w:hAnsi="Arial" w:cs="Arial"/>
          <w:sz w:val="24"/>
          <w:szCs w:val="23"/>
        </w:rPr>
        <w:t xml:space="preserve"> are managed and monitored via the Risk Register system, Datix.  All divisional Risk Registers </w:t>
      </w:r>
      <w:proofErr w:type="gramStart"/>
      <w:r w:rsidRPr="009D4E74">
        <w:rPr>
          <w:rFonts w:ascii="Arial" w:hAnsi="Arial" w:cs="Arial"/>
          <w:sz w:val="24"/>
          <w:szCs w:val="23"/>
        </w:rPr>
        <w:t>will be discussed</w:t>
      </w:r>
      <w:proofErr w:type="gramEnd"/>
      <w:r w:rsidRPr="009D4E74">
        <w:rPr>
          <w:rFonts w:ascii="Arial" w:hAnsi="Arial" w:cs="Arial"/>
          <w:sz w:val="24"/>
          <w:szCs w:val="23"/>
        </w:rPr>
        <w:t xml:space="preserve"> at the Corporate Services Management Group, with an emphasis on risks that are scored highly.  As these meetings continue to evolve the alignment and triangulation of risks with operational activities </w:t>
      </w:r>
      <w:proofErr w:type="gramStart"/>
      <w:r w:rsidRPr="009D4E74">
        <w:rPr>
          <w:rFonts w:ascii="Arial" w:hAnsi="Arial" w:cs="Arial"/>
          <w:sz w:val="24"/>
          <w:szCs w:val="23"/>
        </w:rPr>
        <w:t>is being strengthened</w:t>
      </w:r>
      <w:proofErr w:type="gramEnd"/>
      <w:r w:rsidRPr="009D4E74">
        <w:rPr>
          <w:rFonts w:ascii="Arial" w:hAnsi="Arial" w:cs="Arial"/>
          <w:sz w:val="24"/>
          <w:szCs w:val="23"/>
        </w:rPr>
        <w:t>.</w:t>
      </w:r>
    </w:p>
    <w:p w:rsidR="00541F9C" w:rsidRPr="009D4E74" w:rsidRDefault="00541F9C" w:rsidP="00541F9C">
      <w:pPr>
        <w:pStyle w:val="ListParagraph"/>
        <w:ind w:left="0"/>
        <w:rPr>
          <w:rFonts w:ascii="Arial" w:hAnsi="Arial" w:cs="Arial"/>
          <w:sz w:val="24"/>
          <w:szCs w:val="23"/>
        </w:rPr>
      </w:pPr>
    </w:p>
    <w:p w:rsidR="00541F9C" w:rsidRPr="009D4E74" w:rsidRDefault="00541F9C" w:rsidP="00541F9C">
      <w:pPr>
        <w:pStyle w:val="ListParagraph"/>
        <w:ind w:left="0"/>
        <w:rPr>
          <w:rFonts w:ascii="Arial" w:hAnsi="Arial" w:cs="Arial"/>
          <w:sz w:val="24"/>
          <w:szCs w:val="23"/>
        </w:rPr>
      </w:pPr>
      <w:r w:rsidRPr="009D4E74">
        <w:rPr>
          <w:rFonts w:ascii="Arial" w:hAnsi="Arial" w:cs="Arial"/>
          <w:sz w:val="24"/>
          <w:szCs w:val="23"/>
        </w:rPr>
        <w:t xml:space="preserve">Board Assurance </w:t>
      </w:r>
      <w:proofErr w:type="gramStart"/>
      <w:r w:rsidRPr="009D4E74">
        <w:rPr>
          <w:rFonts w:ascii="Arial" w:hAnsi="Arial" w:cs="Arial"/>
          <w:sz w:val="24"/>
          <w:szCs w:val="23"/>
        </w:rPr>
        <w:t>will be provided</w:t>
      </w:r>
      <w:proofErr w:type="gramEnd"/>
      <w:r w:rsidRPr="009D4E74">
        <w:rPr>
          <w:rFonts w:ascii="Arial" w:hAnsi="Arial" w:cs="Arial"/>
          <w:sz w:val="24"/>
          <w:szCs w:val="23"/>
        </w:rPr>
        <w:t xml:space="preserve"> to the Audit and Risk Committee, Finance and Performance Committee, Clinical Governance Committee, Staff Governance and Person Centred Committee and Strategic Portfolio Governance Committee.  This will be by presentation of a report on risk at each of the meetings.    </w:t>
      </w:r>
    </w:p>
    <w:p w:rsidR="00541F9C" w:rsidRPr="009D4E74" w:rsidRDefault="00541F9C" w:rsidP="00541F9C">
      <w:pPr>
        <w:pStyle w:val="ListParagraph"/>
        <w:ind w:left="0"/>
        <w:rPr>
          <w:rFonts w:ascii="Arial" w:hAnsi="Arial" w:cs="Arial"/>
          <w:sz w:val="24"/>
          <w:szCs w:val="23"/>
        </w:rPr>
      </w:pPr>
    </w:p>
    <w:p w:rsidR="00541F9C" w:rsidRPr="009D4E74" w:rsidRDefault="00541F9C" w:rsidP="00541F9C">
      <w:pPr>
        <w:pStyle w:val="ListParagraph"/>
        <w:ind w:left="0"/>
        <w:rPr>
          <w:rFonts w:ascii="Arial" w:hAnsi="Arial" w:cs="Arial"/>
          <w:sz w:val="24"/>
          <w:szCs w:val="23"/>
        </w:rPr>
      </w:pPr>
      <w:r w:rsidRPr="009D4E74">
        <w:rPr>
          <w:rFonts w:ascii="Arial" w:hAnsi="Arial" w:cs="Arial"/>
          <w:sz w:val="24"/>
          <w:szCs w:val="23"/>
        </w:rPr>
        <w:t xml:space="preserve">The CRL will ensure the strategic risks that affect delivery of NHSGJ Strategy </w:t>
      </w:r>
      <w:proofErr w:type="gramStart"/>
      <w:r w:rsidRPr="009D4E74">
        <w:rPr>
          <w:rFonts w:ascii="Arial" w:hAnsi="Arial" w:cs="Arial"/>
          <w:sz w:val="24"/>
          <w:szCs w:val="23"/>
        </w:rPr>
        <w:t>are identified and included in the Board Corporate Risk Register for review and approval by the Board and relevant Committee</w:t>
      </w:r>
      <w:proofErr w:type="gramEnd"/>
      <w:r w:rsidRPr="009D4E74">
        <w:rPr>
          <w:rFonts w:ascii="Arial" w:hAnsi="Arial" w:cs="Arial"/>
          <w:sz w:val="24"/>
          <w:szCs w:val="23"/>
        </w:rPr>
        <w:t xml:space="preserve">.  As part of this process, the CRL will also consider interdependencies between the Committees.  The Executive Team will also consider </w:t>
      </w:r>
      <w:r w:rsidR="00EC452A">
        <w:rPr>
          <w:rFonts w:ascii="Arial" w:hAnsi="Arial" w:cs="Arial"/>
          <w:sz w:val="24"/>
          <w:szCs w:val="23"/>
        </w:rPr>
        <w:t>the</w:t>
      </w:r>
      <w:r w:rsidRPr="009D4E74">
        <w:rPr>
          <w:rFonts w:ascii="Arial" w:hAnsi="Arial" w:cs="Arial"/>
          <w:sz w:val="24"/>
          <w:szCs w:val="23"/>
        </w:rPr>
        <w:t xml:space="preserve"> fundamental risks in their department, which are not strategic in nature, </w:t>
      </w:r>
      <w:proofErr w:type="gramStart"/>
      <w:r w:rsidRPr="009D4E74">
        <w:rPr>
          <w:rFonts w:ascii="Arial" w:hAnsi="Arial" w:cs="Arial"/>
          <w:sz w:val="24"/>
          <w:szCs w:val="23"/>
        </w:rPr>
        <w:t>are identified, assessed and incorporated in the Divisions Risk Registers</w:t>
      </w:r>
      <w:proofErr w:type="gramEnd"/>
      <w:r w:rsidRPr="009D4E74">
        <w:rPr>
          <w:rFonts w:ascii="Arial" w:hAnsi="Arial" w:cs="Arial"/>
          <w:sz w:val="24"/>
          <w:szCs w:val="23"/>
        </w:rPr>
        <w:t>.  Clinical risks are also reviewed at Divisional level and the CRL and Head of Clinical Governance will review bi-monthly any risks that may need to be escalated to the Board Corporate Risk Register.</w:t>
      </w:r>
    </w:p>
    <w:p w:rsidR="00541F9C" w:rsidRPr="009D4E74" w:rsidRDefault="00541F9C" w:rsidP="00541F9C">
      <w:pPr>
        <w:pStyle w:val="ListParagraph"/>
        <w:ind w:left="0"/>
        <w:rPr>
          <w:rFonts w:ascii="Arial" w:hAnsi="Arial" w:cs="Arial"/>
          <w:sz w:val="24"/>
          <w:szCs w:val="23"/>
        </w:rPr>
      </w:pPr>
    </w:p>
    <w:p w:rsidR="00541F9C" w:rsidRPr="00541F9C" w:rsidRDefault="00541F9C" w:rsidP="00541F9C">
      <w:pPr>
        <w:pStyle w:val="ListParagraph"/>
        <w:ind w:left="0"/>
        <w:rPr>
          <w:rFonts w:ascii="Arial" w:hAnsi="Arial" w:cs="Arial"/>
          <w:sz w:val="24"/>
          <w:szCs w:val="23"/>
        </w:rPr>
      </w:pPr>
      <w:r w:rsidRPr="009D4E74">
        <w:rPr>
          <w:rFonts w:ascii="Arial" w:hAnsi="Arial" w:cs="Arial"/>
          <w:sz w:val="24"/>
          <w:szCs w:val="23"/>
        </w:rPr>
        <w:t>The Audit and Risk Committee will receive an Annual Report from each Committee to provide assurance that the approach to risk management is effective, comprehensive and robust, particularly with regard to the significant risks facing NHS Golden Jubilee.</w:t>
      </w:r>
    </w:p>
    <w:p w:rsidR="00541F9C" w:rsidRDefault="00541F9C" w:rsidP="0057164F">
      <w:pPr>
        <w:rPr>
          <w:rFonts w:ascii="Arial" w:hAnsi="Arial" w:cs="Arial"/>
        </w:rPr>
      </w:pPr>
    </w:p>
    <w:p w:rsidR="008D28AA" w:rsidRDefault="00541F9C" w:rsidP="008D28AA">
      <w:pPr>
        <w:pStyle w:val="Heading2"/>
        <w:ind w:left="567" w:hanging="567"/>
        <w:rPr>
          <w:b/>
          <w:sz w:val="28"/>
        </w:rPr>
      </w:pPr>
      <w:r>
        <w:rPr>
          <w:b/>
          <w:sz w:val="28"/>
        </w:rPr>
        <w:lastRenderedPageBreak/>
        <w:t>9</w:t>
      </w:r>
      <w:r w:rsidR="008D28AA" w:rsidRPr="00961466">
        <w:rPr>
          <w:b/>
          <w:sz w:val="28"/>
        </w:rPr>
        <w:t xml:space="preserve">.0 </w:t>
      </w:r>
      <w:r w:rsidR="008D28AA">
        <w:rPr>
          <w:b/>
          <w:sz w:val="28"/>
        </w:rPr>
        <w:t>Corporate Risk Register Summary</w:t>
      </w:r>
    </w:p>
    <w:p w:rsidR="008D28AA" w:rsidRDefault="008D28AA" w:rsidP="0057164F">
      <w:pPr>
        <w:rPr>
          <w:rFonts w:ascii="Arial" w:hAnsi="Arial" w:cs="Arial"/>
        </w:rPr>
      </w:pPr>
    </w:p>
    <w:p w:rsidR="008D28AA" w:rsidRDefault="008D28AA" w:rsidP="0057164F">
      <w:pPr>
        <w:rPr>
          <w:rFonts w:ascii="Arial" w:hAnsi="Arial" w:cs="Arial"/>
        </w:rPr>
      </w:pPr>
      <w:r w:rsidRPr="008D28AA">
        <w:rPr>
          <w:rFonts w:ascii="Arial" w:hAnsi="Arial" w:cs="Arial"/>
        </w:rPr>
        <w:t xml:space="preserve">The summary table below provides a high level ‘at a glance’ view of the key Corporate Risks on the Board Corporate Risk Register. It shows the current risk score, along with </w:t>
      </w:r>
      <w:r w:rsidR="00FA693A">
        <w:rPr>
          <w:rFonts w:ascii="Arial" w:hAnsi="Arial" w:cs="Arial"/>
        </w:rPr>
        <w:t xml:space="preserve">proposed </w:t>
      </w:r>
      <w:r w:rsidRPr="008D28AA">
        <w:rPr>
          <w:rFonts w:ascii="Arial" w:hAnsi="Arial" w:cs="Arial"/>
        </w:rPr>
        <w:t xml:space="preserve">recent trends and the current agreed risk appetite/target for each risk. Key factors for each risk </w:t>
      </w:r>
      <w:proofErr w:type="gramStart"/>
      <w:r w:rsidRPr="008D28AA">
        <w:rPr>
          <w:rFonts w:ascii="Arial" w:hAnsi="Arial" w:cs="Arial"/>
        </w:rPr>
        <w:t>are highlighted</w:t>
      </w:r>
      <w:proofErr w:type="gramEnd"/>
      <w:r w:rsidRPr="008D28AA">
        <w:rPr>
          <w:rFonts w:ascii="Arial" w:hAnsi="Arial" w:cs="Arial"/>
        </w:rPr>
        <w:t>, with the relevant Executive Director and review dates provided for further understanding and clarity on progress for each risk. Appendix 1 provides a fuller level of detail of each risk identified within the Board Corporate Risk Register.</w:t>
      </w:r>
    </w:p>
    <w:p w:rsidR="00E510B2" w:rsidRDefault="00E510B2" w:rsidP="0057164F">
      <w:pPr>
        <w:rPr>
          <w:rFonts w:ascii="Arial" w:hAnsi="Arial" w:cs="Arial"/>
        </w:rPr>
      </w:pPr>
    </w:p>
    <w:p w:rsidR="00E510B2" w:rsidRDefault="00E510B2" w:rsidP="0057164F">
      <w:pPr>
        <w:rPr>
          <w:rFonts w:ascii="Arial" w:hAnsi="Arial" w:cs="Arial"/>
        </w:rPr>
      </w:pPr>
    </w:p>
    <w:p w:rsidR="00334BC4" w:rsidRDefault="00334BC4" w:rsidP="0057164F">
      <w:pPr>
        <w:rPr>
          <w:rFonts w:ascii="Arial" w:hAnsi="Arial" w:cs="Arial"/>
        </w:rPr>
      </w:pPr>
    </w:p>
    <w:p w:rsidR="00334BC4" w:rsidRDefault="00334BC4" w:rsidP="0057164F">
      <w:pPr>
        <w:rPr>
          <w:rFonts w:ascii="Arial" w:hAnsi="Arial" w:cs="Arial"/>
        </w:rPr>
      </w:pPr>
    </w:p>
    <w:p w:rsidR="00334BC4" w:rsidRDefault="00334BC4" w:rsidP="0057164F">
      <w:pPr>
        <w:rPr>
          <w:rFonts w:ascii="Arial" w:hAnsi="Arial" w:cs="Arial"/>
        </w:rPr>
      </w:pPr>
    </w:p>
    <w:p w:rsidR="00334BC4" w:rsidRDefault="00334BC4"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225268" w:rsidRDefault="00225268" w:rsidP="0057164F">
      <w:pPr>
        <w:rPr>
          <w:rFonts w:ascii="Arial" w:hAnsi="Arial" w:cs="Arial"/>
        </w:rPr>
      </w:pPr>
    </w:p>
    <w:p w:rsidR="00334BC4" w:rsidRDefault="00334BC4" w:rsidP="0057164F">
      <w:pPr>
        <w:rPr>
          <w:rFonts w:ascii="Arial" w:hAnsi="Arial" w:cs="Arial"/>
        </w:rPr>
      </w:pPr>
    </w:p>
    <w:p w:rsidR="00334BC4" w:rsidRDefault="00334BC4" w:rsidP="0057164F">
      <w:pPr>
        <w:rPr>
          <w:rFonts w:ascii="Arial" w:hAnsi="Arial" w:cs="Arial"/>
          <w:b/>
          <w:i/>
        </w:rPr>
      </w:pPr>
      <w:r w:rsidRPr="00334BC4">
        <w:rPr>
          <w:rFonts w:ascii="Arial" w:hAnsi="Arial" w:cs="Arial"/>
          <w:b/>
          <w:i/>
        </w:rPr>
        <w:t>Abbreviation Key</w:t>
      </w:r>
    </w:p>
    <w:p w:rsidR="00334BC4" w:rsidRDefault="00334BC4" w:rsidP="0057164F">
      <w:pPr>
        <w:rPr>
          <w:rFonts w:ascii="Arial" w:hAnsi="Arial" w:cs="Arial"/>
          <w:b/>
          <w:i/>
        </w:rPr>
      </w:pPr>
    </w:p>
    <w:p w:rsidR="00334BC4" w:rsidRDefault="00334BC4" w:rsidP="0057164F">
      <w:pPr>
        <w:rPr>
          <w:rFonts w:ascii="Arial" w:hAnsi="Arial" w:cs="Arial"/>
          <w:i/>
          <w:sz w:val="22"/>
        </w:rPr>
      </w:pPr>
      <w:r w:rsidRPr="00334BC4">
        <w:rPr>
          <w:rFonts w:ascii="Arial" w:hAnsi="Arial" w:cs="Arial"/>
          <w:i/>
          <w:sz w:val="22"/>
        </w:rPr>
        <w:t>BCRR</w:t>
      </w:r>
      <w:r w:rsidR="00225268">
        <w:rPr>
          <w:rFonts w:ascii="Arial" w:hAnsi="Arial" w:cs="Arial"/>
          <w:i/>
          <w:sz w:val="22"/>
        </w:rPr>
        <w:tab/>
      </w:r>
      <w:r w:rsidR="00225268">
        <w:rPr>
          <w:rFonts w:ascii="Arial" w:hAnsi="Arial" w:cs="Arial"/>
          <w:i/>
          <w:sz w:val="22"/>
        </w:rPr>
        <w:tab/>
        <w:t>Board Corporate Risk Register</w:t>
      </w:r>
    </w:p>
    <w:p w:rsidR="00225268" w:rsidRPr="00334BC4" w:rsidRDefault="00225268" w:rsidP="0057164F">
      <w:pPr>
        <w:rPr>
          <w:rFonts w:ascii="Arial" w:hAnsi="Arial" w:cs="Arial"/>
          <w:i/>
          <w:sz w:val="22"/>
        </w:rPr>
      </w:pPr>
      <w:proofErr w:type="spellStart"/>
      <w:r>
        <w:rPr>
          <w:rFonts w:ascii="Arial" w:hAnsi="Arial" w:cs="Arial"/>
          <w:i/>
          <w:sz w:val="22"/>
        </w:rPr>
        <w:t>CfSD</w:t>
      </w:r>
      <w:proofErr w:type="spellEnd"/>
      <w:r>
        <w:rPr>
          <w:rFonts w:ascii="Arial" w:hAnsi="Arial" w:cs="Arial"/>
          <w:i/>
          <w:sz w:val="22"/>
        </w:rPr>
        <w:tab/>
      </w:r>
      <w:r>
        <w:rPr>
          <w:rFonts w:ascii="Arial" w:hAnsi="Arial" w:cs="Arial"/>
          <w:i/>
          <w:sz w:val="22"/>
        </w:rPr>
        <w:tab/>
        <w:t>Centre for Sustainable Delivery</w:t>
      </w:r>
    </w:p>
    <w:p w:rsidR="00334BC4" w:rsidRDefault="00334BC4" w:rsidP="0057164F">
      <w:pPr>
        <w:rPr>
          <w:rFonts w:ascii="Arial" w:hAnsi="Arial" w:cs="Arial"/>
          <w:i/>
          <w:sz w:val="22"/>
        </w:rPr>
      </w:pPr>
      <w:r w:rsidRPr="00334BC4">
        <w:rPr>
          <w:rFonts w:ascii="Arial" w:hAnsi="Arial" w:cs="Arial"/>
          <w:i/>
          <w:sz w:val="22"/>
        </w:rPr>
        <w:t>CRL</w:t>
      </w:r>
      <w:r w:rsidR="00225268">
        <w:rPr>
          <w:rFonts w:ascii="Arial" w:hAnsi="Arial" w:cs="Arial"/>
          <w:i/>
          <w:sz w:val="22"/>
        </w:rPr>
        <w:tab/>
      </w:r>
      <w:r w:rsidR="00225268">
        <w:rPr>
          <w:rFonts w:ascii="Arial" w:hAnsi="Arial" w:cs="Arial"/>
          <w:i/>
          <w:sz w:val="22"/>
        </w:rPr>
        <w:tab/>
        <w:t>Corporate Risk Lead</w:t>
      </w:r>
    </w:p>
    <w:p w:rsidR="00225268" w:rsidRPr="00334BC4" w:rsidRDefault="00225268" w:rsidP="0057164F">
      <w:pPr>
        <w:rPr>
          <w:rFonts w:ascii="Arial" w:hAnsi="Arial" w:cs="Arial"/>
          <w:i/>
          <w:sz w:val="22"/>
        </w:rPr>
      </w:pPr>
      <w:r>
        <w:rPr>
          <w:rFonts w:ascii="Arial" w:hAnsi="Arial" w:cs="Arial"/>
          <w:i/>
          <w:sz w:val="22"/>
        </w:rPr>
        <w:t>NHSSA</w:t>
      </w:r>
      <w:r>
        <w:rPr>
          <w:rFonts w:ascii="Arial" w:hAnsi="Arial" w:cs="Arial"/>
          <w:i/>
          <w:sz w:val="22"/>
        </w:rPr>
        <w:tab/>
        <w:t>NHS Scotland Academy</w:t>
      </w:r>
    </w:p>
    <w:p w:rsidR="00334BC4" w:rsidRPr="00334BC4" w:rsidRDefault="00334BC4" w:rsidP="0057164F">
      <w:pPr>
        <w:rPr>
          <w:rFonts w:ascii="Arial" w:hAnsi="Arial" w:cs="Arial"/>
          <w:i/>
          <w:sz w:val="22"/>
        </w:rPr>
      </w:pPr>
    </w:p>
    <w:p w:rsidR="00334BC4" w:rsidRPr="00334BC4" w:rsidRDefault="00334BC4" w:rsidP="0057164F">
      <w:pPr>
        <w:rPr>
          <w:rFonts w:ascii="Arial" w:hAnsi="Arial" w:cs="Arial"/>
          <w:i/>
          <w:sz w:val="22"/>
        </w:rPr>
        <w:sectPr w:rsidR="00334BC4" w:rsidRPr="00334BC4" w:rsidSect="001F2040">
          <w:headerReference w:type="default" r:id="rId9"/>
          <w:footerReference w:type="default" r:id="rId10"/>
          <w:pgSz w:w="11906" w:h="16838"/>
          <w:pgMar w:top="1440" w:right="1440" w:bottom="1440" w:left="1440" w:header="708" w:footer="708" w:gutter="0"/>
          <w:cols w:space="708"/>
          <w:docGrid w:linePitch="360"/>
        </w:sectPr>
      </w:pPr>
    </w:p>
    <w:tbl>
      <w:tblPr>
        <w:tblStyle w:val="TableGrid"/>
        <w:tblW w:w="16007" w:type="dxa"/>
        <w:tblInd w:w="-1139" w:type="dxa"/>
        <w:tblLook w:val="04A0" w:firstRow="1" w:lastRow="0" w:firstColumn="1" w:lastColumn="0" w:noHBand="0" w:noVBand="1"/>
      </w:tblPr>
      <w:tblGrid>
        <w:gridCol w:w="813"/>
        <w:gridCol w:w="1147"/>
        <w:gridCol w:w="1874"/>
        <w:gridCol w:w="4875"/>
        <w:gridCol w:w="767"/>
        <w:gridCol w:w="706"/>
        <w:gridCol w:w="635"/>
        <w:gridCol w:w="612"/>
        <w:gridCol w:w="1038"/>
        <w:gridCol w:w="887"/>
        <w:gridCol w:w="955"/>
        <w:gridCol w:w="717"/>
        <w:gridCol w:w="981"/>
      </w:tblGrid>
      <w:tr w:rsidR="009F10F0" w:rsidRPr="00AC7BF0" w:rsidTr="00D5097C">
        <w:tc>
          <w:tcPr>
            <w:tcW w:w="813" w:type="dxa"/>
            <w:shd w:val="clear" w:color="auto" w:fill="1F3864" w:themeFill="accent5" w:themeFillShade="80"/>
          </w:tcPr>
          <w:p w:rsidR="009F10F0" w:rsidRPr="00AC7BF0" w:rsidRDefault="009F10F0" w:rsidP="00770AF8">
            <w:pPr>
              <w:rPr>
                <w:rFonts w:ascii="Arial" w:hAnsi="Arial" w:cs="Arial"/>
                <w:b/>
                <w:sz w:val="18"/>
                <w:szCs w:val="20"/>
              </w:rPr>
            </w:pPr>
            <w:r w:rsidRPr="00AC7BF0">
              <w:rPr>
                <w:rFonts w:ascii="Arial" w:hAnsi="Arial" w:cs="Arial"/>
                <w:b/>
                <w:sz w:val="18"/>
                <w:szCs w:val="20"/>
              </w:rPr>
              <w:lastRenderedPageBreak/>
              <w:t>Risk ID</w:t>
            </w:r>
          </w:p>
        </w:tc>
        <w:tc>
          <w:tcPr>
            <w:tcW w:w="1147" w:type="dxa"/>
            <w:shd w:val="clear" w:color="auto" w:fill="1F3864" w:themeFill="accent5" w:themeFillShade="80"/>
          </w:tcPr>
          <w:p w:rsidR="009F10F0" w:rsidRPr="00AC7BF0" w:rsidRDefault="009F10F0" w:rsidP="00770AF8">
            <w:pPr>
              <w:jc w:val="center"/>
              <w:rPr>
                <w:rFonts w:ascii="Arial" w:hAnsi="Arial" w:cs="Arial"/>
                <w:b/>
                <w:sz w:val="18"/>
                <w:szCs w:val="20"/>
              </w:rPr>
            </w:pPr>
            <w:r>
              <w:rPr>
                <w:rFonts w:ascii="Arial" w:hAnsi="Arial" w:cs="Arial"/>
                <w:b/>
                <w:sz w:val="18"/>
                <w:szCs w:val="20"/>
              </w:rPr>
              <w:t>Committee</w:t>
            </w:r>
          </w:p>
        </w:tc>
        <w:tc>
          <w:tcPr>
            <w:tcW w:w="1874" w:type="dxa"/>
            <w:shd w:val="clear" w:color="auto" w:fill="1F3864" w:themeFill="accent5" w:themeFillShade="80"/>
          </w:tcPr>
          <w:p w:rsidR="009F10F0" w:rsidRPr="00AC7BF0" w:rsidRDefault="009F10F0" w:rsidP="00770AF8">
            <w:pPr>
              <w:rPr>
                <w:rFonts w:ascii="Arial" w:hAnsi="Arial" w:cs="Arial"/>
                <w:b/>
                <w:sz w:val="18"/>
                <w:szCs w:val="20"/>
              </w:rPr>
            </w:pPr>
            <w:r w:rsidRPr="00AC7BF0">
              <w:rPr>
                <w:rFonts w:ascii="Arial" w:hAnsi="Arial" w:cs="Arial"/>
                <w:b/>
                <w:sz w:val="18"/>
                <w:szCs w:val="20"/>
              </w:rPr>
              <w:t>Title</w:t>
            </w:r>
          </w:p>
        </w:tc>
        <w:tc>
          <w:tcPr>
            <w:tcW w:w="4875" w:type="dxa"/>
            <w:shd w:val="clear" w:color="auto" w:fill="1F3864" w:themeFill="accent5" w:themeFillShade="80"/>
          </w:tcPr>
          <w:p w:rsidR="009F10F0" w:rsidRPr="00AC7BF0" w:rsidRDefault="009F10F0" w:rsidP="00770AF8">
            <w:pPr>
              <w:rPr>
                <w:rFonts w:ascii="Arial" w:hAnsi="Arial" w:cs="Arial"/>
                <w:b/>
                <w:sz w:val="18"/>
                <w:szCs w:val="20"/>
              </w:rPr>
            </w:pPr>
            <w:r w:rsidRPr="00AC7BF0">
              <w:rPr>
                <w:rFonts w:ascii="Arial" w:hAnsi="Arial" w:cs="Arial"/>
                <w:b/>
                <w:sz w:val="18"/>
                <w:szCs w:val="20"/>
              </w:rPr>
              <w:t>Key factors</w:t>
            </w:r>
          </w:p>
        </w:tc>
        <w:tc>
          <w:tcPr>
            <w:tcW w:w="767" w:type="dxa"/>
            <w:shd w:val="clear" w:color="auto" w:fill="1F3864" w:themeFill="accent5" w:themeFillShade="80"/>
          </w:tcPr>
          <w:p w:rsidR="009F10F0" w:rsidRDefault="009F10F0" w:rsidP="00770AF8">
            <w:pPr>
              <w:jc w:val="center"/>
              <w:rPr>
                <w:rFonts w:ascii="Arial" w:hAnsi="Arial" w:cs="Arial"/>
                <w:b/>
                <w:sz w:val="18"/>
                <w:szCs w:val="20"/>
              </w:rPr>
            </w:pPr>
            <w:r w:rsidRPr="00AC7BF0">
              <w:rPr>
                <w:rFonts w:ascii="Arial" w:hAnsi="Arial" w:cs="Arial"/>
                <w:b/>
                <w:sz w:val="18"/>
                <w:szCs w:val="20"/>
              </w:rPr>
              <w:t>Target</w:t>
            </w:r>
          </w:p>
        </w:tc>
        <w:tc>
          <w:tcPr>
            <w:tcW w:w="706" w:type="dxa"/>
            <w:shd w:val="clear" w:color="auto" w:fill="1F3864" w:themeFill="accent5" w:themeFillShade="80"/>
          </w:tcPr>
          <w:p w:rsidR="009F10F0" w:rsidRPr="00AC7BF0" w:rsidRDefault="009F10F0" w:rsidP="00770AF8">
            <w:pPr>
              <w:jc w:val="center"/>
              <w:rPr>
                <w:rFonts w:ascii="Arial" w:hAnsi="Arial" w:cs="Arial"/>
                <w:b/>
                <w:sz w:val="18"/>
                <w:szCs w:val="20"/>
              </w:rPr>
            </w:pPr>
            <w:r>
              <w:rPr>
                <w:rFonts w:ascii="Arial" w:hAnsi="Arial" w:cs="Arial"/>
                <w:b/>
                <w:sz w:val="18"/>
                <w:szCs w:val="20"/>
              </w:rPr>
              <w:t>May 22</w:t>
            </w:r>
          </w:p>
        </w:tc>
        <w:tc>
          <w:tcPr>
            <w:tcW w:w="635" w:type="dxa"/>
            <w:shd w:val="clear" w:color="auto" w:fill="1F3864" w:themeFill="accent5" w:themeFillShade="80"/>
          </w:tcPr>
          <w:p w:rsidR="009F10F0" w:rsidRPr="00AC7BF0" w:rsidRDefault="009F10F0" w:rsidP="00770AF8">
            <w:pPr>
              <w:jc w:val="center"/>
              <w:rPr>
                <w:rFonts w:ascii="Arial" w:hAnsi="Arial" w:cs="Arial"/>
                <w:b/>
                <w:sz w:val="18"/>
                <w:szCs w:val="20"/>
              </w:rPr>
            </w:pPr>
            <w:r>
              <w:rPr>
                <w:rFonts w:ascii="Arial" w:hAnsi="Arial" w:cs="Arial"/>
                <w:b/>
                <w:sz w:val="18"/>
                <w:szCs w:val="20"/>
              </w:rPr>
              <w:t>Sep 22</w:t>
            </w:r>
          </w:p>
        </w:tc>
        <w:tc>
          <w:tcPr>
            <w:tcW w:w="612" w:type="dxa"/>
            <w:shd w:val="clear" w:color="auto" w:fill="1F3864" w:themeFill="accent5" w:themeFillShade="80"/>
          </w:tcPr>
          <w:p w:rsidR="009F10F0" w:rsidRDefault="009F10F0" w:rsidP="00770AF8">
            <w:pPr>
              <w:jc w:val="center"/>
              <w:rPr>
                <w:rFonts w:ascii="Arial" w:hAnsi="Arial" w:cs="Arial"/>
                <w:b/>
                <w:sz w:val="18"/>
                <w:szCs w:val="20"/>
              </w:rPr>
            </w:pPr>
            <w:r>
              <w:rPr>
                <w:rFonts w:ascii="Arial" w:hAnsi="Arial" w:cs="Arial"/>
                <w:b/>
                <w:sz w:val="18"/>
                <w:szCs w:val="20"/>
              </w:rPr>
              <w:t>Dec</w:t>
            </w:r>
          </w:p>
          <w:p w:rsidR="009F10F0" w:rsidRPr="00AC7BF0" w:rsidRDefault="009F10F0" w:rsidP="00770AF8">
            <w:pPr>
              <w:jc w:val="center"/>
              <w:rPr>
                <w:rFonts w:ascii="Arial" w:hAnsi="Arial" w:cs="Arial"/>
                <w:b/>
                <w:sz w:val="18"/>
                <w:szCs w:val="20"/>
              </w:rPr>
            </w:pPr>
            <w:r>
              <w:rPr>
                <w:rFonts w:ascii="Arial" w:hAnsi="Arial" w:cs="Arial"/>
                <w:b/>
                <w:sz w:val="18"/>
                <w:szCs w:val="20"/>
              </w:rPr>
              <w:t>22</w:t>
            </w:r>
          </w:p>
        </w:tc>
        <w:tc>
          <w:tcPr>
            <w:tcW w:w="1038" w:type="dxa"/>
            <w:shd w:val="clear" w:color="auto" w:fill="1F3864" w:themeFill="accent5" w:themeFillShade="80"/>
          </w:tcPr>
          <w:p w:rsidR="009F10F0" w:rsidRPr="00AC7BF0" w:rsidRDefault="009F10F0" w:rsidP="00770AF8">
            <w:pPr>
              <w:jc w:val="center"/>
              <w:rPr>
                <w:rFonts w:ascii="Arial" w:hAnsi="Arial" w:cs="Arial"/>
                <w:b/>
                <w:sz w:val="18"/>
                <w:szCs w:val="20"/>
              </w:rPr>
            </w:pPr>
            <w:r w:rsidRPr="00AC7BF0">
              <w:rPr>
                <w:rFonts w:ascii="Arial" w:hAnsi="Arial" w:cs="Arial"/>
                <w:b/>
                <w:sz w:val="18"/>
                <w:szCs w:val="20"/>
              </w:rPr>
              <w:t>Exec Lead</w:t>
            </w:r>
          </w:p>
        </w:tc>
        <w:tc>
          <w:tcPr>
            <w:tcW w:w="887" w:type="dxa"/>
            <w:shd w:val="clear" w:color="auto" w:fill="1F3864" w:themeFill="accent5" w:themeFillShade="80"/>
          </w:tcPr>
          <w:p w:rsidR="009F10F0" w:rsidRPr="00AC7BF0" w:rsidRDefault="009F10F0" w:rsidP="00770AF8">
            <w:pPr>
              <w:rPr>
                <w:rFonts w:ascii="Arial" w:hAnsi="Arial" w:cs="Arial"/>
                <w:b/>
                <w:sz w:val="18"/>
                <w:szCs w:val="20"/>
              </w:rPr>
            </w:pPr>
            <w:r>
              <w:rPr>
                <w:rFonts w:ascii="Arial" w:hAnsi="Arial" w:cs="Arial"/>
                <w:b/>
                <w:sz w:val="18"/>
                <w:szCs w:val="20"/>
              </w:rPr>
              <w:t>Opened</w:t>
            </w:r>
          </w:p>
        </w:tc>
        <w:tc>
          <w:tcPr>
            <w:tcW w:w="955" w:type="dxa"/>
            <w:shd w:val="clear" w:color="auto" w:fill="1F3864" w:themeFill="accent5" w:themeFillShade="80"/>
          </w:tcPr>
          <w:p w:rsidR="009F10F0" w:rsidRPr="00AC7BF0" w:rsidRDefault="009F10F0" w:rsidP="00770AF8">
            <w:pPr>
              <w:rPr>
                <w:rFonts w:ascii="Arial" w:hAnsi="Arial" w:cs="Arial"/>
                <w:b/>
                <w:sz w:val="18"/>
                <w:szCs w:val="20"/>
              </w:rPr>
            </w:pPr>
            <w:r w:rsidRPr="00AC7BF0">
              <w:rPr>
                <w:rFonts w:ascii="Arial" w:hAnsi="Arial" w:cs="Arial"/>
                <w:b/>
                <w:sz w:val="18"/>
                <w:szCs w:val="20"/>
              </w:rPr>
              <w:t>Review Date</w:t>
            </w:r>
          </w:p>
        </w:tc>
        <w:tc>
          <w:tcPr>
            <w:tcW w:w="717" w:type="dxa"/>
            <w:shd w:val="clear" w:color="auto" w:fill="1F3864" w:themeFill="accent5" w:themeFillShade="80"/>
          </w:tcPr>
          <w:p w:rsidR="009F10F0" w:rsidRPr="00AC7BF0" w:rsidRDefault="009F10F0" w:rsidP="00770AF8">
            <w:pPr>
              <w:rPr>
                <w:rFonts w:ascii="Arial" w:hAnsi="Arial" w:cs="Arial"/>
                <w:b/>
                <w:sz w:val="18"/>
                <w:szCs w:val="20"/>
              </w:rPr>
            </w:pPr>
            <w:r w:rsidRPr="00AC7BF0">
              <w:rPr>
                <w:rFonts w:ascii="Arial" w:hAnsi="Arial" w:cs="Arial"/>
                <w:b/>
                <w:sz w:val="18"/>
                <w:szCs w:val="20"/>
              </w:rPr>
              <w:t>Trend</w:t>
            </w:r>
          </w:p>
        </w:tc>
        <w:tc>
          <w:tcPr>
            <w:tcW w:w="981" w:type="dxa"/>
            <w:shd w:val="clear" w:color="auto" w:fill="1F3864" w:themeFill="accent5" w:themeFillShade="80"/>
          </w:tcPr>
          <w:p w:rsidR="009F10F0" w:rsidRPr="002A6668" w:rsidRDefault="009F10F0" w:rsidP="00770AF8">
            <w:pPr>
              <w:rPr>
                <w:rFonts w:ascii="Arial" w:hAnsi="Arial" w:cs="Arial"/>
                <w:b/>
                <w:sz w:val="16"/>
                <w:szCs w:val="16"/>
              </w:rPr>
            </w:pPr>
            <w:r w:rsidRPr="002A6668">
              <w:rPr>
                <w:rFonts w:ascii="Arial" w:hAnsi="Arial" w:cs="Arial"/>
                <w:b/>
                <w:sz w:val="16"/>
                <w:szCs w:val="16"/>
              </w:rPr>
              <w:t>Corporate Objective</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O23</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FPC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e-Health Resources</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Insufficient resources in e-Health to support current expectation on service</w:t>
            </w:r>
          </w:p>
        </w:tc>
        <w:tc>
          <w:tcPr>
            <w:tcW w:w="767" w:type="dxa"/>
            <w:shd w:val="clear" w:color="auto" w:fill="FFFF00"/>
          </w:tcPr>
          <w:p w:rsidR="009F10F0" w:rsidRPr="00924376" w:rsidRDefault="009F10F0" w:rsidP="00770AF8">
            <w:pPr>
              <w:jc w:val="center"/>
              <w:rPr>
                <w:rFonts w:ascii="Arial" w:hAnsi="Arial" w:cs="Arial"/>
                <w:sz w:val="16"/>
                <w:szCs w:val="16"/>
              </w:rPr>
            </w:pPr>
            <w:r w:rsidRPr="00924376">
              <w:rPr>
                <w:rFonts w:ascii="Arial" w:hAnsi="Arial" w:cs="Arial"/>
                <w:sz w:val="16"/>
                <w:szCs w:val="16"/>
              </w:rPr>
              <w:t>4</w:t>
            </w:r>
          </w:p>
        </w:tc>
        <w:tc>
          <w:tcPr>
            <w:tcW w:w="706" w:type="dxa"/>
            <w:shd w:val="clear" w:color="auto" w:fill="FFC000"/>
          </w:tcPr>
          <w:p w:rsidR="009F10F0" w:rsidRPr="00924376" w:rsidRDefault="009F10F0" w:rsidP="00770AF8">
            <w:pPr>
              <w:jc w:val="center"/>
              <w:rPr>
                <w:rFonts w:ascii="Arial" w:hAnsi="Arial" w:cs="Arial"/>
                <w:sz w:val="16"/>
                <w:szCs w:val="16"/>
              </w:rPr>
            </w:pPr>
            <w:r w:rsidRPr="00924376">
              <w:rPr>
                <w:rFonts w:ascii="Arial" w:hAnsi="Arial" w:cs="Arial"/>
                <w:sz w:val="16"/>
                <w:szCs w:val="16"/>
              </w:rPr>
              <w:t>12 (High)</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650E08" w:rsidP="00650E08">
            <w:pPr>
              <w:jc w:val="center"/>
              <w:rPr>
                <w:rFonts w:ascii="Arial" w:hAnsi="Arial" w:cs="Arial"/>
                <w:sz w:val="16"/>
                <w:szCs w:val="16"/>
              </w:rPr>
            </w:pPr>
            <w:r>
              <w:rPr>
                <w:rFonts w:ascii="Arial" w:hAnsi="Arial" w:cs="Arial"/>
                <w:sz w:val="16"/>
                <w:szCs w:val="16"/>
              </w:rPr>
              <w:t>Director of Finance</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Feb 2022</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Sept 2022</w:t>
            </w:r>
          </w:p>
          <w:p w:rsidR="009F10F0" w:rsidRPr="002A6668" w:rsidRDefault="009F10F0" w:rsidP="00770AF8">
            <w:pPr>
              <w:jc w:val="center"/>
              <w:rPr>
                <w:rFonts w:ascii="Arial" w:hAnsi="Arial" w:cs="Arial"/>
                <w:sz w:val="16"/>
                <w:szCs w:val="16"/>
              </w:rPr>
            </w:pPr>
          </w:p>
        </w:tc>
        <w:tc>
          <w:tcPr>
            <w:tcW w:w="717" w:type="dxa"/>
            <w:shd w:val="clear" w:color="auto" w:fill="auto"/>
          </w:tcPr>
          <w:p w:rsidR="009F10F0" w:rsidRPr="002A6668" w:rsidRDefault="009F10F0" w:rsidP="00770AF8">
            <w:pPr>
              <w:jc w:val="center"/>
              <w:rPr>
                <w:rFonts w:ascii="Arial" w:hAnsi="Arial" w:cs="Arial"/>
                <w:b/>
                <w:i/>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sidRPr="002A6668">
              <w:rPr>
                <w:rFonts w:ascii="Arial" w:hAnsi="Arial" w:cs="Arial"/>
                <w:b/>
                <w:sz w:val="16"/>
                <w:szCs w:val="16"/>
              </w:rPr>
              <w:t>2</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F8</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FPC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Financial Planning</w:t>
            </w:r>
          </w:p>
        </w:tc>
        <w:tc>
          <w:tcPr>
            <w:tcW w:w="4875" w:type="dxa"/>
          </w:tcPr>
          <w:p w:rsidR="009F10F0" w:rsidRPr="002A6668" w:rsidRDefault="009F10F0" w:rsidP="00770AF8">
            <w:pPr>
              <w:rPr>
                <w:rFonts w:ascii="Arial" w:eastAsia="Calibri" w:hAnsi="Arial" w:cs="Arial"/>
                <w:sz w:val="16"/>
                <w:szCs w:val="16"/>
              </w:rPr>
            </w:pPr>
            <w:r w:rsidRPr="002A6668">
              <w:rPr>
                <w:rFonts w:ascii="Arial" w:eastAsia="Calibri" w:hAnsi="Arial" w:cs="Arial"/>
                <w:sz w:val="16"/>
                <w:szCs w:val="16"/>
              </w:rPr>
              <w:t xml:space="preserve">If we fail to </w:t>
            </w:r>
            <w:proofErr w:type="spellStart"/>
            <w:r w:rsidRPr="002A6668">
              <w:rPr>
                <w:rFonts w:ascii="Arial" w:eastAsia="Calibri" w:hAnsi="Arial" w:cs="Arial"/>
                <w:sz w:val="16"/>
                <w:szCs w:val="16"/>
              </w:rPr>
              <w:t>maximise</w:t>
            </w:r>
            <w:proofErr w:type="spellEnd"/>
            <w:r w:rsidRPr="002A6668">
              <w:rPr>
                <w:rFonts w:ascii="Arial" w:eastAsia="Calibri" w:hAnsi="Arial" w:cs="Arial"/>
                <w:sz w:val="16"/>
                <w:szCs w:val="16"/>
              </w:rPr>
              <w:t xml:space="preserve"> effective use of the Boards resources and assets, then we will not deliver the financial plan </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6</w:t>
            </w:r>
          </w:p>
        </w:tc>
        <w:tc>
          <w:tcPr>
            <w:tcW w:w="706"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6 (Med)</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650E08" w:rsidP="00650E08">
            <w:pPr>
              <w:jc w:val="center"/>
              <w:rPr>
                <w:rFonts w:ascii="Arial" w:hAnsi="Arial" w:cs="Arial"/>
                <w:sz w:val="16"/>
                <w:szCs w:val="16"/>
              </w:rPr>
            </w:pPr>
            <w:r>
              <w:rPr>
                <w:rFonts w:ascii="Arial" w:hAnsi="Arial" w:cs="Arial"/>
                <w:sz w:val="16"/>
                <w:szCs w:val="16"/>
              </w:rPr>
              <w:t>Director of Finance</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June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sidRPr="002A6668">
              <w:rPr>
                <w:rFonts w:ascii="Arial" w:hAnsi="Arial" w:cs="Arial"/>
                <w:b/>
                <w:sz w:val="16"/>
                <w:szCs w:val="16"/>
              </w:rPr>
              <w:t>1</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S17</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FPC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Recovery Plan</w:t>
            </w:r>
          </w:p>
        </w:tc>
        <w:tc>
          <w:tcPr>
            <w:tcW w:w="4875" w:type="dxa"/>
          </w:tcPr>
          <w:p w:rsidR="009F10F0" w:rsidRPr="002A6668" w:rsidRDefault="009F10F0" w:rsidP="00770AF8">
            <w:pPr>
              <w:rPr>
                <w:rFonts w:ascii="Arial" w:eastAsia="Calibri" w:hAnsi="Arial" w:cs="Arial"/>
                <w:sz w:val="16"/>
                <w:szCs w:val="16"/>
              </w:rPr>
            </w:pPr>
            <w:r w:rsidRPr="002A6668">
              <w:rPr>
                <w:rFonts w:ascii="Arial" w:hAnsi="Arial" w:cs="Arial"/>
                <w:sz w:val="16"/>
                <w:szCs w:val="16"/>
              </w:rPr>
              <w:t xml:space="preserve">If we do not effectively implement the recovery plan, then we will fail to </w:t>
            </w:r>
            <w:proofErr w:type="spellStart"/>
            <w:r w:rsidRPr="002A6668">
              <w:rPr>
                <w:rFonts w:ascii="Arial" w:hAnsi="Arial" w:cs="Arial"/>
                <w:sz w:val="16"/>
                <w:szCs w:val="16"/>
              </w:rPr>
              <w:t>maximise</w:t>
            </w:r>
            <w:proofErr w:type="spellEnd"/>
            <w:r w:rsidRPr="002A6668">
              <w:rPr>
                <w:rFonts w:ascii="Arial" w:hAnsi="Arial" w:cs="Arial"/>
                <w:sz w:val="16"/>
                <w:szCs w:val="16"/>
              </w:rPr>
              <w:t xml:space="preserve"> the capacity available at GJNH</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6</w:t>
            </w:r>
          </w:p>
        </w:tc>
        <w:tc>
          <w:tcPr>
            <w:tcW w:w="706"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9 (Med)</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December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sidRPr="002A6668">
              <w:rPr>
                <w:rFonts w:ascii="Arial" w:hAnsi="Arial" w:cs="Arial"/>
                <w:b/>
                <w:sz w:val="16"/>
                <w:szCs w:val="16"/>
              </w:rPr>
              <w:t>1</w:t>
            </w:r>
            <w:r>
              <w:rPr>
                <w:rFonts w:ascii="Arial" w:hAnsi="Arial" w:cs="Arial"/>
                <w:b/>
                <w:sz w:val="16"/>
                <w:szCs w:val="16"/>
              </w:rPr>
              <w:t>,</w:t>
            </w:r>
            <w:r w:rsidRPr="002A6668">
              <w:rPr>
                <w:rFonts w:ascii="Arial" w:hAnsi="Arial" w:cs="Arial"/>
                <w:b/>
                <w:sz w:val="16"/>
                <w:szCs w:val="16"/>
              </w:rPr>
              <w:t xml:space="preserve"> 5</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S13</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FPC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National and Regional Working</w:t>
            </w:r>
          </w:p>
        </w:tc>
        <w:tc>
          <w:tcPr>
            <w:tcW w:w="4875" w:type="dxa"/>
          </w:tcPr>
          <w:p w:rsidR="009F10F0" w:rsidRPr="002A6668" w:rsidRDefault="009F10F0" w:rsidP="00770AF8">
            <w:pPr>
              <w:rPr>
                <w:rFonts w:ascii="Arial" w:eastAsia="Calibri" w:hAnsi="Arial" w:cs="Arial"/>
                <w:sz w:val="16"/>
                <w:szCs w:val="16"/>
              </w:rPr>
            </w:pPr>
            <w:r w:rsidRPr="002A6668">
              <w:rPr>
                <w:rFonts w:ascii="Arial" w:hAnsi="Arial" w:cs="Arial"/>
                <w:sz w:val="16"/>
                <w:szCs w:val="16"/>
              </w:rPr>
              <w:t>Misalignment of the GJ Strategy with national and regional strategies</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4</w:t>
            </w:r>
          </w:p>
        </w:tc>
        <w:tc>
          <w:tcPr>
            <w:tcW w:w="706" w:type="dxa"/>
            <w:shd w:val="clear" w:color="auto" w:fill="FFC000"/>
          </w:tcPr>
          <w:p w:rsidR="009F10F0" w:rsidRPr="002A6668" w:rsidRDefault="009F10F0" w:rsidP="00770AF8">
            <w:pPr>
              <w:jc w:val="center"/>
              <w:rPr>
                <w:rFonts w:ascii="Arial" w:hAnsi="Arial" w:cs="Arial"/>
                <w:sz w:val="16"/>
                <w:szCs w:val="16"/>
              </w:rPr>
            </w:pPr>
            <w:r w:rsidRPr="002A6668">
              <w:rPr>
                <w:rFonts w:ascii="Arial" w:hAnsi="Arial" w:cs="Arial"/>
                <w:sz w:val="16"/>
                <w:szCs w:val="16"/>
              </w:rPr>
              <w:t>12</w:t>
            </w:r>
          </w:p>
          <w:p w:rsidR="009F10F0" w:rsidRPr="002A6668" w:rsidRDefault="009F10F0" w:rsidP="00770AF8">
            <w:pPr>
              <w:jc w:val="center"/>
              <w:rPr>
                <w:rFonts w:ascii="Arial" w:hAnsi="Arial" w:cs="Arial"/>
                <w:sz w:val="16"/>
                <w:szCs w:val="16"/>
              </w:rPr>
            </w:pPr>
            <w:r w:rsidRPr="002A6668">
              <w:rPr>
                <w:rFonts w:ascii="Arial" w:hAnsi="Arial" w:cs="Arial"/>
                <w:sz w:val="16"/>
                <w:szCs w:val="16"/>
              </w:rPr>
              <w:t>(High)</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9F10F0" w:rsidRPr="002A6668" w:rsidRDefault="009F10F0"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July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sidRPr="002A6668">
              <w:rPr>
                <w:rFonts w:ascii="Arial" w:hAnsi="Arial" w:cs="Arial"/>
                <w:b/>
                <w:sz w:val="16"/>
                <w:szCs w:val="16"/>
              </w:rPr>
              <w:t>5</w:t>
            </w:r>
            <w:r>
              <w:rPr>
                <w:rFonts w:ascii="Arial" w:hAnsi="Arial" w:cs="Arial"/>
                <w:b/>
                <w:sz w:val="16"/>
                <w:szCs w:val="16"/>
              </w:rPr>
              <w:t>,</w:t>
            </w:r>
            <w:r w:rsidRPr="002A6668">
              <w:rPr>
                <w:rFonts w:ascii="Arial" w:hAnsi="Arial" w:cs="Arial"/>
                <w:b/>
                <w:sz w:val="16"/>
                <w:szCs w:val="16"/>
              </w:rPr>
              <w:t xml:space="preserve"> 6</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O9</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FPC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Waiting Times Management</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If we do not effectively manage waiting times whilst delivering recovery plan targets, we will fail to meet TTG for patients</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 xml:space="preserve">6 </w:t>
            </w:r>
          </w:p>
        </w:tc>
        <w:tc>
          <w:tcPr>
            <w:tcW w:w="706" w:type="dxa"/>
            <w:shd w:val="clear" w:color="auto" w:fill="FFC000"/>
          </w:tcPr>
          <w:p w:rsidR="009F10F0" w:rsidRPr="002A6668" w:rsidRDefault="009F10F0" w:rsidP="00770AF8">
            <w:pPr>
              <w:jc w:val="center"/>
              <w:rPr>
                <w:rFonts w:ascii="Arial" w:hAnsi="Arial" w:cs="Arial"/>
                <w:sz w:val="16"/>
                <w:szCs w:val="16"/>
              </w:rPr>
            </w:pPr>
            <w:r w:rsidRPr="002A6668">
              <w:rPr>
                <w:rFonts w:ascii="Arial" w:hAnsi="Arial" w:cs="Arial"/>
                <w:sz w:val="16"/>
                <w:szCs w:val="16"/>
              </w:rPr>
              <w:t>12 (High)</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July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sidRPr="002A6668">
              <w:rPr>
                <w:rFonts w:ascii="Arial" w:hAnsi="Arial" w:cs="Arial"/>
                <w:b/>
                <w:sz w:val="16"/>
                <w:szCs w:val="16"/>
              </w:rPr>
              <w:t>1</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DR136</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FPC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Hotel Financial Risk of Future Covid-19 Variants to the Business</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If we do not ensure the safe operational running of the Hotel and its staff in the event that Covid-19 escalates within Scotland.</w:t>
            </w:r>
          </w:p>
        </w:tc>
        <w:tc>
          <w:tcPr>
            <w:tcW w:w="767" w:type="dxa"/>
            <w:shd w:val="clear" w:color="auto" w:fill="FFFF00"/>
          </w:tcPr>
          <w:p w:rsidR="009F10F0" w:rsidRPr="002A6668" w:rsidRDefault="009F10F0" w:rsidP="00770AF8">
            <w:pPr>
              <w:jc w:val="center"/>
              <w:rPr>
                <w:rFonts w:ascii="Arial" w:hAnsi="Arial" w:cs="Arial"/>
                <w:b/>
                <w:color w:val="FFFFFF" w:themeColor="background1"/>
                <w:sz w:val="16"/>
                <w:szCs w:val="16"/>
              </w:rPr>
            </w:pPr>
            <w:r w:rsidRPr="002A6668">
              <w:rPr>
                <w:rFonts w:ascii="Arial" w:hAnsi="Arial" w:cs="Arial"/>
                <w:sz w:val="16"/>
                <w:szCs w:val="16"/>
              </w:rPr>
              <w:t>9</w:t>
            </w:r>
          </w:p>
        </w:tc>
        <w:tc>
          <w:tcPr>
            <w:tcW w:w="706" w:type="dxa"/>
            <w:shd w:val="clear" w:color="auto" w:fill="FF0000"/>
          </w:tcPr>
          <w:p w:rsidR="009F10F0" w:rsidRPr="002A6668" w:rsidRDefault="009F10F0" w:rsidP="00770AF8">
            <w:pPr>
              <w:jc w:val="center"/>
              <w:rPr>
                <w:rFonts w:ascii="Arial" w:hAnsi="Arial" w:cs="Arial"/>
                <w:b/>
                <w:color w:val="FFFFFF" w:themeColor="background1"/>
                <w:sz w:val="16"/>
                <w:szCs w:val="16"/>
              </w:rPr>
            </w:pPr>
            <w:r w:rsidRPr="002A6668">
              <w:rPr>
                <w:rFonts w:ascii="Arial" w:hAnsi="Arial" w:cs="Arial"/>
                <w:b/>
                <w:color w:val="FFFFFF" w:themeColor="background1"/>
                <w:sz w:val="16"/>
                <w:szCs w:val="16"/>
              </w:rPr>
              <w:t>20 (Very High)</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May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February 2022</w:t>
            </w:r>
          </w:p>
        </w:tc>
        <w:tc>
          <w:tcPr>
            <w:tcW w:w="717" w:type="dxa"/>
            <w:shd w:val="clear" w:color="auto" w:fill="F078D9"/>
          </w:tcPr>
          <w:p w:rsidR="009F10F0" w:rsidRPr="002A6668" w:rsidRDefault="009F10F0" w:rsidP="00770AF8">
            <w:pPr>
              <w:jc w:val="center"/>
              <w:rPr>
                <w:rFonts w:ascii="Arial" w:hAnsi="Arial" w:cs="Arial"/>
                <w:sz w:val="16"/>
                <w:szCs w:val="16"/>
              </w:rPr>
            </w:pPr>
            <w:r w:rsidRPr="002A6668">
              <w:rPr>
                <w:rFonts w:ascii="Arial" w:hAnsi="Arial" w:cs="Arial"/>
                <w:b/>
                <w:i/>
                <w:sz w:val="16"/>
                <w:szCs w:val="16"/>
              </w:rPr>
              <w:t>New</w:t>
            </w:r>
          </w:p>
        </w:tc>
        <w:tc>
          <w:tcPr>
            <w:tcW w:w="981" w:type="dxa"/>
            <w:shd w:val="clear" w:color="auto" w:fill="auto"/>
          </w:tcPr>
          <w:p w:rsidR="009F10F0" w:rsidRPr="002A6668" w:rsidRDefault="009F10F0" w:rsidP="00770AF8">
            <w:pPr>
              <w:jc w:val="center"/>
              <w:rPr>
                <w:rFonts w:ascii="Arial" w:hAnsi="Arial" w:cs="Arial"/>
                <w:b/>
                <w:sz w:val="16"/>
                <w:szCs w:val="16"/>
              </w:rPr>
            </w:pPr>
            <w:r>
              <w:rPr>
                <w:rFonts w:ascii="Arial" w:hAnsi="Arial" w:cs="Arial"/>
                <w:b/>
                <w:sz w:val="16"/>
                <w:szCs w:val="16"/>
              </w:rPr>
              <w:t>3, 4, 6</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S6</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CGC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Healthcare Associated Infections</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If we do not maintain adequate precautions we increase our susceptibility to Healthcare Associated Infection events, impacting delivery of corporate objectives</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8</w:t>
            </w:r>
          </w:p>
        </w:tc>
        <w:tc>
          <w:tcPr>
            <w:tcW w:w="706"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8 (Med)</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Nursing &amp; AHPs</w:t>
            </w:r>
          </w:p>
        </w:tc>
        <w:tc>
          <w:tcPr>
            <w:tcW w:w="887" w:type="dxa"/>
          </w:tcPr>
          <w:p w:rsidR="009F10F0" w:rsidRPr="002A6668" w:rsidRDefault="00602A16"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July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Pr>
                <w:rFonts w:ascii="Arial" w:hAnsi="Arial" w:cs="Arial"/>
                <w:b/>
                <w:sz w:val="16"/>
                <w:szCs w:val="16"/>
              </w:rPr>
              <w:t>2</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S20</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CGC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Covid-19 Pandemic</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4</w:t>
            </w:r>
          </w:p>
        </w:tc>
        <w:tc>
          <w:tcPr>
            <w:tcW w:w="706"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9 (Med)</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Nursing &amp; AHPs</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July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2A6668" w:rsidRDefault="009F10F0" w:rsidP="00770AF8">
            <w:pPr>
              <w:jc w:val="center"/>
              <w:rPr>
                <w:rFonts w:ascii="Arial" w:hAnsi="Arial" w:cs="Arial"/>
                <w:b/>
                <w:sz w:val="16"/>
                <w:szCs w:val="16"/>
              </w:rPr>
            </w:pPr>
            <w:r>
              <w:rPr>
                <w:rFonts w:ascii="Arial" w:hAnsi="Arial" w:cs="Arial"/>
                <w:b/>
                <w:sz w:val="16"/>
                <w:szCs w:val="16"/>
              </w:rPr>
              <w:t>4</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S10</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CGC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Cyber Security</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If we do not sustain our cyber resilience, then we are susceptible to cyber breaches and attacks</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8</w:t>
            </w:r>
          </w:p>
        </w:tc>
        <w:tc>
          <w:tcPr>
            <w:tcW w:w="706"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8 (Med)</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Director of Finance</w:t>
            </w:r>
          </w:p>
          <w:p w:rsidR="009F10F0" w:rsidRPr="002A6668" w:rsidRDefault="009F10F0" w:rsidP="00770AF8">
            <w:pPr>
              <w:jc w:val="center"/>
              <w:rPr>
                <w:rFonts w:ascii="Arial" w:hAnsi="Arial" w:cs="Arial"/>
                <w:sz w:val="16"/>
                <w:szCs w:val="16"/>
              </w:rPr>
            </w:pPr>
          </w:p>
        </w:tc>
        <w:tc>
          <w:tcPr>
            <w:tcW w:w="887" w:type="dxa"/>
          </w:tcPr>
          <w:p w:rsidR="009F10F0" w:rsidRPr="002A6668" w:rsidRDefault="00602A16"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July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92044D" w:rsidRDefault="009F10F0" w:rsidP="00770AF8">
            <w:pPr>
              <w:jc w:val="center"/>
              <w:rPr>
                <w:rFonts w:ascii="Arial" w:hAnsi="Arial" w:cs="Arial"/>
                <w:b/>
                <w:sz w:val="16"/>
                <w:szCs w:val="16"/>
              </w:rPr>
            </w:pPr>
            <w:r w:rsidRPr="0092044D">
              <w:rPr>
                <w:rFonts w:ascii="Arial" w:hAnsi="Arial" w:cs="Arial"/>
                <w:b/>
                <w:sz w:val="16"/>
                <w:szCs w:val="16"/>
              </w:rPr>
              <w:t>2</w:t>
            </w:r>
          </w:p>
        </w:tc>
      </w:tr>
      <w:tr w:rsidR="009F10F0" w:rsidRPr="002A6668" w:rsidTr="00D5097C">
        <w:tc>
          <w:tcPr>
            <w:tcW w:w="813" w:type="dxa"/>
          </w:tcPr>
          <w:p w:rsidR="009F10F0" w:rsidRPr="002A6668" w:rsidRDefault="009F10F0" w:rsidP="00770AF8">
            <w:pPr>
              <w:rPr>
                <w:rFonts w:ascii="Arial" w:hAnsi="Arial" w:cs="Arial"/>
                <w:sz w:val="16"/>
                <w:szCs w:val="16"/>
              </w:rPr>
            </w:pPr>
            <w:r w:rsidRPr="002A6668">
              <w:rPr>
                <w:rFonts w:ascii="Arial" w:hAnsi="Arial" w:cs="Arial"/>
                <w:sz w:val="16"/>
                <w:szCs w:val="16"/>
              </w:rPr>
              <w:t>O21</w:t>
            </w:r>
          </w:p>
        </w:tc>
        <w:tc>
          <w:tcPr>
            <w:tcW w:w="114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CGC</w:t>
            </w:r>
          </w:p>
        </w:tc>
        <w:tc>
          <w:tcPr>
            <w:tcW w:w="1874" w:type="dxa"/>
          </w:tcPr>
          <w:p w:rsidR="009F10F0" w:rsidRPr="002A6668" w:rsidRDefault="009F10F0" w:rsidP="00770AF8">
            <w:pPr>
              <w:rPr>
                <w:rFonts w:ascii="Arial" w:hAnsi="Arial" w:cs="Arial"/>
                <w:sz w:val="16"/>
                <w:szCs w:val="16"/>
              </w:rPr>
            </w:pPr>
            <w:r w:rsidRPr="002A6668">
              <w:rPr>
                <w:rFonts w:ascii="Arial" w:hAnsi="Arial" w:cs="Arial"/>
                <w:sz w:val="16"/>
                <w:szCs w:val="16"/>
              </w:rPr>
              <w:t>National Reporting of CT Data</w:t>
            </w:r>
          </w:p>
        </w:tc>
        <w:tc>
          <w:tcPr>
            <w:tcW w:w="4875" w:type="dxa"/>
          </w:tcPr>
          <w:p w:rsidR="009F10F0" w:rsidRPr="002A6668" w:rsidRDefault="009F10F0" w:rsidP="00770AF8">
            <w:pPr>
              <w:rPr>
                <w:rFonts w:ascii="Arial" w:hAnsi="Arial" w:cs="Arial"/>
                <w:sz w:val="16"/>
                <w:szCs w:val="16"/>
              </w:rPr>
            </w:pPr>
            <w:r w:rsidRPr="002A6668">
              <w:rPr>
                <w:rFonts w:ascii="Arial" w:hAnsi="Arial" w:cs="Arial"/>
                <w:sz w:val="16"/>
                <w:szCs w:val="16"/>
              </w:rPr>
              <w:t xml:space="preserve">If there is not a robust system to collate, repot and publish CT outcome data then we will be unable to effectively monitor and benchmark with other Scottish and UK sites.  </w:t>
            </w:r>
          </w:p>
        </w:tc>
        <w:tc>
          <w:tcPr>
            <w:tcW w:w="767"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4</w:t>
            </w:r>
          </w:p>
        </w:tc>
        <w:tc>
          <w:tcPr>
            <w:tcW w:w="706" w:type="dxa"/>
            <w:shd w:val="clear" w:color="auto" w:fill="FFFF00"/>
          </w:tcPr>
          <w:p w:rsidR="009F10F0" w:rsidRPr="002A6668" w:rsidRDefault="009F10F0" w:rsidP="00770AF8">
            <w:pPr>
              <w:jc w:val="center"/>
              <w:rPr>
                <w:rFonts w:ascii="Arial" w:hAnsi="Arial" w:cs="Arial"/>
                <w:sz w:val="16"/>
                <w:szCs w:val="16"/>
              </w:rPr>
            </w:pPr>
            <w:r w:rsidRPr="002A6668">
              <w:rPr>
                <w:rFonts w:ascii="Arial" w:hAnsi="Arial" w:cs="Arial"/>
                <w:sz w:val="16"/>
                <w:szCs w:val="16"/>
              </w:rPr>
              <w:t>5</w:t>
            </w:r>
          </w:p>
          <w:p w:rsidR="009F10F0" w:rsidRPr="002A6668" w:rsidRDefault="009F10F0" w:rsidP="00770AF8">
            <w:pPr>
              <w:jc w:val="center"/>
              <w:rPr>
                <w:rFonts w:ascii="Arial" w:hAnsi="Arial" w:cs="Arial"/>
                <w:sz w:val="16"/>
                <w:szCs w:val="16"/>
              </w:rPr>
            </w:pPr>
            <w:r w:rsidRPr="002A6668">
              <w:rPr>
                <w:rFonts w:ascii="Arial" w:hAnsi="Arial" w:cs="Arial"/>
                <w:sz w:val="16"/>
                <w:szCs w:val="16"/>
              </w:rPr>
              <w:t>(Med)</w:t>
            </w:r>
          </w:p>
        </w:tc>
        <w:tc>
          <w:tcPr>
            <w:tcW w:w="635" w:type="dxa"/>
          </w:tcPr>
          <w:p w:rsidR="009F10F0" w:rsidRPr="002A6668" w:rsidRDefault="009F10F0" w:rsidP="00770AF8">
            <w:pPr>
              <w:jc w:val="center"/>
              <w:rPr>
                <w:rFonts w:ascii="Arial" w:hAnsi="Arial" w:cs="Arial"/>
                <w:sz w:val="16"/>
                <w:szCs w:val="16"/>
              </w:rPr>
            </w:pPr>
          </w:p>
        </w:tc>
        <w:tc>
          <w:tcPr>
            <w:tcW w:w="612" w:type="dxa"/>
          </w:tcPr>
          <w:p w:rsidR="009F10F0" w:rsidRPr="002A6668" w:rsidRDefault="009F10F0" w:rsidP="00770AF8">
            <w:pPr>
              <w:jc w:val="center"/>
              <w:rPr>
                <w:rFonts w:ascii="Arial" w:hAnsi="Arial" w:cs="Arial"/>
                <w:sz w:val="16"/>
                <w:szCs w:val="16"/>
              </w:rPr>
            </w:pPr>
          </w:p>
        </w:tc>
        <w:tc>
          <w:tcPr>
            <w:tcW w:w="1038"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Medical Director</w:t>
            </w:r>
          </w:p>
        </w:tc>
        <w:tc>
          <w:tcPr>
            <w:tcW w:w="887" w:type="dxa"/>
          </w:tcPr>
          <w:p w:rsidR="009F10F0" w:rsidRPr="002A6668" w:rsidRDefault="000836B3" w:rsidP="00770AF8">
            <w:pPr>
              <w:jc w:val="center"/>
              <w:rPr>
                <w:rFonts w:ascii="Arial" w:hAnsi="Arial" w:cs="Arial"/>
                <w:sz w:val="16"/>
                <w:szCs w:val="16"/>
              </w:rPr>
            </w:pPr>
            <w:r>
              <w:rPr>
                <w:rFonts w:ascii="Arial" w:hAnsi="Arial" w:cs="Arial"/>
                <w:sz w:val="16"/>
                <w:szCs w:val="16"/>
              </w:rPr>
              <w:t>Nov 2020</w:t>
            </w:r>
          </w:p>
        </w:tc>
        <w:tc>
          <w:tcPr>
            <w:tcW w:w="955"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July 2022</w:t>
            </w:r>
          </w:p>
        </w:tc>
        <w:tc>
          <w:tcPr>
            <w:tcW w:w="717" w:type="dxa"/>
          </w:tcPr>
          <w:p w:rsidR="009F10F0" w:rsidRPr="002A6668" w:rsidRDefault="009F10F0" w:rsidP="00770AF8">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9F10F0" w:rsidRPr="0092044D" w:rsidRDefault="009F10F0" w:rsidP="00770AF8">
            <w:pPr>
              <w:jc w:val="center"/>
              <w:rPr>
                <w:rFonts w:ascii="Arial" w:hAnsi="Arial" w:cs="Arial"/>
                <w:b/>
                <w:sz w:val="16"/>
                <w:szCs w:val="16"/>
              </w:rPr>
            </w:pPr>
            <w:r w:rsidRPr="0092044D">
              <w:rPr>
                <w:rFonts w:ascii="Arial" w:hAnsi="Arial" w:cs="Arial"/>
                <w:b/>
                <w:sz w:val="16"/>
                <w:szCs w:val="16"/>
              </w:rPr>
              <w:t>2</w:t>
            </w:r>
          </w:p>
        </w:tc>
      </w:tr>
      <w:tr w:rsidR="00F94EF1" w:rsidRPr="002A6668" w:rsidTr="00F94EF1">
        <w:tc>
          <w:tcPr>
            <w:tcW w:w="813" w:type="dxa"/>
          </w:tcPr>
          <w:p w:rsidR="00F94EF1" w:rsidRPr="002A6668" w:rsidRDefault="00F94EF1" w:rsidP="00F94EF1">
            <w:pPr>
              <w:rPr>
                <w:rFonts w:ascii="Arial" w:hAnsi="Arial" w:cs="Arial"/>
                <w:sz w:val="16"/>
                <w:szCs w:val="16"/>
              </w:rPr>
            </w:pPr>
            <w:r>
              <w:rPr>
                <w:rFonts w:ascii="Arial" w:hAnsi="Arial" w:cs="Arial"/>
                <w:sz w:val="16"/>
                <w:szCs w:val="16"/>
              </w:rPr>
              <w:t>B001/22</w:t>
            </w:r>
          </w:p>
        </w:tc>
        <w:tc>
          <w:tcPr>
            <w:tcW w:w="1147" w:type="dxa"/>
          </w:tcPr>
          <w:p w:rsidR="00F94EF1" w:rsidRPr="002A6668" w:rsidRDefault="00F94EF1" w:rsidP="00F94EF1">
            <w:pPr>
              <w:jc w:val="center"/>
              <w:rPr>
                <w:rFonts w:ascii="Arial" w:hAnsi="Arial" w:cs="Arial"/>
                <w:sz w:val="16"/>
                <w:szCs w:val="16"/>
              </w:rPr>
            </w:pPr>
            <w:r>
              <w:rPr>
                <w:rFonts w:ascii="Arial" w:hAnsi="Arial" w:cs="Arial"/>
                <w:sz w:val="16"/>
                <w:szCs w:val="16"/>
              </w:rPr>
              <w:t>CGC</w:t>
            </w:r>
          </w:p>
        </w:tc>
        <w:tc>
          <w:tcPr>
            <w:tcW w:w="1874" w:type="dxa"/>
          </w:tcPr>
          <w:p w:rsidR="00F94EF1" w:rsidRPr="002A6668" w:rsidRDefault="00F94EF1" w:rsidP="00F94EF1">
            <w:pPr>
              <w:rPr>
                <w:rFonts w:ascii="Arial" w:hAnsi="Arial" w:cs="Arial"/>
                <w:sz w:val="16"/>
                <w:szCs w:val="16"/>
              </w:rPr>
            </w:pPr>
            <w:r>
              <w:rPr>
                <w:rFonts w:ascii="Arial" w:hAnsi="Arial" w:cs="Arial"/>
                <w:sz w:val="16"/>
                <w:szCs w:val="16"/>
              </w:rPr>
              <w:t>Ability to provide full Laboratory Services on site due to system provider withdrawal</w:t>
            </w:r>
          </w:p>
        </w:tc>
        <w:tc>
          <w:tcPr>
            <w:tcW w:w="4875" w:type="dxa"/>
          </w:tcPr>
          <w:p w:rsidR="00F94EF1" w:rsidRPr="002A6668" w:rsidRDefault="00F94EF1" w:rsidP="00F94EF1">
            <w:pPr>
              <w:rPr>
                <w:rFonts w:ascii="Arial" w:hAnsi="Arial" w:cs="Arial"/>
                <w:sz w:val="16"/>
                <w:szCs w:val="16"/>
              </w:rPr>
            </w:pPr>
            <w:r w:rsidRPr="00D5097C">
              <w:rPr>
                <w:rFonts w:ascii="Arial" w:hAnsi="Arial" w:cs="Arial"/>
                <w:sz w:val="16"/>
                <w:szCs w:val="16"/>
              </w:rPr>
              <w:t xml:space="preserve">A new IT system for Labs </w:t>
            </w:r>
            <w:proofErr w:type="gramStart"/>
            <w:r w:rsidRPr="00D5097C">
              <w:rPr>
                <w:rFonts w:ascii="Arial" w:hAnsi="Arial" w:cs="Arial"/>
                <w:sz w:val="16"/>
                <w:szCs w:val="16"/>
              </w:rPr>
              <w:t>has been purchased</w:t>
            </w:r>
            <w:proofErr w:type="gramEnd"/>
            <w:r w:rsidRPr="00D5097C">
              <w:rPr>
                <w:rFonts w:ascii="Arial" w:hAnsi="Arial" w:cs="Arial"/>
                <w:sz w:val="16"/>
                <w:szCs w:val="16"/>
              </w:rPr>
              <w:t xml:space="preserve"> for NHS Scotland. The likely implementation of the new system is beyond the lifetime of the current </w:t>
            </w:r>
            <w:proofErr w:type="gramStart"/>
            <w:r w:rsidRPr="00D5097C">
              <w:rPr>
                <w:rFonts w:ascii="Arial" w:hAnsi="Arial" w:cs="Arial"/>
                <w:sz w:val="16"/>
                <w:szCs w:val="16"/>
              </w:rPr>
              <w:t>providers</w:t>
            </w:r>
            <w:proofErr w:type="gramEnd"/>
            <w:r w:rsidRPr="00D5097C">
              <w:rPr>
                <w:rFonts w:ascii="Arial" w:hAnsi="Arial" w:cs="Arial"/>
                <w:sz w:val="16"/>
                <w:szCs w:val="16"/>
              </w:rPr>
              <w:t xml:space="preserve"> product. If the current vendor </w:t>
            </w:r>
            <w:proofErr w:type="gramStart"/>
            <w:r w:rsidRPr="00D5097C">
              <w:rPr>
                <w:rFonts w:ascii="Arial" w:hAnsi="Arial" w:cs="Arial"/>
                <w:sz w:val="16"/>
                <w:szCs w:val="16"/>
              </w:rPr>
              <w:t>withdraws</w:t>
            </w:r>
            <w:proofErr w:type="gramEnd"/>
            <w:r w:rsidRPr="00D5097C">
              <w:rPr>
                <w:rFonts w:ascii="Arial" w:hAnsi="Arial" w:cs="Arial"/>
                <w:sz w:val="16"/>
                <w:szCs w:val="16"/>
              </w:rPr>
              <w:t xml:space="preserve"> the right of the Hospital to use their software beyond the current end date of 31</w:t>
            </w:r>
            <w:r>
              <w:rPr>
                <w:rFonts w:ascii="Arial" w:hAnsi="Arial" w:cs="Arial"/>
                <w:sz w:val="16"/>
                <w:szCs w:val="16"/>
              </w:rPr>
              <w:t>/03/</w:t>
            </w:r>
            <w:r w:rsidRPr="00D5097C">
              <w:rPr>
                <w:rFonts w:ascii="Arial" w:hAnsi="Arial" w:cs="Arial"/>
                <w:sz w:val="16"/>
                <w:szCs w:val="16"/>
              </w:rPr>
              <w:t>2023 and no new system is in place then the laboratory service in its current form will be unable to be provided and an alternative arrangement will be required.</w:t>
            </w:r>
          </w:p>
        </w:tc>
        <w:tc>
          <w:tcPr>
            <w:tcW w:w="767" w:type="dxa"/>
            <w:shd w:val="clear" w:color="auto" w:fill="FFFF00"/>
          </w:tcPr>
          <w:p w:rsidR="00F94EF1" w:rsidRPr="002A6668" w:rsidRDefault="00F94EF1" w:rsidP="00F94EF1">
            <w:pPr>
              <w:jc w:val="center"/>
              <w:rPr>
                <w:rFonts w:ascii="Arial" w:hAnsi="Arial" w:cs="Arial"/>
                <w:sz w:val="16"/>
                <w:szCs w:val="16"/>
              </w:rPr>
            </w:pPr>
            <w:r>
              <w:rPr>
                <w:rFonts w:ascii="Arial" w:hAnsi="Arial" w:cs="Arial"/>
                <w:sz w:val="16"/>
                <w:szCs w:val="16"/>
              </w:rPr>
              <w:t>6</w:t>
            </w:r>
          </w:p>
        </w:tc>
        <w:tc>
          <w:tcPr>
            <w:tcW w:w="706" w:type="dxa"/>
            <w:shd w:val="clear" w:color="auto" w:fill="FF0000"/>
          </w:tcPr>
          <w:p w:rsidR="00F94EF1" w:rsidRPr="002A6668" w:rsidRDefault="00F94EF1" w:rsidP="00F94EF1">
            <w:pPr>
              <w:jc w:val="center"/>
              <w:rPr>
                <w:rFonts w:ascii="Arial" w:hAnsi="Arial" w:cs="Arial"/>
                <w:b/>
                <w:color w:val="FFFFFF" w:themeColor="background1"/>
                <w:sz w:val="16"/>
                <w:szCs w:val="16"/>
              </w:rPr>
            </w:pPr>
            <w:r w:rsidRPr="002A6668">
              <w:rPr>
                <w:rFonts w:ascii="Arial" w:hAnsi="Arial" w:cs="Arial"/>
                <w:b/>
                <w:color w:val="FFFFFF" w:themeColor="background1"/>
                <w:sz w:val="16"/>
                <w:szCs w:val="16"/>
              </w:rPr>
              <w:t>20 (Very High)</w:t>
            </w:r>
          </w:p>
        </w:tc>
        <w:tc>
          <w:tcPr>
            <w:tcW w:w="635" w:type="dxa"/>
          </w:tcPr>
          <w:p w:rsidR="00F94EF1" w:rsidRPr="002A6668" w:rsidRDefault="00F94EF1" w:rsidP="00F94EF1">
            <w:pPr>
              <w:jc w:val="center"/>
              <w:rPr>
                <w:rFonts w:ascii="Arial" w:hAnsi="Arial" w:cs="Arial"/>
                <w:sz w:val="16"/>
                <w:szCs w:val="16"/>
              </w:rPr>
            </w:pPr>
          </w:p>
        </w:tc>
        <w:tc>
          <w:tcPr>
            <w:tcW w:w="612" w:type="dxa"/>
          </w:tcPr>
          <w:p w:rsidR="00F94EF1" w:rsidRPr="002A6668" w:rsidRDefault="00F94EF1" w:rsidP="00F94EF1">
            <w:pPr>
              <w:jc w:val="center"/>
              <w:rPr>
                <w:rFonts w:ascii="Arial" w:hAnsi="Arial" w:cs="Arial"/>
                <w:sz w:val="16"/>
                <w:szCs w:val="16"/>
              </w:rPr>
            </w:pPr>
          </w:p>
        </w:tc>
        <w:tc>
          <w:tcPr>
            <w:tcW w:w="1038" w:type="dxa"/>
          </w:tcPr>
          <w:p w:rsidR="00F94EF1" w:rsidRPr="002A6668" w:rsidRDefault="00F94EF1" w:rsidP="00F94EF1">
            <w:pPr>
              <w:jc w:val="center"/>
              <w:rPr>
                <w:rFonts w:ascii="Arial" w:hAnsi="Arial" w:cs="Arial"/>
                <w:sz w:val="16"/>
                <w:szCs w:val="16"/>
              </w:rPr>
            </w:pPr>
            <w:r>
              <w:rPr>
                <w:rFonts w:ascii="Arial" w:hAnsi="Arial" w:cs="Arial"/>
                <w:sz w:val="16"/>
                <w:szCs w:val="16"/>
              </w:rPr>
              <w:t>Medical Director</w:t>
            </w:r>
          </w:p>
        </w:tc>
        <w:tc>
          <w:tcPr>
            <w:tcW w:w="887" w:type="dxa"/>
          </w:tcPr>
          <w:p w:rsidR="00F94EF1" w:rsidRDefault="00F94EF1" w:rsidP="00F94EF1">
            <w:pPr>
              <w:jc w:val="center"/>
              <w:rPr>
                <w:rFonts w:ascii="Arial" w:hAnsi="Arial" w:cs="Arial"/>
                <w:sz w:val="16"/>
                <w:szCs w:val="16"/>
              </w:rPr>
            </w:pPr>
            <w:r>
              <w:rPr>
                <w:rFonts w:ascii="Arial" w:hAnsi="Arial" w:cs="Arial"/>
                <w:sz w:val="16"/>
                <w:szCs w:val="16"/>
              </w:rPr>
              <w:t>June 2022</w:t>
            </w:r>
          </w:p>
        </w:tc>
        <w:tc>
          <w:tcPr>
            <w:tcW w:w="955" w:type="dxa"/>
          </w:tcPr>
          <w:p w:rsidR="00F94EF1" w:rsidRPr="002A6668" w:rsidRDefault="00F94EF1" w:rsidP="00F94EF1">
            <w:pPr>
              <w:jc w:val="center"/>
              <w:rPr>
                <w:rFonts w:ascii="Arial" w:hAnsi="Arial" w:cs="Arial"/>
                <w:sz w:val="16"/>
                <w:szCs w:val="16"/>
              </w:rPr>
            </w:pPr>
            <w:r>
              <w:rPr>
                <w:rFonts w:ascii="Arial" w:hAnsi="Arial" w:cs="Arial"/>
                <w:sz w:val="16"/>
                <w:szCs w:val="16"/>
              </w:rPr>
              <w:t>December 2022</w:t>
            </w:r>
          </w:p>
        </w:tc>
        <w:tc>
          <w:tcPr>
            <w:tcW w:w="717" w:type="dxa"/>
            <w:shd w:val="clear" w:color="auto" w:fill="F078D9"/>
          </w:tcPr>
          <w:p w:rsidR="00F94EF1" w:rsidRPr="00D5097C" w:rsidRDefault="00F94EF1" w:rsidP="00F94EF1">
            <w:pPr>
              <w:jc w:val="center"/>
              <w:rPr>
                <w:rFonts w:ascii="Arial" w:hAnsi="Arial" w:cs="Arial"/>
                <w:b/>
                <w:i/>
                <w:sz w:val="16"/>
                <w:szCs w:val="16"/>
              </w:rPr>
            </w:pPr>
            <w:r>
              <w:rPr>
                <w:rFonts w:ascii="Arial" w:hAnsi="Arial" w:cs="Arial"/>
                <w:b/>
                <w:i/>
                <w:sz w:val="16"/>
                <w:szCs w:val="16"/>
              </w:rPr>
              <w:t>New</w:t>
            </w:r>
          </w:p>
        </w:tc>
        <w:tc>
          <w:tcPr>
            <w:tcW w:w="981" w:type="dxa"/>
            <w:shd w:val="clear" w:color="auto" w:fill="auto"/>
          </w:tcPr>
          <w:p w:rsidR="00F94EF1" w:rsidRPr="0092044D" w:rsidRDefault="00F94EF1" w:rsidP="00F94EF1">
            <w:pPr>
              <w:jc w:val="center"/>
              <w:rPr>
                <w:rFonts w:ascii="Arial" w:hAnsi="Arial" w:cs="Arial"/>
                <w:b/>
                <w:sz w:val="16"/>
                <w:szCs w:val="16"/>
              </w:rPr>
            </w:pPr>
            <w:r>
              <w:rPr>
                <w:rFonts w:ascii="Arial" w:hAnsi="Arial" w:cs="Arial"/>
                <w:b/>
                <w:sz w:val="16"/>
                <w:szCs w:val="16"/>
              </w:rPr>
              <w:t>2, 4</w:t>
            </w:r>
          </w:p>
        </w:tc>
      </w:tr>
      <w:tr w:rsidR="00B7576D" w:rsidRPr="002A6668" w:rsidTr="003D0FA4">
        <w:tc>
          <w:tcPr>
            <w:tcW w:w="813" w:type="dxa"/>
          </w:tcPr>
          <w:p w:rsidR="00B7576D" w:rsidRDefault="00B7576D" w:rsidP="00D5097C">
            <w:pPr>
              <w:rPr>
                <w:rFonts w:ascii="Arial" w:hAnsi="Arial" w:cs="Arial"/>
                <w:sz w:val="16"/>
                <w:szCs w:val="16"/>
              </w:rPr>
            </w:pPr>
            <w:r>
              <w:rPr>
                <w:rFonts w:ascii="Arial" w:hAnsi="Arial" w:cs="Arial"/>
                <w:sz w:val="16"/>
                <w:szCs w:val="16"/>
              </w:rPr>
              <w:t>B002/22</w:t>
            </w:r>
          </w:p>
        </w:tc>
        <w:tc>
          <w:tcPr>
            <w:tcW w:w="1147" w:type="dxa"/>
          </w:tcPr>
          <w:p w:rsidR="00B7576D" w:rsidRDefault="008E7561" w:rsidP="00D5097C">
            <w:pPr>
              <w:jc w:val="center"/>
              <w:rPr>
                <w:rFonts w:ascii="Arial" w:hAnsi="Arial" w:cs="Arial"/>
                <w:sz w:val="16"/>
                <w:szCs w:val="16"/>
              </w:rPr>
            </w:pPr>
            <w:r>
              <w:rPr>
                <w:rFonts w:ascii="Arial" w:hAnsi="Arial" w:cs="Arial"/>
                <w:sz w:val="16"/>
                <w:szCs w:val="16"/>
              </w:rPr>
              <w:t>SGPCC</w:t>
            </w:r>
          </w:p>
        </w:tc>
        <w:tc>
          <w:tcPr>
            <w:tcW w:w="1874" w:type="dxa"/>
          </w:tcPr>
          <w:p w:rsidR="00B7576D" w:rsidRPr="008E7561" w:rsidRDefault="008E7561" w:rsidP="008E7561">
            <w:pPr>
              <w:rPr>
                <w:rFonts w:ascii="Arial" w:hAnsi="Arial" w:cs="Arial"/>
                <w:sz w:val="16"/>
                <w:szCs w:val="16"/>
              </w:rPr>
            </w:pPr>
            <w:r w:rsidRPr="008E7561">
              <w:rPr>
                <w:rFonts w:ascii="Arial" w:hAnsi="Arial" w:cs="Arial"/>
                <w:sz w:val="16"/>
                <w:szCs w:val="23"/>
              </w:rPr>
              <w:t>To ensure exploration of risk of retention and recruitment to senior positions within NHS GJ</w:t>
            </w:r>
            <w:r>
              <w:rPr>
                <w:rFonts w:ascii="Arial" w:hAnsi="Arial" w:cs="Arial"/>
                <w:sz w:val="16"/>
                <w:szCs w:val="23"/>
              </w:rPr>
              <w:t xml:space="preserve"> due to gap between </w:t>
            </w:r>
            <w:proofErr w:type="spellStart"/>
            <w:r>
              <w:rPr>
                <w:rFonts w:ascii="Arial" w:hAnsi="Arial" w:cs="Arial"/>
                <w:sz w:val="16"/>
                <w:szCs w:val="23"/>
              </w:rPr>
              <w:t>AfC</w:t>
            </w:r>
            <w:proofErr w:type="spellEnd"/>
            <w:r>
              <w:rPr>
                <w:rFonts w:ascii="Arial" w:hAnsi="Arial" w:cs="Arial"/>
                <w:sz w:val="16"/>
                <w:szCs w:val="23"/>
              </w:rPr>
              <w:t xml:space="preserve"> grades and Executive Director salary scales</w:t>
            </w:r>
          </w:p>
        </w:tc>
        <w:tc>
          <w:tcPr>
            <w:tcW w:w="4875" w:type="dxa"/>
          </w:tcPr>
          <w:p w:rsidR="00B7576D" w:rsidRPr="00D5097C" w:rsidRDefault="00EF04A7" w:rsidP="00D5097C">
            <w:pPr>
              <w:rPr>
                <w:rFonts w:ascii="Arial" w:hAnsi="Arial" w:cs="Arial"/>
                <w:sz w:val="16"/>
                <w:szCs w:val="16"/>
              </w:rPr>
            </w:pPr>
            <w:r>
              <w:rPr>
                <w:rFonts w:ascii="Arial" w:hAnsi="Arial" w:cs="Arial"/>
                <w:sz w:val="16"/>
                <w:szCs w:val="16"/>
              </w:rPr>
              <w:t xml:space="preserve">The recent outcome of job descriptions progressed through NEC process have remained at their current Executive banding.  This creates a gap between </w:t>
            </w:r>
            <w:proofErr w:type="spellStart"/>
            <w:r>
              <w:rPr>
                <w:rFonts w:ascii="Arial" w:hAnsi="Arial" w:cs="Arial"/>
                <w:sz w:val="16"/>
                <w:szCs w:val="16"/>
              </w:rPr>
              <w:t>AfC</w:t>
            </w:r>
            <w:proofErr w:type="spellEnd"/>
            <w:r>
              <w:rPr>
                <w:rFonts w:ascii="Arial" w:hAnsi="Arial" w:cs="Arial"/>
                <w:sz w:val="16"/>
                <w:szCs w:val="16"/>
              </w:rPr>
              <w:t xml:space="preserve"> Grades and Executive salary scales.  The absence of appeal mechanisms for affected staff and the lack of consistency in approach to evaluation and equivalent </w:t>
            </w:r>
            <w:proofErr w:type="spellStart"/>
            <w:r>
              <w:rPr>
                <w:rFonts w:ascii="Arial" w:hAnsi="Arial" w:cs="Arial"/>
                <w:sz w:val="16"/>
                <w:szCs w:val="16"/>
              </w:rPr>
              <w:t>positionS</w:t>
            </w:r>
            <w:proofErr w:type="spellEnd"/>
            <w:r>
              <w:rPr>
                <w:rFonts w:ascii="Arial" w:hAnsi="Arial" w:cs="Arial"/>
                <w:sz w:val="16"/>
                <w:szCs w:val="16"/>
              </w:rPr>
              <w:t xml:space="preserve"> in other NHS Boards is providing a disadvantage in hiring senior staff.</w:t>
            </w:r>
          </w:p>
        </w:tc>
        <w:tc>
          <w:tcPr>
            <w:tcW w:w="767" w:type="dxa"/>
            <w:shd w:val="clear" w:color="auto" w:fill="92D050"/>
          </w:tcPr>
          <w:p w:rsidR="00B7576D" w:rsidRDefault="003D0FA4" w:rsidP="00D5097C">
            <w:pPr>
              <w:jc w:val="center"/>
              <w:rPr>
                <w:rFonts w:ascii="Arial" w:hAnsi="Arial" w:cs="Arial"/>
                <w:sz w:val="16"/>
                <w:szCs w:val="16"/>
              </w:rPr>
            </w:pPr>
            <w:r>
              <w:rPr>
                <w:rFonts w:ascii="Arial" w:hAnsi="Arial" w:cs="Arial"/>
                <w:sz w:val="16"/>
                <w:szCs w:val="16"/>
              </w:rPr>
              <w:t>3</w:t>
            </w:r>
          </w:p>
        </w:tc>
        <w:tc>
          <w:tcPr>
            <w:tcW w:w="706" w:type="dxa"/>
            <w:shd w:val="clear" w:color="auto" w:fill="FFC000"/>
          </w:tcPr>
          <w:p w:rsidR="00B7576D" w:rsidRPr="002A6668" w:rsidRDefault="003D0FA4" w:rsidP="00D5097C">
            <w:pPr>
              <w:jc w:val="center"/>
              <w:rPr>
                <w:rFonts w:ascii="Arial" w:hAnsi="Arial" w:cs="Arial"/>
                <w:sz w:val="16"/>
                <w:szCs w:val="16"/>
              </w:rPr>
            </w:pPr>
            <w:r>
              <w:rPr>
                <w:rFonts w:ascii="Arial" w:hAnsi="Arial" w:cs="Arial"/>
                <w:sz w:val="16"/>
                <w:szCs w:val="16"/>
              </w:rPr>
              <w:t>12 (High)</w:t>
            </w:r>
          </w:p>
        </w:tc>
        <w:tc>
          <w:tcPr>
            <w:tcW w:w="635" w:type="dxa"/>
          </w:tcPr>
          <w:p w:rsidR="00B7576D" w:rsidRPr="002A6668" w:rsidRDefault="00B7576D" w:rsidP="00D5097C">
            <w:pPr>
              <w:jc w:val="center"/>
              <w:rPr>
                <w:rFonts w:ascii="Arial" w:hAnsi="Arial" w:cs="Arial"/>
                <w:sz w:val="16"/>
                <w:szCs w:val="16"/>
              </w:rPr>
            </w:pPr>
          </w:p>
        </w:tc>
        <w:tc>
          <w:tcPr>
            <w:tcW w:w="612" w:type="dxa"/>
          </w:tcPr>
          <w:p w:rsidR="00B7576D" w:rsidRPr="002A6668" w:rsidRDefault="00B7576D" w:rsidP="00D5097C">
            <w:pPr>
              <w:jc w:val="center"/>
              <w:rPr>
                <w:rFonts w:ascii="Arial" w:hAnsi="Arial" w:cs="Arial"/>
                <w:sz w:val="16"/>
                <w:szCs w:val="16"/>
              </w:rPr>
            </w:pPr>
          </w:p>
        </w:tc>
        <w:tc>
          <w:tcPr>
            <w:tcW w:w="1038" w:type="dxa"/>
          </w:tcPr>
          <w:p w:rsidR="00B7576D" w:rsidRDefault="00EF04A7" w:rsidP="003D0FA4">
            <w:pPr>
              <w:jc w:val="center"/>
              <w:rPr>
                <w:rFonts w:ascii="Arial" w:hAnsi="Arial" w:cs="Arial"/>
                <w:sz w:val="16"/>
                <w:szCs w:val="16"/>
              </w:rPr>
            </w:pPr>
            <w:r>
              <w:rPr>
                <w:rFonts w:ascii="Arial" w:hAnsi="Arial" w:cs="Arial"/>
                <w:sz w:val="16"/>
                <w:szCs w:val="16"/>
              </w:rPr>
              <w:t>Director of QIPP</w:t>
            </w:r>
          </w:p>
        </w:tc>
        <w:tc>
          <w:tcPr>
            <w:tcW w:w="887" w:type="dxa"/>
          </w:tcPr>
          <w:p w:rsidR="00B7576D" w:rsidRDefault="00D87DC1" w:rsidP="00D5097C">
            <w:pPr>
              <w:jc w:val="center"/>
              <w:rPr>
                <w:rFonts w:ascii="Arial" w:hAnsi="Arial" w:cs="Arial"/>
                <w:sz w:val="16"/>
                <w:szCs w:val="16"/>
              </w:rPr>
            </w:pPr>
            <w:r>
              <w:rPr>
                <w:rFonts w:ascii="Arial" w:hAnsi="Arial" w:cs="Arial"/>
                <w:sz w:val="16"/>
                <w:szCs w:val="16"/>
              </w:rPr>
              <w:t>June 2022</w:t>
            </w:r>
          </w:p>
        </w:tc>
        <w:tc>
          <w:tcPr>
            <w:tcW w:w="955" w:type="dxa"/>
          </w:tcPr>
          <w:p w:rsidR="00B7576D" w:rsidRDefault="00D87DC1" w:rsidP="00D5097C">
            <w:pPr>
              <w:jc w:val="center"/>
              <w:rPr>
                <w:rFonts w:ascii="Arial" w:hAnsi="Arial" w:cs="Arial"/>
                <w:sz w:val="16"/>
                <w:szCs w:val="16"/>
              </w:rPr>
            </w:pPr>
            <w:r>
              <w:rPr>
                <w:rFonts w:ascii="Arial" w:hAnsi="Arial" w:cs="Arial"/>
                <w:sz w:val="16"/>
                <w:szCs w:val="16"/>
              </w:rPr>
              <w:t>December 2022</w:t>
            </w:r>
          </w:p>
        </w:tc>
        <w:tc>
          <w:tcPr>
            <w:tcW w:w="717" w:type="dxa"/>
            <w:shd w:val="clear" w:color="auto" w:fill="F078D9"/>
          </w:tcPr>
          <w:p w:rsidR="00B7576D" w:rsidRDefault="00D87DC1" w:rsidP="00D5097C">
            <w:pPr>
              <w:jc w:val="center"/>
              <w:rPr>
                <w:rFonts w:ascii="Arial" w:hAnsi="Arial" w:cs="Arial"/>
                <w:b/>
                <w:i/>
                <w:sz w:val="16"/>
                <w:szCs w:val="16"/>
              </w:rPr>
            </w:pPr>
            <w:r>
              <w:rPr>
                <w:rFonts w:ascii="Arial" w:hAnsi="Arial" w:cs="Arial"/>
                <w:b/>
                <w:i/>
                <w:sz w:val="16"/>
                <w:szCs w:val="16"/>
              </w:rPr>
              <w:t>New</w:t>
            </w:r>
          </w:p>
        </w:tc>
        <w:tc>
          <w:tcPr>
            <w:tcW w:w="981" w:type="dxa"/>
            <w:shd w:val="clear" w:color="auto" w:fill="auto"/>
          </w:tcPr>
          <w:p w:rsidR="00B7576D" w:rsidRPr="0092044D" w:rsidRDefault="00EF04A7" w:rsidP="00D5097C">
            <w:pPr>
              <w:jc w:val="center"/>
              <w:rPr>
                <w:rFonts w:ascii="Arial" w:hAnsi="Arial" w:cs="Arial"/>
                <w:b/>
                <w:sz w:val="16"/>
                <w:szCs w:val="16"/>
              </w:rPr>
            </w:pPr>
            <w:r>
              <w:rPr>
                <w:rFonts w:ascii="Arial" w:hAnsi="Arial" w:cs="Arial"/>
                <w:b/>
                <w:sz w:val="16"/>
                <w:szCs w:val="16"/>
              </w:rPr>
              <w:t>1</w:t>
            </w:r>
          </w:p>
        </w:tc>
      </w:tr>
      <w:tr w:rsidR="00D5097C" w:rsidRPr="002A6668" w:rsidTr="00D5097C">
        <w:tc>
          <w:tcPr>
            <w:tcW w:w="813" w:type="dxa"/>
          </w:tcPr>
          <w:p w:rsidR="00D5097C" w:rsidRPr="002A6668" w:rsidRDefault="00D5097C" w:rsidP="00D5097C">
            <w:pPr>
              <w:rPr>
                <w:rFonts w:ascii="Arial" w:hAnsi="Arial" w:cs="Arial"/>
                <w:sz w:val="16"/>
                <w:szCs w:val="16"/>
              </w:rPr>
            </w:pPr>
            <w:r w:rsidRPr="002A6668">
              <w:rPr>
                <w:rFonts w:ascii="Arial" w:hAnsi="Arial" w:cs="Arial"/>
                <w:sz w:val="16"/>
                <w:szCs w:val="16"/>
              </w:rPr>
              <w:lastRenderedPageBreak/>
              <w:t>W7</w:t>
            </w:r>
          </w:p>
        </w:tc>
        <w:tc>
          <w:tcPr>
            <w:tcW w:w="114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SGPCC</w:t>
            </w:r>
          </w:p>
        </w:tc>
        <w:tc>
          <w:tcPr>
            <w:tcW w:w="1874" w:type="dxa"/>
          </w:tcPr>
          <w:p w:rsidR="00D5097C" w:rsidRPr="002A6668" w:rsidRDefault="00D5097C" w:rsidP="00D5097C">
            <w:pPr>
              <w:rPr>
                <w:rFonts w:ascii="Arial" w:hAnsi="Arial" w:cs="Arial"/>
                <w:sz w:val="16"/>
                <w:szCs w:val="16"/>
              </w:rPr>
            </w:pPr>
            <w:r w:rsidRPr="002A6668">
              <w:rPr>
                <w:rFonts w:ascii="Arial" w:hAnsi="Arial" w:cs="Arial"/>
                <w:sz w:val="16"/>
                <w:szCs w:val="16"/>
              </w:rPr>
              <w:t>Workforce Capacity and Capability</w:t>
            </w:r>
          </w:p>
        </w:tc>
        <w:tc>
          <w:tcPr>
            <w:tcW w:w="4875" w:type="dxa"/>
          </w:tcPr>
          <w:p w:rsidR="00D5097C" w:rsidRPr="002A6668" w:rsidRDefault="00D5097C" w:rsidP="00D5097C">
            <w:pPr>
              <w:rPr>
                <w:rFonts w:ascii="Arial" w:hAnsi="Arial" w:cs="Arial"/>
                <w:sz w:val="16"/>
                <w:szCs w:val="16"/>
              </w:rPr>
            </w:pPr>
            <w:r w:rsidRPr="002A6668">
              <w:rPr>
                <w:rFonts w:ascii="Arial" w:hAnsi="Arial" w:cs="Arial"/>
                <w:sz w:val="16"/>
                <w:szCs w:val="16"/>
              </w:rPr>
              <w:t>If we are unable to develop sufficient workforce capacity and capability to deliver strategic objectives</w:t>
            </w:r>
          </w:p>
        </w:tc>
        <w:tc>
          <w:tcPr>
            <w:tcW w:w="767"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8</w:t>
            </w:r>
          </w:p>
        </w:tc>
        <w:tc>
          <w:tcPr>
            <w:tcW w:w="706" w:type="dxa"/>
            <w:shd w:val="clear" w:color="auto" w:fill="FFC000"/>
          </w:tcPr>
          <w:p w:rsidR="00D5097C" w:rsidRPr="002A6668" w:rsidRDefault="00D5097C" w:rsidP="00D5097C">
            <w:pPr>
              <w:jc w:val="center"/>
              <w:rPr>
                <w:rFonts w:ascii="Arial" w:hAnsi="Arial" w:cs="Arial"/>
                <w:sz w:val="16"/>
                <w:szCs w:val="16"/>
              </w:rPr>
            </w:pPr>
            <w:r w:rsidRPr="002A6668">
              <w:rPr>
                <w:rFonts w:ascii="Arial" w:hAnsi="Arial" w:cs="Arial"/>
                <w:sz w:val="16"/>
                <w:szCs w:val="16"/>
              </w:rPr>
              <w:t>12 (High)</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Director of QIPP</w:t>
            </w:r>
          </w:p>
        </w:tc>
        <w:tc>
          <w:tcPr>
            <w:tcW w:w="887" w:type="dxa"/>
          </w:tcPr>
          <w:p w:rsidR="00D5097C" w:rsidRPr="002A6668" w:rsidRDefault="00D5097C" w:rsidP="00D5097C">
            <w:pPr>
              <w:jc w:val="center"/>
              <w:rPr>
                <w:rFonts w:ascii="Arial" w:hAnsi="Arial" w:cs="Arial"/>
                <w:sz w:val="16"/>
                <w:szCs w:val="16"/>
              </w:rPr>
            </w:pPr>
            <w:r>
              <w:rPr>
                <w:rFonts w:ascii="Arial" w:hAnsi="Arial" w:cs="Arial"/>
                <w:sz w:val="16"/>
                <w:szCs w:val="16"/>
              </w:rPr>
              <w:t>Nov 2020</w:t>
            </w:r>
          </w:p>
        </w:tc>
        <w:tc>
          <w:tcPr>
            <w:tcW w:w="955"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July 2022</w:t>
            </w:r>
          </w:p>
        </w:tc>
        <w:tc>
          <w:tcPr>
            <w:tcW w:w="71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D5097C" w:rsidRPr="0092044D" w:rsidRDefault="00D5097C" w:rsidP="00D5097C">
            <w:pPr>
              <w:jc w:val="center"/>
              <w:rPr>
                <w:rFonts w:ascii="Arial" w:hAnsi="Arial" w:cs="Arial"/>
                <w:b/>
                <w:sz w:val="16"/>
                <w:szCs w:val="16"/>
              </w:rPr>
            </w:pPr>
            <w:r>
              <w:rPr>
                <w:rFonts w:ascii="Arial" w:hAnsi="Arial" w:cs="Arial"/>
                <w:b/>
                <w:sz w:val="16"/>
                <w:szCs w:val="16"/>
              </w:rPr>
              <w:t>1, 2, 6</w:t>
            </w:r>
          </w:p>
        </w:tc>
      </w:tr>
      <w:tr w:rsidR="00D5097C" w:rsidRPr="002A6668" w:rsidTr="00D5097C">
        <w:tc>
          <w:tcPr>
            <w:tcW w:w="813" w:type="dxa"/>
          </w:tcPr>
          <w:p w:rsidR="00D5097C" w:rsidRPr="002A6668" w:rsidRDefault="00D5097C" w:rsidP="00D5097C">
            <w:pPr>
              <w:rPr>
                <w:rFonts w:ascii="Arial" w:hAnsi="Arial" w:cs="Arial"/>
                <w:sz w:val="16"/>
                <w:szCs w:val="16"/>
              </w:rPr>
            </w:pPr>
            <w:r w:rsidRPr="002A6668">
              <w:rPr>
                <w:rFonts w:ascii="Arial" w:hAnsi="Arial" w:cs="Arial"/>
                <w:sz w:val="16"/>
                <w:szCs w:val="16"/>
              </w:rPr>
              <w:t>W18</w:t>
            </w:r>
          </w:p>
        </w:tc>
        <w:tc>
          <w:tcPr>
            <w:tcW w:w="114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SGPCC</w:t>
            </w:r>
          </w:p>
        </w:tc>
        <w:tc>
          <w:tcPr>
            <w:tcW w:w="1874" w:type="dxa"/>
          </w:tcPr>
          <w:p w:rsidR="00D5097C" w:rsidRPr="002A6668" w:rsidRDefault="00D5097C" w:rsidP="00D5097C">
            <w:pPr>
              <w:rPr>
                <w:rFonts w:ascii="Arial" w:hAnsi="Arial" w:cs="Arial"/>
                <w:sz w:val="16"/>
                <w:szCs w:val="16"/>
              </w:rPr>
            </w:pPr>
            <w:r w:rsidRPr="002A6668">
              <w:rPr>
                <w:rFonts w:ascii="Arial" w:hAnsi="Arial" w:cs="Arial"/>
                <w:sz w:val="16"/>
                <w:szCs w:val="16"/>
              </w:rPr>
              <w:t>Staff Health and Wellbeing</w:t>
            </w:r>
          </w:p>
        </w:tc>
        <w:tc>
          <w:tcPr>
            <w:tcW w:w="4875" w:type="dxa"/>
          </w:tcPr>
          <w:p w:rsidR="00D5097C" w:rsidRPr="002A6668" w:rsidRDefault="00D5097C" w:rsidP="00D5097C">
            <w:pPr>
              <w:rPr>
                <w:rFonts w:ascii="Arial" w:hAnsi="Arial" w:cs="Arial"/>
                <w:sz w:val="16"/>
                <w:szCs w:val="16"/>
              </w:rPr>
            </w:pPr>
            <w:r w:rsidRPr="002A6668">
              <w:rPr>
                <w:rFonts w:ascii="Arial" w:hAnsi="Arial" w:cs="Arial"/>
                <w:sz w:val="16"/>
                <w:szCs w:val="16"/>
              </w:rPr>
              <w:t>If we are unable to provide adequate support for our employees during COVID-19 then their health &amp; wellbeing may be negatively impacted</w:t>
            </w:r>
          </w:p>
        </w:tc>
        <w:tc>
          <w:tcPr>
            <w:tcW w:w="767"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3</w:t>
            </w:r>
          </w:p>
        </w:tc>
        <w:tc>
          <w:tcPr>
            <w:tcW w:w="706"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6 (Med)</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Director of QIPP</w:t>
            </w:r>
          </w:p>
        </w:tc>
        <w:tc>
          <w:tcPr>
            <w:tcW w:w="887" w:type="dxa"/>
          </w:tcPr>
          <w:p w:rsidR="00D5097C" w:rsidRPr="002A6668" w:rsidRDefault="00D5097C" w:rsidP="00D5097C">
            <w:pPr>
              <w:jc w:val="center"/>
              <w:rPr>
                <w:rFonts w:ascii="Arial" w:hAnsi="Arial" w:cs="Arial"/>
                <w:sz w:val="16"/>
                <w:szCs w:val="16"/>
              </w:rPr>
            </w:pPr>
            <w:r>
              <w:rPr>
                <w:rFonts w:ascii="Arial" w:hAnsi="Arial" w:cs="Arial"/>
                <w:sz w:val="16"/>
                <w:szCs w:val="16"/>
              </w:rPr>
              <w:t>Nov 2020</w:t>
            </w:r>
          </w:p>
        </w:tc>
        <w:tc>
          <w:tcPr>
            <w:tcW w:w="955"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July 2022</w:t>
            </w:r>
          </w:p>
        </w:tc>
        <w:tc>
          <w:tcPr>
            <w:tcW w:w="71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D5097C" w:rsidRPr="0092044D" w:rsidRDefault="00D5097C" w:rsidP="00D5097C">
            <w:pPr>
              <w:jc w:val="center"/>
              <w:rPr>
                <w:rFonts w:ascii="Arial" w:hAnsi="Arial" w:cs="Arial"/>
                <w:b/>
                <w:sz w:val="16"/>
                <w:szCs w:val="16"/>
              </w:rPr>
            </w:pPr>
            <w:r>
              <w:rPr>
                <w:rFonts w:ascii="Arial" w:hAnsi="Arial" w:cs="Arial"/>
                <w:b/>
                <w:sz w:val="16"/>
                <w:szCs w:val="16"/>
              </w:rPr>
              <w:t>3</w:t>
            </w:r>
          </w:p>
        </w:tc>
      </w:tr>
      <w:tr w:rsidR="00D5097C" w:rsidRPr="002A6668" w:rsidTr="00D5097C">
        <w:tc>
          <w:tcPr>
            <w:tcW w:w="813" w:type="dxa"/>
          </w:tcPr>
          <w:p w:rsidR="00D5097C" w:rsidRPr="002A6668" w:rsidRDefault="00D5097C" w:rsidP="00D5097C">
            <w:pPr>
              <w:rPr>
                <w:rFonts w:ascii="Arial" w:hAnsi="Arial" w:cs="Arial"/>
                <w:sz w:val="16"/>
                <w:szCs w:val="16"/>
              </w:rPr>
            </w:pPr>
            <w:r w:rsidRPr="002A6668">
              <w:rPr>
                <w:rFonts w:ascii="Arial" w:hAnsi="Arial" w:cs="Arial"/>
                <w:sz w:val="16"/>
                <w:szCs w:val="16"/>
              </w:rPr>
              <w:t>S11</w:t>
            </w:r>
          </w:p>
        </w:tc>
        <w:tc>
          <w:tcPr>
            <w:tcW w:w="114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SPGC</w:t>
            </w:r>
          </w:p>
        </w:tc>
        <w:tc>
          <w:tcPr>
            <w:tcW w:w="1874" w:type="dxa"/>
          </w:tcPr>
          <w:p w:rsidR="00D5097C" w:rsidRPr="002A6668" w:rsidRDefault="00D5097C" w:rsidP="00D5097C">
            <w:pPr>
              <w:rPr>
                <w:rFonts w:ascii="Arial" w:hAnsi="Arial" w:cs="Arial"/>
                <w:sz w:val="16"/>
                <w:szCs w:val="16"/>
              </w:rPr>
            </w:pPr>
            <w:r w:rsidRPr="002A6668">
              <w:rPr>
                <w:rFonts w:ascii="Arial" w:hAnsi="Arial" w:cs="Arial"/>
                <w:sz w:val="16"/>
                <w:szCs w:val="16"/>
              </w:rPr>
              <w:t xml:space="preserve">Expansion </w:t>
            </w:r>
            <w:proofErr w:type="spellStart"/>
            <w:r w:rsidRPr="002A6668">
              <w:rPr>
                <w:rFonts w:ascii="Arial" w:hAnsi="Arial" w:cs="Arial"/>
                <w:sz w:val="16"/>
                <w:szCs w:val="16"/>
              </w:rPr>
              <w:t>Programme</w:t>
            </w:r>
            <w:proofErr w:type="spellEnd"/>
          </w:p>
        </w:tc>
        <w:tc>
          <w:tcPr>
            <w:tcW w:w="4875" w:type="dxa"/>
          </w:tcPr>
          <w:p w:rsidR="00D5097C" w:rsidRPr="002A6668" w:rsidRDefault="00D5097C" w:rsidP="00D5097C">
            <w:pPr>
              <w:rPr>
                <w:rFonts w:ascii="Arial" w:hAnsi="Arial" w:cs="Arial"/>
                <w:sz w:val="16"/>
                <w:szCs w:val="16"/>
              </w:rPr>
            </w:pPr>
            <w:r w:rsidRPr="002A6668">
              <w:rPr>
                <w:rFonts w:ascii="Arial" w:hAnsi="Arial" w:cs="Arial"/>
                <w:sz w:val="16"/>
                <w:szCs w:val="16"/>
              </w:rPr>
              <w:t xml:space="preserve">If through </w:t>
            </w:r>
            <w:proofErr w:type="spellStart"/>
            <w:r w:rsidRPr="002A6668">
              <w:rPr>
                <w:rFonts w:ascii="Arial" w:hAnsi="Arial" w:cs="Arial"/>
                <w:sz w:val="16"/>
                <w:szCs w:val="16"/>
              </w:rPr>
              <w:t>programme</w:t>
            </w:r>
            <w:proofErr w:type="spellEnd"/>
            <w:r w:rsidRPr="002A6668">
              <w:rPr>
                <w:rFonts w:ascii="Arial" w:hAnsi="Arial" w:cs="Arial"/>
                <w:sz w:val="16"/>
                <w:szCs w:val="16"/>
              </w:rPr>
              <w:t xml:space="preserve"> delivery or operational issues, we fail to deliver the expansion </w:t>
            </w:r>
            <w:proofErr w:type="spellStart"/>
            <w:r w:rsidRPr="002A6668">
              <w:rPr>
                <w:rFonts w:ascii="Arial" w:hAnsi="Arial" w:cs="Arial"/>
                <w:sz w:val="16"/>
                <w:szCs w:val="16"/>
              </w:rPr>
              <w:t>programme</w:t>
            </w:r>
            <w:proofErr w:type="spellEnd"/>
            <w:r w:rsidRPr="002A6668">
              <w:rPr>
                <w:rFonts w:ascii="Arial" w:hAnsi="Arial" w:cs="Arial"/>
                <w:sz w:val="16"/>
                <w:szCs w:val="16"/>
              </w:rPr>
              <w:t xml:space="preserve">  </w:t>
            </w:r>
          </w:p>
        </w:tc>
        <w:tc>
          <w:tcPr>
            <w:tcW w:w="767"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6</w:t>
            </w:r>
          </w:p>
        </w:tc>
        <w:tc>
          <w:tcPr>
            <w:tcW w:w="706"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9 (Med)</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Director of Operations</w:t>
            </w:r>
          </w:p>
        </w:tc>
        <w:tc>
          <w:tcPr>
            <w:tcW w:w="887" w:type="dxa"/>
          </w:tcPr>
          <w:p w:rsidR="00D5097C" w:rsidRPr="002A6668" w:rsidRDefault="00D5097C" w:rsidP="00D5097C">
            <w:pPr>
              <w:jc w:val="center"/>
              <w:rPr>
                <w:rFonts w:ascii="Arial" w:hAnsi="Arial" w:cs="Arial"/>
                <w:sz w:val="16"/>
                <w:szCs w:val="16"/>
              </w:rPr>
            </w:pPr>
            <w:r>
              <w:rPr>
                <w:rFonts w:ascii="Arial" w:hAnsi="Arial" w:cs="Arial"/>
                <w:sz w:val="16"/>
                <w:szCs w:val="16"/>
              </w:rPr>
              <w:t>June 2020</w:t>
            </w:r>
          </w:p>
        </w:tc>
        <w:tc>
          <w:tcPr>
            <w:tcW w:w="955"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July 2022</w:t>
            </w:r>
          </w:p>
        </w:tc>
        <w:tc>
          <w:tcPr>
            <w:tcW w:w="71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D5097C" w:rsidRPr="0092044D" w:rsidRDefault="00D5097C" w:rsidP="00D5097C">
            <w:pPr>
              <w:jc w:val="center"/>
              <w:rPr>
                <w:rFonts w:ascii="Arial" w:hAnsi="Arial" w:cs="Arial"/>
                <w:b/>
                <w:sz w:val="16"/>
                <w:szCs w:val="16"/>
              </w:rPr>
            </w:pPr>
            <w:r>
              <w:rPr>
                <w:rFonts w:ascii="Arial" w:hAnsi="Arial" w:cs="Arial"/>
                <w:b/>
                <w:sz w:val="16"/>
                <w:szCs w:val="16"/>
              </w:rPr>
              <w:t>4</w:t>
            </w:r>
          </w:p>
        </w:tc>
      </w:tr>
      <w:tr w:rsidR="00D5097C" w:rsidRPr="002A6668" w:rsidTr="00D5097C">
        <w:tc>
          <w:tcPr>
            <w:tcW w:w="813" w:type="dxa"/>
          </w:tcPr>
          <w:p w:rsidR="00D5097C" w:rsidRPr="002A6668" w:rsidRDefault="00D5097C" w:rsidP="00D5097C">
            <w:pPr>
              <w:rPr>
                <w:rFonts w:ascii="Arial" w:hAnsi="Arial" w:cs="Arial"/>
                <w:sz w:val="16"/>
                <w:szCs w:val="16"/>
              </w:rPr>
            </w:pPr>
            <w:r w:rsidRPr="002A6668">
              <w:rPr>
                <w:rFonts w:ascii="Arial" w:hAnsi="Arial" w:cs="Arial"/>
                <w:sz w:val="16"/>
                <w:szCs w:val="16"/>
              </w:rPr>
              <w:t>S3</w:t>
            </w:r>
          </w:p>
        </w:tc>
        <w:tc>
          <w:tcPr>
            <w:tcW w:w="114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SPGC</w:t>
            </w:r>
          </w:p>
        </w:tc>
        <w:tc>
          <w:tcPr>
            <w:tcW w:w="1874" w:type="dxa"/>
          </w:tcPr>
          <w:p w:rsidR="00D5097C" w:rsidRPr="002A6668" w:rsidRDefault="00D5097C" w:rsidP="00D5097C">
            <w:pPr>
              <w:rPr>
                <w:rFonts w:ascii="Arial" w:hAnsi="Arial" w:cs="Arial"/>
                <w:sz w:val="16"/>
                <w:szCs w:val="16"/>
              </w:rPr>
            </w:pPr>
            <w:r w:rsidRPr="002A6668">
              <w:rPr>
                <w:rFonts w:ascii="Arial" w:hAnsi="Arial" w:cs="Arial"/>
                <w:sz w:val="16"/>
                <w:szCs w:val="16"/>
              </w:rPr>
              <w:t>Innovation</w:t>
            </w:r>
          </w:p>
        </w:tc>
        <w:tc>
          <w:tcPr>
            <w:tcW w:w="4875" w:type="dxa"/>
          </w:tcPr>
          <w:p w:rsidR="00D5097C" w:rsidRPr="002A6668" w:rsidRDefault="00D5097C" w:rsidP="00D5097C">
            <w:pPr>
              <w:rPr>
                <w:rFonts w:ascii="Arial" w:hAnsi="Arial" w:cs="Arial"/>
                <w:sz w:val="16"/>
                <w:szCs w:val="16"/>
              </w:rPr>
            </w:pPr>
            <w:r w:rsidRPr="002A6668">
              <w:rPr>
                <w:rFonts w:ascii="Arial" w:hAnsi="Arial" w:cs="Arial"/>
                <w:sz w:val="16"/>
                <w:szCs w:val="16"/>
              </w:rPr>
              <w:t>If we do not ensure a robust framework to support innovation at local, national and international level</w:t>
            </w:r>
          </w:p>
        </w:tc>
        <w:tc>
          <w:tcPr>
            <w:tcW w:w="767"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4</w:t>
            </w:r>
          </w:p>
        </w:tc>
        <w:tc>
          <w:tcPr>
            <w:tcW w:w="706"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4 (Med)</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Director of QIPP</w:t>
            </w:r>
          </w:p>
        </w:tc>
        <w:tc>
          <w:tcPr>
            <w:tcW w:w="887" w:type="dxa"/>
          </w:tcPr>
          <w:p w:rsidR="00D5097C" w:rsidRPr="002A6668" w:rsidRDefault="00D5097C" w:rsidP="00D5097C">
            <w:pPr>
              <w:jc w:val="center"/>
              <w:rPr>
                <w:rFonts w:ascii="Arial" w:hAnsi="Arial" w:cs="Arial"/>
                <w:sz w:val="16"/>
                <w:szCs w:val="16"/>
              </w:rPr>
            </w:pPr>
            <w:r>
              <w:rPr>
                <w:rFonts w:ascii="Arial" w:hAnsi="Arial" w:cs="Arial"/>
                <w:sz w:val="16"/>
                <w:szCs w:val="16"/>
              </w:rPr>
              <w:t>Nov 2020</w:t>
            </w:r>
          </w:p>
        </w:tc>
        <w:tc>
          <w:tcPr>
            <w:tcW w:w="955"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July 2022</w:t>
            </w:r>
          </w:p>
        </w:tc>
        <w:tc>
          <w:tcPr>
            <w:tcW w:w="71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D5097C" w:rsidRPr="0092044D" w:rsidRDefault="00D5097C" w:rsidP="00D5097C">
            <w:pPr>
              <w:jc w:val="center"/>
              <w:rPr>
                <w:rFonts w:ascii="Arial" w:hAnsi="Arial" w:cs="Arial"/>
                <w:b/>
                <w:sz w:val="16"/>
                <w:szCs w:val="16"/>
              </w:rPr>
            </w:pPr>
            <w:r>
              <w:rPr>
                <w:rFonts w:ascii="Arial" w:hAnsi="Arial" w:cs="Arial"/>
                <w:b/>
                <w:sz w:val="16"/>
                <w:szCs w:val="16"/>
              </w:rPr>
              <w:t>2, 5, 6</w:t>
            </w:r>
          </w:p>
        </w:tc>
      </w:tr>
      <w:tr w:rsidR="00D5097C" w:rsidRPr="002A6668" w:rsidTr="00D5097C">
        <w:tc>
          <w:tcPr>
            <w:tcW w:w="813" w:type="dxa"/>
          </w:tcPr>
          <w:p w:rsidR="00D5097C" w:rsidRPr="002A6668" w:rsidRDefault="00D5097C" w:rsidP="00D5097C">
            <w:pPr>
              <w:rPr>
                <w:rFonts w:ascii="Arial" w:hAnsi="Arial" w:cs="Arial"/>
                <w:sz w:val="16"/>
                <w:szCs w:val="16"/>
              </w:rPr>
            </w:pPr>
            <w:r w:rsidRPr="002A6668">
              <w:rPr>
                <w:rFonts w:ascii="Arial" w:hAnsi="Arial" w:cs="Arial"/>
                <w:sz w:val="16"/>
                <w:szCs w:val="16"/>
              </w:rPr>
              <w:t>S22</w:t>
            </w:r>
          </w:p>
        </w:tc>
        <w:tc>
          <w:tcPr>
            <w:tcW w:w="114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SPGC</w:t>
            </w:r>
          </w:p>
        </w:tc>
        <w:tc>
          <w:tcPr>
            <w:tcW w:w="1874" w:type="dxa"/>
          </w:tcPr>
          <w:p w:rsidR="00D5097C" w:rsidRPr="002A6668" w:rsidRDefault="00D5097C" w:rsidP="00D5097C">
            <w:pPr>
              <w:rPr>
                <w:rFonts w:ascii="Arial" w:hAnsi="Arial" w:cs="Arial"/>
                <w:sz w:val="16"/>
                <w:szCs w:val="16"/>
              </w:rPr>
            </w:pPr>
            <w:r w:rsidRPr="002A6668">
              <w:rPr>
                <w:rFonts w:ascii="Arial" w:hAnsi="Arial" w:cs="Arial"/>
                <w:sz w:val="16"/>
                <w:szCs w:val="16"/>
              </w:rPr>
              <w:t>Site Masterplan</w:t>
            </w:r>
          </w:p>
        </w:tc>
        <w:tc>
          <w:tcPr>
            <w:tcW w:w="4875" w:type="dxa"/>
          </w:tcPr>
          <w:p w:rsidR="00D5097C" w:rsidRPr="002A6668" w:rsidRDefault="00D5097C" w:rsidP="00D5097C">
            <w:pPr>
              <w:rPr>
                <w:rFonts w:ascii="Arial" w:hAnsi="Arial" w:cs="Arial"/>
                <w:sz w:val="16"/>
                <w:szCs w:val="16"/>
              </w:rPr>
            </w:pPr>
            <w:r w:rsidRPr="002A6668">
              <w:rPr>
                <w:rFonts w:ascii="Arial" w:hAnsi="Arial" w:cs="Arial"/>
                <w:sz w:val="16"/>
                <w:szCs w:val="16"/>
              </w:rPr>
              <w:t xml:space="preserve">If we do not ensure a robust approach to planning of site capacity then we will fail </w:t>
            </w:r>
            <w:proofErr w:type="gramStart"/>
            <w:r w:rsidRPr="002A6668">
              <w:rPr>
                <w:rFonts w:ascii="Arial" w:hAnsi="Arial" w:cs="Arial"/>
                <w:sz w:val="16"/>
                <w:szCs w:val="16"/>
              </w:rPr>
              <w:t xml:space="preserve">to effectively </w:t>
            </w:r>
            <w:proofErr w:type="spellStart"/>
            <w:r w:rsidRPr="002A6668">
              <w:rPr>
                <w:rFonts w:ascii="Arial" w:hAnsi="Arial" w:cs="Arial"/>
                <w:sz w:val="16"/>
                <w:szCs w:val="16"/>
              </w:rPr>
              <w:t>utilise</w:t>
            </w:r>
            <w:proofErr w:type="spellEnd"/>
            <w:proofErr w:type="gramEnd"/>
            <w:r w:rsidRPr="002A6668">
              <w:rPr>
                <w:rFonts w:ascii="Arial" w:hAnsi="Arial" w:cs="Arial"/>
                <w:sz w:val="16"/>
                <w:szCs w:val="16"/>
              </w:rPr>
              <w:t xml:space="preserve"> the available space.</w:t>
            </w:r>
          </w:p>
        </w:tc>
        <w:tc>
          <w:tcPr>
            <w:tcW w:w="767"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4</w:t>
            </w:r>
          </w:p>
        </w:tc>
        <w:tc>
          <w:tcPr>
            <w:tcW w:w="706" w:type="dxa"/>
            <w:shd w:val="clear" w:color="auto" w:fill="FFFF00"/>
          </w:tcPr>
          <w:p w:rsidR="00D5097C" w:rsidRPr="002A6668" w:rsidRDefault="00D5097C" w:rsidP="00D5097C">
            <w:pPr>
              <w:jc w:val="center"/>
              <w:rPr>
                <w:rFonts w:ascii="Arial" w:hAnsi="Arial" w:cs="Arial"/>
                <w:sz w:val="16"/>
                <w:szCs w:val="16"/>
              </w:rPr>
            </w:pPr>
            <w:r w:rsidRPr="002A6668">
              <w:rPr>
                <w:rFonts w:ascii="Arial" w:hAnsi="Arial" w:cs="Arial"/>
                <w:sz w:val="16"/>
                <w:szCs w:val="16"/>
              </w:rPr>
              <w:t>9 (Med)</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Pr>
                <w:rFonts w:ascii="Arial" w:hAnsi="Arial" w:cs="Arial"/>
                <w:sz w:val="16"/>
                <w:szCs w:val="16"/>
              </w:rPr>
              <w:t>Director of Finance</w:t>
            </w:r>
          </w:p>
        </w:tc>
        <w:tc>
          <w:tcPr>
            <w:tcW w:w="887" w:type="dxa"/>
          </w:tcPr>
          <w:p w:rsidR="00D5097C" w:rsidRPr="002A6668" w:rsidRDefault="00D5097C" w:rsidP="00D5097C">
            <w:pPr>
              <w:jc w:val="center"/>
              <w:rPr>
                <w:rFonts w:ascii="Arial" w:hAnsi="Arial" w:cs="Arial"/>
                <w:sz w:val="16"/>
                <w:szCs w:val="16"/>
              </w:rPr>
            </w:pPr>
            <w:r>
              <w:rPr>
                <w:rFonts w:ascii="Arial" w:hAnsi="Arial" w:cs="Arial"/>
                <w:sz w:val="16"/>
                <w:szCs w:val="16"/>
              </w:rPr>
              <w:t>June 2021</w:t>
            </w:r>
          </w:p>
        </w:tc>
        <w:tc>
          <w:tcPr>
            <w:tcW w:w="955"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July 2022</w:t>
            </w:r>
          </w:p>
        </w:tc>
        <w:tc>
          <w:tcPr>
            <w:tcW w:w="717"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w:t>
            </w:r>
          </w:p>
        </w:tc>
        <w:tc>
          <w:tcPr>
            <w:tcW w:w="981" w:type="dxa"/>
            <w:shd w:val="clear" w:color="auto" w:fill="auto"/>
          </w:tcPr>
          <w:p w:rsidR="00D5097C" w:rsidRPr="0092044D" w:rsidRDefault="00D5097C" w:rsidP="00D5097C">
            <w:pPr>
              <w:jc w:val="center"/>
              <w:rPr>
                <w:rFonts w:ascii="Arial" w:hAnsi="Arial" w:cs="Arial"/>
                <w:b/>
                <w:sz w:val="16"/>
                <w:szCs w:val="16"/>
              </w:rPr>
            </w:pPr>
            <w:r>
              <w:rPr>
                <w:rFonts w:ascii="Arial" w:hAnsi="Arial" w:cs="Arial"/>
                <w:b/>
                <w:sz w:val="16"/>
                <w:szCs w:val="16"/>
              </w:rPr>
              <w:t>4</w:t>
            </w:r>
          </w:p>
        </w:tc>
      </w:tr>
      <w:tr w:rsidR="00D5097C" w:rsidRPr="002A6668" w:rsidTr="00D5097C">
        <w:trPr>
          <w:trHeight w:val="181"/>
        </w:trPr>
        <w:tc>
          <w:tcPr>
            <w:tcW w:w="813" w:type="dxa"/>
          </w:tcPr>
          <w:p w:rsidR="00D5097C" w:rsidRPr="002A6668" w:rsidRDefault="00D5097C" w:rsidP="00D5097C">
            <w:pPr>
              <w:rPr>
                <w:rFonts w:ascii="Arial" w:hAnsi="Arial" w:cs="Arial"/>
                <w:sz w:val="16"/>
                <w:szCs w:val="16"/>
              </w:rPr>
            </w:pPr>
            <w:r>
              <w:rPr>
                <w:rFonts w:ascii="Arial" w:hAnsi="Arial" w:cs="Arial"/>
                <w:sz w:val="16"/>
                <w:szCs w:val="16"/>
              </w:rPr>
              <w:t>NEW</w:t>
            </w:r>
          </w:p>
        </w:tc>
        <w:tc>
          <w:tcPr>
            <w:tcW w:w="1147" w:type="dxa"/>
          </w:tcPr>
          <w:p w:rsidR="00D5097C" w:rsidRPr="002A6668" w:rsidRDefault="00D5097C" w:rsidP="00D5097C">
            <w:pPr>
              <w:jc w:val="center"/>
              <w:rPr>
                <w:rFonts w:ascii="Arial" w:hAnsi="Arial" w:cs="Arial"/>
                <w:sz w:val="16"/>
                <w:szCs w:val="16"/>
              </w:rPr>
            </w:pPr>
            <w:r>
              <w:rPr>
                <w:rFonts w:ascii="Arial" w:hAnsi="Arial" w:cs="Arial"/>
                <w:sz w:val="16"/>
                <w:szCs w:val="16"/>
              </w:rPr>
              <w:t>SPGC</w:t>
            </w:r>
          </w:p>
        </w:tc>
        <w:tc>
          <w:tcPr>
            <w:tcW w:w="1874" w:type="dxa"/>
          </w:tcPr>
          <w:p w:rsidR="00D5097C" w:rsidRPr="002A6668" w:rsidRDefault="00D5097C" w:rsidP="00D5097C">
            <w:pPr>
              <w:rPr>
                <w:rFonts w:ascii="Arial" w:hAnsi="Arial" w:cs="Arial"/>
                <w:sz w:val="16"/>
                <w:szCs w:val="16"/>
              </w:rPr>
            </w:pPr>
            <w:r>
              <w:rPr>
                <w:rFonts w:ascii="Arial" w:hAnsi="Arial" w:cs="Arial"/>
                <w:sz w:val="16"/>
                <w:szCs w:val="16"/>
              </w:rPr>
              <w:t>Centre for Sustainable Delivery</w:t>
            </w:r>
          </w:p>
        </w:tc>
        <w:tc>
          <w:tcPr>
            <w:tcW w:w="4875" w:type="dxa"/>
          </w:tcPr>
          <w:p w:rsidR="00D5097C" w:rsidRPr="00D720F4" w:rsidRDefault="00D5097C" w:rsidP="00D5097C">
            <w:pPr>
              <w:rPr>
                <w:rFonts w:ascii="Arial" w:hAnsi="Arial" w:cs="Arial"/>
                <w:sz w:val="16"/>
                <w:szCs w:val="16"/>
              </w:rPr>
            </w:pPr>
            <w:proofErr w:type="spellStart"/>
            <w:r w:rsidRPr="00D720F4">
              <w:rPr>
                <w:rFonts w:ascii="Arial" w:hAnsi="Arial" w:cs="Arial"/>
                <w:sz w:val="16"/>
              </w:rPr>
              <w:t>CfSD</w:t>
            </w:r>
            <w:proofErr w:type="spellEnd"/>
            <w:r w:rsidRPr="00D720F4">
              <w:rPr>
                <w:rFonts w:ascii="Arial" w:hAnsi="Arial" w:cs="Arial"/>
                <w:sz w:val="16"/>
              </w:rPr>
              <w:t xml:space="preserve"> commitment to support NHS Scotland Recovery and transformation of NHS Scotland Academy</w:t>
            </w:r>
          </w:p>
        </w:tc>
        <w:tc>
          <w:tcPr>
            <w:tcW w:w="767" w:type="dxa"/>
            <w:shd w:val="clear" w:color="auto" w:fill="FFFF00"/>
          </w:tcPr>
          <w:p w:rsidR="00D5097C" w:rsidRPr="00437153" w:rsidRDefault="00D5097C" w:rsidP="00D5097C">
            <w:pPr>
              <w:jc w:val="center"/>
              <w:rPr>
                <w:rFonts w:ascii="Arial" w:hAnsi="Arial" w:cs="Arial"/>
                <w:sz w:val="16"/>
                <w:szCs w:val="16"/>
                <w:highlight w:val="yellow"/>
              </w:rPr>
            </w:pPr>
            <w:r w:rsidRPr="00437153">
              <w:rPr>
                <w:rFonts w:ascii="Arial" w:hAnsi="Arial" w:cs="Arial"/>
                <w:sz w:val="16"/>
                <w:szCs w:val="16"/>
                <w:highlight w:val="yellow"/>
              </w:rPr>
              <w:t>4</w:t>
            </w:r>
          </w:p>
        </w:tc>
        <w:tc>
          <w:tcPr>
            <w:tcW w:w="706" w:type="dxa"/>
            <w:shd w:val="clear" w:color="auto" w:fill="FFC000"/>
          </w:tcPr>
          <w:p w:rsidR="00D5097C" w:rsidRPr="002A6668" w:rsidRDefault="00D5097C" w:rsidP="00D5097C">
            <w:pPr>
              <w:jc w:val="center"/>
              <w:rPr>
                <w:rFonts w:ascii="Arial" w:hAnsi="Arial" w:cs="Arial"/>
                <w:sz w:val="16"/>
                <w:szCs w:val="16"/>
              </w:rPr>
            </w:pPr>
            <w:r w:rsidRPr="002A6668">
              <w:rPr>
                <w:rFonts w:ascii="Arial" w:hAnsi="Arial" w:cs="Arial"/>
                <w:sz w:val="16"/>
                <w:szCs w:val="16"/>
              </w:rPr>
              <w:t>12 (High)</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sidRPr="002A6668">
              <w:rPr>
                <w:rFonts w:ascii="Arial" w:hAnsi="Arial" w:cs="Arial"/>
                <w:sz w:val="16"/>
                <w:szCs w:val="16"/>
              </w:rPr>
              <w:t>Director of QIPP</w:t>
            </w:r>
          </w:p>
        </w:tc>
        <w:tc>
          <w:tcPr>
            <w:tcW w:w="887" w:type="dxa"/>
          </w:tcPr>
          <w:p w:rsidR="00D5097C" w:rsidRDefault="00D5097C" w:rsidP="00D5097C">
            <w:pPr>
              <w:jc w:val="center"/>
              <w:rPr>
                <w:rFonts w:ascii="Arial" w:hAnsi="Arial" w:cs="Arial"/>
                <w:sz w:val="16"/>
                <w:szCs w:val="16"/>
              </w:rPr>
            </w:pPr>
            <w:r>
              <w:rPr>
                <w:rFonts w:ascii="Arial" w:hAnsi="Arial" w:cs="Arial"/>
                <w:sz w:val="16"/>
                <w:szCs w:val="16"/>
              </w:rPr>
              <w:t>April 2022</w:t>
            </w:r>
          </w:p>
        </w:tc>
        <w:tc>
          <w:tcPr>
            <w:tcW w:w="955" w:type="dxa"/>
          </w:tcPr>
          <w:p w:rsidR="00D5097C" w:rsidRPr="002A6668" w:rsidRDefault="00D5097C" w:rsidP="00D5097C">
            <w:pPr>
              <w:jc w:val="center"/>
              <w:rPr>
                <w:rFonts w:ascii="Arial" w:hAnsi="Arial" w:cs="Arial"/>
                <w:sz w:val="16"/>
                <w:szCs w:val="16"/>
              </w:rPr>
            </w:pPr>
            <w:r>
              <w:rPr>
                <w:rFonts w:ascii="Arial" w:hAnsi="Arial" w:cs="Arial"/>
                <w:sz w:val="16"/>
                <w:szCs w:val="16"/>
              </w:rPr>
              <w:t>May 2023</w:t>
            </w:r>
          </w:p>
        </w:tc>
        <w:tc>
          <w:tcPr>
            <w:tcW w:w="717" w:type="dxa"/>
            <w:shd w:val="clear" w:color="auto" w:fill="FF99FF"/>
          </w:tcPr>
          <w:p w:rsidR="00D5097C" w:rsidRPr="002A6668" w:rsidRDefault="00D5097C" w:rsidP="00D5097C">
            <w:pPr>
              <w:jc w:val="center"/>
              <w:rPr>
                <w:rFonts w:ascii="Arial" w:hAnsi="Arial" w:cs="Arial"/>
                <w:sz w:val="16"/>
                <w:szCs w:val="16"/>
              </w:rPr>
            </w:pPr>
            <w:r w:rsidRPr="002A6668">
              <w:rPr>
                <w:rFonts w:ascii="Arial" w:hAnsi="Arial" w:cs="Arial"/>
                <w:b/>
                <w:i/>
                <w:sz w:val="16"/>
                <w:szCs w:val="16"/>
              </w:rPr>
              <w:t>New</w:t>
            </w:r>
          </w:p>
        </w:tc>
        <w:tc>
          <w:tcPr>
            <w:tcW w:w="981" w:type="dxa"/>
            <w:shd w:val="clear" w:color="auto" w:fill="auto"/>
          </w:tcPr>
          <w:p w:rsidR="00D5097C" w:rsidRDefault="00D5097C" w:rsidP="00D5097C">
            <w:pPr>
              <w:jc w:val="center"/>
              <w:rPr>
                <w:rFonts w:ascii="Arial" w:hAnsi="Arial" w:cs="Arial"/>
                <w:b/>
                <w:sz w:val="16"/>
                <w:szCs w:val="16"/>
              </w:rPr>
            </w:pPr>
            <w:r>
              <w:rPr>
                <w:rFonts w:ascii="Arial" w:hAnsi="Arial" w:cs="Arial"/>
                <w:b/>
                <w:sz w:val="16"/>
                <w:szCs w:val="16"/>
              </w:rPr>
              <w:t>1, 5, 6</w:t>
            </w:r>
          </w:p>
        </w:tc>
      </w:tr>
      <w:tr w:rsidR="00D5097C" w:rsidRPr="002A6668" w:rsidTr="00D5097C">
        <w:trPr>
          <w:trHeight w:val="181"/>
        </w:trPr>
        <w:tc>
          <w:tcPr>
            <w:tcW w:w="813" w:type="dxa"/>
          </w:tcPr>
          <w:p w:rsidR="00D5097C" w:rsidRDefault="00D5097C" w:rsidP="00D5097C">
            <w:pPr>
              <w:rPr>
                <w:rFonts w:ascii="Arial" w:hAnsi="Arial" w:cs="Arial"/>
                <w:sz w:val="16"/>
                <w:szCs w:val="16"/>
              </w:rPr>
            </w:pPr>
            <w:r>
              <w:rPr>
                <w:rFonts w:ascii="Arial" w:hAnsi="Arial" w:cs="Arial"/>
                <w:sz w:val="16"/>
                <w:szCs w:val="16"/>
              </w:rPr>
              <w:t>NEW</w:t>
            </w:r>
          </w:p>
        </w:tc>
        <w:tc>
          <w:tcPr>
            <w:tcW w:w="1147" w:type="dxa"/>
          </w:tcPr>
          <w:p w:rsidR="00D5097C" w:rsidRDefault="00D5097C" w:rsidP="00D5097C">
            <w:pPr>
              <w:jc w:val="center"/>
              <w:rPr>
                <w:rFonts w:ascii="Arial" w:hAnsi="Arial" w:cs="Arial"/>
                <w:sz w:val="16"/>
                <w:szCs w:val="16"/>
              </w:rPr>
            </w:pPr>
            <w:r>
              <w:rPr>
                <w:rFonts w:ascii="Arial" w:hAnsi="Arial" w:cs="Arial"/>
                <w:sz w:val="16"/>
                <w:szCs w:val="16"/>
              </w:rPr>
              <w:t>SPGC</w:t>
            </w:r>
          </w:p>
        </w:tc>
        <w:tc>
          <w:tcPr>
            <w:tcW w:w="1874" w:type="dxa"/>
          </w:tcPr>
          <w:p w:rsidR="00D5097C" w:rsidRDefault="00D5097C" w:rsidP="00D5097C">
            <w:pPr>
              <w:rPr>
                <w:rFonts w:ascii="Arial" w:hAnsi="Arial" w:cs="Arial"/>
                <w:sz w:val="16"/>
                <w:szCs w:val="16"/>
              </w:rPr>
            </w:pPr>
            <w:r>
              <w:rPr>
                <w:rFonts w:ascii="Arial" w:hAnsi="Arial" w:cs="Arial"/>
                <w:sz w:val="16"/>
                <w:szCs w:val="16"/>
              </w:rPr>
              <w:t>NHS Scotland Academy</w:t>
            </w:r>
          </w:p>
        </w:tc>
        <w:tc>
          <w:tcPr>
            <w:tcW w:w="4875" w:type="dxa"/>
          </w:tcPr>
          <w:p w:rsidR="00D5097C" w:rsidRPr="00C54FAE" w:rsidRDefault="00D5097C" w:rsidP="00D5097C">
            <w:pPr>
              <w:rPr>
                <w:rFonts w:ascii="Arial" w:hAnsi="Arial" w:cs="Arial"/>
                <w:sz w:val="16"/>
              </w:rPr>
            </w:pPr>
            <w:r w:rsidRPr="00C54FAE">
              <w:rPr>
                <w:rFonts w:ascii="Arial" w:hAnsi="Arial" w:cs="Arial"/>
                <w:sz w:val="16"/>
                <w:szCs w:val="23"/>
              </w:rPr>
              <w:t>Recruitment pressures to include the faculty development project to attract and appoint staff.</w:t>
            </w:r>
          </w:p>
        </w:tc>
        <w:tc>
          <w:tcPr>
            <w:tcW w:w="767" w:type="dxa"/>
            <w:shd w:val="clear" w:color="auto" w:fill="FFFF00"/>
          </w:tcPr>
          <w:p w:rsidR="00D5097C" w:rsidRPr="00437153" w:rsidRDefault="00D5097C" w:rsidP="00D5097C">
            <w:pPr>
              <w:jc w:val="center"/>
              <w:rPr>
                <w:rFonts w:ascii="Arial" w:hAnsi="Arial" w:cs="Arial"/>
                <w:sz w:val="16"/>
                <w:szCs w:val="16"/>
                <w:highlight w:val="yellow"/>
              </w:rPr>
            </w:pPr>
            <w:r w:rsidRPr="00437153">
              <w:rPr>
                <w:rFonts w:ascii="Arial" w:hAnsi="Arial" w:cs="Arial"/>
                <w:sz w:val="16"/>
                <w:szCs w:val="16"/>
                <w:highlight w:val="yellow"/>
              </w:rPr>
              <w:t>3</w:t>
            </w:r>
          </w:p>
        </w:tc>
        <w:tc>
          <w:tcPr>
            <w:tcW w:w="706" w:type="dxa"/>
            <w:shd w:val="clear" w:color="auto" w:fill="FFC000"/>
          </w:tcPr>
          <w:p w:rsidR="00D5097C" w:rsidRPr="002A6668" w:rsidRDefault="00D5097C" w:rsidP="00D5097C">
            <w:pPr>
              <w:jc w:val="center"/>
              <w:rPr>
                <w:rFonts w:ascii="Arial" w:hAnsi="Arial" w:cs="Arial"/>
                <w:sz w:val="16"/>
                <w:szCs w:val="16"/>
              </w:rPr>
            </w:pPr>
            <w:r w:rsidRPr="002A6668">
              <w:rPr>
                <w:rFonts w:ascii="Arial" w:hAnsi="Arial" w:cs="Arial"/>
                <w:sz w:val="16"/>
                <w:szCs w:val="16"/>
              </w:rPr>
              <w:t>12 (High)</w:t>
            </w:r>
          </w:p>
        </w:tc>
        <w:tc>
          <w:tcPr>
            <w:tcW w:w="635" w:type="dxa"/>
          </w:tcPr>
          <w:p w:rsidR="00D5097C" w:rsidRPr="002A6668" w:rsidRDefault="00D5097C" w:rsidP="00D5097C">
            <w:pPr>
              <w:jc w:val="center"/>
              <w:rPr>
                <w:rFonts w:ascii="Arial" w:hAnsi="Arial" w:cs="Arial"/>
                <w:sz w:val="16"/>
                <w:szCs w:val="16"/>
              </w:rPr>
            </w:pPr>
          </w:p>
        </w:tc>
        <w:tc>
          <w:tcPr>
            <w:tcW w:w="612" w:type="dxa"/>
          </w:tcPr>
          <w:p w:rsidR="00D5097C" w:rsidRPr="002A6668" w:rsidRDefault="00D5097C" w:rsidP="00D5097C">
            <w:pPr>
              <w:jc w:val="center"/>
              <w:rPr>
                <w:rFonts w:ascii="Arial" w:hAnsi="Arial" w:cs="Arial"/>
                <w:sz w:val="16"/>
                <w:szCs w:val="16"/>
              </w:rPr>
            </w:pPr>
          </w:p>
        </w:tc>
        <w:tc>
          <w:tcPr>
            <w:tcW w:w="1038" w:type="dxa"/>
          </w:tcPr>
          <w:p w:rsidR="00D5097C" w:rsidRPr="002A6668" w:rsidRDefault="00D5097C" w:rsidP="00D5097C">
            <w:pPr>
              <w:jc w:val="center"/>
              <w:rPr>
                <w:rFonts w:ascii="Arial" w:hAnsi="Arial" w:cs="Arial"/>
                <w:sz w:val="16"/>
                <w:szCs w:val="16"/>
              </w:rPr>
            </w:pPr>
            <w:r>
              <w:rPr>
                <w:rFonts w:ascii="Arial" w:hAnsi="Arial" w:cs="Arial"/>
                <w:sz w:val="16"/>
                <w:szCs w:val="16"/>
              </w:rPr>
              <w:t>Director of Nursing &amp; AHPs</w:t>
            </w:r>
          </w:p>
        </w:tc>
        <w:tc>
          <w:tcPr>
            <w:tcW w:w="887" w:type="dxa"/>
          </w:tcPr>
          <w:p w:rsidR="00D5097C" w:rsidRDefault="00D5097C" w:rsidP="00D5097C">
            <w:pPr>
              <w:jc w:val="center"/>
              <w:rPr>
                <w:rFonts w:ascii="Arial" w:hAnsi="Arial" w:cs="Arial"/>
                <w:sz w:val="16"/>
                <w:szCs w:val="16"/>
              </w:rPr>
            </w:pPr>
            <w:r>
              <w:rPr>
                <w:rFonts w:ascii="Arial" w:hAnsi="Arial" w:cs="Arial"/>
                <w:sz w:val="16"/>
                <w:szCs w:val="16"/>
              </w:rPr>
              <w:t>April 2022</w:t>
            </w:r>
          </w:p>
        </w:tc>
        <w:tc>
          <w:tcPr>
            <w:tcW w:w="955" w:type="dxa"/>
          </w:tcPr>
          <w:p w:rsidR="00D5097C" w:rsidRDefault="00D5097C" w:rsidP="00D5097C">
            <w:pPr>
              <w:jc w:val="center"/>
              <w:rPr>
                <w:rFonts w:ascii="Arial" w:hAnsi="Arial" w:cs="Arial"/>
                <w:sz w:val="16"/>
                <w:szCs w:val="16"/>
              </w:rPr>
            </w:pPr>
            <w:r>
              <w:rPr>
                <w:rFonts w:ascii="Arial" w:hAnsi="Arial" w:cs="Arial"/>
                <w:sz w:val="16"/>
                <w:szCs w:val="16"/>
              </w:rPr>
              <w:t>May 2023</w:t>
            </w:r>
          </w:p>
        </w:tc>
        <w:tc>
          <w:tcPr>
            <w:tcW w:w="717" w:type="dxa"/>
            <w:shd w:val="clear" w:color="auto" w:fill="FF99FF"/>
          </w:tcPr>
          <w:p w:rsidR="00D5097C" w:rsidRPr="002A6668" w:rsidRDefault="00D5097C" w:rsidP="00D5097C">
            <w:pPr>
              <w:jc w:val="center"/>
              <w:rPr>
                <w:rFonts w:ascii="Arial" w:hAnsi="Arial" w:cs="Arial"/>
                <w:b/>
                <w:i/>
                <w:sz w:val="16"/>
                <w:szCs w:val="16"/>
              </w:rPr>
            </w:pPr>
            <w:r>
              <w:rPr>
                <w:rFonts w:ascii="Arial" w:hAnsi="Arial" w:cs="Arial"/>
                <w:b/>
                <w:i/>
                <w:sz w:val="16"/>
                <w:szCs w:val="16"/>
              </w:rPr>
              <w:t>New</w:t>
            </w:r>
          </w:p>
        </w:tc>
        <w:tc>
          <w:tcPr>
            <w:tcW w:w="981" w:type="dxa"/>
            <w:shd w:val="clear" w:color="auto" w:fill="auto"/>
          </w:tcPr>
          <w:p w:rsidR="00D5097C" w:rsidRDefault="00D5097C" w:rsidP="00D5097C">
            <w:pPr>
              <w:jc w:val="center"/>
              <w:rPr>
                <w:rFonts w:ascii="Arial" w:hAnsi="Arial" w:cs="Arial"/>
                <w:b/>
                <w:sz w:val="16"/>
                <w:szCs w:val="16"/>
              </w:rPr>
            </w:pPr>
            <w:r>
              <w:rPr>
                <w:rFonts w:ascii="Arial" w:hAnsi="Arial" w:cs="Arial"/>
                <w:b/>
                <w:sz w:val="16"/>
                <w:szCs w:val="16"/>
              </w:rPr>
              <w:t>1, 5, 6</w:t>
            </w:r>
          </w:p>
        </w:tc>
      </w:tr>
    </w:tbl>
    <w:p w:rsidR="0057164F" w:rsidRDefault="0057164F" w:rsidP="00721306">
      <w:pPr>
        <w:pStyle w:val="Heading2"/>
        <w:ind w:left="567" w:hanging="567"/>
        <w:rPr>
          <w:b/>
          <w:sz w:val="28"/>
        </w:rPr>
        <w:sectPr w:rsidR="0057164F" w:rsidSect="0057164F">
          <w:pgSz w:w="16838" w:h="11906" w:orient="landscape"/>
          <w:pgMar w:top="1440" w:right="1440" w:bottom="1440" w:left="1440" w:header="708" w:footer="708" w:gutter="0"/>
          <w:cols w:space="708"/>
          <w:docGrid w:linePitch="360"/>
        </w:sectPr>
      </w:pPr>
    </w:p>
    <w:p w:rsidR="00E14951" w:rsidRPr="00961466" w:rsidRDefault="00541F9C" w:rsidP="00E14951">
      <w:pPr>
        <w:pStyle w:val="Heading2"/>
        <w:ind w:left="567" w:hanging="567"/>
        <w:rPr>
          <w:b/>
          <w:sz w:val="28"/>
        </w:rPr>
      </w:pPr>
      <w:r>
        <w:rPr>
          <w:b/>
          <w:sz w:val="28"/>
        </w:rPr>
        <w:lastRenderedPageBreak/>
        <w:t>10</w:t>
      </w:r>
      <w:r w:rsidR="00E14951" w:rsidRPr="00961466">
        <w:rPr>
          <w:b/>
          <w:sz w:val="28"/>
        </w:rPr>
        <w:t xml:space="preserve"> </w:t>
      </w:r>
      <w:r w:rsidR="00E14951">
        <w:rPr>
          <w:b/>
          <w:sz w:val="28"/>
        </w:rPr>
        <w:t>Recommendations</w:t>
      </w:r>
    </w:p>
    <w:p w:rsidR="00E14951" w:rsidRPr="00721306" w:rsidRDefault="00E14951" w:rsidP="00E14951">
      <w:pPr>
        <w:pStyle w:val="Default"/>
        <w:jc w:val="both"/>
        <w:rPr>
          <w:szCs w:val="23"/>
        </w:rPr>
      </w:pPr>
    </w:p>
    <w:p w:rsidR="00E14951" w:rsidRPr="00980C4B" w:rsidRDefault="00334BC4" w:rsidP="00E14951">
      <w:pPr>
        <w:rPr>
          <w:rFonts w:ascii="Arial" w:hAnsi="Arial" w:cs="Arial"/>
          <w:szCs w:val="23"/>
        </w:rPr>
      </w:pPr>
      <w:r>
        <w:rPr>
          <w:rFonts w:ascii="Arial" w:hAnsi="Arial" w:cs="Arial"/>
          <w:szCs w:val="23"/>
        </w:rPr>
        <w:t>NHS GJ Board</w:t>
      </w:r>
      <w:r w:rsidR="00E14951" w:rsidRPr="00980C4B">
        <w:rPr>
          <w:rFonts w:ascii="Arial" w:hAnsi="Arial" w:cs="Arial"/>
          <w:szCs w:val="23"/>
        </w:rPr>
        <w:t xml:space="preserve"> </w:t>
      </w:r>
      <w:proofErr w:type="gramStart"/>
      <w:r w:rsidR="00E14951" w:rsidRPr="00980C4B">
        <w:rPr>
          <w:rFonts w:ascii="Arial" w:hAnsi="Arial" w:cs="Arial"/>
          <w:szCs w:val="23"/>
        </w:rPr>
        <w:t>are asked</w:t>
      </w:r>
      <w:proofErr w:type="gramEnd"/>
      <w:r w:rsidR="00E14951" w:rsidRPr="00980C4B">
        <w:rPr>
          <w:rFonts w:ascii="Arial" w:hAnsi="Arial" w:cs="Arial"/>
          <w:szCs w:val="23"/>
        </w:rPr>
        <w:t xml:space="preserve"> to:</w:t>
      </w:r>
    </w:p>
    <w:p w:rsidR="00E14951" w:rsidRPr="00980C4B" w:rsidRDefault="00E14951" w:rsidP="00E14951">
      <w:pPr>
        <w:rPr>
          <w:rFonts w:ascii="Arial" w:hAnsi="Arial" w:cs="Arial"/>
          <w:szCs w:val="23"/>
        </w:rPr>
      </w:pPr>
    </w:p>
    <w:p w:rsidR="00E14951" w:rsidRPr="00980C4B" w:rsidRDefault="00E14951" w:rsidP="00E14951">
      <w:pPr>
        <w:pStyle w:val="ListParagraph"/>
        <w:numPr>
          <w:ilvl w:val="0"/>
          <w:numId w:val="12"/>
        </w:numPr>
        <w:rPr>
          <w:rFonts w:ascii="Arial" w:hAnsi="Arial" w:cs="Arial"/>
          <w:sz w:val="24"/>
          <w:szCs w:val="23"/>
        </w:rPr>
      </w:pPr>
      <w:r w:rsidRPr="00980C4B">
        <w:rPr>
          <w:rFonts w:ascii="Arial" w:hAnsi="Arial" w:cs="Arial"/>
          <w:sz w:val="24"/>
          <w:szCs w:val="23"/>
        </w:rPr>
        <w:t>Approve the new presentation of risk categories and additional organisational areas as reviewed by the Executive Risk Review meeting in March 2022.</w:t>
      </w:r>
    </w:p>
    <w:p w:rsidR="00E14951" w:rsidRPr="00980C4B" w:rsidRDefault="00E14951" w:rsidP="00E14951">
      <w:pPr>
        <w:pStyle w:val="ListParagraph"/>
        <w:numPr>
          <w:ilvl w:val="0"/>
          <w:numId w:val="12"/>
        </w:numPr>
        <w:rPr>
          <w:rFonts w:ascii="Arial" w:hAnsi="Arial" w:cs="Arial"/>
          <w:sz w:val="24"/>
          <w:szCs w:val="23"/>
        </w:rPr>
      </w:pPr>
      <w:r w:rsidRPr="00980C4B">
        <w:rPr>
          <w:rFonts w:ascii="Arial" w:hAnsi="Arial" w:cs="Arial"/>
          <w:sz w:val="24"/>
          <w:szCs w:val="23"/>
        </w:rPr>
        <w:t xml:space="preserve">Approve the updated risk appetite for the category and </w:t>
      </w:r>
      <w:r>
        <w:rPr>
          <w:rFonts w:ascii="Arial" w:hAnsi="Arial" w:cs="Arial"/>
          <w:sz w:val="24"/>
          <w:szCs w:val="23"/>
        </w:rPr>
        <w:t>organisational component</w:t>
      </w:r>
      <w:r w:rsidRPr="00980C4B">
        <w:rPr>
          <w:rFonts w:ascii="Arial" w:hAnsi="Arial" w:cs="Arial"/>
          <w:sz w:val="24"/>
          <w:szCs w:val="23"/>
        </w:rPr>
        <w:t xml:space="preserve"> matrix </w:t>
      </w:r>
    </w:p>
    <w:p w:rsidR="00E14951" w:rsidRPr="00980C4B" w:rsidRDefault="00E14951" w:rsidP="00E14951">
      <w:pPr>
        <w:pStyle w:val="ListParagraph"/>
        <w:numPr>
          <w:ilvl w:val="0"/>
          <w:numId w:val="12"/>
        </w:numPr>
        <w:rPr>
          <w:rFonts w:ascii="Arial" w:hAnsi="Arial" w:cs="Arial"/>
          <w:sz w:val="24"/>
          <w:szCs w:val="23"/>
        </w:rPr>
      </w:pPr>
      <w:r w:rsidRPr="00980C4B">
        <w:rPr>
          <w:rFonts w:ascii="Arial" w:hAnsi="Arial" w:cs="Arial"/>
          <w:sz w:val="24"/>
          <w:szCs w:val="23"/>
        </w:rPr>
        <w:t xml:space="preserve">Discuss and agree the proposed changes to the </w:t>
      </w:r>
      <w:r w:rsidR="003C5D93">
        <w:rPr>
          <w:rFonts w:ascii="Arial" w:hAnsi="Arial" w:cs="Arial"/>
          <w:sz w:val="24"/>
          <w:szCs w:val="23"/>
        </w:rPr>
        <w:t xml:space="preserve">Board </w:t>
      </w:r>
      <w:r w:rsidRPr="00980C4B">
        <w:rPr>
          <w:rFonts w:ascii="Arial" w:hAnsi="Arial" w:cs="Arial"/>
          <w:sz w:val="24"/>
          <w:szCs w:val="23"/>
        </w:rPr>
        <w:t>Corporate Risk Register</w:t>
      </w:r>
    </w:p>
    <w:p w:rsidR="00C24561" w:rsidRPr="00980C4B" w:rsidRDefault="00C24561" w:rsidP="00C24561">
      <w:pPr>
        <w:rPr>
          <w:rFonts w:ascii="Arial" w:hAnsi="Arial" w:cs="Arial"/>
          <w:b/>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2A0031" w:rsidRDefault="002A0031" w:rsidP="00C24561">
      <w:pPr>
        <w:rPr>
          <w:rFonts w:ascii="Arial" w:hAnsi="Arial" w:cs="Arial"/>
          <w:b/>
          <w:sz w:val="23"/>
          <w:szCs w:val="23"/>
        </w:rPr>
      </w:pPr>
    </w:p>
    <w:p w:rsidR="002A0031" w:rsidRPr="002A0031" w:rsidRDefault="002A0031" w:rsidP="00C24561">
      <w:pPr>
        <w:rPr>
          <w:rFonts w:ascii="Arial" w:hAnsi="Arial" w:cs="Arial"/>
          <w:b/>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Pr="00785628" w:rsidRDefault="00334BC4" w:rsidP="00C24561">
      <w:pPr>
        <w:ind w:left="-284" w:firstLine="360"/>
        <w:rPr>
          <w:rFonts w:ascii="Arial" w:hAnsi="Arial" w:cs="Arial"/>
          <w:b/>
          <w:szCs w:val="22"/>
        </w:rPr>
      </w:pPr>
      <w:r>
        <w:rPr>
          <w:rFonts w:ascii="Arial" w:hAnsi="Arial" w:cs="Arial"/>
          <w:b/>
          <w:szCs w:val="22"/>
        </w:rPr>
        <w:t>Colin Neil</w:t>
      </w:r>
    </w:p>
    <w:p w:rsidR="00C24561" w:rsidRPr="00785628" w:rsidRDefault="00D65F28" w:rsidP="00C24561">
      <w:pPr>
        <w:ind w:left="-284" w:firstLine="360"/>
        <w:rPr>
          <w:rFonts w:ascii="Arial" w:hAnsi="Arial" w:cs="Arial"/>
          <w:b/>
          <w:szCs w:val="22"/>
        </w:rPr>
      </w:pPr>
      <w:r>
        <w:rPr>
          <w:rFonts w:ascii="Arial" w:hAnsi="Arial" w:cs="Arial"/>
          <w:b/>
          <w:szCs w:val="22"/>
        </w:rPr>
        <w:t>Executive Director</w:t>
      </w:r>
    </w:p>
    <w:p w:rsidR="00C24561" w:rsidRPr="00785628" w:rsidRDefault="00D65F28" w:rsidP="00C24561">
      <w:pPr>
        <w:ind w:left="-284" w:firstLine="360"/>
        <w:rPr>
          <w:rFonts w:ascii="Arial" w:hAnsi="Arial" w:cs="Arial"/>
          <w:b/>
          <w:szCs w:val="22"/>
        </w:rPr>
      </w:pPr>
      <w:r>
        <w:rPr>
          <w:rFonts w:ascii="Arial" w:hAnsi="Arial" w:cs="Arial"/>
          <w:b/>
          <w:szCs w:val="22"/>
        </w:rPr>
        <w:t>July</w:t>
      </w:r>
      <w:r w:rsidR="00FD68E1">
        <w:rPr>
          <w:rFonts w:ascii="Arial" w:hAnsi="Arial" w:cs="Arial"/>
          <w:b/>
          <w:szCs w:val="22"/>
        </w:rPr>
        <w:t xml:space="preserve"> 2022</w:t>
      </w:r>
    </w:p>
    <w:p w:rsidR="00C24561" w:rsidRDefault="00C24561" w:rsidP="00C24561">
      <w:pPr>
        <w:rPr>
          <w:rFonts w:ascii="Arial" w:hAnsi="Arial" w:cs="Arial"/>
          <w:sz w:val="23"/>
          <w:szCs w:val="23"/>
        </w:rPr>
      </w:pPr>
    </w:p>
    <w:p w:rsidR="00C24561" w:rsidRDefault="00C24561" w:rsidP="00C24561">
      <w:pPr>
        <w:rPr>
          <w:rFonts w:ascii="Arial" w:hAnsi="Arial" w:cs="Arial"/>
          <w:sz w:val="23"/>
          <w:szCs w:val="23"/>
        </w:rPr>
      </w:pPr>
    </w:p>
    <w:p w:rsidR="00C24561" w:rsidRPr="00C24561" w:rsidRDefault="00C24561" w:rsidP="00C24561">
      <w:pPr>
        <w:rPr>
          <w:rFonts w:ascii="Arial" w:hAnsi="Arial" w:cs="Arial"/>
          <w:i/>
          <w:sz w:val="23"/>
          <w:szCs w:val="23"/>
        </w:rPr>
        <w:sectPr w:rsidR="00C24561" w:rsidRPr="00C24561" w:rsidSect="0057164F">
          <w:pgSz w:w="11906" w:h="16838"/>
          <w:pgMar w:top="1440" w:right="1440" w:bottom="1440" w:left="1440" w:header="708" w:footer="708" w:gutter="0"/>
          <w:cols w:space="708"/>
          <w:docGrid w:linePitch="360"/>
        </w:sectPr>
      </w:pPr>
      <w:r w:rsidRPr="00C24561">
        <w:rPr>
          <w:rFonts w:ascii="Arial" w:hAnsi="Arial" w:cs="Arial"/>
          <w:i/>
          <w:sz w:val="23"/>
          <w:szCs w:val="23"/>
        </w:rPr>
        <w:t>Paper Prepared by Nicki Hamer, Deputy Head of Corporate Services</w:t>
      </w:r>
    </w:p>
    <w:p w:rsidR="00D12362" w:rsidRDefault="00785628" w:rsidP="00104A2A">
      <w:pPr>
        <w:pStyle w:val="ListParagraph"/>
        <w:numPr>
          <w:ilvl w:val="0"/>
          <w:numId w:val="12"/>
        </w:numPr>
        <w:ind w:left="-426"/>
        <w:rPr>
          <w:rFonts w:ascii="Arial" w:hAnsi="Arial" w:cs="Arial"/>
          <w:b/>
          <w:sz w:val="23"/>
          <w:szCs w:val="23"/>
        </w:rPr>
      </w:pPr>
      <w:r w:rsidRPr="00785628">
        <w:rPr>
          <w:rFonts w:ascii="Arial" w:hAnsi="Arial" w:cs="Arial"/>
          <w:b/>
          <w:sz w:val="23"/>
          <w:szCs w:val="23"/>
        </w:rPr>
        <w:lastRenderedPageBreak/>
        <w:t>A</w:t>
      </w:r>
      <w:r w:rsidR="00C24561">
        <w:rPr>
          <w:rFonts w:ascii="Arial" w:hAnsi="Arial" w:cs="Arial"/>
          <w:b/>
          <w:sz w:val="23"/>
          <w:szCs w:val="23"/>
        </w:rPr>
        <w:t>ppendix 1</w:t>
      </w:r>
      <w:r w:rsidR="00A71C21">
        <w:rPr>
          <w:rFonts w:ascii="Arial" w:hAnsi="Arial" w:cs="Arial"/>
          <w:b/>
          <w:sz w:val="23"/>
          <w:szCs w:val="23"/>
        </w:rPr>
        <w:t xml:space="preserve">– </w:t>
      </w:r>
      <w:r w:rsidR="003C5D93">
        <w:rPr>
          <w:rFonts w:ascii="Arial" w:hAnsi="Arial" w:cs="Arial"/>
          <w:b/>
          <w:sz w:val="23"/>
          <w:szCs w:val="23"/>
        </w:rPr>
        <w:t xml:space="preserve">Board </w:t>
      </w:r>
      <w:r w:rsidR="00A71C21">
        <w:rPr>
          <w:rFonts w:ascii="Arial" w:hAnsi="Arial" w:cs="Arial"/>
          <w:b/>
          <w:sz w:val="23"/>
          <w:szCs w:val="23"/>
        </w:rPr>
        <w:t>Corporate</w:t>
      </w:r>
      <w:r w:rsidRPr="00785628">
        <w:rPr>
          <w:rFonts w:ascii="Arial" w:hAnsi="Arial" w:cs="Arial"/>
          <w:b/>
          <w:sz w:val="23"/>
          <w:szCs w:val="23"/>
        </w:rPr>
        <w:t xml:space="preserve"> Risk Register  </w:t>
      </w:r>
    </w:p>
    <w:p w:rsidR="00D12362" w:rsidRDefault="00D12362" w:rsidP="00104A2A">
      <w:pPr>
        <w:ind w:left="-426"/>
        <w:rPr>
          <w:rFonts w:ascii="Arial" w:hAnsi="Arial" w:cs="Arial"/>
          <w:sz w:val="23"/>
          <w:szCs w:val="23"/>
        </w:rPr>
      </w:pPr>
      <w:r>
        <w:rPr>
          <w:rFonts w:ascii="Arial" w:hAnsi="Arial" w:cs="Arial"/>
          <w:sz w:val="23"/>
          <w:szCs w:val="23"/>
        </w:rPr>
        <w:t xml:space="preserve">Risk is the </w:t>
      </w:r>
      <w:r w:rsidR="00B80C1D">
        <w:rPr>
          <w:rFonts w:ascii="Arial" w:hAnsi="Arial" w:cs="Arial"/>
          <w:sz w:val="23"/>
          <w:szCs w:val="23"/>
        </w:rPr>
        <w:t xml:space="preserve">chance of something happening that will cause harm or detriment to NHS Golden Jubilee, its staff or patients.  </w:t>
      </w:r>
    </w:p>
    <w:p w:rsidR="00E14951" w:rsidRDefault="00E14951" w:rsidP="00104A2A">
      <w:pPr>
        <w:ind w:left="-426"/>
        <w:rPr>
          <w:rFonts w:ascii="Arial" w:hAnsi="Arial" w:cs="Arial"/>
          <w:sz w:val="23"/>
          <w:szCs w:val="23"/>
        </w:rPr>
      </w:pPr>
    </w:p>
    <w:tbl>
      <w:tblPr>
        <w:tblStyle w:val="TableGrid"/>
        <w:tblpPr w:leftFromText="180" w:rightFromText="180" w:vertAnchor="text" w:tblpXSpec="center" w:tblpY="1"/>
        <w:tblOverlap w:val="never"/>
        <w:tblW w:w="15275" w:type="dxa"/>
        <w:tblLayout w:type="fixed"/>
        <w:tblLook w:val="04A0" w:firstRow="1" w:lastRow="0" w:firstColumn="1" w:lastColumn="0" w:noHBand="0" w:noVBand="1"/>
      </w:tblPr>
      <w:tblGrid>
        <w:gridCol w:w="1317"/>
        <w:gridCol w:w="777"/>
        <w:gridCol w:w="3146"/>
        <w:gridCol w:w="4985"/>
        <w:gridCol w:w="1387"/>
        <w:gridCol w:w="857"/>
        <w:gridCol w:w="1701"/>
        <w:gridCol w:w="1105"/>
      </w:tblGrid>
      <w:tr w:rsidR="005F644D" w:rsidTr="00DE1C14">
        <w:trPr>
          <w:tblHeader/>
        </w:trPr>
        <w:tc>
          <w:tcPr>
            <w:tcW w:w="1317" w:type="dxa"/>
            <w:shd w:val="clear" w:color="auto" w:fill="002060"/>
          </w:tcPr>
          <w:p w:rsidR="00E14951" w:rsidRPr="005B1846" w:rsidRDefault="004B08DE" w:rsidP="009F3BD2">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E14951" w:rsidRPr="005B1846" w:rsidRDefault="004B08DE" w:rsidP="009F3BD2">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4B08DE" w:rsidRPr="005B1846" w:rsidRDefault="004B08DE" w:rsidP="009F3BD2">
            <w:pPr>
              <w:rPr>
                <w:rFonts w:ascii="Arial" w:hAnsi="Arial" w:cs="Arial"/>
                <w:b/>
                <w:sz w:val="18"/>
                <w:szCs w:val="18"/>
              </w:rPr>
            </w:pPr>
            <w:r w:rsidRPr="005B1846">
              <w:rPr>
                <w:rFonts w:ascii="Arial" w:hAnsi="Arial" w:cs="Arial"/>
                <w:b/>
                <w:sz w:val="18"/>
                <w:szCs w:val="18"/>
              </w:rPr>
              <w:t>THE RISK – what can happen and how it can impact</w:t>
            </w:r>
          </w:p>
          <w:p w:rsidR="00E14951" w:rsidRPr="005B1846" w:rsidRDefault="00E14951" w:rsidP="009F3BD2">
            <w:pPr>
              <w:rPr>
                <w:rFonts w:ascii="Arial" w:hAnsi="Arial" w:cs="Arial"/>
                <w:sz w:val="18"/>
                <w:szCs w:val="18"/>
              </w:rPr>
            </w:pPr>
          </w:p>
        </w:tc>
        <w:tc>
          <w:tcPr>
            <w:tcW w:w="4985" w:type="dxa"/>
            <w:shd w:val="clear" w:color="auto" w:fill="002060"/>
          </w:tcPr>
          <w:p w:rsidR="00E14951" w:rsidRPr="005B1846" w:rsidRDefault="004B08DE" w:rsidP="009F3BD2">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E14951" w:rsidRPr="005B1846" w:rsidRDefault="004B08DE" w:rsidP="009F3BD2">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E14951" w:rsidRPr="005B1846" w:rsidRDefault="004B08DE" w:rsidP="009F3BD2">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E14951" w:rsidRPr="005B1846" w:rsidRDefault="004B08DE" w:rsidP="009F3BD2">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E14951" w:rsidRPr="005B1846" w:rsidRDefault="0092044D" w:rsidP="009F3BD2">
            <w:pPr>
              <w:rPr>
                <w:rFonts w:ascii="Arial" w:hAnsi="Arial" w:cs="Arial"/>
                <w:sz w:val="18"/>
                <w:szCs w:val="18"/>
              </w:rPr>
            </w:pPr>
            <w:r>
              <w:rPr>
                <w:rFonts w:ascii="Arial" w:hAnsi="Arial" w:cs="Arial"/>
                <w:b/>
                <w:sz w:val="18"/>
                <w:szCs w:val="18"/>
              </w:rPr>
              <w:t>Corporate Objective</w:t>
            </w:r>
          </w:p>
        </w:tc>
      </w:tr>
      <w:tr w:rsidR="002E0E5C" w:rsidTr="004206D2">
        <w:tc>
          <w:tcPr>
            <w:tcW w:w="1317" w:type="dxa"/>
            <w:shd w:val="clear" w:color="auto" w:fill="002060"/>
          </w:tcPr>
          <w:p w:rsidR="002E0E5C" w:rsidRPr="005B1846" w:rsidRDefault="002E0E5C" w:rsidP="002E0E5C">
            <w:pPr>
              <w:rPr>
                <w:rFonts w:ascii="Arial" w:hAnsi="Arial" w:cs="Arial"/>
                <w:sz w:val="18"/>
                <w:szCs w:val="18"/>
              </w:rPr>
            </w:pPr>
            <w:r w:rsidRPr="005B1846">
              <w:rPr>
                <w:rFonts w:ascii="Arial" w:hAnsi="Arial" w:cs="Arial"/>
                <w:sz w:val="18"/>
                <w:szCs w:val="18"/>
              </w:rPr>
              <w:t xml:space="preserve">Staff Governance &amp; Person </w:t>
            </w:r>
            <w:proofErr w:type="spellStart"/>
            <w:r w:rsidRPr="005B1846">
              <w:rPr>
                <w:rFonts w:ascii="Arial" w:hAnsi="Arial" w:cs="Arial"/>
                <w:sz w:val="18"/>
                <w:szCs w:val="18"/>
              </w:rPr>
              <w:t>Centred</w:t>
            </w:r>
            <w:proofErr w:type="spellEnd"/>
          </w:p>
        </w:tc>
        <w:tc>
          <w:tcPr>
            <w:tcW w:w="777" w:type="dxa"/>
          </w:tcPr>
          <w:p w:rsidR="002E0E5C" w:rsidRPr="005B1846" w:rsidRDefault="002E0E5C" w:rsidP="002E0E5C">
            <w:pPr>
              <w:rPr>
                <w:rFonts w:ascii="Arial" w:hAnsi="Arial" w:cs="Arial"/>
                <w:sz w:val="18"/>
                <w:szCs w:val="18"/>
              </w:rPr>
            </w:pPr>
            <w:r w:rsidRPr="005B1846">
              <w:rPr>
                <w:rFonts w:ascii="Arial" w:hAnsi="Arial" w:cs="Arial"/>
                <w:sz w:val="18"/>
                <w:szCs w:val="18"/>
              </w:rPr>
              <w:t>W7</w:t>
            </w:r>
          </w:p>
        </w:tc>
        <w:tc>
          <w:tcPr>
            <w:tcW w:w="3146" w:type="dxa"/>
          </w:tcPr>
          <w:p w:rsidR="002E0E5C" w:rsidRPr="00842C0A" w:rsidRDefault="002E0E5C" w:rsidP="002E0E5C">
            <w:pPr>
              <w:rPr>
                <w:rFonts w:ascii="Arial" w:hAnsi="Arial" w:cs="Arial"/>
                <w:b/>
                <w:sz w:val="18"/>
                <w:szCs w:val="18"/>
              </w:rPr>
            </w:pPr>
            <w:r w:rsidRPr="00842C0A">
              <w:rPr>
                <w:rFonts w:ascii="Arial" w:hAnsi="Arial" w:cs="Arial"/>
                <w:b/>
                <w:sz w:val="18"/>
                <w:szCs w:val="18"/>
              </w:rPr>
              <w:t>Workforce Capacity and Capability</w:t>
            </w:r>
          </w:p>
          <w:p w:rsidR="002E0E5C" w:rsidRPr="00842C0A" w:rsidRDefault="002E0E5C" w:rsidP="002E0E5C">
            <w:pPr>
              <w:rPr>
                <w:rFonts w:ascii="Arial" w:eastAsia="Calibri" w:hAnsi="Arial" w:cs="Arial"/>
                <w:b/>
                <w:i/>
                <w:sz w:val="18"/>
                <w:szCs w:val="18"/>
              </w:rPr>
            </w:pPr>
            <w:r w:rsidRPr="00842C0A">
              <w:rPr>
                <w:rFonts w:ascii="Arial" w:eastAsia="Calibri" w:hAnsi="Arial" w:cs="Arial"/>
                <w:b/>
                <w:i/>
                <w:sz w:val="18"/>
                <w:szCs w:val="18"/>
              </w:rPr>
              <w:t xml:space="preserve">If we are unable to develop sufficient workforce capacity and capability to deliver strategic objectives </w:t>
            </w:r>
          </w:p>
          <w:p w:rsidR="002E0E5C" w:rsidRPr="00842C0A" w:rsidRDefault="002E0E5C" w:rsidP="002E0E5C">
            <w:pPr>
              <w:rPr>
                <w:rFonts w:ascii="Arial" w:hAnsi="Arial" w:cs="Arial"/>
                <w:sz w:val="18"/>
                <w:szCs w:val="18"/>
              </w:rPr>
            </w:pPr>
          </w:p>
          <w:p w:rsidR="002E0E5C" w:rsidRPr="002E0E5C" w:rsidRDefault="002E0E5C" w:rsidP="002E0E5C">
            <w:pPr>
              <w:rPr>
                <w:rFonts w:ascii="Arial" w:hAnsi="Arial" w:cs="Arial"/>
                <w:sz w:val="18"/>
                <w:szCs w:val="18"/>
              </w:rPr>
            </w:pPr>
            <w:r w:rsidRPr="002E0E5C">
              <w:rPr>
                <w:rFonts w:ascii="Arial" w:hAnsi="Arial" w:cs="Arial"/>
                <w:sz w:val="18"/>
                <w:szCs w:val="18"/>
              </w:rPr>
              <w:t xml:space="preserve">Insufficient workforce could </w:t>
            </w:r>
            <w:proofErr w:type="gramStart"/>
            <w:r w:rsidRPr="002E0E5C">
              <w:rPr>
                <w:rFonts w:ascii="Arial" w:hAnsi="Arial" w:cs="Arial"/>
                <w:sz w:val="18"/>
                <w:szCs w:val="18"/>
              </w:rPr>
              <w:t>impact</w:t>
            </w:r>
            <w:proofErr w:type="gramEnd"/>
            <w:r w:rsidRPr="002E0E5C">
              <w:rPr>
                <w:rFonts w:ascii="Arial" w:hAnsi="Arial" w:cs="Arial"/>
                <w:sz w:val="18"/>
                <w:szCs w:val="18"/>
              </w:rPr>
              <w:t xml:space="preserve"> ability to delivery strategic ambitions; work underway to assess areas of particular vulnerability, expansion of services is key area of risk as it requires additional recruitment to support.  </w:t>
            </w:r>
          </w:p>
          <w:p w:rsidR="002E0E5C" w:rsidRPr="002E0E5C" w:rsidRDefault="002E0E5C" w:rsidP="002E0E5C">
            <w:pPr>
              <w:rPr>
                <w:rFonts w:ascii="Arial" w:hAnsi="Arial" w:cs="Arial"/>
                <w:sz w:val="18"/>
                <w:szCs w:val="18"/>
              </w:rPr>
            </w:pPr>
          </w:p>
          <w:p w:rsidR="002E0E5C" w:rsidRPr="002E0E5C" w:rsidRDefault="002E0E5C" w:rsidP="002E0E5C">
            <w:pPr>
              <w:rPr>
                <w:rFonts w:ascii="Arial" w:hAnsi="Arial" w:cs="Arial"/>
                <w:sz w:val="18"/>
                <w:szCs w:val="18"/>
              </w:rPr>
            </w:pPr>
            <w:r w:rsidRPr="002E0E5C">
              <w:rPr>
                <w:rFonts w:ascii="Arial" w:hAnsi="Arial" w:cs="Arial"/>
                <w:sz w:val="18"/>
                <w:szCs w:val="18"/>
              </w:rPr>
              <w:t xml:space="preserve">Use of locum and agency staff carries financial cost in addition to wider issues associated with ongoing use.  </w:t>
            </w:r>
          </w:p>
          <w:p w:rsidR="002E0E5C" w:rsidRPr="002E0E5C" w:rsidRDefault="002E0E5C" w:rsidP="002E0E5C">
            <w:pPr>
              <w:rPr>
                <w:rFonts w:ascii="Arial" w:hAnsi="Arial" w:cs="Arial"/>
                <w:sz w:val="18"/>
                <w:szCs w:val="18"/>
              </w:rPr>
            </w:pPr>
          </w:p>
          <w:p w:rsidR="002E0E5C" w:rsidRPr="002E0E5C" w:rsidRDefault="002E0E5C" w:rsidP="002E0E5C">
            <w:pPr>
              <w:rPr>
                <w:rFonts w:ascii="Arial" w:hAnsi="Arial" w:cs="Arial"/>
                <w:sz w:val="18"/>
                <w:szCs w:val="18"/>
              </w:rPr>
            </w:pPr>
            <w:r w:rsidRPr="002E0E5C">
              <w:rPr>
                <w:rFonts w:ascii="Arial" w:hAnsi="Arial" w:cs="Arial"/>
                <w:sz w:val="18"/>
                <w:szCs w:val="18"/>
              </w:rPr>
              <w:t>Staff dissatisfaction due to increased workload pressure; increasing risk of staff absence and turnover and with further loss of skills and knowledge.</w:t>
            </w:r>
          </w:p>
          <w:p w:rsidR="002E0E5C" w:rsidRPr="002E0E5C" w:rsidRDefault="002E0E5C" w:rsidP="002E0E5C">
            <w:pPr>
              <w:rPr>
                <w:rFonts w:ascii="Arial" w:hAnsi="Arial" w:cs="Arial"/>
                <w:sz w:val="18"/>
                <w:szCs w:val="18"/>
              </w:rPr>
            </w:pPr>
          </w:p>
          <w:p w:rsidR="002E0E5C" w:rsidRDefault="002E0E5C" w:rsidP="002E0E5C">
            <w:pPr>
              <w:rPr>
                <w:rFonts w:ascii="Arial" w:hAnsi="Arial" w:cs="Arial"/>
                <w:sz w:val="18"/>
                <w:szCs w:val="18"/>
              </w:rPr>
            </w:pPr>
            <w:r w:rsidRPr="002E0E5C">
              <w:rPr>
                <w:rFonts w:ascii="Arial" w:hAnsi="Arial" w:cs="Arial"/>
                <w:sz w:val="18"/>
                <w:szCs w:val="18"/>
              </w:rPr>
              <w:t xml:space="preserve">Failure to implement hybrid working models leading to failure to attract people to work for the </w:t>
            </w:r>
            <w:proofErr w:type="spellStart"/>
            <w:r w:rsidRPr="002E0E5C">
              <w:rPr>
                <w:rFonts w:ascii="Arial" w:hAnsi="Arial" w:cs="Arial"/>
                <w:sz w:val="18"/>
                <w:szCs w:val="18"/>
              </w:rPr>
              <w:t>organi</w:t>
            </w:r>
            <w:r w:rsidR="00FC4C4A">
              <w:rPr>
                <w:rFonts w:ascii="Arial" w:hAnsi="Arial" w:cs="Arial"/>
                <w:sz w:val="18"/>
                <w:szCs w:val="18"/>
              </w:rPr>
              <w:t>s</w:t>
            </w:r>
            <w:r w:rsidRPr="002E0E5C">
              <w:rPr>
                <w:rFonts w:ascii="Arial" w:hAnsi="Arial" w:cs="Arial"/>
                <w:sz w:val="18"/>
                <w:szCs w:val="18"/>
              </w:rPr>
              <w:t>ation</w:t>
            </w:r>
            <w:proofErr w:type="spellEnd"/>
            <w:r w:rsidRPr="002E0E5C">
              <w:rPr>
                <w:rFonts w:ascii="Arial" w:hAnsi="Arial" w:cs="Arial"/>
                <w:sz w:val="18"/>
                <w:szCs w:val="18"/>
              </w:rPr>
              <w:t xml:space="preserve"> and retain current workforce.</w:t>
            </w:r>
          </w:p>
          <w:p w:rsidR="00334BC4" w:rsidRDefault="00334BC4" w:rsidP="002E0E5C">
            <w:pPr>
              <w:rPr>
                <w:rFonts w:ascii="Arial" w:hAnsi="Arial" w:cs="Arial"/>
                <w:sz w:val="18"/>
                <w:szCs w:val="18"/>
              </w:rPr>
            </w:pPr>
          </w:p>
          <w:p w:rsidR="002E0E5C" w:rsidRPr="00842C0A" w:rsidRDefault="002E0E5C" w:rsidP="002E0E5C">
            <w:pPr>
              <w:rPr>
                <w:rFonts w:ascii="Arial" w:hAnsi="Arial" w:cs="Arial"/>
                <w:b/>
                <w:sz w:val="18"/>
                <w:szCs w:val="18"/>
              </w:rPr>
            </w:pPr>
          </w:p>
        </w:tc>
        <w:tc>
          <w:tcPr>
            <w:tcW w:w="4985" w:type="dxa"/>
          </w:tcPr>
          <w:p w:rsid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Annual Workforce Plan. </w:t>
            </w:r>
          </w:p>
          <w:p w:rsidR="002E0E5C" w:rsidRPr="002E0E5C" w:rsidRDefault="002E0E5C" w:rsidP="002E0E5C">
            <w:pPr>
              <w:tabs>
                <w:tab w:val="left" w:pos="1440"/>
              </w:tabs>
              <w:rPr>
                <w:rFonts w:ascii="Arial" w:hAnsi="Arial" w:cs="Arial"/>
                <w:sz w:val="18"/>
                <w:szCs w:val="18"/>
              </w:rPr>
            </w:pP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Spiritual care service support to staff.  Full </w:t>
            </w:r>
            <w:proofErr w:type="spellStart"/>
            <w:r w:rsidRPr="002E0E5C">
              <w:rPr>
                <w:rFonts w:ascii="Arial" w:hAnsi="Arial" w:cs="Arial"/>
                <w:sz w:val="18"/>
                <w:szCs w:val="18"/>
              </w:rPr>
              <w:t>programme</w:t>
            </w:r>
            <w:proofErr w:type="spellEnd"/>
            <w:r w:rsidRPr="002E0E5C">
              <w:rPr>
                <w:rFonts w:ascii="Arial" w:hAnsi="Arial" w:cs="Arial"/>
                <w:sz w:val="18"/>
                <w:szCs w:val="18"/>
              </w:rPr>
              <w:t xml:space="preserve"> of training and education reviewed annually and underpinned by training needs analysis across the Board; and</w:t>
            </w:r>
          </w:p>
          <w:p w:rsidR="002E0E5C" w:rsidRDefault="002E0E5C" w:rsidP="002E0E5C">
            <w:pPr>
              <w:tabs>
                <w:tab w:val="left" w:pos="1440"/>
              </w:tabs>
              <w:rPr>
                <w:rFonts w:ascii="Arial" w:hAnsi="Arial" w:cs="Arial"/>
                <w:sz w:val="18"/>
                <w:szCs w:val="18"/>
              </w:rPr>
            </w:pPr>
            <w:r w:rsidRPr="002E0E5C">
              <w:rPr>
                <w:rFonts w:ascii="Arial" w:hAnsi="Arial" w:cs="Arial"/>
                <w:sz w:val="18"/>
                <w:szCs w:val="18"/>
              </w:rPr>
              <w:t>Board local HR/strategic policy mirrors national guidance and policy on terms and conditions.</w:t>
            </w:r>
          </w:p>
          <w:p w:rsidR="002E0E5C" w:rsidRPr="002E0E5C" w:rsidRDefault="002E0E5C" w:rsidP="002E0E5C">
            <w:pPr>
              <w:tabs>
                <w:tab w:val="left" w:pos="1440"/>
              </w:tabs>
              <w:rPr>
                <w:rFonts w:ascii="Arial" w:hAnsi="Arial" w:cs="Arial"/>
                <w:sz w:val="18"/>
                <w:szCs w:val="18"/>
              </w:rPr>
            </w:pP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Approved 2yr Recovery Workforce Plan including brought forward elements of phase 1 and 2 expansion and active engagement with clinicians from NHS Boards to support.  </w:t>
            </w:r>
          </w:p>
          <w:p w:rsidR="002E0E5C" w:rsidRPr="002E0E5C" w:rsidRDefault="002E0E5C" w:rsidP="002E0E5C">
            <w:pPr>
              <w:tabs>
                <w:tab w:val="left" w:pos="1440"/>
              </w:tabs>
              <w:rPr>
                <w:rFonts w:ascii="Arial" w:hAnsi="Arial" w:cs="Arial"/>
                <w:sz w:val="18"/>
                <w:szCs w:val="18"/>
              </w:rPr>
            </w:pP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Workforce Planning and Transition Oversight Group established.</w:t>
            </w:r>
          </w:p>
          <w:p w:rsidR="002E0E5C" w:rsidRPr="002E0E5C" w:rsidRDefault="002E0E5C" w:rsidP="002E0E5C">
            <w:pPr>
              <w:tabs>
                <w:tab w:val="left" w:pos="1440"/>
              </w:tabs>
              <w:rPr>
                <w:rFonts w:ascii="Arial" w:hAnsi="Arial" w:cs="Arial"/>
                <w:sz w:val="18"/>
                <w:szCs w:val="18"/>
              </w:rPr>
            </w:pP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NHS Scotland Academy </w:t>
            </w:r>
            <w:proofErr w:type="spellStart"/>
            <w:r w:rsidRPr="002E0E5C">
              <w:rPr>
                <w:rFonts w:ascii="Arial" w:hAnsi="Arial" w:cs="Arial"/>
                <w:sz w:val="18"/>
                <w:szCs w:val="18"/>
              </w:rPr>
              <w:t>programme</w:t>
            </w:r>
            <w:proofErr w:type="spellEnd"/>
            <w:r w:rsidRPr="002E0E5C">
              <w:rPr>
                <w:rFonts w:ascii="Arial" w:hAnsi="Arial" w:cs="Arial"/>
                <w:sz w:val="18"/>
                <w:szCs w:val="18"/>
              </w:rPr>
              <w:t xml:space="preserve"> to support expansion of elective care and NHS workforce.</w:t>
            </w: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 </w:t>
            </w: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Recruitment drive ongoing to support delivery of agreed workforce plans.  </w:t>
            </w:r>
          </w:p>
          <w:p w:rsidR="002E0E5C" w:rsidRPr="002E0E5C" w:rsidRDefault="002E0E5C" w:rsidP="002E0E5C">
            <w:pPr>
              <w:tabs>
                <w:tab w:val="left" w:pos="1440"/>
              </w:tabs>
              <w:rPr>
                <w:rFonts w:ascii="Arial" w:hAnsi="Arial" w:cs="Arial"/>
                <w:sz w:val="18"/>
                <w:szCs w:val="18"/>
              </w:rPr>
            </w:pP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Health and well-being strategy approved and action plan underway. </w:t>
            </w:r>
          </w:p>
          <w:p w:rsidR="002E0E5C" w:rsidRPr="002E0E5C" w:rsidRDefault="002E0E5C" w:rsidP="002E0E5C">
            <w:pPr>
              <w:tabs>
                <w:tab w:val="left" w:pos="1440"/>
              </w:tabs>
              <w:rPr>
                <w:rFonts w:ascii="Arial" w:hAnsi="Arial" w:cs="Arial"/>
                <w:sz w:val="18"/>
                <w:szCs w:val="18"/>
              </w:rPr>
            </w:pPr>
          </w:p>
          <w:p w:rsidR="002E0E5C" w:rsidRPr="002E0E5C" w:rsidRDefault="002E0E5C" w:rsidP="002E0E5C">
            <w:pPr>
              <w:tabs>
                <w:tab w:val="left" w:pos="1440"/>
              </w:tabs>
              <w:rPr>
                <w:rFonts w:ascii="Arial" w:hAnsi="Arial" w:cs="Arial"/>
                <w:sz w:val="18"/>
                <w:szCs w:val="18"/>
              </w:rPr>
            </w:pPr>
            <w:r w:rsidRPr="002E0E5C">
              <w:rPr>
                <w:rFonts w:ascii="Arial" w:hAnsi="Arial" w:cs="Arial"/>
                <w:sz w:val="18"/>
                <w:szCs w:val="18"/>
              </w:rPr>
              <w:t>Recruitment data monitored on a regular basis and presented to the Board twice a year via the Workforce Monitoring Report; Mandatory training reports.</w:t>
            </w:r>
          </w:p>
          <w:p w:rsidR="002E0E5C" w:rsidRPr="002E0E5C" w:rsidRDefault="002E0E5C" w:rsidP="002E0E5C">
            <w:pPr>
              <w:tabs>
                <w:tab w:val="left" w:pos="1440"/>
              </w:tabs>
              <w:rPr>
                <w:rFonts w:ascii="Arial" w:hAnsi="Arial" w:cs="Arial"/>
                <w:sz w:val="18"/>
                <w:szCs w:val="18"/>
              </w:rPr>
            </w:pPr>
          </w:p>
          <w:p w:rsidR="002E0E5C" w:rsidRDefault="002E0E5C" w:rsidP="002E0E5C">
            <w:pPr>
              <w:tabs>
                <w:tab w:val="left" w:pos="1440"/>
              </w:tabs>
              <w:rPr>
                <w:rFonts w:ascii="Arial" w:hAnsi="Arial" w:cs="Arial"/>
                <w:sz w:val="18"/>
                <w:szCs w:val="18"/>
              </w:rPr>
            </w:pPr>
            <w:r w:rsidRPr="002E0E5C">
              <w:rPr>
                <w:rFonts w:ascii="Arial" w:hAnsi="Arial" w:cs="Arial"/>
                <w:sz w:val="18"/>
                <w:szCs w:val="18"/>
              </w:rPr>
              <w:t xml:space="preserve">Workplace of the future </w:t>
            </w:r>
            <w:proofErr w:type="spellStart"/>
            <w:r w:rsidRPr="002E0E5C">
              <w:rPr>
                <w:rFonts w:ascii="Arial" w:hAnsi="Arial" w:cs="Arial"/>
                <w:sz w:val="18"/>
                <w:szCs w:val="18"/>
              </w:rPr>
              <w:t>programme</w:t>
            </w:r>
            <w:proofErr w:type="spellEnd"/>
            <w:r w:rsidRPr="002E0E5C">
              <w:rPr>
                <w:rFonts w:ascii="Arial" w:hAnsi="Arial" w:cs="Arial"/>
                <w:sz w:val="18"/>
                <w:szCs w:val="18"/>
              </w:rPr>
              <w:t xml:space="preserve"> reports.</w:t>
            </w:r>
          </w:p>
          <w:p w:rsidR="002E0E5C" w:rsidRPr="00842C0A" w:rsidRDefault="002E0E5C" w:rsidP="002E0E5C">
            <w:pPr>
              <w:tabs>
                <w:tab w:val="left" w:pos="1440"/>
              </w:tabs>
              <w:rPr>
                <w:rFonts w:ascii="Arial" w:hAnsi="Arial" w:cs="Arial"/>
                <w:sz w:val="18"/>
                <w:szCs w:val="18"/>
              </w:rPr>
            </w:pPr>
          </w:p>
        </w:tc>
        <w:tc>
          <w:tcPr>
            <w:tcW w:w="1387" w:type="dxa"/>
          </w:tcPr>
          <w:p w:rsidR="002E0E5C" w:rsidRPr="005B1846" w:rsidRDefault="002E0E5C" w:rsidP="002E0E5C">
            <w:pPr>
              <w:jc w:val="center"/>
              <w:rPr>
                <w:rFonts w:ascii="Arial" w:hAnsi="Arial" w:cs="Arial"/>
                <w:sz w:val="18"/>
                <w:szCs w:val="18"/>
              </w:rPr>
            </w:pPr>
            <w:r>
              <w:rPr>
                <w:rFonts w:ascii="Arial" w:hAnsi="Arial" w:cs="Arial"/>
                <w:sz w:val="18"/>
                <w:szCs w:val="18"/>
              </w:rPr>
              <w:t>3 x 4 = 12</w:t>
            </w:r>
          </w:p>
        </w:tc>
        <w:tc>
          <w:tcPr>
            <w:tcW w:w="857" w:type="dxa"/>
            <w:shd w:val="clear" w:color="auto" w:fill="FFC000"/>
          </w:tcPr>
          <w:p w:rsidR="002E0E5C" w:rsidRPr="005B1846" w:rsidRDefault="002E0E5C" w:rsidP="002E0E5C">
            <w:pPr>
              <w:jc w:val="center"/>
              <w:rPr>
                <w:rFonts w:ascii="Arial" w:hAnsi="Arial" w:cs="Arial"/>
                <w:sz w:val="18"/>
                <w:szCs w:val="18"/>
              </w:rPr>
            </w:pPr>
            <w:r>
              <w:rPr>
                <w:rFonts w:ascii="Arial" w:hAnsi="Arial" w:cs="Arial"/>
                <w:sz w:val="18"/>
                <w:szCs w:val="18"/>
              </w:rPr>
              <w:t>High</w:t>
            </w:r>
          </w:p>
        </w:tc>
        <w:tc>
          <w:tcPr>
            <w:tcW w:w="1701" w:type="dxa"/>
          </w:tcPr>
          <w:p w:rsidR="002E0E5C" w:rsidRPr="005B1846" w:rsidRDefault="002E0E5C" w:rsidP="002E0E5C">
            <w:pPr>
              <w:rPr>
                <w:rFonts w:ascii="Arial" w:hAnsi="Arial" w:cs="Arial"/>
                <w:sz w:val="18"/>
                <w:szCs w:val="18"/>
              </w:rPr>
            </w:pPr>
            <w:r>
              <w:rPr>
                <w:rFonts w:ascii="Arial" w:hAnsi="Arial" w:cs="Arial"/>
                <w:sz w:val="18"/>
                <w:szCs w:val="18"/>
              </w:rPr>
              <w:t>Director of Quality, Innovation and Performance</w:t>
            </w:r>
          </w:p>
        </w:tc>
        <w:tc>
          <w:tcPr>
            <w:tcW w:w="1105" w:type="dxa"/>
          </w:tcPr>
          <w:p w:rsidR="002E0E5C" w:rsidRDefault="002E0E5C" w:rsidP="002E0E5C">
            <w:pPr>
              <w:tabs>
                <w:tab w:val="left" w:pos="1440"/>
              </w:tabs>
              <w:jc w:val="center"/>
              <w:rPr>
                <w:rFonts w:ascii="Arial" w:eastAsia="Calibri" w:hAnsi="Arial" w:cs="Arial"/>
                <w:sz w:val="18"/>
                <w:szCs w:val="23"/>
              </w:rPr>
            </w:pPr>
            <w:r>
              <w:rPr>
                <w:rFonts w:ascii="Arial" w:eastAsia="Calibri" w:hAnsi="Arial" w:cs="Arial"/>
                <w:sz w:val="18"/>
                <w:szCs w:val="23"/>
              </w:rPr>
              <w:t>2, 5, 6</w:t>
            </w:r>
          </w:p>
          <w:p w:rsidR="002E0E5C" w:rsidRPr="0012009B" w:rsidRDefault="002E0E5C" w:rsidP="002E0E5C">
            <w:pPr>
              <w:tabs>
                <w:tab w:val="left" w:pos="1440"/>
              </w:tabs>
              <w:rPr>
                <w:rFonts w:ascii="Arial" w:hAnsi="Arial" w:cs="Arial"/>
                <w:bCs/>
                <w:iCs/>
                <w:sz w:val="18"/>
                <w:szCs w:val="23"/>
              </w:rPr>
            </w:pPr>
          </w:p>
          <w:p w:rsidR="002E0E5C" w:rsidRPr="0012009B" w:rsidRDefault="002E0E5C" w:rsidP="002E0E5C">
            <w:pPr>
              <w:rPr>
                <w:rFonts w:ascii="Arial" w:hAnsi="Arial" w:cs="Arial"/>
                <w:sz w:val="18"/>
                <w:szCs w:val="18"/>
              </w:rPr>
            </w:pPr>
          </w:p>
        </w:tc>
      </w:tr>
      <w:tr w:rsidR="002E0E5C" w:rsidTr="004206D2">
        <w:tc>
          <w:tcPr>
            <w:tcW w:w="1317" w:type="dxa"/>
            <w:shd w:val="clear" w:color="auto" w:fill="002060"/>
          </w:tcPr>
          <w:p w:rsidR="002E0E5C" w:rsidRPr="005B1846" w:rsidRDefault="002E0E5C" w:rsidP="002E0E5C">
            <w:pPr>
              <w:rPr>
                <w:rFonts w:ascii="Arial" w:hAnsi="Arial" w:cs="Arial"/>
                <w:sz w:val="18"/>
                <w:szCs w:val="18"/>
              </w:rPr>
            </w:pPr>
            <w:r w:rsidRPr="005B1846">
              <w:rPr>
                <w:rFonts w:ascii="Arial" w:hAnsi="Arial" w:cs="Arial"/>
                <w:b/>
                <w:sz w:val="18"/>
                <w:szCs w:val="18"/>
              </w:rPr>
              <w:lastRenderedPageBreak/>
              <w:t>Board Committee</w:t>
            </w:r>
          </w:p>
        </w:tc>
        <w:tc>
          <w:tcPr>
            <w:tcW w:w="777" w:type="dxa"/>
            <w:shd w:val="clear" w:color="auto" w:fill="002060"/>
          </w:tcPr>
          <w:p w:rsidR="002E0E5C" w:rsidRPr="005B1846" w:rsidRDefault="002E0E5C" w:rsidP="002E0E5C">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2E0E5C" w:rsidRPr="005B1846" w:rsidRDefault="002E0E5C" w:rsidP="002E0E5C">
            <w:pPr>
              <w:rPr>
                <w:rFonts w:ascii="Arial" w:hAnsi="Arial" w:cs="Arial"/>
                <w:b/>
                <w:sz w:val="18"/>
                <w:szCs w:val="18"/>
              </w:rPr>
            </w:pPr>
            <w:r w:rsidRPr="005B1846">
              <w:rPr>
                <w:rFonts w:ascii="Arial" w:hAnsi="Arial" w:cs="Arial"/>
                <w:b/>
                <w:sz w:val="18"/>
                <w:szCs w:val="18"/>
              </w:rPr>
              <w:t>THE RISK – what can happen and how it can impact</w:t>
            </w:r>
          </w:p>
          <w:p w:rsidR="002E0E5C" w:rsidRPr="00A0597C" w:rsidRDefault="002E0E5C" w:rsidP="002E0E5C">
            <w:pPr>
              <w:rPr>
                <w:rFonts w:ascii="Arial" w:hAnsi="Arial" w:cs="Arial"/>
                <w:b/>
                <w:sz w:val="18"/>
                <w:szCs w:val="18"/>
              </w:rPr>
            </w:pPr>
          </w:p>
        </w:tc>
        <w:tc>
          <w:tcPr>
            <w:tcW w:w="4985" w:type="dxa"/>
            <w:shd w:val="clear" w:color="auto" w:fill="002060"/>
          </w:tcPr>
          <w:p w:rsidR="002E0E5C" w:rsidRPr="0012009B" w:rsidRDefault="002E0E5C" w:rsidP="002E0E5C">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2E0E5C" w:rsidRPr="005B1846" w:rsidRDefault="002E0E5C" w:rsidP="002E0E5C">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2E0E5C" w:rsidRPr="005B1846" w:rsidRDefault="002E0E5C" w:rsidP="002E0E5C">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2E0E5C" w:rsidRPr="005B1846" w:rsidRDefault="002E0E5C" w:rsidP="002E0E5C">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2E0E5C" w:rsidRPr="0012009B" w:rsidRDefault="002E0E5C" w:rsidP="002E0E5C">
            <w:pPr>
              <w:rPr>
                <w:rFonts w:ascii="Arial" w:hAnsi="Arial" w:cs="Arial"/>
                <w:sz w:val="18"/>
                <w:szCs w:val="18"/>
              </w:rPr>
            </w:pPr>
            <w:r>
              <w:rPr>
                <w:rFonts w:ascii="Arial" w:hAnsi="Arial" w:cs="Arial"/>
                <w:b/>
                <w:sz w:val="18"/>
                <w:szCs w:val="18"/>
              </w:rPr>
              <w:t>Corporate Objective</w:t>
            </w:r>
          </w:p>
        </w:tc>
      </w:tr>
      <w:tr w:rsidR="002E0E5C" w:rsidTr="004206D2">
        <w:tc>
          <w:tcPr>
            <w:tcW w:w="1317" w:type="dxa"/>
            <w:shd w:val="clear" w:color="auto" w:fill="002060"/>
          </w:tcPr>
          <w:p w:rsidR="002E0E5C" w:rsidRDefault="002E0E5C" w:rsidP="002E0E5C">
            <w:pPr>
              <w:rPr>
                <w:rFonts w:ascii="Arial" w:hAnsi="Arial" w:cs="Arial"/>
                <w:sz w:val="18"/>
                <w:szCs w:val="18"/>
              </w:rPr>
            </w:pPr>
          </w:p>
        </w:tc>
        <w:tc>
          <w:tcPr>
            <w:tcW w:w="777" w:type="dxa"/>
          </w:tcPr>
          <w:p w:rsidR="002E0E5C" w:rsidRPr="005B1846" w:rsidRDefault="002E0E5C" w:rsidP="002E0E5C">
            <w:pPr>
              <w:rPr>
                <w:rFonts w:ascii="Arial" w:hAnsi="Arial" w:cs="Arial"/>
                <w:sz w:val="18"/>
                <w:szCs w:val="18"/>
              </w:rPr>
            </w:pPr>
          </w:p>
        </w:tc>
        <w:tc>
          <w:tcPr>
            <w:tcW w:w="3146" w:type="dxa"/>
          </w:tcPr>
          <w:p w:rsidR="002E0E5C" w:rsidRDefault="002E0E5C" w:rsidP="002E0E5C">
            <w:pPr>
              <w:rPr>
                <w:rFonts w:ascii="Arial" w:hAnsi="Arial" w:cs="Arial"/>
                <w:b/>
                <w:sz w:val="18"/>
                <w:szCs w:val="18"/>
              </w:rPr>
            </w:pPr>
          </w:p>
        </w:tc>
        <w:tc>
          <w:tcPr>
            <w:tcW w:w="4985" w:type="dxa"/>
          </w:tcPr>
          <w:p w:rsidR="002E0E5C" w:rsidRPr="002E0E5C" w:rsidRDefault="002E0E5C" w:rsidP="002E0E5C">
            <w:pPr>
              <w:rPr>
                <w:rFonts w:ascii="Arial" w:hAnsi="Arial" w:cs="Arial"/>
                <w:sz w:val="18"/>
                <w:szCs w:val="18"/>
              </w:rPr>
            </w:pPr>
            <w:r w:rsidRPr="002E0E5C">
              <w:rPr>
                <w:rFonts w:ascii="Arial" w:hAnsi="Arial" w:cs="Arial"/>
                <w:sz w:val="18"/>
                <w:szCs w:val="18"/>
              </w:rPr>
              <w:t>New national approach to 3-year workforce planning underway and due for publication in March 2022.</w:t>
            </w:r>
          </w:p>
          <w:p w:rsidR="002E0E5C" w:rsidRDefault="002E0E5C" w:rsidP="002E0E5C">
            <w:pPr>
              <w:rPr>
                <w:rFonts w:ascii="Arial" w:hAnsi="Arial" w:cs="Arial"/>
                <w:sz w:val="18"/>
                <w:szCs w:val="18"/>
              </w:rPr>
            </w:pPr>
            <w:r w:rsidRPr="002E0E5C">
              <w:rPr>
                <w:rFonts w:ascii="Arial" w:hAnsi="Arial" w:cs="Arial"/>
                <w:sz w:val="18"/>
                <w:szCs w:val="18"/>
              </w:rPr>
              <w:t xml:space="preserve">National </w:t>
            </w:r>
            <w:proofErr w:type="spellStart"/>
            <w:r w:rsidRPr="002E0E5C">
              <w:rPr>
                <w:rFonts w:ascii="Arial" w:hAnsi="Arial" w:cs="Arial"/>
                <w:sz w:val="18"/>
                <w:szCs w:val="18"/>
              </w:rPr>
              <w:t>iMatter</w:t>
            </w:r>
            <w:proofErr w:type="spellEnd"/>
            <w:r w:rsidRPr="002E0E5C">
              <w:rPr>
                <w:rFonts w:ascii="Arial" w:hAnsi="Arial" w:cs="Arial"/>
                <w:sz w:val="18"/>
                <w:szCs w:val="18"/>
              </w:rPr>
              <w:t xml:space="preserve"> Pulse Survey completed in September 2020 and action plan in development</w:t>
            </w:r>
          </w:p>
          <w:p w:rsidR="002E0E5C" w:rsidRPr="002E0E5C" w:rsidRDefault="002E0E5C" w:rsidP="002E0E5C">
            <w:pPr>
              <w:rPr>
                <w:rFonts w:ascii="Arial" w:hAnsi="Arial" w:cs="Arial"/>
                <w:sz w:val="18"/>
                <w:szCs w:val="18"/>
              </w:rPr>
            </w:pPr>
          </w:p>
          <w:p w:rsidR="002E0E5C" w:rsidRDefault="002E0E5C" w:rsidP="002E0E5C">
            <w:pPr>
              <w:rPr>
                <w:rFonts w:ascii="Arial" w:hAnsi="Arial" w:cs="Arial"/>
                <w:sz w:val="18"/>
                <w:szCs w:val="18"/>
              </w:rPr>
            </w:pPr>
            <w:r w:rsidRPr="002E0E5C">
              <w:rPr>
                <w:rFonts w:ascii="Arial" w:hAnsi="Arial" w:cs="Arial"/>
                <w:sz w:val="18"/>
                <w:szCs w:val="18"/>
              </w:rPr>
              <w:t xml:space="preserve">Workplace for the Future </w:t>
            </w:r>
            <w:proofErr w:type="spellStart"/>
            <w:r w:rsidRPr="002E0E5C">
              <w:rPr>
                <w:rFonts w:ascii="Arial" w:hAnsi="Arial" w:cs="Arial"/>
                <w:sz w:val="18"/>
                <w:szCs w:val="18"/>
              </w:rPr>
              <w:t>programme</w:t>
            </w:r>
            <w:proofErr w:type="spellEnd"/>
            <w:r w:rsidRPr="002E0E5C">
              <w:rPr>
                <w:rFonts w:ascii="Arial" w:hAnsi="Arial" w:cs="Arial"/>
                <w:sz w:val="18"/>
                <w:szCs w:val="18"/>
              </w:rPr>
              <w:t xml:space="preserve"> to promote agile working as part of recruitment strategy and attract people to work for us from wider geographical area and promote flexible working to support recruitment from a diverse range of people.</w:t>
            </w:r>
          </w:p>
          <w:p w:rsidR="002E0E5C" w:rsidRPr="0012009B" w:rsidRDefault="002E0E5C" w:rsidP="002E0E5C">
            <w:pPr>
              <w:rPr>
                <w:rFonts w:ascii="Arial" w:hAnsi="Arial" w:cs="Arial"/>
                <w:sz w:val="18"/>
                <w:szCs w:val="18"/>
              </w:rPr>
            </w:pPr>
          </w:p>
        </w:tc>
        <w:tc>
          <w:tcPr>
            <w:tcW w:w="1387" w:type="dxa"/>
          </w:tcPr>
          <w:p w:rsidR="002E0E5C" w:rsidRDefault="002E0E5C" w:rsidP="002E0E5C">
            <w:pPr>
              <w:jc w:val="center"/>
              <w:rPr>
                <w:rFonts w:ascii="Arial" w:hAnsi="Arial" w:cs="Arial"/>
                <w:sz w:val="18"/>
                <w:szCs w:val="18"/>
              </w:rPr>
            </w:pPr>
          </w:p>
        </w:tc>
        <w:tc>
          <w:tcPr>
            <w:tcW w:w="857" w:type="dxa"/>
            <w:shd w:val="clear" w:color="auto" w:fill="FFFF00"/>
          </w:tcPr>
          <w:p w:rsidR="002E0E5C" w:rsidRDefault="002E0E5C" w:rsidP="002E0E5C">
            <w:pPr>
              <w:jc w:val="center"/>
              <w:rPr>
                <w:rFonts w:ascii="Arial" w:hAnsi="Arial" w:cs="Arial"/>
                <w:sz w:val="18"/>
                <w:szCs w:val="18"/>
              </w:rPr>
            </w:pPr>
          </w:p>
        </w:tc>
        <w:tc>
          <w:tcPr>
            <w:tcW w:w="1701" w:type="dxa"/>
          </w:tcPr>
          <w:p w:rsidR="002E0E5C" w:rsidRDefault="002E0E5C" w:rsidP="002E0E5C">
            <w:pPr>
              <w:rPr>
                <w:rFonts w:ascii="Arial" w:hAnsi="Arial" w:cs="Arial"/>
                <w:sz w:val="18"/>
                <w:szCs w:val="18"/>
              </w:rPr>
            </w:pPr>
          </w:p>
        </w:tc>
        <w:tc>
          <w:tcPr>
            <w:tcW w:w="1105" w:type="dxa"/>
          </w:tcPr>
          <w:p w:rsidR="002E0E5C" w:rsidRDefault="002E0E5C" w:rsidP="002E0E5C">
            <w:pPr>
              <w:jc w:val="center"/>
              <w:rPr>
                <w:rFonts w:ascii="Arial" w:hAnsi="Arial" w:cs="Arial"/>
                <w:sz w:val="18"/>
                <w:szCs w:val="18"/>
              </w:rPr>
            </w:pPr>
          </w:p>
        </w:tc>
      </w:tr>
      <w:tr w:rsidR="002E0E5C" w:rsidTr="004206D2">
        <w:tc>
          <w:tcPr>
            <w:tcW w:w="1317" w:type="dxa"/>
            <w:shd w:val="clear" w:color="auto" w:fill="002060"/>
          </w:tcPr>
          <w:p w:rsidR="002E0E5C" w:rsidRPr="005B1846" w:rsidRDefault="002E0E5C" w:rsidP="002E0E5C">
            <w:pPr>
              <w:rPr>
                <w:rFonts w:ascii="Arial" w:hAnsi="Arial" w:cs="Arial"/>
                <w:sz w:val="18"/>
                <w:szCs w:val="18"/>
              </w:rPr>
            </w:pPr>
            <w:r>
              <w:rPr>
                <w:rFonts w:ascii="Arial" w:hAnsi="Arial" w:cs="Arial"/>
                <w:sz w:val="18"/>
                <w:szCs w:val="18"/>
              </w:rPr>
              <w:t xml:space="preserve">Staff Governance &amp; Person </w:t>
            </w:r>
            <w:proofErr w:type="spellStart"/>
            <w:r>
              <w:rPr>
                <w:rFonts w:ascii="Arial" w:hAnsi="Arial" w:cs="Arial"/>
                <w:sz w:val="18"/>
                <w:szCs w:val="18"/>
              </w:rPr>
              <w:t>Centred</w:t>
            </w:r>
            <w:proofErr w:type="spellEnd"/>
          </w:p>
        </w:tc>
        <w:tc>
          <w:tcPr>
            <w:tcW w:w="777" w:type="dxa"/>
          </w:tcPr>
          <w:p w:rsidR="002E0E5C" w:rsidRPr="005B1846" w:rsidRDefault="002E0E5C" w:rsidP="002E0E5C">
            <w:pPr>
              <w:rPr>
                <w:rFonts w:ascii="Arial" w:hAnsi="Arial" w:cs="Arial"/>
                <w:sz w:val="18"/>
                <w:szCs w:val="18"/>
              </w:rPr>
            </w:pPr>
            <w:r w:rsidRPr="005B1846">
              <w:rPr>
                <w:rFonts w:ascii="Arial" w:hAnsi="Arial" w:cs="Arial"/>
                <w:sz w:val="18"/>
                <w:szCs w:val="18"/>
              </w:rPr>
              <w:t>W18</w:t>
            </w:r>
          </w:p>
        </w:tc>
        <w:tc>
          <w:tcPr>
            <w:tcW w:w="3146" w:type="dxa"/>
          </w:tcPr>
          <w:p w:rsidR="002E0E5C" w:rsidRDefault="002E0E5C" w:rsidP="002E0E5C">
            <w:pPr>
              <w:rPr>
                <w:rFonts w:ascii="Arial" w:hAnsi="Arial" w:cs="Arial"/>
                <w:b/>
                <w:sz w:val="18"/>
                <w:szCs w:val="18"/>
              </w:rPr>
            </w:pPr>
            <w:r>
              <w:rPr>
                <w:rFonts w:ascii="Arial" w:hAnsi="Arial" w:cs="Arial"/>
                <w:b/>
                <w:sz w:val="18"/>
                <w:szCs w:val="18"/>
              </w:rPr>
              <w:t>Staff Health &amp; Wellbeing</w:t>
            </w:r>
          </w:p>
          <w:p w:rsidR="002E0E5C" w:rsidRPr="0012009B" w:rsidRDefault="002E0E5C" w:rsidP="002E0E5C">
            <w:pPr>
              <w:rPr>
                <w:rFonts w:ascii="Arial" w:hAnsi="Arial" w:cs="Arial"/>
                <w:b/>
                <w:i/>
                <w:sz w:val="18"/>
                <w:szCs w:val="18"/>
              </w:rPr>
            </w:pPr>
            <w:r w:rsidRPr="0012009B">
              <w:rPr>
                <w:rFonts w:ascii="Arial" w:hAnsi="Arial" w:cs="Arial"/>
                <w:b/>
                <w:i/>
                <w:sz w:val="18"/>
                <w:szCs w:val="18"/>
              </w:rPr>
              <w:t>If we are unable to provide adequate support for our employees during COVID-19 then their health &amp; wellbeing may be negatively impacted</w:t>
            </w:r>
          </w:p>
          <w:p w:rsidR="002E0E5C" w:rsidRPr="0012009B" w:rsidRDefault="002E0E5C" w:rsidP="002E0E5C">
            <w:pPr>
              <w:jc w:val="center"/>
              <w:rPr>
                <w:rFonts w:ascii="Arial" w:hAnsi="Arial" w:cs="Arial"/>
                <w:b/>
                <w:i/>
                <w:sz w:val="18"/>
                <w:szCs w:val="18"/>
              </w:rPr>
            </w:pPr>
          </w:p>
          <w:p w:rsidR="00FC4C4A" w:rsidRPr="00FC4C4A" w:rsidRDefault="00FC4C4A" w:rsidP="00FC4C4A">
            <w:pPr>
              <w:ind w:right="567"/>
              <w:rPr>
                <w:rFonts w:ascii="Arial" w:hAnsi="Arial" w:cs="Arial"/>
                <w:sz w:val="18"/>
                <w:szCs w:val="18"/>
              </w:rPr>
            </w:pPr>
            <w:r w:rsidRPr="00FC4C4A">
              <w:rPr>
                <w:rFonts w:ascii="Arial" w:hAnsi="Arial" w:cs="Arial"/>
                <w:sz w:val="18"/>
                <w:szCs w:val="18"/>
              </w:rPr>
              <w:t>Higher risk of ill health, burnout and low morale amongst workforce.</w:t>
            </w:r>
          </w:p>
          <w:p w:rsidR="00FC4C4A" w:rsidRPr="00FC4C4A" w:rsidRDefault="00FC4C4A" w:rsidP="00FC4C4A">
            <w:pPr>
              <w:ind w:right="567"/>
              <w:rPr>
                <w:rFonts w:ascii="Arial" w:hAnsi="Arial" w:cs="Arial"/>
                <w:sz w:val="18"/>
                <w:szCs w:val="18"/>
              </w:rPr>
            </w:pPr>
          </w:p>
          <w:p w:rsidR="00FC4C4A" w:rsidRPr="00FC4C4A" w:rsidRDefault="00FC4C4A" w:rsidP="00FC4C4A">
            <w:pPr>
              <w:ind w:right="567"/>
              <w:rPr>
                <w:rFonts w:ascii="Arial" w:hAnsi="Arial" w:cs="Arial"/>
                <w:sz w:val="18"/>
                <w:szCs w:val="18"/>
              </w:rPr>
            </w:pPr>
            <w:r w:rsidRPr="00FC4C4A">
              <w:rPr>
                <w:rFonts w:ascii="Arial" w:hAnsi="Arial" w:cs="Arial"/>
                <w:sz w:val="18"/>
                <w:szCs w:val="18"/>
              </w:rPr>
              <w:t xml:space="preserve">Could </w:t>
            </w:r>
            <w:proofErr w:type="gramStart"/>
            <w:r w:rsidRPr="00FC4C4A">
              <w:rPr>
                <w:rFonts w:ascii="Arial" w:hAnsi="Arial" w:cs="Arial"/>
                <w:sz w:val="18"/>
                <w:szCs w:val="18"/>
              </w:rPr>
              <w:t>impact on</w:t>
            </w:r>
            <w:proofErr w:type="gramEnd"/>
            <w:r w:rsidRPr="00FC4C4A">
              <w:rPr>
                <w:rFonts w:ascii="Arial" w:hAnsi="Arial" w:cs="Arial"/>
                <w:sz w:val="18"/>
                <w:szCs w:val="18"/>
              </w:rPr>
              <w:t xml:space="preserve"> ability to deliver quality service. </w:t>
            </w:r>
          </w:p>
          <w:p w:rsidR="00FC4C4A" w:rsidRPr="00FC4C4A" w:rsidRDefault="00FC4C4A" w:rsidP="00FC4C4A">
            <w:pPr>
              <w:ind w:right="567"/>
              <w:rPr>
                <w:rFonts w:ascii="Arial" w:hAnsi="Arial" w:cs="Arial"/>
                <w:sz w:val="18"/>
                <w:szCs w:val="18"/>
              </w:rPr>
            </w:pPr>
          </w:p>
          <w:p w:rsidR="00FC4C4A" w:rsidRPr="00FC4C4A" w:rsidRDefault="00FC4C4A" w:rsidP="00FC4C4A">
            <w:pPr>
              <w:ind w:right="567"/>
              <w:rPr>
                <w:rFonts w:ascii="Arial" w:hAnsi="Arial" w:cs="Arial"/>
                <w:sz w:val="18"/>
                <w:szCs w:val="18"/>
              </w:rPr>
            </w:pPr>
            <w:r w:rsidRPr="00FC4C4A">
              <w:rPr>
                <w:rFonts w:ascii="Arial" w:hAnsi="Arial" w:cs="Arial"/>
                <w:sz w:val="18"/>
                <w:szCs w:val="18"/>
              </w:rPr>
              <w:t xml:space="preserve">Financial impact associated with increased absences and potential litigation if obligations not met.     </w:t>
            </w:r>
          </w:p>
          <w:p w:rsidR="00FC4C4A" w:rsidRPr="00FC4C4A" w:rsidRDefault="00FC4C4A" w:rsidP="00FC4C4A">
            <w:pPr>
              <w:ind w:right="567"/>
              <w:rPr>
                <w:rFonts w:ascii="Arial" w:hAnsi="Arial" w:cs="Arial"/>
                <w:sz w:val="18"/>
                <w:szCs w:val="18"/>
              </w:rPr>
            </w:pPr>
            <w:r w:rsidRPr="00FC4C4A">
              <w:rPr>
                <w:rFonts w:ascii="Arial" w:hAnsi="Arial" w:cs="Arial"/>
                <w:sz w:val="18"/>
                <w:szCs w:val="18"/>
              </w:rPr>
              <w:t xml:space="preserve">Potential inability to comply with H&amp;S legislation and partnership standards and penalties associated with this.  </w:t>
            </w:r>
          </w:p>
          <w:p w:rsidR="00FC4C4A" w:rsidRPr="00FC4C4A" w:rsidRDefault="00FC4C4A" w:rsidP="00FC4C4A">
            <w:pPr>
              <w:ind w:right="567"/>
              <w:rPr>
                <w:rFonts w:ascii="Arial" w:hAnsi="Arial" w:cs="Arial"/>
                <w:sz w:val="18"/>
                <w:szCs w:val="18"/>
              </w:rPr>
            </w:pPr>
          </w:p>
          <w:p w:rsidR="002E0E5C" w:rsidRPr="005F644D" w:rsidRDefault="002E0E5C" w:rsidP="00FC4C4A">
            <w:pPr>
              <w:ind w:right="567"/>
              <w:rPr>
                <w:rFonts w:ascii="Arial" w:hAnsi="Arial" w:cs="Arial"/>
                <w:b/>
                <w:sz w:val="18"/>
                <w:szCs w:val="18"/>
              </w:rPr>
            </w:pPr>
          </w:p>
        </w:tc>
        <w:tc>
          <w:tcPr>
            <w:tcW w:w="4985" w:type="dxa"/>
          </w:tcPr>
          <w:p w:rsidR="00FC4C4A" w:rsidRPr="00FC4C4A" w:rsidRDefault="00FC4C4A" w:rsidP="00FC4C4A">
            <w:pPr>
              <w:rPr>
                <w:rFonts w:ascii="Arial" w:hAnsi="Arial" w:cs="Arial"/>
                <w:sz w:val="18"/>
                <w:szCs w:val="18"/>
              </w:rPr>
            </w:pPr>
            <w:r w:rsidRPr="00FC4C4A">
              <w:rPr>
                <w:rFonts w:ascii="Arial" w:hAnsi="Arial" w:cs="Arial"/>
                <w:sz w:val="18"/>
                <w:szCs w:val="18"/>
              </w:rPr>
              <w:t>Partnership forum continues to meet to support ongoing staff governance during COVID response and beyond</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 xml:space="preserve">Guidance </w:t>
            </w:r>
            <w:proofErr w:type="gramStart"/>
            <w:r w:rsidRPr="00FC4C4A">
              <w:rPr>
                <w:rFonts w:ascii="Arial" w:hAnsi="Arial" w:cs="Arial"/>
                <w:sz w:val="18"/>
                <w:szCs w:val="18"/>
              </w:rPr>
              <w:t>has been provided</w:t>
            </w:r>
            <w:proofErr w:type="gramEnd"/>
            <w:r w:rsidRPr="00FC4C4A">
              <w:rPr>
                <w:rFonts w:ascii="Arial" w:hAnsi="Arial" w:cs="Arial"/>
                <w:sz w:val="18"/>
                <w:szCs w:val="18"/>
              </w:rPr>
              <w:t xml:space="preserve"> to line managers and staff to ensure that planned leave is taken during the COVID response and in recovery to ensure staff are getting adequate time away from work.</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National guidance on risk assessing staff at risk due to underlying health conditions has been implemented and appropriate adjustments put in place to socially isolate staff or remove them from direct patient care.</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 xml:space="preserve">Additional support </w:t>
            </w:r>
            <w:proofErr w:type="gramStart"/>
            <w:r w:rsidRPr="00FC4C4A">
              <w:rPr>
                <w:rFonts w:ascii="Arial" w:hAnsi="Arial" w:cs="Arial"/>
                <w:sz w:val="18"/>
                <w:szCs w:val="18"/>
              </w:rPr>
              <w:t>has been put</w:t>
            </w:r>
            <w:proofErr w:type="gramEnd"/>
            <w:r w:rsidRPr="00FC4C4A">
              <w:rPr>
                <w:rFonts w:ascii="Arial" w:hAnsi="Arial" w:cs="Arial"/>
                <w:sz w:val="18"/>
                <w:szCs w:val="18"/>
              </w:rPr>
              <w:t xml:space="preserve"> in place to provide spiritual care and mental health and wellbeing support for staff including guidance/self-help information and structured support sessions.</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 xml:space="preserve">Physical distancing measures </w:t>
            </w:r>
            <w:proofErr w:type="gramStart"/>
            <w:r w:rsidRPr="00FC4C4A">
              <w:rPr>
                <w:rFonts w:ascii="Arial" w:hAnsi="Arial" w:cs="Arial"/>
                <w:sz w:val="18"/>
                <w:szCs w:val="18"/>
              </w:rPr>
              <w:t>have been implemented</w:t>
            </w:r>
            <w:proofErr w:type="gramEnd"/>
            <w:r w:rsidRPr="00FC4C4A">
              <w:rPr>
                <w:rFonts w:ascii="Arial" w:hAnsi="Arial" w:cs="Arial"/>
                <w:sz w:val="18"/>
                <w:szCs w:val="18"/>
              </w:rPr>
              <w:t xml:space="preserve"> along with changes to configuration to facilities and working practices to manage COVID related risks.  </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Additional support including peer vaccination introduced to increase uptake of flu vaccination</w:t>
            </w:r>
          </w:p>
          <w:p w:rsidR="002E0E5C" w:rsidRPr="005F644D" w:rsidRDefault="00FC4C4A" w:rsidP="00FC4C4A">
            <w:pPr>
              <w:rPr>
                <w:rFonts w:ascii="Arial" w:hAnsi="Arial" w:cs="Arial"/>
                <w:sz w:val="18"/>
                <w:szCs w:val="18"/>
              </w:rPr>
            </w:pPr>
            <w:r w:rsidRPr="00FC4C4A">
              <w:rPr>
                <w:rFonts w:ascii="Arial" w:hAnsi="Arial" w:cs="Arial"/>
                <w:sz w:val="18"/>
                <w:szCs w:val="18"/>
              </w:rPr>
              <w:t xml:space="preserve">Health and well-being strategy published and action plan underway. </w:t>
            </w:r>
          </w:p>
        </w:tc>
        <w:tc>
          <w:tcPr>
            <w:tcW w:w="1387" w:type="dxa"/>
          </w:tcPr>
          <w:p w:rsidR="002E0E5C" w:rsidRPr="005B1846" w:rsidRDefault="002E0E5C" w:rsidP="002E0E5C">
            <w:pPr>
              <w:jc w:val="center"/>
              <w:rPr>
                <w:rFonts w:ascii="Arial" w:hAnsi="Arial" w:cs="Arial"/>
                <w:sz w:val="18"/>
                <w:szCs w:val="18"/>
              </w:rPr>
            </w:pPr>
            <w:r>
              <w:rPr>
                <w:rFonts w:ascii="Arial" w:hAnsi="Arial" w:cs="Arial"/>
                <w:sz w:val="18"/>
                <w:szCs w:val="18"/>
              </w:rPr>
              <w:t>2 x 3 = 6</w:t>
            </w:r>
          </w:p>
        </w:tc>
        <w:tc>
          <w:tcPr>
            <w:tcW w:w="857" w:type="dxa"/>
            <w:shd w:val="clear" w:color="auto" w:fill="FFFF00"/>
          </w:tcPr>
          <w:p w:rsidR="002E0E5C" w:rsidRPr="005B1846" w:rsidRDefault="002E0E5C" w:rsidP="002E0E5C">
            <w:pPr>
              <w:jc w:val="center"/>
              <w:rPr>
                <w:rFonts w:ascii="Arial" w:hAnsi="Arial" w:cs="Arial"/>
                <w:sz w:val="18"/>
                <w:szCs w:val="18"/>
              </w:rPr>
            </w:pPr>
            <w:r>
              <w:rPr>
                <w:rFonts w:ascii="Arial" w:hAnsi="Arial" w:cs="Arial"/>
                <w:sz w:val="18"/>
                <w:szCs w:val="18"/>
              </w:rPr>
              <w:t>Medium</w:t>
            </w:r>
          </w:p>
        </w:tc>
        <w:tc>
          <w:tcPr>
            <w:tcW w:w="1701" w:type="dxa"/>
          </w:tcPr>
          <w:p w:rsidR="002E0E5C" w:rsidRPr="005B1846" w:rsidRDefault="002E0E5C" w:rsidP="002E0E5C">
            <w:pPr>
              <w:rPr>
                <w:rFonts w:ascii="Arial" w:hAnsi="Arial" w:cs="Arial"/>
                <w:sz w:val="18"/>
                <w:szCs w:val="18"/>
              </w:rPr>
            </w:pPr>
            <w:r>
              <w:rPr>
                <w:rFonts w:ascii="Arial" w:hAnsi="Arial" w:cs="Arial"/>
                <w:sz w:val="18"/>
                <w:szCs w:val="18"/>
              </w:rPr>
              <w:t>Director of Quality, Innovation and Performance</w:t>
            </w:r>
          </w:p>
        </w:tc>
        <w:tc>
          <w:tcPr>
            <w:tcW w:w="1105" w:type="dxa"/>
          </w:tcPr>
          <w:p w:rsidR="002E0E5C" w:rsidRDefault="00FC4C4A" w:rsidP="002E0E5C">
            <w:pPr>
              <w:jc w:val="center"/>
              <w:rPr>
                <w:rFonts w:ascii="Arial" w:hAnsi="Arial" w:cs="Arial"/>
                <w:sz w:val="18"/>
                <w:szCs w:val="18"/>
              </w:rPr>
            </w:pPr>
            <w:r>
              <w:rPr>
                <w:rFonts w:ascii="Arial" w:hAnsi="Arial" w:cs="Arial"/>
                <w:sz w:val="18"/>
                <w:szCs w:val="18"/>
              </w:rPr>
              <w:t>2, 5, 6</w:t>
            </w:r>
          </w:p>
          <w:p w:rsidR="002E0E5C" w:rsidRPr="0012009B" w:rsidRDefault="002E0E5C" w:rsidP="002E0E5C">
            <w:pPr>
              <w:rPr>
                <w:rFonts w:ascii="Arial" w:hAnsi="Arial" w:cs="Arial"/>
                <w:sz w:val="18"/>
                <w:szCs w:val="18"/>
              </w:rPr>
            </w:pPr>
          </w:p>
          <w:p w:rsidR="002E0E5C" w:rsidRPr="005F644D" w:rsidRDefault="002E0E5C" w:rsidP="002E0E5C">
            <w:pPr>
              <w:rPr>
                <w:rFonts w:ascii="Arial" w:hAnsi="Arial" w:cs="Arial"/>
                <w:sz w:val="18"/>
                <w:szCs w:val="18"/>
              </w:rPr>
            </w:pPr>
          </w:p>
        </w:tc>
      </w:tr>
      <w:tr w:rsidR="002E0E5C" w:rsidTr="004206D2">
        <w:tc>
          <w:tcPr>
            <w:tcW w:w="1317" w:type="dxa"/>
            <w:shd w:val="clear" w:color="auto" w:fill="002060"/>
          </w:tcPr>
          <w:p w:rsidR="002E0E5C" w:rsidRDefault="002E0E5C" w:rsidP="002E0E5C">
            <w:pPr>
              <w:rPr>
                <w:rFonts w:ascii="Arial" w:hAnsi="Arial" w:cs="Arial"/>
                <w:sz w:val="18"/>
                <w:szCs w:val="18"/>
              </w:rPr>
            </w:pPr>
            <w:r w:rsidRPr="005B1846">
              <w:rPr>
                <w:rFonts w:ascii="Arial" w:hAnsi="Arial" w:cs="Arial"/>
                <w:b/>
                <w:sz w:val="18"/>
                <w:szCs w:val="18"/>
              </w:rPr>
              <w:lastRenderedPageBreak/>
              <w:t>Board Committee</w:t>
            </w:r>
          </w:p>
        </w:tc>
        <w:tc>
          <w:tcPr>
            <w:tcW w:w="777" w:type="dxa"/>
            <w:shd w:val="clear" w:color="auto" w:fill="002060"/>
          </w:tcPr>
          <w:p w:rsidR="002E0E5C" w:rsidRPr="005B1846" w:rsidRDefault="002E0E5C" w:rsidP="002E0E5C">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2E0E5C" w:rsidRPr="005B1846" w:rsidRDefault="002E0E5C" w:rsidP="002E0E5C">
            <w:pPr>
              <w:rPr>
                <w:rFonts w:ascii="Arial" w:hAnsi="Arial" w:cs="Arial"/>
                <w:b/>
                <w:sz w:val="18"/>
                <w:szCs w:val="18"/>
              </w:rPr>
            </w:pPr>
            <w:r w:rsidRPr="005B1846">
              <w:rPr>
                <w:rFonts w:ascii="Arial" w:hAnsi="Arial" w:cs="Arial"/>
                <w:b/>
                <w:sz w:val="18"/>
                <w:szCs w:val="18"/>
              </w:rPr>
              <w:t>THE RISK – what can happen and how it can impact</w:t>
            </w:r>
          </w:p>
          <w:p w:rsidR="002E0E5C" w:rsidRPr="00C755F2" w:rsidRDefault="002E0E5C" w:rsidP="002E0E5C">
            <w:pPr>
              <w:rPr>
                <w:rFonts w:ascii="Arial" w:hAnsi="Arial" w:cs="Arial"/>
                <w:b/>
                <w:sz w:val="18"/>
                <w:szCs w:val="23"/>
              </w:rPr>
            </w:pPr>
          </w:p>
        </w:tc>
        <w:tc>
          <w:tcPr>
            <w:tcW w:w="4985" w:type="dxa"/>
            <w:shd w:val="clear" w:color="auto" w:fill="002060"/>
          </w:tcPr>
          <w:p w:rsidR="002E0E5C" w:rsidRPr="00C755F2" w:rsidRDefault="002E0E5C" w:rsidP="002E0E5C">
            <w:pPr>
              <w:pStyle w:val="ListParagraph"/>
              <w:numPr>
                <w:ilvl w:val="0"/>
                <w:numId w:val="15"/>
              </w:numPr>
              <w:tabs>
                <w:tab w:val="left" w:pos="1440"/>
              </w:tabs>
              <w:spacing w:after="120"/>
              <w:ind w:left="245" w:hanging="284"/>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2E0E5C" w:rsidRDefault="002E0E5C" w:rsidP="002E0E5C">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2E0E5C" w:rsidRDefault="002E0E5C" w:rsidP="002E0E5C">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2E0E5C" w:rsidRDefault="002E0E5C" w:rsidP="002E0E5C">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2E0E5C" w:rsidRPr="00F813EF" w:rsidRDefault="002E0E5C" w:rsidP="002E0E5C">
            <w:pPr>
              <w:rPr>
                <w:rFonts w:ascii="Arial" w:hAnsi="Arial" w:cs="Arial"/>
                <w:sz w:val="18"/>
                <w:szCs w:val="23"/>
              </w:rPr>
            </w:pPr>
            <w:r>
              <w:rPr>
                <w:rFonts w:ascii="Arial" w:hAnsi="Arial" w:cs="Arial"/>
                <w:b/>
                <w:sz w:val="18"/>
                <w:szCs w:val="18"/>
              </w:rPr>
              <w:t>Corporate Objective</w:t>
            </w:r>
          </w:p>
        </w:tc>
      </w:tr>
      <w:tr w:rsidR="00FC4C4A" w:rsidTr="00FC4C4A">
        <w:tc>
          <w:tcPr>
            <w:tcW w:w="1317" w:type="dxa"/>
            <w:shd w:val="clear" w:color="auto" w:fill="002060"/>
          </w:tcPr>
          <w:p w:rsidR="00FC4C4A" w:rsidRPr="005B1846" w:rsidRDefault="00FC4C4A" w:rsidP="002E0E5C">
            <w:pPr>
              <w:rPr>
                <w:rFonts w:ascii="Arial" w:hAnsi="Arial" w:cs="Arial"/>
                <w:b/>
                <w:sz w:val="18"/>
                <w:szCs w:val="18"/>
              </w:rPr>
            </w:pPr>
          </w:p>
        </w:tc>
        <w:tc>
          <w:tcPr>
            <w:tcW w:w="777" w:type="dxa"/>
            <w:shd w:val="clear" w:color="auto" w:fill="auto"/>
          </w:tcPr>
          <w:p w:rsidR="00FC4C4A" w:rsidRPr="005B1846" w:rsidRDefault="00FC4C4A" w:rsidP="002E0E5C">
            <w:pPr>
              <w:rPr>
                <w:rFonts w:ascii="Arial" w:hAnsi="Arial" w:cs="Arial"/>
                <w:b/>
                <w:sz w:val="18"/>
                <w:szCs w:val="18"/>
              </w:rPr>
            </w:pPr>
          </w:p>
        </w:tc>
        <w:tc>
          <w:tcPr>
            <w:tcW w:w="3146" w:type="dxa"/>
            <w:shd w:val="clear" w:color="auto" w:fill="auto"/>
          </w:tcPr>
          <w:p w:rsidR="00FC4C4A" w:rsidRDefault="00FC4C4A" w:rsidP="002E0E5C">
            <w:pPr>
              <w:rPr>
                <w:rFonts w:ascii="Arial" w:hAnsi="Arial" w:cs="Arial"/>
                <w:sz w:val="18"/>
                <w:szCs w:val="18"/>
              </w:rPr>
            </w:pPr>
          </w:p>
          <w:p w:rsidR="00FC4C4A" w:rsidRPr="005B1846" w:rsidRDefault="00FC4C4A" w:rsidP="002E0E5C">
            <w:pPr>
              <w:rPr>
                <w:rFonts w:ascii="Arial" w:hAnsi="Arial" w:cs="Arial"/>
                <w:b/>
                <w:sz w:val="18"/>
                <w:szCs w:val="18"/>
              </w:rPr>
            </w:pPr>
            <w:r w:rsidRPr="00FC4C4A">
              <w:rPr>
                <w:rFonts w:ascii="Arial" w:hAnsi="Arial" w:cs="Arial"/>
                <w:sz w:val="18"/>
                <w:szCs w:val="18"/>
              </w:rPr>
              <w:t xml:space="preserve">Failure to implement </w:t>
            </w:r>
            <w:proofErr w:type="gramStart"/>
            <w:r w:rsidRPr="00FC4C4A">
              <w:rPr>
                <w:rFonts w:ascii="Arial" w:hAnsi="Arial" w:cs="Arial"/>
                <w:sz w:val="18"/>
                <w:szCs w:val="18"/>
              </w:rPr>
              <w:t>hybrid working</w:t>
            </w:r>
            <w:proofErr w:type="gramEnd"/>
            <w:r w:rsidRPr="00FC4C4A">
              <w:rPr>
                <w:rFonts w:ascii="Arial" w:hAnsi="Arial" w:cs="Arial"/>
                <w:sz w:val="18"/>
                <w:szCs w:val="18"/>
              </w:rPr>
              <w:t xml:space="preserve"> models leading to failure to offer flexible working practices to support health and wellbeing including physical distancing.</w:t>
            </w:r>
          </w:p>
        </w:tc>
        <w:tc>
          <w:tcPr>
            <w:tcW w:w="4985" w:type="dxa"/>
            <w:shd w:val="clear" w:color="auto" w:fill="auto"/>
          </w:tcPr>
          <w:p w:rsid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 xml:space="preserve">Staff rostering continues to include monitoring hours worked and ensuring appropriate working hours </w:t>
            </w:r>
            <w:proofErr w:type="gramStart"/>
            <w:r w:rsidRPr="00FC4C4A">
              <w:rPr>
                <w:rFonts w:ascii="Arial" w:hAnsi="Arial" w:cs="Arial"/>
                <w:sz w:val="18"/>
                <w:szCs w:val="18"/>
              </w:rPr>
              <w:t>are maintained</w:t>
            </w:r>
            <w:proofErr w:type="gramEnd"/>
            <w:r w:rsidRPr="00FC4C4A">
              <w:rPr>
                <w:rFonts w:ascii="Arial" w:hAnsi="Arial" w:cs="Arial"/>
                <w:sz w:val="18"/>
                <w:szCs w:val="18"/>
              </w:rPr>
              <w:t>.</w:t>
            </w:r>
          </w:p>
          <w:p w:rsidR="00FC4C4A" w:rsidRPr="00FC4C4A" w:rsidRDefault="00FC4C4A" w:rsidP="00FC4C4A">
            <w:pPr>
              <w:rPr>
                <w:rFonts w:ascii="Arial" w:hAnsi="Arial" w:cs="Arial"/>
                <w:sz w:val="18"/>
                <w:szCs w:val="18"/>
              </w:rPr>
            </w:pPr>
          </w:p>
          <w:p w:rsidR="00FC4C4A" w:rsidRDefault="00FC4C4A" w:rsidP="00FC4C4A">
            <w:pPr>
              <w:tabs>
                <w:tab w:val="left" w:pos="1440"/>
              </w:tabs>
              <w:spacing w:after="120"/>
              <w:rPr>
                <w:rFonts w:ascii="Arial" w:hAnsi="Arial" w:cs="Arial"/>
                <w:sz w:val="18"/>
                <w:szCs w:val="18"/>
              </w:rPr>
            </w:pPr>
            <w:r w:rsidRPr="00FC4C4A">
              <w:rPr>
                <w:rFonts w:ascii="Arial" w:hAnsi="Arial" w:cs="Arial"/>
                <w:sz w:val="18"/>
                <w:szCs w:val="18"/>
              </w:rPr>
              <w:t xml:space="preserve">Workplace for the Future </w:t>
            </w:r>
            <w:proofErr w:type="spellStart"/>
            <w:r w:rsidRPr="00FC4C4A">
              <w:rPr>
                <w:rFonts w:ascii="Arial" w:hAnsi="Arial" w:cs="Arial"/>
                <w:sz w:val="18"/>
                <w:szCs w:val="18"/>
              </w:rPr>
              <w:t>programme</w:t>
            </w:r>
            <w:proofErr w:type="spellEnd"/>
            <w:r w:rsidRPr="00FC4C4A">
              <w:rPr>
                <w:rFonts w:ascii="Arial" w:hAnsi="Arial" w:cs="Arial"/>
                <w:sz w:val="18"/>
                <w:szCs w:val="18"/>
              </w:rPr>
              <w:t xml:space="preserve"> to promote agile working to support physical distancing and flexible working location and hours to enable to enable flexible working patterns and practices to support staff health and well-being</w:t>
            </w:r>
          </w:p>
          <w:p w:rsidR="00FC4C4A" w:rsidRPr="00FC4C4A" w:rsidRDefault="00FC4C4A" w:rsidP="00FC4C4A">
            <w:pPr>
              <w:tabs>
                <w:tab w:val="left" w:pos="1440"/>
              </w:tabs>
              <w:spacing w:after="120"/>
              <w:rPr>
                <w:rFonts w:ascii="Arial" w:hAnsi="Arial" w:cs="Arial"/>
                <w:b/>
                <w:sz w:val="18"/>
                <w:szCs w:val="18"/>
              </w:rPr>
            </w:pPr>
          </w:p>
        </w:tc>
        <w:tc>
          <w:tcPr>
            <w:tcW w:w="1387" w:type="dxa"/>
            <w:shd w:val="clear" w:color="auto" w:fill="auto"/>
          </w:tcPr>
          <w:p w:rsidR="00FC4C4A" w:rsidRPr="005B1846" w:rsidRDefault="00FC4C4A" w:rsidP="002E0E5C">
            <w:pPr>
              <w:jc w:val="center"/>
              <w:rPr>
                <w:rFonts w:ascii="Arial" w:hAnsi="Arial" w:cs="Arial"/>
                <w:b/>
                <w:sz w:val="18"/>
                <w:szCs w:val="18"/>
              </w:rPr>
            </w:pPr>
          </w:p>
        </w:tc>
        <w:tc>
          <w:tcPr>
            <w:tcW w:w="857" w:type="dxa"/>
            <w:shd w:val="clear" w:color="auto" w:fill="auto"/>
          </w:tcPr>
          <w:p w:rsidR="00FC4C4A" w:rsidRPr="005B1846" w:rsidRDefault="00FC4C4A" w:rsidP="002E0E5C">
            <w:pPr>
              <w:jc w:val="center"/>
              <w:rPr>
                <w:rFonts w:ascii="Arial" w:hAnsi="Arial" w:cs="Arial"/>
                <w:b/>
                <w:sz w:val="18"/>
                <w:szCs w:val="18"/>
              </w:rPr>
            </w:pPr>
          </w:p>
        </w:tc>
        <w:tc>
          <w:tcPr>
            <w:tcW w:w="1701" w:type="dxa"/>
            <w:shd w:val="clear" w:color="auto" w:fill="auto"/>
          </w:tcPr>
          <w:p w:rsidR="00FC4C4A" w:rsidRPr="005B1846" w:rsidRDefault="00FC4C4A" w:rsidP="002E0E5C">
            <w:pPr>
              <w:rPr>
                <w:rFonts w:ascii="Arial" w:hAnsi="Arial" w:cs="Arial"/>
                <w:b/>
                <w:sz w:val="18"/>
                <w:szCs w:val="18"/>
              </w:rPr>
            </w:pPr>
          </w:p>
        </w:tc>
        <w:tc>
          <w:tcPr>
            <w:tcW w:w="1105" w:type="dxa"/>
            <w:shd w:val="clear" w:color="auto" w:fill="auto"/>
          </w:tcPr>
          <w:p w:rsidR="00FC4C4A" w:rsidRDefault="00FC4C4A" w:rsidP="002E0E5C">
            <w:pPr>
              <w:rPr>
                <w:rFonts w:ascii="Arial" w:hAnsi="Arial" w:cs="Arial"/>
                <w:b/>
                <w:sz w:val="18"/>
                <w:szCs w:val="18"/>
              </w:rPr>
            </w:pPr>
          </w:p>
        </w:tc>
      </w:tr>
      <w:tr w:rsidR="002E0E5C" w:rsidTr="004206D2">
        <w:tc>
          <w:tcPr>
            <w:tcW w:w="1317" w:type="dxa"/>
            <w:shd w:val="clear" w:color="auto" w:fill="E779CF"/>
          </w:tcPr>
          <w:p w:rsidR="002E0E5C" w:rsidRDefault="002E0E5C" w:rsidP="002E0E5C">
            <w:pPr>
              <w:rPr>
                <w:rFonts w:ascii="Arial" w:hAnsi="Arial" w:cs="Arial"/>
                <w:b/>
                <w:color w:val="FFFFFF" w:themeColor="background1"/>
                <w:sz w:val="18"/>
                <w:szCs w:val="18"/>
              </w:rPr>
            </w:pPr>
            <w:r>
              <w:rPr>
                <w:rFonts w:ascii="Arial" w:hAnsi="Arial" w:cs="Arial"/>
                <w:b/>
                <w:color w:val="FFFFFF" w:themeColor="background1"/>
                <w:sz w:val="18"/>
                <w:szCs w:val="18"/>
              </w:rPr>
              <w:t xml:space="preserve">NEW – Staff Governance and Person </w:t>
            </w:r>
            <w:proofErr w:type="spellStart"/>
            <w:r>
              <w:rPr>
                <w:rFonts w:ascii="Arial" w:hAnsi="Arial" w:cs="Arial"/>
                <w:b/>
                <w:color w:val="FFFFFF" w:themeColor="background1"/>
                <w:sz w:val="18"/>
                <w:szCs w:val="18"/>
              </w:rPr>
              <w:t>Centred</w:t>
            </w:r>
            <w:proofErr w:type="spellEnd"/>
            <w:r>
              <w:rPr>
                <w:rFonts w:ascii="Arial" w:hAnsi="Arial" w:cs="Arial"/>
                <w:b/>
                <w:color w:val="FFFFFF" w:themeColor="background1"/>
                <w:sz w:val="18"/>
                <w:szCs w:val="18"/>
              </w:rPr>
              <w:t xml:space="preserve"> Committee</w:t>
            </w:r>
          </w:p>
        </w:tc>
        <w:tc>
          <w:tcPr>
            <w:tcW w:w="777" w:type="dxa"/>
          </w:tcPr>
          <w:p w:rsidR="002E0E5C" w:rsidRPr="005B1846" w:rsidRDefault="002E0E5C" w:rsidP="002E0E5C">
            <w:pPr>
              <w:rPr>
                <w:rFonts w:ascii="Arial" w:hAnsi="Arial" w:cs="Arial"/>
                <w:sz w:val="18"/>
                <w:szCs w:val="18"/>
              </w:rPr>
            </w:pPr>
            <w:r>
              <w:rPr>
                <w:rFonts w:ascii="Arial" w:hAnsi="Arial" w:cs="Arial"/>
                <w:sz w:val="18"/>
                <w:szCs w:val="18"/>
              </w:rPr>
              <w:t>B002/22</w:t>
            </w:r>
          </w:p>
        </w:tc>
        <w:tc>
          <w:tcPr>
            <w:tcW w:w="3146" w:type="dxa"/>
          </w:tcPr>
          <w:p w:rsidR="002E0E5C" w:rsidRPr="00D55EDC" w:rsidRDefault="002E0E5C" w:rsidP="002E0E5C">
            <w:pPr>
              <w:rPr>
                <w:rFonts w:ascii="Arial" w:hAnsi="Arial" w:cs="Arial"/>
                <w:sz w:val="18"/>
                <w:szCs w:val="18"/>
              </w:rPr>
            </w:pPr>
            <w:r w:rsidRPr="00D55EDC">
              <w:rPr>
                <w:rFonts w:ascii="Arial" w:hAnsi="Arial" w:cs="Arial"/>
                <w:sz w:val="18"/>
                <w:szCs w:val="18"/>
              </w:rPr>
              <w:t xml:space="preserve">To ensure exploration of risk of retention and recruitment to senior positions within NHS GJ due to differential position across NHS </w:t>
            </w:r>
            <w:proofErr w:type="gramStart"/>
            <w:r w:rsidRPr="00D55EDC">
              <w:rPr>
                <w:rFonts w:ascii="Arial" w:hAnsi="Arial" w:cs="Arial"/>
                <w:sz w:val="18"/>
                <w:szCs w:val="18"/>
              </w:rPr>
              <w:t>Scotland which may place NHSGJ at a competitive disadvantage relative to other</w:t>
            </w:r>
            <w:proofErr w:type="gramEnd"/>
            <w:r w:rsidRPr="00D55EDC">
              <w:rPr>
                <w:rFonts w:ascii="Arial" w:hAnsi="Arial" w:cs="Arial"/>
                <w:sz w:val="18"/>
                <w:szCs w:val="18"/>
              </w:rPr>
              <w:t xml:space="preserve"> boards in Scotland and further afield.</w:t>
            </w:r>
          </w:p>
        </w:tc>
        <w:tc>
          <w:tcPr>
            <w:tcW w:w="4985" w:type="dxa"/>
          </w:tcPr>
          <w:p w:rsidR="00FC4C4A" w:rsidRDefault="002E0E5C" w:rsidP="002E0E5C">
            <w:pPr>
              <w:rPr>
                <w:rFonts w:ascii="Arial" w:hAnsi="Arial" w:cs="Arial"/>
                <w:sz w:val="18"/>
                <w:szCs w:val="18"/>
              </w:rPr>
            </w:pPr>
            <w:r w:rsidRPr="00D55EDC">
              <w:rPr>
                <w:rFonts w:ascii="Arial" w:hAnsi="Arial" w:cs="Arial"/>
                <w:sz w:val="18"/>
                <w:szCs w:val="18"/>
              </w:rPr>
              <w:t xml:space="preserve">The recent outcome of job descriptions progressed through the NEC process have resulted in 3 remaining at their current Executive banding level.  This recent </w:t>
            </w:r>
            <w:proofErr w:type="spellStart"/>
            <w:r w:rsidRPr="00D55EDC">
              <w:rPr>
                <w:rFonts w:ascii="Arial" w:hAnsi="Arial" w:cs="Arial"/>
                <w:sz w:val="18"/>
                <w:szCs w:val="18"/>
              </w:rPr>
              <w:t>AfC</w:t>
            </w:r>
            <w:proofErr w:type="spellEnd"/>
            <w:r w:rsidRPr="00D55EDC">
              <w:rPr>
                <w:rFonts w:ascii="Arial" w:hAnsi="Arial" w:cs="Arial"/>
                <w:sz w:val="18"/>
                <w:szCs w:val="18"/>
              </w:rPr>
              <w:t xml:space="preserve"> proposed pay award also reduces the gap between </w:t>
            </w:r>
            <w:proofErr w:type="spellStart"/>
            <w:r w:rsidRPr="00D55EDC">
              <w:rPr>
                <w:rFonts w:ascii="Arial" w:hAnsi="Arial" w:cs="Arial"/>
                <w:sz w:val="18"/>
                <w:szCs w:val="18"/>
              </w:rPr>
              <w:t>AfC</w:t>
            </w:r>
            <w:proofErr w:type="spellEnd"/>
            <w:r w:rsidRPr="00D55EDC">
              <w:rPr>
                <w:rFonts w:ascii="Arial" w:hAnsi="Arial" w:cs="Arial"/>
                <w:sz w:val="18"/>
                <w:szCs w:val="18"/>
              </w:rPr>
              <w:t xml:space="preserve"> Grades and Executive salary scales.  </w:t>
            </w:r>
          </w:p>
          <w:p w:rsidR="00FC4C4A" w:rsidRDefault="00FC4C4A" w:rsidP="002E0E5C">
            <w:pPr>
              <w:rPr>
                <w:rFonts w:ascii="Arial" w:hAnsi="Arial" w:cs="Arial"/>
                <w:sz w:val="18"/>
                <w:szCs w:val="18"/>
              </w:rPr>
            </w:pPr>
          </w:p>
          <w:p w:rsidR="002E0E5C" w:rsidRDefault="002E0E5C" w:rsidP="002E0E5C">
            <w:pPr>
              <w:rPr>
                <w:rFonts w:ascii="Arial" w:hAnsi="Arial" w:cs="Arial"/>
                <w:sz w:val="18"/>
                <w:szCs w:val="18"/>
              </w:rPr>
            </w:pPr>
            <w:r w:rsidRPr="00D55EDC">
              <w:rPr>
                <w:rFonts w:ascii="Arial" w:hAnsi="Arial" w:cs="Arial"/>
                <w:sz w:val="18"/>
                <w:szCs w:val="18"/>
              </w:rPr>
              <w:t>The consistency in approach to evaluation and equivalent positions in other NHS Boards may provide a disadvantage to the recruitment and retention of senior/executive posts to NHS GJ.</w:t>
            </w:r>
          </w:p>
          <w:p w:rsidR="00FC4C4A" w:rsidRPr="00D55EDC" w:rsidRDefault="00FC4C4A" w:rsidP="002E0E5C">
            <w:pPr>
              <w:rPr>
                <w:rFonts w:ascii="Arial" w:hAnsi="Arial" w:cs="Arial"/>
                <w:sz w:val="18"/>
                <w:szCs w:val="18"/>
              </w:rPr>
            </w:pPr>
          </w:p>
          <w:p w:rsidR="002E0E5C" w:rsidRDefault="002E0E5C" w:rsidP="002E0E5C">
            <w:pPr>
              <w:rPr>
                <w:rFonts w:ascii="Arial" w:hAnsi="Arial" w:cs="Arial"/>
                <w:sz w:val="18"/>
                <w:szCs w:val="18"/>
              </w:rPr>
            </w:pPr>
            <w:r w:rsidRPr="00D55EDC">
              <w:rPr>
                <w:rFonts w:ascii="Arial" w:hAnsi="Arial" w:cs="Arial"/>
                <w:sz w:val="18"/>
                <w:szCs w:val="18"/>
              </w:rPr>
              <w:t>Mitigations will include maintenance of risk, review of succession planning, further review of banding where applicable and escalation to Scottish Gover</w:t>
            </w:r>
            <w:r w:rsidR="00FC4C4A">
              <w:rPr>
                <w:rFonts w:ascii="Arial" w:hAnsi="Arial" w:cs="Arial"/>
                <w:sz w:val="18"/>
                <w:szCs w:val="18"/>
              </w:rPr>
              <w:t xml:space="preserve">nment on consistency and </w:t>
            </w:r>
            <w:proofErr w:type="spellStart"/>
            <w:r w:rsidR="00FC4C4A">
              <w:rPr>
                <w:rFonts w:ascii="Arial" w:hAnsi="Arial" w:cs="Arial"/>
                <w:sz w:val="18"/>
                <w:szCs w:val="18"/>
              </w:rPr>
              <w:t>organis</w:t>
            </w:r>
            <w:r w:rsidRPr="00D55EDC">
              <w:rPr>
                <w:rFonts w:ascii="Arial" w:hAnsi="Arial" w:cs="Arial"/>
                <w:sz w:val="18"/>
                <w:szCs w:val="18"/>
              </w:rPr>
              <w:t>ational</w:t>
            </w:r>
            <w:proofErr w:type="spellEnd"/>
            <w:r w:rsidRPr="00D55EDC">
              <w:rPr>
                <w:rFonts w:ascii="Arial" w:hAnsi="Arial" w:cs="Arial"/>
                <w:sz w:val="18"/>
                <w:szCs w:val="18"/>
              </w:rPr>
              <w:t xml:space="preserve"> risk at a period of significant growth and input to NHS Scotland recovery plans.</w:t>
            </w: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FC4C4A" w:rsidRDefault="00FC4C4A" w:rsidP="002E0E5C">
            <w:pPr>
              <w:rPr>
                <w:rFonts w:ascii="Arial" w:hAnsi="Arial" w:cs="Arial"/>
                <w:sz w:val="18"/>
                <w:szCs w:val="18"/>
              </w:rPr>
            </w:pPr>
          </w:p>
          <w:p w:rsidR="00334BC4" w:rsidRDefault="00334BC4" w:rsidP="002E0E5C">
            <w:pPr>
              <w:rPr>
                <w:rFonts w:ascii="Arial" w:hAnsi="Arial" w:cs="Arial"/>
                <w:sz w:val="18"/>
                <w:szCs w:val="18"/>
              </w:rPr>
            </w:pPr>
          </w:p>
          <w:p w:rsidR="00FC4C4A" w:rsidRPr="00D55EDC" w:rsidRDefault="00FC4C4A" w:rsidP="002E0E5C">
            <w:pPr>
              <w:rPr>
                <w:rFonts w:ascii="Arial" w:hAnsi="Arial" w:cs="Arial"/>
                <w:sz w:val="18"/>
                <w:szCs w:val="18"/>
              </w:rPr>
            </w:pPr>
          </w:p>
        </w:tc>
        <w:tc>
          <w:tcPr>
            <w:tcW w:w="1387" w:type="dxa"/>
          </w:tcPr>
          <w:p w:rsidR="002E0E5C" w:rsidRDefault="002E0E5C" w:rsidP="002E0E5C">
            <w:pPr>
              <w:jc w:val="center"/>
              <w:rPr>
                <w:rFonts w:ascii="Arial" w:hAnsi="Arial" w:cs="Arial"/>
                <w:sz w:val="18"/>
                <w:szCs w:val="18"/>
              </w:rPr>
            </w:pPr>
            <w:r>
              <w:rPr>
                <w:rFonts w:ascii="Arial" w:hAnsi="Arial" w:cs="Arial"/>
                <w:sz w:val="18"/>
                <w:szCs w:val="18"/>
              </w:rPr>
              <w:lastRenderedPageBreak/>
              <w:t>3 x 4 = 12</w:t>
            </w:r>
          </w:p>
        </w:tc>
        <w:tc>
          <w:tcPr>
            <w:tcW w:w="857" w:type="dxa"/>
            <w:shd w:val="clear" w:color="auto" w:fill="FFC000"/>
          </w:tcPr>
          <w:p w:rsidR="002E0E5C" w:rsidRDefault="002E0E5C" w:rsidP="002E0E5C">
            <w:pPr>
              <w:jc w:val="center"/>
              <w:rPr>
                <w:rFonts w:ascii="Arial" w:hAnsi="Arial" w:cs="Arial"/>
                <w:sz w:val="18"/>
                <w:szCs w:val="18"/>
              </w:rPr>
            </w:pPr>
            <w:r>
              <w:rPr>
                <w:rFonts w:ascii="Arial" w:hAnsi="Arial" w:cs="Arial"/>
                <w:sz w:val="18"/>
                <w:szCs w:val="18"/>
              </w:rPr>
              <w:t>High</w:t>
            </w:r>
          </w:p>
        </w:tc>
        <w:tc>
          <w:tcPr>
            <w:tcW w:w="1701" w:type="dxa"/>
          </w:tcPr>
          <w:p w:rsidR="002E0E5C" w:rsidRDefault="002E0E5C" w:rsidP="002E0E5C">
            <w:pPr>
              <w:rPr>
                <w:rFonts w:ascii="Arial" w:hAnsi="Arial" w:cs="Arial"/>
                <w:sz w:val="18"/>
                <w:szCs w:val="18"/>
              </w:rPr>
            </w:pPr>
            <w:r>
              <w:rPr>
                <w:rFonts w:ascii="Arial" w:hAnsi="Arial" w:cs="Arial"/>
                <w:sz w:val="18"/>
                <w:szCs w:val="18"/>
              </w:rPr>
              <w:t>Director of Quality, Innovation and Performance</w:t>
            </w:r>
          </w:p>
          <w:p w:rsidR="002E0E5C" w:rsidRDefault="002E0E5C" w:rsidP="002E0E5C">
            <w:pPr>
              <w:rPr>
                <w:rFonts w:ascii="Arial" w:hAnsi="Arial" w:cs="Arial"/>
                <w:sz w:val="18"/>
                <w:szCs w:val="18"/>
              </w:rPr>
            </w:pPr>
          </w:p>
        </w:tc>
        <w:tc>
          <w:tcPr>
            <w:tcW w:w="1105" w:type="dxa"/>
          </w:tcPr>
          <w:p w:rsidR="002E0E5C" w:rsidRPr="00F813EF" w:rsidRDefault="002E0E5C" w:rsidP="002E0E5C">
            <w:pPr>
              <w:jc w:val="center"/>
              <w:rPr>
                <w:rFonts w:ascii="Arial" w:hAnsi="Arial" w:cs="Arial"/>
                <w:sz w:val="18"/>
                <w:szCs w:val="23"/>
              </w:rPr>
            </w:pPr>
            <w:r>
              <w:rPr>
                <w:rFonts w:ascii="Arial" w:hAnsi="Arial" w:cs="Arial"/>
                <w:sz w:val="18"/>
                <w:szCs w:val="23"/>
              </w:rPr>
              <w:t>1</w:t>
            </w:r>
          </w:p>
        </w:tc>
      </w:tr>
      <w:tr w:rsidR="00FC4C4A" w:rsidTr="004206D2">
        <w:tc>
          <w:tcPr>
            <w:tcW w:w="1317" w:type="dxa"/>
            <w:shd w:val="clear" w:color="auto" w:fill="002060"/>
          </w:tcPr>
          <w:p w:rsidR="00FC4C4A" w:rsidRDefault="00FC4C4A" w:rsidP="00FC4C4A">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FC4C4A" w:rsidRPr="005B1846" w:rsidRDefault="00FC4C4A" w:rsidP="00FC4C4A">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FC4C4A" w:rsidRPr="005B1846" w:rsidRDefault="00FC4C4A" w:rsidP="00FC4C4A">
            <w:pPr>
              <w:rPr>
                <w:rFonts w:ascii="Arial" w:hAnsi="Arial" w:cs="Arial"/>
                <w:b/>
                <w:sz w:val="18"/>
                <w:szCs w:val="18"/>
              </w:rPr>
            </w:pPr>
            <w:r w:rsidRPr="005B1846">
              <w:rPr>
                <w:rFonts w:ascii="Arial" w:hAnsi="Arial" w:cs="Arial"/>
                <w:b/>
                <w:sz w:val="18"/>
                <w:szCs w:val="18"/>
              </w:rPr>
              <w:t>THE RISK – what can happen and how it can impact</w:t>
            </w:r>
          </w:p>
          <w:p w:rsidR="00FC4C4A" w:rsidRPr="00C755F2" w:rsidRDefault="00FC4C4A" w:rsidP="00FC4C4A">
            <w:pPr>
              <w:rPr>
                <w:rFonts w:ascii="Arial" w:hAnsi="Arial" w:cs="Arial"/>
                <w:b/>
                <w:sz w:val="18"/>
                <w:szCs w:val="23"/>
              </w:rPr>
            </w:pPr>
          </w:p>
        </w:tc>
        <w:tc>
          <w:tcPr>
            <w:tcW w:w="4985" w:type="dxa"/>
            <w:shd w:val="clear" w:color="auto" w:fill="002060"/>
          </w:tcPr>
          <w:p w:rsidR="00FC4C4A" w:rsidRPr="00C755F2" w:rsidRDefault="00FC4C4A" w:rsidP="00FC4C4A">
            <w:pPr>
              <w:pStyle w:val="ListParagraph"/>
              <w:numPr>
                <w:ilvl w:val="0"/>
                <w:numId w:val="15"/>
              </w:numPr>
              <w:tabs>
                <w:tab w:val="left" w:pos="1440"/>
              </w:tabs>
              <w:spacing w:after="120"/>
              <w:ind w:left="245" w:hanging="284"/>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FC4C4A" w:rsidRDefault="00FC4C4A" w:rsidP="00FC4C4A">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FC4C4A" w:rsidRDefault="00FC4C4A" w:rsidP="00FC4C4A">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FC4C4A" w:rsidRDefault="00FC4C4A" w:rsidP="00FC4C4A">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FC4C4A" w:rsidRPr="00F813EF" w:rsidRDefault="00FC4C4A" w:rsidP="00FC4C4A">
            <w:pPr>
              <w:rPr>
                <w:rFonts w:ascii="Arial" w:hAnsi="Arial" w:cs="Arial"/>
                <w:sz w:val="18"/>
                <w:szCs w:val="23"/>
              </w:rPr>
            </w:pPr>
            <w:r>
              <w:rPr>
                <w:rFonts w:ascii="Arial" w:hAnsi="Arial" w:cs="Arial"/>
                <w:b/>
                <w:sz w:val="18"/>
                <w:szCs w:val="18"/>
              </w:rPr>
              <w:t>Corporate Objective</w:t>
            </w:r>
          </w:p>
        </w:tc>
      </w:tr>
      <w:tr w:rsidR="00407CB5" w:rsidTr="00407CB5">
        <w:tc>
          <w:tcPr>
            <w:tcW w:w="1317" w:type="dxa"/>
            <w:shd w:val="clear" w:color="auto" w:fill="002060"/>
          </w:tcPr>
          <w:p w:rsidR="00407CB5" w:rsidRPr="005B1846" w:rsidRDefault="00407CB5" w:rsidP="00407CB5">
            <w:pPr>
              <w:rPr>
                <w:rFonts w:ascii="Arial" w:hAnsi="Arial" w:cs="Arial"/>
                <w:sz w:val="18"/>
                <w:szCs w:val="18"/>
              </w:rPr>
            </w:pPr>
            <w:r w:rsidRPr="005B1846">
              <w:rPr>
                <w:rFonts w:ascii="Arial" w:hAnsi="Arial" w:cs="Arial"/>
                <w:sz w:val="18"/>
                <w:szCs w:val="18"/>
              </w:rPr>
              <w:t>Finance &amp; Performance Committee</w:t>
            </w:r>
          </w:p>
        </w:tc>
        <w:tc>
          <w:tcPr>
            <w:tcW w:w="777" w:type="dxa"/>
          </w:tcPr>
          <w:p w:rsidR="00407CB5" w:rsidRPr="005B1846" w:rsidRDefault="00407CB5" w:rsidP="00407CB5">
            <w:pPr>
              <w:rPr>
                <w:rFonts w:ascii="Arial" w:hAnsi="Arial" w:cs="Arial"/>
                <w:sz w:val="18"/>
                <w:szCs w:val="18"/>
              </w:rPr>
            </w:pPr>
            <w:r w:rsidRPr="005B1846">
              <w:rPr>
                <w:rFonts w:ascii="Arial" w:hAnsi="Arial" w:cs="Arial"/>
                <w:sz w:val="18"/>
                <w:szCs w:val="18"/>
              </w:rPr>
              <w:t>F8</w:t>
            </w:r>
          </w:p>
        </w:tc>
        <w:tc>
          <w:tcPr>
            <w:tcW w:w="3146" w:type="dxa"/>
          </w:tcPr>
          <w:p w:rsidR="00407CB5" w:rsidRPr="005B1846" w:rsidRDefault="00407CB5" w:rsidP="00407CB5">
            <w:pPr>
              <w:rPr>
                <w:rFonts w:ascii="Arial" w:hAnsi="Arial" w:cs="Arial"/>
                <w:b/>
                <w:sz w:val="18"/>
                <w:szCs w:val="18"/>
              </w:rPr>
            </w:pPr>
            <w:r w:rsidRPr="005B1846">
              <w:rPr>
                <w:rFonts w:ascii="Arial" w:hAnsi="Arial" w:cs="Arial"/>
                <w:b/>
                <w:sz w:val="18"/>
                <w:szCs w:val="18"/>
              </w:rPr>
              <w:t>Financial Planning</w:t>
            </w:r>
          </w:p>
          <w:p w:rsidR="00407CB5" w:rsidRPr="005B1846" w:rsidRDefault="00407CB5" w:rsidP="00407CB5">
            <w:pPr>
              <w:rPr>
                <w:rFonts w:ascii="Arial" w:eastAsia="Calibri" w:hAnsi="Arial" w:cs="Arial"/>
                <w:i/>
                <w:sz w:val="18"/>
                <w:szCs w:val="18"/>
              </w:rPr>
            </w:pPr>
            <w:r w:rsidRPr="005B1846">
              <w:rPr>
                <w:rFonts w:ascii="Arial" w:eastAsia="Calibri" w:hAnsi="Arial" w:cs="Arial"/>
                <w:i/>
                <w:sz w:val="18"/>
                <w:szCs w:val="18"/>
              </w:rPr>
              <w:t xml:space="preserve">If we fail to </w:t>
            </w:r>
            <w:proofErr w:type="spellStart"/>
            <w:r w:rsidRPr="005B1846">
              <w:rPr>
                <w:rFonts w:ascii="Arial" w:eastAsia="Calibri" w:hAnsi="Arial" w:cs="Arial"/>
                <w:i/>
                <w:sz w:val="18"/>
                <w:szCs w:val="18"/>
              </w:rPr>
              <w:t>maximise</w:t>
            </w:r>
            <w:proofErr w:type="spellEnd"/>
            <w:r w:rsidRPr="005B1846">
              <w:rPr>
                <w:rFonts w:ascii="Arial" w:eastAsia="Calibri" w:hAnsi="Arial" w:cs="Arial"/>
                <w:i/>
                <w:sz w:val="18"/>
                <w:szCs w:val="18"/>
              </w:rPr>
              <w:t xml:space="preserve"> effective use of the Boards resources and assets, then we will not deliver the financial plan </w:t>
            </w:r>
          </w:p>
          <w:p w:rsidR="00407CB5" w:rsidRPr="005B1846" w:rsidRDefault="00407CB5" w:rsidP="00407CB5">
            <w:pPr>
              <w:ind w:right="567"/>
              <w:rPr>
                <w:rFonts w:ascii="Arial" w:hAnsi="Arial" w:cs="Arial"/>
                <w:sz w:val="18"/>
                <w:szCs w:val="18"/>
              </w:rPr>
            </w:pPr>
          </w:p>
          <w:p w:rsidR="00407CB5" w:rsidRPr="005B1846" w:rsidRDefault="00407CB5" w:rsidP="00407CB5">
            <w:pPr>
              <w:rPr>
                <w:rFonts w:ascii="Arial" w:eastAsia="Calibri" w:hAnsi="Arial" w:cs="Arial"/>
                <w:sz w:val="18"/>
                <w:szCs w:val="18"/>
              </w:rPr>
            </w:pPr>
            <w:r w:rsidRPr="005B1846">
              <w:rPr>
                <w:rFonts w:ascii="Arial" w:eastAsia="Calibri" w:hAnsi="Arial" w:cs="Arial"/>
                <w:sz w:val="18"/>
                <w:szCs w:val="18"/>
              </w:rPr>
              <w:t xml:space="preserve">Failure to deliver financial targets would result in a recovery plan </w:t>
            </w:r>
            <w:proofErr w:type="gramStart"/>
            <w:r w:rsidRPr="005B1846">
              <w:rPr>
                <w:rFonts w:ascii="Arial" w:eastAsia="Calibri" w:hAnsi="Arial" w:cs="Arial"/>
                <w:sz w:val="18"/>
                <w:szCs w:val="18"/>
              </w:rPr>
              <w:t>being put</w:t>
            </w:r>
            <w:proofErr w:type="gramEnd"/>
            <w:r w:rsidRPr="005B1846">
              <w:rPr>
                <w:rFonts w:ascii="Arial" w:eastAsia="Calibri" w:hAnsi="Arial" w:cs="Arial"/>
                <w:sz w:val="18"/>
                <w:szCs w:val="18"/>
              </w:rPr>
              <w:t xml:space="preserve"> in place with a likely impact on services.</w:t>
            </w:r>
          </w:p>
          <w:p w:rsidR="00407CB5" w:rsidRPr="005B1846" w:rsidRDefault="00407CB5" w:rsidP="00407CB5">
            <w:pPr>
              <w:rPr>
                <w:rFonts w:ascii="Arial" w:hAnsi="Arial" w:cs="Arial"/>
                <w:sz w:val="18"/>
                <w:szCs w:val="18"/>
              </w:rPr>
            </w:pPr>
          </w:p>
          <w:p w:rsidR="00407CB5" w:rsidRPr="005B1846" w:rsidRDefault="00407CB5" w:rsidP="00407CB5">
            <w:pPr>
              <w:spacing w:after="120"/>
              <w:rPr>
                <w:rFonts w:ascii="Arial" w:eastAsia="Calibri" w:hAnsi="Arial" w:cs="Arial"/>
                <w:sz w:val="18"/>
                <w:szCs w:val="18"/>
              </w:rPr>
            </w:pPr>
            <w:r w:rsidRPr="005B1846">
              <w:rPr>
                <w:rFonts w:ascii="Arial" w:eastAsia="Calibri" w:hAnsi="Arial" w:cs="Arial"/>
                <w:sz w:val="18"/>
                <w:szCs w:val="18"/>
              </w:rPr>
              <w:t>Would damage the Board’s reputation as an effective healthcare provider with SGHD and with the public.</w:t>
            </w:r>
          </w:p>
          <w:p w:rsidR="00407CB5" w:rsidRPr="005B1846" w:rsidRDefault="00407CB5" w:rsidP="00407CB5">
            <w:pPr>
              <w:rPr>
                <w:rFonts w:ascii="Arial" w:hAnsi="Arial" w:cs="Arial"/>
                <w:sz w:val="18"/>
                <w:szCs w:val="18"/>
              </w:rPr>
            </w:pPr>
            <w:r w:rsidRPr="005B1846">
              <w:rPr>
                <w:rFonts w:ascii="Arial" w:eastAsia="Calibri" w:hAnsi="Arial" w:cs="Arial"/>
                <w:sz w:val="18"/>
                <w:szCs w:val="18"/>
              </w:rPr>
              <w:t xml:space="preserve">Recovery plan is likely to impact on some operational delivery. </w:t>
            </w:r>
            <w:proofErr w:type="gramStart"/>
            <w:r w:rsidRPr="005B1846">
              <w:rPr>
                <w:rFonts w:ascii="Arial" w:eastAsia="Calibri" w:hAnsi="Arial" w:cs="Arial"/>
                <w:sz w:val="18"/>
                <w:szCs w:val="18"/>
              </w:rPr>
              <w:t>Non clinical</w:t>
            </w:r>
            <w:proofErr w:type="gramEnd"/>
            <w:r w:rsidRPr="005B1846">
              <w:rPr>
                <w:rFonts w:ascii="Arial" w:eastAsia="Calibri" w:hAnsi="Arial" w:cs="Arial"/>
                <w:sz w:val="18"/>
                <w:szCs w:val="18"/>
              </w:rPr>
              <w:t xml:space="preserve"> vacant posts would be held, reviews of stock, purchasing and services would be undertaken.</w:t>
            </w:r>
          </w:p>
        </w:tc>
        <w:tc>
          <w:tcPr>
            <w:tcW w:w="4985" w:type="dxa"/>
          </w:tcPr>
          <w:p w:rsidR="00407CB5"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proofErr w:type="gramStart"/>
            <w:r w:rsidRPr="00C755F2">
              <w:rPr>
                <w:rFonts w:ascii="Arial" w:eastAsia="Calibri" w:hAnsi="Arial" w:cs="Arial"/>
                <w:sz w:val="18"/>
                <w:szCs w:val="23"/>
              </w:rPr>
              <w:t>202</w:t>
            </w:r>
            <w:r>
              <w:rPr>
                <w:rFonts w:ascii="Arial" w:eastAsia="Calibri" w:hAnsi="Arial" w:cs="Arial"/>
                <w:sz w:val="18"/>
                <w:szCs w:val="23"/>
              </w:rPr>
              <w:t>2</w:t>
            </w:r>
            <w:r w:rsidRPr="00C755F2">
              <w:rPr>
                <w:rFonts w:ascii="Arial" w:eastAsia="Calibri" w:hAnsi="Arial" w:cs="Arial"/>
                <w:sz w:val="18"/>
                <w:szCs w:val="23"/>
              </w:rPr>
              <w:t>/2</w:t>
            </w:r>
            <w:r>
              <w:rPr>
                <w:rFonts w:ascii="Arial" w:eastAsia="Calibri" w:hAnsi="Arial" w:cs="Arial"/>
                <w:sz w:val="18"/>
                <w:szCs w:val="23"/>
              </w:rPr>
              <w:t>3</w:t>
            </w:r>
            <w:proofErr w:type="gramEnd"/>
            <w:r w:rsidRPr="00C755F2">
              <w:rPr>
                <w:rFonts w:ascii="Arial" w:eastAsia="Calibri" w:hAnsi="Arial" w:cs="Arial"/>
                <w:sz w:val="18"/>
                <w:szCs w:val="23"/>
              </w:rPr>
              <w:t xml:space="preserve"> </w:t>
            </w:r>
            <w:r>
              <w:rPr>
                <w:rFonts w:ascii="Arial" w:eastAsia="Calibri" w:hAnsi="Arial" w:cs="Arial"/>
                <w:sz w:val="18"/>
                <w:szCs w:val="23"/>
              </w:rPr>
              <w:t xml:space="preserve">baseline </w:t>
            </w:r>
            <w:r w:rsidRPr="00C755F2">
              <w:rPr>
                <w:rFonts w:ascii="Arial" w:eastAsia="Calibri" w:hAnsi="Arial" w:cs="Arial"/>
                <w:sz w:val="18"/>
                <w:szCs w:val="23"/>
              </w:rPr>
              <w:t>financial plan agreed with plans to achieve financial balance</w:t>
            </w:r>
            <w:r>
              <w:rPr>
                <w:rFonts w:ascii="Arial" w:eastAsia="Calibri" w:hAnsi="Arial" w:cs="Arial"/>
                <w:sz w:val="18"/>
                <w:szCs w:val="23"/>
              </w:rPr>
              <w:t xml:space="preserve">. Key alignment </w:t>
            </w:r>
            <w:r w:rsidRPr="00C755F2">
              <w:rPr>
                <w:rFonts w:ascii="Arial" w:eastAsia="Calibri" w:hAnsi="Arial" w:cs="Arial"/>
                <w:sz w:val="18"/>
                <w:szCs w:val="23"/>
              </w:rPr>
              <w:t xml:space="preserve"> </w:t>
            </w:r>
            <w:r>
              <w:rPr>
                <w:rFonts w:ascii="Arial" w:eastAsia="Calibri" w:hAnsi="Arial" w:cs="Arial"/>
                <w:sz w:val="18"/>
                <w:szCs w:val="23"/>
              </w:rPr>
              <w:t>to ADP and operational requirements on delivery</w:t>
            </w:r>
          </w:p>
          <w:p w:rsidR="00407CB5"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Pr>
                <w:rFonts w:ascii="Arial" w:eastAsia="Calibri" w:hAnsi="Arial" w:cs="Arial"/>
                <w:sz w:val="18"/>
                <w:szCs w:val="23"/>
              </w:rPr>
              <w:t>Key funding assumptions with Access Support Team agreed with regular meetings in place</w:t>
            </w:r>
          </w:p>
          <w:p w:rsidR="00407CB5" w:rsidRPr="00C755F2"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Pr>
                <w:rFonts w:ascii="Arial" w:eastAsia="Calibri" w:hAnsi="Arial" w:cs="Arial"/>
                <w:sz w:val="18"/>
                <w:szCs w:val="23"/>
              </w:rPr>
              <w:t>Regular SG Sponsorship meetings to review position and funding assumptions</w:t>
            </w:r>
          </w:p>
          <w:p w:rsidR="00407CB5" w:rsidRPr="00C755F2"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C755F2">
              <w:rPr>
                <w:rFonts w:ascii="Arial" w:eastAsia="Calibri" w:hAnsi="Arial" w:cs="Arial"/>
                <w:sz w:val="18"/>
                <w:szCs w:val="23"/>
              </w:rPr>
              <w:t xml:space="preserve">Efficiency and productivity plans being progressed </w:t>
            </w:r>
          </w:p>
          <w:p w:rsidR="00407CB5" w:rsidRPr="00C755F2"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C755F2">
              <w:rPr>
                <w:rFonts w:ascii="Arial" w:eastAsia="Calibri" w:hAnsi="Arial" w:cs="Arial"/>
                <w:sz w:val="18"/>
                <w:szCs w:val="23"/>
              </w:rPr>
              <w:t>Specific risks highlighted within the financial plan are being closely monitored;</w:t>
            </w:r>
          </w:p>
          <w:p w:rsidR="00407CB5" w:rsidRPr="00C755F2"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C755F2">
              <w:rPr>
                <w:rFonts w:ascii="Arial" w:eastAsia="Calibri" w:hAnsi="Arial" w:cs="Arial"/>
                <w:sz w:val="18"/>
                <w:szCs w:val="23"/>
              </w:rPr>
              <w:t xml:space="preserve">Division </w:t>
            </w:r>
            <w:proofErr w:type="gramStart"/>
            <w:r w:rsidRPr="00C755F2">
              <w:rPr>
                <w:rFonts w:ascii="Arial" w:eastAsia="Calibri" w:hAnsi="Arial" w:cs="Arial"/>
                <w:sz w:val="18"/>
                <w:szCs w:val="23"/>
              </w:rPr>
              <w:t>PRG’s</w:t>
            </w:r>
            <w:proofErr w:type="gramEnd"/>
            <w:r w:rsidRPr="00C755F2">
              <w:rPr>
                <w:rFonts w:ascii="Arial" w:eastAsia="Calibri" w:hAnsi="Arial" w:cs="Arial"/>
                <w:sz w:val="18"/>
                <w:szCs w:val="23"/>
              </w:rPr>
              <w:t xml:space="preserve"> scheduled monthly All departments have PRG</w:t>
            </w:r>
            <w:r>
              <w:rPr>
                <w:rFonts w:ascii="Arial" w:eastAsia="Calibri" w:hAnsi="Arial" w:cs="Arial"/>
                <w:sz w:val="18"/>
                <w:szCs w:val="23"/>
              </w:rPr>
              <w:t>s</w:t>
            </w:r>
            <w:r w:rsidRPr="00C755F2">
              <w:rPr>
                <w:rFonts w:ascii="Arial" w:eastAsia="Calibri" w:hAnsi="Arial" w:cs="Arial"/>
                <w:sz w:val="18"/>
                <w:szCs w:val="23"/>
              </w:rPr>
              <w:t xml:space="preserve"> throughout the year.  </w:t>
            </w:r>
          </w:p>
          <w:p w:rsidR="00407CB5"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C755F2">
              <w:rPr>
                <w:rFonts w:ascii="Arial" w:eastAsia="Calibri" w:hAnsi="Arial" w:cs="Arial"/>
                <w:sz w:val="18"/>
                <w:szCs w:val="23"/>
              </w:rPr>
              <w:t xml:space="preserve">Detailed forecast produced from month 4 onwards to aid a balanced financial position to </w:t>
            </w:r>
            <w:proofErr w:type="gramStart"/>
            <w:r w:rsidRPr="00C755F2">
              <w:rPr>
                <w:rFonts w:ascii="Arial" w:eastAsia="Calibri" w:hAnsi="Arial" w:cs="Arial"/>
                <w:sz w:val="18"/>
                <w:szCs w:val="23"/>
              </w:rPr>
              <w:t>be delivered</w:t>
            </w:r>
            <w:proofErr w:type="gramEnd"/>
            <w:r w:rsidRPr="00C755F2">
              <w:rPr>
                <w:rFonts w:ascii="Arial" w:eastAsia="Calibri" w:hAnsi="Arial" w:cs="Arial"/>
                <w:sz w:val="18"/>
                <w:szCs w:val="23"/>
              </w:rPr>
              <w:t xml:space="preserve"> for the year, taking corrective action as required via man</w:t>
            </w:r>
            <w:r>
              <w:rPr>
                <w:rFonts w:ascii="Arial" w:eastAsia="Calibri" w:hAnsi="Arial" w:cs="Arial"/>
                <w:sz w:val="18"/>
                <w:szCs w:val="23"/>
              </w:rPr>
              <w:t>agement and governance meetings.</w:t>
            </w:r>
          </w:p>
          <w:p w:rsidR="00407CB5"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F813EF">
              <w:rPr>
                <w:rFonts w:ascii="Arial" w:eastAsia="Calibri" w:hAnsi="Arial" w:cs="Arial"/>
                <w:sz w:val="18"/>
                <w:szCs w:val="23"/>
              </w:rPr>
              <w:t xml:space="preserve">Finance &amp; Performance Committee </w:t>
            </w:r>
            <w:r>
              <w:rPr>
                <w:rFonts w:ascii="Arial" w:eastAsia="Calibri" w:hAnsi="Arial" w:cs="Arial"/>
                <w:sz w:val="18"/>
                <w:szCs w:val="23"/>
              </w:rPr>
              <w:t xml:space="preserve">providing overview of position and governance with further strands added to </w:t>
            </w:r>
            <w:proofErr w:type="spellStart"/>
            <w:r>
              <w:rPr>
                <w:rFonts w:ascii="Arial" w:eastAsia="Calibri" w:hAnsi="Arial" w:cs="Arial"/>
                <w:sz w:val="18"/>
                <w:szCs w:val="23"/>
              </w:rPr>
              <w:t>workplan</w:t>
            </w:r>
            <w:proofErr w:type="spellEnd"/>
            <w:r>
              <w:rPr>
                <w:rFonts w:ascii="Arial" w:eastAsia="Calibri" w:hAnsi="Arial" w:cs="Arial"/>
                <w:sz w:val="18"/>
                <w:szCs w:val="23"/>
              </w:rPr>
              <w:t xml:space="preserve"> including deep dives to key financial areas. Reporting supported via</w:t>
            </w:r>
            <w:r w:rsidRPr="00F813EF">
              <w:rPr>
                <w:rFonts w:ascii="Arial" w:eastAsia="Calibri" w:hAnsi="Arial" w:cs="Arial"/>
                <w:sz w:val="18"/>
                <w:szCs w:val="23"/>
              </w:rPr>
              <w:t xml:space="preserve"> monitoring reports including updated IPR and Financial </w:t>
            </w:r>
            <w:r>
              <w:rPr>
                <w:rFonts w:ascii="Arial" w:eastAsia="Calibri" w:hAnsi="Arial" w:cs="Arial"/>
                <w:sz w:val="18"/>
                <w:szCs w:val="23"/>
              </w:rPr>
              <w:t xml:space="preserve">and Operational </w:t>
            </w:r>
            <w:r w:rsidRPr="00F813EF">
              <w:rPr>
                <w:rFonts w:ascii="Arial" w:eastAsia="Calibri" w:hAnsi="Arial" w:cs="Arial"/>
                <w:sz w:val="18"/>
                <w:szCs w:val="23"/>
              </w:rPr>
              <w:t>Reports.</w:t>
            </w:r>
          </w:p>
          <w:p w:rsidR="00407CB5"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2B7FBB">
              <w:rPr>
                <w:rFonts w:ascii="Arial" w:eastAsia="Calibri" w:hAnsi="Arial" w:cs="Arial"/>
                <w:sz w:val="18"/>
                <w:szCs w:val="23"/>
              </w:rPr>
              <w:t>Monthly financial reviews are in place to identify any variations from the plan.</w:t>
            </w:r>
          </w:p>
          <w:p w:rsidR="00407CB5" w:rsidRDefault="00407CB5" w:rsidP="00407CB5">
            <w:pPr>
              <w:pStyle w:val="ListParagraph"/>
              <w:numPr>
                <w:ilvl w:val="0"/>
                <w:numId w:val="17"/>
              </w:numPr>
              <w:tabs>
                <w:tab w:val="left" w:pos="1440"/>
              </w:tabs>
              <w:spacing w:after="120"/>
              <w:ind w:left="188" w:hanging="284"/>
              <w:rPr>
                <w:rFonts w:ascii="Arial" w:eastAsia="Calibri" w:hAnsi="Arial" w:cs="Arial"/>
                <w:sz w:val="18"/>
                <w:szCs w:val="23"/>
              </w:rPr>
            </w:pPr>
            <w:r w:rsidRPr="002B7FBB">
              <w:rPr>
                <w:rFonts w:ascii="Arial" w:eastAsia="Calibri" w:hAnsi="Arial" w:cs="Arial"/>
                <w:sz w:val="18"/>
                <w:szCs w:val="23"/>
              </w:rPr>
              <w:t>Financial position and forecasts presented on a monthly basis.</w:t>
            </w:r>
            <w:r>
              <w:rPr>
                <w:rFonts w:ascii="Arial" w:eastAsia="Calibri" w:hAnsi="Arial" w:cs="Arial"/>
                <w:sz w:val="18"/>
                <w:szCs w:val="23"/>
              </w:rPr>
              <w:t xml:space="preserve"> Including returns to Scottish Government.</w:t>
            </w:r>
          </w:p>
          <w:p w:rsidR="00FC4C4A" w:rsidRPr="00FC4C4A" w:rsidRDefault="00FC4C4A" w:rsidP="00FC4C4A">
            <w:pPr>
              <w:pStyle w:val="ListParagraph"/>
              <w:numPr>
                <w:ilvl w:val="0"/>
                <w:numId w:val="17"/>
              </w:numPr>
              <w:tabs>
                <w:tab w:val="left" w:pos="1440"/>
              </w:tabs>
              <w:spacing w:after="120"/>
              <w:ind w:left="188" w:hanging="284"/>
              <w:rPr>
                <w:rFonts w:ascii="Arial" w:eastAsia="Calibri" w:hAnsi="Arial" w:cs="Arial"/>
                <w:sz w:val="18"/>
                <w:szCs w:val="23"/>
              </w:rPr>
            </w:pPr>
            <w:r>
              <w:rPr>
                <w:rFonts w:ascii="Arial" w:eastAsia="Calibri" w:hAnsi="Arial" w:cs="Arial"/>
                <w:sz w:val="18"/>
                <w:szCs w:val="23"/>
              </w:rPr>
              <w:t xml:space="preserve">Regular communications with Scottish Government on operations and financial performance where </w:t>
            </w:r>
            <w:r w:rsidRPr="002B7FBB">
              <w:rPr>
                <w:rFonts w:ascii="Arial" w:eastAsia="Calibri" w:hAnsi="Arial" w:cs="Arial"/>
                <w:sz w:val="18"/>
                <w:szCs w:val="23"/>
              </w:rPr>
              <w:t>transparency on financial and operational requirements are defined through robust communication and und</w:t>
            </w:r>
            <w:r>
              <w:rPr>
                <w:rFonts w:ascii="Arial" w:eastAsia="Calibri" w:hAnsi="Arial" w:cs="Arial"/>
                <w:sz w:val="18"/>
                <w:szCs w:val="23"/>
              </w:rPr>
              <w:t>erstanding on inputs / outputs.</w:t>
            </w:r>
          </w:p>
          <w:p w:rsidR="00FC4C4A" w:rsidRPr="00E40CFB" w:rsidRDefault="00FC4C4A" w:rsidP="00CA2BBF">
            <w:pPr>
              <w:pStyle w:val="ListParagraph"/>
              <w:tabs>
                <w:tab w:val="left" w:pos="1440"/>
              </w:tabs>
              <w:spacing w:after="120"/>
              <w:ind w:left="188"/>
              <w:rPr>
                <w:rFonts w:ascii="Arial" w:eastAsia="Calibri" w:hAnsi="Arial" w:cs="Arial"/>
                <w:sz w:val="18"/>
                <w:szCs w:val="23"/>
              </w:rPr>
            </w:pPr>
          </w:p>
        </w:tc>
        <w:tc>
          <w:tcPr>
            <w:tcW w:w="1387" w:type="dxa"/>
          </w:tcPr>
          <w:p w:rsidR="00407CB5" w:rsidRPr="005B1846" w:rsidRDefault="00407CB5" w:rsidP="00407CB5">
            <w:pPr>
              <w:jc w:val="center"/>
              <w:rPr>
                <w:rFonts w:ascii="Arial" w:hAnsi="Arial" w:cs="Arial"/>
                <w:sz w:val="18"/>
                <w:szCs w:val="18"/>
              </w:rPr>
            </w:pPr>
            <w:r>
              <w:rPr>
                <w:rFonts w:ascii="Arial" w:hAnsi="Arial" w:cs="Arial"/>
                <w:sz w:val="18"/>
                <w:szCs w:val="18"/>
              </w:rPr>
              <w:lastRenderedPageBreak/>
              <w:t>2 x 3 = 6</w:t>
            </w:r>
          </w:p>
        </w:tc>
        <w:tc>
          <w:tcPr>
            <w:tcW w:w="857" w:type="dxa"/>
            <w:shd w:val="clear" w:color="auto" w:fill="FFFF00"/>
          </w:tcPr>
          <w:p w:rsidR="00407CB5" w:rsidRPr="005B1846" w:rsidRDefault="00407CB5" w:rsidP="00407CB5">
            <w:pPr>
              <w:jc w:val="center"/>
              <w:rPr>
                <w:rFonts w:ascii="Arial" w:hAnsi="Arial" w:cs="Arial"/>
                <w:sz w:val="18"/>
                <w:szCs w:val="18"/>
              </w:rPr>
            </w:pPr>
            <w:r>
              <w:rPr>
                <w:rFonts w:ascii="Arial" w:hAnsi="Arial" w:cs="Arial"/>
                <w:sz w:val="18"/>
                <w:szCs w:val="18"/>
              </w:rPr>
              <w:t>Medium</w:t>
            </w:r>
          </w:p>
        </w:tc>
        <w:tc>
          <w:tcPr>
            <w:tcW w:w="1701" w:type="dxa"/>
          </w:tcPr>
          <w:p w:rsidR="00407CB5" w:rsidRPr="005B1846" w:rsidRDefault="00407CB5" w:rsidP="00407CB5">
            <w:pPr>
              <w:rPr>
                <w:rFonts w:ascii="Arial" w:hAnsi="Arial" w:cs="Arial"/>
                <w:sz w:val="18"/>
                <w:szCs w:val="18"/>
              </w:rPr>
            </w:pPr>
            <w:r>
              <w:rPr>
                <w:rFonts w:ascii="Arial" w:hAnsi="Arial" w:cs="Arial"/>
                <w:sz w:val="18"/>
                <w:szCs w:val="18"/>
              </w:rPr>
              <w:t>Director of Finance</w:t>
            </w:r>
          </w:p>
        </w:tc>
        <w:tc>
          <w:tcPr>
            <w:tcW w:w="1105" w:type="dxa"/>
          </w:tcPr>
          <w:p w:rsidR="00407CB5" w:rsidRPr="005B1846" w:rsidRDefault="00407CB5" w:rsidP="00407CB5">
            <w:pPr>
              <w:jc w:val="center"/>
              <w:rPr>
                <w:rFonts w:ascii="Arial" w:hAnsi="Arial" w:cs="Arial"/>
                <w:sz w:val="18"/>
                <w:szCs w:val="18"/>
              </w:rPr>
            </w:pPr>
            <w:r>
              <w:rPr>
                <w:rFonts w:ascii="Arial" w:hAnsi="Arial" w:cs="Arial"/>
                <w:sz w:val="18"/>
                <w:szCs w:val="18"/>
              </w:rPr>
              <w:t>1</w:t>
            </w:r>
          </w:p>
        </w:tc>
      </w:tr>
      <w:tr w:rsidR="00CA2BBF" w:rsidTr="00DE1C14">
        <w:trPr>
          <w:tblHeader/>
        </w:trPr>
        <w:tc>
          <w:tcPr>
            <w:tcW w:w="131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5B1846" w:rsidRDefault="00CA2BBF" w:rsidP="00CA2BBF">
            <w:pPr>
              <w:rPr>
                <w:rFonts w:ascii="Arial" w:hAnsi="Arial" w:cs="Arial"/>
                <w:sz w:val="18"/>
                <w:szCs w:val="18"/>
              </w:rPr>
            </w:pPr>
          </w:p>
        </w:tc>
        <w:tc>
          <w:tcPr>
            <w:tcW w:w="4985"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CA2BBF" w:rsidRPr="005B1846"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Pr="005B1846"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5B1846" w:rsidRDefault="00CA2BBF" w:rsidP="00CA2BBF">
            <w:pPr>
              <w:rPr>
                <w:rFonts w:ascii="Arial" w:hAnsi="Arial" w:cs="Arial"/>
                <w:sz w:val="18"/>
                <w:szCs w:val="18"/>
              </w:rPr>
            </w:pPr>
            <w:r>
              <w:rPr>
                <w:rFonts w:ascii="Arial" w:hAnsi="Arial" w:cs="Arial"/>
                <w:b/>
                <w:sz w:val="18"/>
                <w:szCs w:val="18"/>
              </w:rPr>
              <w:t>Corporate Objective</w:t>
            </w:r>
          </w:p>
        </w:tc>
      </w:tr>
      <w:tr w:rsidR="00CA2BBF" w:rsidTr="00CA2BBF">
        <w:trPr>
          <w:tblHeader/>
        </w:trPr>
        <w:tc>
          <w:tcPr>
            <w:tcW w:w="1317" w:type="dxa"/>
            <w:shd w:val="clear" w:color="auto" w:fill="002060"/>
          </w:tcPr>
          <w:p w:rsidR="00CA2BBF" w:rsidRPr="005B1846" w:rsidRDefault="00CA2BBF" w:rsidP="00CA2BBF">
            <w:pPr>
              <w:rPr>
                <w:rFonts w:ascii="Arial" w:hAnsi="Arial" w:cs="Arial"/>
                <w:b/>
                <w:sz w:val="18"/>
                <w:szCs w:val="18"/>
              </w:rPr>
            </w:pPr>
          </w:p>
        </w:tc>
        <w:tc>
          <w:tcPr>
            <w:tcW w:w="777" w:type="dxa"/>
            <w:shd w:val="clear" w:color="auto" w:fill="auto"/>
          </w:tcPr>
          <w:p w:rsidR="00CA2BBF" w:rsidRPr="005B1846" w:rsidRDefault="00CA2BBF" w:rsidP="00CA2BBF">
            <w:pPr>
              <w:rPr>
                <w:rFonts w:ascii="Arial" w:hAnsi="Arial" w:cs="Arial"/>
                <w:b/>
                <w:sz w:val="18"/>
                <w:szCs w:val="18"/>
              </w:rPr>
            </w:pPr>
          </w:p>
        </w:tc>
        <w:tc>
          <w:tcPr>
            <w:tcW w:w="3146" w:type="dxa"/>
            <w:shd w:val="clear" w:color="auto" w:fill="auto"/>
          </w:tcPr>
          <w:p w:rsidR="00CA2BBF" w:rsidRPr="005B1846" w:rsidRDefault="00CA2BBF" w:rsidP="00CA2BBF">
            <w:pPr>
              <w:rPr>
                <w:rFonts w:ascii="Arial" w:hAnsi="Arial" w:cs="Arial"/>
                <w:b/>
                <w:sz w:val="18"/>
                <w:szCs w:val="18"/>
              </w:rPr>
            </w:pPr>
          </w:p>
        </w:tc>
        <w:tc>
          <w:tcPr>
            <w:tcW w:w="4985" w:type="dxa"/>
            <w:shd w:val="clear" w:color="auto" w:fill="auto"/>
          </w:tcPr>
          <w:p w:rsidR="00CA2BBF" w:rsidRPr="00CA2BBF" w:rsidRDefault="00CA2BBF" w:rsidP="00CA2BBF">
            <w:pPr>
              <w:pStyle w:val="ListParagraph"/>
              <w:numPr>
                <w:ilvl w:val="0"/>
                <w:numId w:val="17"/>
              </w:numPr>
              <w:tabs>
                <w:tab w:val="left" w:pos="1440"/>
              </w:tabs>
              <w:spacing w:after="120"/>
              <w:ind w:left="188" w:hanging="284"/>
              <w:rPr>
                <w:rFonts w:ascii="Arial" w:eastAsia="Calibri" w:hAnsi="Arial" w:cs="Arial"/>
                <w:sz w:val="18"/>
                <w:szCs w:val="23"/>
              </w:rPr>
            </w:pPr>
            <w:r w:rsidRPr="00CA2BBF">
              <w:rPr>
                <w:rFonts w:ascii="Arial" w:eastAsia="Calibri" w:hAnsi="Arial" w:cs="Arial"/>
                <w:sz w:val="18"/>
                <w:szCs w:val="23"/>
              </w:rPr>
              <w:t>Capital programme initiated following agreement on funding allocations and robust prioritisation in place, including forward look at equipment needs across the organisation.</w:t>
            </w:r>
          </w:p>
        </w:tc>
        <w:tc>
          <w:tcPr>
            <w:tcW w:w="1387" w:type="dxa"/>
            <w:shd w:val="clear" w:color="auto" w:fill="auto"/>
          </w:tcPr>
          <w:p w:rsidR="00CA2BBF" w:rsidRPr="005B1846" w:rsidRDefault="00CA2BBF" w:rsidP="00CA2BBF">
            <w:pPr>
              <w:jc w:val="center"/>
              <w:rPr>
                <w:rFonts w:ascii="Arial" w:hAnsi="Arial" w:cs="Arial"/>
                <w:b/>
                <w:sz w:val="18"/>
                <w:szCs w:val="18"/>
              </w:rPr>
            </w:pPr>
          </w:p>
        </w:tc>
        <w:tc>
          <w:tcPr>
            <w:tcW w:w="857" w:type="dxa"/>
            <w:shd w:val="clear" w:color="auto" w:fill="auto"/>
          </w:tcPr>
          <w:p w:rsidR="00CA2BBF" w:rsidRPr="005B1846" w:rsidRDefault="00CA2BBF" w:rsidP="00CA2BBF">
            <w:pPr>
              <w:jc w:val="center"/>
              <w:rPr>
                <w:rFonts w:ascii="Arial" w:hAnsi="Arial" w:cs="Arial"/>
                <w:b/>
                <w:sz w:val="18"/>
                <w:szCs w:val="18"/>
              </w:rPr>
            </w:pPr>
          </w:p>
        </w:tc>
        <w:tc>
          <w:tcPr>
            <w:tcW w:w="1701" w:type="dxa"/>
            <w:shd w:val="clear" w:color="auto" w:fill="auto"/>
          </w:tcPr>
          <w:p w:rsidR="00CA2BBF" w:rsidRPr="005B1846" w:rsidRDefault="00CA2BBF" w:rsidP="00CA2BBF">
            <w:pPr>
              <w:rPr>
                <w:rFonts w:ascii="Arial" w:hAnsi="Arial" w:cs="Arial"/>
                <w:b/>
                <w:sz w:val="18"/>
                <w:szCs w:val="18"/>
              </w:rPr>
            </w:pPr>
          </w:p>
        </w:tc>
        <w:tc>
          <w:tcPr>
            <w:tcW w:w="1105" w:type="dxa"/>
            <w:shd w:val="clear" w:color="auto" w:fill="auto"/>
          </w:tcPr>
          <w:p w:rsidR="00CA2BBF" w:rsidRDefault="00CA2BBF" w:rsidP="00CA2BBF">
            <w:pPr>
              <w:rPr>
                <w:rFonts w:ascii="Arial" w:hAnsi="Arial" w:cs="Arial"/>
                <w:b/>
                <w:sz w:val="18"/>
                <w:szCs w:val="18"/>
              </w:rPr>
            </w:pPr>
          </w:p>
        </w:tc>
      </w:tr>
      <w:tr w:rsidR="00CA2BBF" w:rsidTr="00246832">
        <w:tc>
          <w:tcPr>
            <w:tcW w:w="1317" w:type="dxa"/>
            <w:shd w:val="clear" w:color="auto" w:fill="002060"/>
          </w:tcPr>
          <w:p w:rsidR="00CA2BBF" w:rsidRPr="00CC358D" w:rsidRDefault="00CA2BBF" w:rsidP="00CA2BBF">
            <w:pPr>
              <w:rPr>
                <w:rFonts w:ascii="Arial" w:hAnsi="Arial" w:cs="Arial"/>
                <w:b/>
                <w:sz w:val="18"/>
                <w:szCs w:val="18"/>
              </w:rPr>
            </w:pPr>
            <w:r w:rsidRPr="00CC358D">
              <w:rPr>
                <w:rFonts w:ascii="Arial" w:hAnsi="Arial" w:cs="Arial"/>
                <w:b/>
                <w:sz w:val="18"/>
                <w:szCs w:val="18"/>
              </w:rPr>
              <w:t>Finance &amp; Performance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O9</w:t>
            </w:r>
          </w:p>
        </w:tc>
        <w:tc>
          <w:tcPr>
            <w:tcW w:w="3146" w:type="dxa"/>
          </w:tcPr>
          <w:p w:rsidR="00CA2BBF" w:rsidRPr="002A3E4E" w:rsidRDefault="00CA2BBF" w:rsidP="00CA2BBF">
            <w:pPr>
              <w:rPr>
                <w:rFonts w:ascii="Arial" w:hAnsi="Arial" w:cs="Arial"/>
                <w:b/>
                <w:sz w:val="18"/>
                <w:szCs w:val="18"/>
              </w:rPr>
            </w:pPr>
            <w:r w:rsidRPr="002A3E4E">
              <w:rPr>
                <w:rFonts w:ascii="Arial" w:hAnsi="Arial" w:cs="Arial"/>
                <w:b/>
                <w:sz w:val="18"/>
                <w:szCs w:val="18"/>
              </w:rPr>
              <w:t>Waiting Times Management</w:t>
            </w:r>
          </w:p>
          <w:p w:rsidR="00CA2BBF" w:rsidRPr="002A3E4E" w:rsidRDefault="00CA2BBF" w:rsidP="00CA2BBF">
            <w:pPr>
              <w:rPr>
                <w:rFonts w:ascii="Arial" w:eastAsia="Calibri" w:hAnsi="Arial" w:cs="Arial"/>
                <w:i/>
                <w:sz w:val="18"/>
                <w:szCs w:val="18"/>
              </w:rPr>
            </w:pPr>
            <w:r w:rsidRPr="002A3E4E">
              <w:rPr>
                <w:rFonts w:ascii="Arial" w:eastAsia="Calibri" w:hAnsi="Arial" w:cs="Arial"/>
                <w:i/>
                <w:sz w:val="18"/>
                <w:szCs w:val="18"/>
              </w:rPr>
              <w:t xml:space="preserve">If we do not effectively manage waiting times whilst delivering recovery plan targets, we will fail to meet TTG for patients </w:t>
            </w:r>
          </w:p>
          <w:p w:rsidR="00CA2BBF" w:rsidRPr="002A3E4E" w:rsidRDefault="00CA2BBF" w:rsidP="00CA2BBF">
            <w:pPr>
              <w:ind w:right="567"/>
              <w:rPr>
                <w:rFonts w:ascii="Arial" w:hAnsi="Arial" w:cs="Arial"/>
                <w:sz w:val="18"/>
                <w:szCs w:val="18"/>
              </w:rPr>
            </w:pPr>
          </w:p>
          <w:p w:rsidR="00CA2BBF" w:rsidRPr="002A3E4E" w:rsidRDefault="00CA2BBF" w:rsidP="00CA2BBF">
            <w:pPr>
              <w:spacing w:after="120"/>
              <w:rPr>
                <w:rFonts w:ascii="Arial" w:eastAsia="Calibri" w:hAnsi="Arial" w:cs="Arial"/>
                <w:sz w:val="18"/>
                <w:szCs w:val="18"/>
              </w:rPr>
            </w:pPr>
            <w:r w:rsidRPr="002A3E4E">
              <w:rPr>
                <w:rFonts w:ascii="Arial" w:eastAsia="Calibri" w:hAnsi="Arial" w:cs="Arial"/>
                <w:sz w:val="18"/>
                <w:szCs w:val="18"/>
              </w:rPr>
              <w:t xml:space="preserve">Patients may deteriorate clinically whilst awaiting treatment; need to ensure review and </w:t>
            </w:r>
            <w:proofErr w:type="spellStart"/>
            <w:r w:rsidRPr="002A3E4E">
              <w:rPr>
                <w:rFonts w:ascii="Arial" w:eastAsia="Calibri" w:hAnsi="Arial" w:cs="Arial"/>
                <w:sz w:val="18"/>
                <w:szCs w:val="18"/>
              </w:rPr>
              <w:t>prioritisation</w:t>
            </w:r>
            <w:proofErr w:type="spellEnd"/>
            <w:r w:rsidRPr="002A3E4E">
              <w:rPr>
                <w:rFonts w:ascii="Arial" w:eastAsia="Calibri" w:hAnsi="Arial" w:cs="Arial"/>
                <w:sz w:val="18"/>
                <w:szCs w:val="18"/>
              </w:rPr>
              <w:t xml:space="preserve"> of clinically urgent patients.   </w:t>
            </w:r>
          </w:p>
          <w:p w:rsidR="00CA2BBF" w:rsidRPr="002A3E4E" w:rsidRDefault="00CA2BBF" w:rsidP="00CA2BBF">
            <w:pPr>
              <w:spacing w:after="120"/>
              <w:rPr>
                <w:rFonts w:ascii="Arial" w:eastAsia="Calibri" w:hAnsi="Arial" w:cs="Arial"/>
                <w:sz w:val="18"/>
                <w:szCs w:val="18"/>
              </w:rPr>
            </w:pPr>
            <w:r w:rsidRPr="002A3E4E">
              <w:rPr>
                <w:rFonts w:ascii="Arial" w:eastAsia="Calibri" w:hAnsi="Arial" w:cs="Arial"/>
                <w:sz w:val="18"/>
                <w:szCs w:val="18"/>
              </w:rPr>
              <w:t xml:space="preserve">Patient experience of waiting in excess of TTG; increase in complaints will incur TTG breaches. </w:t>
            </w:r>
          </w:p>
          <w:p w:rsidR="00CA2BBF" w:rsidRPr="002A3E4E" w:rsidRDefault="00CA2BBF" w:rsidP="00CA2BBF">
            <w:pPr>
              <w:spacing w:after="120"/>
              <w:rPr>
                <w:rFonts w:ascii="Arial" w:eastAsia="Calibri" w:hAnsi="Arial" w:cs="Arial"/>
                <w:sz w:val="18"/>
                <w:szCs w:val="18"/>
              </w:rPr>
            </w:pPr>
            <w:r w:rsidRPr="002A3E4E">
              <w:rPr>
                <w:rFonts w:ascii="Arial" w:eastAsia="Calibri" w:hAnsi="Arial" w:cs="Arial"/>
                <w:sz w:val="18"/>
                <w:szCs w:val="18"/>
              </w:rPr>
              <w:t xml:space="preserve">We </w:t>
            </w:r>
            <w:proofErr w:type="gramStart"/>
            <w:r w:rsidRPr="002A3E4E">
              <w:rPr>
                <w:rFonts w:ascii="Arial" w:eastAsia="Calibri" w:hAnsi="Arial" w:cs="Arial"/>
                <w:sz w:val="18"/>
                <w:szCs w:val="18"/>
              </w:rPr>
              <w:t>will be seen</w:t>
            </w:r>
            <w:proofErr w:type="gramEnd"/>
            <w:r w:rsidRPr="002A3E4E">
              <w:rPr>
                <w:rFonts w:ascii="Arial" w:eastAsia="Calibri" w:hAnsi="Arial" w:cs="Arial"/>
                <w:sz w:val="18"/>
                <w:szCs w:val="18"/>
              </w:rPr>
              <w:t xml:space="preserve"> as unable to deliver operational targets. Negative impact on reputation may lead to loss of income but likely to be minimal impact.</w:t>
            </w:r>
          </w:p>
          <w:p w:rsidR="00CA2BBF" w:rsidRPr="002A3E4E" w:rsidRDefault="00CA2BBF" w:rsidP="00CA2BBF">
            <w:pPr>
              <w:rPr>
                <w:rFonts w:ascii="Arial" w:hAnsi="Arial" w:cs="Arial"/>
                <w:b/>
                <w:sz w:val="18"/>
                <w:szCs w:val="18"/>
              </w:rPr>
            </w:pPr>
          </w:p>
        </w:tc>
        <w:tc>
          <w:tcPr>
            <w:tcW w:w="4985" w:type="dxa"/>
          </w:tcPr>
          <w:p w:rsidR="00CA2BBF" w:rsidRPr="002A3E4E" w:rsidRDefault="00CA2BBF" w:rsidP="00CA2BBF">
            <w:pPr>
              <w:tabs>
                <w:tab w:val="left" w:pos="1440"/>
              </w:tabs>
              <w:spacing w:after="120"/>
              <w:rPr>
                <w:rFonts w:ascii="Arial" w:eastAsia="Calibri" w:hAnsi="Arial" w:cs="Arial"/>
                <w:sz w:val="18"/>
                <w:szCs w:val="23"/>
              </w:rPr>
            </w:pPr>
            <w:r>
              <w:rPr>
                <w:rFonts w:ascii="Arial" w:eastAsia="Calibri" w:hAnsi="Arial" w:cs="Arial"/>
                <w:sz w:val="18"/>
                <w:szCs w:val="23"/>
              </w:rPr>
              <w:t>Key initiatives</w:t>
            </w:r>
            <w:r w:rsidRPr="002A3E4E">
              <w:rPr>
                <w:rFonts w:ascii="Arial" w:eastAsia="Calibri" w:hAnsi="Arial" w:cs="Arial"/>
                <w:sz w:val="18"/>
                <w:szCs w:val="23"/>
              </w:rPr>
              <w:t xml:space="preserve"> agreed with SG; ongoing liaison with NHS Boards to support implementation.  </w:t>
            </w:r>
            <w:r>
              <w:rPr>
                <w:rFonts w:ascii="Arial" w:eastAsia="Calibri" w:hAnsi="Arial" w:cs="Arial"/>
                <w:sz w:val="18"/>
                <w:szCs w:val="23"/>
              </w:rPr>
              <w:t>S</w:t>
            </w:r>
            <w:r w:rsidRPr="002A3E4E">
              <w:rPr>
                <w:rFonts w:ascii="Arial" w:eastAsia="Calibri" w:hAnsi="Arial" w:cs="Arial"/>
                <w:sz w:val="18"/>
                <w:szCs w:val="23"/>
              </w:rPr>
              <w:t xml:space="preserve">pecific work implemented to </w:t>
            </w:r>
            <w:proofErr w:type="spellStart"/>
            <w:r w:rsidRPr="002A3E4E">
              <w:rPr>
                <w:rFonts w:ascii="Arial" w:eastAsia="Calibri" w:hAnsi="Arial" w:cs="Arial"/>
                <w:sz w:val="18"/>
                <w:szCs w:val="23"/>
              </w:rPr>
              <w:t>minimi</w:t>
            </w:r>
            <w:r>
              <w:rPr>
                <w:rFonts w:ascii="Arial" w:eastAsia="Calibri" w:hAnsi="Arial" w:cs="Arial"/>
                <w:sz w:val="18"/>
                <w:szCs w:val="23"/>
              </w:rPr>
              <w:t>s</w:t>
            </w:r>
            <w:r w:rsidRPr="002A3E4E">
              <w:rPr>
                <w:rFonts w:ascii="Arial" w:eastAsia="Calibri" w:hAnsi="Arial" w:cs="Arial"/>
                <w:sz w:val="18"/>
                <w:szCs w:val="23"/>
              </w:rPr>
              <w:t>e</w:t>
            </w:r>
            <w:proofErr w:type="spellEnd"/>
            <w:r w:rsidRPr="002A3E4E">
              <w:rPr>
                <w:rFonts w:ascii="Arial" w:eastAsia="Calibri" w:hAnsi="Arial" w:cs="Arial"/>
                <w:sz w:val="18"/>
                <w:szCs w:val="23"/>
              </w:rPr>
              <w:t xml:space="preserve"> cancellations</w:t>
            </w:r>
            <w:r>
              <w:rPr>
                <w:rFonts w:ascii="Arial" w:eastAsia="Calibri" w:hAnsi="Arial" w:cs="Arial"/>
                <w:sz w:val="18"/>
                <w:szCs w:val="23"/>
              </w:rPr>
              <w:t xml:space="preserve">, taking account of </w:t>
            </w:r>
            <w:proofErr w:type="spellStart"/>
            <w:r>
              <w:rPr>
                <w:rFonts w:ascii="Arial" w:eastAsia="Calibri" w:hAnsi="Arial" w:cs="Arial"/>
                <w:sz w:val="18"/>
                <w:szCs w:val="23"/>
              </w:rPr>
              <w:t>covid</w:t>
            </w:r>
            <w:proofErr w:type="spellEnd"/>
            <w:r>
              <w:rPr>
                <w:rFonts w:ascii="Arial" w:eastAsia="Calibri" w:hAnsi="Arial" w:cs="Arial"/>
                <w:sz w:val="18"/>
                <w:szCs w:val="23"/>
              </w:rPr>
              <w:t xml:space="preserve"> restrictions and changes to protocol.</w:t>
            </w:r>
            <w:r w:rsidRPr="002A3E4E">
              <w:rPr>
                <w:rFonts w:ascii="Arial" w:eastAsia="Calibri" w:hAnsi="Arial" w:cs="Arial"/>
                <w:sz w:val="18"/>
                <w:szCs w:val="23"/>
              </w:rPr>
              <w:t xml:space="preserve"> </w:t>
            </w:r>
          </w:p>
          <w:p w:rsidR="00CA2BBF" w:rsidRPr="002A3E4E" w:rsidRDefault="00CA2BBF" w:rsidP="00CA2BBF">
            <w:pPr>
              <w:tabs>
                <w:tab w:val="left" w:pos="1440"/>
              </w:tabs>
              <w:spacing w:after="120"/>
              <w:rPr>
                <w:rFonts w:ascii="Arial" w:eastAsia="Calibri" w:hAnsi="Arial" w:cs="Arial"/>
                <w:sz w:val="18"/>
                <w:szCs w:val="23"/>
              </w:rPr>
            </w:pPr>
            <w:r w:rsidRPr="002A3E4E">
              <w:rPr>
                <w:rFonts w:ascii="Arial" w:eastAsia="Calibri" w:hAnsi="Arial" w:cs="Arial"/>
                <w:sz w:val="18"/>
                <w:szCs w:val="23"/>
              </w:rPr>
              <w:t xml:space="preserve">Monthly SLA leads meeting and regular meeting with SG access support team on activity and challenges.  </w:t>
            </w:r>
          </w:p>
          <w:p w:rsidR="00CA2BBF" w:rsidRPr="002A3E4E" w:rsidRDefault="00CA2BBF" w:rsidP="00CA2BBF">
            <w:pPr>
              <w:tabs>
                <w:tab w:val="left" w:pos="1440"/>
              </w:tabs>
              <w:spacing w:after="120"/>
              <w:rPr>
                <w:rFonts w:ascii="Arial" w:hAnsi="Arial" w:cs="Arial"/>
                <w:bCs/>
                <w:iCs/>
                <w:sz w:val="18"/>
                <w:szCs w:val="23"/>
              </w:rPr>
            </w:pPr>
            <w:r w:rsidRPr="002A3E4E">
              <w:rPr>
                <w:rFonts w:ascii="Arial" w:eastAsia="Calibri" w:hAnsi="Arial" w:cs="Arial"/>
                <w:sz w:val="18"/>
                <w:szCs w:val="23"/>
              </w:rPr>
              <w:t>Weekly performance review meetings to consider performance against recovery plan.  Monthly IPR report with waiting times.</w:t>
            </w:r>
            <w:r>
              <w:rPr>
                <w:rFonts w:ascii="Arial" w:eastAsia="Calibri" w:hAnsi="Arial" w:cs="Arial"/>
                <w:sz w:val="18"/>
                <w:szCs w:val="23"/>
              </w:rPr>
              <w:t xml:space="preserve">  </w:t>
            </w:r>
            <w:r w:rsidRPr="002A3E4E">
              <w:rPr>
                <w:rFonts w:ascii="Arial" w:hAnsi="Arial" w:cs="Arial"/>
                <w:bCs/>
                <w:iCs/>
                <w:sz w:val="18"/>
                <w:szCs w:val="23"/>
              </w:rPr>
              <w:t xml:space="preserve">31-day cancer waiting times achieved.  </w:t>
            </w:r>
          </w:p>
          <w:p w:rsidR="00CA2BBF" w:rsidRDefault="00CA2BBF" w:rsidP="00CA2BBF">
            <w:pPr>
              <w:rPr>
                <w:rFonts w:ascii="Arial" w:hAnsi="Arial" w:cs="Arial"/>
                <w:sz w:val="18"/>
                <w:szCs w:val="23"/>
              </w:rPr>
            </w:pPr>
            <w:r w:rsidRPr="002A3E4E">
              <w:rPr>
                <w:rFonts w:ascii="Arial" w:hAnsi="Arial" w:cs="Arial"/>
                <w:sz w:val="18"/>
                <w:szCs w:val="23"/>
              </w:rPr>
              <w:t xml:space="preserve">Site to continue as COVID light to ensure elective and urgent activity continues.  Processes in place to accommodate potential reemergence of COVID 19 and safe delivery of services via robust protocols.  </w:t>
            </w:r>
          </w:p>
          <w:p w:rsidR="00CA2BBF" w:rsidRDefault="00CA2BBF" w:rsidP="00CA2BBF">
            <w:pPr>
              <w:rPr>
                <w:rFonts w:ascii="Arial" w:hAnsi="Arial" w:cs="Arial"/>
                <w:sz w:val="18"/>
                <w:szCs w:val="23"/>
              </w:rPr>
            </w:pPr>
          </w:p>
          <w:p w:rsidR="00CA2BBF" w:rsidRDefault="00CA2BBF" w:rsidP="00CA2BBF">
            <w:pPr>
              <w:ind w:right="84"/>
              <w:rPr>
                <w:rFonts w:ascii="Arial" w:hAnsi="Arial" w:cs="Arial"/>
                <w:sz w:val="18"/>
                <w:szCs w:val="23"/>
              </w:rPr>
            </w:pPr>
            <w:r w:rsidRPr="002A3E4E">
              <w:rPr>
                <w:rFonts w:ascii="Arial" w:hAnsi="Arial" w:cs="Arial"/>
                <w:sz w:val="18"/>
                <w:szCs w:val="23"/>
              </w:rPr>
              <w:t xml:space="preserve">Review of Expansion plans to increase endoscopy capacity and to accelerate phase 2 implementation for </w:t>
            </w:r>
            <w:proofErr w:type="spellStart"/>
            <w:r w:rsidRPr="002A3E4E">
              <w:rPr>
                <w:rFonts w:ascii="Arial" w:hAnsi="Arial" w:cs="Arial"/>
                <w:sz w:val="18"/>
                <w:szCs w:val="23"/>
              </w:rPr>
              <w:t>orthopaedics</w:t>
            </w:r>
            <w:proofErr w:type="spellEnd"/>
            <w:r w:rsidRPr="002A3E4E">
              <w:rPr>
                <w:rFonts w:ascii="Arial" w:hAnsi="Arial" w:cs="Arial"/>
                <w:sz w:val="18"/>
                <w:szCs w:val="23"/>
              </w:rPr>
              <w:t>,</w:t>
            </w:r>
            <w:r>
              <w:rPr>
                <w:rFonts w:ascii="Arial" w:hAnsi="Arial" w:cs="Arial"/>
                <w:sz w:val="18"/>
                <w:szCs w:val="23"/>
              </w:rPr>
              <w:t xml:space="preserve"> general surgery and endoscopy.</w:t>
            </w:r>
          </w:p>
          <w:p w:rsidR="00CA2BBF" w:rsidRDefault="00CA2BBF" w:rsidP="00CA2BBF">
            <w:pPr>
              <w:ind w:right="84"/>
              <w:rPr>
                <w:rFonts w:ascii="Arial" w:hAnsi="Arial" w:cs="Arial"/>
                <w:sz w:val="18"/>
                <w:szCs w:val="23"/>
              </w:rPr>
            </w:pPr>
          </w:p>
          <w:p w:rsidR="00CA2BBF" w:rsidRDefault="00CA2BBF" w:rsidP="00CA2BBF">
            <w:pPr>
              <w:ind w:right="84"/>
              <w:rPr>
                <w:rFonts w:ascii="Arial" w:hAnsi="Arial" w:cs="Arial"/>
                <w:sz w:val="18"/>
                <w:szCs w:val="23"/>
              </w:rPr>
            </w:pPr>
            <w:r>
              <w:rPr>
                <w:rFonts w:ascii="Arial" w:hAnsi="Arial" w:cs="Arial"/>
                <w:sz w:val="18"/>
                <w:szCs w:val="23"/>
              </w:rPr>
              <w:t>Progression of national initiatives relating to Ophthalmology weekend activity, Endoscopy Mobile Unit, General Surgery acceleration and main theatre usage all approved, progressing and subject to regular review.</w:t>
            </w:r>
          </w:p>
          <w:p w:rsidR="00CA2BBF" w:rsidRDefault="00CA2BBF" w:rsidP="00CA2BBF">
            <w:pPr>
              <w:ind w:right="84"/>
              <w:rPr>
                <w:rFonts w:ascii="Arial" w:hAnsi="Arial" w:cs="Arial"/>
                <w:sz w:val="18"/>
                <w:szCs w:val="23"/>
              </w:rPr>
            </w:pPr>
          </w:p>
          <w:p w:rsidR="00CA2BBF" w:rsidRDefault="00CA2BBF" w:rsidP="00CA2BBF">
            <w:pPr>
              <w:ind w:right="84"/>
              <w:rPr>
                <w:rFonts w:ascii="Arial" w:hAnsi="Arial" w:cs="Arial"/>
                <w:sz w:val="18"/>
                <w:szCs w:val="23"/>
              </w:rPr>
            </w:pPr>
          </w:p>
          <w:p w:rsidR="00FC4C4A" w:rsidRDefault="00FC4C4A" w:rsidP="00CA2BBF">
            <w:pPr>
              <w:ind w:right="84"/>
              <w:rPr>
                <w:rFonts w:ascii="Arial" w:hAnsi="Arial" w:cs="Arial"/>
                <w:sz w:val="18"/>
                <w:szCs w:val="23"/>
              </w:rPr>
            </w:pPr>
          </w:p>
          <w:p w:rsidR="00FC4C4A" w:rsidRDefault="00FC4C4A" w:rsidP="00CA2BBF">
            <w:pPr>
              <w:ind w:right="84"/>
              <w:rPr>
                <w:rFonts w:ascii="Arial" w:hAnsi="Arial" w:cs="Arial"/>
                <w:sz w:val="18"/>
                <w:szCs w:val="23"/>
              </w:rPr>
            </w:pPr>
          </w:p>
          <w:p w:rsidR="00FC4C4A" w:rsidRDefault="00FC4C4A" w:rsidP="00CA2BBF">
            <w:pPr>
              <w:ind w:right="84"/>
              <w:rPr>
                <w:rFonts w:ascii="Arial" w:hAnsi="Arial" w:cs="Arial"/>
                <w:sz w:val="18"/>
                <w:szCs w:val="23"/>
              </w:rPr>
            </w:pPr>
          </w:p>
          <w:p w:rsidR="00334BC4" w:rsidRDefault="00334BC4" w:rsidP="00CA2BBF">
            <w:pPr>
              <w:ind w:right="84"/>
              <w:rPr>
                <w:rFonts w:ascii="Arial" w:hAnsi="Arial" w:cs="Arial"/>
                <w:sz w:val="18"/>
                <w:szCs w:val="23"/>
              </w:rPr>
            </w:pPr>
          </w:p>
          <w:p w:rsidR="00FC4C4A" w:rsidRDefault="00FC4C4A" w:rsidP="00CA2BBF">
            <w:pPr>
              <w:ind w:right="84"/>
              <w:rPr>
                <w:rFonts w:ascii="Arial" w:hAnsi="Arial" w:cs="Arial"/>
                <w:sz w:val="18"/>
                <w:szCs w:val="23"/>
              </w:rPr>
            </w:pPr>
          </w:p>
          <w:p w:rsidR="00FC4C4A" w:rsidRPr="002D2F48" w:rsidRDefault="00FC4C4A" w:rsidP="00CA2BBF">
            <w:pPr>
              <w:ind w:right="84"/>
              <w:rPr>
                <w:rFonts w:ascii="Arial" w:hAnsi="Arial" w:cs="Arial"/>
                <w:sz w:val="18"/>
                <w:szCs w:val="23"/>
              </w:rPr>
            </w:pP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4 x 3 = 12</w:t>
            </w:r>
          </w:p>
        </w:tc>
        <w:tc>
          <w:tcPr>
            <w:tcW w:w="857" w:type="dxa"/>
            <w:shd w:val="clear" w:color="auto" w:fill="FFC000"/>
          </w:tcPr>
          <w:p w:rsidR="00CA2BBF" w:rsidRPr="005B1846" w:rsidRDefault="00CA2BBF" w:rsidP="00CA2BBF">
            <w:pPr>
              <w:jc w:val="center"/>
              <w:rPr>
                <w:rFonts w:ascii="Arial" w:hAnsi="Arial" w:cs="Arial"/>
                <w:sz w:val="18"/>
                <w:szCs w:val="18"/>
              </w:rPr>
            </w:pPr>
            <w:r>
              <w:rPr>
                <w:rFonts w:ascii="Arial" w:hAnsi="Arial" w:cs="Arial"/>
                <w:sz w:val="18"/>
                <w:szCs w:val="18"/>
              </w:rPr>
              <w:t>High</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Operations</w:t>
            </w:r>
          </w:p>
        </w:tc>
        <w:tc>
          <w:tcPr>
            <w:tcW w:w="1105" w:type="dxa"/>
          </w:tcPr>
          <w:p w:rsidR="00CA2BBF" w:rsidRPr="002A3E4E" w:rsidRDefault="00CA2BBF" w:rsidP="00CA2BBF">
            <w:pPr>
              <w:jc w:val="center"/>
              <w:rPr>
                <w:rFonts w:ascii="Arial" w:hAnsi="Arial" w:cs="Arial"/>
                <w:sz w:val="18"/>
                <w:szCs w:val="18"/>
              </w:rPr>
            </w:pPr>
            <w:r>
              <w:rPr>
                <w:rFonts w:ascii="Arial" w:hAnsi="Arial" w:cs="Arial"/>
                <w:sz w:val="18"/>
                <w:szCs w:val="18"/>
              </w:rPr>
              <w:t>1</w:t>
            </w:r>
          </w:p>
        </w:tc>
      </w:tr>
      <w:tr w:rsidR="00CA2BBF" w:rsidTr="00246832">
        <w:trPr>
          <w:tblHeader/>
        </w:trPr>
        <w:tc>
          <w:tcPr>
            <w:tcW w:w="131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5B1846" w:rsidRDefault="00CA2BBF" w:rsidP="00CA2BBF">
            <w:pPr>
              <w:rPr>
                <w:rFonts w:ascii="Arial" w:hAnsi="Arial" w:cs="Arial"/>
                <w:sz w:val="18"/>
                <w:szCs w:val="18"/>
              </w:rPr>
            </w:pPr>
          </w:p>
        </w:tc>
        <w:tc>
          <w:tcPr>
            <w:tcW w:w="4985"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CA2BBF" w:rsidRPr="005B1846"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Pr="005B1846"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5B1846" w:rsidRDefault="00CA2BBF" w:rsidP="00CA2BBF">
            <w:pPr>
              <w:rPr>
                <w:rFonts w:ascii="Arial" w:hAnsi="Arial" w:cs="Arial"/>
                <w:sz w:val="18"/>
                <w:szCs w:val="18"/>
              </w:rPr>
            </w:pPr>
            <w:r>
              <w:rPr>
                <w:rFonts w:ascii="Arial" w:hAnsi="Arial" w:cs="Arial"/>
                <w:b/>
                <w:sz w:val="18"/>
                <w:szCs w:val="18"/>
              </w:rPr>
              <w:t>Corporate Objective</w:t>
            </w:r>
          </w:p>
        </w:tc>
      </w:tr>
      <w:tr w:rsidR="00CA2BBF" w:rsidTr="00246832">
        <w:tc>
          <w:tcPr>
            <w:tcW w:w="1317" w:type="dxa"/>
            <w:shd w:val="clear" w:color="auto" w:fill="002060"/>
          </w:tcPr>
          <w:p w:rsidR="00CA2BBF" w:rsidRPr="005B1846" w:rsidRDefault="00CA2BBF" w:rsidP="00CA2BBF">
            <w:pPr>
              <w:rPr>
                <w:rFonts w:ascii="Arial" w:hAnsi="Arial" w:cs="Arial"/>
                <w:sz w:val="18"/>
                <w:szCs w:val="18"/>
              </w:rPr>
            </w:pPr>
            <w:r w:rsidRPr="00CC358D">
              <w:rPr>
                <w:rFonts w:ascii="Arial" w:hAnsi="Arial" w:cs="Arial"/>
                <w:b/>
                <w:sz w:val="18"/>
                <w:szCs w:val="18"/>
              </w:rPr>
              <w:t>Finance &amp; Performance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O23</w:t>
            </w:r>
          </w:p>
        </w:tc>
        <w:tc>
          <w:tcPr>
            <w:tcW w:w="3146" w:type="dxa"/>
          </w:tcPr>
          <w:p w:rsidR="00CA2BBF" w:rsidRDefault="00CA2BBF" w:rsidP="00CA2BBF">
            <w:pPr>
              <w:rPr>
                <w:rFonts w:ascii="Arial" w:hAnsi="Arial" w:cs="Arial"/>
                <w:b/>
                <w:sz w:val="18"/>
                <w:szCs w:val="18"/>
              </w:rPr>
            </w:pPr>
            <w:r>
              <w:rPr>
                <w:rFonts w:ascii="Arial" w:hAnsi="Arial" w:cs="Arial"/>
                <w:b/>
                <w:sz w:val="18"/>
                <w:szCs w:val="18"/>
              </w:rPr>
              <w:t>eHealth Resources</w:t>
            </w:r>
          </w:p>
          <w:p w:rsidR="00CA2BBF" w:rsidRPr="002A3E4E" w:rsidRDefault="00CA2BBF" w:rsidP="00CA2BBF">
            <w:pPr>
              <w:rPr>
                <w:rFonts w:ascii="Arial" w:hAnsi="Arial" w:cs="Arial"/>
                <w:b/>
                <w:sz w:val="18"/>
                <w:szCs w:val="18"/>
              </w:rPr>
            </w:pPr>
            <w:r w:rsidRPr="002A3E4E">
              <w:rPr>
                <w:rFonts w:ascii="Arial" w:hAnsi="Arial" w:cs="Arial"/>
                <w:sz w:val="18"/>
                <w:szCs w:val="23"/>
              </w:rPr>
              <w:t xml:space="preserve">There is a risk that due to insufficient resources within eHealth, in relation to the expectation on the service, certain activities i.e. major incident response, project or </w:t>
            </w:r>
            <w:proofErr w:type="spellStart"/>
            <w:r w:rsidRPr="002A3E4E">
              <w:rPr>
                <w:rFonts w:ascii="Arial" w:hAnsi="Arial" w:cs="Arial"/>
                <w:sz w:val="18"/>
                <w:szCs w:val="23"/>
              </w:rPr>
              <w:t>programme</w:t>
            </w:r>
            <w:proofErr w:type="spellEnd"/>
            <w:r w:rsidRPr="002A3E4E">
              <w:rPr>
                <w:rFonts w:ascii="Arial" w:hAnsi="Arial" w:cs="Arial"/>
                <w:sz w:val="18"/>
                <w:szCs w:val="23"/>
              </w:rPr>
              <w:t xml:space="preserve"> activity </w:t>
            </w:r>
            <w:proofErr w:type="gramStart"/>
            <w:r w:rsidRPr="002A3E4E">
              <w:rPr>
                <w:rFonts w:ascii="Arial" w:hAnsi="Arial" w:cs="Arial"/>
                <w:sz w:val="18"/>
                <w:szCs w:val="23"/>
              </w:rPr>
              <w:t xml:space="preserve">may be delayed or </w:t>
            </w:r>
            <w:proofErr w:type="spellStart"/>
            <w:r w:rsidRPr="002A3E4E">
              <w:rPr>
                <w:rFonts w:ascii="Arial" w:hAnsi="Arial" w:cs="Arial"/>
                <w:sz w:val="18"/>
                <w:szCs w:val="23"/>
              </w:rPr>
              <w:t>descoped</w:t>
            </w:r>
            <w:proofErr w:type="spellEnd"/>
            <w:r w:rsidRPr="002A3E4E">
              <w:rPr>
                <w:rFonts w:ascii="Arial" w:hAnsi="Arial" w:cs="Arial"/>
                <w:sz w:val="18"/>
                <w:szCs w:val="23"/>
              </w:rPr>
              <w:t xml:space="preserve"> to operate within available staffing levels and maintain staff wellbeing</w:t>
            </w:r>
            <w:proofErr w:type="gramEnd"/>
            <w:r w:rsidRPr="002A3E4E">
              <w:rPr>
                <w:rFonts w:ascii="Arial" w:hAnsi="Arial" w:cs="Arial"/>
                <w:sz w:val="18"/>
                <w:szCs w:val="23"/>
              </w:rPr>
              <w:t>.</w:t>
            </w:r>
          </w:p>
        </w:tc>
        <w:tc>
          <w:tcPr>
            <w:tcW w:w="4985" w:type="dxa"/>
          </w:tcPr>
          <w:p w:rsidR="00CA2BBF" w:rsidRPr="002A3E4E" w:rsidRDefault="00CA2BBF" w:rsidP="00CA2BBF">
            <w:pPr>
              <w:rPr>
                <w:rFonts w:ascii="Arial" w:hAnsi="Arial" w:cs="Arial"/>
                <w:sz w:val="18"/>
                <w:szCs w:val="23"/>
              </w:rPr>
            </w:pPr>
            <w:r w:rsidRPr="002A3E4E">
              <w:rPr>
                <w:rFonts w:ascii="Arial" w:hAnsi="Arial" w:cs="Arial"/>
                <w:sz w:val="18"/>
                <w:szCs w:val="23"/>
              </w:rPr>
              <w:t xml:space="preserve">A paper </w:t>
            </w:r>
            <w:r>
              <w:rPr>
                <w:rFonts w:ascii="Arial" w:hAnsi="Arial" w:cs="Arial"/>
                <w:sz w:val="18"/>
                <w:szCs w:val="23"/>
              </w:rPr>
              <w:t>w</w:t>
            </w:r>
            <w:r w:rsidRPr="002A3E4E">
              <w:rPr>
                <w:rFonts w:ascii="Arial" w:hAnsi="Arial" w:cs="Arial"/>
                <w:sz w:val="18"/>
                <w:szCs w:val="23"/>
              </w:rPr>
              <w:t xml:space="preserve">as </w:t>
            </w:r>
            <w:r>
              <w:rPr>
                <w:rFonts w:ascii="Arial" w:hAnsi="Arial" w:cs="Arial"/>
                <w:sz w:val="18"/>
                <w:szCs w:val="23"/>
              </w:rPr>
              <w:t>p</w:t>
            </w:r>
            <w:r w:rsidRPr="002A3E4E">
              <w:rPr>
                <w:rFonts w:ascii="Arial" w:hAnsi="Arial" w:cs="Arial"/>
                <w:sz w:val="18"/>
                <w:szCs w:val="23"/>
              </w:rPr>
              <w:t xml:space="preserve">resented to and supported by the Executive Directors </w:t>
            </w:r>
            <w:proofErr w:type="gramStart"/>
            <w:r w:rsidRPr="002A3E4E">
              <w:rPr>
                <w:rFonts w:ascii="Arial" w:hAnsi="Arial" w:cs="Arial"/>
                <w:sz w:val="18"/>
                <w:szCs w:val="23"/>
              </w:rPr>
              <w:t>Group and Board</w:t>
            </w:r>
            <w:proofErr w:type="gramEnd"/>
            <w:r w:rsidRPr="002A3E4E">
              <w:rPr>
                <w:rFonts w:ascii="Arial" w:hAnsi="Arial" w:cs="Arial"/>
                <w:sz w:val="18"/>
                <w:szCs w:val="23"/>
              </w:rPr>
              <w:t xml:space="preserve"> and Committees’ outlining an approach to increasing resources to meet current demand. </w:t>
            </w:r>
            <w:r>
              <w:rPr>
                <w:rFonts w:ascii="Arial" w:hAnsi="Arial" w:cs="Arial"/>
                <w:sz w:val="18"/>
                <w:szCs w:val="23"/>
              </w:rPr>
              <w:t>Recruitment is progressing well incrementally in this area through 2022/23.</w:t>
            </w:r>
          </w:p>
          <w:p w:rsidR="00CA2BBF" w:rsidRPr="002A3E4E" w:rsidRDefault="00CA2BBF" w:rsidP="00CA2BBF">
            <w:pPr>
              <w:rPr>
                <w:rFonts w:ascii="Arial" w:hAnsi="Arial" w:cs="Arial"/>
                <w:sz w:val="18"/>
                <w:szCs w:val="23"/>
              </w:rPr>
            </w:pPr>
          </w:p>
          <w:p w:rsidR="00CA2BBF" w:rsidRDefault="00CA2BBF" w:rsidP="00CA2BBF">
            <w:pPr>
              <w:rPr>
                <w:rFonts w:ascii="Arial" w:hAnsi="Arial" w:cs="Arial"/>
                <w:sz w:val="18"/>
                <w:szCs w:val="23"/>
              </w:rPr>
            </w:pPr>
            <w:r>
              <w:rPr>
                <w:rFonts w:ascii="Arial" w:hAnsi="Arial" w:cs="Arial"/>
                <w:sz w:val="18"/>
                <w:szCs w:val="23"/>
              </w:rPr>
              <w:t>T</w:t>
            </w:r>
            <w:r w:rsidRPr="002A3E4E">
              <w:rPr>
                <w:rFonts w:ascii="Arial" w:hAnsi="Arial" w:cs="Arial"/>
                <w:sz w:val="18"/>
                <w:szCs w:val="23"/>
              </w:rPr>
              <w:t xml:space="preserve">he following </w:t>
            </w:r>
            <w:r>
              <w:rPr>
                <w:rFonts w:ascii="Arial" w:hAnsi="Arial" w:cs="Arial"/>
                <w:sz w:val="18"/>
                <w:szCs w:val="23"/>
              </w:rPr>
              <w:t>mitigations have also been</w:t>
            </w:r>
            <w:r w:rsidRPr="002A3E4E">
              <w:rPr>
                <w:rFonts w:ascii="Arial" w:hAnsi="Arial" w:cs="Arial"/>
                <w:sz w:val="18"/>
                <w:szCs w:val="23"/>
              </w:rPr>
              <w:t xml:space="preserve"> implemented to reduce risk impact: </w:t>
            </w:r>
          </w:p>
          <w:p w:rsidR="00CA2BBF" w:rsidRDefault="00CA2BBF" w:rsidP="00CA2BBF">
            <w:pPr>
              <w:pStyle w:val="ListParagraph"/>
              <w:numPr>
                <w:ilvl w:val="0"/>
                <w:numId w:val="35"/>
              </w:numPr>
              <w:ind w:left="181" w:hanging="142"/>
              <w:rPr>
                <w:rFonts w:ascii="Arial" w:hAnsi="Arial" w:cs="Arial"/>
                <w:sz w:val="18"/>
                <w:szCs w:val="23"/>
              </w:rPr>
            </w:pPr>
            <w:r w:rsidRPr="00807235">
              <w:rPr>
                <w:rFonts w:ascii="Arial" w:hAnsi="Arial" w:cs="Arial"/>
                <w:sz w:val="18"/>
                <w:szCs w:val="23"/>
              </w:rPr>
              <w:t xml:space="preserve">Recruitment of temporary contract staff in critical service areas; Recruitment will </w:t>
            </w:r>
            <w:r>
              <w:rPr>
                <w:rFonts w:ascii="Arial" w:hAnsi="Arial" w:cs="Arial"/>
                <w:sz w:val="18"/>
                <w:szCs w:val="23"/>
              </w:rPr>
              <w:t>be phased over an</w:t>
            </w:r>
            <w:r w:rsidRPr="00807235">
              <w:rPr>
                <w:rFonts w:ascii="Arial" w:hAnsi="Arial" w:cs="Arial"/>
                <w:sz w:val="18"/>
                <w:szCs w:val="23"/>
              </w:rPr>
              <w:t xml:space="preserve"> 18 month</w:t>
            </w:r>
            <w:r>
              <w:rPr>
                <w:rFonts w:ascii="Arial" w:hAnsi="Arial" w:cs="Arial"/>
                <w:sz w:val="18"/>
                <w:szCs w:val="23"/>
              </w:rPr>
              <w:t xml:space="preserve"> period</w:t>
            </w:r>
          </w:p>
          <w:p w:rsidR="00CA2BBF" w:rsidRDefault="00CA2BBF" w:rsidP="00CA2BBF">
            <w:pPr>
              <w:pStyle w:val="ListParagraph"/>
              <w:numPr>
                <w:ilvl w:val="0"/>
                <w:numId w:val="35"/>
              </w:numPr>
              <w:ind w:left="181" w:hanging="142"/>
              <w:rPr>
                <w:rFonts w:ascii="Arial" w:hAnsi="Arial" w:cs="Arial"/>
                <w:sz w:val="18"/>
                <w:szCs w:val="23"/>
              </w:rPr>
            </w:pPr>
            <w:r>
              <w:rPr>
                <w:rFonts w:ascii="Arial" w:hAnsi="Arial" w:cs="Arial"/>
                <w:sz w:val="18"/>
                <w:szCs w:val="23"/>
              </w:rPr>
              <w:t>P</w:t>
            </w:r>
            <w:r w:rsidRPr="006D6444">
              <w:rPr>
                <w:rFonts w:ascii="Arial" w:hAnsi="Arial" w:cs="Arial"/>
                <w:sz w:val="18"/>
                <w:szCs w:val="23"/>
              </w:rPr>
              <w:t>rioritisation, in agreement with service leads, on critical work plan elements; Professional development of existing digital staff to enhance knowledge of new technologies.</w:t>
            </w:r>
          </w:p>
          <w:p w:rsidR="00CA2BBF" w:rsidRPr="006D6444" w:rsidRDefault="00CA2BBF" w:rsidP="00CA2BBF">
            <w:pPr>
              <w:pStyle w:val="ListParagraph"/>
              <w:numPr>
                <w:ilvl w:val="0"/>
                <w:numId w:val="35"/>
              </w:numPr>
              <w:ind w:left="181" w:hanging="142"/>
              <w:rPr>
                <w:rFonts w:ascii="Arial" w:hAnsi="Arial" w:cs="Arial"/>
                <w:sz w:val="18"/>
                <w:szCs w:val="23"/>
              </w:rPr>
            </w:pPr>
            <w:r>
              <w:rPr>
                <w:rFonts w:ascii="Arial" w:hAnsi="Arial" w:cs="Arial"/>
                <w:sz w:val="18"/>
                <w:szCs w:val="23"/>
              </w:rPr>
              <w:t>Progression of capital and revenue schemes to enhance technical infrastructure started in 2021/22 and will continue through 2022/23.</w:t>
            </w: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t>3 x 4 = 12</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Finance</w:t>
            </w:r>
          </w:p>
        </w:tc>
        <w:tc>
          <w:tcPr>
            <w:tcW w:w="1105" w:type="dxa"/>
          </w:tcPr>
          <w:p w:rsidR="00CA2BBF" w:rsidRPr="006D6444" w:rsidRDefault="00CA2BBF" w:rsidP="00CA2BBF">
            <w:pPr>
              <w:jc w:val="center"/>
              <w:rPr>
                <w:rFonts w:ascii="Arial" w:hAnsi="Arial" w:cs="Arial"/>
                <w:sz w:val="18"/>
                <w:szCs w:val="18"/>
              </w:rPr>
            </w:pPr>
            <w:r>
              <w:rPr>
                <w:rFonts w:ascii="Arial" w:hAnsi="Arial" w:cs="Arial"/>
                <w:sz w:val="18"/>
                <w:szCs w:val="18"/>
              </w:rPr>
              <w:t>2</w:t>
            </w:r>
          </w:p>
        </w:tc>
      </w:tr>
      <w:tr w:rsidR="00CA2BBF" w:rsidTr="00246832">
        <w:tc>
          <w:tcPr>
            <w:tcW w:w="1317" w:type="dxa"/>
            <w:shd w:val="clear" w:color="auto" w:fill="002060"/>
          </w:tcPr>
          <w:p w:rsidR="00CA2BBF" w:rsidRPr="005B1846" w:rsidRDefault="00CA2BBF" w:rsidP="00CA2BBF">
            <w:pPr>
              <w:rPr>
                <w:rFonts w:ascii="Arial" w:hAnsi="Arial" w:cs="Arial"/>
                <w:sz w:val="18"/>
                <w:szCs w:val="18"/>
              </w:rPr>
            </w:pPr>
            <w:r w:rsidRPr="00CC358D">
              <w:rPr>
                <w:rFonts w:ascii="Arial" w:hAnsi="Arial" w:cs="Arial"/>
                <w:b/>
                <w:sz w:val="18"/>
                <w:szCs w:val="18"/>
              </w:rPr>
              <w:t>Finance &amp; Performance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S13</w:t>
            </w:r>
          </w:p>
        </w:tc>
        <w:tc>
          <w:tcPr>
            <w:tcW w:w="3146" w:type="dxa"/>
          </w:tcPr>
          <w:p w:rsidR="00CA2BBF" w:rsidRDefault="00CA2BBF" w:rsidP="00CA2BBF">
            <w:pPr>
              <w:rPr>
                <w:rFonts w:ascii="Arial" w:hAnsi="Arial" w:cs="Arial"/>
                <w:b/>
                <w:sz w:val="18"/>
                <w:szCs w:val="18"/>
              </w:rPr>
            </w:pPr>
            <w:r>
              <w:rPr>
                <w:rFonts w:ascii="Arial" w:hAnsi="Arial" w:cs="Arial"/>
                <w:b/>
                <w:sz w:val="18"/>
                <w:szCs w:val="18"/>
              </w:rPr>
              <w:t>National and Regional Working</w:t>
            </w:r>
          </w:p>
          <w:p w:rsidR="00CA2BBF" w:rsidRPr="00CC358D" w:rsidRDefault="00CA2BBF" w:rsidP="00CA2BBF">
            <w:pPr>
              <w:rPr>
                <w:rFonts w:ascii="Arial" w:hAnsi="Arial" w:cs="Arial"/>
                <w:b/>
                <w:i/>
                <w:sz w:val="18"/>
                <w:szCs w:val="18"/>
              </w:rPr>
            </w:pPr>
            <w:r w:rsidRPr="00CC358D">
              <w:rPr>
                <w:rFonts w:ascii="Arial" w:hAnsi="Arial" w:cs="Arial"/>
                <w:b/>
                <w:i/>
                <w:sz w:val="18"/>
                <w:szCs w:val="18"/>
              </w:rPr>
              <w:t xml:space="preserve">Misalignment of the GJ Strategy with national and regional strategies </w:t>
            </w:r>
          </w:p>
          <w:p w:rsidR="00CA2BBF" w:rsidRPr="00CC358D" w:rsidRDefault="00CA2BBF" w:rsidP="00CA2BBF">
            <w:pPr>
              <w:jc w:val="center"/>
              <w:rPr>
                <w:rFonts w:ascii="Arial" w:hAnsi="Arial" w:cs="Arial"/>
                <w:b/>
                <w:i/>
                <w:sz w:val="18"/>
                <w:szCs w:val="18"/>
              </w:rPr>
            </w:pPr>
          </w:p>
          <w:p w:rsidR="00CA2BBF" w:rsidRPr="00CC358D" w:rsidRDefault="00CA2BBF" w:rsidP="00CA2BBF">
            <w:pPr>
              <w:rPr>
                <w:rFonts w:ascii="Arial" w:hAnsi="Arial" w:cs="Arial"/>
                <w:bCs/>
                <w:iCs/>
                <w:sz w:val="18"/>
                <w:szCs w:val="18"/>
              </w:rPr>
            </w:pPr>
            <w:proofErr w:type="gramStart"/>
            <w:r w:rsidRPr="00CC358D">
              <w:rPr>
                <w:rFonts w:ascii="Arial" w:hAnsi="Arial" w:cs="Arial"/>
                <w:bCs/>
                <w:iCs/>
                <w:sz w:val="18"/>
                <w:szCs w:val="18"/>
              </w:rPr>
              <w:t>Impact on</w:t>
            </w:r>
            <w:proofErr w:type="gramEnd"/>
            <w:r w:rsidRPr="00CC358D">
              <w:rPr>
                <w:rFonts w:ascii="Arial" w:hAnsi="Arial" w:cs="Arial"/>
                <w:bCs/>
                <w:iCs/>
                <w:sz w:val="18"/>
                <w:szCs w:val="18"/>
              </w:rPr>
              <w:t xml:space="preserve"> existin</w:t>
            </w:r>
            <w:r w:rsidR="00FC4C4A">
              <w:rPr>
                <w:rFonts w:ascii="Arial" w:hAnsi="Arial" w:cs="Arial"/>
                <w:bCs/>
                <w:iCs/>
                <w:sz w:val="18"/>
                <w:szCs w:val="18"/>
              </w:rPr>
              <w:t xml:space="preserve">g GJ objectives, would </w:t>
            </w:r>
            <w:proofErr w:type="spellStart"/>
            <w:r w:rsidR="00FC4C4A">
              <w:rPr>
                <w:rFonts w:ascii="Arial" w:hAnsi="Arial" w:cs="Arial"/>
                <w:bCs/>
                <w:iCs/>
                <w:sz w:val="18"/>
                <w:szCs w:val="18"/>
              </w:rPr>
              <w:t>jeopardis</w:t>
            </w:r>
            <w:r w:rsidRPr="00CC358D">
              <w:rPr>
                <w:rFonts w:ascii="Arial" w:hAnsi="Arial" w:cs="Arial"/>
                <w:bCs/>
                <w:iCs/>
                <w:sz w:val="18"/>
                <w:szCs w:val="18"/>
              </w:rPr>
              <w:t>e</w:t>
            </w:r>
            <w:proofErr w:type="spellEnd"/>
            <w:r w:rsidRPr="00CC358D">
              <w:rPr>
                <w:rFonts w:ascii="Arial" w:hAnsi="Arial" w:cs="Arial"/>
                <w:bCs/>
                <w:iCs/>
                <w:sz w:val="18"/>
                <w:szCs w:val="18"/>
              </w:rPr>
              <w:t xml:space="preserve"> ability to meet these and prompt revision of strategy. </w:t>
            </w:r>
          </w:p>
          <w:p w:rsidR="00CA2BBF" w:rsidRPr="00CC358D" w:rsidRDefault="00CA2BBF" w:rsidP="00CA2BBF">
            <w:pPr>
              <w:rPr>
                <w:rFonts w:ascii="Arial" w:hAnsi="Arial" w:cs="Arial"/>
                <w:bCs/>
                <w:iCs/>
                <w:sz w:val="18"/>
                <w:szCs w:val="18"/>
              </w:rPr>
            </w:pPr>
          </w:p>
          <w:p w:rsidR="00CA2BBF" w:rsidRPr="00CC358D" w:rsidRDefault="00CA2BBF" w:rsidP="00CA2BBF">
            <w:pPr>
              <w:rPr>
                <w:rFonts w:ascii="Arial" w:hAnsi="Arial" w:cs="Arial"/>
                <w:bCs/>
                <w:iCs/>
                <w:sz w:val="18"/>
                <w:szCs w:val="18"/>
              </w:rPr>
            </w:pPr>
            <w:r w:rsidRPr="00CC358D">
              <w:rPr>
                <w:rFonts w:ascii="Arial" w:hAnsi="Arial" w:cs="Arial"/>
                <w:bCs/>
                <w:iCs/>
                <w:sz w:val="18"/>
                <w:szCs w:val="18"/>
              </w:rPr>
              <w:t>Potential impact on funding allocation.</w:t>
            </w:r>
          </w:p>
          <w:p w:rsidR="00CA2BBF" w:rsidRPr="00CC358D" w:rsidRDefault="00CA2BBF" w:rsidP="00CA2BBF">
            <w:pPr>
              <w:rPr>
                <w:rFonts w:ascii="Arial" w:hAnsi="Arial" w:cs="Arial"/>
                <w:bCs/>
                <w:iCs/>
                <w:sz w:val="18"/>
                <w:szCs w:val="18"/>
              </w:rPr>
            </w:pPr>
          </w:p>
          <w:p w:rsidR="00CA2BBF" w:rsidRDefault="00CA2BBF" w:rsidP="00CA2BBF">
            <w:pPr>
              <w:rPr>
                <w:rFonts w:ascii="Arial" w:hAnsi="Arial" w:cs="Arial"/>
                <w:bCs/>
                <w:iCs/>
                <w:sz w:val="18"/>
                <w:szCs w:val="18"/>
              </w:rPr>
            </w:pPr>
            <w:r w:rsidRPr="00CC358D">
              <w:rPr>
                <w:rFonts w:ascii="Arial" w:hAnsi="Arial" w:cs="Arial"/>
                <w:bCs/>
                <w:iCs/>
                <w:sz w:val="18"/>
                <w:szCs w:val="18"/>
              </w:rPr>
              <w:t>Negative impact on reputation and engagement with NHS Boards.</w:t>
            </w:r>
          </w:p>
          <w:p w:rsidR="00CA2BBF" w:rsidRDefault="00CA2BBF" w:rsidP="00CA2BBF">
            <w:pPr>
              <w:rPr>
                <w:rFonts w:ascii="Arial" w:hAnsi="Arial" w:cs="Arial"/>
                <w:bCs/>
                <w:iCs/>
                <w:sz w:val="18"/>
                <w:szCs w:val="18"/>
              </w:rPr>
            </w:pPr>
          </w:p>
          <w:p w:rsidR="00CA2BBF" w:rsidRPr="00CC358D" w:rsidRDefault="00E00E53" w:rsidP="00CA2BBF">
            <w:pPr>
              <w:rPr>
                <w:rFonts w:ascii="Arial" w:hAnsi="Arial" w:cs="Arial"/>
                <w:bCs/>
                <w:iCs/>
                <w:sz w:val="18"/>
                <w:szCs w:val="18"/>
              </w:rPr>
            </w:pPr>
            <w:r>
              <w:rPr>
                <w:rFonts w:ascii="Arial" w:hAnsi="Arial" w:cs="Arial"/>
                <w:bCs/>
                <w:iCs/>
                <w:sz w:val="18"/>
                <w:szCs w:val="18"/>
              </w:rPr>
              <w:t xml:space="preserve">Potential disruption operationally is </w:t>
            </w:r>
          </w:p>
        </w:tc>
        <w:tc>
          <w:tcPr>
            <w:tcW w:w="4985" w:type="dxa"/>
          </w:tcPr>
          <w:p w:rsidR="00CA2BBF" w:rsidRDefault="00CA2BBF" w:rsidP="00CA2BBF">
            <w:pPr>
              <w:pStyle w:val="ListParagraph"/>
              <w:spacing w:line="240" w:lineRule="auto"/>
              <w:ind w:left="0"/>
              <w:rPr>
                <w:rFonts w:ascii="Arial" w:hAnsi="Arial" w:cs="Arial"/>
                <w:sz w:val="18"/>
                <w:szCs w:val="18"/>
              </w:rPr>
            </w:pPr>
            <w:r w:rsidRPr="00CC358D">
              <w:rPr>
                <w:rFonts w:ascii="Arial" w:hAnsi="Arial" w:cs="Arial"/>
                <w:sz w:val="18"/>
                <w:szCs w:val="18"/>
              </w:rPr>
              <w:lastRenderedPageBreak/>
              <w:t xml:space="preserve">Executive team representation on national and regional groups – as chair or members. </w:t>
            </w:r>
          </w:p>
          <w:p w:rsidR="00CA2BBF" w:rsidRDefault="00CA2BBF" w:rsidP="00CA2BBF">
            <w:pPr>
              <w:pStyle w:val="ListParagraph"/>
              <w:spacing w:line="240" w:lineRule="auto"/>
              <w:ind w:left="0"/>
              <w:rPr>
                <w:rFonts w:ascii="Arial" w:hAnsi="Arial" w:cs="Arial"/>
                <w:sz w:val="18"/>
                <w:szCs w:val="18"/>
              </w:rPr>
            </w:pPr>
          </w:p>
          <w:p w:rsidR="00CA2BBF" w:rsidRPr="00CC358D" w:rsidRDefault="00CA2BBF" w:rsidP="00CA2BBF">
            <w:pPr>
              <w:pStyle w:val="ListParagraph"/>
              <w:spacing w:line="240" w:lineRule="auto"/>
              <w:ind w:left="0"/>
              <w:rPr>
                <w:rFonts w:ascii="Arial" w:hAnsi="Arial" w:cs="Arial"/>
                <w:sz w:val="18"/>
                <w:szCs w:val="18"/>
              </w:rPr>
            </w:pPr>
            <w:r w:rsidRPr="00CC358D">
              <w:rPr>
                <w:rFonts w:ascii="Arial" w:hAnsi="Arial" w:cs="Arial"/>
                <w:sz w:val="18"/>
                <w:szCs w:val="18"/>
              </w:rPr>
              <w:t xml:space="preserve">SLA meetings with Board leads.  </w:t>
            </w:r>
          </w:p>
          <w:p w:rsidR="00CA2BBF" w:rsidRPr="00CC358D" w:rsidRDefault="00CA2BBF" w:rsidP="00CA2BBF">
            <w:pPr>
              <w:pStyle w:val="ListParagraph"/>
              <w:spacing w:line="240" w:lineRule="auto"/>
              <w:ind w:left="0"/>
              <w:rPr>
                <w:rFonts w:ascii="Arial" w:hAnsi="Arial" w:cs="Arial"/>
                <w:sz w:val="18"/>
                <w:szCs w:val="18"/>
              </w:rPr>
            </w:pPr>
          </w:p>
          <w:p w:rsidR="00CA2BBF" w:rsidRPr="00CC358D" w:rsidRDefault="00CA2BBF" w:rsidP="00CA2BBF">
            <w:pPr>
              <w:pStyle w:val="ListParagraph"/>
              <w:spacing w:line="240" w:lineRule="auto"/>
              <w:ind w:left="0"/>
              <w:rPr>
                <w:rFonts w:ascii="Arial" w:hAnsi="Arial" w:cs="Arial"/>
                <w:sz w:val="18"/>
                <w:szCs w:val="18"/>
              </w:rPr>
            </w:pPr>
            <w:r w:rsidRPr="00CC358D">
              <w:rPr>
                <w:rFonts w:ascii="Arial" w:hAnsi="Arial" w:cs="Arial"/>
                <w:sz w:val="18"/>
                <w:szCs w:val="18"/>
              </w:rPr>
              <w:t xml:space="preserve">Delivery of Expansion Programme.  </w:t>
            </w:r>
          </w:p>
          <w:p w:rsidR="00CA2BBF" w:rsidRPr="00CC358D" w:rsidRDefault="00CA2BBF" w:rsidP="00CA2BBF">
            <w:pPr>
              <w:pStyle w:val="ListParagraph"/>
              <w:spacing w:line="240" w:lineRule="auto"/>
              <w:ind w:left="0"/>
              <w:rPr>
                <w:rFonts w:ascii="Arial" w:eastAsia="Calibri" w:hAnsi="Arial" w:cs="Arial"/>
                <w:sz w:val="18"/>
                <w:szCs w:val="18"/>
              </w:rPr>
            </w:pPr>
          </w:p>
          <w:p w:rsidR="00CA2BBF" w:rsidRPr="00CC358D" w:rsidRDefault="00CA2BBF" w:rsidP="00CA2BBF">
            <w:pPr>
              <w:pStyle w:val="ListParagraph"/>
              <w:spacing w:line="240" w:lineRule="auto"/>
              <w:ind w:left="0"/>
              <w:rPr>
                <w:rFonts w:ascii="Arial" w:hAnsi="Arial" w:cs="Arial"/>
                <w:sz w:val="18"/>
                <w:szCs w:val="18"/>
              </w:rPr>
            </w:pPr>
            <w:r w:rsidRPr="00CC358D">
              <w:rPr>
                <w:rFonts w:ascii="Arial" w:eastAsia="Calibri" w:hAnsi="Arial" w:cs="Arial"/>
                <w:sz w:val="18"/>
                <w:szCs w:val="18"/>
              </w:rPr>
              <w:t>Regular interface with access support team.</w:t>
            </w:r>
          </w:p>
          <w:p w:rsidR="00CA2BBF" w:rsidRPr="00CC358D" w:rsidRDefault="00CA2BBF" w:rsidP="00CA2BBF">
            <w:pPr>
              <w:tabs>
                <w:tab w:val="left" w:pos="1440"/>
              </w:tabs>
              <w:spacing w:after="120"/>
              <w:rPr>
                <w:rFonts w:ascii="Arial" w:hAnsi="Arial" w:cs="Arial"/>
                <w:bCs/>
                <w:iCs/>
                <w:sz w:val="18"/>
                <w:szCs w:val="18"/>
              </w:rPr>
            </w:pPr>
            <w:r w:rsidRPr="00CC358D">
              <w:rPr>
                <w:rFonts w:ascii="Arial" w:hAnsi="Arial" w:cs="Arial"/>
                <w:bCs/>
                <w:iCs/>
                <w:sz w:val="18"/>
                <w:szCs w:val="18"/>
              </w:rPr>
              <w:t xml:space="preserve">Board meetings with Integrated Performance Report and updates on key strategic </w:t>
            </w:r>
            <w:proofErr w:type="spellStart"/>
            <w:r w:rsidRPr="00CC358D">
              <w:rPr>
                <w:rFonts w:ascii="Arial" w:hAnsi="Arial" w:cs="Arial"/>
                <w:bCs/>
                <w:iCs/>
                <w:sz w:val="18"/>
                <w:szCs w:val="18"/>
              </w:rPr>
              <w:t>programmes</w:t>
            </w:r>
            <w:proofErr w:type="spellEnd"/>
            <w:r w:rsidRPr="00CC358D">
              <w:rPr>
                <w:rFonts w:ascii="Arial" w:hAnsi="Arial" w:cs="Arial"/>
                <w:bCs/>
                <w:iCs/>
                <w:sz w:val="18"/>
                <w:szCs w:val="18"/>
              </w:rPr>
              <w:t>.</w:t>
            </w:r>
          </w:p>
          <w:p w:rsidR="00CA2BBF" w:rsidRDefault="00CA2BBF" w:rsidP="00CA2BBF">
            <w:pPr>
              <w:rPr>
                <w:rFonts w:ascii="Arial" w:hAnsi="Arial" w:cs="Arial"/>
                <w:bCs/>
                <w:iCs/>
                <w:sz w:val="18"/>
                <w:szCs w:val="18"/>
              </w:rPr>
            </w:pPr>
            <w:r w:rsidRPr="00CC358D">
              <w:rPr>
                <w:rFonts w:ascii="Arial" w:hAnsi="Arial" w:cs="Arial"/>
                <w:bCs/>
                <w:iCs/>
                <w:sz w:val="18"/>
                <w:szCs w:val="18"/>
              </w:rPr>
              <w:t>Met RMP 4 targets / review with national Access team.</w:t>
            </w:r>
            <w:r>
              <w:rPr>
                <w:rFonts w:ascii="Arial" w:hAnsi="Arial" w:cs="Arial"/>
                <w:bCs/>
                <w:iCs/>
                <w:sz w:val="18"/>
                <w:szCs w:val="18"/>
              </w:rPr>
              <w:t xml:space="preserve"> Progressing well with targets for 2022/23.</w:t>
            </w:r>
          </w:p>
          <w:p w:rsidR="00E00E53" w:rsidRPr="00CC358D" w:rsidRDefault="00E00E53" w:rsidP="00CA2BBF">
            <w:pPr>
              <w:rPr>
                <w:rFonts w:ascii="Arial" w:hAnsi="Arial" w:cs="Arial"/>
                <w:bCs/>
                <w:iCs/>
                <w:sz w:val="18"/>
                <w:szCs w:val="18"/>
              </w:rPr>
            </w:pPr>
          </w:p>
          <w:p w:rsidR="00CA2BBF" w:rsidRPr="005B1846" w:rsidRDefault="00CA2BBF" w:rsidP="00E00E53">
            <w:pPr>
              <w:ind w:right="84"/>
              <w:rPr>
                <w:rFonts w:ascii="Arial" w:hAnsi="Arial" w:cs="Arial"/>
                <w:sz w:val="18"/>
                <w:szCs w:val="18"/>
              </w:rPr>
            </w:pPr>
            <w:r w:rsidRPr="00CC358D">
              <w:rPr>
                <w:rFonts w:ascii="Arial" w:eastAsia="Calibri" w:hAnsi="Arial" w:cs="Arial"/>
                <w:sz w:val="18"/>
                <w:szCs w:val="18"/>
              </w:rPr>
              <w:lastRenderedPageBreak/>
              <w:t>Continue delivery of Board strategy and engagement via national and regional planning forums.</w:t>
            </w: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4 x 3 = 12</w:t>
            </w:r>
          </w:p>
        </w:tc>
        <w:tc>
          <w:tcPr>
            <w:tcW w:w="857" w:type="dxa"/>
            <w:shd w:val="clear" w:color="auto" w:fill="FFC000"/>
          </w:tcPr>
          <w:p w:rsidR="00CA2BBF" w:rsidRPr="005B1846" w:rsidRDefault="00CA2BBF" w:rsidP="00CA2BBF">
            <w:pPr>
              <w:jc w:val="center"/>
              <w:rPr>
                <w:rFonts w:ascii="Arial" w:hAnsi="Arial" w:cs="Arial"/>
                <w:sz w:val="18"/>
                <w:szCs w:val="18"/>
              </w:rPr>
            </w:pPr>
            <w:r>
              <w:rPr>
                <w:rFonts w:ascii="Arial" w:hAnsi="Arial" w:cs="Arial"/>
                <w:sz w:val="18"/>
                <w:szCs w:val="18"/>
              </w:rPr>
              <w:t>High</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Operations</w:t>
            </w:r>
          </w:p>
        </w:tc>
        <w:tc>
          <w:tcPr>
            <w:tcW w:w="1105" w:type="dxa"/>
          </w:tcPr>
          <w:p w:rsidR="00CA2BBF" w:rsidRPr="005B1846" w:rsidRDefault="00CA2BBF" w:rsidP="00CA2BBF">
            <w:pPr>
              <w:jc w:val="center"/>
              <w:rPr>
                <w:rFonts w:ascii="Arial" w:hAnsi="Arial" w:cs="Arial"/>
                <w:sz w:val="18"/>
                <w:szCs w:val="18"/>
              </w:rPr>
            </w:pPr>
            <w:r>
              <w:rPr>
                <w:rFonts w:ascii="Arial" w:hAnsi="Arial" w:cs="Arial"/>
                <w:sz w:val="18"/>
                <w:szCs w:val="18"/>
              </w:rPr>
              <w:t>5, 6</w:t>
            </w:r>
          </w:p>
        </w:tc>
      </w:tr>
      <w:tr w:rsidR="00E00E53" w:rsidTr="00246832">
        <w:tc>
          <w:tcPr>
            <w:tcW w:w="1317" w:type="dxa"/>
            <w:shd w:val="clear" w:color="auto" w:fill="002060"/>
          </w:tcPr>
          <w:p w:rsidR="00E00E53" w:rsidRPr="00CC358D" w:rsidRDefault="00E00E53" w:rsidP="00E00E53">
            <w:pPr>
              <w:rPr>
                <w:rFonts w:ascii="Arial" w:hAnsi="Arial" w:cs="Arial"/>
                <w:b/>
                <w:sz w:val="18"/>
                <w:szCs w:val="18"/>
              </w:rPr>
            </w:pPr>
            <w:r w:rsidRPr="005B1846">
              <w:rPr>
                <w:rFonts w:ascii="Arial" w:hAnsi="Arial" w:cs="Arial"/>
                <w:b/>
                <w:sz w:val="18"/>
                <w:szCs w:val="18"/>
              </w:rPr>
              <w:t>Board Committee</w:t>
            </w:r>
          </w:p>
        </w:tc>
        <w:tc>
          <w:tcPr>
            <w:tcW w:w="777" w:type="dxa"/>
            <w:shd w:val="clear" w:color="auto" w:fill="002060"/>
          </w:tcPr>
          <w:p w:rsidR="00E00E53" w:rsidRPr="005B1846" w:rsidRDefault="00E00E53" w:rsidP="00E00E53">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E00E53" w:rsidRPr="005B1846" w:rsidRDefault="00E00E53" w:rsidP="00E00E53">
            <w:pPr>
              <w:rPr>
                <w:rFonts w:ascii="Arial" w:hAnsi="Arial" w:cs="Arial"/>
                <w:b/>
                <w:sz w:val="18"/>
                <w:szCs w:val="18"/>
              </w:rPr>
            </w:pPr>
            <w:r w:rsidRPr="005B1846">
              <w:rPr>
                <w:rFonts w:ascii="Arial" w:hAnsi="Arial" w:cs="Arial"/>
                <w:b/>
                <w:sz w:val="18"/>
                <w:szCs w:val="18"/>
              </w:rPr>
              <w:t>THE RISK – what can happen and how it can impact</w:t>
            </w:r>
          </w:p>
          <w:p w:rsidR="00E00E53" w:rsidRDefault="00E00E53" w:rsidP="00E00E53">
            <w:pPr>
              <w:rPr>
                <w:rFonts w:ascii="Arial" w:hAnsi="Arial" w:cs="Arial"/>
                <w:b/>
                <w:sz w:val="18"/>
                <w:szCs w:val="18"/>
              </w:rPr>
            </w:pPr>
          </w:p>
        </w:tc>
        <w:tc>
          <w:tcPr>
            <w:tcW w:w="4985" w:type="dxa"/>
            <w:shd w:val="clear" w:color="auto" w:fill="002060"/>
          </w:tcPr>
          <w:p w:rsidR="00E00E53" w:rsidRPr="00CC358D" w:rsidRDefault="00E00E53" w:rsidP="00E00E53">
            <w:pPr>
              <w:pStyle w:val="ListParagraph"/>
              <w:ind w:left="0"/>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E00E53" w:rsidRDefault="00E00E53" w:rsidP="00E00E53">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E00E53" w:rsidRDefault="00E00E53" w:rsidP="00E00E53">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E00E53" w:rsidRDefault="00E00E53" w:rsidP="00E00E53">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E00E53" w:rsidRPr="00CC358D" w:rsidRDefault="00E00E53" w:rsidP="00E00E53">
            <w:pPr>
              <w:tabs>
                <w:tab w:val="left" w:pos="1440"/>
              </w:tabs>
              <w:spacing w:after="120"/>
              <w:rPr>
                <w:rFonts w:ascii="Arial" w:hAnsi="Arial" w:cs="Arial"/>
                <w:bCs/>
                <w:iCs/>
                <w:sz w:val="18"/>
                <w:szCs w:val="18"/>
              </w:rPr>
            </w:pPr>
            <w:r>
              <w:rPr>
                <w:rFonts w:ascii="Arial" w:hAnsi="Arial" w:cs="Arial"/>
                <w:b/>
                <w:sz w:val="18"/>
                <w:szCs w:val="18"/>
              </w:rPr>
              <w:t>Corporate Objective</w:t>
            </w:r>
          </w:p>
        </w:tc>
      </w:tr>
      <w:tr w:rsidR="00E00E53" w:rsidTr="00E00E53">
        <w:tc>
          <w:tcPr>
            <w:tcW w:w="1317" w:type="dxa"/>
            <w:shd w:val="clear" w:color="auto" w:fill="002060"/>
          </w:tcPr>
          <w:p w:rsidR="00E00E53" w:rsidRPr="005B1846" w:rsidRDefault="00E00E53" w:rsidP="00CA2BBF">
            <w:pPr>
              <w:rPr>
                <w:rFonts w:ascii="Arial" w:hAnsi="Arial" w:cs="Arial"/>
                <w:b/>
                <w:sz w:val="18"/>
                <w:szCs w:val="18"/>
              </w:rPr>
            </w:pPr>
          </w:p>
        </w:tc>
        <w:tc>
          <w:tcPr>
            <w:tcW w:w="777" w:type="dxa"/>
            <w:shd w:val="clear" w:color="auto" w:fill="auto"/>
          </w:tcPr>
          <w:p w:rsidR="00E00E53" w:rsidRPr="005B1846" w:rsidRDefault="00E00E53" w:rsidP="00CA2BBF">
            <w:pPr>
              <w:rPr>
                <w:rFonts w:ascii="Arial" w:hAnsi="Arial" w:cs="Arial"/>
                <w:b/>
                <w:sz w:val="18"/>
                <w:szCs w:val="18"/>
              </w:rPr>
            </w:pPr>
          </w:p>
        </w:tc>
        <w:tc>
          <w:tcPr>
            <w:tcW w:w="3146" w:type="dxa"/>
            <w:shd w:val="clear" w:color="auto" w:fill="auto"/>
          </w:tcPr>
          <w:p w:rsidR="00E00E53" w:rsidRPr="00CC358D" w:rsidRDefault="00E00E53" w:rsidP="00E00E53">
            <w:pPr>
              <w:rPr>
                <w:rFonts w:ascii="Arial" w:hAnsi="Arial" w:cs="Arial"/>
                <w:bCs/>
                <w:iCs/>
                <w:sz w:val="18"/>
                <w:szCs w:val="18"/>
              </w:rPr>
            </w:pPr>
            <w:proofErr w:type="gramStart"/>
            <w:r w:rsidRPr="00CC358D">
              <w:rPr>
                <w:rFonts w:ascii="Arial" w:hAnsi="Arial" w:cs="Arial"/>
                <w:bCs/>
                <w:iCs/>
                <w:sz w:val="18"/>
                <w:szCs w:val="18"/>
              </w:rPr>
              <w:t>strategy</w:t>
            </w:r>
            <w:proofErr w:type="gramEnd"/>
            <w:r w:rsidRPr="00CC358D">
              <w:rPr>
                <w:rFonts w:ascii="Arial" w:hAnsi="Arial" w:cs="Arial"/>
                <w:bCs/>
                <w:iCs/>
                <w:sz w:val="18"/>
                <w:szCs w:val="18"/>
              </w:rPr>
              <w:t xml:space="preserve"> revisions required. </w:t>
            </w:r>
          </w:p>
          <w:p w:rsidR="00E00E53" w:rsidRPr="00CC358D" w:rsidRDefault="00E00E53" w:rsidP="00E00E53">
            <w:pPr>
              <w:rPr>
                <w:rFonts w:ascii="Arial" w:hAnsi="Arial" w:cs="Arial"/>
                <w:bCs/>
                <w:iCs/>
                <w:sz w:val="18"/>
                <w:szCs w:val="18"/>
              </w:rPr>
            </w:pPr>
          </w:p>
          <w:p w:rsidR="00E00E53" w:rsidRPr="00E00E53" w:rsidRDefault="00E00E53" w:rsidP="00E00E53">
            <w:pPr>
              <w:rPr>
                <w:rFonts w:ascii="Arial" w:hAnsi="Arial" w:cs="Arial"/>
                <w:bCs/>
                <w:iCs/>
                <w:sz w:val="18"/>
                <w:szCs w:val="18"/>
              </w:rPr>
            </w:pPr>
            <w:r w:rsidRPr="00CC358D">
              <w:rPr>
                <w:rFonts w:ascii="Arial" w:hAnsi="Arial" w:cs="Arial"/>
                <w:bCs/>
                <w:iCs/>
                <w:sz w:val="18"/>
                <w:szCs w:val="18"/>
              </w:rPr>
              <w:t>Potential impact on wider workforce plan in relation to recruitm</w:t>
            </w:r>
            <w:r>
              <w:rPr>
                <w:rFonts w:ascii="Arial" w:hAnsi="Arial" w:cs="Arial"/>
                <w:bCs/>
                <w:iCs/>
                <w:sz w:val="18"/>
                <w:szCs w:val="18"/>
              </w:rPr>
              <w:t xml:space="preserve">ent and education &amp; training.  </w:t>
            </w:r>
          </w:p>
        </w:tc>
        <w:tc>
          <w:tcPr>
            <w:tcW w:w="4985" w:type="dxa"/>
            <w:shd w:val="clear" w:color="auto" w:fill="auto"/>
          </w:tcPr>
          <w:p w:rsidR="00E00E53" w:rsidRPr="00CC358D" w:rsidRDefault="00E00E53" w:rsidP="00E00E53">
            <w:pPr>
              <w:ind w:right="84"/>
              <w:rPr>
                <w:rFonts w:ascii="Arial" w:hAnsi="Arial" w:cs="Arial"/>
                <w:sz w:val="18"/>
                <w:szCs w:val="18"/>
              </w:rPr>
            </w:pPr>
            <w:r w:rsidRPr="00CC358D">
              <w:rPr>
                <w:rFonts w:ascii="Arial" w:eastAsia="Calibri" w:hAnsi="Arial" w:cs="Arial"/>
                <w:sz w:val="18"/>
                <w:szCs w:val="18"/>
              </w:rPr>
              <w:t>National Performance Review meetings.</w:t>
            </w:r>
          </w:p>
          <w:p w:rsidR="00E00E53" w:rsidRDefault="00E00E53" w:rsidP="00E00E53">
            <w:pPr>
              <w:ind w:right="84"/>
              <w:rPr>
                <w:rFonts w:ascii="Arial" w:eastAsia="Calibri" w:hAnsi="Arial" w:cs="Arial"/>
                <w:sz w:val="18"/>
                <w:szCs w:val="18"/>
              </w:rPr>
            </w:pPr>
          </w:p>
          <w:p w:rsidR="00E00E53" w:rsidRDefault="00E00E53" w:rsidP="00E00E53">
            <w:pPr>
              <w:ind w:right="84"/>
              <w:rPr>
                <w:rFonts w:ascii="Arial" w:eastAsia="Calibri" w:hAnsi="Arial" w:cs="Arial"/>
                <w:sz w:val="18"/>
                <w:szCs w:val="18"/>
              </w:rPr>
            </w:pPr>
            <w:r>
              <w:rPr>
                <w:rFonts w:ascii="Arial" w:eastAsia="Calibri" w:hAnsi="Arial" w:cs="Arial"/>
                <w:sz w:val="18"/>
                <w:szCs w:val="18"/>
              </w:rPr>
              <w:t xml:space="preserve">Working with Other Health Boards to </w:t>
            </w:r>
            <w:proofErr w:type="spellStart"/>
            <w:r>
              <w:rPr>
                <w:rFonts w:ascii="Arial" w:eastAsia="Calibri" w:hAnsi="Arial" w:cs="Arial"/>
                <w:sz w:val="18"/>
                <w:szCs w:val="18"/>
              </w:rPr>
              <w:t>maximise</w:t>
            </w:r>
            <w:proofErr w:type="spellEnd"/>
            <w:r>
              <w:rPr>
                <w:rFonts w:ascii="Arial" w:eastAsia="Calibri" w:hAnsi="Arial" w:cs="Arial"/>
                <w:sz w:val="18"/>
                <w:szCs w:val="18"/>
              </w:rPr>
              <w:t xml:space="preserve"> use of available capacity and resource.</w:t>
            </w:r>
          </w:p>
          <w:p w:rsidR="00E00E53" w:rsidRPr="005B1846" w:rsidRDefault="00E00E53" w:rsidP="00CA2BBF">
            <w:pPr>
              <w:pStyle w:val="ListParagraph"/>
              <w:ind w:left="0"/>
              <w:rPr>
                <w:rFonts w:ascii="Arial" w:hAnsi="Arial" w:cs="Arial"/>
                <w:b/>
                <w:sz w:val="18"/>
                <w:szCs w:val="18"/>
              </w:rPr>
            </w:pPr>
          </w:p>
        </w:tc>
        <w:tc>
          <w:tcPr>
            <w:tcW w:w="1387" w:type="dxa"/>
            <w:shd w:val="clear" w:color="auto" w:fill="auto"/>
          </w:tcPr>
          <w:p w:rsidR="00E00E53" w:rsidRPr="005B1846" w:rsidRDefault="00E00E53" w:rsidP="00CA2BBF">
            <w:pPr>
              <w:jc w:val="center"/>
              <w:rPr>
                <w:rFonts w:ascii="Arial" w:hAnsi="Arial" w:cs="Arial"/>
                <w:b/>
                <w:sz w:val="18"/>
                <w:szCs w:val="18"/>
              </w:rPr>
            </w:pPr>
          </w:p>
        </w:tc>
        <w:tc>
          <w:tcPr>
            <w:tcW w:w="857" w:type="dxa"/>
            <w:shd w:val="clear" w:color="auto" w:fill="auto"/>
          </w:tcPr>
          <w:p w:rsidR="00E00E53" w:rsidRPr="005B1846" w:rsidRDefault="00E00E53" w:rsidP="00CA2BBF">
            <w:pPr>
              <w:jc w:val="center"/>
              <w:rPr>
                <w:rFonts w:ascii="Arial" w:hAnsi="Arial" w:cs="Arial"/>
                <w:b/>
                <w:sz w:val="18"/>
                <w:szCs w:val="18"/>
              </w:rPr>
            </w:pPr>
          </w:p>
        </w:tc>
        <w:tc>
          <w:tcPr>
            <w:tcW w:w="1701" w:type="dxa"/>
            <w:shd w:val="clear" w:color="auto" w:fill="auto"/>
          </w:tcPr>
          <w:p w:rsidR="00E00E53" w:rsidRPr="005B1846" w:rsidRDefault="00E00E53" w:rsidP="00CA2BBF">
            <w:pPr>
              <w:rPr>
                <w:rFonts w:ascii="Arial" w:hAnsi="Arial" w:cs="Arial"/>
                <w:b/>
                <w:sz w:val="18"/>
                <w:szCs w:val="18"/>
              </w:rPr>
            </w:pPr>
          </w:p>
        </w:tc>
        <w:tc>
          <w:tcPr>
            <w:tcW w:w="1105" w:type="dxa"/>
            <w:shd w:val="clear" w:color="auto" w:fill="auto"/>
          </w:tcPr>
          <w:p w:rsidR="00E00E53" w:rsidRDefault="00E00E53" w:rsidP="00CA2BBF">
            <w:pPr>
              <w:tabs>
                <w:tab w:val="left" w:pos="1440"/>
              </w:tabs>
              <w:spacing w:after="120"/>
              <w:rPr>
                <w:rFonts w:ascii="Arial" w:hAnsi="Arial" w:cs="Arial"/>
                <w:b/>
                <w:sz w:val="18"/>
                <w:szCs w:val="18"/>
              </w:rPr>
            </w:pPr>
          </w:p>
        </w:tc>
      </w:tr>
      <w:tr w:rsidR="00CA2BBF" w:rsidTr="00246832">
        <w:tc>
          <w:tcPr>
            <w:tcW w:w="1317" w:type="dxa"/>
            <w:shd w:val="clear" w:color="auto" w:fill="002060"/>
          </w:tcPr>
          <w:p w:rsidR="00CA2BBF" w:rsidRPr="009E082D" w:rsidRDefault="00CA2BBF" w:rsidP="00CA2BBF">
            <w:pPr>
              <w:rPr>
                <w:rFonts w:ascii="Arial" w:hAnsi="Arial" w:cs="Arial"/>
                <w:sz w:val="18"/>
                <w:szCs w:val="18"/>
              </w:rPr>
            </w:pPr>
            <w:r w:rsidRPr="009E082D">
              <w:rPr>
                <w:rFonts w:ascii="Arial" w:hAnsi="Arial" w:cs="Arial"/>
                <w:b/>
                <w:sz w:val="18"/>
                <w:szCs w:val="18"/>
              </w:rPr>
              <w:t>Finance &amp; Performance Committee</w:t>
            </w:r>
          </w:p>
        </w:tc>
        <w:tc>
          <w:tcPr>
            <w:tcW w:w="777" w:type="dxa"/>
          </w:tcPr>
          <w:p w:rsidR="00CA2BBF" w:rsidRPr="009E082D" w:rsidRDefault="00CA2BBF" w:rsidP="00CA2BBF">
            <w:pPr>
              <w:rPr>
                <w:rFonts w:ascii="Arial" w:hAnsi="Arial" w:cs="Arial"/>
                <w:sz w:val="18"/>
                <w:szCs w:val="18"/>
              </w:rPr>
            </w:pPr>
            <w:r w:rsidRPr="009E082D">
              <w:rPr>
                <w:rFonts w:ascii="Arial" w:hAnsi="Arial" w:cs="Arial"/>
                <w:sz w:val="18"/>
                <w:szCs w:val="18"/>
              </w:rPr>
              <w:t>S17</w:t>
            </w:r>
          </w:p>
        </w:tc>
        <w:tc>
          <w:tcPr>
            <w:tcW w:w="3146" w:type="dxa"/>
          </w:tcPr>
          <w:p w:rsidR="00CA2BBF" w:rsidRPr="009E082D" w:rsidRDefault="00CA2BBF" w:rsidP="00CA2BBF">
            <w:pPr>
              <w:rPr>
                <w:rFonts w:ascii="Arial" w:hAnsi="Arial" w:cs="Arial"/>
                <w:b/>
                <w:sz w:val="18"/>
                <w:szCs w:val="18"/>
              </w:rPr>
            </w:pPr>
            <w:r w:rsidRPr="009E082D">
              <w:rPr>
                <w:rFonts w:ascii="Arial" w:hAnsi="Arial" w:cs="Arial"/>
                <w:b/>
                <w:sz w:val="18"/>
                <w:szCs w:val="18"/>
              </w:rPr>
              <w:t>Recovery Plan</w:t>
            </w:r>
          </w:p>
          <w:p w:rsidR="00CA2BBF" w:rsidRPr="009E082D" w:rsidRDefault="00CA2BBF" w:rsidP="00CA2BBF">
            <w:pPr>
              <w:rPr>
                <w:rFonts w:ascii="Arial" w:hAnsi="Arial" w:cs="Arial"/>
                <w:b/>
                <w:i/>
                <w:sz w:val="18"/>
                <w:szCs w:val="18"/>
              </w:rPr>
            </w:pPr>
            <w:r w:rsidRPr="009E082D">
              <w:rPr>
                <w:rFonts w:ascii="Arial" w:hAnsi="Arial" w:cs="Arial"/>
                <w:b/>
                <w:i/>
                <w:sz w:val="18"/>
                <w:szCs w:val="18"/>
              </w:rPr>
              <w:t xml:space="preserve">If we don’t effectively implement the recovery plan, then we will fail to </w:t>
            </w:r>
            <w:proofErr w:type="spellStart"/>
            <w:r w:rsidRPr="009E082D">
              <w:rPr>
                <w:rFonts w:ascii="Arial" w:hAnsi="Arial" w:cs="Arial"/>
                <w:b/>
                <w:i/>
                <w:sz w:val="18"/>
                <w:szCs w:val="18"/>
              </w:rPr>
              <w:t>maximise</w:t>
            </w:r>
            <w:proofErr w:type="spellEnd"/>
            <w:r w:rsidRPr="009E082D">
              <w:rPr>
                <w:rFonts w:ascii="Arial" w:hAnsi="Arial" w:cs="Arial"/>
                <w:b/>
                <w:i/>
                <w:sz w:val="18"/>
                <w:szCs w:val="18"/>
              </w:rPr>
              <w:t xml:space="preserve"> the capacity available at GJNH</w:t>
            </w:r>
          </w:p>
          <w:p w:rsidR="00CA2BBF" w:rsidRPr="009E082D" w:rsidRDefault="00CA2BBF" w:rsidP="00CA2BBF">
            <w:pPr>
              <w:jc w:val="center"/>
              <w:rPr>
                <w:rFonts w:ascii="Arial" w:hAnsi="Arial" w:cs="Arial"/>
                <w:b/>
                <w:i/>
                <w:sz w:val="18"/>
                <w:szCs w:val="18"/>
              </w:rPr>
            </w:pPr>
          </w:p>
          <w:p w:rsidR="00CA2BBF" w:rsidRDefault="00CA2BBF" w:rsidP="00CA2BBF">
            <w:pPr>
              <w:rPr>
                <w:rFonts w:ascii="Arial" w:hAnsi="Arial" w:cs="Arial"/>
                <w:sz w:val="18"/>
                <w:szCs w:val="18"/>
              </w:rPr>
            </w:pPr>
            <w:r w:rsidRPr="009E082D">
              <w:rPr>
                <w:rFonts w:ascii="Arial" w:hAnsi="Arial" w:cs="Arial"/>
                <w:sz w:val="18"/>
                <w:szCs w:val="18"/>
              </w:rPr>
              <w:t xml:space="preserve">Could </w:t>
            </w:r>
            <w:proofErr w:type="gramStart"/>
            <w:r w:rsidRPr="009E082D">
              <w:rPr>
                <w:rFonts w:ascii="Arial" w:hAnsi="Arial" w:cs="Arial"/>
                <w:sz w:val="18"/>
                <w:szCs w:val="18"/>
              </w:rPr>
              <w:t>impact on</w:t>
            </w:r>
            <w:proofErr w:type="gramEnd"/>
            <w:r w:rsidRPr="009E082D">
              <w:rPr>
                <w:rFonts w:ascii="Arial" w:hAnsi="Arial" w:cs="Arial"/>
                <w:sz w:val="18"/>
                <w:szCs w:val="18"/>
              </w:rPr>
              <w:t xml:space="preserve"> delivery of GJF objectives and NHS</w:t>
            </w:r>
            <w:r>
              <w:rPr>
                <w:rFonts w:ascii="Arial" w:hAnsi="Arial" w:cs="Arial"/>
                <w:sz w:val="18"/>
                <w:szCs w:val="18"/>
              </w:rPr>
              <w:t xml:space="preserve"> </w:t>
            </w:r>
            <w:r w:rsidRPr="009E082D">
              <w:rPr>
                <w:rFonts w:ascii="Arial" w:hAnsi="Arial" w:cs="Arial"/>
                <w:sz w:val="18"/>
                <w:szCs w:val="18"/>
              </w:rPr>
              <w:t xml:space="preserve">Scotland recovery and waiting times.    </w:t>
            </w:r>
          </w:p>
          <w:p w:rsidR="00CA2BBF" w:rsidRPr="009E082D" w:rsidRDefault="00CA2BBF" w:rsidP="00CA2BBF">
            <w:pPr>
              <w:rPr>
                <w:rFonts w:ascii="Arial" w:hAnsi="Arial" w:cs="Arial"/>
                <w:sz w:val="18"/>
                <w:szCs w:val="18"/>
              </w:rPr>
            </w:pPr>
            <w:r w:rsidRPr="009E082D">
              <w:rPr>
                <w:rFonts w:ascii="Arial" w:hAnsi="Arial" w:cs="Arial"/>
                <w:sz w:val="18"/>
                <w:szCs w:val="18"/>
              </w:rPr>
              <w:t xml:space="preserve">  </w:t>
            </w:r>
          </w:p>
          <w:p w:rsidR="00CA2BBF" w:rsidRDefault="00CA2BBF" w:rsidP="00CA2BBF">
            <w:pPr>
              <w:rPr>
                <w:rFonts w:ascii="Arial" w:hAnsi="Arial" w:cs="Arial"/>
                <w:sz w:val="18"/>
                <w:szCs w:val="18"/>
              </w:rPr>
            </w:pPr>
            <w:r w:rsidRPr="009E082D">
              <w:rPr>
                <w:rFonts w:ascii="Arial" w:hAnsi="Arial" w:cs="Arial"/>
                <w:sz w:val="18"/>
                <w:szCs w:val="18"/>
              </w:rPr>
              <w:t>May incur financial impact associated with recovery plan funding if planned activity is not delivered and/ or achievable.</w:t>
            </w:r>
          </w:p>
          <w:p w:rsidR="00CA2BBF" w:rsidRPr="009E082D" w:rsidRDefault="00CA2BBF" w:rsidP="00CA2BBF">
            <w:pPr>
              <w:rPr>
                <w:rFonts w:ascii="Arial" w:hAnsi="Arial" w:cs="Arial"/>
                <w:sz w:val="18"/>
                <w:szCs w:val="18"/>
              </w:rPr>
            </w:pPr>
            <w:r w:rsidRPr="009E082D">
              <w:rPr>
                <w:rFonts w:ascii="Arial" w:hAnsi="Arial" w:cs="Arial"/>
                <w:sz w:val="18"/>
                <w:szCs w:val="18"/>
              </w:rPr>
              <w:t>Will have a negative impact on reputation of GJF within NHS</w:t>
            </w:r>
            <w:r>
              <w:rPr>
                <w:rFonts w:ascii="Arial" w:hAnsi="Arial" w:cs="Arial"/>
                <w:sz w:val="18"/>
                <w:szCs w:val="18"/>
              </w:rPr>
              <w:t xml:space="preserve"> </w:t>
            </w:r>
            <w:r w:rsidRPr="009E082D">
              <w:rPr>
                <w:rFonts w:ascii="Arial" w:hAnsi="Arial" w:cs="Arial"/>
                <w:sz w:val="18"/>
                <w:szCs w:val="18"/>
              </w:rPr>
              <w:t xml:space="preserve">Scotland and publicly. </w:t>
            </w:r>
          </w:p>
          <w:p w:rsidR="00CA2BBF" w:rsidRPr="009E082D" w:rsidRDefault="00CA2BBF" w:rsidP="00CA2BBF">
            <w:pPr>
              <w:rPr>
                <w:rFonts w:ascii="Arial" w:hAnsi="Arial" w:cs="Arial"/>
                <w:sz w:val="18"/>
                <w:szCs w:val="18"/>
              </w:rPr>
            </w:pPr>
            <w:r w:rsidRPr="009E082D">
              <w:rPr>
                <w:rFonts w:ascii="Arial" w:hAnsi="Arial" w:cs="Arial"/>
                <w:sz w:val="18"/>
                <w:szCs w:val="18"/>
              </w:rPr>
              <w:t xml:space="preserve">Will impact on staff morale if we are not able to fully </w:t>
            </w:r>
            <w:proofErr w:type="spellStart"/>
            <w:r w:rsidRPr="009E082D">
              <w:rPr>
                <w:rFonts w:ascii="Arial" w:hAnsi="Arial" w:cs="Arial"/>
                <w:sz w:val="18"/>
                <w:szCs w:val="18"/>
              </w:rPr>
              <w:t>utilise</w:t>
            </w:r>
            <w:proofErr w:type="spellEnd"/>
            <w:r w:rsidRPr="009E082D">
              <w:rPr>
                <w:rFonts w:ascii="Arial" w:hAnsi="Arial" w:cs="Arial"/>
                <w:sz w:val="18"/>
                <w:szCs w:val="18"/>
              </w:rPr>
              <w:t xml:space="preserve"> capacity.  </w:t>
            </w:r>
          </w:p>
          <w:p w:rsidR="00CA2BBF" w:rsidRPr="009E082D" w:rsidRDefault="00CA2BBF" w:rsidP="00CA2BBF">
            <w:pPr>
              <w:rPr>
                <w:rFonts w:ascii="Arial" w:hAnsi="Arial" w:cs="Arial"/>
                <w:b/>
                <w:i/>
                <w:sz w:val="18"/>
                <w:szCs w:val="18"/>
              </w:rPr>
            </w:pPr>
            <w:r w:rsidRPr="009E082D">
              <w:rPr>
                <w:rFonts w:ascii="Arial" w:hAnsi="Arial" w:cs="Arial"/>
                <w:sz w:val="18"/>
                <w:szCs w:val="18"/>
              </w:rPr>
              <w:t>Recovery plan has replaced existing SLA for year with NHS</w:t>
            </w:r>
            <w:r>
              <w:rPr>
                <w:rFonts w:ascii="Arial" w:hAnsi="Arial" w:cs="Arial"/>
                <w:sz w:val="18"/>
                <w:szCs w:val="18"/>
              </w:rPr>
              <w:t xml:space="preserve"> </w:t>
            </w:r>
            <w:r w:rsidRPr="009E082D">
              <w:rPr>
                <w:rFonts w:ascii="Arial" w:hAnsi="Arial" w:cs="Arial"/>
                <w:sz w:val="18"/>
                <w:szCs w:val="18"/>
              </w:rPr>
              <w:t>Boards.  Failure to achieve this effectively means SLA with NHS Boards not achieved.</w:t>
            </w:r>
          </w:p>
          <w:p w:rsidR="00CA2BBF" w:rsidRPr="009E082D" w:rsidRDefault="00CA2BBF" w:rsidP="00CA2BBF">
            <w:pPr>
              <w:rPr>
                <w:rFonts w:ascii="Arial" w:hAnsi="Arial" w:cs="Arial"/>
                <w:b/>
                <w:sz w:val="18"/>
                <w:szCs w:val="18"/>
              </w:rPr>
            </w:pPr>
          </w:p>
        </w:tc>
        <w:tc>
          <w:tcPr>
            <w:tcW w:w="4985" w:type="dxa"/>
          </w:tcPr>
          <w:p w:rsidR="00CA2BBF" w:rsidRPr="00842C0A" w:rsidRDefault="00CA2BBF" w:rsidP="00CA2BBF">
            <w:pPr>
              <w:rPr>
                <w:rFonts w:ascii="Arial" w:eastAsia="Calibri" w:hAnsi="Arial" w:cs="Arial"/>
                <w:sz w:val="18"/>
                <w:szCs w:val="18"/>
              </w:rPr>
            </w:pPr>
            <w:r w:rsidRPr="00842C0A">
              <w:rPr>
                <w:rFonts w:ascii="Arial" w:eastAsia="Calibri" w:hAnsi="Arial" w:cs="Arial"/>
                <w:sz w:val="18"/>
                <w:szCs w:val="18"/>
              </w:rPr>
              <w:t>Revised recovery plan agreed with SG</w:t>
            </w:r>
            <w:proofErr w:type="gramStart"/>
            <w:r w:rsidRPr="00842C0A">
              <w:rPr>
                <w:rFonts w:ascii="Arial" w:eastAsia="Calibri" w:hAnsi="Arial" w:cs="Arial"/>
                <w:sz w:val="18"/>
                <w:szCs w:val="18"/>
              </w:rPr>
              <w:t>;</w:t>
            </w:r>
            <w:proofErr w:type="gramEnd"/>
            <w:r w:rsidRPr="00842C0A">
              <w:rPr>
                <w:rFonts w:ascii="Arial" w:eastAsia="Calibri" w:hAnsi="Arial" w:cs="Arial"/>
                <w:sz w:val="18"/>
                <w:szCs w:val="18"/>
              </w:rPr>
              <w:t xml:space="preserve"> ongoing liaison with NHS Boards to support implementation.  This plan included detailed review by each specialty to revise initial forecasts and increase ophthalmology and Orthopaedic activity. </w:t>
            </w:r>
          </w:p>
          <w:p w:rsidR="00CA2BBF" w:rsidRPr="00842C0A" w:rsidRDefault="00CA2BBF" w:rsidP="00CA2BBF">
            <w:pPr>
              <w:rPr>
                <w:rFonts w:ascii="Arial" w:eastAsia="Calibri" w:hAnsi="Arial" w:cs="Arial"/>
                <w:sz w:val="18"/>
                <w:szCs w:val="18"/>
              </w:rPr>
            </w:pPr>
          </w:p>
          <w:p w:rsidR="00CA2BBF" w:rsidRDefault="00CA2BBF" w:rsidP="00CA2BBF">
            <w:pPr>
              <w:ind w:right="84"/>
              <w:rPr>
                <w:rFonts w:ascii="Arial" w:hAnsi="Arial" w:cs="Arial"/>
                <w:sz w:val="18"/>
                <w:szCs w:val="18"/>
              </w:rPr>
            </w:pPr>
            <w:r w:rsidRPr="00842C0A">
              <w:rPr>
                <w:rFonts w:ascii="Arial" w:hAnsi="Arial" w:cs="Arial"/>
                <w:sz w:val="18"/>
                <w:szCs w:val="18"/>
              </w:rPr>
              <w:t xml:space="preserve">Review of flow and working to account for 4 </w:t>
            </w:r>
            <w:proofErr w:type="gramStart"/>
            <w:r w:rsidRPr="00842C0A">
              <w:rPr>
                <w:rFonts w:ascii="Arial" w:hAnsi="Arial" w:cs="Arial"/>
                <w:sz w:val="18"/>
                <w:szCs w:val="18"/>
              </w:rPr>
              <w:t>nations</w:t>
            </w:r>
            <w:proofErr w:type="gramEnd"/>
            <w:r w:rsidRPr="00842C0A">
              <w:rPr>
                <w:rFonts w:ascii="Arial" w:hAnsi="Arial" w:cs="Arial"/>
                <w:sz w:val="18"/>
                <w:szCs w:val="18"/>
              </w:rPr>
              <w:t xml:space="preserve"> guidance and ability to support required increase in activity within cardiac and thoracic whilst meting requirements.  </w:t>
            </w:r>
          </w:p>
          <w:p w:rsidR="00CA2BBF" w:rsidRPr="00842C0A" w:rsidRDefault="00CA2BBF" w:rsidP="00CA2BBF">
            <w:pPr>
              <w:ind w:right="84"/>
              <w:rPr>
                <w:rFonts w:ascii="Arial" w:hAnsi="Arial" w:cs="Arial"/>
                <w:sz w:val="18"/>
                <w:szCs w:val="18"/>
              </w:rPr>
            </w:pPr>
          </w:p>
          <w:p w:rsidR="00CA2BBF" w:rsidRDefault="00CA2BBF" w:rsidP="00CA2BBF">
            <w:pPr>
              <w:tabs>
                <w:tab w:val="left" w:pos="1440"/>
              </w:tabs>
              <w:rPr>
                <w:rFonts w:ascii="Arial" w:eastAsia="Calibri" w:hAnsi="Arial" w:cs="Arial"/>
                <w:sz w:val="18"/>
                <w:szCs w:val="18"/>
              </w:rPr>
            </w:pPr>
            <w:r w:rsidRPr="00842C0A">
              <w:rPr>
                <w:rFonts w:ascii="Arial" w:eastAsia="Calibri" w:hAnsi="Arial" w:cs="Arial"/>
                <w:sz w:val="18"/>
                <w:szCs w:val="18"/>
              </w:rPr>
              <w:t xml:space="preserve">Weekly performance </w:t>
            </w:r>
            <w:r>
              <w:rPr>
                <w:rFonts w:ascii="Arial" w:eastAsia="Calibri" w:hAnsi="Arial" w:cs="Arial"/>
                <w:sz w:val="18"/>
                <w:szCs w:val="18"/>
              </w:rPr>
              <w:t>update</w:t>
            </w:r>
            <w:r w:rsidRPr="00842C0A">
              <w:rPr>
                <w:rFonts w:ascii="Arial" w:eastAsia="Calibri" w:hAnsi="Arial" w:cs="Arial"/>
                <w:sz w:val="18"/>
                <w:szCs w:val="18"/>
              </w:rPr>
              <w:t xml:space="preserve"> meetings to consider performance against recovery plan.  Performance broadly in line with plan</w:t>
            </w:r>
            <w:r>
              <w:rPr>
                <w:rFonts w:ascii="Arial" w:eastAsia="Calibri" w:hAnsi="Arial" w:cs="Arial"/>
                <w:sz w:val="18"/>
                <w:szCs w:val="18"/>
              </w:rPr>
              <w:t xml:space="preserve"> to date for 2022/23</w:t>
            </w:r>
            <w:r w:rsidRPr="00842C0A">
              <w:rPr>
                <w:rFonts w:ascii="Arial" w:eastAsia="Calibri" w:hAnsi="Arial" w:cs="Arial"/>
                <w:sz w:val="18"/>
                <w:szCs w:val="18"/>
              </w:rPr>
              <w:t xml:space="preserve">.  </w:t>
            </w:r>
          </w:p>
          <w:p w:rsidR="00CA2BBF" w:rsidRDefault="00CA2BBF" w:rsidP="00CA2BBF">
            <w:pPr>
              <w:tabs>
                <w:tab w:val="left" w:pos="1440"/>
              </w:tabs>
              <w:rPr>
                <w:rFonts w:ascii="Arial" w:eastAsia="Calibri" w:hAnsi="Arial" w:cs="Arial"/>
                <w:sz w:val="18"/>
                <w:szCs w:val="18"/>
              </w:rPr>
            </w:pPr>
          </w:p>
          <w:p w:rsidR="00CA2BBF" w:rsidRDefault="00CA2BBF" w:rsidP="00CA2BBF">
            <w:pPr>
              <w:tabs>
                <w:tab w:val="left" w:pos="1440"/>
              </w:tabs>
              <w:rPr>
                <w:rFonts w:ascii="Arial" w:eastAsia="Calibri" w:hAnsi="Arial" w:cs="Arial"/>
                <w:sz w:val="18"/>
                <w:szCs w:val="18"/>
              </w:rPr>
            </w:pPr>
            <w:r w:rsidRPr="00842C0A">
              <w:rPr>
                <w:rFonts w:ascii="Arial" w:eastAsia="Calibri" w:hAnsi="Arial" w:cs="Arial"/>
                <w:sz w:val="18"/>
                <w:szCs w:val="18"/>
              </w:rPr>
              <w:t>Monthly I</w:t>
            </w:r>
            <w:r>
              <w:rPr>
                <w:rFonts w:ascii="Arial" w:eastAsia="Calibri" w:hAnsi="Arial" w:cs="Arial"/>
                <w:sz w:val="18"/>
                <w:szCs w:val="18"/>
              </w:rPr>
              <w:t>PR report with waiting times to EDG</w:t>
            </w:r>
            <w:r w:rsidRPr="00842C0A">
              <w:rPr>
                <w:rFonts w:ascii="Arial" w:eastAsia="Calibri" w:hAnsi="Arial" w:cs="Arial"/>
                <w:sz w:val="18"/>
                <w:szCs w:val="18"/>
              </w:rPr>
              <w:t xml:space="preserve"> and Board including FPC.    </w:t>
            </w:r>
          </w:p>
          <w:p w:rsidR="00CA2BBF" w:rsidRDefault="00CA2BBF" w:rsidP="00CA2BBF">
            <w:pPr>
              <w:tabs>
                <w:tab w:val="left" w:pos="1440"/>
              </w:tabs>
              <w:rPr>
                <w:rFonts w:ascii="Arial" w:eastAsia="Calibri" w:hAnsi="Arial" w:cs="Arial"/>
                <w:sz w:val="18"/>
                <w:szCs w:val="18"/>
              </w:rPr>
            </w:pPr>
          </w:p>
          <w:p w:rsidR="00CA2BBF" w:rsidRDefault="00CA2BBF" w:rsidP="00CA2BBF">
            <w:pPr>
              <w:tabs>
                <w:tab w:val="left" w:pos="1440"/>
              </w:tabs>
              <w:rPr>
                <w:rFonts w:ascii="Arial" w:hAnsi="Arial" w:cs="Arial"/>
                <w:bCs/>
                <w:iCs/>
                <w:sz w:val="18"/>
                <w:szCs w:val="18"/>
              </w:rPr>
            </w:pPr>
            <w:r w:rsidRPr="00842C0A">
              <w:rPr>
                <w:rFonts w:ascii="Arial" w:hAnsi="Arial" w:cs="Arial"/>
                <w:bCs/>
                <w:iCs/>
                <w:sz w:val="18"/>
                <w:szCs w:val="18"/>
              </w:rPr>
              <w:t xml:space="preserve">31-day cancer waiting times achieved.  </w:t>
            </w:r>
          </w:p>
          <w:p w:rsidR="00CA2BBF" w:rsidRDefault="00CA2BBF" w:rsidP="00CA2BBF">
            <w:pPr>
              <w:tabs>
                <w:tab w:val="left" w:pos="1440"/>
              </w:tabs>
              <w:rPr>
                <w:rFonts w:ascii="Arial" w:hAnsi="Arial" w:cs="Arial"/>
                <w:bCs/>
                <w:iCs/>
                <w:sz w:val="18"/>
                <w:szCs w:val="18"/>
              </w:rPr>
            </w:pPr>
          </w:p>
          <w:p w:rsidR="00CA2BBF" w:rsidRDefault="00CA2BBF" w:rsidP="00CA2BBF">
            <w:pPr>
              <w:tabs>
                <w:tab w:val="left" w:pos="1440"/>
              </w:tabs>
              <w:rPr>
                <w:rFonts w:ascii="Arial" w:hAnsi="Arial" w:cs="Arial"/>
                <w:bCs/>
                <w:iCs/>
                <w:sz w:val="18"/>
                <w:szCs w:val="18"/>
              </w:rPr>
            </w:pPr>
            <w:r w:rsidRPr="00842C0A">
              <w:rPr>
                <w:rFonts w:ascii="Arial" w:hAnsi="Arial" w:cs="Arial"/>
                <w:bCs/>
                <w:iCs/>
                <w:sz w:val="18"/>
                <w:szCs w:val="18"/>
              </w:rPr>
              <w:t xml:space="preserve">Division PRG meetings and monthly Division Management Team performance meetings.  </w:t>
            </w:r>
          </w:p>
          <w:p w:rsidR="00E00E53" w:rsidRPr="00842C0A" w:rsidRDefault="00E00E53" w:rsidP="00CA2BBF">
            <w:pPr>
              <w:tabs>
                <w:tab w:val="left" w:pos="1440"/>
              </w:tabs>
              <w:rPr>
                <w:rFonts w:ascii="Arial" w:hAnsi="Arial" w:cs="Arial"/>
                <w:bCs/>
                <w:iCs/>
                <w:sz w:val="18"/>
                <w:szCs w:val="18"/>
              </w:rPr>
            </w:pPr>
          </w:p>
          <w:p w:rsidR="00CA2BBF" w:rsidRPr="00842C0A" w:rsidRDefault="00CA2BBF" w:rsidP="00CA2BBF">
            <w:pPr>
              <w:tabs>
                <w:tab w:val="left" w:pos="1440"/>
              </w:tabs>
              <w:rPr>
                <w:rFonts w:ascii="Arial" w:hAnsi="Arial" w:cs="Arial"/>
                <w:bCs/>
                <w:iCs/>
                <w:sz w:val="18"/>
                <w:szCs w:val="18"/>
              </w:rPr>
            </w:pPr>
            <w:r w:rsidRPr="00842C0A">
              <w:rPr>
                <w:rFonts w:ascii="Arial" w:hAnsi="Arial" w:cs="Arial"/>
                <w:bCs/>
                <w:iCs/>
                <w:sz w:val="18"/>
                <w:szCs w:val="18"/>
              </w:rPr>
              <w:t xml:space="preserve">Approval and monitoring of </w:t>
            </w:r>
            <w:r>
              <w:rPr>
                <w:rFonts w:ascii="Arial" w:hAnsi="Arial" w:cs="Arial"/>
                <w:bCs/>
                <w:iCs/>
                <w:sz w:val="18"/>
                <w:szCs w:val="18"/>
              </w:rPr>
              <w:t>delivery plan for 2022/23</w:t>
            </w:r>
            <w:r w:rsidRPr="00842C0A">
              <w:rPr>
                <w:rFonts w:ascii="Arial" w:hAnsi="Arial" w:cs="Arial"/>
                <w:bCs/>
                <w:iCs/>
                <w:sz w:val="18"/>
                <w:szCs w:val="18"/>
              </w:rPr>
              <w:t xml:space="preserve">  </w:t>
            </w:r>
          </w:p>
          <w:p w:rsidR="00CA2BBF" w:rsidRPr="00842C0A" w:rsidRDefault="00CA2BBF" w:rsidP="00CA2BBF">
            <w:pPr>
              <w:rPr>
                <w:rFonts w:ascii="Arial" w:hAnsi="Arial" w:cs="Arial"/>
                <w:sz w:val="18"/>
                <w:szCs w:val="18"/>
              </w:rPr>
            </w:pPr>
          </w:p>
          <w:p w:rsidR="00CA2BBF" w:rsidRDefault="00CA2BBF" w:rsidP="00CA2BBF">
            <w:pPr>
              <w:spacing w:line="276" w:lineRule="auto"/>
              <w:ind w:right="84"/>
              <w:contextualSpacing/>
              <w:rPr>
                <w:rFonts w:ascii="Arial" w:eastAsiaTheme="minorHAnsi" w:hAnsi="Arial" w:cs="Arial"/>
                <w:sz w:val="18"/>
                <w:szCs w:val="18"/>
                <w:lang w:val="en-GB"/>
              </w:rPr>
            </w:pPr>
            <w:r w:rsidRPr="00842C0A">
              <w:rPr>
                <w:rFonts w:ascii="Arial" w:eastAsiaTheme="minorHAnsi" w:hAnsi="Arial" w:cs="Arial"/>
                <w:sz w:val="18"/>
                <w:szCs w:val="18"/>
                <w:lang w:val="en-GB"/>
              </w:rPr>
              <w:t>Continuation of COVID testing will be continually monitored</w:t>
            </w:r>
            <w:r>
              <w:rPr>
                <w:rFonts w:ascii="Arial" w:eastAsiaTheme="minorHAnsi" w:hAnsi="Arial" w:cs="Arial"/>
                <w:sz w:val="18"/>
                <w:szCs w:val="18"/>
                <w:lang w:val="en-GB"/>
              </w:rPr>
              <w:t xml:space="preserve"> in line with agreed protocol</w:t>
            </w:r>
          </w:p>
          <w:p w:rsidR="00CA2BBF" w:rsidRDefault="00CA2BBF" w:rsidP="00CA2BBF">
            <w:pPr>
              <w:spacing w:line="276" w:lineRule="auto"/>
              <w:ind w:right="84"/>
              <w:contextualSpacing/>
              <w:rPr>
                <w:rFonts w:ascii="Arial" w:eastAsiaTheme="minorHAnsi" w:hAnsi="Arial" w:cs="Arial"/>
                <w:sz w:val="18"/>
                <w:szCs w:val="18"/>
                <w:lang w:val="en-GB"/>
              </w:rPr>
            </w:pPr>
          </w:p>
          <w:p w:rsidR="00CA2BBF" w:rsidRPr="00842C0A" w:rsidRDefault="00CA2BBF" w:rsidP="00E00E53">
            <w:pPr>
              <w:spacing w:line="276" w:lineRule="auto"/>
              <w:ind w:right="84"/>
              <w:contextualSpacing/>
              <w:rPr>
                <w:rFonts w:ascii="Arial" w:hAnsi="Arial" w:cs="Arial"/>
                <w:sz w:val="18"/>
                <w:szCs w:val="18"/>
              </w:rPr>
            </w:pPr>
            <w:r w:rsidRPr="00842C0A">
              <w:rPr>
                <w:rFonts w:ascii="Arial" w:eastAsiaTheme="minorHAnsi" w:hAnsi="Arial" w:cs="Arial"/>
                <w:sz w:val="18"/>
                <w:szCs w:val="18"/>
                <w:lang w:val="en-GB"/>
              </w:rPr>
              <w:lastRenderedPageBreak/>
              <w:t>Recruitment of theatre nursing staff to boost capacity</w:t>
            </w:r>
            <w:r>
              <w:rPr>
                <w:rFonts w:ascii="Arial" w:eastAsiaTheme="minorHAnsi" w:hAnsi="Arial" w:cs="Arial"/>
                <w:sz w:val="18"/>
                <w:szCs w:val="18"/>
                <w:lang w:val="en-GB"/>
              </w:rPr>
              <w:t>, including use of open days to attract new staff.</w:t>
            </w:r>
            <w:r w:rsidRPr="00842C0A">
              <w:rPr>
                <w:rFonts w:ascii="Arial" w:eastAsiaTheme="minorHAnsi" w:hAnsi="Arial" w:cs="Arial"/>
                <w:sz w:val="18"/>
                <w:szCs w:val="18"/>
                <w:lang w:val="en-GB"/>
              </w:rPr>
              <w:t xml:space="preserve">  Also </w:t>
            </w:r>
            <w:r w:rsidR="00E00E53">
              <w:rPr>
                <w:rFonts w:ascii="Arial" w:eastAsiaTheme="minorHAnsi" w:hAnsi="Arial" w:cs="Arial"/>
                <w:sz w:val="18"/>
                <w:szCs w:val="18"/>
                <w:lang w:val="en-GB"/>
              </w:rPr>
              <w:t>progressing international recruitment with initial cohort</w:t>
            </w: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3 x 3 = 9</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Operations</w:t>
            </w:r>
          </w:p>
        </w:tc>
        <w:tc>
          <w:tcPr>
            <w:tcW w:w="1105" w:type="dxa"/>
          </w:tcPr>
          <w:p w:rsidR="00CA2BBF" w:rsidRPr="00842C0A" w:rsidRDefault="00CA2BBF" w:rsidP="00CA2BBF">
            <w:pPr>
              <w:jc w:val="center"/>
              <w:rPr>
                <w:rFonts w:ascii="Arial" w:hAnsi="Arial" w:cs="Arial"/>
                <w:sz w:val="18"/>
                <w:szCs w:val="18"/>
              </w:rPr>
            </w:pPr>
            <w:r>
              <w:rPr>
                <w:rFonts w:ascii="Arial" w:hAnsi="Arial" w:cs="Arial"/>
                <w:sz w:val="18"/>
                <w:szCs w:val="18"/>
              </w:rPr>
              <w:t>1, 5</w:t>
            </w:r>
          </w:p>
        </w:tc>
      </w:tr>
      <w:tr w:rsidR="00E00E53" w:rsidTr="00246832">
        <w:tc>
          <w:tcPr>
            <w:tcW w:w="1317" w:type="dxa"/>
            <w:shd w:val="clear" w:color="auto" w:fill="002060"/>
          </w:tcPr>
          <w:p w:rsidR="00E00E53" w:rsidRPr="00CC358D" w:rsidRDefault="00E00E53" w:rsidP="00E00E53">
            <w:pPr>
              <w:rPr>
                <w:rFonts w:ascii="Arial" w:hAnsi="Arial" w:cs="Arial"/>
                <w:b/>
                <w:sz w:val="18"/>
                <w:szCs w:val="18"/>
              </w:rPr>
            </w:pPr>
            <w:r w:rsidRPr="005B1846">
              <w:rPr>
                <w:rFonts w:ascii="Arial" w:hAnsi="Arial" w:cs="Arial"/>
                <w:b/>
                <w:sz w:val="18"/>
                <w:szCs w:val="18"/>
              </w:rPr>
              <w:t>Board Committee</w:t>
            </w:r>
          </w:p>
        </w:tc>
        <w:tc>
          <w:tcPr>
            <w:tcW w:w="777" w:type="dxa"/>
            <w:shd w:val="clear" w:color="auto" w:fill="002060"/>
          </w:tcPr>
          <w:p w:rsidR="00E00E53" w:rsidRPr="005B1846" w:rsidRDefault="00E00E53" w:rsidP="00E00E53">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E00E53" w:rsidRPr="005B1846" w:rsidRDefault="00E00E53" w:rsidP="00E00E53">
            <w:pPr>
              <w:rPr>
                <w:rFonts w:ascii="Arial" w:hAnsi="Arial" w:cs="Arial"/>
                <w:b/>
                <w:sz w:val="18"/>
                <w:szCs w:val="18"/>
              </w:rPr>
            </w:pPr>
            <w:r w:rsidRPr="005B1846">
              <w:rPr>
                <w:rFonts w:ascii="Arial" w:hAnsi="Arial" w:cs="Arial"/>
                <w:b/>
                <w:sz w:val="18"/>
                <w:szCs w:val="18"/>
              </w:rPr>
              <w:t>THE RISK – what can happen and how it can impact</w:t>
            </w:r>
          </w:p>
          <w:p w:rsidR="00E00E53" w:rsidRDefault="00E00E53" w:rsidP="00E00E53">
            <w:pPr>
              <w:rPr>
                <w:rFonts w:ascii="Arial" w:hAnsi="Arial" w:cs="Arial"/>
                <w:b/>
                <w:sz w:val="18"/>
                <w:szCs w:val="18"/>
              </w:rPr>
            </w:pPr>
          </w:p>
        </w:tc>
        <w:tc>
          <w:tcPr>
            <w:tcW w:w="4985" w:type="dxa"/>
            <w:shd w:val="clear" w:color="auto" w:fill="002060"/>
          </w:tcPr>
          <w:p w:rsidR="00E00E53" w:rsidRPr="00CC358D" w:rsidRDefault="00E00E53" w:rsidP="00E00E53">
            <w:pPr>
              <w:pStyle w:val="ListParagraph"/>
              <w:ind w:left="0"/>
              <w:rPr>
                <w:rFonts w:ascii="Arial"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E00E53" w:rsidRDefault="00E00E53" w:rsidP="00E00E53">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E00E53" w:rsidRDefault="00E00E53" w:rsidP="00E00E53">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E00E53" w:rsidRDefault="00E00E53" w:rsidP="00E00E53">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E00E53" w:rsidRPr="00CC358D" w:rsidRDefault="00E00E53" w:rsidP="00E00E53">
            <w:pPr>
              <w:tabs>
                <w:tab w:val="left" w:pos="1440"/>
              </w:tabs>
              <w:spacing w:after="120"/>
              <w:rPr>
                <w:rFonts w:ascii="Arial" w:hAnsi="Arial" w:cs="Arial"/>
                <w:bCs/>
                <w:iCs/>
                <w:sz w:val="18"/>
                <w:szCs w:val="18"/>
              </w:rPr>
            </w:pPr>
            <w:r>
              <w:rPr>
                <w:rFonts w:ascii="Arial" w:hAnsi="Arial" w:cs="Arial"/>
                <w:b/>
                <w:sz w:val="18"/>
                <w:szCs w:val="18"/>
              </w:rPr>
              <w:t>Corporate Objective</w:t>
            </w:r>
          </w:p>
        </w:tc>
      </w:tr>
      <w:tr w:rsidR="00CA2BBF" w:rsidTr="00E00E53">
        <w:trPr>
          <w:tblHeader/>
        </w:trPr>
        <w:tc>
          <w:tcPr>
            <w:tcW w:w="1317" w:type="dxa"/>
            <w:shd w:val="clear" w:color="auto" w:fill="002060"/>
          </w:tcPr>
          <w:p w:rsidR="00CA2BBF" w:rsidRPr="005B1846" w:rsidRDefault="00CA2BBF" w:rsidP="00CA2BBF">
            <w:pPr>
              <w:rPr>
                <w:rFonts w:ascii="Arial" w:hAnsi="Arial" w:cs="Arial"/>
                <w:b/>
                <w:sz w:val="18"/>
                <w:szCs w:val="18"/>
              </w:rPr>
            </w:pPr>
          </w:p>
        </w:tc>
        <w:tc>
          <w:tcPr>
            <w:tcW w:w="777" w:type="dxa"/>
            <w:shd w:val="clear" w:color="auto" w:fill="auto"/>
          </w:tcPr>
          <w:p w:rsidR="00CA2BBF" w:rsidRPr="005B1846" w:rsidRDefault="00CA2BBF" w:rsidP="00CA2BBF">
            <w:pPr>
              <w:rPr>
                <w:rFonts w:ascii="Arial" w:hAnsi="Arial" w:cs="Arial"/>
                <w:b/>
                <w:sz w:val="18"/>
                <w:szCs w:val="18"/>
              </w:rPr>
            </w:pPr>
          </w:p>
        </w:tc>
        <w:tc>
          <w:tcPr>
            <w:tcW w:w="3146" w:type="dxa"/>
            <w:shd w:val="clear" w:color="auto" w:fill="auto"/>
          </w:tcPr>
          <w:p w:rsidR="00CA2BBF" w:rsidRPr="005B1846" w:rsidRDefault="00CA2BBF" w:rsidP="00CA2BBF">
            <w:pPr>
              <w:rPr>
                <w:rFonts w:ascii="Arial" w:hAnsi="Arial" w:cs="Arial"/>
                <w:b/>
                <w:sz w:val="18"/>
                <w:szCs w:val="18"/>
              </w:rPr>
            </w:pPr>
          </w:p>
        </w:tc>
        <w:tc>
          <w:tcPr>
            <w:tcW w:w="4985" w:type="dxa"/>
            <w:shd w:val="clear" w:color="auto" w:fill="auto"/>
          </w:tcPr>
          <w:p w:rsidR="00E00E53" w:rsidRDefault="00E00E53" w:rsidP="00E00E53">
            <w:pPr>
              <w:spacing w:line="276" w:lineRule="auto"/>
              <w:ind w:right="84"/>
              <w:contextualSpacing/>
              <w:rPr>
                <w:rFonts w:ascii="Arial" w:eastAsiaTheme="minorHAnsi" w:hAnsi="Arial" w:cs="Arial"/>
                <w:sz w:val="18"/>
                <w:szCs w:val="18"/>
                <w:lang w:val="en-GB"/>
              </w:rPr>
            </w:pPr>
            <w:proofErr w:type="gramStart"/>
            <w:r>
              <w:rPr>
                <w:rFonts w:ascii="Arial" w:eastAsiaTheme="minorHAnsi" w:hAnsi="Arial" w:cs="Arial"/>
                <w:sz w:val="18"/>
                <w:szCs w:val="18"/>
                <w:lang w:val="en-GB"/>
              </w:rPr>
              <w:t>anticipated</w:t>
            </w:r>
            <w:proofErr w:type="gramEnd"/>
            <w:r>
              <w:rPr>
                <w:rFonts w:ascii="Arial" w:eastAsiaTheme="minorHAnsi" w:hAnsi="Arial" w:cs="Arial"/>
                <w:sz w:val="18"/>
                <w:szCs w:val="18"/>
                <w:lang w:val="en-GB"/>
              </w:rPr>
              <w:t xml:space="preserve"> July / August 2022</w:t>
            </w:r>
            <w:r w:rsidRPr="00842C0A">
              <w:rPr>
                <w:rFonts w:ascii="Arial" w:eastAsiaTheme="minorHAnsi" w:hAnsi="Arial" w:cs="Arial"/>
                <w:sz w:val="18"/>
                <w:szCs w:val="18"/>
                <w:lang w:val="en-GB"/>
              </w:rPr>
              <w:t>.</w:t>
            </w:r>
          </w:p>
          <w:p w:rsidR="00E00E53" w:rsidRPr="00842C0A" w:rsidRDefault="00E00E53" w:rsidP="00E00E53">
            <w:pPr>
              <w:spacing w:line="276" w:lineRule="auto"/>
              <w:ind w:right="84"/>
              <w:contextualSpacing/>
              <w:rPr>
                <w:rFonts w:ascii="Arial" w:eastAsiaTheme="minorHAnsi" w:hAnsi="Arial" w:cs="Arial"/>
                <w:sz w:val="18"/>
                <w:szCs w:val="18"/>
                <w:lang w:val="en-GB"/>
              </w:rPr>
            </w:pPr>
          </w:p>
          <w:p w:rsidR="00CA2BBF" w:rsidRDefault="00E00E53" w:rsidP="00E00E53">
            <w:pPr>
              <w:rPr>
                <w:rFonts w:ascii="Arial" w:hAnsi="Arial" w:cs="Arial"/>
                <w:sz w:val="18"/>
                <w:szCs w:val="18"/>
              </w:rPr>
            </w:pPr>
            <w:r w:rsidRPr="00842C0A">
              <w:rPr>
                <w:rFonts w:ascii="Arial" w:hAnsi="Arial" w:cs="Arial"/>
                <w:sz w:val="18"/>
                <w:szCs w:val="18"/>
              </w:rPr>
              <w:t>Ongoing review of housekeeping capacity to support activity</w:t>
            </w:r>
            <w:r>
              <w:rPr>
                <w:rFonts w:ascii="Arial" w:hAnsi="Arial" w:cs="Arial"/>
                <w:sz w:val="18"/>
                <w:szCs w:val="18"/>
              </w:rPr>
              <w:t xml:space="preserve"> requirements and current guidance.</w:t>
            </w:r>
          </w:p>
          <w:p w:rsidR="00E00E53" w:rsidRPr="00E00E53" w:rsidRDefault="00E00E53" w:rsidP="00E00E53">
            <w:pPr>
              <w:rPr>
                <w:rFonts w:ascii="Arial" w:hAnsi="Arial" w:cs="Arial"/>
                <w:sz w:val="18"/>
                <w:szCs w:val="18"/>
              </w:rPr>
            </w:pPr>
          </w:p>
        </w:tc>
        <w:tc>
          <w:tcPr>
            <w:tcW w:w="1387" w:type="dxa"/>
            <w:shd w:val="clear" w:color="auto" w:fill="auto"/>
          </w:tcPr>
          <w:p w:rsidR="00CA2BBF" w:rsidRPr="005B1846" w:rsidRDefault="00CA2BBF" w:rsidP="00CA2BBF">
            <w:pPr>
              <w:jc w:val="center"/>
              <w:rPr>
                <w:rFonts w:ascii="Arial" w:hAnsi="Arial" w:cs="Arial"/>
                <w:b/>
                <w:sz w:val="18"/>
                <w:szCs w:val="18"/>
              </w:rPr>
            </w:pPr>
          </w:p>
        </w:tc>
        <w:tc>
          <w:tcPr>
            <w:tcW w:w="857" w:type="dxa"/>
            <w:shd w:val="clear" w:color="auto" w:fill="auto"/>
          </w:tcPr>
          <w:p w:rsidR="00CA2BBF" w:rsidRPr="005B1846" w:rsidRDefault="00CA2BBF" w:rsidP="00CA2BBF">
            <w:pPr>
              <w:jc w:val="center"/>
              <w:rPr>
                <w:rFonts w:ascii="Arial" w:hAnsi="Arial" w:cs="Arial"/>
                <w:b/>
                <w:sz w:val="18"/>
                <w:szCs w:val="18"/>
              </w:rPr>
            </w:pPr>
          </w:p>
        </w:tc>
        <w:tc>
          <w:tcPr>
            <w:tcW w:w="1701" w:type="dxa"/>
            <w:shd w:val="clear" w:color="auto" w:fill="auto"/>
          </w:tcPr>
          <w:p w:rsidR="00CA2BBF" w:rsidRPr="005B1846" w:rsidRDefault="00CA2BBF" w:rsidP="00CA2BBF">
            <w:pPr>
              <w:rPr>
                <w:rFonts w:ascii="Arial" w:hAnsi="Arial" w:cs="Arial"/>
                <w:b/>
                <w:sz w:val="18"/>
                <w:szCs w:val="18"/>
              </w:rPr>
            </w:pPr>
          </w:p>
        </w:tc>
        <w:tc>
          <w:tcPr>
            <w:tcW w:w="1105" w:type="dxa"/>
            <w:shd w:val="clear" w:color="auto" w:fill="auto"/>
          </w:tcPr>
          <w:p w:rsidR="00CA2BBF" w:rsidRDefault="00CA2BBF" w:rsidP="00CA2BBF">
            <w:pPr>
              <w:rPr>
                <w:rFonts w:ascii="Arial" w:hAnsi="Arial" w:cs="Arial"/>
                <w:b/>
                <w:sz w:val="18"/>
                <w:szCs w:val="18"/>
              </w:rPr>
            </w:pPr>
          </w:p>
        </w:tc>
      </w:tr>
      <w:tr w:rsidR="00CA2BBF" w:rsidTr="00DE1C14">
        <w:tc>
          <w:tcPr>
            <w:tcW w:w="1317" w:type="dxa"/>
            <w:shd w:val="clear" w:color="auto" w:fill="002060"/>
            <w:vAlign w:val="center"/>
          </w:tcPr>
          <w:p w:rsidR="00CA2BBF" w:rsidRPr="00C74335" w:rsidRDefault="00CA2BBF" w:rsidP="00CA2BBF">
            <w:pPr>
              <w:rPr>
                <w:rFonts w:ascii="Arial" w:hAnsi="Arial" w:cs="Arial"/>
                <w:b/>
                <w:sz w:val="18"/>
                <w:szCs w:val="18"/>
              </w:rPr>
            </w:pPr>
            <w:r w:rsidRPr="00C74335">
              <w:rPr>
                <w:rFonts w:ascii="Arial" w:hAnsi="Arial" w:cs="Arial"/>
                <w:b/>
                <w:sz w:val="18"/>
                <w:szCs w:val="18"/>
              </w:rPr>
              <w:t>Clin</w:t>
            </w:r>
            <w:r>
              <w:rPr>
                <w:rFonts w:ascii="Arial" w:hAnsi="Arial" w:cs="Arial"/>
                <w:b/>
                <w:sz w:val="18"/>
                <w:szCs w:val="18"/>
              </w:rPr>
              <w:t>i</w:t>
            </w:r>
            <w:r w:rsidRPr="00C74335">
              <w:rPr>
                <w:rFonts w:ascii="Arial" w:hAnsi="Arial" w:cs="Arial"/>
                <w:b/>
                <w:sz w:val="18"/>
                <w:szCs w:val="18"/>
              </w:rPr>
              <w:t>cal Governance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S6</w:t>
            </w:r>
          </w:p>
        </w:tc>
        <w:tc>
          <w:tcPr>
            <w:tcW w:w="3146" w:type="dxa"/>
          </w:tcPr>
          <w:p w:rsidR="00CA2BBF" w:rsidRPr="00B74F3A" w:rsidRDefault="00CA2BBF" w:rsidP="00CA2BBF">
            <w:pPr>
              <w:rPr>
                <w:rFonts w:ascii="Arial" w:hAnsi="Arial" w:cs="Arial"/>
                <w:b/>
                <w:sz w:val="18"/>
                <w:szCs w:val="18"/>
              </w:rPr>
            </w:pPr>
            <w:r w:rsidRPr="00B74F3A">
              <w:rPr>
                <w:rFonts w:ascii="Arial" w:hAnsi="Arial" w:cs="Arial"/>
                <w:b/>
                <w:sz w:val="18"/>
                <w:szCs w:val="18"/>
              </w:rPr>
              <w:t>Healthcare Associated Infections</w:t>
            </w:r>
          </w:p>
          <w:p w:rsidR="00CA2BBF" w:rsidRPr="007B1098" w:rsidRDefault="00CA2BBF" w:rsidP="00CA2BBF">
            <w:pPr>
              <w:rPr>
                <w:rFonts w:ascii="Arial" w:eastAsia="Calibri" w:hAnsi="Arial" w:cs="Arial"/>
                <w:i/>
                <w:sz w:val="18"/>
                <w:szCs w:val="18"/>
              </w:rPr>
            </w:pPr>
            <w:r w:rsidRPr="007B1098">
              <w:rPr>
                <w:rFonts w:ascii="Arial" w:eastAsia="Calibri" w:hAnsi="Arial" w:cs="Arial"/>
                <w:i/>
                <w:sz w:val="18"/>
                <w:szCs w:val="18"/>
              </w:rPr>
              <w:t xml:space="preserve">If we do not maintain adequate precautions we increase our susceptibility to Healthcare Associated Infection events, impacting delivery of corporate objectives </w:t>
            </w:r>
          </w:p>
          <w:p w:rsidR="00CA2BBF" w:rsidRPr="007B1098" w:rsidRDefault="00CA2BBF" w:rsidP="00CA2BBF">
            <w:pPr>
              <w:jc w:val="center"/>
              <w:rPr>
                <w:rFonts w:ascii="Arial" w:hAnsi="Arial" w:cs="Arial"/>
                <w:b/>
                <w:bCs/>
                <w:i/>
                <w:iCs/>
                <w:sz w:val="18"/>
                <w:szCs w:val="18"/>
              </w:rPr>
            </w:pPr>
          </w:p>
          <w:p w:rsidR="00CA2BBF" w:rsidRPr="007B1098" w:rsidRDefault="00CA2BBF" w:rsidP="00CA2BBF">
            <w:pPr>
              <w:rPr>
                <w:rFonts w:ascii="Arial" w:eastAsia="Calibri" w:hAnsi="Arial" w:cs="Arial"/>
                <w:sz w:val="18"/>
                <w:szCs w:val="18"/>
              </w:rPr>
            </w:pPr>
            <w:r w:rsidRPr="007B1098">
              <w:rPr>
                <w:rFonts w:ascii="Arial" w:eastAsia="Calibri" w:hAnsi="Arial" w:cs="Arial"/>
                <w:sz w:val="18"/>
                <w:szCs w:val="18"/>
              </w:rPr>
              <w:t xml:space="preserve">HAI has the </w:t>
            </w:r>
            <w:r>
              <w:rPr>
                <w:rFonts w:ascii="Arial" w:eastAsia="Calibri" w:hAnsi="Arial" w:cs="Arial"/>
                <w:sz w:val="18"/>
                <w:szCs w:val="18"/>
              </w:rPr>
              <w:t>p</w:t>
            </w:r>
            <w:r w:rsidRPr="007B1098">
              <w:rPr>
                <w:rFonts w:ascii="Arial" w:eastAsia="Calibri" w:hAnsi="Arial" w:cs="Arial"/>
                <w:sz w:val="18"/>
                <w:szCs w:val="18"/>
              </w:rPr>
              <w:t xml:space="preserve">otential to negatively </w:t>
            </w:r>
            <w:proofErr w:type="gramStart"/>
            <w:r w:rsidRPr="007B1098">
              <w:rPr>
                <w:rFonts w:ascii="Arial" w:eastAsia="Calibri" w:hAnsi="Arial" w:cs="Arial"/>
                <w:sz w:val="18"/>
                <w:szCs w:val="18"/>
              </w:rPr>
              <w:t>impact</w:t>
            </w:r>
            <w:proofErr w:type="gramEnd"/>
            <w:r w:rsidRPr="007B1098">
              <w:rPr>
                <w:rFonts w:ascii="Arial" w:eastAsia="Calibri" w:hAnsi="Arial" w:cs="Arial"/>
                <w:sz w:val="18"/>
                <w:szCs w:val="18"/>
              </w:rPr>
              <w:t xml:space="preserve"> patient clinical outcomes and also affect operational delivery through events such as ward closures threatening SLA delivery.</w:t>
            </w:r>
          </w:p>
          <w:p w:rsidR="00CA2BBF" w:rsidRPr="007B1098" w:rsidRDefault="00CA2BBF" w:rsidP="00CA2BBF">
            <w:pPr>
              <w:ind w:right="157"/>
              <w:rPr>
                <w:rFonts w:ascii="Arial" w:eastAsia="Calibri" w:hAnsi="Arial" w:cs="Arial"/>
                <w:sz w:val="18"/>
                <w:szCs w:val="18"/>
              </w:rPr>
            </w:pPr>
          </w:p>
          <w:p w:rsidR="00CA2BBF" w:rsidRPr="007B1098" w:rsidRDefault="00CA2BBF" w:rsidP="00CA2BBF">
            <w:pPr>
              <w:rPr>
                <w:rFonts w:ascii="Arial" w:eastAsia="Calibri" w:hAnsi="Arial" w:cs="Arial"/>
                <w:sz w:val="18"/>
                <w:szCs w:val="18"/>
              </w:rPr>
            </w:pPr>
            <w:r w:rsidRPr="007B1098">
              <w:rPr>
                <w:rFonts w:ascii="Arial" w:eastAsia="Calibri" w:hAnsi="Arial" w:cs="Arial"/>
                <w:sz w:val="18"/>
                <w:szCs w:val="18"/>
              </w:rPr>
              <w:t xml:space="preserve">Increased incidence of HAI may negatively </w:t>
            </w:r>
            <w:proofErr w:type="gramStart"/>
            <w:r w:rsidRPr="007B1098">
              <w:rPr>
                <w:rFonts w:ascii="Arial" w:eastAsia="Calibri" w:hAnsi="Arial" w:cs="Arial"/>
                <w:sz w:val="18"/>
                <w:szCs w:val="18"/>
              </w:rPr>
              <w:t>impact</w:t>
            </w:r>
            <w:proofErr w:type="gramEnd"/>
            <w:r w:rsidRPr="007B1098">
              <w:rPr>
                <w:rFonts w:ascii="Arial" w:eastAsia="Calibri" w:hAnsi="Arial" w:cs="Arial"/>
                <w:sz w:val="18"/>
                <w:szCs w:val="18"/>
              </w:rPr>
              <w:t xml:space="preserve"> staff both morale and productivity through ward</w:t>
            </w:r>
            <w:r w:rsidRPr="007B1098">
              <w:rPr>
                <w:rFonts w:ascii="Arial" w:eastAsia="Calibri" w:hAnsi="Arial" w:cs="Arial"/>
                <w:sz w:val="22"/>
                <w:szCs w:val="23"/>
              </w:rPr>
              <w:t xml:space="preserve"> </w:t>
            </w:r>
            <w:r w:rsidRPr="007B1098">
              <w:rPr>
                <w:rFonts w:ascii="Arial" w:eastAsia="Calibri" w:hAnsi="Arial" w:cs="Arial"/>
                <w:sz w:val="18"/>
                <w:szCs w:val="18"/>
              </w:rPr>
              <w:t>closures and additional scrutiny.</w:t>
            </w:r>
          </w:p>
          <w:p w:rsidR="00CA2BBF" w:rsidRDefault="00CA2BBF" w:rsidP="00CA2BBF">
            <w:pPr>
              <w:rPr>
                <w:rFonts w:ascii="Arial" w:eastAsia="Calibri" w:hAnsi="Arial" w:cs="Arial"/>
                <w:sz w:val="23"/>
                <w:szCs w:val="23"/>
              </w:rPr>
            </w:pPr>
          </w:p>
          <w:p w:rsidR="00CA2BBF" w:rsidRPr="005B1846" w:rsidRDefault="00CA2BBF" w:rsidP="00CA2BBF">
            <w:pPr>
              <w:rPr>
                <w:rFonts w:ascii="Arial" w:hAnsi="Arial" w:cs="Arial"/>
                <w:sz w:val="18"/>
                <w:szCs w:val="18"/>
              </w:rPr>
            </w:pPr>
            <w:r w:rsidRPr="007B1098">
              <w:rPr>
                <w:rFonts w:ascii="Arial" w:eastAsia="Calibri" w:hAnsi="Arial" w:cs="Arial"/>
                <w:sz w:val="18"/>
                <w:szCs w:val="18"/>
              </w:rPr>
              <w:t xml:space="preserve">If unable to satisfy HEI inspectorate could lead to intervention from HIS and/or SG with supported improvement </w:t>
            </w:r>
            <w:proofErr w:type="gramStart"/>
            <w:r w:rsidRPr="007B1098">
              <w:rPr>
                <w:rFonts w:ascii="Arial" w:eastAsia="Calibri" w:hAnsi="Arial" w:cs="Arial"/>
                <w:sz w:val="18"/>
                <w:szCs w:val="18"/>
              </w:rPr>
              <w:t>plans which could have impact on operational delivery, financial resource to support improvements and public reports of non-compliance</w:t>
            </w:r>
            <w:proofErr w:type="gramEnd"/>
            <w:r w:rsidRPr="007B1098">
              <w:rPr>
                <w:rFonts w:ascii="Arial" w:eastAsia="Calibri" w:hAnsi="Arial" w:cs="Arial"/>
                <w:sz w:val="18"/>
                <w:szCs w:val="18"/>
              </w:rPr>
              <w:t xml:space="preserve"> would damage confidence in GJNH.</w:t>
            </w:r>
          </w:p>
        </w:tc>
        <w:tc>
          <w:tcPr>
            <w:tcW w:w="4985" w:type="dxa"/>
          </w:tcPr>
          <w:p w:rsidR="00CA2BBF" w:rsidRPr="007B1098" w:rsidRDefault="00CA2BBF" w:rsidP="00CA2BBF">
            <w:pPr>
              <w:tabs>
                <w:tab w:val="left" w:pos="1440"/>
              </w:tabs>
              <w:spacing w:after="120"/>
              <w:rPr>
                <w:rFonts w:ascii="Arial" w:eastAsia="Calibri" w:hAnsi="Arial" w:cs="Arial"/>
                <w:sz w:val="18"/>
                <w:szCs w:val="18"/>
              </w:rPr>
            </w:pPr>
            <w:r w:rsidRPr="007B1098">
              <w:rPr>
                <w:rFonts w:ascii="Arial" w:eastAsia="Calibri" w:hAnsi="Arial" w:cs="Arial"/>
                <w:sz w:val="18"/>
                <w:szCs w:val="18"/>
              </w:rPr>
              <w:t>Annual work plan approved and progress monitored at PICC meeting;</w:t>
            </w:r>
          </w:p>
          <w:p w:rsidR="00CA2BBF" w:rsidRPr="007B1098" w:rsidRDefault="00CA2BBF" w:rsidP="00CA2BBF">
            <w:pPr>
              <w:tabs>
                <w:tab w:val="left" w:pos="1440"/>
              </w:tabs>
              <w:spacing w:after="120"/>
              <w:rPr>
                <w:rFonts w:ascii="Arial" w:eastAsia="Calibri" w:hAnsi="Arial" w:cs="Arial"/>
                <w:sz w:val="18"/>
                <w:szCs w:val="18"/>
              </w:rPr>
            </w:pPr>
            <w:r w:rsidRPr="007B1098">
              <w:rPr>
                <w:rFonts w:ascii="Arial" w:eastAsia="Calibri" w:hAnsi="Arial" w:cs="Arial"/>
                <w:sz w:val="18"/>
                <w:szCs w:val="18"/>
              </w:rPr>
              <w:t>Appropriate clinical risk assessment and patient screening for MRSA and CPE;</w:t>
            </w:r>
          </w:p>
          <w:p w:rsidR="00CA2BBF" w:rsidRPr="007B1098" w:rsidRDefault="00CA2BBF" w:rsidP="00CA2BBF">
            <w:pPr>
              <w:tabs>
                <w:tab w:val="left" w:pos="1440"/>
              </w:tabs>
              <w:spacing w:after="120"/>
              <w:rPr>
                <w:rFonts w:ascii="Arial" w:eastAsia="Calibri" w:hAnsi="Arial" w:cs="Arial"/>
                <w:sz w:val="18"/>
                <w:szCs w:val="18"/>
              </w:rPr>
            </w:pPr>
            <w:r w:rsidRPr="007B1098">
              <w:rPr>
                <w:rFonts w:ascii="Arial" w:eastAsia="Calibri" w:hAnsi="Arial" w:cs="Arial"/>
                <w:sz w:val="18"/>
                <w:szCs w:val="18"/>
              </w:rPr>
              <w:t>Monitoring and analysis of HEAT target data for SAB and CDI supported by multidisciplinary reduction interventions;</w:t>
            </w:r>
          </w:p>
          <w:p w:rsidR="00CA2BBF" w:rsidRPr="007B1098" w:rsidRDefault="00CA2BBF" w:rsidP="00CA2BBF">
            <w:pPr>
              <w:tabs>
                <w:tab w:val="left" w:pos="1440"/>
              </w:tabs>
              <w:spacing w:after="120"/>
              <w:rPr>
                <w:rFonts w:ascii="Arial" w:eastAsia="Calibri" w:hAnsi="Arial" w:cs="Arial"/>
                <w:sz w:val="18"/>
                <w:szCs w:val="18"/>
              </w:rPr>
            </w:pPr>
            <w:r w:rsidRPr="007B1098">
              <w:rPr>
                <w:rFonts w:ascii="Arial" w:eastAsia="Calibri" w:hAnsi="Arial" w:cs="Arial"/>
                <w:sz w:val="18"/>
                <w:szCs w:val="18"/>
              </w:rPr>
              <w:t xml:space="preserve">SCNs fully engaged via weekly visits and monthly peer reviews and HEI preparedness committee; </w:t>
            </w:r>
          </w:p>
          <w:p w:rsidR="00CA2BBF" w:rsidRPr="007B1098" w:rsidRDefault="00CA2BBF" w:rsidP="00CA2BBF">
            <w:pPr>
              <w:tabs>
                <w:tab w:val="left" w:pos="1440"/>
              </w:tabs>
              <w:spacing w:after="120"/>
              <w:rPr>
                <w:rFonts w:ascii="Arial" w:eastAsia="Calibri" w:hAnsi="Arial" w:cs="Arial"/>
                <w:sz w:val="18"/>
                <w:szCs w:val="18"/>
              </w:rPr>
            </w:pPr>
            <w:r w:rsidRPr="007B1098">
              <w:rPr>
                <w:rFonts w:ascii="Arial" w:eastAsia="Calibri" w:hAnsi="Arial" w:cs="Arial"/>
                <w:sz w:val="18"/>
                <w:szCs w:val="18"/>
              </w:rPr>
              <w:t>HAI Scribe process in place that ensures Infection Control built in to all building / estates issues.</w:t>
            </w:r>
          </w:p>
          <w:p w:rsidR="00CA2BBF" w:rsidRDefault="00CA2BBF" w:rsidP="00CA2BBF">
            <w:pPr>
              <w:tabs>
                <w:tab w:val="left" w:pos="1440"/>
              </w:tabs>
              <w:spacing w:after="120"/>
              <w:rPr>
                <w:rFonts w:ascii="Arial" w:eastAsia="Calibri" w:hAnsi="Arial" w:cs="Arial"/>
                <w:sz w:val="18"/>
                <w:szCs w:val="18"/>
              </w:rPr>
            </w:pPr>
            <w:r w:rsidRPr="007B1098">
              <w:rPr>
                <w:rFonts w:ascii="Arial" w:eastAsia="Calibri" w:hAnsi="Arial" w:cs="Arial"/>
                <w:sz w:val="18"/>
                <w:szCs w:val="18"/>
              </w:rPr>
              <w:t>Board Consultant Microbiologist Appointment in May 2020; OOH support continues via SLA with NHS GGC.</w:t>
            </w:r>
          </w:p>
          <w:p w:rsidR="00CA2BBF" w:rsidRPr="00C74335" w:rsidRDefault="00CA2BBF" w:rsidP="00CA2BBF">
            <w:pPr>
              <w:tabs>
                <w:tab w:val="left" w:pos="1440"/>
              </w:tabs>
              <w:rPr>
                <w:rFonts w:ascii="Arial" w:eastAsia="Calibri" w:hAnsi="Arial" w:cs="Arial"/>
                <w:sz w:val="18"/>
                <w:szCs w:val="18"/>
              </w:rPr>
            </w:pPr>
            <w:r w:rsidRPr="00C74335">
              <w:rPr>
                <w:rFonts w:ascii="Arial" w:eastAsia="Calibri" w:hAnsi="Arial" w:cs="Arial"/>
                <w:sz w:val="18"/>
                <w:szCs w:val="18"/>
              </w:rPr>
              <w:t>Surveillance in place for:</w:t>
            </w:r>
          </w:p>
          <w:p w:rsidR="00CA2BBF" w:rsidRPr="00C74335" w:rsidRDefault="00CA2BBF" w:rsidP="00CA2BBF">
            <w:pPr>
              <w:pStyle w:val="ListParagraph"/>
              <w:numPr>
                <w:ilvl w:val="0"/>
                <w:numId w:val="34"/>
              </w:numPr>
              <w:spacing w:after="0" w:line="240" w:lineRule="auto"/>
              <w:ind w:left="167" w:right="-99" w:hanging="141"/>
              <w:rPr>
                <w:rFonts w:ascii="Arial" w:hAnsi="Arial" w:cs="Arial"/>
                <w:sz w:val="18"/>
                <w:szCs w:val="18"/>
              </w:rPr>
            </w:pPr>
            <w:r w:rsidRPr="00C74335">
              <w:rPr>
                <w:rFonts w:ascii="Arial" w:hAnsi="Arial" w:cs="Arial"/>
                <w:sz w:val="18"/>
                <w:szCs w:val="18"/>
              </w:rPr>
              <w:t>Monitoring of alert organisms;</w:t>
            </w:r>
          </w:p>
          <w:p w:rsidR="00CA2BBF" w:rsidRPr="00C74335" w:rsidRDefault="00CA2BBF" w:rsidP="00CA2BBF">
            <w:pPr>
              <w:pStyle w:val="ListParagraph"/>
              <w:numPr>
                <w:ilvl w:val="0"/>
                <w:numId w:val="34"/>
              </w:numPr>
              <w:spacing w:after="0" w:line="240" w:lineRule="auto"/>
              <w:ind w:left="167" w:right="-99" w:hanging="141"/>
              <w:rPr>
                <w:rFonts w:ascii="Arial" w:hAnsi="Arial" w:cs="Arial"/>
                <w:sz w:val="18"/>
                <w:szCs w:val="18"/>
              </w:rPr>
            </w:pPr>
            <w:r w:rsidRPr="00C74335">
              <w:rPr>
                <w:rFonts w:ascii="Arial" w:hAnsi="Arial" w:cs="Arial"/>
                <w:sz w:val="18"/>
                <w:szCs w:val="18"/>
              </w:rPr>
              <w:t>Surgical site infection;</w:t>
            </w:r>
          </w:p>
          <w:p w:rsidR="00CA2BBF" w:rsidRPr="00C74335" w:rsidRDefault="00CA2BBF" w:rsidP="00CA2BBF">
            <w:pPr>
              <w:pStyle w:val="ListParagraph"/>
              <w:numPr>
                <w:ilvl w:val="0"/>
                <w:numId w:val="34"/>
              </w:numPr>
              <w:spacing w:after="0" w:line="240" w:lineRule="auto"/>
              <w:ind w:left="167" w:right="-99" w:hanging="141"/>
              <w:rPr>
                <w:rFonts w:ascii="Arial" w:hAnsi="Arial" w:cs="Arial"/>
                <w:sz w:val="18"/>
                <w:szCs w:val="18"/>
              </w:rPr>
            </w:pPr>
            <w:r w:rsidRPr="00C74335">
              <w:rPr>
                <w:rFonts w:ascii="Arial" w:hAnsi="Arial" w:cs="Arial"/>
                <w:sz w:val="18"/>
                <w:szCs w:val="18"/>
              </w:rPr>
              <w:t xml:space="preserve">Enhanced SAB surveillance; </w:t>
            </w:r>
          </w:p>
          <w:p w:rsidR="00CA2BBF" w:rsidRPr="00C74335" w:rsidRDefault="00CA2BBF" w:rsidP="00CA2BBF">
            <w:pPr>
              <w:pStyle w:val="ListParagraph"/>
              <w:numPr>
                <w:ilvl w:val="0"/>
                <w:numId w:val="34"/>
              </w:numPr>
              <w:spacing w:after="120" w:line="240" w:lineRule="auto"/>
              <w:ind w:left="170" w:right="-96" w:hanging="142"/>
              <w:rPr>
                <w:rFonts w:ascii="Arial" w:hAnsi="Arial" w:cs="Arial"/>
                <w:sz w:val="18"/>
                <w:szCs w:val="18"/>
              </w:rPr>
            </w:pPr>
            <w:r w:rsidRPr="00C74335">
              <w:rPr>
                <w:rFonts w:ascii="Arial" w:hAnsi="Arial" w:cs="Arial"/>
                <w:sz w:val="18"/>
                <w:szCs w:val="18"/>
              </w:rPr>
              <w:t xml:space="preserve">E-Coli; </w:t>
            </w:r>
          </w:p>
          <w:p w:rsidR="00CA2BBF" w:rsidRPr="00C74335" w:rsidRDefault="00CA2BBF" w:rsidP="00CA2BBF">
            <w:pPr>
              <w:tabs>
                <w:tab w:val="left" w:pos="1440"/>
              </w:tabs>
              <w:spacing w:after="120"/>
              <w:rPr>
                <w:rFonts w:ascii="Arial" w:eastAsia="Calibri" w:hAnsi="Arial" w:cs="Arial"/>
                <w:sz w:val="18"/>
                <w:szCs w:val="18"/>
              </w:rPr>
            </w:pPr>
            <w:proofErr w:type="spellStart"/>
            <w:r w:rsidRPr="00C74335">
              <w:rPr>
                <w:rFonts w:ascii="Arial" w:eastAsia="Calibri" w:hAnsi="Arial" w:cs="Arial"/>
                <w:sz w:val="18"/>
                <w:szCs w:val="18"/>
              </w:rPr>
              <w:t>M.chimera</w:t>
            </w:r>
            <w:proofErr w:type="spellEnd"/>
            <w:r w:rsidRPr="00C74335">
              <w:rPr>
                <w:rFonts w:ascii="Arial" w:eastAsia="Calibri" w:hAnsi="Arial" w:cs="Arial"/>
                <w:sz w:val="18"/>
                <w:szCs w:val="18"/>
              </w:rPr>
              <w:t xml:space="preserve"> monitoring. </w:t>
            </w:r>
          </w:p>
          <w:p w:rsidR="00CA2BBF" w:rsidRPr="00C74335" w:rsidRDefault="00CA2BBF" w:rsidP="00CA2BBF">
            <w:pPr>
              <w:tabs>
                <w:tab w:val="left" w:pos="1440"/>
              </w:tabs>
              <w:spacing w:after="120"/>
              <w:rPr>
                <w:rFonts w:ascii="Arial" w:eastAsia="Calibri" w:hAnsi="Arial" w:cs="Arial"/>
                <w:sz w:val="18"/>
                <w:szCs w:val="18"/>
              </w:rPr>
            </w:pPr>
            <w:r w:rsidRPr="00C74335">
              <w:rPr>
                <w:rFonts w:ascii="Arial" w:eastAsia="Calibri" w:hAnsi="Arial" w:cs="Arial"/>
                <w:sz w:val="18"/>
                <w:szCs w:val="18"/>
              </w:rPr>
              <w:t>HAIRT reported monthly to all relevant managed committees and included within IPR to EDG and Board.</w:t>
            </w:r>
          </w:p>
          <w:p w:rsidR="00CA2BBF" w:rsidRPr="00C74335" w:rsidRDefault="00CA2BBF" w:rsidP="00CA2BBF">
            <w:pPr>
              <w:rPr>
                <w:rFonts w:ascii="Arial" w:hAnsi="Arial" w:cs="Arial"/>
                <w:sz w:val="18"/>
                <w:szCs w:val="18"/>
              </w:rPr>
            </w:pPr>
          </w:p>
          <w:p w:rsidR="00CA2BBF" w:rsidRPr="00C74335" w:rsidRDefault="00CA2BBF" w:rsidP="00CA2BBF">
            <w:pPr>
              <w:rPr>
                <w:rFonts w:ascii="Arial" w:hAnsi="Arial" w:cs="Arial"/>
                <w:sz w:val="18"/>
                <w:szCs w:val="18"/>
              </w:rPr>
            </w:pPr>
            <w:r w:rsidRPr="00C74335">
              <w:rPr>
                <w:rFonts w:ascii="Arial" w:hAnsi="Arial" w:cs="Arial"/>
                <w:sz w:val="18"/>
                <w:szCs w:val="18"/>
              </w:rPr>
              <w:t>Risk at target level</w:t>
            </w:r>
          </w:p>
          <w:p w:rsidR="00CA2BBF" w:rsidRPr="00C74335" w:rsidRDefault="00CA2BBF" w:rsidP="00CA2BBF">
            <w:pPr>
              <w:rPr>
                <w:rFonts w:ascii="Arial" w:hAnsi="Arial" w:cs="Arial"/>
                <w:sz w:val="18"/>
                <w:szCs w:val="18"/>
              </w:rPr>
            </w:pPr>
            <w:r w:rsidRPr="00C74335">
              <w:rPr>
                <w:rFonts w:ascii="Arial" w:hAnsi="Arial" w:cs="Arial"/>
                <w:sz w:val="18"/>
                <w:szCs w:val="18"/>
              </w:rPr>
              <w:lastRenderedPageBreak/>
              <w:t>Continue to monitor via existing controls.</w:t>
            </w:r>
          </w:p>
          <w:p w:rsidR="00CA2BBF" w:rsidRPr="007B1098" w:rsidRDefault="00CA2BBF" w:rsidP="00CA2BBF">
            <w:pPr>
              <w:tabs>
                <w:tab w:val="left" w:pos="1440"/>
              </w:tabs>
              <w:spacing w:after="120"/>
              <w:rPr>
                <w:rFonts w:ascii="Arial" w:eastAsia="Calibri" w:hAnsi="Arial" w:cs="Arial"/>
                <w:sz w:val="18"/>
                <w:szCs w:val="18"/>
              </w:rPr>
            </w:pPr>
          </w:p>
          <w:p w:rsidR="00CA2BBF" w:rsidRPr="007B1098" w:rsidRDefault="00CA2BBF" w:rsidP="00CA2BBF">
            <w:pPr>
              <w:rPr>
                <w:rFonts w:ascii="Arial" w:hAnsi="Arial" w:cs="Arial"/>
                <w:sz w:val="18"/>
                <w:szCs w:val="18"/>
              </w:rPr>
            </w:pP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2 x 4 = 8</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Nursing &amp; AHPs</w:t>
            </w:r>
          </w:p>
        </w:tc>
        <w:tc>
          <w:tcPr>
            <w:tcW w:w="1105" w:type="dxa"/>
          </w:tcPr>
          <w:p w:rsidR="00CA2BBF" w:rsidRPr="00DE1C14" w:rsidRDefault="00CA2BBF" w:rsidP="00CA2BBF">
            <w:pPr>
              <w:jc w:val="center"/>
              <w:rPr>
                <w:rFonts w:ascii="Arial" w:hAnsi="Arial" w:cs="Arial"/>
                <w:b/>
                <w:sz w:val="18"/>
                <w:szCs w:val="18"/>
              </w:rPr>
            </w:pPr>
            <w:r w:rsidRPr="00DE1C14">
              <w:rPr>
                <w:rFonts w:ascii="Arial" w:hAnsi="Arial" w:cs="Arial"/>
                <w:b/>
                <w:sz w:val="18"/>
                <w:szCs w:val="18"/>
              </w:rPr>
              <w:t>2</w:t>
            </w:r>
          </w:p>
        </w:tc>
      </w:tr>
      <w:tr w:rsidR="00CA2BBF" w:rsidTr="00DE1C14">
        <w:trPr>
          <w:trHeight w:val="1134"/>
        </w:trPr>
        <w:tc>
          <w:tcPr>
            <w:tcW w:w="1317" w:type="dxa"/>
            <w:shd w:val="clear" w:color="auto" w:fill="002060"/>
          </w:tcPr>
          <w:p w:rsidR="00CA2BBF" w:rsidRPr="00C74335" w:rsidRDefault="00CA2BBF" w:rsidP="00CA2BBF">
            <w:pPr>
              <w:rPr>
                <w:rFonts w:ascii="Arial" w:hAnsi="Arial" w:cs="Arial"/>
                <w:b/>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AF6AE5" w:rsidRDefault="00CA2BBF" w:rsidP="00CA2BBF">
            <w:pPr>
              <w:rPr>
                <w:rFonts w:ascii="Arial" w:hAnsi="Arial" w:cs="Arial"/>
                <w:b/>
                <w:sz w:val="18"/>
                <w:szCs w:val="18"/>
              </w:rPr>
            </w:pPr>
          </w:p>
        </w:tc>
        <w:tc>
          <w:tcPr>
            <w:tcW w:w="4985" w:type="dxa"/>
            <w:shd w:val="clear" w:color="auto" w:fill="002060"/>
          </w:tcPr>
          <w:p w:rsidR="00CA2BBF" w:rsidRPr="00AF6AE5" w:rsidRDefault="00CA2BBF" w:rsidP="00CA2BBF">
            <w:pPr>
              <w:tabs>
                <w:tab w:val="left" w:pos="1440"/>
              </w:tabs>
              <w:spacing w:after="120"/>
              <w:rPr>
                <w:rFonts w:ascii="Arial" w:eastAsia="Calibri"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AF6AE5" w:rsidRDefault="00CA2BBF" w:rsidP="00CA2BBF">
            <w:pPr>
              <w:rPr>
                <w:rFonts w:ascii="Arial" w:eastAsia="Calibri" w:hAnsi="Arial" w:cs="Arial"/>
                <w:sz w:val="18"/>
                <w:szCs w:val="18"/>
              </w:rPr>
            </w:pPr>
            <w:r>
              <w:rPr>
                <w:rFonts w:ascii="Arial" w:hAnsi="Arial" w:cs="Arial"/>
                <w:b/>
                <w:sz w:val="18"/>
                <w:szCs w:val="18"/>
              </w:rPr>
              <w:t>Corporate Objective</w:t>
            </w:r>
          </w:p>
        </w:tc>
      </w:tr>
      <w:tr w:rsidR="00CA2BBF" w:rsidTr="00DE1C14">
        <w:trPr>
          <w:trHeight w:val="1134"/>
        </w:trPr>
        <w:tc>
          <w:tcPr>
            <w:tcW w:w="1317" w:type="dxa"/>
            <w:shd w:val="clear" w:color="auto" w:fill="002060"/>
          </w:tcPr>
          <w:p w:rsidR="00CA2BBF" w:rsidRPr="005B1846" w:rsidRDefault="00CA2BBF" w:rsidP="00CA2BBF">
            <w:pPr>
              <w:rPr>
                <w:rFonts w:ascii="Arial" w:hAnsi="Arial" w:cs="Arial"/>
                <w:sz w:val="18"/>
                <w:szCs w:val="18"/>
              </w:rPr>
            </w:pPr>
            <w:r w:rsidRPr="00C74335">
              <w:rPr>
                <w:rFonts w:ascii="Arial" w:hAnsi="Arial" w:cs="Arial"/>
                <w:b/>
                <w:sz w:val="18"/>
                <w:szCs w:val="18"/>
              </w:rPr>
              <w:t>Clinical Governance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S10</w:t>
            </w:r>
          </w:p>
        </w:tc>
        <w:tc>
          <w:tcPr>
            <w:tcW w:w="3146" w:type="dxa"/>
          </w:tcPr>
          <w:p w:rsidR="00CA2BBF" w:rsidRPr="00AF6AE5" w:rsidRDefault="00CA2BBF" w:rsidP="00CA2BBF">
            <w:pPr>
              <w:rPr>
                <w:rFonts w:ascii="Arial" w:hAnsi="Arial" w:cs="Arial"/>
                <w:b/>
                <w:sz w:val="18"/>
                <w:szCs w:val="18"/>
              </w:rPr>
            </w:pPr>
            <w:r w:rsidRPr="00AF6AE5">
              <w:rPr>
                <w:rFonts w:ascii="Arial" w:hAnsi="Arial" w:cs="Arial"/>
                <w:b/>
                <w:sz w:val="18"/>
                <w:szCs w:val="18"/>
              </w:rPr>
              <w:t>Cyber Security</w:t>
            </w:r>
          </w:p>
          <w:p w:rsidR="00CA2BBF" w:rsidRPr="00AF6AE5" w:rsidRDefault="00CA2BBF" w:rsidP="00CA2BBF">
            <w:pPr>
              <w:rPr>
                <w:rFonts w:ascii="Arial" w:eastAsia="Calibri" w:hAnsi="Arial" w:cs="Arial"/>
                <w:b/>
                <w:i/>
                <w:sz w:val="18"/>
                <w:szCs w:val="18"/>
              </w:rPr>
            </w:pPr>
            <w:r w:rsidRPr="00AF6AE5">
              <w:rPr>
                <w:rFonts w:ascii="Arial" w:eastAsia="Calibri" w:hAnsi="Arial" w:cs="Arial"/>
                <w:b/>
                <w:i/>
                <w:sz w:val="18"/>
                <w:szCs w:val="18"/>
              </w:rPr>
              <w:t xml:space="preserve">If we do not sustain our cyber resilience, then we are susceptible to cyber breaches and attacks </w:t>
            </w:r>
          </w:p>
          <w:p w:rsidR="00CA2BBF" w:rsidRPr="00AF6AE5" w:rsidRDefault="00CA2BBF" w:rsidP="00CA2BBF">
            <w:pPr>
              <w:jc w:val="center"/>
              <w:rPr>
                <w:rFonts w:ascii="Arial" w:hAnsi="Arial" w:cs="Arial"/>
                <w:b/>
                <w:bCs/>
                <w:i/>
                <w:iCs/>
                <w:sz w:val="18"/>
                <w:szCs w:val="18"/>
              </w:rPr>
            </w:pPr>
          </w:p>
          <w:p w:rsidR="00CA2BBF" w:rsidRPr="00AF6AE5" w:rsidRDefault="00CA2BBF" w:rsidP="00CA2BBF">
            <w:pPr>
              <w:tabs>
                <w:tab w:val="left" w:pos="1440"/>
              </w:tabs>
              <w:spacing w:after="120"/>
              <w:rPr>
                <w:rFonts w:ascii="Arial" w:eastAsia="Calibri" w:hAnsi="Arial" w:cs="Arial"/>
                <w:sz w:val="18"/>
                <w:szCs w:val="18"/>
              </w:rPr>
            </w:pPr>
            <w:r w:rsidRPr="00AF6AE5">
              <w:rPr>
                <w:rFonts w:ascii="Arial" w:eastAsia="Calibri" w:hAnsi="Arial" w:cs="Arial"/>
                <w:sz w:val="18"/>
                <w:szCs w:val="18"/>
              </w:rPr>
              <w:t xml:space="preserve">Disrupted access to electronic systems such as </w:t>
            </w:r>
            <w:proofErr w:type="spellStart"/>
            <w:r w:rsidRPr="00AF6AE5">
              <w:rPr>
                <w:rFonts w:ascii="Arial" w:eastAsia="Calibri" w:hAnsi="Arial" w:cs="Arial"/>
                <w:sz w:val="18"/>
                <w:szCs w:val="18"/>
              </w:rPr>
              <w:t>TrakCare</w:t>
            </w:r>
            <w:proofErr w:type="spellEnd"/>
            <w:r w:rsidRPr="00AF6AE5">
              <w:rPr>
                <w:rFonts w:ascii="Arial" w:eastAsia="Calibri" w:hAnsi="Arial" w:cs="Arial"/>
                <w:sz w:val="18"/>
                <w:szCs w:val="18"/>
              </w:rPr>
              <w:t xml:space="preserve"> and SCI would </w:t>
            </w:r>
            <w:proofErr w:type="gramStart"/>
            <w:r w:rsidRPr="00AF6AE5">
              <w:rPr>
                <w:rFonts w:ascii="Arial" w:eastAsia="Calibri" w:hAnsi="Arial" w:cs="Arial"/>
                <w:sz w:val="18"/>
                <w:szCs w:val="18"/>
              </w:rPr>
              <w:t>impact</w:t>
            </w:r>
            <w:proofErr w:type="gramEnd"/>
            <w:r w:rsidRPr="00AF6AE5">
              <w:rPr>
                <w:rFonts w:ascii="Arial" w:eastAsia="Calibri" w:hAnsi="Arial" w:cs="Arial"/>
                <w:sz w:val="18"/>
                <w:szCs w:val="18"/>
              </w:rPr>
              <w:t xml:space="preserve"> day to day operations in wards, clinics, theatres and admin functions resulting in disrupted patient care and loss of productivity.  </w:t>
            </w:r>
          </w:p>
          <w:p w:rsidR="00CA2BBF" w:rsidRPr="00AF6AE5" w:rsidRDefault="00CA2BBF" w:rsidP="00CA2BBF">
            <w:pPr>
              <w:tabs>
                <w:tab w:val="left" w:pos="1440"/>
              </w:tabs>
              <w:spacing w:after="120"/>
              <w:rPr>
                <w:rFonts w:ascii="Arial" w:eastAsia="Calibri" w:hAnsi="Arial" w:cs="Arial"/>
                <w:sz w:val="18"/>
                <w:szCs w:val="18"/>
              </w:rPr>
            </w:pPr>
            <w:r w:rsidRPr="00AF6AE5">
              <w:rPr>
                <w:rFonts w:ascii="Arial" w:eastAsia="Calibri" w:hAnsi="Arial" w:cs="Arial"/>
                <w:sz w:val="18"/>
                <w:szCs w:val="18"/>
              </w:rPr>
              <w:t>Potential for financial impact should a breach occur.</w:t>
            </w:r>
          </w:p>
          <w:p w:rsidR="00CA2BBF" w:rsidRPr="00AF6AE5" w:rsidRDefault="00CA2BBF" w:rsidP="00CA2BBF">
            <w:pPr>
              <w:tabs>
                <w:tab w:val="left" w:pos="1440"/>
              </w:tabs>
              <w:spacing w:after="120"/>
              <w:rPr>
                <w:rFonts w:ascii="Arial" w:eastAsia="Calibri" w:hAnsi="Arial" w:cs="Arial"/>
                <w:sz w:val="18"/>
                <w:szCs w:val="18"/>
              </w:rPr>
            </w:pPr>
            <w:r w:rsidRPr="00AF6AE5">
              <w:rPr>
                <w:rFonts w:ascii="Arial" w:eastAsia="Calibri" w:hAnsi="Arial" w:cs="Arial"/>
                <w:sz w:val="18"/>
                <w:szCs w:val="18"/>
              </w:rPr>
              <w:t>Potential for sanctions and, or litigation should a breach occur.</w:t>
            </w:r>
          </w:p>
          <w:p w:rsidR="00CA2BBF" w:rsidRDefault="00CA2BBF" w:rsidP="00CA2BBF">
            <w:pPr>
              <w:tabs>
                <w:tab w:val="left" w:pos="1440"/>
              </w:tabs>
              <w:spacing w:after="120"/>
              <w:rPr>
                <w:rFonts w:ascii="Arial" w:eastAsia="Calibri" w:hAnsi="Arial" w:cs="Arial"/>
                <w:sz w:val="18"/>
                <w:szCs w:val="18"/>
              </w:rPr>
            </w:pPr>
            <w:r w:rsidRPr="00AF6AE5">
              <w:rPr>
                <w:rFonts w:ascii="Arial" w:eastAsia="Calibri" w:hAnsi="Arial" w:cs="Arial"/>
                <w:sz w:val="18"/>
                <w:szCs w:val="18"/>
              </w:rPr>
              <w:t xml:space="preserve">A data security breach is likely to negatively </w:t>
            </w:r>
            <w:proofErr w:type="gramStart"/>
            <w:r w:rsidRPr="00AF6AE5">
              <w:rPr>
                <w:rFonts w:ascii="Arial" w:eastAsia="Calibri" w:hAnsi="Arial" w:cs="Arial"/>
                <w:sz w:val="18"/>
                <w:szCs w:val="18"/>
              </w:rPr>
              <w:t>impact</w:t>
            </w:r>
            <w:proofErr w:type="gramEnd"/>
            <w:r w:rsidRPr="00AF6AE5">
              <w:rPr>
                <w:rFonts w:ascii="Arial" w:eastAsia="Calibri" w:hAnsi="Arial" w:cs="Arial"/>
                <w:sz w:val="18"/>
                <w:szCs w:val="18"/>
              </w:rPr>
              <w:t xml:space="preserve"> Golden Jubilee reputation and damage brand perception among patients, the media and Scottish Government. </w:t>
            </w:r>
          </w:p>
          <w:p w:rsidR="00CA2BBF" w:rsidRPr="00AF6AE5" w:rsidRDefault="00CA2BBF" w:rsidP="00CA2BBF">
            <w:pPr>
              <w:tabs>
                <w:tab w:val="left" w:pos="1440"/>
              </w:tabs>
              <w:spacing w:after="120"/>
              <w:rPr>
                <w:rFonts w:ascii="Arial" w:eastAsia="Calibri" w:hAnsi="Arial" w:cs="Arial"/>
                <w:sz w:val="18"/>
                <w:szCs w:val="18"/>
              </w:rPr>
            </w:pPr>
            <w:r>
              <w:rPr>
                <w:rFonts w:ascii="Arial" w:hAnsi="Arial" w:cs="Arial"/>
                <w:bCs/>
                <w:iCs/>
                <w:sz w:val="18"/>
                <w:szCs w:val="18"/>
              </w:rPr>
              <w:t xml:space="preserve">The use of unsupported apps and personal email accounts within the </w:t>
            </w:r>
            <w:proofErr w:type="spellStart"/>
            <w:r>
              <w:rPr>
                <w:rFonts w:ascii="Arial" w:hAnsi="Arial" w:cs="Arial"/>
                <w:bCs/>
                <w:iCs/>
                <w:sz w:val="18"/>
                <w:szCs w:val="18"/>
              </w:rPr>
              <w:t>organisation</w:t>
            </w:r>
            <w:proofErr w:type="spellEnd"/>
            <w:r>
              <w:rPr>
                <w:rFonts w:ascii="Arial" w:hAnsi="Arial" w:cs="Arial"/>
                <w:bCs/>
                <w:iCs/>
                <w:sz w:val="18"/>
                <w:szCs w:val="18"/>
              </w:rPr>
              <w:t xml:space="preserve"> for information sharing purposes to support patient care.</w:t>
            </w:r>
          </w:p>
          <w:p w:rsidR="00CA2BBF" w:rsidRPr="00AF6AE5" w:rsidRDefault="00CA2BBF" w:rsidP="00CA2BBF">
            <w:pPr>
              <w:rPr>
                <w:rFonts w:ascii="Arial" w:hAnsi="Arial" w:cs="Arial"/>
                <w:b/>
                <w:sz w:val="18"/>
                <w:szCs w:val="18"/>
              </w:rPr>
            </w:pPr>
          </w:p>
        </w:tc>
        <w:tc>
          <w:tcPr>
            <w:tcW w:w="4985" w:type="dxa"/>
          </w:tcPr>
          <w:p w:rsidR="00CA2BBF" w:rsidRPr="00AF6AE5" w:rsidRDefault="00CA2BBF" w:rsidP="00CA2BBF">
            <w:pPr>
              <w:tabs>
                <w:tab w:val="left" w:pos="1440"/>
              </w:tabs>
              <w:rPr>
                <w:rFonts w:ascii="Arial" w:eastAsia="Calibri" w:hAnsi="Arial" w:cs="Arial"/>
                <w:sz w:val="18"/>
                <w:szCs w:val="18"/>
              </w:rPr>
            </w:pPr>
            <w:r w:rsidRPr="00AF6AE5">
              <w:rPr>
                <w:rFonts w:ascii="Arial" w:eastAsia="Calibri" w:hAnsi="Arial" w:cs="Arial"/>
                <w:sz w:val="18"/>
                <w:szCs w:val="18"/>
              </w:rPr>
              <w:t xml:space="preserve">Information Technology security measures and controls are in place across the </w:t>
            </w:r>
            <w:proofErr w:type="spellStart"/>
            <w:r w:rsidRPr="00AF6AE5">
              <w:rPr>
                <w:rFonts w:ascii="Arial" w:eastAsia="Calibri" w:hAnsi="Arial" w:cs="Arial"/>
                <w:sz w:val="18"/>
                <w:szCs w:val="18"/>
              </w:rPr>
              <w:t>organisation</w:t>
            </w:r>
            <w:proofErr w:type="spellEnd"/>
            <w:r w:rsidRPr="00AF6AE5">
              <w:rPr>
                <w:rFonts w:ascii="Arial" w:eastAsia="Calibri" w:hAnsi="Arial" w:cs="Arial"/>
                <w:sz w:val="18"/>
                <w:szCs w:val="18"/>
              </w:rPr>
              <w:t xml:space="preserve"> and supported by the wider NHS network.</w:t>
            </w:r>
            <w:r>
              <w:rPr>
                <w:rFonts w:ascii="Arial" w:eastAsia="Calibri" w:hAnsi="Arial" w:cs="Arial"/>
                <w:sz w:val="18"/>
                <w:szCs w:val="18"/>
              </w:rPr>
              <w:t xml:space="preserve">  </w:t>
            </w:r>
            <w:r w:rsidRPr="00AF6AE5">
              <w:rPr>
                <w:rFonts w:ascii="Arial" w:eastAsia="Calibri" w:hAnsi="Arial" w:cs="Arial"/>
                <w:sz w:val="18"/>
                <w:szCs w:val="18"/>
              </w:rPr>
              <w:t xml:space="preserve">Further controls implemented following recent IT security attacks on private sector </w:t>
            </w:r>
            <w:proofErr w:type="spellStart"/>
            <w:r w:rsidRPr="00AF6AE5">
              <w:rPr>
                <w:rFonts w:ascii="Arial" w:eastAsia="Calibri" w:hAnsi="Arial" w:cs="Arial"/>
                <w:sz w:val="18"/>
                <w:szCs w:val="18"/>
              </w:rPr>
              <w:t>organisations</w:t>
            </w:r>
            <w:proofErr w:type="spellEnd"/>
            <w:r w:rsidRPr="00AF6AE5">
              <w:rPr>
                <w:rFonts w:ascii="Arial" w:eastAsia="Calibri" w:hAnsi="Arial" w:cs="Arial"/>
                <w:sz w:val="18"/>
                <w:szCs w:val="18"/>
              </w:rPr>
              <w:t>.</w:t>
            </w:r>
          </w:p>
          <w:p w:rsidR="00CA2BBF" w:rsidRPr="00AF6AE5" w:rsidRDefault="00CA2BBF" w:rsidP="00CA2BBF">
            <w:pPr>
              <w:tabs>
                <w:tab w:val="left" w:pos="1440"/>
              </w:tabs>
              <w:rPr>
                <w:rFonts w:ascii="Arial" w:eastAsia="Calibri" w:hAnsi="Arial" w:cs="Arial"/>
                <w:sz w:val="18"/>
                <w:szCs w:val="18"/>
              </w:rPr>
            </w:pPr>
            <w:r w:rsidRPr="00AF6AE5">
              <w:rPr>
                <w:rFonts w:ascii="Arial" w:eastAsia="Calibri" w:hAnsi="Arial" w:cs="Arial"/>
                <w:sz w:val="18"/>
                <w:szCs w:val="18"/>
              </w:rPr>
              <w:t>Board wide review of information security established with self-assessment against NHS Scotland IT Security Framework completed and</w:t>
            </w:r>
            <w:r>
              <w:rPr>
                <w:rFonts w:ascii="Arial" w:eastAsia="Calibri" w:hAnsi="Arial" w:cs="Arial"/>
                <w:sz w:val="18"/>
                <w:szCs w:val="18"/>
              </w:rPr>
              <w:t xml:space="preserve"> </w:t>
            </w:r>
            <w:r w:rsidRPr="00AF6AE5">
              <w:rPr>
                <w:rFonts w:ascii="Arial" w:eastAsia="Calibri" w:hAnsi="Arial" w:cs="Arial"/>
                <w:sz w:val="18"/>
                <w:szCs w:val="18"/>
              </w:rPr>
              <w:t>action plan developed.</w:t>
            </w:r>
          </w:p>
          <w:p w:rsidR="00CA2BBF" w:rsidRPr="00AF6AE5" w:rsidRDefault="00CA2BBF" w:rsidP="00CA2BBF">
            <w:pPr>
              <w:rPr>
                <w:rFonts w:ascii="Arial" w:eastAsia="Calibri" w:hAnsi="Arial" w:cs="Arial"/>
                <w:sz w:val="18"/>
                <w:szCs w:val="18"/>
              </w:rPr>
            </w:pPr>
          </w:p>
          <w:p w:rsidR="00CA2BBF" w:rsidRPr="00AF6AE5" w:rsidRDefault="00CA2BBF" w:rsidP="00CA2BBF">
            <w:pPr>
              <w:rPr>
                <w:rFonts w:ascii="Arial" w:eastAsia="Calibri" w:hAnsi="Arial" w:cs="Arial"/>
                <w:sz w:val="18"/>
                <w:szCs w:val="18"/>
              </w:rPr>
            </w:pPr>
            <w:r w:rsidRPr="00AF6AE5">
              <w:rPr>
                <w:rFonts w:ascii="Arial" w:eastAsia="Calibri" w:hAnsi="Arial" w:cs="Arial"/>
                <w:sz w:val="18"/>
                <w:szCs w:val="18"/>
              </w:rPr>
              <w:t xml:space="preserve">Real-time cyber-attack took place with the Board not infected.  Internal and external controls were tested with a formal debrief highlighting some lessons learnt.  These </w:t>
            </w:r>
            <w:proofErr w:type="gramStart"/>
            <w:r w:rsidRPr="00AF6AE5">
              <w:rPr>
                <w:rFonts w:ascii="Arial" w:eastAsia="Calibri" w:hAnsi="Arial" w:cs="Arial"/>
                <w:sz w:val="18"/>
                <w:szCs w:val="18"/>
              </w:rPr>
              <w:t>have been implemented</w:t>
            </w:r>
            <w:proofErr w:type="gramEnd"/>
            <w:r w:rsidRPr="00AF6AE5">
              <w:rPr>
                <w:rFonts w:ascii="Arial" w:eastAsia="Calibri" w:hAnsi="Arial" w:cs="Arial"/>
                <w:sz w:val="18"/>
                <w:szCs w:val="18"/>
              </w:rPr>
              <w:t>.</w:t>
            </w:r>
          </w:p>
          <w:p w:rsidR="00CA2BBF" w:rsidRPr="00AF6AE5" w:rsidRDefault="00CA2BBF" w:rsidP="00CA2BBF">
            <w:pPr>
              <w:rPr>
                <w:rFonts w:ascii="Arial" w:eastAsia="Calibri" w:hAnsi="Arial" w:cs="Arial"/>
                <w:sz w:val="18"/>
                <w:szCs w:val="18"/>
              </w:rPr>
            </w:pPr>
          </w:p>
          <w:p w:rsidR="00CA2BBF" w:rsidRDefault="00CA2BBF" w:rsidP="00CA2BBF">
            <w:pPr>
              <w:rPr>
                <w:rFonts w:ascii="Arial" w:eastAsia="Calibri" w:hAnsi="Arial" w:cs="Arial"/>
                <w:sz w:val="18"/>
                <w:szCs w:val="18"/>
              </w:rPr>
            </w:pPr>
            <w:r w:rsidRPr="00AF6AE5">
              <w:rPr>
                <w:rFonts w:ascii="Arial" w:eastAsia="Calibri" w:hAnsi="Arial" w:cs="Arial"/>
                <w:sz w:val="18"/>
                <w:szCs w:val="18"/>
              </w:rPr>
              <w:t xml:space="preserve">A Cyber Security maturity review </w:t>
            </w:r>
            <w:proofErr w:type="gramStart"/>
            <w:r w:rsidRPr="00AF6AE5">
              <w:rPr>
                <w:rFonts w:ascii="Arial" w:eastAsia="Calibri" w:hAnsi="Arial" w:cs="Arial"/>
                <w:sz w:val="18"/>
                <w:szCs w:val="18"/>
              </w:rPr>
              <w:t>was undertaken</w:t>
            </w:r>
            <w:proofErr w:type="gramEnd"/>
            <w:r w:rsidRPr="00AF6AE5">
              <w:rPr>
                <w:rFonts w:ascii="Arial" w:eastAsia="Calibri" w:hAnsi="Arial" w:cs="Arial"/>
                <w:sz w:val="18"/>
                <w:szCs w:val="18"/>
              </w:rPr>
              <w:t xml:space="preserve"> by PWC; Cyber essentials Accreditation achieved Oct 18 and main</w:t>
            </w:r>
            <w:r>
              <w:rPr>
                <w:rFonts w:ascii="Arial" w:eastAsia="Calibri" w:hAnsi="Arial" w:cs="Arial"/>
                <w:sz w:val="18"/>
                <w:szCs w:val="18"/>
              </w:rPr>
              <w:t xml:space="preserve">tained via annual review.      </w:t>
            </w:r>
            <w:r w:rsidRPr="00AF6AE5">
              <w:rPr>
                <w:rFonts w:ascii="Arial" w:eastAsia="Calibri" w:hAnsi="Arial" w:cs="Arial"/>
                <w:sz w:val="18"/>
                <w:szCs w:val="18"/>
              </w:rPr>
              <w:t xml:space="preserve"> </w:t>
            </w:r>
          </w:p>
          <w:p w:rsidR="00CA2BBF" w:rsidRDefault="00CA2BBF" w:rsidP="00CA2BBF">
            <w:pPr>
              <w:rPr>
                <w:rFonts w:ascii="Arial" w:eastAsia="Calibri" w:hAnsi="Arial" w:cs="Arial"/>
                <w:sz w:val="18"/>
                <w:szCs w:val="18"/>
              </w:rPr>
            </w:pPr>
          </w:p>
          <w:p w:rsidR="00CA2BBF" w:rsidRDefault="00CA2BBF" w:rsidP="00CA2BBF">
            <w:pPr>
              <w:rPr>
                <w:rFonts w:ascii="Arial" w:eastAsia="Calibri" w:hAnsi="Arial" w:cs="Arial"/>
                <w:sz w:val="18"/>
                <w:szCs w:val="18"/>
              </w:rPr>
            </w:pPr>
            <w:r w:rsidRPr="00AF6AE5">
              <w:rPr>
                <w:rFonts w:ascii="Arial" w:eastAsia="Calibri" w:hAnsi="Arial" w:cs="Arial"/>
                <w:sz w:val="18"/>
                <w:szCs w:val="18"/>
              </w:rPr>
              <w:t>Ongoing rigorous monitoring of controls and action plan via regular updates to Information Governance Group.</w:t>
            </w:r>
          </w:p>
          <w:p w:rsidR="00CA2BBF" w:rsidRDefault="00CA2BBF" w:rsidP="00CA2BBF">
            <w:pPr>
              <w:rPr>
                <w:rFonts w:ascii="Arial" w:eastAsia="Calibri" w:hAnsi="Arial" w:cs="Arial"/>
                <w:sz w:val="18"/>
                <w:szCs w:val="18"/>
              </w:rPr>
            </w:pPr>
          </w:p>
          <w:p w:rsidR="00CA2BBF" w:rsidRPr="00AF6AE5" w:rsidRDefault="00CA2BBF" w:rsidP="00CA2BBF">
            <w:pPr>
              <w:rPr>
                <w:rFonts w:ascii="Arial" w:hAnsi="Arial" w:cs="Arial"/>
                <w:sz w:val="18"/>
                <w:szCs w:val="18"/>
              </w:rPr>
            </w:pPr>
            <w:r w:rsidRPr="00AF6AE5">
              <w:rPr>
                <w:rFonts w:ascii="Arial" w:hAnsi="Arial" w:cs="Arial"/>
                <w:sz w:val="18"/>
                <w:szCs w:val="18"/>
              </w:rPr>
              <w:t>Review of the cyber security arrangements to support Workplace for the Future and increased remote working to assure on ability to maintain position.</w:t>
            </w:r>
          </w:p>
          <w:p w:rsidR="00CA2BBF" w:rsidRPr="00AF6AE5" w:rsidRDefault="00CA2BBF" w:rsidP="00CA2BBF">
            <w:pPr>
              <w:rPr>
                <w:rFonts w:ascii="Arial" w:eastAsia="Calibri" w:hAnsi="Arial" w:cs="Arial"/>
                <w:sz w:val="18"/>
                <w:szCs w:val="18"/>
              </w:rPr>
            </w:pPr>
          </w:p>
          <w:p w:rsidR="00CA2BBF" w:rsidRDefault="00CA2BBF" w:rsidP="00CA2BBF">
            <w:pPr>
              <w:rPr>
                <w:rFonts w:ascii="Arial" w:hAnsi="Arial" w:cs="Arial"/>
                <w:sz w:val="18"/>
                <w:szCs w:val="18"/>
              </w:rPr>
            </w:pPr>
            <w:r w:rsidRPr="00AF6AE5">
              <w:rPr>
                <w:rFonts w:ascii="Arial" w:hAnsi="Arial" w:cs="Arial"/>
                <w:sz w:val="18"/>
                <w:szCs w:val="18"/>
              </w:rPr>
              <w:t>Progression of action associated with the NIS Audit.</w:t>
            </w:r>
          </w:p>
          <w:p w:rsidR="00CA2BBF" w:rsidRDefault="00CA2BBF" w:rsidP="00CA2BBF">
            <w:pPr>
              <w:rPr>
                <w:rFonts w:ascii="Arial" w:hAnsi="Arial" w:cs="Arial"/>
                <w:sz w:val="18"/>
                <w:szCs w:val="18"/>
              </w:rPr>
            </w:pPr>
          </w:p>
          <w:p w:rsidR="00CA2BBF" w:rsidRDefault="00CA2BBF" w:rsidP="00CA2BBF">
            <w:pPr>
              <w:rPr>
                <w:rFonts w:ascii="Arial" w:hAnsi="Arial" w:cs="Arial"/>
                <w:sz w:val="18"/>
                <w:szCs w:val="18"/>
              </w:rPr>
            </w:pPr>
            <w:r w:rsidRPr="00AF6AE5">
              <w:rPr>
                <w:rFonts w:ascii="Arial" w:hAnsi="Arial" w:cs="Arial"/>
                <w:sz w:val="18"/>
                <w:szCs w:val="18"/>
              </w:rPr>
              <w:t>Investment in workforce with specific post being put in place relative to cyber security to increase focus / review and implement rolling actions relative to this critical area.</w:t>
            </w:r>
          </w:p>
          <w:p w:rsidR="00CA2BBF" w:rsidRPr="00AF6AE5" w:rsidRDefault="00CA2BBF" w:rsidP="00CA2BBF">
            <w:pPr>
              <w:rPr>
                <w:rFonts w:ascii="Arial" w:hAnsi="Arial" w:cs="Arial"/>
                <w:sz w:val="18"/>
                <w:szCs w:val="18"/>
              </w:rPr>
            </w:pPr>
            <w:r>
              <w:rPr>
                <w:rFonts w:ascii="Arial" w:hAnsi="Arial" w:cs="Arial"/>
                <w:sz w:val="18"/>
                <w:szCs w:val="18"/>
              </w:rPr>
              <w:t xml:space="preserve">Investment across </w:t>
            </w:r>
            <w:proofErr w:type="spellStart"/>
            <w:r>
              <w:rPr>
                <w:rFonts w:ascii="Arial" w:hAnsi="Arial" w:cs="Arial"/>
                <w:sz w:val="18"/>
                <w:szCs w:val="18"/>
              </w:rPr>
              <w:t>ehealth</w:t>
            </w:r>
            <w:proofErr w:type="spellEnd"/>
            <w:r>
              <w:rPr>
                <w:rFonts w:ascii="Arial" w:hAnsi="Arial" w:cs="Arial"/>
                <w:sz w:val="18"/>
                <w:szCs w:val="18"/>
              </w:rPr>
              <w:t xml:space="preserve"> in capital and revenue to ensure robust and up to date infrastructure is in place across systems.</w:t>
            </w:r>
          </w:p>
          <w:p w:rsidR="00CA2BBF" w:rsidRDefault="00CA2BBF" w:rsidP="00CA2BBF">
            <w:pPr>
              <w:rPr>
                <w:rFonts w:ascii="Arial" w:hAnsi="Arial" w:cs="Arial"/>
                <w:sz w:val="18"/>
                <w:szCs w:val="18"/>
              </w:rPr>
            </w:pPr>
          </w:p>
          <w:p w:rsidR="00CA2BBF" w:rsidRPr="002474BC" w:rsidRDefault="00CA2BBF" w:rsidP="00E00E53">
            <w:pPr>
              <w:rPr>
                <w:rFonts w:ascii="Arial" w:eastAsia="Calibri" w:hAnsi="Arial" w:cs="Arial"/>
                <w:sz w:val="18"/>
                <w:szCs w:val="18"/>
              </w:rPr>
            </w:pPr>
            <w:r w:rsidRPr="00AF6AE5">
              <w:rPr>
                <w:rFonts w:ascii="Arial" w:hAnsi="Arial" w:cs="Arial"/>
                <w:sz w:val="18"/>
                <w:szCs w:val="18"/>
              </w:rPr>
              <w:t xml:space="preserve">Review of the cyber security arrangements to support Workplace for the Future and increased remote working to </w:t>
            </w: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2 x 4 = 8</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Finance</w:t>
            </w:r>
          </w:p>
        </w:tc>
        <w:tc>
          <w:tcPr>
            <w:tcW w:w="1105" w:type="dxa"/>
          </w:tcPr>
          <w:p w:rsidR="00CA2BBF" w:rsidRPr="00AF6AE5" w:rsidRDefault="00CA2BBF" w:rsidP="00CA2BBF">
            <w:pPr>
              <w:jc w:val="center"/>
              <w:rPr>
                <w:rFonts w:ascii="Arial" w:eastAsia="Calibri" w:hAnsi="Arial" w:cs="Arial"/>
                <w:sz w:val="18"/>
                <w:szCs w:val="18"/>
              </w:rPr>
            </w:pPr>
            <w:r>
              <w:rPr>
                <w:rFonts w:ascii="Arial" w:eastAsia="Calibri" w:hAnsi="Arial" w:cs="Arial"/>
                <w:sz w:val="18"/>
                <w:szCs w:val="18"/>
              </w:rPr>
              <w:t>2</w:t>
            </w:r>
          </w:p>
          <w:p w:rsidR="00CA2BBF" w:rsidRPr="00AF6AE5" w:rsidRDefault="00CA2BBF" w:rsidP="00CA2BBF">
            <w:pPr>
              <w:rPr>
                <w:rFonts w:ascii="Arial" w:hAnsi="Arial" w:cs="Arial"/>
                <w:sz w:val="18"/>
                <w:szCs w:val="18"/>
              </w:rPr>
            </w:pPr>
          </w:p>
          <w:p w:rsidR="00CA2BBF" w:rsidRPr="00AF6AE5" w:rsidRDefault="00CA2BBF" w:rsidP="00CA2BBF">
            <w:pPr>
              <w:rPr>
                <w:rFonts w:ascii="Arial" w:hAnsi="Arial" w:cs="Arial"/>
                <w:sz w:val="18"/>
                <w:szCs w:val="18"/>
              </w:rPr>
            </w:pPr>
          </w:p>
          <w:p w:rsidR="00CA2BBF" w:rsidRPr="00AF6AE5" w:rsidRDefault="00CA2BBF" w:rsidP="00CA2BBF">
            <w:pPr>
              <w:rPr>
                <w:rFonts w:ascii="Arial" w:hAnsi="Arial" w:cs="Arial"/>
                <w:sz w:val="18"/>
                <w:szCs w:val="18"/>
              </w:rPr>
            </w:pPr>
          </w:p>
          <w:p w:rsidR="00CA2BBF" w:rsidRPr="00AF6AE5" w:rsidRDefault="00CA2BBF" w:rsidP="00CA2BBF">
            <w:pPr>
              <w:rPr>
                <w:rFonts w:ascii="Arial" w:hAnsi="Arial" w:cs="Arial"/>
                <w:sz w:val="18"/>
                <w:szCs w:val="18"/>
              </w:rPr>
            </w:pPr>
          </w:p>
        </w:tc>
      </w:tr>
      <w:tr w:rsidR="00CA2BBF" w:rsidTr="006D6444">
        <w:trPr>
          <w:trHeight w:val="983"/>
        </w:trPr>
        <w:tc>
          <w:tcPr>
            <w:tcW w:w="1317" w:type="dxa"/>
            <w:shd w:val="clear" w:color="auto" w:fill="002060"/>
          </w:tcPr>
          <w:p w:rsidR="00CA2BBF" w:rsidRPr="00C74335" w:rsidRDefault="00CA2BBF" w:rsidP="00CA2BBF">
            <w:pPr>
              <w:rPr>
                <w:rFonts w:ascii="Arial" w:hAnsi="Arial" w:cs="Arial"/>
                <w:b/>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AF6AE5" w:rsidRDefault="00CA2BBF" w:rsidP="00CA2BBF">
            <w:pPr>
              <w:rPr>
                <w:rFonts w:ascii="Arial" w:hAnsi="Arial" w:cs="Arial"/>
                <w:b/>
                <w:sz w:val="18"/>
                <w:szCs w:val="18"/>
              </w:rPr>
            </w:pPr>
          </w:p>
        </w:tc>
        <w:tc>
          <w:tcPr>
            <w:tcW w:w="4985" w:type="dxa"/>
            <w:shd w:val="clear" w:color="auto" w:fill="002060"/>
          </w:tcPr>
          <w:p w:rsidR="00CA2BBF" w:rsidRPr="00AF6AE5" w:rsidRDefault="00CA2BBF" w:rsidP="00CA2BBF">
            <w:pPr>
              <w:tabs>
                <w:tab w:val="left" w:pos="1440"/>
              </w:tabs>
              <w:spacing w:after="120"/>
              <w:rPr>
                <w:rFonts w:ascii="Arial" w:eastAsia="Calibri" w:hAnsi="Arial" w:cs="Arial"/>
                <w:sz w:val="18"/>
                <w:szCs w:val="18"/>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AF6AE5" w:rsidRDefault="00CA2BBF" w:rsidP="00CA2BBF">
            <w:pPr>
              <w:rPr>
                <w:rFonts w:ascii="Arial" w:eastAsia="Calibri" w:hAnsi="Arial" w:cs="Arial"/>
                <w:sz w:val="18"/>
                <w:szCs w:val="18"/>
              </w:rPr>
            </w:pPr>
            <w:r>
              <w:rPr>
                <w:rFonts w:ascii="Arial" w:hAnsi="Arial" w:cs="Arial"/>
                <w:b/>
                <w:sz w:val="18"/>
                <w:szCs w:val="18"/>
              </w:rPr>
              <w:t>Corporate Objective</w:t>
            </w:r>
          </w:p>
        </w:tc>
      </w:tr>
      <w:tr w:rsidR="00CA2BBF" w:rsidTr="00D741F7">
        <w:trPr>
          <w:trHeight w:val="983"/>
        </w:trPr>
        <w:tc>
          <w:tcPr>
            <w:tcW w:w="1317" w:type="dxa"/>
            <w:shd w:val="clear" w:color="auto" w:fill="002060"/>
          </w:tcPr>
          <w:p w:rsidR="00CA2BBF" w:rsidRPr="005B1846" w:rsidRDefault="00CA2BBF" w:rsidP="00CA2BBF">
            <w:pPr>
              <w:rPr>
                <w:rFonts w:ascii="Arial" w:hAnsi="Arial" w:cs="Arial"/>
                <w:b/>
                <w:sz w:val="18"/>
                <w:szCs w:val="18"/>
              </w:rPr>
            </w:pPr>
          </w:p>
        </w:tc>
        <w:tc>
          <w:tcPr>
            <w:tcW w:w="777" w:type="dxa"/>
            <w:shd w:val="clear" w:color="auto" w:fill="auto"/>
          </w:tcPr>
          <w:p w:rsidR="00CA2BBF" w:rsidRPr="005B1846" w:rsidRDefault="00CA2BBF" w:rsidP="00CA2BBF">
            <w:pPr>
              <w:rPr>
                <w:rFonts w:ascii="Arial" w:hAnsi="Arial" w:cs="Arial"/>
                <w:b/>
                <w:sz w:val="18"/>
                <w:szCs w:val="18"/>
              </w:rPr>
            </w:pPr>
          </w:p>
        </w:tc>
        <w:tc>
          <w:tcPr>
            <w:tcW w:w="3146" w:type="dxa"/>
            <w:shd w:val="clear" w:color="auto" w:fill="auto"/>
          </w:tcPr>
          <w:p w:rsidR="00CA2BBF" w:rsidRPr="005B1846" w:rsidRDefault="00CA2BBF" w:rsidP="00CA2BBF">
            <w:pPr>
              <w:rPr>
                <w:rFonts w:ascii="Arial" w:hAnsi="Arial" w:cs="Arial"/>
                <w:b/>
                <w:sz w:val="18"/>
                <w:szCs w:val="18"/>
              </w:rPr>
            </w:pPr>
          </w:p>
        </w:tc>
        <w:tc>
          <w:tcPr>
            <w:tcW w:w="4985" w:type="dxa"/>
            <w:shd w:val="clear" w:color="auto" w:fill="auto"/>
          </w:tcPr>
          <w:p w:rsidR="00E00E53" w:rsidRDefault="00E00E53" w:rsidP="00CA2BBF">
            <w:pPr>
              <w:rPr>
                <w:rFonts w:ascii="Arial" w:hAnsi="Arial" w:cs="Arial"/>
                <w:sz w:val="18"/>
                <w:szCs w:val="18"/>
              </w:rPr>
            </w:pPr>
            <w:proofErr w:type="gramStart"/>
            <w:r w:rsidRPr="00AF6AE5">
              <w:rPr>
                <w:rFonts w:ascii="Arial" w:hAnsi="Arial" w:cs="Arial"/>
                <w:sz w:val="18"/>
                <w:szCs w:val="18"/>
              </w:rPr>
              <w:t>assure</w:t>
            </w:r>
            <w:proofErr w:type="gramEnd"/>
            <w:r w:rsidRPr="00AF6AE5">
              <w:rPr>
                <w:rFonts w:ascii="Arial" w:hAnsi="Arial" w:cs="Arial"/>
                <w:sz w:val="18"/>
                <w:szCs w:val="18"/>
              </w:rPr>
              <w:t xml:space="preserve"> on ability to maintain position. Full review of staffing structure and resource requirements </w:t>
            </w:r>
            <w:proofErr w:type="gramStart"/>
            <w:r w:rsidRPr="00AF6AE5">
              <w:rPr>
                <w:rFonts w:ascii="Arial" w:hAnsi="Arial" w:cs="Arial"/>
                <w:sz w:val="18"/>
                <w:szCs w:val="18"/>
              </w:rPr>
              <w:t>being undertaken</w:t>
            </w:r>
            <w:proofErr w:type="gramEnd"/>
            <w:r w:rsidRPr="00AF6AE5">
              <w:rPr>
                <w:rFonts w:ascii="Arial" w:hAnsi="Arial" w:cs="Arial"/>
                <w:sz w:val="18"/>
                <w:szCs w:val="18"/>
              </w:rPr>
              <w:t xml:space="preserve"> by Digital Services Director.</w:t>
            </w:r>
          </w:p>
          <w:p w:rsidR="00E00E53" w:rsidRDefault="00E00E53" w:rsidP="00CA2BBF">
            <w:pPr>
              <w:rPr>
                <w:rFonts w:ascii="Arial" w:hAnsi="Arial" w:cs="Arial"/>
                <w:sz w:val="18"/>
                <w:szCs w:val="18"/>
              </w:rPr>
            </w:pPr>
          </w:p>
          <w:p w:rsidR="00CA2BBF" w:rsidRPr="00BF1C1E" w:rsidRDefault="00CA2BBF" w:rsidP="00CA2BBF">
            <w:pPr>
              <w:rPr>
                <w:rFonts w:ascii="Arial" w:hAnsi="Arial" w:cs="Arial"/>
                <w:sz w:val="18"/>
                <w:szCs w:val="16"/>
              </w:rPr>
            </w:pPr>
            <w:r w:rsidRPr="00BF1C1E">
              <w:rPr>
                <w:rFonts w:ascii="Arial" w:hAnsi="Arial" w:cs="Arial"/>
                <w:sz w:val="18"/>
                <w:szCs w:val="16"/>
              </w:rPr>
              <w:t xml:space="preserve">Guidance </w:t>
            </w:r>
            <w:proofErr w:type="gramStart"/>
            <w:r w:rsidRPr="00BF1C1E">
              <w:rPr>
                <w:rFonts w:ascii="Arial" w:hAnsi="Arial" w:cs="Arial"/>
                <w:sz w:val="18"/>
                <w:szCs w:val="16"/>
              </w:rPr>
              <w:t>being drafted to be disseminated</w:t>
            </w:r>
            <w:proofErr w:type="gramEnd"/>
            <w:r w:rsidRPr="00BF1C1E">
              <w:rPr>
                <w:rFonts w:ascii="Arial" w:hAnsi="Arial" w:cs="Arial"/>
                <w:sz w:val="18"/>
                <w:szCs w:val="16"/>
              </w:rPr>
              <w:t xml:space="preserve"> to staff regarding the use of these platforms and safer supported methods that are available.</w:t>
            </w:r>
          </w:p>
          <w:p w:rsidR="00CA2BBF" w:rsidRPr="00BF1C1E" w:rsidRDefault="00CA2BBF" w:rsidP="00CA2BBF">
            <w:pPr>
              <w:rPr>
                <w:rFonts w:ascii="Arial" w:hAnsi="Arial" w:cs="Arial"/>
                <w:sz w:val="18"/>
                <w:szCs w:val="16"/>
              </w:rPr>
            </w:pPr>
          </w:p>
          <w:p w:rsidR="00CA2BBF" w:rsidRPr="00BF1C1E" w:rsidRDefault="00CA2BBF" w:rsidP="00CA2BBF">
            <w:pPr>
              <w:rPr>
                <w:rFonts w:ascii="Arial" w:hAnsi="Arial" w:cs="Arial"/>
                <w:sz w:val="18"/>
                <w:szCs w:val="16"/>
              </w:rPr>
            </w:pPr>
            <w:r w:rsidRPr="00BF1C1E">
              <w:rPr>
                <w:rFonts w:ascii="Arial" w:hAnsi="Arial" w:cs="Arial"/>
                <w:sz w:val="18"/>
                <w:szCs w:val="16"/>
              </w:rPr>
              <w:t>Providing end users with the appropriate tools to allow them to communicate via the approved methods.</w:t>
            </w:r>
          </w:p>
          <w:p w:rsidR="00CA2BBF" w:rsidRPr="00BF1C1E" w:rsidRDefault="00CA2BBF" w:rsidP="00CA2BBF">
            <w:pPr>
              <w:tabs>
                <w:tab w:val="left" w:pos="1440"/>
              </w:tabs>
              <w:ind w:left="-80"/>
              <w:rPr>
                <w:rFonts w:ascii="Arial" w:hAnsi="Arial" w:cs="Arial"/>
                <w:sz w:val="18"/>
                <w:szCs w:val="23"/>
              </w:rPr>
            </w:pPr>
          </w:p>
          <w:p w:rsidR="00CA2BBF" w:rsidRPr="00BF1C1E" w:rsidRDefault="00CA2BBF" w:rsidP="00CA2BBF">
            <w:pPr>
              <w:rPr>
                <w:rFonts w:ascii="Arial" w:hAnsi="Arial" w:cs="Arial"/>
                <w:sz w:val="18"/>
                <w:szCs w:val="16"/>
              </w:rPr>
            </w:pPr>
            <w:r w:rsidRPr="00BF1C1E">
              <w:rPr>
                <w:rFonts w:ascii="Arial" w:hAnsi="Arial" w:cs="Arial"/>
                <w:sz w:val="18"/>
                <w:szCs w:val="16"/>
              </w:rPr>
              <w:t xml:space="preserve">This </w:t>
            </w:r>
            <w:proofErr w:type="gramStart"/>
            <w:r w:rsidRPr="00BF1C1E">
              <w:rPr>
                <w:rFonts w:ascii="Arial" w:hAnsi="Arial" w:cs="Arial"/>
                <w:sz w:val="18"/>
                <w:szCs w:val="16"/>
              </w:rPr>
              <w:t>will be monitored</w:t>
            </w:r>
            <w:proofErr w:type="gramEnd"/>
            <w:r w:rsidRPr="00BF1C1E">
              <w:rPr>
                <w:rFonts w:ascii="Arial" w:hAnsi="Arial" w:cs="Arial"/>
                <w:sz w:val="18"/>
                <w:szCs w:val="16"/>
              </w:rPr>
              <w:t xml:space="preserve"> through the service managers and the specialties they are responsible for.  </w:t>
            </w:r>
          </w:p>
          <w:p w:rsidR="00CA2BBF" w:rsidRPr="00BF1C1E" w:rsidRDefault="00CA2BBF" w:rsidP="00CA2BBF">
            <w:pPr>
              <w:rPr>
                <w:rFonts w:ascii="Arial" w:hAnsi="Arial" w:cs="Arial"/>
                <w:sz w:val="18"/>
                <w:szCs w:val="16"/>
              </w:rPr>
            </w:pPr>
          </w:p>
          <w:p w:rsidR="00CA2BBF" w:rsidRPr="0087641F" w:rsidRDefault="00CA2BBF" w:rsidP="0087641F">
            <w:pPr>
              <w:rPr>
                <w:rFonts w:ascii="Arial" w:hAnsi="Arial" w:cs="Arial"/>
                <w:sz w:val="18"/>
                <w:szCs w:val="16"/>
              </w:rPr>
            </w:pPr>
            <w:r w:rsidRPr="00BF1C1E">
              <w:rPr>
                <w:rFonts w:ascii="Arial" w:hAnsi="Arial" w:cs="Arial"/>
                <w:sz w:val="18"/>
                <w:szCs w:val="16"/>
              </w:rPr>
              <w:t xml:space="preserve">Working with service managers and end users and providing training and knowledge on how they can access and </w:t>
            </w:r>
            <w:proofErr w:type="spellStart"/>
            <w:r w:rsidRPr="00BF1C1E">
              <w:rPr>
                <w:rFonts w:ascii="Arial" w:hAnsi="Arial" w:cs="Arial"/>
                <w:sz w:val="18"/>
                <w:szCs w:val="16"/>
              </w:rPr>
              <w:t>utilise</w:t>
            </w:r>
            <w:proofErr w:type="spellEnd"/>
            <w:r w:rsidRPr="00BF1C1E">
              <w:rPr>
                <w:rFonts w:ascii="Arial" w:hAnsi="Arial" w:cs="Arial"/>
                <w:sz w:val="18"/>
                <w:szCs w:val="16"/>
              </w:rPr>
              <w:t xml:space="preserve"> these supported apps </w:t>
            </w:r>
            <w:r w:rsidR="0087641F">
              <w:rPr>
                <w:rFonts w:ascii="Arial" w:hAnsi="Arial" w:cs="Arial"/>
                <w:sz w:val="18"/>
                <w:szCs w:val="16"/>
              </w:rPr>
              <w:t>in line with their specialties.</w:t>
            </w:r>
          </w:p>
        </w:tc>
        <w:tc>
          <w:tcPr>
            <w:tcW w:w="1387" w:type="dxa"/>
            <w:shd w:val="clear" w:color="auto" w:fill="auto"/>
          </w:tcPr>
          <w:p w:rsidR="00CA2BBF" w:rsidRPr="005B1846" w:rsidRDefault="00CA2BBF" w:rsidP="00CA2BBF">
            <w:pPr>
              <w:jc w:val="center"/>
              <w:rPr>
                <w:rFonts w:ascii="Arial" w:hAnsi="Arial" w:cs="Arial"/>
                <w:b/>
                <w:sz w:val="18"/>
                <w:szCs w:val="18"/>
              </w:rPr>
            </w:pPr>
          </w:p>
        </w:tc>
        <w:tc>
          <w:tcPr>
            <w:tcW w:w="857" w:type="dxa"/>
            <w:shd w:val="clear" w:color="auto" w:fill="auto"/>
          </w:tcPr>
          <w:p w:rsidR="00CA2BBF" w:rsidRPr="005B1846" w:rsidRDefault="00CA2BBF" w:rsidP="00CA2BBF">
            <w:pPr>
              <w:jc w:val="center"/>
              <w:rPr>
                <w:rFonts w:ascii="Arial" w:hAnsi="Arial" w:cs="Arial"/>
                <w:b/>
                <w:sz w:val="18"/>
                <w:szCs w:val="18"/>
              </w:rPr>
            </w:pPr>
          </w:p>
        </w:tc>
        <w:tc>
          <w:tcPr>
            <w:tcW w:w="1701" w:type="dxa"/>
            <w:shd w:val="clear" w:color="auto" w:fill="auto"/>
          </w:tcPr>
          <w:p w:rsidR="00CA2BBF" w:rsidRPr="005B1846" w:rsidRDefault="00CA2BBF" w:rsidP="00CA2BBF">
            <w:pPr>
              <w:rPr>
                <w:rFonts w:ascii="Arial" w:hAnsi="Arial" w:cs="Arial"/>
                <w:b/>
                <w:sz w:val="18"/>
                <w:szCs w:val="18"/>
              </w:rPr>
            </w:pPr>
          </w:p>
        </w:tc>
        <w:tc>
          <w:tcPr>
            <w:tcW w:w="1105" w:type="dxa"/>
            <w:shd w:val="clear" w:color="auto" w:fill="auto"/>
          </w:tcPr>
          <w:p w:rsidR="00CA2BBF" w:rsidRDefault="00CA2BBF" w:rsidP="00CA2BBF">
            <w:pPr>
              <w:rPr>
                <w:rFonts w:ascii="Arial" w:hAnsi="Arial" w:cs="Arial"/>
                <w:b/>
                <w:sz w:val="18"/>
                <w:szCs w:val="18"/>
              </w:rPr>
            </w:pPr>
          </w:p>
        </w:tc>
      </w:tr>
      <w:tr w:rsidR="00CA2BBF" w:rsidTr="00DE1C14">
        <w:trPr>
          <w:trHeight w:val="1134"/>
        </w:trPr>
        <w:tc>
          <w:tcPr>
            <w:tcW w:w="1317" w:type="dxa"/>
            <w:shd w:val="clear" w:color="auto" w:fill="002060"/>
          </w:tcPr>
          <w:p w:rsidR="00CA2BBF" w:rsidRPr="005B1846" w:rsidRDefault="00CA2BBF" w:rsidP="00CA2BBF">
            <w:pPr>
              <w:jc w:val="center"/>
              <w:rPr>
                <w:rFonts w:ascii="Arial" w:hAnsi="Arial" w:cs="Arial"/>
                <w:sz w:val="18"/>
                <w:szCs w:val="18"/>
              </w:rPr>
            </w:pPr>
            <w:r w:rsidRPr="00C74335">
              <w:rPr>
                <w:rFonts w:ascii="Arial" w:hAnsi="Arial" w:cs="Arial"/>
                <w:b/>
                <w:sz w:val="18"/>
                <w:szCs w:val="18"/>
              </w:rPr>
              <w:t>Clinical Governance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S20</w:t>
            </w:r>
          </w:p>
        </w:tc>
        <w:tc>
          <w:tcPr>
            <w:tcW w:w="3146" w:type="dxa"/>
          </w:tcPr>
          <w:p w:rsidR="00CA2BBF" w:rsidRPr="002474BC" w:rsidRDefault="00CA2BBF" w:rsidP="00CA2BBF">
            <w:pPr>
              <w:rPr>
                <w:rFonts w:ascii="Arial" w:hAnsi="Arial" w:cs="Arial"/>
                <w:b/>
                <w:sz w:val="18"/>
                <w:szCs w:val="18"/>
              </w:rPr>
            </w:pPr>
            <w:r w:rsidRPr="002474BC">
              <w:rPr>
                <w:rFonts w:ascii="Arial" w:hAnsi="Arial" w:cs="Arial"/>
                <w:b/>
                <w:sz w:val="18"/>
                <w:szCs w:val="18"/>
              </w:rPr>
              <w:t>Covid-19 Pandemic</w:t>
            </w:r>
          </w:p>
          <w:p w:rsidR="00CA2BBF" w:rsidRPr="002474BC" w:rsidRDefault="00CA2BBF" w:rsidP="00CA2BBF">
            <w:pPr>
              <w:rPr>
                <w:rFonts w:ascii="Arial" w:hAnsi="Arial" w:cs="Arial"/>
                <w:bCs/>
                <w:i/>
                <w:iCs/>
                <w:sz w:val="18"/>
                <w:szCs w:val="18"/>
              </w:rPr>
            </w:pPr>
            <w:r w:rsidRPr="002474BC">
              <w:rPr>
                <w:rFonts w:ascii="Arial" w:hAnsi="Arial" w:cs="Arial"/>
                <w:i/>
                <w:sz w:val="18"/>
                <w:szCs w:val="18"/>
              </w:rPr>
              <w:t xml:space="preserve">If we are unable to manage the ongoing impact of the COVID-19 pandemic, specifically relating to staff capacity and COVID precautions (4 nations guidance and SG physical distancing guidance) for staff/ patients, we will be unable to support delivery of our core activity  </w:t>
            </w:r>
          </w:p>
          <w:p w:rsidR="00CA2BBF" w:rsidRPr="002474BC" w:rsidRDefault="00CA2BBF" w:rsidP="00CA2BBF">
            <w:pPr>
              <w:jc w:val="center"/>
              <w:rPr>
                <w:rFonts w:ascii="Arial" w:hAnsi="Arial" w:cs="Arial"/>
                <w:b/>
                <w:i/>
                <w:sz w:val="18"/>
                <w:szCs w:val="18"/>
              </w:rPr>
            </w:pPr>
          </w:p>
          <w:p w:rsidR="00CA2BBF" w:rsidRDefault="00CA2BBF" w:rsidP="0087641F">
            <w:pPr>
              <w:rPr>
                <w:rFonts w:ascii="Arial" w:eastAsia="Calibri" w:hAnsi="Arial" w:cs="Arial"/>
                <w:sz w:val="18"/>
                <w:szCs w:val="18"/>
              </w:rPr>
            </w:pPr>
            <w:r w:rsidRPr="002474BC">
              <w:rPr>
                <w:rFonts w:ascii="Arial" w:eastAsia="Calibri" w:hAnsi="Arial" w:cs="Arial"/>
                <w:sz w:val="18"/>
                <w:szCs w:val="18"/>
              </w:rPr>
              <w:t xml:space="preserve">Need to revise strategic and operational plans to respond to changing guidance and restrictions </w:t>
            </w:r>
            <w:r w:rsidRPr="002474BC">
              <w:rPr>
                <w:rFonts w:ascii="Arial" w:eastAsia="Calibri" w:hAnsi="Arial" w:cs="Arial"/>
                <w:sz w:val="18"/>
                <w:szCs w:val="18"/>
              </w:rPr>
              <w:lastRenderedPageBreak/>
              <w:t>including development of COVID testing facility.</w:t>
            </w:r>
            <w:r>
              <w:rPr>
                <w:rFonts w:ascii="Arial" w:eastAsia="Calibri" w:hAnsi="Arial" w:cs="Arial"/>
                <w:sz w:val="18"/>
                <w:szCs w:val="18"/>
              </w:rPr>
              <w:t xml:space="preserve">  </w:t>
            </w:r>
            <w:r w:rsidRPr="002474BC">
              <w:rPr>
                <w:rFonts w:ascii="Arial" w:eastAsia="Calibri" w:hAnsi="Arial" w:cs="Arial"/>
                <w:sz w:val="18"/>
                <w:szCs w:val="18"/>
              </w:rPr>
              <w:t>Financial planning undertaken</w:t>
            </w:r>
            <w:proofErr w:type="gramStart"/>
            <w:r w:rsidRPr="002474BC">
              <w:rPr>
                <w:rFonts w:ascii="Arial" w:eastAsia="Calibri" w:hAnsi="Arial" w:cs="Arial"/>
                <w:sz w:val="18"/>
                <w:szCs w:val="18"/>
              </w:rPr>
              <w:t>;</w:t>
            </w:r>
            <w:proofErr w:type="gramEnd"/>
            <w:r w:rsidRPr="002474BC">
              <w:rPr>
                <w:rFonts w:ascii="Arial" w:eastAsia="Calibri" w:hAnsi="Arial" w:cs="Arial"/>
                <w:sz w:val="18"/>
                <w:szCs w:val="18"/>
              </w:rPr>
              <w:t xml:space="preserve"> impact </w:t>
            </w:r>
            <w:proofErr w:type="spellStart"/>
            <w:r w:rsidRPr="002474BC">
              <w:rPr>
                <w:rFonts w:ascii="Arial" w:eastAsia="Calibri" w:hAnsi="Arial" w:cs="Arial"/>
                <w:sz w:val="18"/>
                <w:szCs w:val="18"/>
              </w:rPr>
              <w:t>minimi</w:t>
            </w:r>
            <w:r w:rsidR="00E00E53">
              <w:rPr>
                <w:rFonts w:ascii="Arial" w:eastAsia="Calibri" w:hAnsi="Arial" w:cs="Arial"/>
                <w:sz w:val="18"/>
                <w:szCs w:val="18"/>
              </w:rPr>
              <w:t>s</w:t>
            </w:r>
            <w:r w:rsidRPr="002474BC">
              <w:rPr>
                <w:rFonts w:ascii="Arial" w:eastAsia="Calibri" w:hAnsi="Arial" w:cs="Arial"/>
                <w:sz w:val="18"/>
                <w:szCs w:val="18"/>
              </w:rPr>
              <w:t>ed</w:t>
            </w:r>
            <w:proofErr w:type="spellEnd"/>
            <w:r w:rsidRPr="002474BC">
              <w:rPr>
                <w:rFonts w:ascii="Arial" w:eastAsia="Calibri" w:hAnsi="Arial" w:cs="Arial"/>
                <w:sz w:val="18"/>
                <w:szCs w:val="18"/>
              </w:rPr>
              <w:t xml:space="preserve">. </w:t>
            </w:r>
          </w:p>
          <w:p w:rsidR="00811FEE" w:rsidRDefault="00811FEE" w:rsidP="0087641F">
            <w:pPr>
              <w:rPr>
                <w:rFonts w:ascii="Arial" w:hAnsi="Arial" w:cs="Arial"/>
                <w:sz w:val="18"/>
                <w:szCs w:val="18"/>
              </w:rPr>
            </w:pPr>
          </w:p>
          <w:p w:rsidR="00334BC4" w:rsidRPr="002474BC" w:rsidRDefault="00334BC4" w:rsidP="0087641F">
            <w:pPr>
              <w:rPr>
                <w:rFonts w:ascii="Arial" w:hAnsi="Arial" w:cs="Arial"/>
                <w:sz w:val="18"/>
                <w:szCs w:val="18"/>
              </w:rPr>
            </w:pPr>
          </w:p>
        </w:tc>
        <w:tc>
          <w:tcPr>
            <w:tcW w:w="4985" w:type="dxa"/>
          </w:tcPr>
          <w:p w:rsidR="00CA2BBF" w:rsidRPr="002474BC" w:rsidRDefault="00CA2BBF" w:rsidP="00CA2BBF">
            <w:pPr>
              <w:rPr>
                <w:rFonts w:ascii="Arial" w:hAnsi="Arial" w:cs="Arial"/>
                <w:sz w:val="18"/>
                <w:szCs w:val="18"/>
              </w:rPr>
            </w:pPr>
            <w:r w:rsidRPr="002474BC">
              <w:rPr>
                <w:rFonts w:ascii="Arial" w:hAnsi="Arial" w:cs="Arial"/>
                <w:sz w:val="18"/>
                <w:szCs w:val="18"/>
              </w:rPr>
              <w:lastRenderedPageBreak/>
              <w:t xml:space="preserve">Recovery plan signed off by SG.  </w:t>
            </w:r>
          </w:p>
          <w:p w:rsidR="00CA2BBF" w:rsidRPr="002474BC" w:rsidRDefault="00CA2BBF" w:rsidP="00CA2BBF">
            <w:pPr>
              <w:rPr>
                <w:rFonts w:ascii="Arial" w:hAnsi="Arial" w:cs="Arial"/>
                <w:sz w:val="18"/>
                <w:szCs w:val="18"/>
              </w:rPr>
            </w:pPr>
            <w:r w:rsidRPr="002474BC">
              <w:rPr>
                <w:rFonts w:ascii="Arial" w:hAnsi="Arial" w:cs="Arial"/>
                <w:sz w:val="18"/>
                <w:szCs w:val="18"/>
              </w:rPr>
              <w:t xml:space="preserve">Workforce plans developed to support recovery.  </w:t>
            </w:r>
          </w:p>
          <w:p w:rsidR="00CA2BBF" w:rsidRPr="002474BC" w:rsidRDefault="00CA2BBF" w:rsidP="00CA2BBF">
            <w:pPr>
              <w:rPr>
                <w:rFonts w:ascii="Arial" w:hAnsi="Arial" w:cs="Arial"/>
                <w:sz w:val="18"/>
                <w:szCs w:val="18"/>
              </w:rPr>
            </w:pPr>
          </w:p>
          <w:p w:rsidR="00CA2BBF" w:rsidRPr="002474BC" w:rsidRDefault="00CA2BBF" w:rsidP="00CA2BBF">
            <w:pPr>
              <w:rPr>
                <w:rFonts w:ascii="Arial" w:hAnsi="Arial" w:cs="Arial"/>
                <w:sz w:val="18"/>
                <w:szCs w:val="18"/>
              </w:rPr>
            </w:pPr>
            <w:r w:rsidRPr="002474BC">
              <w:rPr>
                <w:rFonts w:ascii="Arial" w:hAnsi="Arial" w:cs="Arial"/>
                <w:sz w:val="18"/>
                <w:szCs w:val="18"/>
              </w:rPr>
              <w:t xml:space="preserve">Process in place to support PPE testing and supply monitoring/ reporting.  </w:t>
            </w:r>
          </w:p>
          <w:p w:rsidR="00CA2BBF" w:rsidRPr="002474BC" w:rsidRDefault="00CA2BBF" w:rsidP="00CA2BBF">
            <w:pPr>
              <w:rPr>
                <w:rFonts w:ascii="Arial" w:hAnsi="Arial" w:cs="Arial"/>
                <w:sz w:val="18"/>
                <w:szCs w:val="18"/>
              </w:rPr>
            </w:pPr>
          </w:p>
          <w:p w:rsidR="00CA2BBF" w:rsidRPr="002474BC" w:rsidRDefault="00CA2BBF" w:rsidP="00CA2BBF">
            <w:pPr>
              <w:rPr>
                <w:rFonts w:ascii="Arial" w:hAnsi="Arial" w:cs="Arial"/>
                <w:sz w:val="18"/>
                <w:szCs w:val="18"/>
              </w:rPr>
            </w:pPr>
            <w:r w:rsidRPr="002474BC">
              <w:rPr>
                <w:rFonts w:ascii="Arial" w:hAnsi="Arial" w:cs="Arial"/>
                <w:sz w:val="18"/>
                <w:szCs w:val="18"/>
              </w:rPr>
              <w:t xml:space="preserve">Implementation of 4 </w:t>
            </w:r>
            <w:proofErr w:type="gramStart"/>
            <w:r w:rsidRPr="002474BC">
              <w:rPr>
                <w:rFonts w:ascii="Arial" w:hAnsi="Arial" w:cs="Arial"/>
                <w:sz w:val="18"/>
                <w:szCs w:val="18"/>
              </w:rPr>
              <w:t>nations</w:t>
            </w:r>
            <w:proofErr w:type="gramEnd"/>
            <w:r w:rsidRPr="002474BC">
              <w:rPr>
                <w:rFonts w:ascii="Arial" w:hAnsi="Arial" w:cs="Arial"/>
                <w:sz w:val="18"/>
                <w:szCs w:val="18"/>
              </w:rPr>
              <w:t xml:space="preserve"> guidance.</w:t>
            </w:r>
          </w:p>
          <w:p w:rsidR="00CA2BBF" w:rsidRPr="002474BC" w:rsidRDefault="00CA2BBF" w:rsidP="00CA2BBF">
            <w:pPr>
              <w:rPr>
                <w:rFonts w:ascii="Arial" w:hAnsi="Arial" w:cs="Arial"/>
                <w:sz w:val="18"/>
                <w:szCs w:val="18"/>
              </w:rPr>
            </w:pPr>
            <w:r w:rsidRPr="002474BC">
              <w:rPr>
                <w:rFonts w:ascii="Arial" w:hAnsi="Arial" w:cs="Arial"/>
                <w:sz w:val="18"/>
                <w:szCs w:val="18"/>
              </w:rPr>
              <w:t xml:space="preserve"> </w:t>
            </w:r>
          </w:p>
          <w:p w:rsidR="00CA2BBF" w:rsidRPr="002474BC" w:rsidRDefault="00CA2BBF" w:rsidP="00CA2BBF">
            <w:pPr>
              <w:rPr>
                <w:rFonts w:ascii="Arial" w:hAnsi="Arial" w:cs="Arial"/>
                <w:sz w:val="18"/>
                <w:szCs w:val="18"/>
              </w:rPr>
            </w:pPr>
            <w:r w:rsidRPr="002474BC">
              <w:rPr>
                <w:rFonts w:ascii="Arial" w:hAnsi="Arial" w:cs="Arial"/>
                <w:sz w:val="18"/>
                <w:szCs w:val="18"/>
              </w:rPr>
              <w:t>Physical distancing policy implemented across site including departmental risk assessments.</w:t>
            </w:r>
          </w:p>
          <w:p w:rsidR="00CA2BBF" w:rsidRPr="002474BC" w:rsidRDefault="00CA2BBF" w:rsidP="00CA2BBF">
            <w:pPr>
              <w:rPr>
                <w:rFonts w:ascii="Arial" w:hAnsi="Arial" w:cs="Arial"/>
                <w:sz w:val="18"/>
                <w:szCs w:val="18"/>
              </w:rPr>
            </w:pPr>
            <w:r w:rsidRPr="002474BC">
              <w:rPr>
                <w:rFonts w:ascii="Arial" w:hAnsi="Arial" w:cs="Arial"/>
                <w:sz w:val="18"/>
                <w:szCs w:val="18"/>
              </w:rPr>
              <w:t xml:space="preserve">Test &amp; trace workshops held with managers to raise awareness of guidance and process.    </w:t>
            </w:r>
          </w:p>
          <w:p w:rsidR="00CA2BBF" w:rsidRPr="002474BC" w:rsidRDefault="00CA2BBF" w:rsidP="00CA2BBF">
            <w:pPr>
              <w:rPr>
                <w:rFonts w:ascii="Arial" w:hAnsi="Arial" w:cs="Arial"/>
                <w:sz w:val="18"/>
                <w:szCs w:val="18"/>
              </w:rPr>
            </w:pPr>
          </w:p>
          <w:p w:rsidR="00CA2BBF" w:rsidRPr="002474BC" w:rsidRDefault="00CA2BBF" w:rsidP="00CA2BBF">
            <w:pPr>
              <w:rPr>
                <w:rFonts w:ascii="Arial" w:hAnsi="Arial" w:cs="Arial"/>
                <w:sz w:val="18"/>
                <w:szCs w:val="18"/>
              </w:rPr>
            </w:pPr>
            <w:r w:rsidRPr="002474BC">
              <w:rPr>
                <w:rFonts w:ascii="Arial" w:hAnsi="Arial" w:cs="Arial"/>
                <w:sz w:val="18"/>
                <w:szCs w:val="18"/>
              </w:rPr>
              <w:lastRenderedPageBreak/>
              <w:t>Phased re opening of hotel from June 2020.</w:t>
            </w:r>
          </w:p>
          <w:p w:rsidR="00CA2BBF" w:rsidRPr="002474BC" w:rsidRDefault="00CA2BBF" w:rsidP="00CA2BBF">
            <w:pPr>
              <w:rPr>
                <w:rFonts w:ascii="Arial" w:hAnsi="Arial" w:cs="Arial"/>
                <w:sz w:val="18"/>
                <w:szCs w:val="18"/>
              </w:rPr>
            </w:pPr>
          </w:p>
          <w:p w:rsidR="00CA2BBF" w:rsidRPr="002474BC" w:rsidRDefault="00CA2BBF" w:rsidP="00CA2BBF">
            <w:pPr>
              <w:rPr>
                <w:rFonts w:ascii="Arial" w:hAnsi="Arial" w:cs="Arial"/>
                <w:sz w:val="18"/>
                <w:szCs w:val="18"/>
              </w:rPr>
            </w:pPr>
            <w:r w:rsidRPr="002474BC">
              <w:rPr>
                <w:rFonts w:ascii="Arial" w:hAnsi="Arial" w:cs="Arial"/>
                <w:sz w:val="18"/>
                <w:szCs w:val="18"/>
              </w:rPr>
              <w:t xml:space="preserve"> </w:t>
            </w: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3 x 3 = 9</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Nursing &amp; AHPs</w:t>
            </w:r>
          </w:p>
        </w:tc>
        <w:tc>
          <w:tcPr>
            <w:tcW w:w="1105" w:type="dxa"/>
          </w:tcPr>
          <w:p w:rsidR="00CA2BBF" w:rsidRPr="002474BC" w:rsidRDefault="00CA2BBF" w:rsidP="00CA2BBF">
            <w:pPr>
              <w:jc w:val="center"/>
              <w:rPr>
                <w:rFonts w:ascii="Arial" w:hAnsi="Arial" w:cs="Arial"/>
                <w:sz w:val="18"/>
                <w:szCs w:val="18"/>
              </w:rPr>
            </w:pPr>
            <w:r>
              <w:rPr>
                <w:rFonts w:ascii="Arial" w:hAnsi="Arial" w:cs="Arial"/>
                <w:sz w:val="18"/>
                <w:szCs w:val="18"/>
              </w:rPr>
              <w:t>4</w:t>
            </w:r>
          </w:p>
          <w:p w:rsidR="00CA2BBF" w:rsidRPr="002474BC" w:rsidRDefault="00CA2BBF" w:rsidP="00CA2BBF">
            <w:pPr>
              <w:ind w:right="84"/>
              <w:rPr>
                <w:rFonts w:ascii="Arial" w:hAnsi="Arial" w:cs="Arial"/>
                <w:sz w:val="18"/>
                <w:szCs w:val="18"/>
              </w:rPr>
            </w:pPr>
          </w:p>
          <w:p w:rsidR="00CA2BBF" w:rsidRPr="002474BC" w:rsidRDefault="00CA2BBF" w:rsidP="00CA2BBF">
            <w:pPr>
              <w:rPr>
                <w:rFonts w:ascii="Arial" w:hAnsi="Arial" w:cs="Arial"/>
                <w:sz w:val="18"/>
                <w:szCs w:val="18"/>
              </w:rPr>
            </w:pPr>
          </w:p>
          <w:p w:rsidR="00CA2BBF" w:rsidRPr="002474BC" w:rsidRDefault="00CA2BBF" w:rsidP="00CA2BBF">
            <w:pPr>
              <w:rPr>
                <w:rFonts w:ascii="Arial" w:hAnsi="Arial" w:cs="Arial"/>
                <w:sz w:val="18"/>
                <w:szCs w:val="18"/>
              </w:rPr>
            </w:pPr>
          </w:p>
        </w:tc>
      </w:tr>
      <w:tr w:rsidR="00CA2BBF" w:rsidTr="00DE1C14">
        <w:tc>
          <w:tcPr>
            <w:tcW w:w="1317" w:type="dxa"/>
            <w:shd w:val="clear" w:color="auto" w:fill="002060"/>
          </w:tcPr>
          <w:p w:rsidR="00CA2BBF" w:rsidRPr="00C74335" w:rsidRDefault="00CA2BBF" w:rsidP="00CA2BBF">
            <w:pPr>
              <w:rPr>
                <w:rFonts w:ascii="Arial" w:hAnsi="Arial" w:cs="Arial"/>
                <w:b/>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Default="00CA2BBF" w:rsidP="00CA2BBF">
            <w:pPr>
              <w:rPr>
                <w:rFonts w:ascii="Arial" w:hAnsi="Arial" w:cs="Arial"/>
                <w:b/>
                <w:sz w:val="18"/>
                <w:szCs w:val="18"/>
              </w:rPr>
            </w:pPr>
          </w:p>
        </w:tc>
        <w:tc>
          <w:tcPr>
            <w:tcW w:w="4985" w:type="dxa"/>
            <w:shd w:val="clear" w:color="auto" w:fill="002060"/>
          </w:tcPr>
          <w:p w:rsidR="00CA2BBF" w:rsidRPr="00200E45" w:rsidRDefault="00CA2BBF" w:rsidP="00CA2BBF">
            <w:pPr>
              <w:tabs>
                <w:tab w:val="left" w:pos="1440"/>
              </w:tabs>
              <w:spacing w:after="120"/>
              <w:rPr>
                <w:rFonts w:ascii="Arial" w:hAnsi="Arial" w:cs="Arial"/>
                <w:bCs/>
                <w:iCs/>
                <w:sz w:val="18"/>
                <w:szCs w:val="18"/>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200E45" w:rsidRDefault="00CA2BBF" w:rsidP="00CA2BBF">
            <w:pPr>
              <w:rPr>
                <w:rFonts w:ascii="Arial" w:hAnsi="Arial" w:cs="Arial"/>
                <w:bCs/>
                <w:iCs/>
                <w:sz w:val="18"/>
                <w:szCs w:val="18"/>
              </w:rPr>
            </w:pPr>
            <w:r>
              <w:rPr>
                <w:rFonts w:ascii="Arial" w:hAnsi="Arial" w:cs="Arial"/>
                <w:b/>
                <w:sz w:val="18"/>
                <w:szCs w:val="18"/>
              </w:rPr>
              <w:t>Corporate Objective</w:t>
            </w:r>
          </w:p>
        </w:tc>
      </w:tr>
      <w:tr w:rsidR="0087641F" w:rsidTr="00D741F7">
        <w:tc>
          <w:tcPr>
            <w:tcW w:w="1317" w:type="dxa"/>
            <w:shd w:val="clear" w:color="auto" w:fill="002060"/>
          </w:tcPr>
          <w:p w:rsidR="0087641F" w:rsidRPr="005B1846" w:rsidRDefault="0087641F" w:rsidP="00CA2BBF">
            <w:pPr>
              <w:rPr>
                <w:rFonts w:ascii="Arial" w:hAnsi="Arial" w:cs="Arial"/>
                <w:b/>
                <w:sz w:val="18"/>
                <w:szCs w:val="18"/>
              </w:rPr>
            </w:pPr>
          </w:p>
        </w:tc>
        <w:tc>
          <w:tcPr>
            <w:tcW w:w="777" w:type="dxa"/>
            <w:shd w:val="clear" w:color="auto" w:fill="auto"/>
          </w:tcPr>
          <w:p w:rsidR="0087641F" w:rsidRPr="005B1846" w:rsidRDefault="0087641F" w:rsidP="00CA2BBF">
            <w:pPr>
              <w:rPr>
                <w:rFonts w:ascii="Arial" w:hAnsi="Arial" w:cs="Arial"/>
                <w:b/>
                <w:sz w:val="18"/>
                <w:szCs w:val="18"/>
              </w:rPr>
            </w:pPr>
          </w:p>
        </w:tc>
        <w:tc>
          <w:tcPr>
            <w:tcW w:w="3146" w:type="dxa"/>
            <w:shd w:val="clear" w:color="auto" w:fill="auto"/>
          </w:tcPr>
          <w:p w:rsidR="0087641F" w:rsidRDefault="0087641F" w:rsidP="0087641F">
            <w:pPr>
              <w:rPr>
                <w:rFonts w:ascii="Arial" w:eastAsia="Calibri" w:hAnsi="Arial" w:cs="Arial"/>
                <w:sz w:val="18"/>
                <w:szCs w:val="18"/>
              </w:rPr>
            </w:pPr>
            <w:r w:rsidRPr="002474BC">
              <w:rPr>
                <w:rFonts w:ascii="Arial" w:eastAsia="Calibri" w:hAnsi="Arial" w:cs="Arial"/>
                <w:sz w:val="18"/>
                <w:szCs w:val="18"/>
              </w:rPr>
              <w:t xml:space="preserve">Inability to maintain COVID light approach and ensure adequate </w:t>
            </w:r>
            <w:r>
              <w:rPr>
                <w:rFonts w:ascii="Arial" w:eastAsia="Calibri" w:hAnsi="Arial" w:cs="Arial"/>
                <w:sz w:val="18"/>
                <w:szCs w:val="18"/>
              </w:rPr>
              <w:t>measures for patients and staff</w:t>
            </w:r>
            <w:r w:rsidRPr="002474BC">
              <w:rPr>
                <w:rFonts w:ascii="Arial" w:eastAsia="Calibri" w:hAnsi="Arial" w:cs="Arial"/>
                <w:sz w:val="18"/>
                <w:szCs w:val="18"/>
              </w:rPr>
              <w:t xml:space="preserve"> would </w:t>
            </w:r>
            <w:proofErr w:type="gramStart"/>
            <w:r w:rsidRPr="002474BC">
              <w:rPr>
                <w:rFonts w:ascii="Arial" w:eastAsia="Calibri" w:hAnsi="Arial" w:cs="Arial"/>
                <w:sz w:val="18"/>
                <w:szCs w:val="18"/>
              </w:rPr>
              <w:t>impact</w:t>
            </w:r>
            <w:proofErr w:type="gramEnd"/>
            <w:r w:rsidRPr="002474BC">
              <w:rPr>
                <w:rFonts w:ascii="Arial" w:eastAsia="Calibri" w:hAnsi="Arial" w:cs="Arial"/>
                <w:sz w:val="18"/>
                <w:szCs w:val="18"/>
              </w:rPr>
              <w:t xml:space="preserve"> reputation.   </w:t>
            </w:r>
          </w:p>
          <w:p w:rsidR="0087641F" w:rsidRDefault="0087641F" w:rsidP="0087641F">
            <w:pPr>
              <w:rPr>
                <w:rFonts w:ascii="Arial" w:eastAsia="Calibri" w:hAnsi="Arial" w:cs="Arial"/>
                <w:sz w:val="18"/>
                <w:szCs w:val="18"/>
              </w:rPr>
            </w:pPr>
          </w:p>
          <w:p w:rsidR="0087641F" w:rsidRDefault="0087641F" w:rsidP="0087641F">
            <w:pPr>
              <w:rPr>
                <w:rFonts w:ascii="Arial" w:eastAsia="Calibri" w:hAnsi="Arial" w:cs="Arial"/>
                <w:sz w:val="18"/>
                <w:szCs w:val="18"/>
              </w:rPr>
            </w:pPr>
            <w:r w:rsidRPr="002474BC">
              <w:rPr>
                <w:rFonts w:ascii="Arial" w:eastAsia="Calibri" w:hAnsi="Arial" w:cs="Arial"/>
                <w:sz w:val="18"/>
                <w:szCs w:val="18"/>
              </w:rPr>
              <w:t xml:space="preserve">Significant change in pathways and </w:t>
            </w:r>
          </w:p>
          <w:p w:rsidR="0087641F" w:rsidRPr="002474BC" w:rsidRDefault="0087641F" w:rsidP="0087641F">
            <w:pPr>
              <w:rPr>
                <w:rFonts w:ascii="Arial" w:hAnsi="Arial" w:cs="Arial"/>
                <w:sz w:val="18"/>
                <w:szCs w:val="18"/>
              </w:rPr>
            </w:pPr>
            <w:proofErr w:type="gramStart"/>
            <w:r w:rsidRPr="002474BC">
              <w:rPr>
                <w:rFonts w:ascii="Arial" w:eastAsia="Calibri" w:hAnsi="Arial" w:cs="Arial"/>
                <w:sz w:val="18"/>
                <w:szCs w:val="18"/>
              </w:rPr>
              <w:t>working</w:t>
            </w:r>
            <w:proofErr w:type="gramEnd"/>
            <w:r w:rsidRPr="002474BC">
              <w:rPr>
                <w:rFonts w:ascii="Arial" w:eastAsia="Calibri" w:hAnsi="Arial" w:cs="Arial"/>
                <w:sz w:val="18"/>
                <w:szCs w:val="18"/>
              </w:rPr>
              <w:t xml:space="preserve"> practices in response to 4 Nations Guidance; impact on efficiencies.  Increased absence, overall health &amp; wellbeing, </w:t>
            </w:r>
            <w:proofErr w:type="gramStart"/>
            <w:r w:rsidRPr="002474BC">
              <w:rPr>
                <w:rFonts w:ascii="Arial" w:eastAsia="Calibri" w:hAnsi="Arial" w:cs="Arial"/>
                <w:sz w:val="18"/>
                <w:szCs w:val="18"/>
              </w:rPr>
              <w:t>impact</w:t>
            </w:r>
            <w:proofErr w:type="gramEnd"/>
            <w:r w:rsidRPr="002474BC">
              <w:rPr>
                <w:rFonts w:ascii="Arial" w:eastAsia="Calibri" w:hAnsi="Arial" w:cs="Arial"/>
                <w:sz w:val="18"/>
                <w:szCs w:val="18"/>
              </w:rPr>
              <w:t xml:space="preserve"> of capacity variances.   </w:t>
            </w:r>
          </w:p>
          <w:p w:rsidR="0087641F" w:rsidRPr="002474BC" w:rsidRDefault="0087641F" w:rsidP="0087641F">
            <w:pPr>
              <w:rPr>
                <w:rFonts w:ascii="Arial" w:hAnsi="Arial" w:cs="Arial"/>
                <w:b/>
                <w:bCs/>
                <w:i/>
                <w:iCs/>
                <w:sz w:val="18"/>
                <w:szCs w:val="18"/>
              </w:rPr>
            </w:pPr>
          </w:p>
          <w:p w:rsidR="0087641F" w:rsidRPr="002474BC" w:rsidRDefault="0087641F" w:rsidP="0087641F">
            <w:pPr>
              <w:rPr>
                <w:rFonts w:ascii="Arial" w:hAnsi="Arial" w:cs="Arial"/>
                <w:bCs/>
                <w:iCs/>
                <w:sz w:val="18"/>
                <w:szCs w:val="18"/>
              </w:rPr>
            </w:pPr>
            <w:r w:rsidRPr="002474BC">
              <w:rPr>
                <w:rFonts w:ascii="Arial" w:hAnsi="Arial" w:cs="Arial"/>
                <w:bCs/>
                <w:iCs/>
                <w:sz w:val="18"/>
                <w:szCs w:val="18"/>
              </w:rPr>
              <w:t xml:space="preserve">Significant impact on hotel working with areas not planned to restart until April 2020.  </w:t>
            </w:r>
          </w:p>
          <w:p w:rsidR="0087641F" w:rsidRPr="002474BC" w:rsidRDefault="0087641F" w:rsidP="0087641F">
            <w:pPr>
              <w:rPr>
                <w:rFonts w:ascii="Arial" w:hAnsi="Arial" w:cs="Arial"/>
                <w:bCs/>
                <w:iCs/>
                <w:sz w:val="18"/>
                <w:szCs w:val="18"/>
              </w:rPr>
            </w:pPr>
          </w:p>
          <w:p w:rsidR="0087641F" w:rsidRDefault="0087641F" w:rsidP="0087641F">
            <w:pPr>
              <w:rPr>
                <w:rFonts w:ascii="Arial" w:hAnsi="Arial" w:cs="Arial"/>
                <w:bCs/>
                <w:iCs/>
                <w:sz w:val="18"/>
                <w:szCs w:val="18"/>
              </w:rPr>
            </w:pPr>
            <w:r w:rsidRPr="002474BC">
              <w:rPr>
                <w:rFonts w:ascii="Arial" w:hAnsi="Arial" w:cs="Arial"/>
                <w:bCs/>
                <w:iCs/>
                <w:sz w:val="18"/>
                <w:szCs w:val="18"/>
              </w:rPr>
              <w:t xml:space="preserve">Potential for further step down of green activity to </w:t>
            </w:r>
            <w:proofErr w:type="spellStart"/>
            <w:r w:rsidRPr="002474BC">
              <w:rPr>
                <w:rFonts w:ascii="Arial" w:hAnsi="Arial" w:cs="Arial"/>
                <w:bCs/>
                <w:iCs/>
                <w:sz w:val="18"/>
                <w:szCs w:val="18"/>
              </w:rPr>
              <w:t>prioritise</w:t>
            </w:r>
            <w:proofErr w:type="spellEnd"/>
            <w:r w:rsidRPr="002474BC">
              <w:rPr>
                <w:rFonts w:ascii="Arial" w:hAnsi="Arial" w:cs="Arial"/>
                <w:bCs/>
                <w:iCs/>
                <w:sz w:val="18"/>
                <w:szCs w:val="18"/>
              </w:rPr>
              <w:t xml:space="preserve"> urgent/ emergency work.</w:t>
            </w:r>
          </w:p>
          <w:p w:rsidR="00334BC4" w:rsidRPr="002474BC" w:rsidRDefault="00334BC4" w:rsidP="0087641F">
            <w:pPr>
              <w:rPr>
                <w:rFonts w:ascii="Arial" w:eastAsia="Calibri" w:hAnsi="Arial" w:cs="Arial"/>
                <w:sz w:val="18"/>
                <w:szCs w:val="18"/>
              </w:rPr>
            </w:pPr>
          </w:p>
        </w:tc>
        <w:tc>
          <w:tcPr>
            <w:tcW w:w="4985" w:type="dxa"/>
            <w:shd w:val="clear" w:color="auto" w:fill="auto"/>
          </w:tcPr>
          <w:p w:rsidR="0087641F" w:rsidRDefault="0087641F" w:rsidP="0087641F">
            <w:pPr>
              <w:rPr>
                <w:rFonts w:ascii="Arial" w:hAnsi="Arial" w:cs="Arial"/>
                <w:sz w:val="18"/>
                <w:szCs w:val="18"/>
              </w:rPr>
            </w:pPr>
            <w:r w:rsidRPr="002474BC">
              <w:rPr>
                <w:rFonts w:ascii="Arial" w:hAnsi="Arial" w:cs="Arial"/>
                <w:sz w:val="18"/>
                <w:szCs w:val="18"/>
              </w:rPr>
              <w:t xml:space="preserve">Vaccination </w:t>
            </w:r>
            <w:proofErr w:type="spellStart"/>
            <w:r w:rsidRPr="002474BC">
              <w:rPr>
                <w:rFonts w:ascii="Arial" w:hAnsi="Arial" w:cs="Arial"/>
                <w:sz w:val="18"/>
                <w:szCs w:val="18"/>
              </w:rPr>
              <w:t>programme</w:t>
            </w:r>
            <w:proofErr w:type="spellEnd"/>
            <w:r w:rsidRPr="002474BC">
              <w:rPr>
                <w:rFonts w:ascii="Arial" w:hAnsi="Arial" w:cs="Arial"/>
                <w:sz w:val="18"/>
                <w:szCs w:val="18"/>
              </w:rPr>
              <w:t xml:space="preserve"> completed for staff and </w:t>
            </w:r>
            <w:proofErr w:type="gramStart"/>
            <w:r w:rsidRPr="002474BC">
              <w:rPr>
                <w:rFonts w:ascii="Arial" w:hAnsi="Arial" w:cs="Arial"/>
                <w:sz w:val="18"/>
                <w:szCs w:val="18"/>
              </w:rPr>
              <w:t>high risk</w:t>
            </w:r>
            <w:proofErr w:type="gramEnd"/>
            <w:r w:rsidRPr="002474BC">
              <w:rPr>
                <w:rFonts w:ascii="Arial" w:hAnsi="Arial" w:cs="Arial"/>
                <w:sz w:val="18"/>
                <w:szCs w:val="18"/>
              </w:rPr>
              <w:t xml:space="preserve"> patients.  Lateral flow testing available to staff.   </w:t>
            </w:r>
          </w:p>
          <w:p w:rsidR="0087641F" w:rsidRPr="002474BC" w:rsidRDefault="0087641F" w:rsidP="0087641F">
            <w:pPr>
              <w:rPr>
                <w:rFonts w:ascii="Arial" w:hAnsi="Arial" w:cs="Arial"/>
                <w:sz w:val="18"/>
                <w:szCs w:val="18"/>
              </w:rPr>
            </w:pPr>
          </w:p>
          <w:p w:rsidR="0087641F" w:rsidRDefault="0087641F" w:rsidP="0087641F">
            <w:pPr>
              <w:ind w:right="84"/>
              <w:rPr>
                <w:rFonts w:ascii="Arial" w:hAnsi="Arial" w:cs="Arial"/>
                <w:sz w:val="18"/>
                <w:szCs w:val="18"/>
              </w:rPr>
            </w:pPr>
            <w:r w:rsidRPr="002474BC">
              <w:rPr>
                <w:rFonts w:ascii="Arial" w:hAnsi="Arial" w:cs="Arial"/>
                <w:sz w:val="18"/>
                <w:szCs w:val="18"/>
              </w:rPr>
              <w:t>Weekly performan</w:t>
            </w:r>
            <w:r>
              <w:rPr>
                <w:rFonts w:ascii="Arial" w:hAnsi="Arial" w:cs="Arial"/>
                <w:sz w:val="18"/>
                <w:szCs w:val="18"/>
              </w:rPr>
              <w:t>c</w:t>
            </w:r>
            <w:r w:rsidRPr="002474BC">
              <w:rPr>
                <w:rFonts w:ascii="Arial" w:hAnsi="Arial" w:cs="Arial"/>
                <w:sz w:val="18"/>
                <w:szCs w:val="18"/>
              </w:rPr>
              <w:t xml:space="preserve">e reports aligned to recovery plan and monthly IPR. </w:t>
            </w:r>
          </w:p>
          <w:p w:rsidR="0087641F" w:rsidRDefault="0087641F" w:rsidP="0087641F">
            <w:pPr>
              <w:ind w:right="84"/>
              <w:rPr>
                <w:rFonts w:ascii="Arial" w:hAnsi="Arial" w:cs="Arial"/>
                <w:sz w:val="18"/>
                <w:szCs w:val="18"/>
              </w:rPr>
            </w:pPr>
          </w:p>
          <w:p w:rsidR="0087641F" w:rsidRDefault="0087641F" w:rsidP="0087641F">
            <w:pPr>
              <w:ind w:right="84"/>
              <w:rPr>
                <w:rFonts w:ascii="Arial" w:hAnsi="Arial" w:cs="Arial"/>
                <w:sz w:val="18"/>
                <w:szCs w:val="18"/>
              </w:rPr>
            </w:pPr>
            <w:r w:rsidRPr="002474BC">
              <w:rPr>
                <w:rFonts w:ascii="Arial" w:hAnsi="Arial" w:cs="Arial"/>
                <w:sz w:val="18"/>
                <w:szCs w:val="18"/>
              </w:rPr>
              <w:t xml:space="preserve">Workforce monitoring reports. </w:t>
            </w:r>
          </w:p>
          <w:p w:rsidR="0087641F" w:rsidRDefault="0087641F" w:rsidP="0087641F">
            <w:pPr>
              <w:ind w:right="84"/>
              <w:rPr>
                <w:rFonts w:ascii="Arial" w:hAnsi="Arial" w:cs="Arial"/>
                <w:sz w:val="18"/>
                <w:szCs w:val="18"/>
              </w:rPr>
            </w:pPr>
          </w:p>
          <w:p w:rsidR="0087641F" w:rsidRDefault="0087641F" w:rsidP="0087641F">
            <w:pPr>
              <w:rPr>
                <w:rFonts w:ascii="Arial" w:hAnsi="Arial" w:cs="Arial"/>
                <w:sz w:val="18"/>
                <w:szCs w:val="18"/>
              </w:rPr>
            </w:pPr>
            <w:r w:rsidRPr="002474BC">
              <w:rPr>
                <w:rFonts w:ascii="Arial" w:hAnsi="Arial" w:cs="Arial"/>
                <w:sz w:val="18"/>
                <w:szCs w:val="18"/>
              </w:rPr>
              <w:t>Ongoing review of Hybrid and home working where applicable, particularly when infection rates are at peak</w:t>
            </w:r>
          </w:p>
          <w:p w:rsidR="0087641F" w:rsidRDefault="0087641F" w:rsidP="0087641F">
            <w:pPr>
              <w:rPr>
                <w:rFonts w:ascii="Arial" w:hAnsi="Arial" w:cs="Arial"/>
                <w:sz w:val="18"/>
                <w:szCs w:val="18"/>
              </w:rPr>
            </w:pPr>
          </w:p>
          <w:p w:rsidR="0087641F" w:rsidRPr="002474BC" w:rsidRDefault="0087641F" w:rsidP="0087641F">
            <w:pPr>
              <w:rPr>
                <w:rFonts w:ascii="Arial" w:hAnsi="Arial" w:cs="Arial"/>
                <w:sz w:val="18"/>
                <w:szCs w:val="18"/>
              </w:rPr>
            </w:pPr>
            <w:r w:rsidRPr="002474BC">
              <w:rPr>
                <w:rFonts w:ascii="Arial" w:hAnsi="Arial" w:cs="Arial"/>
                <w:sz w:val="18"/>
                <w:szCs w:val="18"/>
              </w:rPr>
              <w:t xml:space="preserve">Should pandemic escalate to previous levels in terms of impact to core activity then appropriate mitigation and agreements to revisions to plan </w:t>
            </w:r>
            <w:proofErr w:type="gramStart"/>
            <w:r w:rsidRPr="002474BC">
              <w:rPr>
                <w:rFonts w:ascii="Arial" w:hAnsi="Arial" w:cs="Arial"/>
                <w:sz w:val="18"/>
                <w:szCs w:val="18"/>
              </w:rPr>
              <w:t>would be formally agreed</w:t>
            </w:r>
            <w:proofErr w:type="gramEnd"/>
            <w:r w:rsidRPr="002474BC">
              <w:rPr>
                <w:rFonts w:ascii="Arial" w:hAnsi="Arial" w:cs="Arial"/>
                <w:sz w:val="18"/>
                <w:szCs w:val="18"/>
              </w:rPr>
              <w:t xml:space="preserve"> with SG in similar way to the construction of current recovery plan.</w:t>
            </w:r>
          </w:p>
          <w:p w:rsidR="0087641F" w:rsidRPr="002474BC" w:rsidRDefault="0087641F" w:rsidP="0087641F">
            <w:pPr>
              <w:ind w:right="84"/>
              <w:rPr>
                <w:rFonts w:ascii="Arial" w:hAnsi="Arial" w:cs="Arial"/>
                <w:sz w:val="18"/>
                <w:szCs w:val="18"/>
              </w:rPr>
            </w:pPr>
          </w:p>
        </w:tc>
        <w:tc>
          <w:tcPr>
            <w:tcW w:w="1387" w:type="dxa"/>
            <w:shd w:val="clear" w:color="auto" w:fill="auto"/>
          </w:tcPr>
          <w:p w:rsidR="0087641F" w:rsidRPr="005B1846" w:rsidRDefault="0087641F" w:rsidP="00CA2BBF">
            <w:pPr>
              <w:jc w:val="center"/>
              <w:rPr>
                <w:rFonts w:ascii="Arial" w:hAnsi="Arial" w:cs="Arial"/>
                <w:b/>
                <w:sz w:val="18"/>
                <w:szCs w:val="18"/>
              </w:rPr>
            </w:pPr>
          </w:p>
        </w:tc>
        <w:tc>
          <w:tcPr>
            <w:tcW w:w="857" w:type="dxa"/>
            <w:shd w:val="clear" w:color="auto" w:fill="auto"/>
          </w:tcPr>
          <w:p w:rsidR="0087641F" w:rsidRPr="005B1846" w:rsidRDefault="0087641F" w:rsidP="00CA2BBF">
            <w:pPr>
              <w:jc w:val="center"/>
              <w:rPr>
                <w:rFonts w:ascii="Arial" w:hAnsi="Arial" w:cs="Arial"/>
                <w:b/>
                <w:sz w:val="18"/>
                <w:szCs w:val="18"/>
              </w:rPr>
            </w:pPr>
          </w:p>
        </w:tc>
        <w:tc>
          <w:tcPr>
            <w:tcW w:w="1701" w:type="dxa"/>
            <w:shd w:val="clear" w:color="auto" w:fill="auto"/>
          </w:tcPr>
          <w:p w:rsidR="0087641F" w:rsidRPr="005B1846" w:rsidRDefault="0087641F" w:rsidP="00CA2BBF">
            <w:pPr>
              <w:rPr>
                <w:rFonts w:ascii="Arial" w:hAnsi="Arial" w:cs="Arial"/>
                <w:b/>
                <w:sz w:val="18"/>
                <w:szCs w:val="18"/>
              </w:rPr>
            </w:pPr>
          </w:p>
        </w:tc>
        <w:tc>
          <w:tcPr>
            <w:tcW w:w="1105" w:type="dxa"/>
            <w:shd w:val="clear" w:color="auto" w:fill="auto"/>
          </w:tcPr>
          <w:p w:rsidR="0087641F" w:rsidRDefault="0087641F" w:rsidP="00CA2BBF">
            <w:pPr>
              <w:rPr>
                <w:rFonts w:ascii="Arial" w:hAnsi="Arial" w:cs="Arial"/>
                <w:b/>
                <w:sz w:val="18"/>
                <w:szCs w:val="18"/>
              </w:rPr>
            </w:pPr>
          </w:p>
        </w:tc>
      </w:tr>
      <w:tr w:rsidR="00CA2BBF" w:rsidTr="00DE1C14">
        <w:tc>
          <w:tcPr>
            <w:tcW w:w="1317" w:type="dxa"/>
            <w:shd w:val="clear" w:color="auto" w:fill="002060"/>
          </w:tcPr>
          <w:p w:rsidR="00CA2BBF" w:rsidRPr="005B1846" w:rsidRDefault="00CA2BBF" w:rsidP="00CA2BBF">
            <w:pPr>
              <w:rPr>
                <w:rFonts w:ascii="Arial" w:hAnsi="Arial" w:cs="Arial"/>
                <w:sz w:val="18"/>
                <w:szCs w:val="18"/>
              </w:rPr>
            </w:pPr>
            <w:r w:rsidRPr="00C74335">
              <w:rPr>
                <w:rFonts w:ascii="Arial" w:hAnsi="Arial" w:cs="Arial"/>
                <w:b/>
                <w:sz w:val="18"/>
                <w:szCs w:val="18"/>
              </w:rPr>
              <w:t>Clinical Governance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O21</w:t>
            </w:r>
          </w:p>
        </w:tc>
        <w:tc>
          <w:tcPr>
            <w:tcW w:w="3146" w:type="dxa"/>
          </w:tcPr>
          <w:p w:rsidR="00CA2BBF" w:rsidRDefault="00CA2BBF" w:rsidP="00CA2BBF">
            <w:pPr>
              <w:rPr>
                <w:rFonts w:ascii="Arial" w:hAnsi="Arial" w:cs="Arial"/>
                <w:b/>
                <w:sz w:val="18"/>
                <w:szCs w:val="18"/>
              </w:rPr>
            </w:pPr>
            <w:r>
              <w:rPr>
                <w:rFonts w:ascii="Arial" w:hAnsi="Arial" w:cs="Arial"/>
                <w:b/>
                <w:sz w:val="18"/>
                <w:szCs w:val="18"/>
              </w:rPr>
              <w:t>National Reporting of CT Clinical Data</w:t>
            </w:r>
          </w:p>
          <w:p w:rsidR="00CA2BBF" w:rsidRPr="00200E45" w:rsidRDefault="00CA2BBF" w:rsidP="00CA2BBF">
            <w:pPr>
              <w:rPr>
                <w:rFonts w:ascii="Arial" w:eastAsia="Calibri" w:hAnsi="Arial" w:cs="Arial"/>
                <w:i/>
                <w:sz w:val="18"/>
                <w:szCs w:val="18"/>
              </w:rPr>
            </w:pPr>
            <w:r w:rsidRPr="00200E45">
              <w:rPr>
                <w:rFonts w:ascii="Arial" w:eastAsia="Calibri" w:hAnsi="Arial" w:cs="Arial"/>
                <w:i/>
                <w:sz w:val="18"/>
                <w:szCs w:val="18"/>
              </w:rPr>
              <w:t>If there is not a robust system to collate, report and publish CT outcome data then we will be unable to effectively monitor and benchmark with other Scottish and UK sites</w:t>
            </w:r>
          </w:p>
          <w:p w:rsidR="00CA2BBF" w:rsidRDefault="00CA2BBF" w:rsidP="00CA2BBF">
            <w:pPr>
              <w:jc w:val="center"/>
              <w:rPr>
                <w:rFonts w:ascii="Arial" w:hAnsi="Arial" w:cs="Arial"/>
                <w:b/>
                <w:bCs/>
                <w:i/>
                <w:iCs/>
                <w:sz w:val="23"/>
                <w:szCs w:val="23"/>
              </w:rPr>
            </w:pPr>
          </w:p>
          <w:p w:rsidR="00CA2BBF" w:rsidRPr="00200E45" w:rsidRDefault="00CA2BBF" w:rsidP="00CA2BBF">
            <w:pPr>
              <w:ind w:right="567"/>
              <w:rPr>
                <w:rFonts w:ascii="Arial" w:eastAsia="Calibri" w:hAnsi="Arial" w:cs="Arial"/>
                <w:sz w:val="18"/>
                <w:szCs w:val="18"/>
              </w:rPr>
            </w:pPr>
            <w:r w:rsidRPr="00200E45">
              <w:rPr>
                <w:rFonts w:ascii="Arial" w:eastAsia="Calibri" w:hAnsi="Arial" w:cs="Arial"/>
                <w:sz w:val="18"/>
                <w:szCs w:val="18"/>
              </w:rPr>
              <w:t xml:space="preserve">Clinical governance </w:t>
            </w:r>
            <w:r>
              <w:rPr>
                <w:rFonts w:ascii="Arial" w:eastAsia="Calibri" w:hAnsi="Arial" w:cs="Arial"/>
                <w:sz w:val="18"/>
                <w:szCs w:val="18"/>
              </w:rPr>
              <w:t>i</w:t>
            </w:r>
            <w:r w:rsidRPr="00200E45">
              <w:rPr>
                <w:rFonts w:ascii="Arial" w:eastAsia="Calibri" w:hAnsi="Arial" w:cs="Arial"/>
                <w:sz w:val="18"/>
                <w:szCs w:val="18"/>
              </w:rPr>
              <w:t xml:space="preserve">mplications of being unable </w:t>
            </w:r>
            <w:r w:rsidRPr="00200E45">
              <w:rPr>
                <w:rFonts w:ascii="Arial" w:eastAsia="Calibri" w:hAnsi="Arial" w:cs="Arial"/>
                <w:sz w:val="18"/>
                <w:szCs w:val="18"/>
              </w:rPr>
              <w:lastRenderedPageBreak/>
              <w:t xml:space="preserve">to benchmark </w:t>
            </w:r>
            <w:proofErr w:type="gramStart"/>
            <w:r w:rsidRPr="00200E45">
              <w:rPr>
                <w:rFonts w:ascii="Arial" w:eastAsia="Calibri" w:hAnsi="Arial" w:cs="Arial"/>
                <w:sz w:val="18"/>
                <w:szCs w:val="18"/>
              </w:rPr>
              <w:t>performance,</w:t>
            </w:r>
            <w:proofErr w:type="gramEnd"/>
            <w:r w:rsidRPr="00200E45">
              <w:rPr>
                <w:rFonts w:ascii="Arial" w:eastAsia="Calibri" w:hAnsi="Arial" w:cs="Arial"/>
                <w:sz w:val="18"/>
                <w:szCs w:val="18"/>
              </w:rPr>
              <w:t xml:space="preserve"> support shared learning, assurance of safety and improvements. </w:t>
            </w:r>
          </w:p>
          <w:p w:rsidR="00CA2BBF" w:rsidRPr="00200E45" w:rsidRDefault="00CA2BBF" w:rsidP="00CA2BBF">
            <w:pPr>
              <w:ind w:right="567"/>
              <w:rPr>
                <w:rFonts w:ascii="Arial" w:eastAsia="Calibri" w:hAnsi="Arial" w:cs="Arial"/>
                <w:sz w:val="18"/>
                <w:szCs w:val="18"/>
              </w:rPr>
            </w:pPr>
          </w:p>
          <w:p w:rsidR="00CA2BBF" w:rsidRPr="00A0597C" w:rsidRDefault="00CA2BBF" w:rsidP="00CA2BBF">
            <w:pPr>
              <w:ind w:right="567"/>
              <w:rPr>
                <w:rFonts w:ascii="Arial" w:hAnsi="Arial" w:cs="Arial"/>
                <w:b/>
                <w:sz w:val="18"/>
                <w:szCs w:val="18"/>
              </w:rPr>
            </w:pPr>
          </w:p>
        </w:tc>
        <w:tc>
          <w:tcPr>
            <w:tcW w:w="4985" w:type="dxa"/>
          </w:tcPr>
          <w:p w:rsidR="00CA2BBF" w:rsidRPr="00200E45" w:rsidRDefault="00CA2BBF" w:rsidP="00CA2BBF">
            <w:pPr>
              <w:tabs>
                <w:tab w:val="left" w:pos="1440"/>
              </w:tabs>
              <w:spacing w:after="120"/>
              <w:rPr>
                <w:rFonts w:ascii="Arial" w:hAnsi="Arial" w:cs="Arial"/>
                <w:bCs/>
                <w:iCs/>
                <w:sz w:val="18"/>
                <w:szCs w:val="18"/>
              </w:rPr>
            </w:pPr>
            <w:r w:rsidRPr="00200E45">
              <w:rPr>
                <w:rFonts w:ascii="Arial" w:hAnsi="Arial" w:cs="Arial"/>
                <w:bCs/>
                <w:iCs/>
                <w:sz w:val="18"/>
                <w:szCs w:val="18"/>
              </w:rPr>
              <w:lastRenderedPageBreak/>
              <w:t xml:space="preserve">2020-2021 annual data </w:t>
            </w:r>
            <w:proofErr w:type="gramStart"/>
            <w:r w:rsidRPr="00200E45">
              <w:rPr>
                <w:rFonts w:ascii="Arial" w:hAnsi="Arial" w:cs="Arial"/>
                <w:bCs/>
                <w:iCs/>
                <w:sz w:val="18"/>
                <w:szCs w:val="18"/>
              </w:rPr>
              <w:t>has been submitted</w:t>
            </w:r>
            <w:proofErr w:type="gramEnd"/>
            <w:r w:rsidRPr="00200E45">
              <w:rPr>
                <w:rFonts w:ascii="Arial" w:hAnsi="Arial" w:cs="Arial"/>
                <w:bCs/>
                <w:iCs/>
                <w:sz w:val="18"/>
                <w:szCs w:val="18"/>
              </w:rPr>
              <w:t xml:space="preserve"> to NICOR though will not be published.</w:t>
            </w:r>
          </w:p>
          <w:p w:rsidR="00CA2BBF" w:rsidRPr="00200E45" w:rsidRDefault="00CA2BBF" w:rsidP="00CA2BBF">
            <w:pPr>
              <w:tabs>
                <w:tab w:val="left" w:pos="1440"/>
              </w:tabs>
              <w:spacing w:after="120"/>
              <w:rPr>
                <w:rFonts w:ascii="Arial" w:hAnsi="Arial" w:cs="Arial"/>
                <w:bCs/>
                <w:iCs/>
                <w:sz w:val="18"/>
                <w:szCs w:val="18"/>
              </w:rPr>
            </w:pPr>
            <w:r w:rsidRPr="00200E45">
              <w:rPr>
                <w:rFonts w:ascii="Arial" w:hAnsi="Arial" w:cs="Arial"/>
                <w:bCs/>
                <w:iCs/>
                <w:sz w:val="18"/>
                <w:szCs w:val="18"/>
              </w:rPr>
              <w:t xml:space="preserve">Medical Director and Clinical Audit Leads engaged in ongoing discussions with Scottish Government regarding national solution. </w:t>
            </w:r>
          </w:p>
          <w:p w:rsidR="00CA2BBF" w:rsidRPr="00200E45" w:rsidRDefault="00CA2BBF" w:rsidP="00CA2BBF">
            <w:pPr>
              <w:rPr>
                <w:rFonts w:ascii="Arial" w:hAnsi="Arial" w:cs="Arial"/>
                <w:bCs/>
                <w:iCs/>
                <w:sz w:val="18"/>
                <w:szCs w:val="18"/>
              </w:rPr>
            </w:pPr>
            <w:r w:rsidRPr="00200E45">
              <w:rPr>
                <w:rFonts w:ascii="Arial" w:hAnsi="Arial" w:cs="Arial"/>
                <w:bCs/>
                <w:iCs/>
                <w:sz w:val="18"/>
                <w:szCs w:val="18"/>
              </w:rPr>
              <w:t>Review via e</w:t>
            </w:r>
            <w:r>
              <w:rPr>
                <w:rFonts w:ascii="Arial" w:hAnsi="Arial" w:cs="Arial"/>
                <w:bCs/>
                <w:iCs/>
                <w:sz w:val="18"/>
                <w:szCs w:val="18"/>
              </w:rPr>
              <w:t>H</w:t>
            </w:r>
            <w:r w:rsidRPr="00200E45">
              <w:rPr>
                <w:rFonts w:ascii="Arial" w:hAnsi="Arial" w:cs="Arial"/>
                <w:bCs/>
                <w:iCs/>
                <w:sz w:val="18"/>
                <w:szCs w:val="18"/>
              </w:rPr>
              <w:t xml:space="preserve">ealth </w:t>
            </w:r>
            <w:r>
              <w:rPr>
                <w:rFonts w:ascii="Arial" w:hAnsi="Arial" w:cs="Arial"/>
                <w:bCs/>
                <w:iCs/>
                <w:sz w:val="18"/>
                <w:szCs w:val="18"/>
              </w:rPr>
              <w:t>S</w:t>
            </w:r>
            <w:r w:rsidRPr="00200E45">
              <w:rPr>
                <w:rFonts w:ascii="Arial" w:hAnsi="Arial" w:cs="Arial"/>
                <w:bCs/>
                <w:iCs/>
                <w:sz w:val="18"/>
                <w:szCs w:val="18"/>
              </w:rPr>
              <w:t xml:space="preserve">teering </w:t>
            </w:r>
            <w:r>
              <w:rPr>
                <w:rFonts w:ascii="Arial" w:hAnsi="Arial" w:cs="Arial"/>
                <w:bCs/>
                <w:iCs/>
                <w:sz w:val="18"/>
                <w:szCs w:val="18"/>
              </w:rPr>
              <w:t>G</w:t>
            </w:r>
            <w:r w:rsidRPr="00200E45">
              <w:rPr>
                <w:rFonts w:ascii="Arial" w:hAnsi="Arial" w:cs="Arial"/>
                <w:bCs/>
                <w:iCs/>
                <w:sz w:val="18"/>
                <w:szCs w:val="18"/>
              </w:rPr>
              <w:t>roup and divisional management teams</w:t>
            </w:r>
          </w:p>
          <w:p w:rsidR="00CA2BBF" w:rsidRPr="00200E45" w:rsidRDefault="00CA2BBF" w:rsidP="00CA2BBF">
            <w:pPr>
              <w:rPr>
                <w:rFonts w:ascii="Arial" w:hAnsi="Arial" w:cs="Arial"/>
                <w:bCs/>
                <w:iCs/>
                <w:sz w:val="18"/>
                <w:szCs w:val="18"/>
              </w:rPr>
            </w:pPr>
          </w:p>
          <w:p w:rsidR="00CA2BBF" w:rsidRPr="00200E45" w:rsidRDefault="00CA2BBF" w:rsidP="00CA2BBF">
            <w:pPr>
              <w:rPr>
                <w:rFonts w:ascii="Arial" w:hAnsi="Arial" w:cs="Arial"/>
                <w:sz w:val="18"/>
                <w:szCs w:val="18"/>
              </w:rPr>
            </w:pPr>
            <w:r w:rsidRPr="00200E45">
              <w:rPr>
                <w:rFonts w:ascii="Arial" w:hAnsi="Arial" w:cs="Arial"/>
                <w:sz w:val="18"/>
                <w:szCs w:val="18"/>
              </w:rPr>
              <w:t>Escalation of concerns to Chief Executive Group to support progression of solution.</w:t>
            </w:r>
          </w:p>
          <w:p w:rsidR="00CA2BBF" w:rsidRPr="00200E45" w:rsidRDefault="00CA2BBF" w:rsidP="00CA2BBF">
            <w:pPr>
              <w:rPr>
                <w:rFonts w:ascii="Arial" w:hAnsi="Arial" w:cs="Arial"/>
                <w:sz w:val="18"/>
                <w:szCs w:val="18"/>
              </w:rPr>
            </w:pPr>
          </w:p>
          <w:p w:rsidR="00CA2BBF" w:rsidRDefault="00CA2BBF" w:rsidP="00CA2BBF">
            <w:pPr>
              <w:rPr>
                <w:rFonts w:ascii="Arial" w:hAnsi="Arial" w:cs="Arial"/>
                <w:sz w:val="18"/>
                <w:szCs w:val="18"/>
              </w:rPr>
            </w:pPr>
            <w:r w:rsidRPr="00200E45">
              <w:rPr>
                <w:rFonts w:ascii="Arial" w:hAnsi="Arial" w:cs="Arial"/>
                <w:sz w:val="18"/>
                <w:szCs w:val="18"/>
              </w:rPr>
              <w:t xml:space="preserve">EHealth solution for replacement of </w:t>
            </w:r>
            <w:proofErr w:type="spellStart"/>
            <w:r w:rsidRPr="00200E45">
              <w:rPr>
                <w:rFonts w:ascii="Arial" w:hAnsi="Arial" w:cs="Arial"/>
                <w:sz w:val="18"/>
                <w:szCs w:val="18"/>
              </w:rPr>
              <w:t>CaTHi</w:t>
            </w:r>
            <w:proofErr w:type="spellEnd"/>
            <w:r w:rsidRPr="00200E45">
              <w:rPr>
                <w:rFonts w:ascii="Arial" w:hAnsi="Arial" w:cs="Arial"/>
                <w:sz w:val="18"/>
                <w:szCs w:val="18"/>
              </w:rPr>
              <w:t xml:space="preserve"> to ensure internal system and resource to support collation and validation of data for audit/ publication.</w:t>
            </w:r>
          </w:p>
          <w:p w:rsidR="00CA2BBF" w:rsidRPr="00200E45" w:rsidRDefault="00CA2BBF" w:rsidP="00CA2BBF">
            <w:pPr>
              <w:rPr>
                <w:rFonts w:ascii="Arial" w:hAnsi="Arial" w:cs="Arial"/>
                <w:sz w:val="18"/>
                <w:szCs w:val="18"/>
              </w:rPr>
            </w:pPr>
          </w:p>
          <w:p w:rsidR="00CA2BBF" w:rsidRPr="00200E45" w:rsidRDefault="00CA2BBF" w:rsidP="00CA2BBF">
            <w:pPr>
              <w:rPr>
                <w:rFonts w:ascii="Arial" w:hAnsi="Arial" w:cs="Arial"/>
                <w:sz w:val="18"/>
                <w:szCs w:val="18"/>
              </w:rPr>
            </w:pP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lastRenderedPageBreak/>
              <w:t>5 x 2 = 10</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Medical Director</w:t>
            </w:r>
          </w:p>
        </w:tc>
        <w:tc>
          <w:tcPr>
            <w:tcW w:w="1105" w:type="dxa"/>
          </w:tcPr>
          <w:p w:rsidR="00CA2BBF" w:rsidRPr="00200E45" w:rsidRDefault="00CA2BBF" w:rsidP="00CA2BBF">
            <w:pPr>
              <w:jc w:val="center"/>
              <w:rPr>
                <w:rFonts w:ascii="Arial" w:hAnsi="Arial" w:cs="Arial"/>
                <w:sz w:val="18"/>
                <w:szCs w:val="18"/>
              </w:rPr>
            </w:pPr>
            <w:r>
              <w:rPr>
                <w:rFonts w:ascii="Arial" w:hAnsi="Arial" w:cs="Arial"/>
                <w:sz w:val="18"/>
                <w:szCs w:val="18"/>
              </w:rPr>
              <w:t>2</w:t>
            </w:r>
          </w:p>
          <w:p w:rsidR="00CA2BBF" w:rsidRPr="00200E45" w:rsidRDefault="00CA2BBF" w:rsidP="00CA2BBF">
            <w:pPr>
              <w:rPr>
                <w:rFonts w:ascii="Arial" w:hAnsi="Arial" w:cs="Arial"/>
                <w:sz w:val="18"/>
                <w:szCs w:val="18"/>
              </w:rPr>
            </w:pPr>
          </w:p>
        </w:tc>
      </w:tr>
      <w:tr w:rsidR="00CA2BBF" w:rsidTr="00DE1C14">
        <w:tc>
          <w:tcPr>
            <w:tcW w:w="1317" w:type="dxa"/>
            <w:shd w:val="clear" w:color="auto" w:fill="002060"/>
          </w:tcPr>
          <w:p w:rsidR="00CA2BBF" w:rsidRPr="00C74335" w:rsidRDefault="00CA2BBF" w:rsidP="00CA2BBF">
            <w:pPr>
              <w:rPr>
                <w:rFonts w:ascii="Arial" w:hAnsi="Arial" w:cs="Arial"/>
                <w:b/>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Default="00CA2BBF" w:rsidP="00CA2BBF">
            <w:pPr>
              <w:rPr>
                <w:rFonts w:ascii="Arial" w:hAnsi="Arial" w:cs="Arial"/>
                <w:b/>
                <w:sz w:val="18"/>
                <w:szCs w:val="18"/>
              </w:rPr>
            </w:pPr>
          </w:p>
        </w:tc>
        <w:tc>
          <w:tcPr>
            <w:tcW w:w="4985" w:type="dxa"/>
            <w:shd w:val="clear" w:color="auto" w:fill="002060"/>
          </w:tcPr>
          <w:p w:rsidR="00CA2BBF" w:rsidRPr="00200E45" w:rsidRDefault="00CA2BBF" w:rsidP="00CA2BBF">
            <w:pPr>
              <w:tabs>
                <w:tab w:val="left" w:pos="1440"/>
              </w:tabs>
              <w:spacing w:after="120"/>
              <w:rPr>
                <w:rFonts w:ascii="Arial" w:hAnsi="Arial" w:cs="Arial"/>
                <w:bCs/>
                <w:iCs/>
                <w:sz w:val="18"/>
                <w:szCs w:val="18"/>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200E45" w:rsidRDefault="00CA2BBF" w:rsidP="00CA2BBF">
            <w:pPr>
              <w:rPr>
                <w:rFonts w:ascii="Arial" w:hAnsi="Arial" w:cs="Arial"/>
                <w:bCs/>
                <w:iCs/>
                <w:sz w:val="18"/>
                <w:szCs w:val="18"/>
              </w:rPr>
            </w:pPr>
            <w:r>
              <w:rPr>
                <w:rFonts w:ascii="Arial" w:hAnsi="Arial" w:cs="Arial"/>
                <w:b/>
                <w:sz w:val="18"/>
                <w:szCs w:val="18"/>
              </w:rPr>
              <w:t>Corporate Objective</w:t>
            </w:r>
          </w:p>
        </w:tc>
      </w:tr>
      <w:tr w:rsidR="00CA2BBF" w:rsidTr="00811FEE">
        <w:tc>
          <w:tcPr>
            <w:tcW w:w="1317" w:type="dxa"/>
            <w:shd w:val="clear" w:color="auto" w:fill="002060"/>
          </w:tcPr>
          <w:p w:rsidR="00CA2BBF" w:rsidRPr="005B1846" w:rsidRDefault="00CA2BBF" w:rsidP="00CA2BBF">
            <w:pPr>
              <w:rPr>
                <w:rFonts w:ascii="Arial" w:hAnsi="Arial" w:cs="Arial"/>
                <w:b/>
                <w:sz w:val="18"/>
                <w:szCs w:val="18"/>
              </w:rPr>
            </w:pPr>
          </w:p>
        </w:tc>
        <w:tc>
          <w:tcPr>
            <w:tcW w:w="777" w:type="dxa"/>
            <w:shd w:val="clear" w:color="auto" w:fill="auto"/>
          </w:tcPr>
          <w:p w:rsidR="00CA2BBF" w:rsidRPr="005B1846" w:rsidRDefault="00CA2BBF" w:rsidP="00CA2BBF">
            <w:pPr>
              <w:rPr>
                <w:rFonts w:ascii="Arial" w:hAnsi="Arial" w:cs="Arial"/>
                <w:b/>
                <w:sz w:val="18"/>
                <w:szCs w:val="18"/>
              </w:rPr>
            </w:pPr>
          </w:p>
        </w:tc>
        <w:tc>
          <w:tcPr>
            <w:tcW w:w="3146" w:type="dxa"/>
            <w:shd w:val="clear" w:color="auto" w:fill="auto"/>
          </w:tcPr>
          <w:p w:rsidR="00811FEE" w:rsidRDefault="00811FEE" w:rsidP="00CA2BBF">
            <w:pPr>
              <w:ind w:right="567"/>
              <w:rPr>
                <w:rFonts w:ascii="Arial" w:eastAsia="Calibri" w:hAnsi="Arial" w:cs="Arial"/>
                <w:sz w:val="18"/>
                <w:szCs w:val="18"/>
              </w:rPr>
            </w:pPr>
            <w:r w:rsidRPr="00200E45">
              <w:rPr>
                <w:rFonts w:ascii="Arial" w:eastAsia="Calibri" w:hAnsi="Arial" w:cs="Arial"/>
                <w:sz w:val="18"/>
                <w:szCs w:val="18"/>
              </w:rPr>
              <w:t xml:space="preserve">Reputational risk to GJNH if data </w:t>
            </w:r>
            <w:proofErr w:type="gramStart"/>
            <w:r w:rsidRPr="00200E45">
              <w:rPr>
                <w:rFonts w:ascii="Arial" w:eastAsia="Calibri" w:hAnsi="Arial" w:cs="Arial"/>
                <w:sz w:val="18"/>
                <w:szCs w:val="18"/>
              </w:rPr>
              <w:t>is not published</w:t>
            </w:r>
            <w:proofErr w:type="gramEnd"/>
            <w:r w:rsidRPr="00200E45">
              <w:rPr>
                <w:rFonts w:ascii="Arial" w:eastAsia="Calibri" w:hAnsi="Arial" w:cs="Arial"/>
                <w:sz w:val="18"/>
                <w:szCs w:val="18"/>
              </w:rPr>
              <w:t>; could be wrongly perceived as masking performance issues.</w:t>
            </w:r>
          </w:p>
          <w:p w:rsidR="00811FEE" w:rsidRDefault="00811FEE" w:rsidP="00CA2BBF">
            <w:pPr>
              <w:ind w:right="567"/>
              <w:rPr>
                <w:rFonts w:ascii="Arial" w:eastAsia="Calibri" w:hAnsi="Arial" w:cs="Arial"/>
                <w:sz w:val="18"/>
                <w:szCs w:val="18"/>
              </w:rPr>
            </w:pPr>
          </w:p>
          <w:p w:rsidR="00CA2BBF" w:rsidRDefault="00CA2BBF" w:rsidP="00CA2BBF">
            <w:pPr>
              <w:ind w:right="567"/>
              <w:rPr>
                <w:rFonts w:ascii="Arial" w:eastAsia="Calibri" w:hAnsi="Arial" w:cs="Arial"/>
                <w:sz w:val="23"/>
                <w:szCs w:val="23"/>
              </w:rPr>
            </w:pPr>
            <w:r w:rsidRPr="00200E45">
              <w:rPr>
                <w:rFonts w:ascii="Arial" w:eastAsia="Calibri" w:hAnsi="Arial" w:cs="Arial"/>
                <w:sz w:val="18"/>
                <w:szCs w:val="18"/>
              </w:rPr>
              <w:t>Financial implications of supporting a revised national approach and internal systems to facilitate this.</w:t>
            </w:r>
            <w:r>
              <w:rPr>
                <w:rFonts w:ascii="Arial" w:eastAsia="Calibri" w:hAnsi="Arial" w:cs="Arial"/>
                <w:sz w:val="23"/>
                <w:szCs w:val="23"/>
              </w:rPr>
              <w:t xml:space="preserve"> </w:t>
            </w:r>
          </w:p>
          <w:p w:rsidR="00CA2BBF" w:rsidRPr="005B1846" w:rsidRDefault="00CA2BBF" w:rsidP="00CA2BBF">
            <w:pPr>
              <w:rPr>
                <w:rFonts w:ascii="Arial" w:hAnsi="Arial" w:cs="Arial"/>
                <w:b/>
                <w:sz w:val="18"/>
                <w:szCs w:val="18"/>
              </w:rPr>
            </w:pPr>
          </w:p>
        </w:tc>
        <w:tc>
          <w:tcPr>
            <w:tcW w:w="4985" w:type="dxa"/>
            <w:shd w:val="clear" w:color="auto" w:fill="auto"/>
          </w:tcPr>
          <w:p w:rsidR="00CA2BBF" w:rsidRPr="005B1846" w:rsidRDefault="00811FEE" w:rsidP="00CA2BBF">
            <w:pPr>
              <w:tabs>
                <w:tab w:val="left" w:pos="1440"/>
              </w:tabs>
              <w:spacing w:after="120"/>
              <w:rPr>
                <w:rFonts w:ascii="Arial" w:hAnsi="Arial" w:cs="Arial"/>
                <w:b/>
                <w:sz w:val="18"/>
                <w:szCs w:val="18"/>
              </w:rPr>
            </w:pPr>
            <w:r w:rsidRPr="00200E45">
              <w:rPr>
                <w:rFonts w:ascii="Arial" w:hAnsi="Arial" w:cs="Arial"/>
                <w:sz w:val="18"/>
                <w:szCs w:val="18"/>
              </w:rPr>
              <w:t>Whilst NICOR not available ensure review of data internally against previous performance and explore alternative ways of publication in absence of national system.</w:t>
            </w:r>
          </w:p>
        </w:tc>
        <w:tc>
          <w:tcPr>
            <w:tcW w:w="1387" w:type="dxa"/>
            <w:shd w:val="clear" w:color="auto" w:fill="auto"/>
          </w:tcPr>
          <w:p w:rsidR="00CA2BBF" w:rsidRPr="005B1846" w:rsidRDefault="00CA2BBF" w:rsidP="00CA2BBF">
            <w:pPr>
              <w:jc w:val="center"/>
              <w:rPr>
                <w:rFonts w:ascii="Arial" w:hAnsi="Arial" w:cs="Arial"/>
                <w:b/>
                <w:sz w:val="18"/>
                <w:szCs w:val="18"/>
              </w:rPr>
            </w:pPr>
          </w:p>
        </w:tc>
        <w:tc>
          <w:tcPr>
            <w:tcW w:w="857" w:type="dxa"/>
            <w:shd w:val="clear" w:color="auto" w:fill="FFFF00"/>
          </w:tcPr>
          <w:p w:rsidR="00CA2BBF" w:rsidRPr="005B1846" w:rsidRDefault="00CA2BBF" w:rsidP="00CA2BBF">
            <w:pPr>
              <w:jc w:val="center"/>
              <w:rPr>
                <w:rFonts w:ascii="Arial" w:hAnsi="Arial" w:cs="Arial"/>
                <w:b/>
                <w:sz w:val="18"/>
                <w:szCs w:val="18"/>
              </w:rPr>
            </w:pPr>
          </w:p>
        </w:tc>
        <w:tc>
          <w:tcPr>
            <w:tcW w:w="1701" w:type="dxa"/>
            <w:shd w:val="clear" w:color="auto" w:fill="auto"/>
          </w:tcPr>
          <w:p w:rsidR="00CA2BBF" w:rsidRPr="005B1846" w:rsidRDefault="00CA2BBF" w:rsidP="00CA2BBF">
            <w:pPr>
              <w:rPr>
                <w:rFonts w:ascii="Arial" w:hAnsi="Arial" w:cs="Arial"/>
                <w:b/>
                <w:sz w:val="18"/>
                <w:szCs w:val="18"/>
              </w:rPr>
            </w:pPr>
          </w:p>
        </w:tc>
        <w:tc>
          <w:tcPr>
            <w:tcW w:w="1105" w:type="dxa"/>
            <w:shd w:val="clear" w:color="auto" w:fill="auto"/>
          </w:tcPr>
          <w:p w:rsidR="00CA2BBF" w:rsidRDefault="00CA2BBF" w:rsidP="00CA2BBF">
            <w:pPr>
              <w:rPr>
                <w:rFonts w:ascii="Arial" w:hAnsi="Arial" w:cs="Arial"/>
                <w:b/>
                <w:sz w:val="18"/>
                <w:szCs w:val="18"/>
              </w:rPr>
            </w:pPr>
          </w:p>
        </w:tc>
      </w:tr>
      <w:tr w:rsidR="00CA2BBF" w:rsidTr="00DE1C14">
        <w:tc>
          <w:tcPr>
            <w:tcW w:w="1317" w:type="dxa"/>
            <w:shd w:val="clear" w:color="auto" w:fill="002060"/>
          </w:tcPr>
          <w:p w:rsidR="00CA2BBF" w:rsidRDefault="00CA2BBF" w:rsidP="00CA2BBF">
            <w:pPr>
              <w:rPr>
                <w:rFonts w:ascii="Arial" w:hAnsi="Arial" w:cs="Arial"/>
                <w:sz w:val="18"/>
                <w:szCs w:val="18"/>
              </w:rPr>
            </w:pPr>
            <w:r w:rsidRPr="005B1846">
              <w:rPr>
                <w:rFonts w:ascii="Arial" w:hAnsi="Arial" w:cs="Arial"/>
                <w:sz w:val="18"/>
                <w:szCs w:val="18"/>
              </w:rPr>
              <w:t>Strategic Portfolio Governance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S3</w:t>
            </w:r>
          </w:p>
        </w:tc>
        <w:tc>
          <w:tcPr>
            <w:tcW w:w="3146" w:type="dxa"/>
          </w:tcPr>
          <w:p w:rsidR="00CA2BBF" w:rsidRDefault="00CA2BBF" w:rsidP="00CA2BBF">
            <w:pPr>
              <w:rPr>
                <w:rFonts w:ascii="Arial" w:hAnsi="Arial" w:cs="Arial"/>
                <w:b/>
                <w:sz w:val="18"/>
                <w:szCs w:val="18"/>
              </w:rPr>
            </w:pPr>
            <w:r>
              <w:rPr>
                <w:rFonts w:ascii="Arial" w:hAnsi="Arial" w:cs="Arial"/>
                <w:b/>
                <w:sz w:val="18"/>
                <w:szCs w:val="18"/>
              </w:rPr>
              <w:t>Innovation</w:t>
            </w:r>
          </w:p>
          <w:p w:rsidR="00CA2BBF" w:rsidRPr="0012009B" w:rsidRDefault="00CA2BBF" w:rsidP="00CA2BBF">
            <w:pPr>
              <w:rPr>
                <w:rFonts w:ascii="Arial" w:eastAsia="Calibri" w:hAnsi="Arial" w:cs="Arial"/>
                <w:i/>
                <w:color w:val="000000"/>
                <w:sz w:val="18"/>
                <w:szCs w:val="18"/>
              </w:rPr>
            </w:pPr>
            <w:r w:rsidRPr="0012009B">
              <w:rPr>
                <w:rFonts w:ascii="Arial" w:eastAsia="Calibri" w:hAnsi="Arial" w:cs="Arial"/>
                <w:i/>
                <w:color w:val="000000"/>
                <w:sz w:val="18"/>
                <w:szCs w:val="18"/>
              </w:rPr>
              <w:t>If we do not ensure a robust framework to support innovation at local, national and international level</w:t>
            </w:r>
          </w:p>
          <w:p w:rsidR="00CA2BBF" w:rsidRPr="0012009B" w:rsidRDefault="00CA2BBF" w:rsidP="00CA2BBF">
            <w:pPr>
              <w:rPr>
                <w:rFonts w:ascii="Arial" w:eastAsia="Calibri" w:hAnsi="Arial" w:cs="Arial"/>
                <w:b/>
                <w:color w:val="000000"/>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 xml:space="preserve">Failure to </w:t>
            </w:r>
            <w:proofErr w:type="spellStart"/>
            <w:r w:rsidRPr="00FC4C4A">
              <w:rPr>
                <w:rFonts w:ascii="Arial" w:hAnsi="Arial" w:cs="Arial"/>
                <w:sz w:val="18"/>
                <w:szCs w:val="18"/>
              </w:rPr>
              <w:t>realise</w:t>
            </w:r>
            <w:proofErr w:type="spellEnd"/>
            <w:r w:rsidRPr="00FC4C4A">
              <w:rPr>
                <w:rFonts w:ascii="Arial" w:hAnsi="Arial" w:cs="Arial"/>
                <w:sz w:val="18"/>
                <w:szCs w:val="18"/>
              </w:rPr>
              <w:t xml:space="preserve"> strategic ambitions and </w:t>
            </w:r>
            <w:proofErr w:type="spellStart"/>
            <w:r w:rsidRPr="00FC4C4A">
              <w:rPr>
                <w:rFonts w:ascii="Arial" w:hAnsi="Arial" w:cs="Arial"/>
                <w:sz w:val="18"/>
                <w:szCs w:val="18"/>
              </w:rPr>
              <w:t>maximise</w:t>
            </w:r>
            <w:proofErr w:type="spellEnd"/>
            <w:r w:rsidRPr="00FC4C4A">
              <w:rPr>
                <w:rFonts w:ascii="Arial" w:hAnsi="Arial" w:cs="Arial"/>
                <w:sz w:val="18"/>
                <w:szCs w:val="18"/>
              </w:rPr>
              <w:t xml:space="preserve"> innovation opportunities.  </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Regulatory and legislative impact if compliance with required frameworks not met.</w:t>
            </w:r>
          </w:p>
          <w:p w:rsidR="00FC4C4A" w:rsidRPr="00FC4C4A" w:rsidRDefault="00FC4C4A" w:rsidP="00FC4C4A">
            <w:pPr>
              <w:rPr>
                <w:rFonts w:ascii="Arial" w:hAnsi="Arial" w:cs="Arial"/>
                <w:sz w:val="18"/>
                <w:szCs w:val="18"/>
              </w:rPr>
            </w:pPr>
          </w:p>
          <w:p w:rsidR="00FC4C4A" w:rsidRPr="00FC4C4A" w:rsidRDefault="00FC4C4A" w:rsidP="00FC4C4A">
            <w:pPr>
              <w:rPr>
                <w:rFonts w:ascii="Arial" w:hAnsi="Arial" w:cs="Arial"/>
                <w:sz w:val="18"/>
                <w:szCs w:val="18"/>
              </w:rPr>
            </w:pPr>
            <w:r w:rsidRPr="00FC4C4A">
              <w:rPr>
                <w:rFonts w:ascii="Arial" w:hAnsi="Arial" w:cs="Arial"/>
                <w:sz w:val="18"/>
                <w:szCs w:val="18"/>
              </w:rPr>
              <w:t>Potential for financial penalties and/ or missed opportunity for income generation.</w:t>
            </w:r>
          </w:p>
          <w:p w:rsidR="00FC4C4A" w:rsidRPr="00FC4C4A" w:rsidRDefault="00FC4C4A" w:rsidP="00FC4C4A">
            <w:pPr>
              <w:rPr>
                <w:rFonts w:ascii="Arial" w:hAnsi="Arial" w:cs="Arial"/>
                <w:sz w:val="18"/>
                <w:szCs w:val="18"/>
              </w:rPr>
            </w:pPr>
          </w:p>
          <w:p w:rsidR="00811FEE" w:rsidRDefault="00FC4C4A" w:rsidP="00FC4C4A">
            <w:pPr>
              <w:rPr>
                <w:rFonts w:ascii="Arial" w:hAnsi="Arial" w:cs="Arial"/>
                <w:sz w:val="18"/>
                <w:szCs w:val="18"/>
              </w:rPr>
            </w:pPr>
            <w:r w:rsidRPr="00FC4C4A">
              <w:rPr>
                <w:rFonts w:ascii="Arial" w:hAnsi="Arial" w:cs="Arial"/>
                <w:sz w:val="18"/>
                <w:szCs w:val="18"/>
              </w:rPr>
              <w:t>Damage to GJNH reputation.</w:t>
            </w:r>
          </w:p>
          <w:p w:rsidR="00C10717" w:rsidRDefault="00C10717" w:rsidP="00FC4C4A">
            <w:pPr>
              <w:rPr>
                <w:rFonts w:ascii="Arial" w:hAnsi="Arial" w:cs="Arial"/>
                <w:sz w:val="18"/>
                <w:szCs w:val="18"/>
              </w:rPr>
            </w:pPr>
          </w:p>
          <w:p w:rsidR="00C10717" w:rsidRPr="009A46B5" w:rsidRDefault="00C10717" w:rsidP="00FC4C4A">
            <w:pPr>
              <w:rPr>
                <w:rFonts w:ascii="Arial" w:hAnsi="Arial" w:cs="Arial"/>
                <w:sz w:val="18"/>
                <w:szCs w:val="18"/>
              </w:rPr>
            </w:pPr>
          </w:p>
        </w:tc>
        <w:tc>
          <w:tcPr>
            <w:tcW w:w="4985" w:type="dxa"/>
          </w:tcPr>
          <w:p w:rsidR="00C10717" w:rsidRPr="00C10717" w:rsidRDefault="00C10717" w:rsidP="00C10717">
            <w:pPr>
              <w:rPr>
                <w:rFonts w:ascii="Arial" w:hAnsi="Arial" w:cs="Arial"/>
                <w:bCs/>
                <w:iCs/>
                <w:sz w:val="18"/>
                <w:szCs w:val="23"/>
              </w:rPr>
            </w:pPr>
            <w:r w:rsidRPr="00C10717">
              <w:rPr>
                <w:rFonts w:ascii="Arial" w:hAnsi="Arial" w:cs="Arial"/>
                <w:bCs/>
                <w:iCs/>
                <w:sz w:val="18"/>
                <w:szCs w:val="23"/>
              </w:rPr>
              <w:t xml:space="preserve">Executive Director of Finance and Senior Planning Officer supporting the delivery of the vision and purpose. </w:t>
            </w:r>
          </w:p>
          <w:p w:rsidR="00C10717" w:rsidRPr="00C10717" w:rsidRDefault="00C10717" w:rsidP="00C10717">
            <w:pPr>
              <w:rPr>
                <w:rFonts w:ascii="Arial" w:hAnsi="Arial" w:cs="Arial"/>
                <w:bCs/>
                <w:iCs/>
                <w:sz w:val="18"/>
                <w:szCs w:val="23"/>
              </w:rPr>
            </w:pPr>
            <w:r w:rsidRPr="00C10717">
              <w:rPr>
                <w:rFonts w:ascii="Arial" w:hAnsi="Arial" w:cs="Arial"/>
                <w:bCs/>
                <w:iCs/>
                <w:sz w:val="18"/>
                <w:szCs w:val="23"/>
              </w:rPr>
              <w:t xml:space="preserve">Strategic Partnerships (SP) Framework now place.  </w:t>
            </w:r>
          </w:p>
          <w:p w:rsidR="00C10717" w:rsidRPr="00C10717" w:rsidRDefault="00C10717" w:rsidP="00C10717">
            <w:pPr>
              <w:rPr>
                <w:rFonts w:ascii="Arial" w:hAnsi="Arial" w:cs="Arial"/>
                <w:bCs/>
                <w:iCs/>
                <w:sz w:val="18"/>
                <w:szCs w:val="23"/>
              </w:rPr>
            </w:pPr>
          </w:p>
          <w:p w:rsidR="00C10717" w:rsidRPr="00C10717" w:rsidRDefault="00C10717" w:rsidP="00C10717">
            <w:pPr>
              <w:rPr>
                <w:rFonts w:ascii="Arial" w:hAnsi="Arial" w:cs="Arial"/>
                <w:bCs/>
                <w:iCs/>
                <w:sz w:val="18"/>
                <w:szCs w:val="23"/>
              </w:rPr>
            </w:pPr>
            <w:r w:rsidRPr="00C10717">
              <w:rPr>
                <w:rFonts w:ascii="Arial" w:hAnsi="Arial" w:cs="Arial"/>
                <w:bCs/>
                <w:iCs/>
                <w:sz w:val="18"/>
                <w:szCs w:val="23"/>
              </w:rPr>
              <w:t>External and Internal Short-Life Working Group established (GJ, Scottish Enterprise, University of Strathclyde, Scottish Government)</w:t>
            </w:r>
          </w:p>
          <w:p w:rsidR="00C10717" w:rsidRPr="00C10717" w:rsidRDefault="00C10717" w:rsidP="00C10717">
            <w:pPr>
              <w:rPr>
                <w:rFonts w:ascii="Arial" w:hAnsi="Arial" w:cs="Arial"/>
                <w:bCs/>
                <w:iCs/>
                <w:sz w:val="18"/>
                <w:szCs w:val="23"/>
              </w:rPr>
            </w:pPr>
            <w:r w:rsidRPr="00C10717">
              <w:rPr>
                <w:rFonts w:ascii="Arial" w:hAnsi="Arial" w:cs="Arial"/>
                <w:bCs/>
                <w:iCs/>
                <w:sz w:val="18"/>
                <w:szCs w:val="23"/>
              </w:rPr>
              <w:t>Report to Board on Strategic Partnership Framework.</w:t>
            </w:r>
          </w:p>
          <w:p w:rsidR="00C10717" w:rsidRPr="00C10717" w:rsidRDefault="00C10717" w:rsidP="00C10717">
            <w:pPr>
              <w:rPr>
                <w:rFonts w:ascii="Arial" w:hAnsi="Arial" w:cs="Arial"/>
                <w:bCs/>
                <w:iCs/>
                <w:sz w:val="18"/>
                <w:szCs w:val="23"/>
              </w:rPr>
            </w:pPr>
            <w:r w:rsidRPr="00C10717">
              <w:rPr>
                <w:rFonts w:ascii="Arial" w:hAnsi="Arial" w:cs="Arial"/>
                <w:bCs/>
                <w:iCs/>
                <w:sz w:val="18"/>
                <w:szCs w:val="23"/>
              </w:rPr>
              <w:t xml:space="preserve">Oversight group for Strategic Partnership to </w:t>
            </w:r>
            <w:proofErr w:type="gramStart"/>
            <w:r w:rsidRPr="00C10717">
              <w:rPr>
                <w:rFonts w:ascii="Arial" w:hAnsi="Arial" w:cs="Arial"/>
                <w:bCs/>
                <w:iCs/>
                <w:sz w:val="18"/>
                <w:szCs w:val="23"/>
              </w:rPr>
              <w:t>be co-chaired</w:t>
            </w:r>
            <w:proofErr w:type="gramEnd"/>
            <w:r w:rsidRPr="00C10717">
              <w:rPr>
                <w:rFonts w:ascii="Arial" w:hAnsi="Arial" w:cs="Arial"/>
                <w:bCs/>
                <w:iCs/>
                <w:sz w:val="18"/>
                <w:szCs w:val="23"/>
              </w:rPr>
              <w:t xml:space="preserve"> by Chief Executive.  Will report to F&amp;P</w:t>
            </w:r>
          </w:p>
          <w:p w:rsidR="00C10717" w:rsidRPr="00C10717" w:rsidRDefault="00C10717" w:rsidP="00C10717">
            <w:pPr>
              <w:rPr>
                <w:rFonts w:ascii="Arial" w:hAnsi="Arial" w:cs="Arial"/>
                <w:bCs/>
                <w:iCs/>
                <w:sz w:val="18"/>
                <w:szCs w:val="23"/>
              </w:rPr>
            </w:pPr>
          </w:p>
          <w:p w:rsidR="00C10717" w:rsidRPr="00C10717" w:rsidRDefault="00C10717" w:rsidP="00C10717">
            <w:pPr>
              <w:rPr>
                <w:rFonts w:ascii="Arial" w:hAnsi="Arial" w:cs="Arial"/>
                <w:bCs/>
                <w:iCs/>
                <w:sz w:val="18"/>
                <w:szCs w:val="23"/>
              </w:rPr>
            </w:pPr>
            <w:r w:rsidRPr="00C10717">
              <w:rPr>
                <w:rFonts w:ascii="Arial" w:hAnsi="Arial" w:cs="Arial"/>
                <w:bCs/>
                <w:iCs/>
                <w:sz w:val="18"/>
                <w:szCs w:val="23"/>
              </w:rPr>
              <w:t xml:space="preserve">Development of Innovation Strategy. </w:t>
            </w:r>
          </w:p>
          <w:p w:rsidR="00C10717" w:rsidRPr="00C10717" w:rsidRDefault="00C10717" w:rsidP="00C10717">
            <w:pPr>
              <w:rPr>
                <w:rFonts w:ascii="Arial" w:hAnsi="Arial" w:cs="Arial"/>
                <w:bCs/>
                <w:iCs/>
                <w:sz w:val="18"/>
                <w:szCs w:val="23"/>
              </w:rPr>
            </w:pPr>
          </w:p>
          <w:p w:rsidR="00CA2BBF" w:rsidRPr="00561D5D" w:rsidRDefault="00C10717" w:rsidP="00C10717">
            <w:pPr>
              <w:rPr>
                <w:rFonts w:ascii="Arial" w:hAnsi="Arial" w:cs="Arial"/>
                <w:bCs/>
                <w:iCs/>
                <w:sz w:val="18"/>
                <w:szCs w:val="23"/>
              </w:rPr>
            </w:pPr>
            <w:r w:rsidRPr="00C10717">
              <w:rPr>
                <w:rFonts w:ascii="Arial" w:hAnsi="Arial" w:cs="Arial"/>
                <w:bCs/>
                <w:iCs/>
                <w:sz w:val="18"/>
                <w:szCs w:val="23"/>
              </w:rPr>
              <w:t>Establishing clear options for the delivery of Phase 3.</w:t>
            </w:r>
          </w:p>
        </w:tc>
        <w:tc>
          <w:tcPr>
            <w:tcW w:w="1387" w:type="dxa"/>
          </w:tcPr>
          <w:p w:rsidR="00CA2BBF" w:rsidRDefault="00CA2BBF" w:rsidP="00CA2BBF">
            <w:pPr>
              <w:jc w:val="center"/>
              <w:rPr>
                <w:rFonts w:ascii="Arial" w:hAnsi="Arial" w:cs="Arial"/>
                <w:sz w:val="18"/>
                <w:szCs w:val="18"/>
              </w:rPr>
            </w:pPr>
            <w:r>
              <w:rPr>
                <w:rFonts w:ascii="Arial" w:hAnsi="Arial" w:cs="Arial"/>
                <w:sz w:val="18"/>
                <w:szCs w:val="18"/>
              </w:rPr>
              <w:t>2 x 2 = 4</w:t>
            </w:r>
          </w:p>
        </w:tc>
        <w:tc>
          <w:tcPr>
            <w:tcW w:w="857" w:type="dxa"/>
            <w:shd w:val="clear" w:color="auto" w:fill="FFFF00"/>
          </w:tcPr>
          <w:p w:rsidR="00CA2BBF"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Default="00CA2BBF" w:rsidP="00CA2BBF">
            <w:pPr>
              <w:rPr>
                <w:rFonts w:ascii="Arial" w:hAnsi="Arial" w:cs="Arial"/>
                <w:sz w:val="18"/>
                <w:szCs w:val="18"/>
              </w:rPr>
            </w:pPr>
            <w:r>
              <w:rPr>
                <w:rFonts w:ascii="Arial" w:hAnsi="Arial" w:cs="Arial"/>
                <w:sz w:val="18"/>
                <w:szCs w:val="18"/>
              </w:rPr>
              <w:t>Director of Quality, Innovation and Performance</w:t>
            </w:r>
          </w:p>
        </w:tc>
        <w:tc>
          <w:tcPr>
            <w:tcW w:w="1105" w:type="dxa"/>
          </w:tcPr>
          <w:p w:rsidR="00CA2BBF" w:rsidRPr="00F813EF" w:rsidRDefault="00CA2BBF" w:rsidP="00CA2BBF">
            <w:pPr>
              <w:jc w:val="center"/>
              <w:rPr>
                <w:rFonts w:ascii="Arial" w:hAnsi="Arial" w:cs="Arial"/>
                <w:sz w:val="18"/>
                <w:szCs w:val="23"/>
              </w:rPr>
            </w:pPr>
            <w:r w:rsidRPr="00DB7B59">
              <w:rPr>
                <w:rFonts w:ascii="Arial" w:hAnsi="Arial" w:cs="Arial"/>
                <w:sz w:val="18"/>
                <w:szCs w:val="18"/>
              </w:rPr>
              <w:t>2, 5, 6</w:t>
            </w:r>
          </w:p>
        </w:tc>
      </w:tr>
      <w:tr w:rsidR="00CA2BBF" w:rsidTr="00DE1C14">
        <w:tc>
          <w:tcPr>
            <w:tcW w:w="1317" w:type="dxa"/>
            <w:shd w:val="clear" w:color="auto" w:fill="002060"/>
          </w:tcPr>
          <w:p w:rsidR="00CA2BBF" w:rsidRPr="005B1846" w:rsidRDefault="00CA2BBF" w:rsidP="00CA2BBF">
            <w:pPr>
              <w:rPr>
                <w:rFonts w:ascii="Arial" w:hAnsi="Arial" w:cs="Arial"/>
                <w:sz w:val="18"/>
                <w:szCs w:val="18"/>
              </w:rPr>
            </w:pPr>
            <w:r>
              <w:rPr>
                <w:rFonts w:ascii="Arial" w:hAnsi="Arial" w:cs="Arial"/>
                <w:sz w:val="18"/>
                <w:szCs w:val="18"/>
              </w:rPr>
              <w:lastRenderedPageBreak/>
              <w:t>Strategic Portfolio Governance Committee</w:t>
            </w:r>
          </w:p>
        </w:tc>
        <w:tc>
          <w:tcPr>
            <w:tcW w:w="777" w:type="dxa"/>
          </w:tcPr>
          <w:p w:rsidR="00CA2BBF" w:rsidRPr="005B1846" w:rsidRDefault="00CA2BBF" w:rsidP="00CA2BBF">
            <w:pPr>
              <w:rPr>
                <w:rFonts w:ascii="Arial" w:hAnsi="Arial" w:cs="Arial"/>
                <w:sz w:val="18"/>
                <w:szCs w:val="18"/>
              </w:rPr>
            </w:pPr>
            <w:r w:rsidRPr="005B1846">
              <w:rPr>
                <w:rFonts w:ascii="Arial" w:hAnsi="Arial" w:cs="Arial"/>
                <w:sz w:val="18"/>
                <w:szCs w:val="18"/>
              </w:rPr>
              <w:t>S11</w:t>
            </w:r>
          </w:p>
        </w:tc>
        <w:tc>
          <w:tcPr>
            <w:tcW w:w="3146" w:type="dxa"/>
          </w:tcPr>
          <w:p w:rsidR="00CA2BBF" w:rsidRPr="005F644D" w:rsidRDefault="00CA2BBF" w:rsidP="00CA2BBF">
            <w:pPr>
              <w:rPr>
                <w:rFonts w:ascii="Arial" w:hAnsi="Arial" w:cs="Arial"/>
                <w:b/>
                <w:sz w:val="18"/>
                <w:szCs w:val="18"/>
              </w:rPr>
            </w:pPr>
            <w:r w:rsidRPr="005F644D">
              <w:rPr>
                <w:rFonts w:ascii="Arial" w:hAnsi="Arial" w:cs="Arial"/>
                <w:b/>
                <w:sz w:val="18"/>
                <w:szCs w:val="18"/>
              </w:rPr>
              <w:t xml:space="preserve">Expansion </w:t>
            </w:r>
            <w:proofErr w:type="spellStart"/>
            <w:r w:rsidRPr="005F644D">
              <w:rPr>
                <w:rFonts w:ascii="Arial" w:hAnsi="Arial" w:cs="Arial"/>
                <w:b/>
                <w:sz w:val="18"/>
                <w:szCs w:val="18"/>
              </w:rPr>
              <w:t>Programme</w:t>
            </w:r>
            <w:proofErr w:type="spellEnd"/>
          </w:p>
          <w:p w:rsidR="00CA2BBF" w:rsidRPr="00811FEE" w:rsidRDefault="00CA2BBF" w:rsidP="00811FEE">
            <w:pPr>
              <w:rPr>
                <w:rFonts w:ascii="Arial" w:eastAsia="Calibri" w:hAnsi="Arial" w:cs="Arial"/>
                <w:b/>
                <w:i/>
                <w:sz w:val="18"/>
                <w:szCs w:val="18"/>
              </w:rPr>
            </w:pPr>
            <w:r w:rsidRPr="005F644D">
              <w:rPr>
                <w:rFonts w:ascii="Arial" w:eastAsia="Calibri" w:hAnsi="Arial" w:cs="Arial"/>
                <w:b/>
                <w:i/>
                <w:sz w:val="18"/>
                <w:szCs w:val="18"/>
              </w:rPr>
              <w:t xml:space="preserve">If through </w:t>
            </w:r>
            <w:proofErr w:type="spellStart"/>
            <w:r w:rsidRPr="005F644D">
              <w:rPr>
                <w:rFonts w:ascii="Arial" w:eastAsia="Calibri" w:hAnsi="Arial" w:cs="Arial"/>
                <w:b/>
                <w:i/>
                <w:sz w:val="18"/>
                <w:szCs w:val="18"/>
              </w:rPr>
              <w:t>programme</w:t>
            </w:r>
            <w:proofErr w:type="spellEnd"/>
            <w:r w:rsidRPr="005F644D">
              <w:rPr>
                <w:rFonts w:ascii="Arial" w:eastAsia="Calibri" w:hAnsi="Arial" w:cs="Arial"/>
                <w:b/>
                <w:i/>
                <w:sz w:val="18"/>
                <w:szCs w:val="18"/>
              </w:rPr>
              <w:t xml:space="preserve"> delivery or operational issues, we fail to de</w:t>
            </w:r>
            <w:r w:rsidR="00811FEE">
              <w:rPr>
                <w:rFonts w:ascii="Arial" w:eastAsia="Calibri" w:hAnsi="Arial" w:cs="Arial"/>
                <w:b/>
                <w:i/>
                <w:sz w:val="18"/>
                <w:szCs w:val="18"/>
              </w:rPr>
              <w:t xml:space="preserve">liver the expansion </w:t>
            </w:r>
            <w:proofErr w:type="spellStart"/>
            <w:r w:rsidR="00811FEE">
              <w:rPr>
                <w:rFonts w:ascii="Arial" w:eastAsia="Calibri" w:hAnsi="Arial" w:cs="Arial"/>
                <w:b/>
                <w:i/>
                <w:sz w:val="18"/>
                <w:szCs w:val="18"/>
              </w:rPr>
              <w:t>programme</w:t>
            </w:r>
            <w:proofErr w:type="spellEnd"/>
            <w:r w:rsidR="00811FEE">
              <w:rPr>
                <w:rFonts w:ascii="Arial" w:eastAsia="Calibri" w:hAnsi="Arial" w:cs="Arial"/>
                <w:b/>
                <w:i/>
                <w:sz w:val="18"/>
                <w:szCs w:val="18"/>
              </w:rPr>
              <w:t xml:space="preserve"> </w:t>
            </w:r>
          </w:p>
          <w:p w:rsidR="00CA2BBF" w:rsidRDefault="00CA2BBF" w:rsidP="00CA2BBF">
            <w:pPr>
              <w:tabs>
                <w:tab w:val="left" w:pos="1440"/>
              </w:tabs>
              <w:spacing w:after="120"/>
              <w:rPr>
                <w:rFonts w:ascii="Arial" w:hAnsi="Arial" w:cs="Arial"/>
                <w:sz w:val="18"/>
                <w:szCs w:val="18"/>
              </w:rPr>
            </w:pPr>
          </w:p>
          <w:p w:rsidR="00334BC4" w:rsidRPr="005B1846" w:rsidRDefault="00334BC4" w:rsidP="00CA2BBF">
            <w:pPr>
              <w:tabs>
                <w:tab w:val="left" w:pos="1440"/>
              </w:tabs>
              <w:spacing w:after="120"/>
              <w:rPr>
                <w:rFonts w:ascii="Arial" w:hAnsi="Arial" w:cs="Arial"/>
                <w:sz w:val="18"/>
                <w:szCs w:val="18"/>
              </w:rPr>
            </w:pPr>
          </w:p>
        </w:tc>
        <w:tc>
          <w:tcPr>
            <w:tcW w:w="4985" w:type="dxa"/>
          </w:tcPr>
          <w:p w:rsidR="00CA2BBF" w:rsidRDefault="00CA2BBF" w:rsidP="00CA2BBF">
            <w:pPr>
              <w:pStyle w:val="ListParagraph"/>
              <w:ind w:left="0"/>
              <w:rPr>
                <w:rFonts w:ascii="Arial" w:hAnsi="Arial" w:cs="Arial"/>
                <w:sz w:val="18"/>
                <w:szCs w:val="18"/>
              </w:rPr>
            </w:pPr>
            <w:r w:rsidRPr="005F644D">
              <w:rPr>
                <w:rFonts w:ascii="Arial" w:hAnsi="Arial" w:cs="Arial"/>
                <w:sz w:val="18"/>
                <w:szCs w:val="18"/>
              </w:rPr>
              <w:t xml:space="preserve">National Programme Board chaired by Chief Executive Officer. </w:t>
            </w:r>
          </w:p>
          <w:p w:rsidR="00CA2BBF" w:rsidRPr="005B1846" w:rsidRDefault="00CA2BBF" w:rsidP="00811FEE">
            <w:pPr>
              <w:pStyle w:val="ListParagraph"/>
              <w:spacing w:line="240" w:lineRule="auto"/>
              <w:ind w:left="0"/>
              <w:rPr>
                <w:rFonts w:ascii="Arial" w:hAnsi="Arial" w:cs="Arial"/>
                <w:sz w:val="18"/>
                <w:szCs w:val="18"/>
              </w:rPr>
            </w:pPr>
            <w:r w:rsidRPr="005F644D">
              <w:rPr>
                <w:rFonts w:ascii="Arial" w:hAnsi="Arial" w:cs="Arial"/>
                <w:sz w:val="18"/>
                <w:szCs w:val="18"/>
              </w:rPr>
              <w:t>Project Team in place with project plan and key milestones agreed; supporting go</w:t>
            </w:r>
            <w:r w:rsidR="00811FEE">
              <w:rPr>
                <w:rFonts w:ascii="Arial" w:hAnsi="Arial" w:cs="Arial"/>
                <w:sz w:val="18"/>
                <w:szCs w:val="18"/>
              </w:rPr>
              <w:t>vernance structure in place for</w:t>
            </w:r>
          </w:p>
        </w:tc>
        <w:tc>
          <w:tcPr>
            <w:tcW w:w="1387" w:type="dxa"/>
          </w:tcPr>
          <w:p w:rsidR="00CA2BBF" w:rsidRPr="005B1846" w:rsidRDefault="00CA2BBF" w:rsidP="00CA2BBF">
            <w:pPr>
              <w:jc w:val="center"/>
              <w:rPr>
                <w:rFonts w:ascii="Arial" w:hAnsi="Arial" w:cs="Arial"/>
                <w:sz w:val="18"/>
                <w:szCs w:val="18"/>
              </w:rPr>
            </w:pPr>
            <w:r>
              <w:rPr>
                <w:rFonts w:ascii="Arial" w:hAnsi="Arial" w:cs="Arial"/>
                <w:sz w:val="18"/>
                <w:szCs w:val="18"/>
              </w:rPr>
              <w:t>3 x 3 = 9</w:t>
            </w:r>
          </w:p>
        </w:tc>
        <w:tc>
          <w:tcPr>
            <w:tcW w:w="857" w:type="dxa"/>
            <w:shd w:val="clear" w:color="auto" w:fill="FFFF00"/>
          </w:tcPr>
          <w:p w:rsidR="00CA2BBF" w:rsidRPr="005B1846"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Pr="005B1846" w:rsidRDefault="00CA2BBF" w:rsidP="00CA2BBF">
            <w:pPr>
              <w:rPr>
                <w:rFonts w:ascii="Arial" w:hAnsi="Arial" w:cs="Arial"/>
                <w:sz w:val="18"/>
                <w:szCs w:val="18"/>
              </w:rPr>
            </w:pPr>
            <w:r>
              <w:rPr>
                <w:rFonts w:ascii="Arial" w:hAnsi="Arial" w:cs="Arial"/>
                <w:sz w:val="18"/>
                <w:szCs w:val="18"/>
              </w:rPr>
              <w:t>Director of Operations</w:t>
            </w:r>
          </w:p>
        </w:tc>
        <w:tc>
          <w:tcPr>
            <w:tcW w:w="1105" w:type="dxa"/>
          </w:tcPr>
          <w:p w:rsidR="00CA2BBF" w:rsidRPr="005B1846" w:rsidRDefault="00CA2BBF" w:rsidP="00CA2BBF">
            <w:pPr>
              <w:jc w:val="center"/>
              <w:rPr>
                <w:rFonts w:ascii="Arial" w:hAnsi="Arial" w:cs="Arial"/>
                <w:sz w:val="18"/>
                <w:szCs w:val="18"/>
              </w:rPr>
            </w:pPr>
            <w:r>
              <w:rPr>
                <w:rFonts w:ascii="Arial" w:hAnsi="Arial" w:cs="Arial"/>
                <w:sz w:val="18"/>
                <w:szCs w:val="18"/>
              </w:rPr>
              <w:t>4</w:t>
            </w:r>
          </w:p>
        </w:tc>
      </w:tr>
      <w:tr w:rsidR="00CA2BBF" w:rsidTr="003A1C86">
        <w:tc>
          <w:tcPr>
            <w:tcW w:w="1317"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C755F2" w:rsidRDefault="00CA2BBF" w:rsidP="00CA2BBF">
            <w:pPr>
              <w:rPr>
                <w:rFonts w:ascii="Arial" w:hAnsi="Arial" w:cs="Arial"/>
                <w:b/>
                <w:sz w:val="18"/>
                <w:szCs w:val="23"/>
              </w:rPr>
            </w:pPr>
          </w:p>
        </w:tc>
        <w:tc>
          <w:tcPr>
            <w:tcW w:w="4985" w:type="dxa"/>
            <w:shd w:val="clear" w:color="auto" w:fill="002060"/>
          </w:tcPr>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F813EF" w:rsidRDefault="00CA2BBF" w:rsidP="00CA2BBF">
            <w:pPr>
              <w:rPr>
                <w:rFonts w:ascii="Arial" w:hAnsi="Arial" w:cs="Arial"/>
                <w:sz w:val="18"/>
                <w:szCs w:val="23"/>
              </w:rPr>
            </w:pPr>
            <w:r>
              <w:rPr>
                <w:rFonts w:ascii="Arial" w:hAnsi="Arial" w:cs="Arial"/>
                <w:b/>
                <w:sz w:val="18"/>
                <w:szCs w:val="18"/>
              </w:rPr>
              <w:t>Corporate Objective</w:t>
            </w:r>
          </w:p>
        </w:tc>
      </w:tr>
      <w:tr w:rsidR="00811FEE" w:rsidTr="00F94EF1">
        <w:tc>
          <w:tcPr>
            <w:tcW w:w="1317" w:type="dxa"/>
            <w:shd w:val="clear" w:color="auto" w:fill="002060"/>
          </w:tcPr>
          <w:p w:rsidR="00811FEE" w:rsidRDefault="00811FEE" w:rsidP="00CA2BBF">
            <w:pPr>
              <w:rPr>
                <w:rFonts w:ascii="Arial" w:hAnsi="Arial" w:cs="Arial"/>
                <w:sz w:val="18"/>
                <w:szCs w:val="18"/>
              </w:rPr>
            </w:pPr>
          </w:p>
        </w:tc>
        <w:tc>
          <w:tcPr>
            <w:tcW w:w="777" w:type="dxa"/>
          </w:tcPr>
          <w:p w:rsidR="00811FEE" w:rsidRPr="005B1846" w:rsidRDefault="00811FEE" w:rsidP="00CA2BBF">
            <w:pPr>
              <w:rPr>
                <w:rFonts w:ascii="Arial" w:hAnsi="Arial" w:cs="Arial"/>
                <w:sz w:val="18"/>
                <w:szCs w:val="18"/>
              </w:rPr>
            </w:pPr>
          </w:p>
        </w:tc>
        <w:tc>
          <w:tcPr>
            <w:tcW w:w="3146" w:type="dxa"/>
          </w:tcPr>
          <w:p w:rsidR="00811FEE" w:rsidRPr="005F644D" w:rsidRDefault="00811FEE" w:rsidP="00811FEE">
            <w:pPr>
              <w:rPr>
                <w:rFonts w:ascii="Arial" w:hAnsi="Arial" w:cs="Arial"/>
                <w:sz w:val="18"/>
                <w:szCs w:val="18"/>
              </w:rPr>
            </w:pPr>
            <w:r w:rsidRPr="005F644D">
              <w:rPr>
                <w:rFonts w:ascii="Arial" w:hAnsi="Arial" w:cs="Arial"/>
                <w:sz w:val="18"/>
                <w:szCs w:val="18"/>
              </w:rPr>
              <w:t xml:space="preserve">Failure to achieve key strategic objective, ability to deliver wider commitments of </w:t>
            </w:r>
            <w:proofErr w:type="spellStart"/>
            <w:r w:rsidRPr="005F644D">
              <w:rPr>
                <w:rFonts w:ascii="Arial" w:hAnsi="Arial" w:cs="Arial"/>
                <w:sz w:val="18"/>
                <w:szCs w:val="18"/>
              </w:rPr>
              <w:t>programme</w:t>
            </w:r>
            <w:proofErr w:type="spellEnd"/>
            <w:r w:rsidRPr="005F644D">
              <w:rPr>
                <w:rFonts w:ascii="Arial" w:hAnsi="Arial" w:cs="Arial"/>
                <w:sz w:val="18"/>
                <w:szCs w:val="18"/>
              </w:rPr>
              <w:t xml:space="preserve"> and </w:t>
            </w:r>
            <w:proofErr w:type="gramStart"/>
            <w:r w:rsidRPr="005F644D">
              <w:rPr>
                <w:rFonts w:ascii="Arial" w:hAnsi="Arial" w:cs="Arial"/>
                <w:sz w:val="18"/>
                <w:szCs w:val="18"/>
              </w:rPr>
              <w:t>added value</w:t>
            </w:r>
            <w:proofErr w:type="gramEnd"/>
            <w:r w:rsidRPr="005F644D">
              <w:rPr>
                <w:rFonts w:ascii="Arial" w:hAnsi="Arial" w:cs="Arial"/>
                <w:sz w:val="18"/>
                <w:szCs w:val="18"/>
              </w:rPr>
              <w:t xml:space="preserve"> at national level.  Impacts on national government strategy of failure to deliver.  </w:t>
            </w:r>
          </w:p>
          <w:p w:rsidR="00811FEE" w:rsidRPr="005F644D" w:rsidRDefault="00811FEE" w:rsidP="00811FEE">
            <w:pPr>
              <w:tabs>
                <w:tab w:val="left" w:pos="1440"/>
              </w:tabs>
              <w:spacing w:after="120"/>
              <w:rPr>
                <w:rFonts w:ascii="Arial" w:eastAsia="Calibri" w:hAnsi="Arial" w:cs="Arial"/>
                <w:sz w:val="18"/>
                <w:szCs w:val="18"/>
              </w:rPr>
            </w:pPr>
            <w:r w:rsidRPr="005F644D">
              <w:rPr>
                <w:rFonts w:ascii="Arial" w:eastAsia="Calibri" w:hAnsi="Arial" w:cs="Arial"/>
                <w:sz w:val="18"/>
                <w:szCs w:val="18"/>
              </w:rPr>
              <w:t xml:space="preserve">Potential for financial impact should a breach occur.   </w:t>
            </w:r>
          </w:p>
          <w:p w:rsidR="00811FEE" w:rsidRDefault="00811FEE" w:rsidP="00811FEE">
            <w:pPr>
              <w:rPr>
                <w:rFonts w:ascii="Arial" w:eastAsia="Calibri" w:hAnsi="Arial" w:cs="Arial"/>
                <w:sz w:val="18"/>
                <w:szCs w:val="18"/>
              </w:rPr>
            </w:pPr>
            <w:r w:rsidRPr="005F644D">
              <w:rPr>
                <w:rFonts w:ascii="Arial" w:eastAsia="Calibri" w:hAnsi="Arial" w:cs="Arial"/>
                <w:sz w:val="18"/>
                <w:szCs w:val="18"/>
              </w:rPr>
              <w:t>Negative impact on brand/ reputation and credibility of clinical models if unable to deliver.  Ability to deliver TTG and operational demands if expansion not delivered.</w:t>
            </w:r>
          </w:p>
          <w:p w:rsidR="00811FEE" w:rsidRPr="00C755F2" w:rsidRDefault="00811FEE" w:rsidP="00811FEE">
            <w:pPr>
              <w:rPr>
                <w:rFonts w:ascii="Arial" w:hAnsi="Arial" w:cs="Arial"/>
                <w:b/>
                <w:sz w:val="18"/>
                <w:szCs w:val="23"/>
              </w:rPr>
            </w:pPr>
          </w:p>
        </w:tc>
        <w:tc>
          <w:tcPr>
            <w:tcW w:w="4985" w:type="dxa"/>
          </w:tcPr>
          <w:p w:rsidR="00811FEE" w:rsidRPr="005F644D" w:rsidRDefault="00811FEE" w:rsidP="00811FEE">
            <w:pPr>
              <w:pStyle w:val="ListParagraph"/>
              <w:ind w:left="0"/>
              <w:rPr>
                <w:rFonts w:ascii="Arial" w:hAnsi="Arial" w:cs="Arial"/>
                <w:sz w:val="18"/>
                <w:szCs w:val="18"/>
              </w:rPr>
            </w:pPr>
            <w:proofErr w:type="gramStart"/>
            <w:r w:rsidRPr="005F644D">
              <w:rPr>
                <w:rFonts w:ascii="Arial" w:hAnsi="Arial" w:cs="Arial"/>
                <w:sz w:val="18"/>
                <w:szCs w:val="18"/>
              </w:rPr>
              <w:t>programme</w:t>
            </w:r>
            <w:proofErr w:type="gramEnd"/>
            <w:r w:rsidRPr="005F644D">
              <w:rPr>
                <w:rFonts w:ascii="Arial" w:hAnsi="Arial" w:cs="Arial"/>
                <w:sz w:val="18"/>
                <w:szCs w:val="18"/>
              </w:rPr>
              <w:t xml:space="preserve">.  Risk appetite developed for programme to support discussion on tolerance and escalation of risk and risk framework in place. </w:t>
            </w:r>
          </w:p>
          <w:p w:rsidR="00811FEE" w:rsidRPr="005F644D" w:rsidRDefault="00811FEE" w:rsidP="00811FEE">
            <w:pPr>
              <w:tabs>
                <w:tab w:val="left" w:pos="1440"/>
              </w:tabs>
              <w:spacing w:after="120"/>
              <w:rPr>
                <w:rFonts w:ascii="Arial" w:hAnsi="Arial" w:cs="Arial"/>
                <w:sz w:val="18"/>
                <w:szCs w:val="18"/>
              </w:rPr>
            </w:pPr>
            <w:r w:rsidRPr="005F644D">
              <w:rPr>
                <w:rFonts w:ascii="Arial" w:hAnsi="Arial" w:cs="Arial"/>
                <w:sz w:val="18"/>
                <w:szCs w:val="18"/>
              </w:rPr>
              <w:t xml:space="preserve">Clinically led design for both phases with plans for </w:t>
            </w:r>
            <w:proofErr w:type="spellStart"/>
            <w:r w:rsidRPr="005F644D">
              <w:rPr>
                <w:rFonts w:ascii="Arial" w:hAnsi="Arial" w:cs="Arial"/>
                <w:sz w:val="18"/>
                <w:szCs w:val="18"/>
              </w:rPr>
              <w:t>organisational</w:t>
            </w:r>
            <w:proofErr w:type="spellEnd"/>
            <w:r w:rsidRPr="005F644D">
              <w:rPr>
                <w:rFonts w:ascii="Arial" w:hAnsi="Arial" w:cs="Arial"/>
                <w:sz w:val="18"/>
                <w:szCs w:val="18"/>
              </w:rPr>
              <w:t xml:space="preserve"> development support aligned to </w:t>
            </w:r>
            <w:proofErr w:type="spellStart"/>
            <w:r w:rsidRPr="005F644D">
              <w:rPr>
                <w:rFonts w:ascii="Arial" w:hAnsi="Arial" w:cs="Arial"/>
                <w:sz w:val="18"/>
                <w:szCs w:val="18"/>
              </w:rPr>
              <w:t>programme</w:t>
            </w:r>
            <w:proofErr w:type="spellEnd"/>
            <w:r w:rsidRPr="005F644D">
              <w:rPr>
                <w:rFonts w:ascii="Arial" w:hAnsi="Arial" w:cs="Arial"/>
                <w:sz w:val="18"/>
                <w:szCs w:val="18"/>
              </w:rPr>
              <w:t>.</w:t>
            </w:r>
            <w:r>
              <w:rPr>
                <w:rFonts w:ascii="Arial" w:hAnsi="Arial" w:cs="Arial"/>
                <w:sz w:val="18"/>
                <w:szCs w:val="18"/>
              </w:rPr>
              <w:t xml:space="preserve"> </w:t>
            </w:r>
          </w:p>
          <w:p w:rsidR="00811FEE" w:rsidRPr="005F644D" w:rsidRDefault="00811FEE" w:rsidP="00811FEE">
            <w:pPr>
              <w:pStyle w:val="ListParagraph"/>
              <w:ind w:left="0"/>
              <w:rPr>
                <w:rFonts w:ascii="Arial" w:hAnsi="Arial" w:cs="Arial"/>
                <w:sz w:val="18"/>
                <w:szCs w:val="18"/>
              </w:rPr>
            </w:pPr>
            <w:r w:rsidRPr="005F644D">
              <w:rPr>
                <w:rFonts w:ascii="Arial" w:hAnsi="Arial" w:cs="Arial"/>
                <w:sz w:val="18"/>
                <w:szCs w:val="18"/>
              </w:rPr>
              <w:t xml:space="preserve">Phase 1 handover and go live dates agreed. </w:t>
            </w:r>
            <w:r>
              <w:rPr>
                <w:rFonts w:ascii="Arial" w:hAnsi="Arial" w:cs="Arial"/>
                <w:sz w:val="18"/>
                <w:szCs w:val="18"/>
              </w:rPr>
              <w:t xml:space="preserve">  F</w:t>
            </w:r>
            <w:r w:rsidRPr="005F644D">
              <w:rPr>
                <w:rFonts w:ascii="Arial" w:hAnsi="Arial" w:cs="Arial"/>
                <w:sz w:val="18"/>
                <w:szCs w:val="18"/>
              </w:rPr>
              <w:t xml:space="preserve">BC approval for Phase 2 with revised timelines to reflect COVID-19 impact.  </w:t>
            </w:r>
          </w:p>
          <w:p w:rsidR="00811FEE" w:rsidRPr="00C755F2" w:rsidRDefault="00811FEE" w:rsidP="00811FEE">
            <w:pPr>
              <w:pStyle w:val="ListParagraph"/>
              <w:numPr>
                <w:ilvl w:val="0"/>
                <w:numId w:val="15"/>
              </w:numPr>
              <w:tabs>
                <w:tab w:val="left" w:pos="1440"/>
              </w:tabs>
              <w:spacing w:after="120"/>
              <w:ind w:left="245" w:hanging="284"/>
              <w:rPr>
                <w:rFonts w:ascii="Arial" w:hAnsi="Arial" w:cs="Arial"/>
                <w:bCs/>
                <w:iCs/>
                <w:sz w:val="18"/>
                <w:szCs w:val="23"/>
              </w:rPr>
            </w:pPr>
            <w:r w:rsidRPr="005F644D">
              <w:rPr>
                <w:rFonts w:ascii="Arial" w:hAnsi="Arial" w:cs="Arial"/>
                <w:bCs/>
                <w:iCs/>
                <w:sz w:val="18"/>
                <w:szCs w:val="18"/>
              </w:rPr>
              <w:t xml:space="preserve">Governance structure revised with Senior User Group meeting twice a month </w:t>
            </w:r>
            <w:r>
              <w:rPr>
                <w:rFonts w:ascii="Arial" w:hAnsi="Arial" w:cs="Arial"/>
                <w:bCs/>
                <w:iCs/>
                <w:sz w:val="18"/>
                <w:szCs w:val="18"/>
              </w:rPr>
              <w:t>reporting to Programme Board.</w:t>
            </w:r>
          </w:p>
        </w:tc>
        <w:tc>
          <w:tcPr>
            <w:tcW w:w="1387" w:type="dxa"/>
          </w:tcPr>
          <w:p w:rsidR="00811FEE" w:rsidRDefault="00811FEE" w:rsidP="00CA2BBF">
            <w:pPr>
              <w:jc w:val="center"/>
              <w:rPr>
                <w:rFonts w:ascii="Arial" w:hAnsi="Arial" w:cs="Arial"/>
                <w:sz w:val="18"/>
                <w:szCs w:val="18"/>
              </w:rPr>
            </w:pPr>
          </w:p>
        </w:tc>
        <w:tc>
          <w:tcPr>
            <w:tcW w:w="857" w:type="dxa"/>
            <w:shd w:val="clear" w:color="auto" w:fill="FFFF00"/>
          </w:tcPr>
          <w:p w:rsidR="00811FEE" w:rsidRDefault="00811FEE" w:rsidP="00CA2BBF">
            <w:pPr>
              <w:jc w:val="center"/>
              <w:rPr>
                <w:rFonts w:ascii="Arial" w:hAnsi="Arial" w:cs="Arial"/>
                <w:sz w:val="18"/>
                <w:szCs w:val="18"/>
              </w:rPr>
            </w:pPr>
          </w:p>
        </w:tc>
        <w:tc>
          <w:tcPr>
            <w:tcW w:w="1701" w:type="dxa"/>
          </w:tcPr>
          <w:p w:rsidR="00811FEE" w:rsidRDefault="00811FEE" w:rsidP="00CA2BBF">
            <w:pPr>
              <w:rPr>
                <w:rFonts w:ascii="Arial" w:hAnsi="Arial" w:cs="Arial"/>
                <w:sz w:val="18"/>
                <w:szCs w:val="18"/>
              </w:rPr>
            </w:pPr>
          </w:p>
        </w:tc>
        <w:tc>
          <w:tcPr>
            <w:tcW w:w="1105" w:type="dxa"/>
          </w:tcPr>
          <w:p w:rsidR="00811FEE" w:rsidRDefault="00811FEE" w:rsidP="00CA2BBF">
            <w:pPr>
              <w:jc w:val="center"/>
              <w:rPr>
                <w:rFonts w:ascii="Arial" w:hAnsi="Arial" w:cs="Arial"/>
                <w:sz w:val="18"/>
                <w:szCs w:val="23"/>
              </w:rPr>
            </w:pPr>
          </w:p>
        </w:tc>
      </w:tr>
      <w:tr w:rsidR="00CA2BBF" w:rsidTr="00F94EF1">
        <w:tc>
          <w:tcPr>
            <w:tcW w:w="1317" w:type="dxa"/>
            <w:shd w:val="clear" w:color="auto" w:fill="002060"/>
          </w:tcPr>
          <w:p w:rsidR="00CA2BBF" w:rsidRPr="00553207" w:rsidRDefault="00CA2BBF" w:rsidP="00CA2BBF">
            <w:pPr>
              <w:rPr>
                <w:rFonts w:ascii="Arial" w:hAnsi="Arial" w:cs="Arial"/>
                <w:b/>
                <w:color w:val="FFFFFF" w:themeColor="background1"/>
                <w:sz w:val="18"/>
                <w:szCs w:val="18"/>
              </w:rPr>
            </w:pPr>
            <w:r>
              <w:rPr>
                <w:rFonts w:ascii="Arial" w:hAnsi="Arial" w:cs="Arial"/>
                <w:sz w:val="18"/>
                <w:szCs w:val="18"/>
              </w:rPr>
              <w:t>Strategic Portfolio Governance Committee</w:t>
            </w:r>
          </w:p>
        </w:tc>
        <w:tc>
          <w:tcPr>
            <w:tcW w:w="777" w:type="dxa"/>
          </w:tcPr>
          <w:p w:rsidR="00CA2BBF" w:rsidRDefault="00CA2BBF" w:rsidP="00CA2BBF">
            <w:pPr>
              <w:rPr>
                <w:rFonts w:ascii="Arial" w:hAnsi="Arial" w:cs="Arial"/>
                <w:sz w:val="18"/>
                <w:szCs w:val="18"/>
              </w:rPr>
            </w:pPr>
            <w:r w:rsidRPr="005B1846">
              <w:rPr>
                <w:rFonts w:ascii="Arial" w:hAnsi="Arial" w:cs="Arial"/>
                <w:sz w:val="18"/>
                <w:szCs w:val="18"/>
              </w:rPr>
              <w:t>S22</w:t>
            </w:r>
          </w:p>
        </w:tc>
        <w:tc>
          <w:tcPr>
            <w:tcW w:w="3146" w:type="dxa"/>
          </w:tcPr>
          <w:p w:rsidR="00CA2BBF" w:rsidRPr="00C755F2" w:rsidRDefault="00CA2BBF" w:rsidP="00CA2BBF">
            <w:pPr>
              <w:rPr>
                <w:rFonts w:ascii="Arial" w:hAnsi="Arial" w:cs="Arial"/>
                <w:b/>
                <w:sz w:val="18"/>
                <w:szCs w:val="23"/>
              </w:rPr>
            </w:pPr>
            <w:r w:rsidRPr="00C755F2">
              <w:rPr>
                <w:rFonts w:ascii="Arial" w:hAnsi="Arial" w:cs="Arial"/>
                <w:b/>
                <w:sz w:val="18"/>
                <w:szCs w:val="23"/>
              </w:rPr>
              <w:t>Site Masterplan</w:t>
            </w:r>
          </w:p>
          <w:p w:rsidR="00CA2BBF" w:rsidRPr="00C755F2" w:rsidRDefault="00CA2BBF" w:rsidP="00CA2BBF">
            <w:pPr>
              <w:rPr>
                <w:rFonts w:ascii="Arial" w:eastAsia="Calibri" w:hAnsi="Arial" w:cs="Arial"/>
                <w:i/>
                <w:sz w:val="18"/>
                <w:szCs w:val="23"/>
              </w:rPr>
            </w:pPr>
            <w:r w:rsidRPr="00C755F2">
              <w:rPr>
                <w:rFonts w:ascii="Arial" w:eastAsia="Calibri" w:hAnsi="Arial" w:cs="Arial"/>
                <w:i/>
                <w:sz w:val="18"/>
                <w:szCs w:val="23"/>
              </w:rPr>
              <w:t xml:space="preserve">If we do not ensure a robust approach to planning site capacity, then we will fail to effectively </w:t>
            </w:r>
            <w:proofErr w:type="spellStart"/>
            <w:r w:rsidRPr="00C755F2">
              <w:rPr>
                <w:rFonts w:ascii="Arial" w:eastAsia="Calibri" w:hAnsi="Arial" w:cs="Arial"/>
                <w:i/>
                <w:sz w:val="18"/>
                <w:szCs w:val="23"/>
              </w:rPr>
              <w:t>utilise</w:t>
            </w:r>
            <w:proofErr w:type="spellEnd"/>
            <w:r w:rsidRPr="00C755F2">
              <w:rPr>
                <w:rFonts w:ascii="Arial" w:eastAsia="Calibri" w:hAnsi="Arial" w:cs="Arial"/>
                <w:i/>
                <w:sz w:val="18"/>
                <w:szCs w:val="23"/>
              </w:rPr>
              <w:t xml:space="preserve"> the available space</w:t>
            </w:r>
          </w:p>
          <w:p w:rsidR="00CA2BBF" w:rsidRPr="00C755F2" w:rsidRDefault="00CA2BBF" w:rsidP="00CA2BBF">
            <w:pPr>
              <w:rPr>
                <w:rFonts w:ascii="Arial" w:eastAsia="Calibri" w:hAnsi="Arial" w:cs="Arial"/>
                <w:b/>
                <w:i/>
                <w:sz w:val="18"/>
                <w:szCs w:val="23"/>
              </w:rPr>
            </w:pPr>
          </w:p>
          <w:p w:rsidR="00CA2BBF" w:rsidRPr="00C755F2" w:rsidRDefault="00CA2BBF" w:rsidP="00CA2BBF">
            <w:pPr>
              <w:rPr>
                <w:rFonts w:ascii="Arial" w:eastAsia="Calibri" w:hAnsi="Arial" w:cs="Arial"/>
                <w:sz w:val="18"/>
                <w:szCs w:val="23"/>
              </w:rPr>
            </w:pPr>
            <w:r w:rsidRPr="00C755F2">
              <w:rPr>
                <w:rFonts w:ascii="Arial" w:eastAsia="Calibri" w:hAnsi="Arial" w:cs="Arial"/>
                <w:sz w:val="18"/>
                <w:szCs w:val="23"/>
              </w:rPr>
              <w:t xml:space="preserve">Increasing demands on the available space via Expansion, Academy, Recovery plan, COVID-19 and natural growth in service mean conflicting pressures for space.  </w:t>
            </w:r>
          </w:p>
          <w:p w:rsidR="00CA2BBF" w:rsidRPr="00C755F2" w:rsidRDefault="00CA2BBF" w:rsidP="00CA2BBF">
            <w:pPr>
              <w:rPr>
                <w:rFonts w:ascii="Arial" w:eastAsia="Calibri" w:hAnsi="Arial" w:cs="Arial"/>
                <w:sz w:val="18"/>
                <w:szCs w:val="23"/>
              </w:rPr>
            </w:pPr>
          </w:p>
          <w:p w:rsidR="00CA2BBF" w:rsidRDefault="00CA2BBF" w:rsidP="00CA2BBF">
            <w:pPr>
              <w:rPr>
                <w:rFonts w:ascii="Arial" w:eastAsia="Calibri" w:hAnsi="Arial" w:cs="Arial"/>
                <w:sz w:val="18"/>
                <w:szCs w:val="23"/>
              </w:rPr>
            </w:pPr>
            <w:r w:rsidRPr="00C755F2">
              <w:rPr>
                <w:rFonts w:ascii="Arial" w:eastAsia="Calibri" w:hAnsi="Arial" w:cs="Arial"/>
                <w:sz w:val="18"/>
                <w:szCs w:val="23"/>
              </w:rPr>
              <w:t xml:space="preserve">Short term moves to accommodate risk multiple relocation of services, </w:t>
            </w:r>
            <w:r w:rsidRPr="00C755F2">
              <w:rPr>
                <w:rFonts w:ascii="Arial" w:eastAsia="Calibri" w:hAnsi="Arial" w:cs="Arial"/>
                <w:sz w:val="18"/>
                <w:szCs w:val="23"/>
              </w:rPr>
              <w:lastRenderedPageBreak/>
              <w:t xml:space="preserve">moves that are not fit for purpose, impact on staff morale, financial and service costs of multiple moves and risk that we do not </w:t>
            </w:r>
            <w:proofErr w:type="spellStart"/>
            <w:r w:rsidRPr="00C755F2">
              <w:rPr>
                <w:rFonts w:ascii="Arial" w:eastAsia="Calibri" w:hAnsi="Arial" w:cs="Arial"/>
                <w:sz w:val="18"/>
                <w:szCs w:val="23"/>
              </w:rPr>
              <w:t>maximise</w:t>
            </w:r>
            <w:proofErr w:type="spellEnd"/>
            <w:r w:rsidRPr="00C755F2">
              <w:rPr>
                <w:rFonts w:ascii="Arial" w:eastAsia="Calibri" w:hAnsi="Arial" w:cs="Arial"/>
                <w:sz w:val="18"/>
                <w:szCs w:val="23"/>
              </w:rPr>
              <w:t xml:space="preserve"> available opportunities.   </w:t>
            </w:r>
          </w:p>
          <w:p w:rsidR="00CA2BBF" w:rsidRPr="00C755F2" w:rsidRDefault="00CA2BBF" w:rsidP="00CA2BBF">
            <w:pPr>
              <w:rPr>
                <w:rFonts w:ascii="Arial" w:eastAsia="Calibri" w:hAnsi="Arial" w:cs="Arial"/>
                <w:b/>
                <w:i/>
                <w:sz w:val="18"/>
                <w:szCs w:val="23"/>
              </w:rPr>
            </w:pPr>
          </w:p>
          <w:p w:rsidR="00CA2BBF" w:rsidRDefault="00CA2BBF" w:rsidP="00CA2BBF">
            <w:pPr>
              <w:rPr>
                <w:rFonts w:ascii="Arial" w:hAnsi="Arial" w:cs="Arial"/>
                <w:b/>
                <w:sz w:val="18"/>
                <w:szCs w:val="23"/>
              </w:rPr>
            </w:pPr>
          </w:p>
        </w:tc>
        <w:tc>
          <w:tcPr>
            <w:tcW w:w="4985" w:type="dxa"/>
          </w:tcPr>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C755F2">
              <w:rPr>
                <w:rFonts w:ascii="Arial" w:hAnsi="Arial" w:cs="Arial"/>
                <w:bCs/>
                <w:iCs/>
                <w:sz w:val="18"/>
                <w:szCs w:val="23"/>
              </w:rPr>
              <w:lastRenderedPageBreak/>
              <w:t>Site utilisation group in place and initial plans defined</w:t>
            </w:r>
          </w:p>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C755F2">
              <w:rPr>
                <w:rFonts w:ascii="Arial" w:hAnsi="Arial" w:cs="Arial"/>
                <w:bCs/>
                <w:iCs/>
                <w:sz w:val="18"/>
                <w:szCs w:val="23"/>
              </w:rPr>
              <w:t xml:space="preserve">Workplace for the future programme </w:t>
            </w:r>
          </w:p>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C755F2">
              <w:rPr>
                <w:rFonts w:ascii="Arial" w:hAnsi="Arial" w:cs="Arial"/>
                <w:bCs/>
                <w:iCs/>
                <w:sz w:val="18"/>
                <w:szCs w:val="23"/>
              </w:rPr>
              <w:t>Design team appointment to review footprint and options</w:t>
            </w:r>
          </w:p>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C755F2">
              <w:rPr>
                <w:rFonts w:ascii="Arial" w:hAnsi="Arial" w:cs="Arial"/>
                <w:bCs/>
                <w:iCs/>
                <w:sz w:val="18"/>
                <w:szCs w:val="23"/>
              </w:rPr>
              <w:t>Phase 2 Expansion programme design</w:t>
            </w:r>
          </w:p>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C755F2">
              <w:rPr>
                <w:rFonts w:ascii="Arial" w:hAnsi="Arial" w:cs="Arial"/>
                <w:bCs/>
                <w:iCs/>
                <w:sz w:val="18"/>
                <w:szCs w:val="23"/>
              </w:rPr>
              <w:t>Initial moves taking place for office relocations end June / July will be reviewed</w:t>
            </w:r>
          </w:p>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C755F2">
              <w:rPr>
                <w:rFonts w:ascii="Arial" w:hAnsi="Arial" w:cs="Arial"/>
                <w:bCs/>
                <w:iCs/>
                <w:sz w:val="18"/>
                <w:szCs w:val="23"/>
              </w:rPr>
              <w:t>Direct communications with departments to confirm in advance requirements prior to move</w:t>
            </w:r>
          </w:p>
          <w:p w:rsidR="00CA2BBF" w:rsidRDefault="00CA2BBF" w:rsidP="00CA2BBF">
            <w:pPr>
              <w:rPr>
                <w:rFonts w:ascii="Arial" w:hAnsi="Arial" w:cs="Arial"/>
                <w:sz w:val="18"/>
                <w:szCs w:val="23"/>
              </w:rPr>
            </w:pPr>
            <w:r w:rsidRPr="00F813EF">
              <w:rPr>
                <w:rFonts w:ascii="Arial" w:hAnsi="Arial" w:cs="Arial"/>
                <w:sz w:val="18"/>
                <w:szCs w:val="23"/>
              </w:rPr>
              <w:t xml:space="preserve">Strategy for management of space over the short – medium – long term.   </w:t>
            </w:r>
          </w:p>
          <w:p w:rsidR="00CA2BBF" w:rsidRDefault="00CA2BBF" w:rsidP="00CA2BBF">
            <w:pPr>
              <w:rPr>
                <w:rFonts w:ascii="Arial" w:hAnsi="Arial" w:cs="Arial"/>
                <w:sz w:val="18"/>
                <w:szCs w:val="23"/>
              </w:rPr>
            </w:pPr>
          </w:p>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F813EF">
              <w:rPr>
                <w:rFonts w:ascii="Arial" w:hAnsi="Arial" w:cs="Arial"/>
                <w:sz w:val="18"/>
                <w:szCs w:val="23"/>
              </w:rPr>
              <w:lastRenderedPageBreak/>
              <w:t>Prioritised overview of requests/ needs for space validated via the site utilisation group to allow informed decision on allocation of space looking to short/ medium and long term</w:t>
            </w:r>
          </w:p>
        </w:tc>
        <w:tc>
          <w:tcPr>
            <w:tcW w:w="1387" w:type="dxa"/>
          </w:tcPr>
          <w:p w:rsidR="00CA2BBF" w:rsidRDefault="00CA2BBF" w:rsidP="00CA2BBF">
            <w:pPr>
              <w:jc w:val="center"/>
              <w:rPr>
                <w:rFonts w:ascii="Arial" w:hAnsi="Arial" w:cs="Arial"/>
                <w:sz w:val="18"/>
                <w:szCs w:val="18"/>
              </w:rPr>
            </w:pPr>
            <w:r>
              <w:rPr>
                <w:rFonts w:ascii="Arial" w:hAnsi="Arial" w:cs="Arial"/>
                <w:sz w:val="18"/>
                <w:szCs w:val="18"/>
              </w:rPr>
              <w:lastRenderedPageBreak/>
              <w:t>3 x 3 = 9</w:t>
            </w:r>
          </w:p>
        </w:tc>
        <w:tc>
          <w:tcPr>
            <w:tcW w:w="857" w:type="dxa"/>
            <w:shd w:val="clear" w:color="auto" w:fill="FFFF00"/>
          </w:tcPr>
          <w:p w:rsidR="00CA2BBF" w:rsidRDefault="00CA2BBF" w:rsidP="00CA2BBF">
            <w:pPr>
              <w:jc w:val="center"/>
              <w:rPr>
                <w:rFonts w:ascii="Arial" w:hAnsi="Arial" w:cs="Arial"/>
                <w:sz w:val="18"/>
                <w:szCs w:val="18"/>
              </w:rPr>
            </w:pPr>
            <w:r>
              <w:rPr>
                <w:rFonts w:ascii="Arial" w:hAnsi="Arial" w:cs="Arial"/>
                <w:sz w:val="18"/>
                <w:szCs w:val="18"/>
              </w:rPr>
              <w:t>Medium</w:t>
            </w:r>
          </w:p>
        </w:tc>
        <w:tc>
          <w:tcPr>
            <w:tcW w:w="1701" w:type="dxa"/>
          </w:tcPr>
          <w:p w:rsidR="00CA2BBF" w:rsidRDefault="00CA2BBF" w:rsidP="00CA2BBF">
            <w:pPr>
              <w:rPr>
                <w:rFonts w:ascii="Arial" w:hAnsi="Arial" w:cs="Arial"/>
                <w:sz w:val="18"/>
                <w:szCs w:val="18"/>
              </w:rPr>
            </w:pPr>
            <w:r>
              <w:rPr>
                <w:rFonts w:ascii="Arial" w:hAnsi="Arial" w:cs="Arial"/>
                <w:sz w:val="18"/>
                <w:szCs w:val="18"/>
              </w:rPr>
              <w:t>Director of Finance</w:t>
            </w:r>
          </w:p>
        </w:tc>
        <w:tc>
          <w:tcPr>
            <w:tcW w:w="1105" w:type="dxa"/>
          </w:tcPr>
          <w:p w:rsidR="00CA2BBF" w:rsidRPr="00F813EF" w:rsidRDefault="00CA2BBF" w:rsidP="00CA2BBF">
            <w:pPr>
              <w:jc w:val="center"/>
              <w:rPr>
                <w:rFonts w:ascii="Arial" w:hAnsi="Arial" w:cs="Arial"/>
                <w:sz w:val="18"/>
                <w:szCs w:val="23"/>
              </w:rPr>
            </w:pPr>
            <w:r>
              <w:rPr>
                <w:rFonts w:ascii="Arial" w:hAnsi="Arial" w:cs="Arial"/>
                <w:sz w:val="18"/>
                <w:szCs w:val="23"/>
              </w:rPr>
              <w:t>4</w:t>
            </w:r>
          </w:p>
          <w:p w:rsidR="00CA2BBF" w:rsidRPr="00F813EF" w:rsidRDefault="00CA2BBF" w:rsidP="00CA2BBF">
            <w:pPr>
              <w:rPr>
                <w:rFonts w:ascii="Arial" w:hAnsi="Arial" w:cs="Arial"/>
                <w:sz w:val="18"/>
                <w:szCs w:val="23"/>
              </w:rPr>
            </w:pPr>
          </w:p>
          <w:p w:rsidR="00CA2BBF" w:rsidRPr="00F813EF" w:rsidRDefault="00CA2BBF" w:rsidP="00CA2BBF">
            <w:pPr>
              <w:rPr>
                <w:rFonts w:ascii="Arial" w:hAnsi="Arial" w:cs="Arial"/>
                <w:sz w:val="18"/>
                <w:szCs w:val="23"/>
              </w:rPr>
            </w:pPr>
            <w:r w:rsidRPr="00F813EF">
              <w:rPr>
                <w:rFonts w:ascii="Arial" w:hAnsi="Arial" w:cs="Arial"/>
                <w:sz w:val="18"/>
                <w:szCs w:val="23"/>
              </w:rPr>
              <w:t xml:space="preserve">.  </w:t>
            </w:r>
          </w:p>
          <w:p w:rsidR="00CA2BBF" w:rsidRPr="00561D5D" w:rsidRDefault="00CA2BBF" w:rsidP="00CA2BBF">
            <w:pPr>
              <w:rPr>
                <w:rFonts w:ascii="Arial" w:hAnsi="Arial" w:cs="Arial"/>
                <w:sz w:val="18"/>
                <w:szCs w:val="23"/>
              </w:rPr>
            </w:pPr>
          </w:p>
        </w:tc>
      </w:tr>
      <w:tr w:rsidR="00CA2BBF" w:rsidTr="003A1C86">
        <w:tc>
          <w:tcPr>
            <w:tcW w:w="1317"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C755F2" w:rsidRDefault="00CA2BBF" w:rsidP="00CA2BBF">
            <w:pPr>
              <w:rPr>
                <w:rFonts w:ascii="Arial" w:hAnsi="Arial" w:cs="Arial"/>
                <w:b/>
                <w:sz w:val="18"/>
                <w:szCs w:val="23"/>
              </w:rPr>
            </w:pPr>
          </w:p>
        </w:tc>
        <w:tc>
          <w:tcPr>
            <w:tcW w:w="4985" w:type="dxa"/>
            <w:shd w:val="clear" w:color="auto" w:fill="002060"/>
          </w:tcPr>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F813EF" w:rsidRDefault="00CA2BBF" w:rsidP="00CA2BBF">
            <w:pPr>
              <w:rPr>
                <w:rFonts w:ascii="Arial" w:hAnsi="Arial" w:cs="Arial"/>
                <w:sz w:val="18"/>
                <w:szCs w:val="23"/>
              </w:rPr>
            </w:pPr>
            <w:r>
              <w:rPr>
                <w:rFonts w:ascii="Arial" w:hAnsi="Arial" w:cs="Arial"/>
                <w:b/>
                <w:sz w:val="18"/>
                <w:szCs w:val="18"/>
              </w:rPr>
              <w:t>Corporate Objective</w:t>
            </w:r>
          </w:p>
        </w:tc>
      </w:tr>
      <w:tr w:rsidR="00CA2BBF" w:rsidTr="00DE1C14">
        <w:tc>
          <w:tcPr>
            <w:tcW w:w="1317" w:type="dxa"/>
            <w:shd w:val="clear" w:color="auto" w:fill="E779CF"/>
          </w:tcPr>
          <w:p w:rsidR="00CA2BBF" w:rsidRPr="00553207" w:rsidRDefault="00CA2BBF" w:rsidP="00CA2BBF">
            <w:pPr>
              <w:rPr>
                <w:rFonts w:ascii="Arial" w:hAnsi="Arial" w:cs="Arial"/>
                <w:b/>
                <w:sz w:val="18"/>
                <w:szCs w:val="18"/>
              </w:rPr>
            </w:pPr>
            <w:r w:rsidRPr="00553207">
              <w:rPr>
                <w:rFonts w:ascii="Arial" w:hAnsi="Arial" w:cs="Arial"/>
                <w:b/>
                <w:color w:val="FFFFFF" w:themeColor="background1"/>
                <w:sz w:val="18"/>
                <w:szCs w:val="18"/>
              </w:rPr>
              <w:t>NEW</w:t>
            </w:r>
            <w:r>
              <w:rPr>
                <w:rFonts w:ascii="Arial" w:hAnsi="Arial" w:cs="Arial"/>
                <w:b/>
                <w:color w:val="FFFFFF" w:themeColor="background1"/>
                <w:sz w:val="18"/>
                <w:szCs w:val="18"/>
              </w:rPr>
              <w:t xml:space="preserve"> – Strategic Portfolio Governance Committee</w:t>
            </w:r>
          </w:p>
        </w:tc>
        <w:tc>
          <w:tcPr>
            <w:tcW w:w="777" w:type="dxa"/>
          </w:tcPr>
          <w:p w:rsidR="00CA2BBF" w:rsidRPr="005B1846" w:rsidRDefault="00CA2BBF" w:rsidP="00CA2BBF">
            <w:pPr>
              <w:rPr>
                <w:rFonts w:ascii="Arial" w:hAnsi="Arial" w:cs="Arial"/>
                <w:sz w:val="18"/>
                <w:szCs w:val="18"/>
              </w:rPr>
            </w:pPr>
            <w:r>
              <w:rPr>
                <w:rFonts w:ascii="Arial" w:hAnsi="Arial" w:cs="Arial"/>
                <w:sz w:val="18"/>
                <w:szCs w:val="18"/>
              </w:rPr>
              <w:t>DR136</w:t>
            </w:r>
          </w:p>
        </w:tc>
        <w:tc>
          <w:tcPr>
            <w:tcW w:w="3146" w:type="dxa"/>
          </w:tcPr>
          <w:p w:rsidR="00CA2BBF" w:rsidRDefault="00CA2BBF" w:rsidP="00CA2BBF">
            <w:pPr>
              <w:rPr>
                <w:rFonts w:ascii="Arial" w:hAnsi="Arial" w:cs="Arial"/>
                <w:b/>
                <w:sz w:val="18"/>
                <w:szCs w:val="23"/>
              </w:rPr>
            </w:pPr>
            <w:r>
              <w:rPr>
                <w:rFonts w:ascii="Arial" w:hAnsi="Arial" w:cs="Arial"/>
                <w:b/>
                <w:sz w:val="18"/>
                <w:szCs w:val="23"/>
              </w:rPr>
              <w:t>Financial Risk to Hotel of Future Covid-19 Variants to the Business</w:t>
            </w:r>
          </w:p>
          <w:p w:rsidR="00CA2BBF" w:rsidRPr="00E40CFB" w:rsidRDefault="00CA2BBF" w:rsidP="00CA2BBF">
            <w:pPr>
              <w:rPr>
                <w:rFonts w:ascii="Arial" w:hAnsi="Arial" w:cs="Arial"/>
                <w:sz w:val="18"/>
                <w:szCs w:val="23"/>
              </w:rPr>
            </w:pPr>
            <w:r w:rsidRPr="00E40CFB">
              <w:rPr>
                <w:rFonts w:ascii="Arial" w:hAnsi="Arial" w:cs="Arial"/>
                <w:sz w:val="18"/>
                <w:szCs w:val="23"/>
              </w:rPr>
              <w:t>Ensure the safe operational running of the Hotel and its staff in the event that Covid-19 escalates within Scotland.</w:t>
            </w:r>
          </w:p>
        </w:tc>
        <w:tc>
          <w:tcPr>
            <w:tcW w:w="4985" w:type="dxa"/>
          </w:tcPr>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Active Health and Safety Committee and robust policies</w:t>
            </w:r>
          </w:p>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Business Continuity Plans updated</w:t>
            </w:r>
          </w:p>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STAR chambers are called to discuss business on the books</w:t>
            </w:r>
          </w:p>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Senior Hotel Management meet every day to discuss any potential staff, business and other issues related to Covid-19</w:t>
            </w:r>
          </w:p>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SHMT attend weekly preparedness meetings in the GJNH</w:t>
            </w:r>
          </w:p>
          <w:p w:rsidR="00CA2BBF" w:rsidRPr="00561D5D"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 xml:space="preserve">BCP and contingency plans have been formulated </w:t>
            </w:r>
          </w:p>
          <w:p w:rsidR="00CA2BBF" w:rsidRDefault="00CA2BBF" w:rsidP="00CA2BBF">
            <w:pPr>
              <w:pStyle w:val="ListParagraph"/>
              <w:numPr>
                <w:ilvl w:val="0"/>
                <w:numId w:val="15"/>
              </w:numPr>
              <w:tabs>
                <w:tab w:val="left" w:pos="1440"/>
              </w:tabs>
              <w:spacing w:after="120"/>
              <w:ind w:left="280"/>
              <w:rPr>
                <w:rFonts w:ascii="Arial" w:hAnsi="Arial" w:cs="Arial"/>
                <w:bCs/>
                <w:iCs/>
                <w:sz w:val="18"/>
                <w:szCs w:val="23"/>
              </w:rPr>
            </w:pPr>
            <w:r w:rsidRPr="00561D5D">
              <w:rPr>
                <w:rFonts w:ascii="Arial" w:hAnsi="Arial" w:cs="Arial"/>
                <w:bCs/>
                <w:iCs/>
                <w:sz w:val="18"/>
                <w:szCs w:val="23"/>
              </w:rPr>
              <w:t>Proposed Riverside project will increase capacity and flexibility for key clients</w:t>
            </w:r>
          </w:p>
          <w:p w:rsidR="00CA2BBF" w:rsidRDefault="00CA2BBF" w:rsidP="00CA2BBF">
            <w:pPr>
              <w:tabs>
                <w:tab w:val="left" w:pos="1440"/>
              </w:tabs>
              <w:spacing w:after="120"/>
              <w:ind w:left="-80"/>
              <w:rPr>
                <w:rFonts w:ascii="Arial" w:hAnsi="Arial" w:cs="Arial"/>
                <w:bCs/>
                <w:iCs/>
                <w:sz w:val="18"/>
                <w:szCs w:val="23"/>
              </w:rPr>
            </w:pPr>
            <w:r w:rsidRPr="006B3B8C">
              <w:rPr>
                <w:rFonts w:ascii="Arial" w:hAnsi="Arial" w:cs="Arial"/>
                <w:sz w:val="18"/>
                <w:szCs w:val="23"/>
              </w:rPr>
              <w:t xml:space="preserve">Agreed Scottish </w:t>
            </w:r>
            <w:proofErr w:type="spellStart"/>
            <w:r w:rsidRPr="006B3B8C">
              <w:rPr>
                <w:rFonts w:ascii="Arial" w:hAnsi="Arial" w:cs="Arial"/>
                <w:sz w:val="18"/>
                <w:szCs w:val="23"/>
              </w:rPr>
              <w:t>Governement</w:t>
            </w:r>
            <w:proofErr w:type="spellEnd"/>
            <w:r w:rsidRPr="006B3B8C">
              <w:rPr>
                <w:rFonts w:ascii="Arial" w:hAnsi="Arial" w:cs="Arial"/>
                <w:sz w:val="18"/>
                <w:szCs w:val="23"/>
              </w:rPr>
              <w:t xml:space="preserve"> funding of £3 </w:t>
            </w:r>
            <w:proofErr w:type="spellStart"/>
            <w:r w:rsidRPr="006B3B8C">
              <w:rPr>
                <w:rFonts w:ascii="Arial" w:hAnsi="Arial" w:cs="Arial"/>
                <w:sz w:val="18"/>
                <w:szCs w:val="23"/>
              </w:rPr>
              <w:t>milllion</w:t>
            </w:r>
            <w:proofErr w:type="spellEnd"/>
            <w:r w:rsidRPr="006B3B8C">
              <w:rPr>
                <w:rFonts w:ascii="Arial" w:hAnsi="Arial" w:cs="Arial"/>
                <w:sz w:val="18"/>
                <w:szCs w:val="23"/>
              </w:rPr>
              <w:t xml:space="preserve">, with the facility to return unused funds secures </w:t>
            </w:r>
            <w:proofErr w:type="spellStart"/>
            <w:r w:rsidRPr="006B3B8C">
              <w:rPr>
                <w:rFonts w:ascii="Arial" w:hAnsi="Arial" w:cs="Arial"/>
                <w:sz w:val="18"/>
                <w:szCs w:val="23"/>
              </w:rPr>
              <w:t>labour</w:t>
            </w:r>
            <w:proofErr w:type="spellEnd"/>
            <w:r w:rsidRPr="006B3B8C">
              <w:rPr>
                <w:rFonts w:ascii="Arial" w:hAnsi="Arial" w:cs="Arial"/>
                <w:sz w:val="18"/>
                <w:szCs w:val="23"/>
              </w:rPr>
              <w:t xml:space="preserve"> costs</w:t>
            </w:r>
          </w:p>
          <w:p w:rsidR="00CA2BBF" w:rsidRDefault="00CA2BBF" w:rsidP="00CA2BBF">
            <w:pPr>
              <w:tabs>
                <w:tab w:val="left" w:pos="1440"/>
              </w:tabs>
              <w:spacing w:after="120"/>
              <w:ind w:left="-80"/>
              <w:rPr>
                <w:rFonts w:ascii="Arial" w:hAnsi="Arial" w:cs="Arial"/>
                <w:sz w:val="18"/>
                <w:szCs w:val="23"/>
              </w:rPr>
            </w:pPr>
            <w:r w:rsidRPr="00410909">
              <w:rPr>
                <w:rFonts w:ascii="Arial" w:hAnsi="Arial" w:cs="Arial"/>
                <w:sz w:val="18"/>
                <w:szCs w:val="23"/>
              </w:rPr>
              <w:t>Strategy review in January 2022 for 2022-23</w:t>
            </w:r>
          </w:p>
          <w:p w:rsidR="00CA2BBF" w:rsidRPr="00410909" w:rsidRDefault="00CA2BBF" w:rsidP="00CA2BBF">
            <w:pPr>
              <w:tabs>
                <w:tab w:val="left" w:pos="1440"/>
              </w:tabs>
              <w:spacing w:after="120"/>
              <w:ind w:left="-80"/>
              <w:rPr>
                <w:rFonts w:ascii="Arial" w:hAnsi="Arial" w:cs="Arial"/>
                <w:bCs/>
                <w:iCs/>
                <w:sz w:val="18"/>
                <w:szCs w:val="23"/>
              </w:rPr>
            </w:pPr>
          </w:p>
        </w:tc>
        <w:tc>
          <w:tcPr>
            <w:tcW w:w="1387" w:type="dxa"/>
          </w:tcPr>
          <w:p w:rsidR="00CA2BBF" w:rsidRDefault="00CA2BBF" w:rsidP="00CA2BBF">
            <w:pPr>
              <w:jc w:val="center"/>
              <w:rPr>
                <w:rFonts w:ascii="Arial" w:hAnsi="Arial" w:cs="Arial"/>
                <w:sz w:val="18"/>
                <w:szCs w:val="18"/>
              </w:rPr>
            </w:pPr>
            <w:r>
              <w:rPr>
                <w:rFonts w:ascii="Arial" w:hAnsi="Arial" w:cs="Arial"/>
                <w:sz w:val="18"/>
                <w:szCs w:val="18"/>
              </w:rPr>
              <w:t>4 x 5 = 20</w:t>
            </w:r>
          </w:p>
        </w:tc>
        <w:tc>
          <w:tcPr>
            <w:tcW w:w="857" w:type="dxa"/>
            <w:shd w:val="clear" w:color="auto" w:fill="FF0000"/>
          </w:tcPr>
          <w:p w:rsidR="00CA2BBF" w:rsidRDefault="00CA2BBF" w:rsidP="00CA2BBF">
            <w:pPr>
              <w:jc w:val="center"/>
              <w:rPr>
                <w:rFonts w:ascii="Arial" w:hAnsi="Arial" w:cs="Arial"/>
                <w:sz w:val="18"/>
                <w:szCs w:val="18"/>
              </w:rPr>
            </w:pPr>
            <w:r>
              <w:rPr>
                <w:rFonts w:ascii="Arial" w:hAnsi="Arial" w:cs="Arial"/>
                <w:sz w:val="18"/>
                <w:szCs w:val="18"/>
              </w:rPr>
              <w:t>Very High</w:t>
            </w:r>
          </w:p>
        </w:tc>
        <w:tc>
          <w:tcPr>
            <w:tcW w:w="1701" w:type="dxa"/>
          </w:tcPr>
          <w:p w:rsidR="00CA2BBF" w:rsidRDefault="00CA2BBF" w:rsidP="00CA2BBF">
            <w:pPr>
              <w:rPr>
                <w:rFonts w:ascii="Arial" w:hAnsi="Arial" w:cs="Arial"/>
                <w:sz w:val="18"/>
                <w:szCs w:val="18"/>
              </w:rPr>
            </w:pPr>
            <w:r>
              <w:rPr>
                <w:rFonts w:ascii="Arial" w:hAnsi="Arial" w:cs="Arial"/>
                <w:sz w:val="18"/>
                <w:szCs w:val="18"/>
              </w:rPr>
              <w:t>Director of Operations</w:t>
            </w:r>
          </w:p>
        </w:tc>
        <w:tc>
          <w:tcPr>
            <w:tcW w:w="1105" w:type="dxa"/>
          </w:tcPr>
          <w:p w:rsidR="00CA2BBF" w:rsidRPr="00F813EF" w:rsidRDefault="00CA2BBF" w:rsidP="00CA2BBF">
            <w:pPr>
              <w:jc w:val="center"/>
              <w:rPr>
                <w:rFonts w:ascii="Arial" w:hAnsi="Arial" w:cs="Arial"/>
                <w:sz w:val="18"/>
                <w:szCs w:val="23"/>
              </w:rPr>
            </w:pPr>
            <w:r>
              <w:rPr>
                <w:rFonts w:ascii="Arial" w:hAnsi="Arial" w:cs="Arial"/>
                <w:sz w:val="18"/>
                <w:szCs w:val="23"/>
              </w:rPr>
              <w:t>3, 4, 6</w:t>
            </w:r>
          </w:p>
        </w:tc>
      </w:tr>
      <w:tr w:rsidR="00CA2BBF" w:rsidTr="00C54FAE">
        <w:tc>
          <w:tcPr>
            <w:tcW w:w="1317" w:type="dxa"/>
            <w:shd w:val="clear" w:color="auto" w:fill="E779CF"/>
          </w:tcPr>
          <w:p w:rsidR="00CA2BBF" w:rsidRPr="00553207" w:rsidRDefault="00CA2BBF" w:rsidP="00CA2BBF">
            <w:pPr>
              <w:rPr>
                <w:rFonts w:ascii="Arial" w:hAnsi="Arial" w:cs="Arial"/>
                <w:b/>
                <w:sz w:val="18"/>
                <w:szCs w:val="18"/>
              </w:rPr>
            </w:pPr>
            <w:r w:rsidRPr="00553207">
              <w:rPr>
                <w:rFonts w:ascii="Arial" w:hAnsi="Arial" w:cs="Arial"/>
                <w:b/>
                <w:color w:val="FFFFFF" w:themeColor="background1"/>
                <w:sz w:val="18"/>
                <w:szCs w:val="18"/>
              </w:rPr>
              <w:t>NEW</w:t>
            </w:r>
            <w:r>
              <w:rPr>
                <w:rFonts w:ascii="Arial" w:hAnsi="Arial" w:cs="Arial"/>
                <w:b/>
                <w:color w:val="FFFFFF" w:themeColor="background1"/>
                <w:sz w:val="18"/>
                <w:szCs w:val="18"/>
              </w:rPr>
              <w:t xml:space="preserve"> – Strategic Portfolio Governance Committee</w:t>
            </w:r>
          </w:p>
        </w:tc>
        <w:tc>
          <w:tcPr>
            <w:tcW w:w="777" w:type="dxa"/>
          </w:tcPr>
          <w:p w:rsidR="00CA2BBF" w:rsidRPr="005B1846" w:rsidRDefault="00CA2BBF" w:rsidP="00CA2BBF">
            <w:pPr>
              <w:rPr>
                <w:rFonts w:ascii="Arial" w:hAnsi="Arial" w:cs="Arial"/>
                <w:sz w:val="18"/>
                <w:szCs w:val="18"/>
              </w:rPr>
            </w:pPr>
          </w:p>
        </w:tc>
        <w:tc>
          <w:tcPr>
            <w:tcW w:w="3146" w:type="dxa"/>
          </w:tcPr>
          <w:p w:rsidR="00CA2BBF" w:rsidRPr="00B7188A" w:rsidRDefault="00CA2BBF" w:rsidP="00CA2BBF">
            <w:pPr>
              <w:rPr>
                <w:rFonts w:ascii="Arial" w:hAnsi="Arial" w:cs="Arial"/>
                <w:sz w:val="18"/>
                <w:szCs w:val="23"/>
              </w:rPr>
            </w:pPr>
            <w:proofErr w:type="spellStart"/>
            <w:r w:rsidRPr="00B7188A">
              <w:rPr>
                <w:rFonts w:ascii="Arial" w:hAnsi="Arial" w:cs="Arial"/>
                <w:sz w:val="18"/>
              </w:rPr>
              <w:t>CfSD</w:t>
            </w:r>
            <w:proofErr w:type="spellEnd"/>
            <w:r w:rsidRPr="00B7188A">
              <w:rPr>
                <w:rFonts w:ascii="Arial" w:hAnsi="Arial" w:cs="Arial"/>
                <w:sz w:val="18"/>
              </w:rPr>
              <w:t xml:space="preserve"> commitment to support NHS Scotland Recovery and transformation of NHS Scotland Academy</w:t>
            </w:r>
          </w:p>
        </w:tc>
        <w:tc>
          <w:tcPr>
            <w:tcW w:w="4985" w:type="dxa"/>
          </w:tcPr>
          <w:p w:rsidR="00CA2BBF" w:rsidRPr="00E60EFE" w:rsidRDefault="00CA2BBF" w:rsidP="00CA2BBF">
            <w:pPr>
              <w:tabs>
                <w:tab w:val="left" w:pos="1440"/>
              </w:tabs>
              <w:spacing w:after="120"/>
              <w:ind w:left="-80"/>
              <w:rPr>
                <w:rFonts w:ascii="Arial" w:hAnsi="Arial" w:cs="Arial"/>
                <w:sz w:val="18"/>
                <w:szCs w:val="23"/>
              </w:rPr>
            </w:pPr>
            <w:r w:rsidRPr="00B7188A">
              <w:rPr>
                <w:rFonts w:ascii="Arial" w:hAnsi="Arial" w:cs="Arial"/>
                <w:sz w:val="18"/>
                <w:szCs w:val="23"/>
              </w:rPr>
              <w:t xml:space="preserve">To ensure the commitment of </w:t>
            </w:r>
            <w:proofErr w:type="spellStart"/>
            <w:r w:rsidRPr="00B7188A">
              <w:rPr>
                <w:rFonts w:ascii="Arial" w:hAnsi="Arial" w:cs="Arial"/>
                <w:sz w:val="18"/>
                <w:szCs w:val="23"/>
              </w:rPr>
              <w:t>CfSD</w:t>
            </w:r>
            <w:proofErr w:type="spellEnd"/>
            <w:r w:rsidRPr="00B7188A">
              <w:rPr>
                <w:rFonts w:ascii="Arial" w:hAnsi="Arial" w:cs="Arial"/>
                <w:sz w:val="18"/>
                <w:szCs w:val="23"/>
              </w:rPr>
              <w:t xml:space="preserve"> in supporting delivery of NHS Scotland’s Recovery Plan along with the transformation of the Academy to support the workforce.</w:t>
            </w:r>
          </w:p>
        </w:tc>
        <w:tc>
          <w:tcPr>
            <w:tcW w:w="1387" w:type="dxa"/>
          </w:tcPr>
          <w:p w:rsidR="00CA2BBF" w:rsidRDefault="00CA2BBF" w:rsidP="00CA2BBF">
            <w:pPr>
              <w:jc w:val="center"/>
              <w:rPr>
                <w:rFonts w:ascii="Arial" w:hAnsi="Arial" w:cs="Arial"/>
                <w:sz w:val="18"/>
                <w:szCs w:val="18"/>
              </w:rPr>
            </w:pPr>
            <w:r>
              <w:rPr>
                <w:rFonts w:ascii="Arial" w:hAnsi="Arial" w:cs="Arial"/>
                <w:sz w:val="18"/>
                <w:szCs w:val="18"/>
              </w:rPr>
              <w:t>3 x 4 = 12</w:t>
            </w:r>
          </w:p>
        </w:tc>
        <w:tc>
          <w:tcPr>
            <w:tcW w:w="857" w:type="dxa"/>
            <w:shd w:val="clear" w:color="auto" w:fill="FFC000"/>
          </w:tcPr>
          <w:p w:rsidR="00CA2BBF" w:rsidRDefault="00CA2BBF" w:rsidP="00CA2BBF">
            <w:pPr>
              <w:jc w:val="center"/>
              <w:rPr>
                <w:rFonts w:ascii="Arial" w:hAnsi="Arial" w:cs="Arial"/>
                <w:sz w:val="18"/>
                <w:szCs w:val="18"/>
              </w:rPr>
            </w:pPr>
            <w:r>
              <w:rPr>
                <w:rFonts w:ascii="Arial" w:hAnsi="Arial" w:cs="Arial"/>
                <w:sz w:val="18"/>
                <w:szCs w:val="18"/>
              </w:rPr>
              <w:t>High</w:t>
            </w:r>
          </w:p>
        </w:tc>
        <w:tc>
          <w:tcPr>
            <w:tcW w:w="1701" w:type="dxa"/>
          </w:tcPr>
          <w:p w:rsidR="00CA2BBF" w:rsidRDefault="00CA2BBF" w:rsidP="00CA2BBF">
            <w:pPr>
              <w:rPr>
                <w:rFonts w:ascii="Arial" w:hAnsi="Arial" w:cs="Arial"/>
                <w:sz w:val="18"/>
                <w:szCs w:val="18"/>
              </w:rPr>
            </w:pPr>
            <w:r>
              <w:rPr>
                <w:rFonts w:ascii="Arial" w:hAnsi="Arial" w:cs="Arial"/>
                <w:sz w:val="18"/>
                <w:szCs w:val="18"/>
              </w:rPr>
              <w:t>Director of Quality, Innovation and Performance</w:t>
            </w:r>
          </w:p>
          <w:p w:rsidR="00CA2BBF" w:rsidRDefault="00CA2BBF" w:rsidP="00CA2BBF">
            <w:pPr>
              <w:rPr>
                <w:rFonts w:ascii="Arial" w:hAnsi="Arial" w:cs="Arial"/>
                <w:sz w:val="18"/>
                <w:szCs w:val="18"/>
              </w:rPr>
            </w:pPr>
          </w:p>
        </w:tc>
        <w:tc>
          <w:tcPr>
            <w:tcW w:w="1105" w:type="dxa"/>
          </w:tcPr>
          <w:p w:rsidR="00CA2BBF" w:rsidRPr="00F813EF" w:rsidRDefault="00CA2BBF" w:rsidP="00CA2BBF">
            <w:pPr>
              <w:jc w:val="center"/>
              <w:rPr>
                <w:rFonts w:ascii="Arial" w:hAnsi="Arial" w:cs="Arial"/>
                <w:sz w:val="18"/>
                <w:szCs w:val="23"/>
              </w:rPr>
            </w:pPr>
            <w:r>
              <w:rPr>
                <w:rFonts w:ascii="Arial" w:hAnsi="Arial" w:cs="Arial"/>
                <w:sz w:val="18"/>
                <w:szCs w:val="23"/>
              </w:rPr>
              <w:t>1, 5, 6</w:t>
            </w:r>
          </w:p>
        </w:tc>
      </w:tr>
      <w:tr w:rsidR="00CA2BBF" w:rsidTr="00C54FAE">
        <w:tc>
          <w:tcPr>
            <w:tcW w:w="1317" w:type="dxa"/>
            <w:shd w:val="clear" w:color="auto" w:fill="E779CF"/>
          </w:tcPr>
          <w:p w:rsidR="00CA2BBF" w:rsidRPr="00553207" w:rsidRDefault="00CA2BBF" w:rsidP="00CA2BBF">
            <w:pPr>
              <w:rPr>
                <w:rFonts w:ascii="Arial" w:hAnsi="Arial" w:cs="Arial"/>
                <w:b/>
                <w:color w:val="FFFFFF" w:themeColor="background1"/>
                <w:sz w:val="18"/>
                <w:szCs w:val="18"/>
              </w:rPr>
            </w:pPr>
            <w:r>
              <w:rPr>
                <w:rFonts w:ascii="Arial" w:hAnsi="Arial" w:cs="Arial"/>
                <w:b/>
                <w:color w:val="FFFFFF" w:themeColor="background1"/>
                <w:sz w:val="18"/>
                <w:szCs w:val="18"/>
              </w:rPr>
              <w:t xml:space="preserve">NEW – Strategic Portfolio </w:t>
            </w:r>
            <w:r>
              <w:rPr>
                <w:rFonts w:ascii="Arial" w:hAnsi="Arial" w:cs="Arial"/>
                <w:b/>
                <w:color w:val="FFFFFF" w:themeColor="background1"/>
                <w:sz w:val="18"/>
                <w:szCs w:val="18"/>
              </w:rPr>
              <w:lastRenderedPageBreak/>
              <w:t>Governance Committee</w:t>
            </w:r>
          </w:p>
        </w:tc>
        <w:tc>
          <w:tcPr>
            <w:tcW w:w="777" w:type="dxa"/>
          </w:tcPr>
          <w:p w:rsidR="00CA2BBF" w:rsidRPr="005B1846" w:rsidRDefault="00CA2BBF" w:rsidP="00CA2BBF">
            <w:pPr>
              <w:rPr>
                <w:rFonts w:ascii="Arial" w:hAnsi="Arial" w:cs="Arial"/>
                <w:sz w:val="18"/>
                <w:szCs w:val="18"/>
              </w:rPr>
            </w:pPr>
          </w:p>
        </w:tc>
        <w:tc>
          <w:tcPr>
            <w:tcW w:w="3146" w:type="dxa"/>
          </w:tcPr>
          <w:p w:rsidR="00CA2BBF" w:rsidRPr="00B7188A" w:rsidRDefault="00CA2BBF" w:rsidP="00CA2BBF">
            <w:pPr>
              <w:rPr>
                <w:rFonts w:ascii="Arial" w:hAnsi="Arial" w:cs="Arial"/>
                <w:sz w:val="18"/>
              </w:rPr>
            </w:pPr>
            <w:r>
              <w:rPr>
                <w:rFonts w:ascii="Arial" w:hAnsi="Arial" w:cs="Arial"/>
                <w:sz w:val="18"/>
              </w:rPr>
              <w:t>NHS Scotland Academy</w:t>
            </w:r>
          </w:p>
        </w:tc>
        <w:tc>
          <w:tcPr>
            <w:tcW w:w="4985" w:type="dxa"/>
          </w:tcPr>
          <w:p w:rsidR="00CA2BBF" w:rsidRDefault="00CA2BBF" w:rsidP="00CA2BBF">
            <w:pPr>
              <w:tabs>
                <w:tab w:val="left" w:pos="1440"/>
              </w:tabs>
              <w:spacing w:after="120"/>
              <w:ind w:left="-80"/>
              <w:rPr>
                <w:rFonts w:ascii="Arial" w:hAnsi="Arial" w:cs="Arial"/>
                <w:sz w:val="18"/>
                <w:szCs w:val="23"/>
              </w:rPr>
            </w:pPr>
            <w:r>
              <w:rPr>
                <w:rFonts w:ascii="Arial" w:hAnsi="Arial" w:cs="Arial"/>
                <w:sz w:val="18"/>
                <w:szCs w:val="23"/>
              </w:rPr>
              <w:t>Current and innovative opportunities for recruitment using appropriate social media and recruitment agency where required.</w:t>
            </w:r>
          </w:p>
          <w:p w:rsidR="00CA2BBF" w:rsidRDefault="00CA2BBF" w:rsidP="00CA2BBF">
            <w:pPr>
              <w:tabs>
                <w:tab w:val="left" w:pos="1440"/>
              </w:tabs>
              <w:spacing w:after="120"/>
              <w:ind w:left="-80"/>
              <w:rPr>
                <w:rFonts w:ascii="Arial" w:hAnsi="Arial" w:cs="Arial"/>
                <w:sz w:val="18"/>
                <w:szCs w:val="23"/>
              </w:rPr>
            </w:pPr>
          </w:p>
          <w:p w:rsidR="00334BC4" w:rsidRDefault="00334BC4" w:rsidP="00CA2BBF">
            <w:pPr>
              <w:tabs>
                <w:tab w:val="left" w:pos="1440"/>
              </w:tabs>
              <w:spacing w:after="120"/>
              <w:ind w:left="-80"/>
              <w:rPr>
                <w:rFonts w:ascii="Arial" w:hAnsi="Arial" w:cs="Arial"/>
                <w:sz w:val="18"/>
                <w:szCs w:val="23"/>
              </w:rPr>
            </w:pPr>
          </w:p>
          <w:p w:rsidR="00CA2BBF" w:rsidRDefault="00CA2BBF" w:rsidP="00CA2BBF">
            <w:pPr>
              <w:tabs>
                <w:tab w:val="left" w:pos="1440"/>
              </w:tabs>
              <w:spacing w:after="120"/>
              <w:ind w:left="-80"/>
              <w:rPr>
                <w:rFonts w:ascii="Arial" w:hAnsi="Arial" w:cs="Arial"/>
                <w:sz w:val="18"/>
                <w:szCs w:val="23"/>
              </w:rPr>
            </w:pPr>
          </w:p>
          <w:p w:rsidR="00CA2BBF" w:rsidRDefault="00CA2BBF" w:rsidP="00CA2BBF">
            <w:pPr>
              <w:tabs>
                <w:tab w:val="left" w:pos="1440"/>
              </w:tabs>
              <w:spacing w:after="120"/>
              <w:ind w:left="-80"/>
              <w:rPr>
                <w:rFonts w:ascii="Arial" w:hAnsi="Arial" w:cs="Arial"/>
                <w:sz w:val="18"/>
                <w:szCs w:val="23"/>
              </w:rPr>
            </w:pPr>
          </w:p>
          <w:p w:rsidR="00CA2BBF" w:rsidRPr="00B7188A" w:rsidRDefault="00CA2BBF" w:rsidP="00CA2BBF">
            <w:pPr>
              <w:tabs>
                <w:tab w:val="left" w:pos="1440"/>
              </w:tabs>
              <w:spacing w:after="120"/>
              <w:ind w:left="-80"/>
              <w:rPr>
                <w:rFonts w:ascii="Arial" w:hAnsi="Arial" w:cs="Arial"/>
                <w:sz w:val="18"/>
                <w:szCs w:val="23"/>
              </w:rPr>
            </w:pPr>
          </w:p>
        </w:tc>
        <w:tc>
          <w:tcPr>
            <w:tcW w:w="1387" w:type="dxa"/>
          </w:tcPr>
          <w:p w:rsidR="00CA2BBF" w:rsidRDefault="00CA2BBF" w:rsidP="00CA2BBF">
            <w:pPr>
              <w:jc w:val="center"/>
              <w:rPr>
                <w:rFonts w:ascii="Arial" w:hAnsi="Arial" w:cs="Arial"/>
                <w:sz w:val="18"/>
                <w:szCs w:val="18"/>
              </w:rPr>
            </w:pPr>
            <w:r>
              <w:rPr>
                <w:rFonts w:ascii="Arial" w:hAnsi="Arial" w:cs="Arial"/>
                <w:sz w:val="18"/>
                <w:szCs w:val="18"/>
              </w:rPr>
              <w:lastRenderedPageBreak/>
              <w:t>5 x 3 = 15</w:t>
            </w:r>
          </w:p>
        </w:tc>
        <w:tc>
          <w:tcPr>
            <w:tcW w:w="857" w:type="dxa"/>
            <w:shd w:val="clear" w:color="auto" w:fill="FFC000"/>
          </w:tcPr>
          <w:p w:rsidR="00CA2BBF" w:rsidRDefault="00CA2BBF" w:rsidP="00CA2BBF">
            <w:pPr>
              <w:jc w:val="center"/>
              <w:rPr>
                <w:rFonts w:ascii="Arial" w:hAnsi="Arial" w:cs="Arial"/>
                <w:sz w:val="18"/>
                <w:szCs w:val="18"/>
              </w:rPr>
            </w:pPr>
            <w:r>
              <w:rPr>
                <w:rFonts w:ascii="Arial" w:hAnsi="Arial" w:cs="Arial"/>
                <w:sz w:val="18"/>
                <w:szCs w:val="18"/>
              </w:rPr>
              <w:t>High</w:t>
            </w:r>
          </w:p>
        </w:tc>
        <w:tc>
          <w:tcPr>
            <w:tcW w:w="1701" w:type="dxa"/>
          </w:tcPr>
          <w:p w:rsidR="00CA2BBF" w:rsidRDefault="00CA2BBF" w:rsidP="00CA2BBF">
            <w:pPr>
              <w:rPr>
                <w:rFonts w:ascii="Arial" w:hAnsi="Arial" w:cs="Arial"/>
                <w:sz w:val="18"/>
                <w:szCs w:val="18"/>
              </w:rPr>
            </w:pPr>
            <w:r>
              <w:rPr>
                <w:rFonts w:ascii="Arial" w:hAnsi="Arial" w:cs="Arial"/>
                <w:sz w:val="18"/>
                <w:szCs w:val="18"/>
              </w:rPr>
              <w:t>Director of Nursing &amp; AHPS</w:t>
            </w:r>
          </w:p>
        </w:tc>
        <w:tc>
          <w:tcPr>
            <w:tcW w:w="1105" w:type="dxa"/>
          </w:tcPr>
          <w:p w:rsidR="00CA2BBF" w:rsidRDefault="00CA2BBF" w:rsidP="00CA2BBF">
            <w:pPr>
              <w:jc w:val="center"/>
              <w:rPr>
                <w:rFonts w:ascii="Arial" w:hAnsi="Arial" w:cs="Arial"/>
                <w:sz w:val="18"/>
                <w:szCs w:val="23"/>
              </w:rPr>
            </w:pPr>
            <w:r>
              <w:rPr>
                <w:rFonts w:ascii="Arial" w:hAnsi="Arial" w:cs="Arial"/>
                <w:sz w:val="18"/>
                <w:szCs w:val="23"/>
              </w:rPr>
              <w:t>1, 5, 6</w:t>
            </w:r>
          </w:p>
        </w:tc>
      </w:tr>
      <w:tr w:rsidR="00CA2BBF" w:rsidTr="008E7561">
        <w:tc>
          <w:tcPr>
            <w:tcW w:w="1317"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Board Committee</w:t>
            </w:r>
          </w:p>
        </w:tc>
        <w:tc>
          <w:tcPr>
            <w:tcW w:w="777" w:type="dxa"/>
            <w:shd w:val="clear" w:color="auto" w:fill="002060"/>
          </w:tcPr>
          <w:p w:rsidR="00CA2BBF" w:rsidRPr="005B1846" w:rsidRDefault="00CA2BBF" w:rsidP="00CA2BBF">
            <w:pPr>
              <w:rPr>
                <w:rFonts w:ascii="Arial" w:hAnsi="Arial" w:cs="Arial"/>
                <w:sz w:val="18"/>
                <w:szCs w:val="18"/>
              </w:rPr>
            </w:pPr>
            <w:r w:rsidRPr="005B1846">
              <w:rPr>
                <w:rFonts w:ascii="Arial" w:hAnsi="Arial" w:cs="Arial"/>
                <w:b/>
                <w:sz w:val="18"/>
                <w:szCs w:val="18"/>
              </w:rPr>
              <w:t>Ref</w:t>
            </w:r>
          </w:p>
        </w:tc>
        <w:tc>
          <w:tcPr>
            <w:tcW w:w="3146" w:type="dxa"/>
            <w:shd w:val="clear" w:color="auto" w:fill="002060"/>
          </w:tcPr>
          <w:p w:rsidR="00CA2BBF" w:rsidRPr="005B1846" w:rsidRDefault="00CA2BBF" w:rsidP="00CA2BBF">
            <w:pPr>
              <w:rPr>
                <w:rFonts w:ascii="Arial" w:hAnsi="Arial" w:cs="Arial"/>
                <w:b/>
                <w:sz w:val="18"/>
                <w:szCs w:val="18"/>
              </w:rPr>
            </w:pPr>
            <w:r w:rsidRPr="005B1846">
              <w:rPr>
                <w:rFonts w:ascii="Arial" w:hAnsi="Arial" w:cs="Arial"/>
                <w:b/>
                <w:sz w:val="18"/>
                <w:szCs w:val="18"/>
              </w:rPr>
              <w:t>THE RISK – what can happen and how it can impact</w:t>
            </w:r>
          </w:p>
          <w:p w:rsidR="00CA2BBF" w:rsidRPr="00C755F2" w:rsidRDefault="00CA2BBF" w:rsidP="00CA2BBF">
            <w:pPr>
              <w:rPr>
                <w:rFonts w:ascii="Arial" w:hAnsi="Arial" w:cs="Arial"/>
                <w:b/>
                <w:sz w:val="18"/>
                <w:szCs w:val="23"/>
              </w:rPr>
            </w:pPr>
          </w:p>
        </w:tc>
        <w:tc>
          <w:tcPr>
            <w:tcW w:w="4985" w:type="dxa"/>
            <w:shd w:val="clear" w:color="auto" w:fill="002060"/>
          </w:tcPr>
          <w:p w:rsidR="00CA2BBF" w:rsidRPr="00C755F2" w:rsidRDefault="00CA2BBF" w:rsidP="00CA2BBF">
            <w:pPr>
              <w:pStyle w:val="ListParagraph"/>
              <w:numPr>
                <w:ilvl w:val="0"/>
                <w:numId w:val="15"/>
              </w:numPr>
              <w:tabs>
                <w:tab w:val="left" w:pos="1440"/>
              </w:tabs>
              <w:spacing w:after="120"/>
              <w:ind w:left="245" w:hanging="284"/>
              <w:rPr>
                <w:rFonts w:ascii="Arial" w:hAnsi="Arial" w:cs="Arial"/>
                <w:bCs/>
                <w:iCs/>
                <w:sz w:val="18"/>
                <w:szCs w:val="23"/>
              </w:rPr>
            </w:pPr>
            <w:r w:rsidRPr="005B1846">
              <w:rPr>
                <w:rFonts w:ascii="Arial" w:hAnsi="Arial" w:cs="Arial"/>
                <w:b/>
                <w:sz w:val="18"/>
                <w:szCs w:val="18"/>
              </w:rPr>
              <w:t>RISK APPETITE – Controls In Place</w:t>
            </w:r>
          </w:p>
        </w:tc>
        <w:tc>
          <w:tcPr>
            <w:tcW w:w="138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 xml:space="preserve">CORPORATE EXPOSURE – </w:t>
            </w:r>
            <w:r w:rsidRPr="00A60D93">
              <w:rPr>
                <w:rFonts w:ascii="Arial" w:hAnsi="Arial" w:cs="Arial"/>
                <w:b/>
                <w:sz w:val="14"/>
                <w:szCs w:val="18"/>
              </w:rPr>
              <w:t>Likelihood x Consequence = Risk Rating</w:t>
            </w:r>
          </w:p>
        </w:tc>
        <w:tc>
          <w:tcPr>
            <w:tcW w:w="857" w:type="dxa"/>
            <w:shd w:val="clear" w:color="auto" w:fill="002060"/>
          </w:tcPr>
          <w:p w:rsidR="00CA2BBF" w:rsidRDefault="00CA2BBF" w:rsidP="00CA2BBF">
            <w:pPr>
              <w:jc w:val="center"/>
              <w:rPr>
                <w:rFonts w:ascii="Arial" w:hAnsi="Arial" w:cs="Arial"/>
                <w:sz w:val="18"/>
                <w:szCs w:val="18"/>
              </w:rPr>
            </w:pPr>
            <w:r w:rsidRPr="005B1846">
              <w:rPr>
                <w:rFonts w:ascii="Arial" w:hAnsi="Arial" w:cs="Arial"/>
                <w:b/>
                <w:sz w:val="18"/>
                <w:szCs w:val="18"/>
              </w:rPr>
              <w:t>Level of Risk</w:t>
            </w:r>
          </w:p>
        </w:tc>
        <w:tc>
          <w:tcPr>
            <w:tcW w:w="1701" w:type="dxa"/>
            <w:shd w:val="clear" w:color="auto" w:fill="002060"/>
          </w:tcPr>
          <w:p w:rsidR="00CA2BBF" w:rsidRDefault="00CA2BBF" w:rsidP="00CA2BBF">
            <w:pPr>
              <w:rPr>
                <w:rFonts w:ascii="Arial" w:hAnsi="Arial" w:cs="Arial"/>
                <w:sz w:val="18"/>
                <w:szCs w:val="18"/>
              </w:rPr>
            </w:pPr>
            <w:r w:rsidRPr="005B1846">
              <w:rPr>
                <w:rFonts w:ascii="Arial" w:hAnsi="Arial" w:cs="Arial"/>
                <w:b/>
                <w:sz w:val="18"/>
                <w:szCs w:val="18"/>
              </w:rPr>
              <w:t>Executive Lead</w:t>
            </w:r>
          </w:p>
        </w:tc>
        <w:tc>
          <w:tcPr>
            <w:tcW w:w="1105" w:type="dxa"/>
            <w:shd w:val="clear" w:color="auto" w:fill="002060"/>
          </w:tcPr>
          <w:p w:rsidR="00CA2BBF" w:rsidRPr="00F813EF" w:rsidRDefault="00CA2BBF" w:rsidP="00CA2BBF">
            <w:pPr>
              <w:rPr>
                <w:rFonts w:ascii="Arial" w:hAnsi="Arial" w:cs="Arial"/>
                <w:sz w:val="18"/>
                <w:szCs w:val="23"/>
              </w:rPr>
            </w:pPr>
            <w:r>
              <w:rPr>
                <w:rFonts w:ascii="Arial" w:hAnsi="Arial" w:cs="Arial"/>
                <w:b/>
                <w:sz w:val="18"/>
                <w:szCs w:val="18"/>
              </w:rPr>
              <w:t>Corporate Objective</w:t>
            </w:r>
          </w:p>
        </w:tc>
      </w:tr>
      <w:tr w:rsidR="00CA2BBF" w:rsidTr="00F94EF1">
        <w:tc>
          <w:tcPr>
            <w:tcW w:w="1317" w:type="dxa"/>
            <w:shd w:val="clear" w:color="auto" w:fill="E779CF"/>
          </w:tcPr>
          <w:p w:rsidR="00CA2BBF" w:rsidRDefault="00CA2BBF" w:rsidP="00CA2BBF">
            <w:pPr>
              <w:rPr>
                <w:rFonts w:ascii="Arial" w:hAnsi="Arial" w:cs="Arial"/>
                <w:b/>
                <w:color w:val="FFFFFF" w:themeColor="background1"/>
                <w:sz w:val="18"/>
                <w:szCs w:val="18"/>
              </w:rPr>
            </w:pPr>
            <w:r>
              <w:rPr>
                <w:rFonts w:ascii="Arial" w:hAnsi="Arial" w:cs="Arial"/>
                <w:b/>
                <w:color w:val="FFFFFF" w:themeColor="background1"/>
                <w:sz w:val="18"/>
                <w:szCs w:val="18"/>
              </w:rPr>
              <w:t>NEW – Clinical Governance Committee</w:t>
            </w:r>
          </w:p>
        </w:tc>
        <w:tc>
          <w:tcPr>
            <w:tcW w:w="777" w:type="dxa"/>
          </w:tcPr>
          <w:p w:rsidR="00CA2BBF" w:rsidRPr="005B1846" w:rsidRDefault="00CA2BBF" w:rsidP="00CA2BBF">
            <w:pPr>
              <w:rPr>
                <w:rFonts w:ascii="Arial" w:hAnsi="Arial" w:cs="Arial"/>
                <w:sz w:val="18"/>
                <w:szCs w:val="18"/>
              </w:rPr>
            </w:pPr>
            <w:r>
              <w:rPr>
                <w:rFonts w:ascii="Arial" w:hAnsi="Arial" w:cs="Arial"/>
                <w:sz w:val="18"/>
                <w:szCs w:val="18"/>
              </w:rPr>
              <w:t>B001/22</w:t>
            </w:r>
          </w:p>
        </w:tc>
        <w:tc>
          <w:tcPr>
            <w:tcW w:w="3146" w:type="dxa"/>
          </w:tcPr>
          <w:p w:rsidR="00CA2BBF" w:rsidRDefault="00CA2BBF" w:rsidP="00CA2BBF">
            <w:pPr>
              <w:rPr>
                <w:rFonts w:ascii="Arial" w:hAnsi="Arial" w:cs="Arial"/>
                <w:sz w:val="18"/>
              </w:rPr>
            </w:pPr>
            <w:r>
              <w:rPr>
                <w:rFonts w:ascii="Arial" w:hAnsi="Arial" w:cs="Arial"/>
                <w:bCs/>
                <w:iCs/>
                <w:sz w:val="18"/>
                <w:szCs w:val="18"/>
              </w:rPr>
              <w:t>The ability to provide full laboratory services on site is at risk due to the IT system provider withdrawing the right to use their software on 31</w:t>
            </w:r>
            <w:r w:rsidRPr="000E69D5">
              <w:rPr>
                <w:rFonts w:ascii="Arial" w:hAnsi="Arial" w:cs="Arial"/>
                <w:bCs/>
                <w:iCs/>
                <w:sz w:val="18"/>
                <w:szCs w:val="18"/>
                <w:vertAlign w:val="superscript"/>
              </w:rPr>
              <w:t>st</w:t>
            </w:r>
            <w:r>
              <w:rPr>
                <w:rFonts w:ascii="Arial" w:hAnsi="Arial" w:cs="Arial"/>
                <w:bCs/>
                <w:iCs/>
                <w:sz w:val="18"/>
                <w:szCs w:val="18"/>
              </w:rPr>
              <w:t xml:space="preserve"> March 2023.</w:t>
            </w:r>
          </w:p>
        </w:tc>
        <w:tc>
          <w:tcPr>
            <w:tcW w:w="4985" w:type="dxa"/>
          </w:tcPr>
          <w:p w:rsidR="00CA2BBF" w:rsidRPr="009A46B5" w:rsidRDefault="00CA2BBF" w:rsidP="00CA2BBF">
            <w:pPr>
              <w:rPr>
                <w:rFonts w:ascii="Arial" w:hAnsi="Arial" w:cs="Arial"/>
                <w:sz w:val="18"/>
                <w:szCs w:val="16"/>
              </w:rPr>
            </w:pPr>
            <w:r w:rsidRPr="009A46B5">
              <w:rPr>
                <w:rFonts w:ascii="Arial" w:hAnsi="Arial" w:cs="Arial"/>
                <w:sz w:val="18"/>
                <w:szCs w:val="16"/>
              </w:rPr>
              <w:t xml:space="preserve">A working group between 6 affected board </w:t>
            </w:r>
            <w:proofErr w:type="spellStart"/>
            <w:r w:rsidRPr="009A46B5">
              <w:rPr>
                <w:rFonts w:ascii="Arial" w:hAnsi="Arial" w:cs="Arial"/>
                <w:sz w:val="18"/>
                <w:szCs w:val="16"/>
              </w:rPr>
              <w:t>ihas</w:t>
            </w:r>
            <w:proofErr w:type="spellEnd"/>
            <w:r w:rsidRPr="009A46B5">
              <w:rPr>
                <w:rFonts w:ascii="Arial" w:hAnsi="Arial" w:cs="Arial"/>
                <w:sz w:val="18"/>
                <w:szCs w:val="16"/>
              </w:rPr>
              <w:t xml:space="preserve"> been formed with representation from CLO, Scottish </w:t>
            </w:r>
            <w:proofErr w:type="spellStart"/>
            <w:r w:rsidRPr="009A46B5">
              <w:rPr>
                <w:rFonts w:ascii="Arial" w:hAnsi="Arial" w:cs="Arial"/>
                <w:sz w:val="18"/>
                <w:szCs w:val="16"/>
              </w:rPr>
              <w:t>Governmant</w:t>
            </w:r>
            <w:proofErr w:type="spellEnd"/>
            <w:r w:rsidRPr="009A46B5">
              <w:rPr>
                <w:rFonts w:ascii="Arial" w:hAnsi="Arial" w:cs="Arial"/>
                <w:sz w:val="18"/>
                <w:szCs w:val="16"/>
              </w:rPr>
              <w:t xml:space="preserve"> and National Procurement.</w:t>
            </w:r>
            <w:r>
              <w:rPr>
                <w:rFonts w:ascii="Arial" w:hAnsi="Arial" w:cs="Arial"/>
                <w:sz w:val="16"/>
                <w:szCs w:val="16"/>
              </w:rPr>
              <w:t xml:space="preserve">  </w:t>
            </w:r>
            <w:r w:rsidRPr="009A46B5">
              <w:rPr>
                <w:rFonts w:ascii="Arial" w:hAnsi="Arial" w:cs="Arial"/>
                <w:sz w:val="18"/>
                <w:szCs w:val="16"/>
              </w:rPr>
              <w:t xml:space="preserve">Attendance at working group meeting will be maintained </w:t>
            </w:r>
          </w:p>
          <w:p w:rsidR="00CA2BBF" w:rsidRPr="009A46B5" w:rsidRDefault="00CA2BBF" w:rsidP="00CA2BBF">
            <w:pPr>
              <w:rPr>
                <w:rFonts w:ascii="Arial" w:hAnsi="Arial" w:cs="Arial"/>
                <w:sz w:val="18"/>
                <w:szCs w:val="16"/>
              </w:rPr>
            </w:pPr>
          </w:p>
          <w:p w:rsidR="00CA2BBF" w:rsidRPr="009A46B5" w:rsidRDefault="00CA2BBF" w:rsidP="00CA2BBF">
            <w:pPr>
              <w:rPr>
                <w:rFonts w:ascii="Arial" w:hAnsi="Arial" w:cs="Arial"/>
                <w:sz w:val="18"/>
                <w:szCs w:val="16"/>
              </w:rPr>
            </w:pPr>
            <w:r w:rsidRPr="009A46B5">
              <w:rPr>
                <w:rFonts w:ascii="Arial" w:hAnsi="Arial" w:cs="Arial"/>
                <w:sz w:val="18"/>
                <w:szCs w:val="16"/>
              </w:rPr>
              <w:t>Scottish Government have been made aware of the risks above by the group</w:t>
            </w:r>
          </w:p>
          <w:p w:rsidR="00CA2BBF" w:rsidRPr="009A46B5" w:rsidRDefault="00CA2BBF" w:rsidP="00CA2BBF">
            <w:pPr>
              <w:rPr>
                <w:rFonts w:ascii="Arial" w:hAnsi="Arial" w:cs="Arial"/>
                <w:sz w:val="18"/>
                <w:szCs w:val="16"/>
              </w:rPr>
            </w:pPr>
          </w:p>
          <w:p w:rsidR="00CA2BBF" w:rsidRDefault="00CA2BBF" w:rsidP="00CA2BBF">
            <w:pPr>
              <w:rPr>
                <w:rFonts w:ascii="Arial" w:hAnsi="Arial" w:cs="Arial"/>
                <w:sz w:val="18"/>
                <w:szCs w:val="16"/>
              </w:rPr>
            </w:pPr>
            <w:r w:rsidRPr="009A46B5">
              <w:rPr>
                <w:rFonts w:ascii="Arial" w:hAnsi="Arial" w:cs="Arial"/>
                <w:sz w:val="18"/>
                <w:szCs w:val="16"/>
              </w:rPr>
              <w:t>Dialogue is ongoing with the incumbent supplier unilaterally and as part of the group</w:t>
            </w:r>
          </w:p>
          <w:p w:rsidR="00CA2BBF" w:rsidRPr="009A46B5" w:rsidRDefault="00CA2BBF" w:rsidP="00CA2BBF">
            <w:pPr>
              <w:rPr>
                <w:rFonts w:ascii="Arial" w:hAnsi="Arial" w:cs="Arial"/>
                <w:sz w:val="18"/>
                <w:szCs w:val="16"/>
              </w:rPr>
            </w:pPr>
          </w:p>
          <w:p w:rsidR="00CA2BBF" w:rsidRPr="009A46B5" w:rsidRDefault="00CA2BBF" w:rsidP="00CA2BBF">
            <w:pPr>
              <w:rPr>
                <w:rFonts w:ascii="Arial" w:hAnsi="Arial" w:cs="Arial"/>
                <w:sz w:val="18"/>
                <w:szCs w:val="16"/>
              </w:rPr>
            </w:pPr>
            <w:r w:rsidRPr="009A46B5">
              <w:rPr>
                <w:rFonts w:ascii="Arial" w:hAnsi="Arial" w:cs="Arial"/>
                <w:sz w:val="18"/>
                <w:szCs w:val="16"/>
              </w:rPr>
              <w:t xml:space="preserve">The LIMS </w:t>
            </w:r>
            <w:proofErr w:type="spellStart"/>
            <w:r w:rsidRPr="009A46B5">
              <w:rPr>
                <w:rFonts w:ascii="Arial" w:hAnsi="Arial" w:cs="Arial"/>
                <w:sz w:val="18"/>
                <w:szCs w:val="16"/>
              </w:rPr>
              <w:t>Programme</w:t>
            </w:r>
            <w:proofErr w:type="spellEnd"/>
            <w:r w:rsidRPr="009A46B5">
              <w:rPr>
                <w:rFonts w:ascii="Arial" w:hAnsi="Arial" w:cs="Arial"/>
                <w:sz w:val="18"/>
                <w:szCs w:val="16"/>
              </w:rPr>
              <w:t xml:space="preserve"> board are aware and looking at potential contingencies around rollout of the new system in a limited way to affected boards</w:t>
            </w:r>
            <w:r>
              <w:rPr>
                <w:rFonts w:ascii="Arial" w:hAnsi="Arial" w:cs="Arial"/>
                <w:sz w:val="16"/>
                <w:szCs w:val="16"/>
              </w:rPr>
              <w:t xml:space="preserve">.  </w:t>
            </w:r>
            <w:r w:rsidRPr="009A46B5">
              <w:rPr>
                <w:rFonts w:ascii="Arial" w:hAnsi="Arial" w:cs="Arial"/>
                <w:sz w:val="18"/>
                <w:szCs w:val="16"/>
              </w:rPr>
              <w:t xml:space="preserve">Dialogue with potential alternative providers </w:t>
            </w:r>
            <w:proofErr w:type="gramStart"/>
            <w:r w:rsidRPr="009A46B5">
              <w:rPr>
                <w:rFonts w:ascii="Arial" w:hAnsi="Arial" w:cs="Arial"/>
                <w:sz w:val="18"/>
                <w:szCs w:val="16"/>
              </w:rPr>
              <w:t>will be undertaken</w:t>
            </w:r>
            <w:proofErr w:type="gramEnd"/>
            <w:r w:rsidRPr="009A46B5">
              <w:rPr>
                <w:rFonts w:ascii="Arial" w:hAnsi="Arial" w:cs="Arial"/>
                <w:sz w:val="18"/>
                <w:szCs w:val="16"/>
              </w:rPr>
              <w:t xml:space="preserve"> to assure options around end of life are presented and assessed.</w:t>
            </w:r>
          </w:p>
          <w:p w:rsidR="00CA2BBF" w:rsidRPr="009A46B5" w:rsidRDefault="00CA2BBF" w:rsidP="00CA2BBF">
            <w:pPr>
              <w:rPr>
                <w:rFonts w:ascii="Arial" w:hAnsi="Arial" w:cs="Arial"/>
                <w:sz w:val="18"/>
                <w:szCs w:val="23"/>
              </w:rPr>
            </w:pPr>
          </w:p>
        </w:tc>
        <w:tc>
          <w:tcPr>
            <w:tcW w:w="1387" w:type="dxa"/>
          </w:tcPr>
          <w:p w:rsidR="00CA2BBF" w:rsidRDefault="00F94EF1" w:rsidP="00CA2BBF">
            <w:pPr>
              <w:jc w:val="center"/>
              <w:rPr>
                <w:rFonts w:ascii="Arial" w:hAnsi="Arial" w:cs="Arial"/>
                <w:sz w:val="18"/>
                <w:szCs w:val="18"/>
              </w:rPr>
            </w:pPr>
            <w:r>
              <w:rPr>
                <w:rFonts w:ascii="Arial" w:hAnsi="Arial" w:cs="Arial"/>
                <w:sz w:val="18"/>
                <w:szCs w:val="18"/>
              </w:rPr>
              <w:t>4 x 5 = 20</w:t>
            </w:r>
          </w:p>
        </w:tc>
        <w:tc>
          <w:tcPr>
            <w:tcW w:w="857" w:type="dxa"/>
            <w:shd w:val="clear" w:color="auto" w:fill="FF0000"/>
          </w:tcPr>
          <w:p w:rsidR="00CA2BBF" w:rsidRDefault="00F94EF1" w:rsidP="00CA2BBF">
            <w:pPr>
              <w:jc w:val="center"/>
              <w:rPr>
                <w:rFonts w:ascii="Arial" w:hAnsi="Arial" w:cs="Arial"/>
                <w:sz w:val="18"/>
                <w:szCs w:val="18"/>
              </w:rPr>
            </w:pPr>
            <w:r>
              <w:rPr>
                <w:rFonts w:ascii="Arial" w:hAnsi="Arial" w:cs="Arial"/>
                <w:sz w:val="18"/>
                <w:szCs w:val="18"/>
              </w:rPr>
              <w:t xml:space="preserve">Very </w:t>
            </w:r>
            <w:r w:rsidR="00CA2BBF">
              <w:rPr>
                <w:rFonts w:ascii="Arial" w:hAnsi="Arial" w:cs="Arial"/>
                <w:sz w:val="18"/>
                <w:szCs w:val="18"/>
              </w:rPr>
              <w:t>High</w:t>
            </w:r>
          </w:p>
        </w:tc>
        <w:tc>
          <w:tcPr>
            <w:tcW w:w="1701" w:type="dxa"/>
          </w:tcPr>
          <w:p w:rsidR="00CA2BBF" w:rsidRDefault="00F94EF1" w:rsidP="00CA2BBF">
            <w:pPr>
              <w:rPr>
                <w:rFonts w:ascii="Arial" w:hAnsi="Arial" w:cs="Arial"/>
                <w:sz w:val="18"/>
                <w:szCs w:val="18"/>
              </w:rPr>
            </w:pPr>
            <w:r>
              <w:rPr>
                <w:rFonts w:ascii="Arial" w:hAnsi="Arial" w:cs="Arial"/>
                <w:sz w:val="18"/>
                <w:szCs w:val="18"/>
              </w:rPr>
              <w:t>Medical Director</w:t>
            </w:r>
          </w:p>
        </w:tc>
        <w:tc>
          <w:tcPr>
            <w:tcW w:w="1105" w:type="dxa"/>
          </w:tcPr>
          <w:p w:rsidR="00CA2BBF" w:rsidRPr="00F813EF" w:rsidRDefault="00CA2BBF" w:rsidP="00CA2BBF">
            <w:pPr>
              <w:jc w:val="center"/>
              <w:rPr>
                <w:rFonts w:ascii="Arial" w:hAnsi="Arial" w:cs="Arial"/>
                <w:sz w:val="18"/>
                <w:szCs w:val="23"/>
              </w:rPr>
            </w:pPr>
            <w:r>
              <w:rPr>
                <w:rFonts w:ascii="Arial" w:hAnsi="Arial" w:cs="Arial"/>
                <w:sz w:val="18"/>
                <w:szCs w:val="23"/>
              </w:rPr>
              <w:t>2, 4</w:t>
            </w:r>
          </w:p>
        </w:tc>
      </w:tr>
    </w:tbl>
    <w:p w:rsidR="00E14951" w:rsidRDefault="00E14951" w:rsidP="00104A2A">
      <w:pPr>
        <w:ind w:left="-426"/>
        <w:rPr>
          <w:rFonts w:ascii="Arial" w:hAnsi="Arial" w:cs="Arial"/>
          <w:sz w:val="23"/>
          <w:szCs w:val="23"/>
        </w:rPr>
      </w:pPr>
    </w:p>
    <w:sectPr w:rsidR="00E14951" w:rsidSect="00393F2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D2" w:rsidRDefault="004206D2" w:rsidP="00342959">
      <w:r>
        <w:separator/>
      </w:r>
    </w:p>
  </w:endnote>
  <w:endnote w:type="continuationSeparator" w:id="0">
    <w:p w:rsidR="004206D2" w:rsidRDefault="004206D2" w:rsidP="0034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538650"/>
      <w:docPartObj>
        <w:docPartGallery w:val="Page Numbers (Bottom of Page)"/>
        <w:docPartUnique/>
      </w:docPartObj>
    </w:sdtPr>
    <w:sdtEndPr>
      <w:rPr>
        <w:noProof/>
      </w:rPr>
    </w:sdtEndPr>
    <w:sdtContent>
      <w:p w:rsidR="004206D2" w:rsidRDefault="004206D2" w:rsidP="004D6E24">
        <w:pPr>
          <w:pStyle w:val="Footer"/>
          <w:jc w:val="center"/>
        </w:pPr>
        <w:r>
          <w:fldChar w:fldCharType="begin"/>
        </w:r>
        <w:r>
          <w:instrText xml:space="preserve"> PAGE   \* MERGEFORMAT </w:instrText>
        </w:r>
        <w:r>
          <w:fldChar w:fldCharType="separate"/>
        </w:r>
        <w:r w:rsidR="00251E5C">
          <w:rPr>
            <w:noProof/>
          </w:rPr>
          <w:t>21</w:t>
        </w:r>
        <w:r>
          <w:rPr>
            <w:noProof/>
          </w:rPr>
          <w:fldChar w:fldCharType="end"/>
        </w:r>
      </w:p>
    </w:sdtContent>
  </w:sdt>
  <w:p w:rsidR="004206D2" w:rsidRDefault="0042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D2" w:rsidRDefault="004206D2" w:rsidP="00342959">
      <w:r>
        <w:separator/>
      </w:r>
    </w:p>
  </w:footnote>
  <w:footnote w:type="continuationSeparator" w:id="0">
    <w:p w:rsidR="004206D2" w:rsidRDefault="004206D2" w:rsidP="0034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D2" w:rsidRDefault="00A66DE1" w:rsidP="00A66DE1">
    <w:pPr>
      <w:pStyle w:val="Header"/>
      <w:jc w:val="center"/>
      <w:rPr>
        <w:rFonts w:ascii="Arial" w:hAnsi="Arial" w:cs="Arial"/>
        <w:b/>
        <w:noProof/>
        <w:color w:val="2E74B5" w:themeColor="accent1" w:themeShade="BF"/>
        <w:sz w:val="20"/>
        <w:szCs w:val="20"/>
        <w:lang w:val="en-GB" w:eastAsia="en-GB"/>
      </w:rPr>
    </w:pPr>
    <w:r>
      <w:rPr>
        <w:rFonts w:ascii="Arial" w:hAnsi="Arial" w:cs="Arial"/>
        <w:b/>
        <w:noProof/>
        <w:color w:val="2E74B5" w:themeColor="accent1" w:themeShade="BF"/>
        <w:sz w:val="20"/>
        <w:szCs w:val="20"/>
        <w:lang w:val="en-GB" w:eastAsia="en-GB"/>
      </w:rPr>
      <w:t xml:space="preserve">                                                                                                                                          </w:t>
    </w:r>
    <w:r w:rsidR="00251E5C">
      <w:rPr>
        <w:rFonts w:ascii="Arial" w:hAnsi="Arial" w:cs="Arial"/>
        <w:b/>
        <w:noProof/>
        <w:color w:val="2E74B5" w:themeColor="accent1" w:themeShade="BF"/>
        <w:sz w:val="20"/>
        <w:szCs w:val="20"/>
        <w:lang w:val="en-GB" w:eastAsia="en-GB"/>
      </w:rPr>
      <w:t>Item 8</w:t>
    </w:r>
    <w:r w:rsidRPr="00A66DE1">
      <w:rPr>
        <w:rFonts w:ascii="Arial" w:hAnsi="Arial" w:cs="Arial"/>
        <w:b/>
        <w:noProof/>
        <w:color w:val="2E74B5" w:themeColor="accent1" w:themeShade="BF"/>
        <w:sz w:val="20"/>
        <w:szCs w:val="20"/>
        <w:lang w:val="en-GB" w:eastAsia="en-GB"/>
      </w:rPr>
      <w:t>.3</w:t>
    </w:r>
  </w:p>
  <w:p w:rsidR="00A66DE1" w:rsidRPr="00A66DE1" w:rsidRDefault="00A66DE1" w:rsidP="00437153">
    <w:pPr>
      <w:pStyle w:val="Header"/>
      <w:jc w:val="right"/>
      <w:rPr>
        <w:rFonts w:ascii="Arial" w:hAnsi="Arial" w:cs="Arial"/>
        <w:b/>
        <w:color w:val="2E74B5" w:themeColor="accent1" w:themeShade="BF"/>
        <w:sz w:val="20"/>
        <w:szCs w:val="20"/>
      </w:rPr>
    </w:pPr>
    <w:r>
      <w:rPr>
        <w:rFonts w:ascii="Arial" w:hAnsi="Arial" w:cs="Arial"/>
        <w:noProof/>
        <w:lang w:val="en-GB" w:eastAsia="en-GB"/>
      </w:rPr>
      <w:drawing>
        <wp:inline distT="0" distB="0" distL="0" distR="0" wp14:anchorId="0F8993DF" wp14:editId="2BFA9287">
          <wp:extent cx="815860" cy="566382"/>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975" cy="575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EDE"/>
    <w:multiLevelType w:val="hybridMultilevel"/>
    <w:tmpl w:val="3B9C1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91788"/>
    <w:multiLevelType w:val="hybridMultilevel"/>
    <w:tmpl w:val="0228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41DDF"/>
    <w:multiLevelType w:val="hybridMultilevel"/>
    <w:tmpl w:val="345C3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50444"/>
    <w:multiLevelType w:val="hybridMultilevel"/>
    <w:tmpl w:val="1290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09633999"/>
    <w:multiLevelType w:val="multilevel"/>
    <w:tmpl w:val="C7244964"/>
    <w:lvl w:ilvl="0">
      <w:start w:val="1"/>
      <w:numFmt w:val="decimal"/>
      <w:lvlText w:val="%1"/>
      <w:lvlJc w:val="left"/>
      <w:pPr>
        <w:ind w:left="370" w:hanging="370"/>
      </w:pPr>
      <w:rPr>
        <w:rFonts w:hint="default"/>
      </w:rPr>
    </w:lvl>
    <w:lvl w:ilvl="1">
      <w:start w:val="1"/>
      <w:numFmt w:val="decimal"/>
      <w:lvlText w:val="%1.%2"/>
      <w:lvlJc w:val="left"/>
      <w:pPr>
        <w:ind w:left="796" w:hanging="3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A9F3146"/>
    <w:multiLevelType w:val="hybridMultilevel"/>
    <w:tmpl w:val="11DE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F5933"/>
    <w:multiLevelType w:val="hybridMultilevel"/>
    <w:tmpl w:val="83AA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C33CC"/>
    <w:multiLevelType w:val="hybridMultilevel"/>
    <w:tmpl w:val="9D64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77DEC"/>
    <w:multiLevelType w:val="hybridMultilevel"/>
    <w:tmpl w:val="49246A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5ED6B66"/>
    <w:multiLevelType w:val="hybridMultilevel"/>
    <w:tmpl w:val="F2E8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BF0593"/>
    <w:multiLevelType w:val="hybridMultilevel"/>
    <w:tmpl w:val="1C068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D38AB"/>
    <w:multiLevelType w:val="hybridMultilevel"/>
    <w:tmpl w:val="8710D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643268"/>
    <w:multiLevelType w:val="hybridMultilevel"/>
    <w:tmpl w:val="1752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950D2"/>
    <w:multiLevelType w:val="hybridMultilevel"/>
    <w:tmpl w:val="B52E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81FBF"/>
    <w:multiLevelType w:val="hybridMultilevel"/>
    <w:tmpl w:val="D8DAA1CE"/>
    <w:lvl w:ilvl="0" w:tplc="B08209A0">
      <w:start w:val="1"/>
      <w:numFmt w:val="bullet"/>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65853"/>
    <w:multiLevelType w:val="hybridMultilevel"/>
    <w:tmpl w:val="3FC2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D1CB6"/>
    <w:multiLevelType w:val="hybridMultilevel"/>
    <w:tmpl w:val="5E94E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631A88"/>
    <w:multiLevelType w:val="hybridMultilevel"/>
    <w:tmpl w:val="9F36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B3525"/>
    <w:multiLevelType w:val="hybridMultilevel"/>
    <w:tmpl w:val="F4AC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615BE"/>
    <w:multiLevelType w:val="hybridMultilevel"/>
    <w:tmpl w:val="7750DA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401860"/>
    <w:multiLevelType w:val="hybridMultilevel"/>
    <w:tmpl w:val="828E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1578A"/>
    <w:multiLevelType w:val="hybridMultilevel"/>
    <w:tmpl w:val="0634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982134"/>
    <w:multiLevelType w:val="hybridMultilevel"/>
    <w:tmpl w:val="BD3E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5C5978"/>
    <w:multiLevelType w:val="hybridMultilevel"/>
    <w:tmpl w:val="2388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D61F2F"/>
    <w:multiLevelType w:val="hybridMultilevel"/>
    <w:tmpl w:val="27E84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A055B5"/>
    <w:multiLevelType w:val="hybridMultilevel"/>
    <w:tmpl w:val="B962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81334"/>
    <w:multiLevelType w:val="hybridMultilevel"/>
    <w:tmpl w:val="E46C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E6E5F"/>
    <w:multiLevelType w:val="hybridMultilevel"/>
    <w:tmpl w:val="4D3C5872"/>
    <w:lvl w:ilvl="0" w:tplc="A90499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4E7B79"/>
    <w:multiLevelType w:val="hybridMultilevel"/>
    <w:tmpl w:val="22C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B4B8D"/>
    <w:multiLevelType w:val="hybridMultilevel"/>
    <w:tmpl w:val="5842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8"/>
  </w:num>
  <w:num w:numId="3">
    <w:abstractNumId w:val="29"/>
  </w:num>
  <w:num w:numId="4">
    <w:abstractNumId w:val="35"/>
  </w:num>
  <w:num w:numId="5">
    <w:abstractNumId w:val="14"/>
  </w:num>
  <w:num w:numId="6">
    <w:abstractNumId w:val="21"/>
  </w:num>
  <w:num w:numId="7">
    <w:abstractNumId w:val="24"/>
  </w:num>
  <w:num w:numId="8">
    <w:abstractNumId w:val="37"/>
  </w:num>
  <w:num w:numId="9">
    <w:abstractNumId w:val="2"/>
  </w:num>
  <w:num w:numId="10">
    <w:abstractNumId w:val="23"/>
  </w:num>
  <w:num w:numId="11">
    <w:abstractNumId w:val="12"/>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7"/>
  </w:num>
  <w:num w:numId="16">
    <w:abstractNumId w:val="30"/>
  </w:num>
  <w:num w:numId="17">
    <w:abstractNumId w:val="32"/>
  </w:num>
  <w:num w:numId="18">
    <w:abstractNumId w:val="8"/>
  </w:num>
  <w:num w:numId="19">
    <w:abstractNumId w:val="20"/>
  </w:num>
  <w:num w:numId="20">
    <w:abstractNumId w:val="33"/>
  </w:num>
  <w:num w:numId="21">
    <w:abstractNumId w:val="22"/>
  </w:num>
  <w:num w:numId="22">
    <w:abstractNumId w:val="1"/>
  </w:num>
  <w:num w:numId="23">
    <w:abstractNumId w:val="7"/>
  </w:num>
  <w:num w:numId="24">
    <w:abstractNumId w:val="25"/>
  </w:num>
  <w:num w:numId="25">
    <w:abstractNumId w:val="0"/>
  </w:num>
  <w:num w:numId="26">
    <w:abstractNumId w:val="31"/>
  </w:num>
  <w:num w:numId="27">
    <w:abstractNumId w:val="5"/>
  </w:num>
  <w:num w:numId="28">
    <w:abstractNumId w:val="4"/>
  </w:num>
  <w:num w:numId="29">
    <w:abstractNumId w:val="34"/>
  </w:num>
  <w:num w:numId="30">
    <w:abstractNumId w:val="13"/>
  </w:num>
  <w:num w:numId="31">
    <w:abstractNumId w:val="19"/>
  </w:num>
  <w:num w:numId="32">
    <w:abstractNumId w:val="15"/>
  </w:num>
  <w:num w:numId="33">
    <w:abstractNumId w:val="28"/>
  </w:num>
  <w:num w:numId="34">
    <w:abstractNumId w:val="14"/>
  </w:num>
  <w:num w:numId="35">
    <w:abstractNumId w:val="16"/>
  </w:num>
  <w:num w:numId="36">
    <w:abstractNumId w:val="18"/>
  </w:num>
  <w:num w:numId="37">
    <w:abstractNumId w:val="9"/>
  </w:num>
  <w:num w:numId="38">
    <w:abstractNumId w:val="26"/>
  </w:num>
  <w:num w:numId="39">
    <w:abstractNumId w:val="11"/>
  </w:num>
  <w:num w:numId="40">
    <w:abstractNumId w:val="1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E"/>
    <w:rsid w:val="000008D7"/>
    <w:rsid w:val="000025EC"/>
    <w:rsid w:val="0000488E"/>
    <w:rsid w:val="00027D07"/>
    <w:rsid w:val="00032795"/>
    <w:rsid w:val="00053407"/>
    <w:rsid w:val="00054F81"/>
    <w:rsid w:val="0007438C"/>
    <w:rsid w:val="00081F7C"/>
    <w:rsid w:val="000836B3"/>
    <w:rsid w:val="000B507E"/>
    <w:rsid w:val="000B5AC3"/>
    <w:rsid w:val="000C11ED"/>
    <w:rsid w:val="000D00B1"/>
    <w:rsid w:val="000E7F09"/>
    <w:rsid w:val="000F1701"/>
    <w:rsid w:val="000F3FCE"/>
    <w:rsid w:val="000F7401"/>
    <w:rsid w:val="00104A2A"/>
    <w:rsid w:val="00106DD2"/>
    <w:rsid w:val="0012009B"/>
    <w:rsid w:val="001201DF"/>
    <w:rsid w:val="001312EF"/>
    <w:rsid w:val="00157F03"/>
    <w:rsid w:val="00173C7E"/>
    <w:rsid w:val="0018100B"/>
    <w:rsid w:val="00191B88"/>
    <w:rsid w:val="001B4C17"/>
    <w:rsid w:val="001B6A7E"/>
    <w:rsid w:val="001C178A"/>
    <w:rsid w:val="001D5C77"/>
    <w:rsid w:val="001F2040"/>
    <w:rsid w:val="00200E45"/>
    <w:rsid w:val="00201D46"/>
    <w:rsid w:val="0020351D"/>
    <w:rsid w:val="00204A6E"/>
    <w:rsid w:val="002063E9"/>
    <w:rsid w:val="00216435"/>
    <w:rsid w:val="00225268"/>
    <w:rsid w:val="00232773"/>
    <w:rsid w:val="00246832"/>
    <w:rsid w:val="002474BC"/>
    <w:rsid w:val="00251E5C"/>
    <w:rsid w:val="0025373B"/>
    <w:rsid w:val="0027037F"/>
    <w:rsid w:val="002727F9"/>
    <w:rsid w:val="002765A1"/>
    <w:rsid w:val="00282571"/>
    <w:rsid w:val="002915DF"/>
    <w:rsid w:val="00293559"/>
    <w:rsid w:val="00294CF4"/>
    <w:rsid w:val="002A0031"/>
    <w:rsid w:val="002A3E4E"/>
    <w:rsid w:val="002A5A81"/>
    <w:rsid w:val="002A6668"/>
    <w:rsid w:val="002A7997"/>
    <w:rsid w:val="002B7FBB"/>
    <w:rsid w:val="002D2F48"/>
    <w:rsid w:val="002D5DC2"/>
    <w:rsid w:val="002E0E5C"/>
    <w:rsid w:val="0030429B"/>
    <w:rsid w:val="00315279"/>
    <w:rsid w:val="00334BC4"/>
    <w:rsid w:val="00342959"/>
    <w:rsid w:val="00355FF2"/>
    <w:rsid w:val="00363312"/>
    <w:rsid w:val="00370A5D"/>
    <w:rsid w:val="00392705"/>
    <w:rsid w:val="00393F2B"/>
    <w:rsid w:val="003A1C86"/>
    <w:rsid w:val="003C5AE5"/>
    <w:rsid w:val="003C5D93"/>
    <w:rsid w:val="003D0FA4"/>
    <w:rsid w:val="003D7A34"/>
    <w:rsid w:val="003E44DF"/>
    <w:rsid w:val="003F5DBC"/>
    <w:rsid w:val="003F5DE3"/>
    <w:rsid w:val="00407CB5"/>
    <w:rsid w:val="00410909"/>
    <w:rsid w:val="004206D2"/>
    <w:rsid w:val="00423B5C"/>
    <w:rsid w:val="0043412E"/>
    <w:rsid w:val="00437153"/>
    <w:rsid w:val="00454697"/>
    <w:rsid w:val="004A437D"/>
    <w:rsid w:val="004A5BA7"/>
    <w:rsid w:val="004B08DE"/>
    <w:rsid w:val="004B642A"/>
    <w:rsid w:val="004C599E"/>
    <w:rsid w:val="004C7F39"/>
    <w:rsid w:val="004D6E24"/>
    <w:rsid w:val="004F0EBC"/>
    <w:rsid w:val="004F59A8"/>
    <w:rsid w:val="005031D3"/>
    <w:rsid w:val="00506A7F"/>
    <w:rsid w:val="00534334"/>
    <w:rsid w:val="00536A48"/>
    <w:rsid w:val="00537A67"/>
    <w:rsid w:val="00541F9C"/>
    <w:rsid w:val="00553207"/>
    <w:rsid w:val="00554E14"/>
    <w:rsid w:val="00561D5D"/>
    <w:rsid w:val="0056226B"/>
    <w:rsid w:val="00566C07"/>
    <w:rsid w:val="0057164F"/>
    <w:rsid w:val="0058201C"/>
    <w:rsid w:val="005B1846"/>
    <w:rsid w:val="005B2A0D"/>
    <w:rsid w:val="005B3CA4"/>
    <w:rsid w:val="005C4C0F"/>
    <w:rsid w:val="005C4CAF"/>
    <w:rsid w:val="005D665E"/>
    <w:rsid w:val="005D79C7"/>
    <w:rsid w:val="005E08AE"/>
    <w:rsid w:val="005F644D"/>
    <w:rsid w:val="00602A16"/>
    <w:rsid w:val="006203F3"/>
    <w:rsid w:val="00630C24"/>
    <w:rsid w:val="006352F8"/>
    <w:rsid w:val="00637873"/>
    <w:rsid w:val="00650E08"/>
    <w:rsid w:val="006A5812"/>
    <w:rsid w:val="006C5767"/>
    <w:rsid w:val="006D6444"/>
    <w:rsid w:val="006E4E20"/>
    <w:rsid w:val="006E5D42"/>
    <w:rsid w:val="00701C72"/>
    <w:rsid w:val="00702817"/>
    <w:rsid w:val="00711F09"/>
    <w:rsid w:val="0071405B"/>
    <w:rsid w:val="00721306"/>
    <w:rsid w:val="007449F7"/>
    <w:rsid w:val="00747962"/>
    <w:rsid w:val="007526E9"/>
    <w:rsid w:val="00754925"/>
    <w:rsid w:val="00762990"/>
    <w:rsid w:val="00770AF8"/>
    <w:rsid w:val="00785628"/>
    <w:rsid w:val="007A3077"/>
    <w:rsid w:val="007A6F0C"/>
    <w:rsid w:val="007B1098"/>
    <w:rsid w:val="007B1C28"/>
    <w:rsid w:val="007C172B"/>
    <w:rsid w:val="007C6CA0"/>
    <w:rsid w:val="00804D76"/>
    <w:rsid w:val="008058FD"/>
    <w:rsid w:val="00811FEE"/>
    <w:rsid w:val="0082185F"/>
    <w:rsid w:val="00833D29"/>
    <w:rsid w:val="00837E52"/>
    <w:rsid w:val="00842C0A"/>
    <w:rsid w:val="008448FE"/>
    <w:rsid w:val="00853100"/>
    <w:rsid w:val="008554D3"/>
    <w:rsid w:val="00864249"/>
    <w:rsid w:val="0087641F"/>
    <w:rsid w:val="008876CC"/>
    <w:rsid w:val="00891A30"/>
    <w:rsid w:val="008925D0"/>
    <w:rsid w:val="008A5603"/>
    <w:rsid w:val="008C04A8"/>
    <w:rsid w:val="008C0EBC"/>
    <w:rsid w:val="008D28AA"/>
    <w:rsid w:val="008D2943"/>
    <w:rsid w:val="008D4330"/>
    <w:rsid w:val="008D7DDA"/>
    <w:rsid w:val="008E2BF5"/>
    <w:rsid w:val="008E4244"/>
    <w:rsid w:val="008E7561"/>
    <w:rsid w:val="00906D8D"/>
    <w:rsid w:val="00910B4A"/>
    <w:rsid w:val="00912530"/>
    <w:rsid w:val="00915013"/>
    <w:rsid w:val="009166C4"/>
    <w:rsid w:val="0092044D"/>
    <w:rsid w:val="00923E52"/>
    <w:rsid w:val="00924376"/>
    <w:rsid w:val="009307D0"/>
    <w:rsid w:val="009316FF"/>
    <w:rsid w:val="00933835"/>
    <w:rsid w:val="00943A7D"/>
    <w:rsid w:val="00943AE0"/>
    <w:rsid w:val="00945331"/>
    <w:rsid w:val="00945F9D"/>
    <w:rsid w:val="0095363B"/>
    <w:rsid w:val="00960848"/>
    <w:rsid w:val="00961466"/>
    <w:rsid w:val="00971C18"/>
    <w:rsid w:val="00980C4B"/>
    <w:rsid w:val="00984D84"/>
    <w:rsid w:val="009A2DB4"/>
    <w:rsid w:val="009A46B5"/>
    <w:rsid w:val="009C0664"/>
    <w:rsid w:val="009D4E74"/>
    <w:rsid w:val="009E082D"/>
    <w:rsid w:val="009E3936"/>
    <w:rsid w:val="009F10F0"/>
    <w:rsid w:val="009F2A95"/>
    <w:rsid w:val="009F3BD2"/>
    <w:rsid w:val="00A0597C"/>
    <w:rsid w:val="00A36699"/>
    <w:rsid w:val="00A4001B"/>
    <w:rsid w:val="00A421DF"/>
    <w:rsid w:val="00A426B4"/>
    <w:rsid w:val="00A50416"/>
    <w:rsid w:val="00A606BA"/>
    <w:rsid w:val="00A60D93"/>
    <w:rsid w:val="00A629BE"/>
    <w:rsid w:val="00A63AD4"/>
    <w:rsid w:val="00A66DE1"/>
    <w:rsid w:val="00A6768E"/>
    <w:rsid w:val="00A71C21"/>
    <w:rsid w:val="00AB1ECE"/>
    <w:rsid w:val="00AB51D3"/>
    <w:rsid w:val="00AB5F37"/>
    <w:rsid w:val="00AC474B"/>
    <w:rsid w:val="00AC59E6"/>
    <w:rsid w:val="00AC7BF0"/>
    <w:rsid w:val="00AD1A14"/>
    <w:rsid w:val="00AD3F50"/>
    <w:rsid w:val="00AE34F5"/>
    <w:rsid w:val="00AE5B81"/>
    <w:rsid w:val="00AF6AE5"/>
    <w:rsid w:val="00B21249"/>
    <w:rsid w:val="00B21861"/>
    <w:rsid w:val="00B22F18"/>
    <w:rsid w:val="00B345FE"/>
    <w:rsid w:val="00B36E74"/>
    <w:rsid w:val="00B422F6"/>
    <w:rsid w:val="00B5537C"/>
    <w:rsid w:val="00B57C6E"/>
    <w:rsid w:val="00B67F50"/>
    <w:rsid w:val="00B7188A"/>
    <w:rsid w:val="00B74F3A"/>
    <w:rsid w:val="00B7576D"/>
    <w:rsid w:val="00B80C1D"/>
    <w:rsid w:val="00B91C60"/>
    <w:rsid w:val="00BA0074"/>
    <w:rsid w:val="00BB07B3"/>
    <w:rsid w:val="00BB0D77"/>
    <w:rsid w:val="00BD47BF"/>
    <w:rsid w:val="00BD7B33"/>
    <w:rsid w:val="00BE0808"/>
    <w:rsid w:val="00BF1C1E"/>
    <w:rsid w:val="00C067AD"/>
    <w:rsid w:val="00C10717"/>
    <w:rsid w:val="00C15D36"/>
    <w:rsid w:val="00C17AB2"/>
    <w:rsid w:val="00C24561"/>
    <w:rsid w:val="00C35445"/>
    <w:rsid w:val="00C41A04"/>
    <w:rsid w:val="00C43243"/>
    <w:rsid w:val="00C54FAE"/>
    <w:rsid w:val="00C67CA1"/>
    <w:rsid w:val="00C7148D"/>
    <w:rsid w:val="00C71A38"/>
    <w:rsid w:val="00C73871"/>
    <w:rsid w:val="00C74335"/>
    <w:rsid w:val="00C755F2"/>
    <w:rsid w:val="00C81004"/>
    <w:rsid w:val="00C8792C"/>
    <w:rsid w:val="00C87EBE"/>
    <w:rsid w:val="00C916B1"/>
    <w:rsid w:val="00C964C6"/>
    <w:rsid w:val="00CA1D7A"/>
    <w:rsid w:val="00CA2BBF"/>
    <w:rsid w:val="00CC042A"/>
    <w:rsid w:val="00CC358D"/>
    <w:rsid w:val="00CD5401"/>
    <w:rsid w:val="00CD683D"/>
    <w:rsid w:val="00CE3BBA"/>
    <w:rsid w:val="00CE43C8"/>
    <w:rsid w:val="00CE68B5"/>
    <w:rsid w:val="00CF2B2B"/>
    <w:rsid w:val="00D12362"/>
    <w:rsid w:val="00D41965"/>
    <w:rsid w:val="00D5097C"/>
    <w:rsid w:val="00D53D12"/>
    <w:rsid w:val="00D55EDC"/>
    <w:rsid w:val="00D60048"/>
    <w:rsid w:val="00D65F28"/>
    <w:rsid w:val="00D720F4"/>
    <w:rsid w:val="00D741F7"/>
    <w:rsid w:val="00D87DC1"/>
    <w:rsid w:val="00DA07E5"/>
    <w:rsid w:val="00DD0AD5"/>
    <w:rsid w:val="00DD2FDE"/>
    <w:rsid w:val="00DD7296"/>
    <w:rsid w:val="00DE1C14"/>
    <w:rsid w:val="00DE621E"/>
    <w:rsid w:val="00E00E53"/>
    <w:rsid w:val="00E03280"/>
    <w:rsid w:val="00E0414F"/>
    <w:rsid w:val="00E04769"/>
    <w:rsid w:val="00E14951"/>
    <w:rsid w:val="00E23640"/>
    <w:rsid w:val="00E24CC2"/>
    <w:rsid w:val="00E40CFB"/>
    <w:rsid w:val="00E41F3A"/>
    <w:rsid w:val="00E44EDE"/>
    <w:rsid w:val="00E510B2"/>
    <w:rsid w:val="00E60EFE"/>
    <w:rsid w:val="00E63560"/>
    <w:rsid w:val="00E74F83"/>
    <w:rsid w:val="00E91A77"/>
    <w:rsid w:val="00E95266"/>
    <w:rsid w:val="00EA1B0B"/>
    <w:rsid w:val="00EA6261"/>
    <w:rsid w:val="00EB68A5"/>
    <w:rsid w:val="00EB6BA0"/>
    <w:rsid w:val="00EB705D"/>
    <w:rsid w:val="00EC452A"/>
    <w:rsid w:val="00EC7DFF"/>
    <w:rsid w:val="00ED3C48"/>
    <w:rsid w:val="00EE11DD"/>
    <w:rsid w:val="00EE12D9"/>
    <w:rsid w:val="00EE6B0F"/>
    <w:rsid w:val="00EF04A7"/>
    <w:rsid w:val="00EF6F1A"/>
    <w:rsid w:val="00F24A11"/>
    <w:rsid w:val="00F30253"/>
    <w:rsid w:val="00F30451"/>
    <w:rsid w:val="00F37374"/>
    <w:rsid w:val="00F513B1"/>
    <w:rsid w:val="00F56AB9"/>
    <w:rsid w:val="00F628A4"/>
    <w:rsid w:val="00F75205"/>
    <w:rsid w:val="00F813EF"/>
    <w:rsid w:val="00F83077"/>
    <w:rsid w:val="00F94EF1"/>
    <w:rsid w:val="00FA27A0"/>
    <w:rsid w:val="00FA693A"/>
    <w:rsid w:val="00FC4C4A"/>
    <w:rsid w:val="00FD2EF1"/>
    <w:rsid w:val="00FD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278CE"/>
  <w15:chartTrackingRefBased/>
  <w15:docId w15:val="{1972D6D8-BD65-4456-B4FF-ABE32ECD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F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201DF"/>
    <w:pPr>
      <w:keepNext/>
      <w:outlineLvl w:val="0"/>
    </w:pPr>
    <w:rPr>
      <w:b/>
      <w:bCs/>
      <w:sz w:val="32"/>
      <w:szCs w:val="32"/>
      <w:lang w:val="en-GB"/>
    </w:rPr>
  </w:style>
  <w:style w:type="paragraph" w:styleId="Heading2">
    <w:name w:val="heading 2"/>
    <w:basedOn w:val="Normal"/>
    <w:next w:val="Normal"/>
    <w:link w:val="Heading2Char"/>
    <w:uiPriority w:val="9"/>
    <w:unhideWhenUsed/>
    <w:qFormat/>
    <w:rsid w:val="002537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8FE"/>
    <w:pPr>
      <w:spacing w:after="200" w:line="276" w:lineRule="auto"/>
      <w:ind w:left="720"/>
      <w:contextualSpacing/>
    </w:pPr>
    <w:rPr>
      <w:rFonts w:asciiTheme="minorHAnsi" w:eastAsiaTheme="minorHAnsi" w:hAnsiTheme="minorHAnsi" w:cstheme="minorBidi"/>
      <w:sz w:val="22"/>
      <w:szCs w:val="22"/>
      <w:lang w:val="en-GB"/>
    </w:rPr>
  </w:style>
  <w:style w:type="table" w:styleId="GridTable1Light">
    <w:name w:val="Grid Table 1 Light"/>
    <w:basedOn w:val="TableNormal"/>
    <w:uiPriority w:val="46"/>
    <w:rsid w:val="000C11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rsid w:val="000008D7"/>
    <w:pPr>
      <w:tabs>
        <w:tab w:val="center" w:pos="4320"/>
        <w:tab w:val="right" w:pos="8640"/>
      </w:tabs>
    </w:pPr>
  </w:style>
  <w:style w:type="character" w:customStyle="1" w:styleId="HeaderChar">
    <w:name w:val="Header Char"/>
    <w:basedOn w:val="DefaultParagraphFont"/>
    <w:link w:val="Header"/>
    <w:rsid w:val="000008D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00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8D7"/>
    <w:rPr>
      <w:rFonts w:ascii="Segoe UI" w:eastAsia="Times New Roman" w:hAnsi="Segoe UI" w:cs="Segoe UI"/>
      <w:sz w:val="18"/>
      <w:szCs w:val="18"/>
      <w:lang w:val="en-US"/>
    </w:rPr>
  </w:style>
  <w:style w:type="table" w:styleId="TableGrid">
    <w:name w:val="Table Grid"/>
    <w:basedOn w:val="TableNormal"/>
    <w:uiPriority w:val="59"/>
    <w:rsid w:val="000008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42959"/>
    <w:pPr>
      <w:spacing w:after="120" w:line="480" w:lineRule="auto"/>
    </w:pPr>
    <w:rPr>
      <w:sz w:val="20"/>
      <w:szCs w:val="20"/>
      <w:lang w:val="en-GB"/>
    </w:rPr>
  </w:style>
  <w:style w:type="character" w:customStyle="1" w:styleId="BodyText2Char">
    <w:name w:val="Body Text 2 Char"/>
    <w:basedOn w:val="DefaultParagraphFont"/>
    <w:link w:val="BodyText2"/>
    <w:rsid w:val="00342959"/>
    <w:rPr>
      <w:rFonts w:ascii="Times New Roman" w:eastAsia="Times New Roman" w:hAnsi="Times New Roman" w:cs="Times New Roman"/>
      <w:sz w:val="20"/>
      <w:szCs w:val="20"/>
    </w:rPr>
  </w:style>
  <w:style w:type="paragraph" w:customStyle="1" w:styleId="nhsdept">
    <w:name w:val="nhs_dept"/>
    <w:basedOn w:val="Normal"/>
    <w:rsid w:val="00342959"/>
    <w:rPr>
      <w:b/>
      <w:kern w:val="16"/>
      <w:sz w:val="28"/>
      <w:szCs w:val="20"/>
      <w:lang w:val="en-GB"/>
    </w:rPr>
  </w:style>
  <w:style w:type="paragraph" w:styleId="FootnoteText">
    <w:name w:val="footnote text"/>
    <w:basedOn w:val="Normal"/>
    <w:link w:val="FootnoteTextChar"/>
    <w:uiPriority w:val="99"/>
    <w:semiHidden/>
    <w:unhideWhenUsed/>
    <w:rsid w:val="00342959"/>
    <w:rPr>
      <w:sz w:val="20"/>
      <w:szCs w:val="20"/>
    </w:rPr>
  </w:style>
  <w:style w:type="character" w:customStyle="1" w:styleId="FootnoteTextChar">
    <w:name w:val="Footnote Text Char"/>
    <w:basedOn w:val="DefaultParagraphFont"/>
    <w:link w:val="FootnoteText"/>
    <w:uiPriority w:val="99"/>
    <w:semiHidden/>
    <w:rsid w:val="0034295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42959"/>
    <w:rPr>
      <w:vertAlign w:val="superscript"/>
    </w:rPr>
  </w:style>
  <w:style w:type="paragraph" w:styleId="Footer">
    <w:name w:val="footer"/>
    <w:basedOn w:val="Normal"/>
    <w:link w:val="FooterChar"/>
    <w:uiPriority w:val="99"/>
    <w:unhideWhenUsed/>
    <w:rsid w:val="002A7997"/>
    <w:pPr>
      <w:tabs>
        <w:tab w:val="center" w:pos="4513"/>
        <w:tab w:val="right" w:pos="9026"/>
      </w:tabs>
    </w:pPr>
  </w:style>
  <w:style w:type="character" w:customStyle="1" w:styleId="FooterChar">
    <w:name w:val="Footer Char"/>
    <w:basedOn w:val="DefaultParagraphFont"/>
    <w:link w:val="Footer"/>
    <w:uiPriority w:val="99"/>
    <w:rsid w:val="002A799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04A6E"/>
    <w:rPr>
      <w:sz w:val="16"/>
      <w:szCs w:val="16"/>
    </w:rPr>
  </w:style>
  <w:style w:type="paragraph" w:styleId="CommentText">
    <w:name w:val="annotation text"/>
    <w:basedOn w:val="Normal"/>
    <w:link w:val="CommentTextChar"/>
    <w:uiPriority w:val="99"/>
    <w:semiHidden/>
    <w:unhideWhenUsed/>
    <w:rsid w:val="00204A6E"/>
    <w:rPr>
      <w:sz w:val="20"/>
      <w:szCs w:val="20"/>
    </w:rPr>
  </w:style>
  <w:style w:type="character" w:customStyle="1" w:styleId="CommentTextChar">
    <w:name w:val="Comment Text Char"/>
    <w:basedOn w:val="DefaultParagraphFont"/>
    <w:link w:val="CommentText"/>
    <w:uiPriority w:val="99"/>
    <w:semiHidden/>
    <w:rsid w:val="00204A6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04A6E"/>
    <w:rPr>
      <w:b/>
      <w:bCs/>
    </w:rPr>
  </w:style>
  <w:style w:type="character" w:customStyle="1" w:styleId="CommentSubjectChar">
    <w:name w:val="Comment Subject Char"/>
    <w:basedOn w:val="CommentTextChar"/>
    <w:link w:val="CommentSubject"/>
    <w:uiPriority w:val="99"/>
    <w:semiHidden/>
    <w:rsid w:val="00204A6E"/>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uiPriority w:val="9"/>
    <w:rsid w:val="001201DF"/>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25373B"/>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DD72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625">
      <w:bodyDiv w:val="1"/>
      <w:marLeft w:val="0"/>
      <w:marRight w:val="0"/>
      <w:marTop w:val="0"/>
      <w:marBottom w:val="0"/>
      <w:divBdr>
        <w:top w:val="none" w:sz="0" w:space="0" w:color="auto"/>
        <w:left w:val="none" w:sz="0" w:space="0" w:color="auto"/>
        <w:bottom w:val="none" w:sz="0" w:space="0" w:color="auto"/>
        <w:right w:val="none" w:sz="0" w:space="0" w:color="auto"/>
      </w:divBdr>
    </w:div>
    <w:div w:id="47188712">
      <w:bodyDiv w:val="1"/>
      <w:marLeft w:val="0"/>
      <w:marRight w:val="0"/>
      <w:marTop w:val="0"/>
      <w:marBottom w:val="0"/>
      <w:divBdr>
        <w:top w:val="none" w:sz="0" w:space="0" w:color="auto"/>
        <w:left w:val="none" w:sz="0" w:space="0" w:color="auto"/>
        <w:bottom w:val="none" w:sz="0" w:space="0" w:color="auto"/>
        <w:right w:val="none" w:sz="0" w:space="0" w:color="auto"/>
      </w:divBdr>
    </w:div>
    <w:div w:id="144394593">
      <w:bodyDiv w:val="1"/>
      <w:marLeft w:val="0"/>
      <w:marRight w:val="0"/>
      <w:marTop w:val="0"/>
      <w:marBottom w:val="0"/>
      <w:divBdr>
        <w:top w:val="none" w:sz="0" w:space="0" w:color="auto"/>
        <w:left w:val="none" w:sz="0" w:space="0" w:color="auto"/>
        <w:bottom w:val="none" w:sz="0" w:space="0" w:color="auto"/>
        <w:right w:val="none" w:sz="0" w:space="0" w:color="auto"/>
      </w:divBdr>
    </w:div>
    <w:div w:id="147981412">
      <w:bodyDiv w:val="1"/>
      <w:marLeft w:val="0"/>
      <w:marRight w:val="0"/>
      <w:marTop w:val="0"/>
      <w:marBottom w:val="0"/>
      <w:divBdr>
        <w:top w:val="none" w:sz="0" w:space="0" w:color="auto"/>
        <w:left w:val="none" w:sz="0" w:space="0" w:color="auto"/>
        <w:bottom w:val="none" w:sz="0" w:space="0" w:color="auto"/>
        <w:right w:val="none" w:sz="0" w:space="0" w:color="auto"/>
      </w:divBdr>
    </w:div>
    <w:div w:id="154077198">
      <w:bodyDiv w:val="1"/>
      <w:marLeft w:val="0"/>
      <w:marRight w:val="0"/>
      <w:marTop w:val="0"/>
      <w:marBottom w:val="0"/>
      <w:divBdr>
        <w:top w:val="none" w:sz="0" w:space="0" w:color="auto"/>
        <w:left w:val="none" w:sz="0" w:space="0" w:color="auto"/>
        <w:bottom w:val="none" w:sz="0" w:space="0" w:color="auto"/>
        <w:right w:val="none" w:sz="0" w:space="0" w:color="auto"/>
      </w:divBdr>
    </w:div>
    <w:div w:id="203830879">
      <w:bodyDiv w:val="1"/>
      <w:marLeft w:val="0"/>
      <w:marRight w:val="0"/>
      <w:marTop w:val="0"/>
      <w:marBottom w:val="0"/>
      <w:divBdr>
        <w:top w:val="none" w:sz="0" w:space="0" w:color="auto"/>
        <w:left w:val="none" w:sz="0" w:space="0" w:color="auto"/>
        <w:bottom w:val="none" w:sz="0" w:space="0" w:color="auto"/>
        <w:right w:val="none" w:sz="0" w:space="0" w:color="auto"/>
      </w:divBdr>
    </w:div>
    <w:div w:id="265893719">
      <w:bodyDiv w:val="1"/>
      <w:marLeft w:val="0"/>
      <w:marRight w:val="0"/>
      <w:marTop w:val="0"/>
      <w:marBottom w:val="0"/>
      <w:divBdr>
        <w:top w:val="none" w:sz="0" w:space="0" w:color="auto"/>
        <w:left w:val="none" w:sz="0" w:space="0" w:color="auto"/>
        <w:bottom w:val="none" w:sz="0" w:space="0" w:color="auto"/>
        <w:right w:val="none" w:sz="0" w:space="0" w:color="auto"/>
      </w:divBdr>
    </w:div>
    <w:div w:id="279453476">
      <w:bodyDiv w:val="1"/>
      <w:marLeft w:val="0"/>
      <w:marRight w:val="0"/>
      <w:marTop w:val="0"/>
      <w:marBottom w:val="0"/>
      <w:divBdr>
        <w:top w:val="none" w:sz="0" w:space="0" w:color="auto"/>
        <w:left w:val="none" w:sz="0" w:space="0" w:color="auto"/>
        <w:bottom w:val="none" w:sz="0" w:space="0" w:color="auto"/>
        <w:right w:val="none" w:sz="0" w:space="0" w:color="auto"/>
      </w:divBdr>
    </w:div>
    <w:div w:id="287468802">
      <w:bodyDiv w:val="1"/>
      <w:marLeft w:val="0"/>
      <w:marRight w:val="0"/>
      <w:marTop w:val="0"/>
      <w:marBottom w:val="0"/>
      <w:divBdr>
        <w:top w:val="none" w:sz="0" w:space="0" w:color="auto"/>
        <w:left w:val="none" w:sz="0" w:space="0" w:color="auto"/>
        <w:bottom w:val="none" w:sz="0" w:space="0" w:color="auto"/>
        <w:right w:val="none" w:sz="0" w:space="0" w:color="auto"/>
      </w:divBdr>
    </w:div>
    <w:div w:id="312175627">
      <w:bodyDiv w:val="1"/>
      <w:marLeft w:val="0"/>
      <w:marRight w:val="0"/>
      <w:marTop w:val="0"/>
      <w:marBottom w:val="0"/>
      <w:divBdr>
        <w:top w:val="none" w:sz="0" w:space="0" w:color="auto"/>
        <w:left w:val="none" w:sz="0" w:space="0" w:color="auto"/>
        <w:bottom w:val="none" w:sz="0" w:space="0" w:color="auto"/>
        <w:right w:val="none" w:sz="0" w:space="0" w:color="auto"/>
      </w:divBdr>
    </w:div>
    <w:div w:id="318194233">
      <w:bodyDiv w:val="1"/>
      <w:marLeft w:val="0"/>
      <w:marRight w:val="0"/>
      <w:marTop w:val="0"/>
      <w:marBottom w:val="0"/>
      <w:divBdr>
        <w:top w:val="none" w:sz="0" w:space="0" w:color="auto"/>
        <w:left w:val="none" w:sz="0" w:space="0" w:color="auto"/>
        <w:bottom w:val="none" w:sz="0" w:space="0" w:color="auto"/>
        <w:right w:val="none" w:sz="0" w:space="0" w:color="auto"/>
      </w:divBdr>
    </w:div>
    <w:div w:id="428934776">
      <w:bodyDiv w:val="1"/>
      <w:marLeft w:val="0"/>
      <w:marRight w:val="0"/>
      <w:marTop w:val="0"/>
      <w:marBottom w:val="0"/>
      <w:divBdr>
        <w:top w:val="none" w:sz="0" w:space="0" w:color="auto"/>
        <w:left w:val="none" w:sz="0" w:space="0" w:color="auto"/>
        <w:bottom w:val="none" w:sz="0" w:space="0" w:color="auto"/>
        <w:right w:val="none" w:sz="0" w:space="0" w:color="auto"/>
      </w:divBdr>
    </w:div>
    <w:div w:id="441582793">
      <w:bodyDiv w:val="1"/>
      <w:marLeft w:val="0"/>
      <w:marRight w:val="0"/>
      <w:marTop w:val="0"/>
      <w:marBottom w:val="0"/>
      <w:divBdr>
        <w:top w:val="none" w:sz="0" w:space="0" w:color="auto"/>
        <w:left w:val="none" w:sz="0" w:space="0" w:color="auto"/>
        <w:bottom w:val="none" w:sz="0" w:space="0" w:color="auto"/>
        <w:right w:val="none" w:sz="0" w:space="0" w:color="auto"/>
      </w:divBdr>
    </w:div>
    <w:div w:id="541016318">
      <w:bodyDiv w:val="1"/>
      <w:marLeft w:val="0"/>
      <w:marRight w:val="0"/>
      <w:marTop w:val="0"/>
      <w:marBottom w:val="0"/>
      <w:divBdr>
        <w:top w:val="none" w:sz="0" w:space="0" w:color="auto"/>
        <w:left w:val="none" w:sz="0" w:space="0" w:color="auto"/>
        <w:bottom w:val="none" w:sz="0" w:space="0" w:color="auto"/>
        <w:right w:val="none" w:sz="0" w:space="0" w:color="auto"/>
      </w:divBdr>
    </w:div>
    <w:div w:id="544177918">
      <w:bodyDiv w:val="1"/>
      <w:marLeft w:val="0"/>
      <w:marRight w:val="0"/>
      <w:marTop w:val="0"/>
      <w:marBottom w:val="0"/>
      <w:divBdr>
        <w:top w:val="none" w:sz="0" w:space="0" w:color="auto"/>
        <w:left w:val="none" w:sz="0" w:space="0" w:color="auto"/>
        <w:bottom w:val="none" w:sz="0" w:space="0" w:color="auto"/>
        <w:right w:val="none" w:sz="0" w:space="0" w:color="auto"/>
      </w:divBdr>
    </w:div>
    <w:div w:id="611518131">
      <w:bodyDiv w:val="1"/>
      <w:marLeft w:val="0"/>
      <w:marRight w:val="0"/>
      <w:marTop w:val="0"/>
      <w:marBottom w:val="0"/>
      <w:divBdr>
        <w:top w:val="none" w:sz="0" w:space="0" w:color="auto"/>
        <w:left w:val="none" w:sz="0" w:space="0" w:color="auto"/>
        <w:bottom w:val="none" w:sz="0" w:space="0" w:color="auto"/>
        <w:right w:val="none" w:sz="0" w:space="0" w:color="auto"/>
      </w:divBdr>
    </w:div>
    <w:div w:id="640888454">
      <w:bodyDiv w:val="1"/>
      <w:marLeft w:val="0"/>
      <w:marRight w:val="0"/>
      <w:marTop w:val="0"/>
      <w:marBottom w:val="0"/>
      <w:divBdr>
        <w:top w:val="none" w:sz="0" w:space="0" w:color="auto"/>
        <w:left w:val="none" w:sz="0" w:space="0" w:color="auto"/>
        <w:bottom w:val="none" w:sz="0" w:space="0" w:color="auto"/>
        <w:right w:val="none" w:sz="0" w:space="0" w:color="auto"/>
      </w:divBdr>
    </w:div>
    <w:div w:id="641349397">
      <w:bodyDiv w:val="1"/>
      <w:marLeft w:val="0"/>
      <w:marRight w:val="0"/>
      <w:marTop w:val="0"/>
      <w:marBottom w:val="0"/>
      <w:divBdr>
        <w:top w:val="none" w:sz="0" w:space="0" w:color="auto"/>
        <w:left w:val="none" w:sz="0" w:space="0" w:color="auto"/>
        <w:bottom w:val="none" w:sz="0" w:space="0" w:color="auto"/>
        <w:right w:val="none" w:sz="0" w:space="0" w:color="auto"/>
      </w:divBdr>
    </w:div>
    <w:div w:id="650136819">
      <w:bodyDiv w:val="1"/>
      <w:marLeft w:val="0"/>
      <w:marRight w:val="0"/>
      <w:marTop w:val="0"/>
      <w:marBottom w:val="0"/>
      <w:divBdr>
        <w:top w:val="none" w:sz="0" w:space="0" w:color="auto"/>
        <w:left w:val="none" w:sz="0" w:space="0" w:color="auto"/>
        <w:bottom w:val="none" w:sz="0" w:space="0" w:color="auto"/>
        <w:right w:val="none" w:sz="0" w:space="0" w:color="auto"/>
      </w:divBdr>
    </w:div>
    <w:div w:id="660427325">
      <w:bodyDiv w:val="1"/>
      <w:marLeft w:val="0"/>
      <w:marRight w:val="0"/>
      <w:marTop w:val="0"/>
      <w:marBottom w:val="0"/>
      <w:divBdr>
        <w:top w:val="none" w:sz="0" w:space="0" w:color="auto"/>
        <w:left w:val="none" w:sz="0" w:space="0" w:color="auto"/>
        <w:bottom w:val="none" w:sz="0" w:space="0" w:color="auto"/>
        <w:right w:val="none" w:sz="0" w:space="0" w:color="auto"/>
      </w:divBdr>
    </w:div>
    <w:div w:id="702247595">
      <w:bodyDiv w:val="1"/>
      <w:marLeft w:val="0"/>
      <w:marRight w:val="0"/>
      <w:marTop w:val="0"/>
      <w:marBottom w:val="0"/>
      <w:divBdr>
        <w:top w:val="none" w:sz="0" w:space="0" w:color="auto"/>
        <w:left w:val="none" w:sz="0" w:space="0" w:color="auto"/>
        <w:bottom w:val="none" w:sz="0" w:space="0" w:color="auto"/>
        <w:right w:val="none" w:sz="0" w:space="0" w:color="auto"/>
      </w:divBdr>
    </w:div>
    <w:div w:id="740559660">
      <w:bodyDiv w:val="1"/>
      <w:marLeft w:val="0"/>
      <w:marRight w:val="0"/>
      <w:marTop w:val="0"/>
      <w:marBottom w:val="0"/>
      <w:divBdr>
        <w:top w:val="none" w:sz="0" w:space="0" w:color="auto"/>
        <w:left w:val="none" w:sz="0" w:space="0" w:color="auto"/>
        <w:bottom w:val="none" w:sz="0" w:space="0" w:color="auto"/>
        <w:right w:val="none" w:sz="0" w:space="0" w:color="auto"/>
      </w:divBdr>
    </w:div>
    <w:div w:id="755828087">
      <w:bodyDiv w:val="1"/>
      <w:marLeft w:val="0"/>
      <w:marRight w:val="0"/>
      <w:marTop w:val="0"/>
      <w:marBottom w:val="0"/>
      <w:divBdr>
        <w:top w:val="none" w:sz="0" w:space="0" w:color="auto"/>
        <w:left w:val="none" w:sz="0" w:space="0" w:color="auto"/>
        <w:bottom w:val="none" w:sz="0" w:space="0" w:color="auto"/>
        <w:right w:val="none" w:sz="0" w:space="0" w:color="auto"/>
      </w:divBdr>
    </w:div>
    <w:div w:id="806122219">
      <w:bodyDiv w:val="1"/>
      <w:marLeft w:val="0"/>
      <w:marRight w:val="0"/>
      <w:marTop w:val="0"/>
      <w:marBottom w:val="0"/>
      <w:divBdr>
        <w:top w:val="none" w:sz="0" w:space="0" w:color="auto"/>
        <w:left w:val="none" w:sz="0" w:space="0" w:color="auto"/>
        <w:bottom w:val="none" w:sz="0" w:space="0" w:color="auto"/>
        <w:right w:val="none" w:sz="0" w:space="0" w:color="auto"/>
      </w:divBdr>
    </w:div>
    <w:div w:id="848178602">
      <w:bodyDiv w:val="1"/>
      <w:marLeft w:val="0"/>
      <w:marRight w:val="0"/>
      <w:marTop w:val="0"/>
      <w:marBottom w:val="0"/>
      <w:divBdr>
        <w:top w:val="none" w:sz="0" w:space="0" w:color="auto"/>
        <w:left w:val="none" w:sz="0" w:space="0" w:color="auto"/>
        <w:bottom w:val="none" w:sz="0" w:space="0" w:color="auto"/>
        <w:right w:val="none" w:sz="0" w:space="0" w:color="auto"/>
      </w:divBdr>
    </w:div>
    <w:div w:id="924340324">
      <w:bodyDiv w:val="1"/>
      <w:marLeft w:val="0"/>
      <w:marRight w:val="0"/>
      <w:marTop w:val="0"/>
      <w:marBottom w:val="0"/>
      <w:divBdr>
        <w:top w:val="none" w:sz="0" w:space="0" w:color="auto"/>
        <w:left w:val="none" w:sz="0" w:space="0" w:color="auto"/>
        <w:bottom w:val="none" w:sz="0" w:space="0" w:color="auto"/>
        <w:right w:val="none" w:sz="0" w:space="0" w:color="auto"/>
      </w:divBdr>
    </w:div>
    <w:div w:id="1017342430">
      <w:bodyDiv w:val="1"/>
      <w:marLeft w:val="0"/>
      <w:marRight w:val="0"/>
      <w:marTop w:val="0"/>
      <w:marBottom w:val="0"/>
      <w:divBdr>
        <w:top w:val="none" w:sz="0" w:space="0" w:color="auto"/>
        <w:left w:val="none" w:sz="0" w:space="0" w:color="auto"/>
        <w:bottom w:val="none" w:sz="0" w:space="0" w:color="auto"/>
        <w:right w:val="none" w:sz="0" w:space="0" w:color="auto"/>
      </w:divBdr>
    </w:div>
    <w:div w:id="1037120491">
      <w:bodyDiv w:val="1"/>
      <w:marLeft w:val="0"/>
      <w:marRight w:val="0"/>
      <w:marTop w:val="0"/>
      <w:marBottom w:val="0"/>
      <w:divBdr>
        <w:top w:val="none" w:sz="0" w:space="0" w:color="auto"/>
        <w:left w:val="none" w:sz="0" w:space="0" w:color="auto"/>
        <w:bottom w:val="none" w:sz="0" w:space="0" w:color="auto"/>
        <w:right w:val="none" w:sz="0" w:space="0" w:color="auto"/>
      </w:divBdr>
    </w:div>
    <w:div w:id="1114593203">
      <w:bodyDiv w:val="1"/>
      <w:marLeft w:val="0"/>
      <w:marRight w:val="0"/>
      <w:marTop w:val="0"/>
      <w:marBottom w:val="0"/>
      <w:divBdr>
        <w:top w:val="none" w:sz="0" w:space="0" w:color="auto"/>
        <w:left w:val="none" w:sz="0" w:space="0" w:color="auto"/>
        <w:bottom w:val="none" w:sz="0" w:space="0" w:color="auto"/>
        <w:right w:val="none" w:sz="0" w:space="0" w:color="auto"/>
      </w:divBdr>
    </w:div>
    <w:div w:id="1150369087">
      <w:bodyDiv w:val="1"/>
      <w:marLeft w:val="0"/>
      <w:marRight w:val="0"/>
      <w:marTop w:val="0"/>
      <w:marBottom w:val="0"/>
      <w:divBdr>
        <w:top w:val="none" w:sz="0" w:space="0" w:color="auto"/>
        <w:left w:val="none" w:sz="0" w:space="0" w:color="auto"/>
        <w:bottom w:val="none" w:sz="0" w:space="0" w:color="auto"/>
        <w:right w:val="none" w:sz="0" w:space="0" w:color="auto"/>
      </w:divBdr>
    </w:div>
    <w:div w:id="1151947772">
      <w:bodyDiv w:val="1"/>
      <w:marLeft w:val="0"/>
      <w:marRight w:val="0"/>
      <w:marTop w:val="0"/>
      <w:marBottom w:val="0"/>
      <w:divBdr>
        <w:top w:val="none" w:sz="0" w:space="0" w:color="auto"/>
        <w:left w:val="none" w:sz="0" w:space="0" w:color="auto"/>
        <w:bottom w:val="none" w:sz="0" w:space="0" w:color="auto"/>
        <w:right w:val="none" w:sz="0" w:space="0" w:color="auto"/>
      </w:divBdr>
    </w:div>
    <w:div w:id="1157963325">
      <w:bodyDiv w:val="1"/>
      <w:marLeft w:val="0"/>
      <w:marRight w:val="0"/>
      <w:marTop w:val="0"/>
      <w:marBottom w:val="0"/>
      <w:divBdr>
        <w:top w:val="none" w:sz="0" w:space="0" w:color="auto"/>
        <w:left w:val="none" w:sz="0" w:space="0" w:color="auto"/>
        <w:bottom w:val="none" w:sz="0" w:space="0" w:color="auto"/>
        <w:right w:val="none" w:sz="0" w:space="0" w:color="auto"/>
      </w:divBdr>
    </w:div>
    <w:div w:id="1178426903">
      <w:bodyDiv w:val="1"/>
      <w:marLeft w:val="0"/>
      <w:marRight w:val="0"/>
      <w:marTop w:val="0"/>
      <w:marBottom w:val="0"/>
      <w:divBdr>
        <w:top w:val="none" w:sz="0" w:space="0" w:color="auto"/>
        <w:left w:val="none" w:sz="0" w:space="0" w:color="auto"/>
        <w:bottom w:val="none" w:sz="0" w:space="0" w:color="auto"/>
        <w:right w:val="none" w:sz="0" w:space="0" w:color="auto"/>
      </w:divBdr>
    </w:div>
    <w:div w:id="1180318918">
      <w:bodyDiv w:val="1"/>
      <w:marLeft w:val="0"/>
      <w:marRight w:val="0"/>
      <w:marTop w:val="0"/>
      <w:marBottom w:val="0"/>
      <w:divBdr>
        <w:top w:val="none" w:sz="0" w:space="0" w:color="auto"/>
        <w:left w:val="none" w:sz="0" w:space="0" w:color="auto"/>
        <w:bottom w:val="none" w:sz="0" w:space="0" w:color="auto"/>
        <w:right w:val="none" w:sz="0" w:space="0" w:color="auto"/>
      </w:divBdr>
    </w:div>
    <w:div w:id="1197044143">
      <w:bodyDiv w:val="1"/>
      <w:marLeft w:val="0"/>
      <w:marRight w:val="0"/>
      <w:marTop w:val="0"/>
      <w:marBottom w:val="0"/>
      <w:divBdr>
        <w:top w:val="none" w:sz="0" w:space="0" w:color="auto"/>
        <w:left w:val="none" w:sz="0" w:space="0" w:color="auto"/>
        <w:bottom w:val="none" w:sz="0" w:space="0" w:color="auto"/>
        <w:right w:val="none" w:sz="0" w:space="0" w:color="auto"/>
      </w:divBdr>
    </w:div>
    <w:div w:id="1233663679">
      <w:bodyDiv w:val="1"/>
      <w:marLeft w:val="0"/>
      <w:marRight w:val="0"/>
      <w:marTop w:val="0"/>
      <w:marBottom w:val="0"/>
      <w:divBdr>
        <w:top w:val="none" w:sz="0" w:space="0" w:color="auto"/>
        <w:left w:val="none" w:sz="0" w:space="0" w:color="auto"/>
        <w:bottom w:val="none" w:sz="0" w:space="0" w:color="auto"/>
        <w:right w:val="none" w:sz="0" w:space="0" w:color="auto"/>
      </w:divBdr>
    </w:div>
    <w:div w:id="1251625046">
      <w:bodyDiv w:val="1"/>
      <w:marLeft w:val="0"/>
      <w:marRight w:val="0"/>
      <w:marTop w:val="0"/>
      <w:marBottom w:val="0"/>
      <w:divBdr>
        <w:top w:val="none" w:sz="0" w:space="0" w:color="auto"/>
        <w:left w:val="none" w:sz="0" w:space="0" w:color="auto"/>
        <w:bottom w:val="none" w:sz="0" w:space="0" w:color="auto"/>
        <w:right w:val="none" w:sz="0" w:space="0" w:color="auto"/>
      </w:divBdr>
    </w:div>
    <w:div w:id="1255014984">
      <w:bodyDiv w:val="1"/>
      <w:marLeft w:val="0"/>
      <w:marRight w:val="0"/>
      <w:marTop w:val="0"/>
      <w:marBottom w:val="0"/>
      <w:divBdr>
        <w:top w:val="none" w:sz="0" w:space="0" w:color="auto"/>
        <w:left w:val="none" w:sz="0" w:space="0" w:color="auto"/>
        <w:bottom w:val="none" w:sz="0" w:space="0" w:color="auto"/>
        <w:right w:val="none" w:sz="0" w:space="0" w:color="auto"/>
      </w:divBdr>
    </w:div>
    <w:div w:id="1273245658">
      <w:bodyDiv w:val="1"/>
      <w:marLeft w:val="0"/>
      <w:marRight w:val="0"/>
      <w:marTop w:val="0"/>
      <w:marBottom w:val="0"/>
      <w:divBdr>
        <w:top w:val="none" w:sz="0" w:space="0" w:color="auto"/>
        <w:left w:val="none" w:sz="0" w:space="0" w:color="auto"/>
        <w:bottom w:val="none" w:sz="0" w:space="0" w:color="auto"/>
        <w:right w:val="none" w:sz="0" w:space="0" w:color="auto"/>
      </w:divBdr>
    </w:div>
    <w:div w:id="1281112189">
      <w:bodyDiv w:val="1"/>
      <w:marLeft w:val="0"/>
      <w:marRight w:val="0"/>
      <w:marTop w:val="0"/>
      <w:marBottom w:val="0"/>
      <w:divBdr>
        <w:top w:val="none" w:sz="0" w:space="0" w:color="auto"/>
        <w:left w:val="none" w:sz="0" w:space="0" w:color="auto"/>
        <w:bottom w:val="none" w:sz="0" w:space="0" w:color="auto"/>
        <w:right w:val="none" w:sz="0" w:space="0" w:color="auto"/>
      </w:divBdr>
    </w:div>
    <w:div w:id="1289357003">
      <w:bodyDiv w:val="1"/>
      <w:marLeft w:val="0"/>
      <w:marRight w:val="0"/>
      <w:marTop w:val="0"/>
      <w:marBottom w:val="0"/>
      <w:divBdr>
        <w:top w:val="none" w:sz="0" w:space="0" w:color="auto"/>
        <w:left w:val="none" w:sz="0" w:space="0" w:color="auto"/>
        <w:bottom w:val="none" w:sz="0" w:space="0" w:color="auto"/>
        <w:right w:val="none" w:sz="0" w:space="0" w:color="auto"/>
      </w:divBdr>
    </w:div>
    <w:div w:id="1305693543">
      <w:bodyDiv w:val="1"/>
      <w:marLeft w:val="0"/>
      <w:marRight w:val="0"/>
      <w:marTop w:val="0"/>
      <w:marBottom w:val="0"/>
      <w:divBdr>
        <w:top w:val="none" w:sz="0" w:space="0" w:color="auto"/>
        <w:left w:val="none" w:sz="0" w:space="0" w:color="auto"/>
        <w:bottom w:val="none" w:sz="0" w:space="0" w:color="auto"/>
        <w:right w:val="none" w:sz="0" w:space="0" w:color="auto"/>
      </w:divBdr>
    </w:div>
    <w:div w:id="1371615540">
      <w:bodyDiv w:val="1"/>
      <w:marLeft w:val="0"/>
      <w:marRight w:val="0"/>
      <w:marTop w:val="0"/>
      <w:marBottom w:val="0"/>
      <w:divBdr>
        <w:top w:val="none" w:sz="0" w:space="0" w:color="auto"/>
        <w:left w:val="none" w:sz="0" w:space="0" w:color="auto"/>
        <w:bottom w:val="none" w:sz="0" w:space="0" w:color="auto"/>
        <w:right w:val="none" w:sz="0" w:space="0" w:color="auto"/>
      </w:divBdr>
    </w:div>
    <w:div w:id="1487817630">
      <w:bodyDiv w:val="1"/>
      <w:marLeft w:val="0"/>
      <w:marRight w:val="0"/>
      <w:marTop w:val="0"/>
      <w:marBottom w:val="0"/>
      <w:divBdr>
        <w:top w:val="none" w:sz="0" w:space="0" w:color="auto"/>
        <w:left w:val="none" w:sz="0" w:space="0" w:color="auto"/>
        <w:bottom w:val="none" w:sz="0" w:space="0" w:color="auto"/>
        <w:right w:val="none" w:sz="0" w:space="0" w:color="auto"/>
      </w:divBdr>
    </w:div>
    <w:div w:id="1487934549">
      <w:bodyDiv w:val="1"/>
      <w:marLeft w:val="0"/>
      <w:marRight w:val="0"/>
      <w:marTop w:val="0"/>
      <w:marBottom w:val="0"/>
      <w:divBdr>
        <w:top w:val="none" w:sz="0" w:space="0" w:color="auto"/>
        <w:left w:val="none" w:sz="0" w:space="0" w:color="auto"/>
        <w:bottom w:val="none" w:sz="0" w:space="0" w:color="auto"/>
        <w:right w:val="none" w:sz="0" w:space="0" w:color="auto"/>
      </w:divBdr>
    </w:div>
    <w:div w:id="1549607812">
      <w:bodyDiv w:val="1"/>
      <w:marLeft w:val="0"/>
      <w:marRight w:val="0"/>
      <w:marTop w:val="0"/>
      <w:marBottom w:val="0"/>
      <w:divBdr>
        <w:top w:val="none" w:sz="0" w:space="0" w:color="auto"/>
        <w:left w:val="none" w:sz="0" w:space="0" w:color="auto"/>
        <w:bottom w:val="none" w:sz="0" w:space="0" w:color="auto"/>
        <w:right w:val="none" w:sz="0" w:space="0" w:color="auto"/>
      </w:divBdr>
    </w:div>
    <w:div w:id="1561092448">
      <w:bodyDiv w:val="1"/>
      <w:marLeft w:val="0"/>
      <w:marRight w:val="0"/>
      <w:marTop w:val="0"/>
      <w:marBottom w:val="0"/>
      <w:divBdr>
        <w:top w:val="none" w:sz="0" w:space="0" w:color="auto"/>
        <w:left w:val="none" w:sz="0" w:space="0" w:color="auto"/>
        <w:bottom w:val="none" w:sz="0" w:space="0" w:color="auto"/>
        <w:right w:val="none" w:sz="0" w:space="0" w:color="auto"/>
      </w:divBdr>
    </w:div>
    <w:div w:id="1593202112">
      <w:bodyDiv w:val="1"/>
      <w:marLeft w:val="0"/>
      <w:marRight w:val="0"/>
      <w:marTop w:val="0"/>
      <w:marBottom w:val="0"/>
      <w:divBdr>
        <w:top w:val="none" w:sz="0" w:space="0" w:color="auto"/>
        <w:left w:val="none" w:sz="0" w:space="0" w:color="auto"/>
        <w:bottom w:val="none" w:sz="0" w:space="0" w:color="auto"/>
        <w:right w:val="none" w:sz="0" w:space="0" w:color="auto"/>
      </w:divBdr>
    </w:div>
    <w:div w:id="1681853905">
      <w:bodyDiv w:val="1"/>
      <w:marLeft w:val="0"/>
      <w:marRight w:val="0"/>
      <w:marTop w:val="0"/>
      <w:marBottom w:val="0"/>
      <w:divBdr>
        <w:top w:val="none" w:sz="0" w:space="0" w:color="auto"/>
        <w:left w:val="none" w:sz="0" w:space="0" w:color="auto"/>
        <w:bottom w:val="none" w:sz="0" w:space="0" w:color="auto"/>
        <w:right w:val="none" w:sz="0" w:space="0" w:color="auto"/>
      </w:divBdr>
    </w:div>
    <w:div w:id="1840079228">
      <w:bodyDiv w:val="1"/>
      <w:marLeft w:val="0"/>
      <w:marRight w:val="0"/>
      <w:marTop w:val="0"/>
      <w:marBottom w:val="0"/>
      <w:divBdr>
        <w:top w:val="none" w:sz="0" w:space="0" w:color="auto"/>
        <w:left w:val="none" w:sz="0" w:space="0" w:color="auto"/>
        <w:bottom w:val="none" w:sz="0" w:space="0" w:color="auto"/>
        <w:right w:val="none" w:sz="0" w:space="0" w:color="auto"/>
      </w:divBdr>
    </w:div>
    <w:div w:id="1865971580">
      <w:bodyDiv w:val="1"/>
      <w:marLeft w:val="0"/>
      <w:marRight w:val="0"/>
      <w:marTop w:val="0"/>
      <w:marBottom w:val="0"/>
      <w:divBdr>
        <w:top w:val="none" w:sz="0" w:space="0" w:color="auto"/>
        <w:left w:val="none" w:sz="0" w:space="0" w:color="auto"/>
        <w:bottom w:val="none" w:sz="0" w:space="0" w:color="auto"/>
        <w:right w:val="none" w:sz="0" w:space="0" w:color="auto"/>
      </w:divBdr>
    </w:div>
    <w:div w:id="1869486659">
      <w:bodyDiv w:val="1"/>
      <w:marLeft w:val="0"/>
      <w:marRight w:val="0"/>
      <w:marTop w:val="0"/>
      <w:marBottom w:val="0"/>
      <w:divBdr>
        <w:top w:val="none" w:sz="0" w:space="0" w:color="auto"/>
        <w:left w:val="none" w:sz="0" w:space="0" w:color="auto"/>
        <w:bottom w:val="none" w:sz="0" w:space="0" w:color="auto"/>
        <w:right w:val="none" w:sz="0" w:space="0" w:color="auto"/>
      </w:divBdr>
    </w:div>
    <w:div w:id="1948341644">
      <w:bodyDiv w:val="1"/>
      <w:marLeft w:val="0"/>
      <w:marRight w:val="0"/>
      <w:marTop w:val="0"/>
      <w:marBottom w:val="0"/>
      <w:divBdr>
        <w:top w:val="none" w:sz="0" w:space="0" w:color="auto"/>
        <w:left w:val="none" w:sz="0" w:space="0" w:color="auto"/>
        <w:bottom w:val="none" w:sz="0" w:space="0" w:color="auto"/>
        <w:right w:val="none" w:sz="0" w:space="0" w:color="auto"/>
      </w:divBdr>
    </w:div>
    <w:div w:id="1981035270">
      <w:bodyDiv w:val="1"/>
      <w:marLeft w:val="0"/>
      <w:marRight w:val="0"/>
      <w:marTop w:val="0"/>
      <w:marBottom w:val="0"/>
      <w:divBdr>
        <w:top w:val="none" w:sz="0" w:space="0" w:color="auto"/>
        <w:left w:val="none" w:sz="0" w:space="0" w:color="auto"/>
        <w:bottom w:val="none" w:sz="0" w:space="0" w:color="auto"/>
        <w:right w:val="none" w:sz="0" w:space="0" w:color="auto"/>
      </w:divBdr>
    </w:div>
    <w:div w:id="1995721413">
      <w:bodyDiv w:val="1"/>
      <w:marLeft w:val="0"/>
      <w:marRight w:val="0"/>
      <w:marTop w:val="0"/>
      <w:marBottom w:val="0"/>
      <w:divBdr>
        <w:top w:val="none" w:sz="0" w:space="0" w:color="auto"/>
        <w:left w:val="none" w:sz="0" w:space="0" w:color="auto"/>
        <w:bottom w:val="none" w:sz="0" w:space="0" w:color="auto"/>
        <w:right w:val="none" w:sz="0" w:space="0" w:color="auto"/>
      </w:divBdr>
    </w:div>
    <w:div w:id="2011712528">
      <w:bodyDiv w:val="1"/>
      <w:marLeft w:val="0"/>
      <w:marRight w:val="0"/>
      <w:marTop w:val="0"/>
      <w:marBottom w:val="0"/>
      <w:divBdr>
        <w:top w:val="none" w:sz="0" w:space="0" w:color="auto"/>
        <w:left w:val="none" w:sz="0" w:space="0" w:color="auto"/>
        <w:bottom w:val="none" w:sz="0" w:space="0" w:color="auto"/>
        <w:right w:val="none" w:sz="0" w:space="0" w:color="auto"/>
      </w:divBdr>
    </w:div>
    <w:div w:id="2013485336">
      <w:bodyDiv w:val="1"/>
      <w:marLeft w:val="0"/>
      <w:marRight w:val="0"/>
      <w:marTop w:val="0"/>
      <w:marBottom w:val="0"/>
      <w:divBdr>
        <w:top w:val="none" w:sz="0" w:space="0" w:color="auto"/>
        <w:left w:val="none" w:sz="0" w:space="0" w:color="auto"/>
        <w:bottom w:val="none" w:sz="0" w:space="0" w:color="auto"/>
        <w:right w:val="none" w:sz="0" w:space="0" w:color="auto"/>
      </w:divBdr>
    </w:div>
    <w:div w:id="2037850391">
      <w:bodyDiv w:val="1"/>
      <w:marLeft w:val="0"/>
      <w:marRight w:val="0"/>
      <w:marTop w:val="0"/>
      <w:marBottom w:val="0"/>
      <w:divBdr>
        <w:top w:val="none" w:sz="0" w:space="0" w:color="auto"/>
        <w:left w:val="none" w:sz="0" w:space="0" w:color="auto"/>
        <w:bottom w:val="none" w:sz="0" w:space="0" w:color="auto"/>
        <w:right w:val="none" w:sz="0" w:space="0" w:color="auto"/>
      </w:divBdr>
    </w:div>
    <w:div w:id="206865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6E19-19F5-4383-A79B-D6CEF747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8038</Words>
  <Characters>45819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Langan</dc:creator>
  <cp:keywords/>
  <dc:description/>
  <cp:lastModifiedBy>Alison Mackay</cp:lastModifiedBy>
  <cp:revision>4</cp:revision>
  <cp:lastPrinted>2022-06-27T15:41:00Z</cp:lastPrinted>
  <dcterms:created xsi:type="dcterms:W3CDTF">2022-07-20T08:44:00Z</dcterms:created>
  <dcterms:modified xsi:type="dcterms:W3CDTF">2022-07-21T08:32:00Z</dcterms:modified>
</cp:coreProperties>
</file>