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5" w:rsidRPr="007D2AE5" w:rsidRDefault="00E95F55" w:rsidP="00506517">
      <w:pPr>
        <w:pStyle w:val="BodyTextIndent"/>
        <w:ind w:left="-426" w:right="183" w:firstLine="0"/>
        <w:rPr>
          <w:rFonts w:ascii="Arial" w:hAnsi="Arial" w:cs="Arial"/>
          <w:b/>
          <w:bCs/>
          <w:color w:val="FF0000"/>
        </w:rPr>
      </w:pPr>
      <w:r w:rsidRPr="007D2AE5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45C4C56D" wp14:editId="28D6C9F4">
            <wp:simplePos x="0" y="0"/>
            <wp:positionH relativeFrom="margin">
              <wp:posOffset>5073318</wp:posOffset>
            </wp:positionH>
            <wp:positionV relativeFrom="margin">
              <wp:posOffset>-234674</wp:posOffset>
            </wp:positionV>
            <wp:extent cx="728341" cy="5042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1" cy="50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F2">
        <w:rPr>
          <w:rFonts w:ascii="Arial" w:hAnsi="Arial" w:cs="Arial"/>
          <w:b/>
          <w:bCs/>
          <w:color w:val="FF0000"/>
        </w:rPr>
        <w:t xml:space="preserve">     </w:t>
      </w:r>
      <w:r w:rsidR="004D3F4A">
        <w:rPr>
          <w:rFonts w:ascii="Arial" w:hAnsi="Arial" w:cs="Arial"/>
          <w:b/>
          <w:bCs/>
          <w:color w:val="FF0000"/>
        </w:rPr>
        <w:t xml:space="preserve">                              </w:t>
      </w:r>
    </w:p>
    <w:p w:rsidR="00C373CC" w:rsidRDefault="00C373CC" w:rsidP="00506517">
      <w:pPr>
        <w:pStyle w:val="BodyTextIndent"/>
        <w:ind w:left="-426" w:right="183" w:firstLine="0"/>
        <w:rPr>
          <w:rFonts w:ascii="Arial" w:hAnsi="Arial" w:cs="Arial"/>
          <w:b/>
          <w:bCs/>
        </w:rPr>
      </w:pP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800"/>
      </w:tblGrid>
      <w:tr w:rsidR="00A55932" w:rsidRPr="0040506A" w:rsidTr="00A55932">
        <w:trPr>
          <w:trHeight w:val="557"/>
        </w:trPr>
        <w:tc>
          <w:tcPr>
            <w:tcW w:w="2557" w:type="dxa"/>
          </w:tcPr>
          <w:p w:rsidR="00A55932" w:rsidRPr="0040506A" w:rsidRDefault="00A55932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800" w:type="dxa"/>
          </w:tcPr>
          <w:p w:rsidR="00A55932" w:rsidRPr="0040506A" w:rsidRDefault="00A55932" w:rsidP="00C20968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28 July 2022</w:t>
            </w:r>
          </w:p>
        </w:tc>
      </w:tr>
      <w:tr w:rsidR="00A55932" w:rsidRPr="0040506A" w:rsidTr="00A55932">
        <w:trPr>
          <w:trHeight w:val="598"/>
        </w:trPr>
        <w:tc>
          <w:tcPr>
            <w:tcW w:w="2557" w:type="dxa"/>
          </w:tcPr>
          <w:p w:rsidR="00A55932" w:rsidRPr="0040506A" w:rsidRDefault="00A55932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800" w:type="dxa"/>
          </w:tcPr>
          <w:p w:rsidR="00A55932" w:rsidRPr="00A55932" w:rsidRDefault="00A55932" w:rsidP="00E95F55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A5593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Clinical Governance Committee (CGC) Update</w:t>
            </w:r>
          </w:p>
        </w:tc>
      </w:tr>
      <w:tr w:rsidR="0040506A" w:rsidRPr="0040506A" w:rsidTr="00A55932">
        <w:trPr>
          <w:trHeight w:val="1413"/>
        </w:trPr>
        <w:tc>
          <w:tcPr>
            <w:tcW w:w="2557" w:type="dxa"/>
          </w:tcPr>
          <w:p w:rsidR="00C373CC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  <w:p w:rsidR="00303DE8" w:rsidRDefault="00303DE8" w:rsidP="00303DE8"/>
          <w:p w:rsidR="00303DE8" w:rsidRDefault="00303DE8" w:rsidP="00303DE8"/>
          <w:p w:rsidR="00303DE8" w:rsidRDefault="00303DE8" w:rsidP="00303DE8"/>
          <w:p w:rsidR="00303DE8" w:rsidRPr="00303DE8" w:rsidRDefault="00303DE8" w:rsidP="00303DE8"/>
        </w:tc>
        <w:tc>
          <w:tcPr>
            <w:tcW w:w="6799" w:type="dxa"/>
          </w:tcPr>
          <w:p w:rsidR="00C373CC" w:rsidRPr="0040506A" w:rsidRDefault="008D1191" w:rsidP="00E95F55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C373CC" w:rsidRPr="0040506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C373CC" w:rsidRPr="0040506A" w:rsidRDefault="00C373CC" w:rsidP="00E95F55">
            <w:pPr>
              <w:rPr>
                <w:rFonts w:ascii="Arial" w:hAnsi="Arial" w:cs="Arial"/>
              </w:rPr>
            </w:pPr>
          </w:p>
          <w:tbl>
            <w:tblPr>
              <w:tblW w:w="6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6"/>
              <w:gridCol w:w="857"/>
            </w:tblGrid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7" w:type="dxa"/>
                </w:tcPr>
                <w:p w:rsidR="00C373CC" w:rsidRPr="0040506A" w:rsidRDefault="00E95F55" w:rsidP="00E95F55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0506A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0506A" w:rsidRPr="0040506A" w:rsidTr="00303DE8">
              <w:trPr>
                <w:trHeight w:val="243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C373CC" w:rsidRPr="0040506A" w:rsidRDefault="00C373CC" w:rsidP="00E95F5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E95F55" w:rsidRPr="00724610" w:rsidRDefault="00C373CC" w:rsidP="00E95F55">
      <w:pPr>
        <w:tabs>
          <w:tab w:val="left" w:pos="9192"/>
        </w:tabs>
        <w:ind w:left="-426" w:right="-22"/>
        <w:rPr>
          <w:rFonts w:ascii="Arial" w:hAnsi="Arial" w:cs="Arial"/>
          <w:bCs/>
        </w:rPr>
      </w:pPr>
      <w:r w:rsidRPr="00724610">
        <w:rPr>
          <w:rFonts w:ascii="Arial" w:hAnsi="Arial" w:cs="Arial"/>
          <w:bCs/>
        </w:rPr>
        <w:t>______________________________________________________________________</w:t>
      </w:r>
    </w:p>
    <w:p w:rsidR="00E95F55" w:rsidRPr="0040506A" w:rsidRDefault="00E95F55" w:rsidP="00E95F55">
      <w:pPr>
        <w:tabs>
          <w:tab w:val="left" w:pos="9192"/>
        </w:tabs>
        <w:ind w:left="-426" w:right="-22"/>
        <w:rPr>
          <w:sz w:val="22"/>
          <w:szCs w:val="22"/>
        </w:rPr>
      </w:pPr>
    </w:p>
    <w:p w:rsidR="001175E5" w:rsidRPr="00CB044C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</w:rPr>
      </w:pPr>
      <w:r>
        <w:rPr>
          <w:b/>
        </w:rPr>
        <w:t xml:space="preserve"> </w:t>
      </w:r>
      <w:r w:rsidR="001175E5" w:rsidRPr="00CB044C">
        <w:rPr>
          <w:b/>
        </w:rPr>
        <w:t>Background</w:t>
      </w:r>
    </w:p>
    <w:p w:rsidR="00E95F55" w:rsidRPr="00CB044C" w:rsidRDefault="00E95F55" w:rsidP="00E95F55">
      <w:pPr>
        <w:pStyle w:val="ListParagraph"/>
        <w:tabs>
          <w:tab w:val="left" w:pos="9192"/>
        </w:tabs>
        <w:ind w:left="-66" w:right="-22"/>
        <w:rPr>
          <w:b/>
        </w:rPr>
      </w:pPr>
    </w:p>
    <w:p w:rsidR="00C373CC" w:rsidRPr="00CB044C" w:rsidRDefault="00C373CC" w:rsidP="00DB6D2A">
      <w:pPr>
        <w:ind w:left="-6" w:right="183"/>
        <w:rPr>
          <w:rFonts w:ascii="Arial" w:hAnsi="Arial" w:cs="Arial"/>
          <w:bCs/>
        </w:rPr>
      </w:pPr>
      <w:r w:rsidRPr="00CB044C">
        <w:rPr>
          <w:rFonts w:ascii="Arial" w:hAnsi="Arial" w:cs="Arial"/>
          <w:bCs/>
        </w:rPr>
        <w:t>The Clinical Governance Committ</w:t>
      </w:r>
      <w:r w:rsidR="001762A2" w:rsidRPr="00CB044C">
        <w:rPr>
          <w:rFonts w:ascii="Arial" w:hAnsi="Arial" w:cs="Arial"/>
          <w:bCs/>
        </w:rPr>
        <w:t>ee (CGC) was held on</w:t>
      </w:r>
      <w:r w:rsidR="0096173D">
        <w:rPr>
          <w:rFonts w:ascii="Arial" w:hAnsi="Arial" w:cs="Arial"/>
          <w:bCs/>
        </w:rPr>
        <w:t xml:space="preserve"> </w:t>
      </w:r>
      <w:r w:rsidR="00F23B17">
        <w:rPr>
          <w:rFonts w:ascii="Arial" w:hAnsi="Arial" w:cs="Arial"/>
          <w:bCs/>
        </w:rPr>
        <w:t>29 June</w:t>
      </w:r>
      <w:bookmarkStart w:id="0" w:name="_GoBack"/>
      <w:bookmarkEnd w:id="0"/>
      <w:r w:rsidR="002E1AAE">
        <w:rPr>
          <w:rFonts w:ascii="Arial" w:hAnsi="Arial" w:cs="Arial"/>
          <w:bCs/>
        </w:rPr>
        <w:t xml:space="preserve"> </w:t>
      </w:r>
      <w:r w:rsidR="00425938">
        <w:rPr>
          <w:rFonts w:ascii="Arial" w:hAnsi="Arial" w:cs="Arial"/>
          <w:bCs/>
        </w:rPr>
        <w:t>2022</w:t>
      </w:r>
      <w:r w:rsidRPr="00CB044C">
        <w:rPr>
          <w:rFonts w:ascii="Arial" w:hAnsi="Arial" w:cs="Arial"/>
          <w:bCs/>
        </w:rPr>
        <w:t xml:space="preserve">, the following key points were noted at the meeting.  </w:t>
      </w:r>
    </w:p>
    <w:p w:rsidR="00E95F55" w:rsidRDefault="00E95F55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p w:rsidR="000578D3" w:rsidRPr="00CB044C" w:rsidRDefault="000578D3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783"/>
      </w:tblGrid>
      <w:tr w:rsidR="00C373CC" w:rsidRPr="00D43C22" w:rsidTr="00C373CC">
        <w:trPr>
          <w:trHeight w:val="388"/>
        </w:trPr>
        <w:tc>
          <w:tcPr>
            <w:tcW w:w="1397" w:type="dxa"/>
            <w:shd w:val="clear" w:color="auto" w:fill="002060"/>
          </w:tcPr>
          <w:p w:rsidR="006D232B" w:rsidRPr="00D43C22" w:rsidRDefault="006D232B" w:rsidP="00506517">
            <w:pPr>
              <w:ind w:left="34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7783" w:type="dxa"/>
            <w:shd w:val="clear" w:color="auto" w:fill="002060"/>
          </w:tcPr>
          <w:p w:rsidR="006D232B" w:rsidRPr="00D43C22" w:rsidRDefault="006D232B" w:rsidP="0050651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Details</w:t>
            </w: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lang w:val="en-US"/>
              </w:rPr>
              <w:t>Safe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D60E05" w:rsidRPr="00D43C22" w:rsidRDefault="00D60E05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  <w:b/>
              </w:rPr>
              <w:t>Covid Sit Rep</w:t>
            </w:r>
            <w:r w:rsidRPr="00D43C22">
              <w:rPr>
                <w:rFonts w:ascii="Arial" w:hAnsi="Arial" w:cs="Arial"/>
                <w:b/>
              </w:rPr>
              <w:br/>
            </w:r>
          </w:p>
          <w:p w:rsidR="00D0375B" w:rsidRPr="00D43C22" w:rsidRDefault="00D0375B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with an update on the Covid</w:t>
            </w:r>
            <w:r w:rsidR="004B6ECD" w:rsidRPr="00D43C22">
              <w:rPr>
                <w:rFonts w:ascii="Arial" w:hAnsi="Arial" w:cs="Arial"/>
              </w:rPr>
              <w:t>-19</w:t>
            </w:r>
            <w:r w:rsidRPr="00D43C22">
              <w:rPr>
                <w:rFonts w:ascii="Arial" w:hAnsi="Arial" w:cs="Arial"/>
              </w:rPr>
              <w:t xml:space="preserve"> inpatient status.    </w:t>
            </w:r>
          </w:p>
          <w:p w:rsidR="00563BC4" w:rsidRPr="00D43C22" w:rsidRDefault="00563BC4" w:rsidP="00745D88">
            <w:pPr>
              <w:contextualSpacing/>
              <w:rPr>
                <w:rFonts w:ascii="Arial" w:hAnsi="Arial" w:cs="Arial"/>
              </w:rPr>
            </w:pPr>
          </w:p>
          <w:p w:rsidR="00106D35" w:rsidRDefault="006153FE" w:rsidP="00EE5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has been </w:t>
            </w:r>
            <w:r w:rsidR="0035273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slight increase in numbers, however, this has not presented a challenge as the Covid pathway is embedded.  </w:t>
            </w:r>
          </w:p>
          <w:p w:rsidR="00425938" w:rsidRPr="00D43C22" w:rsidRDefault="00106D35" w:rsidP="00745D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425938" w:rsidRPr="00D43C22" w:rsidRDefault="00D60E05" w:rsidP="00745D88">
            <w:pPr>
              <w:contextualSpacing/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Significant Adverse Events (SAEs)</w:t>
            </w:r>
          </w:p>
          <w:p w:rsidR="00425938" w:rsidRPr="00D43C22" w:rsidRDefault="00425938" w:rsidP="00745D88">
            <w:pPr>
              <w:contextualSpacing/>
              <w:rPr>
                <w:rFonts w:ascii="Arial" w:hAnsi="Arial" w:cs="Arial"/>
              </w:rPr>
            </w:pPr>
          </w:p>
          <w:p w:rsidR="008C5B64" w:rsidRDefault="00563BC4" w:rsidP="00121846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</w:t>
            </w:r>
            <w:r w:rsidR="00C20965" w:rsidRPr="00D43C22">
              <w:rPr>
                <w:rFonts w:ascii="Arial" w:hAnsi="Arial" w:cs="Arial"/>
              </w:rPr>
              <w:t xml:space="preserve">th a Significant Adverse Event </w:t>
            </w:r>
            <w:r w:rsidRPr="00D43C22">
              <w:rPr>
                <w:rFonts w:ascii="Arial" w:hAnsi="Arial" w:cs="Arial"/>
              </w:rPr>
              <w:t xml:space="preserve">(SAEs) overview report.  </w:t>
            </w:r>
          </w:p>
          <w:p w:rsidR="00352738" w:rsidRDefault="00352738" w:rsidP="00121846">
            <w:pPr>
              <w:contextualSpacing/>
              <w:rPr>
                <w:rFonts w:ascii="Arial" w:hAnsi="Arial" w:cs="Arial"/>
              </w:rPr>
            </w:pPr>
          </w:p>
          <w:p w:rsidR="00B15FBD" w:rsidRPr="006153FE" w:rsidRDefault="006153FE" w:rsidP="00121846">
            <w:pPr>
              <w:contextualSpacing/>
              <w:rPr>
                <w:rFonts w:ascii="Arial" w:hAnsi="Arial" w:cs="Arial"/>
              </w:rPr>
            </w:pPr>
            <w:r w:rsidRPr="006153FE">
              <w:rPr>
                <w:rFonts w:ascii="Arial" w:hAnsi="Arial" w:cs="Arial"/>
              </w:rPr>
              <w:t>Ninety-eight actions are currently open</w:t>
            </w:r>
            <w:r w:rsidR="00352738">
              <w:rPr>
                <w:rFonts w:ascii="Arial" w:hAnsi="Arial" w:cs="Arial"/>
              </w:rPr>
              <w:t>, with</w:t>
            </w:r>
            <w:r w:rsidRPr="006153FE">
              <w:rPr>
                <w:rFonts w:ascii="Arial" w:hAnsi="Arial" w:cs="Arial"/>
              </w:rPr>
              <w:t xml:space="preserve"> the department working closely with the Divisions to address each action.  </w:t>
            </w:r>
          </w:p>
          <w:p w:rsidR="002A4C58" w:rsidRDefault="002A4C58" w:rsidP="006153FE">
            <w:pPr>
              <w:rPr>
                <w:rFonts w:ascii="Arial" w:hAnsi="Arial" w:cs="Arial"/>
                <w:b/>
              </w:rPr>
            </w:pPr>
          </w:p>
          <w:p w:rsidR="00B15FBD" w:rsidRPr="007B6139" w:rsidRDefault="00B15FBD" w:rsidP="006153FE">
            <w:pPr>
              <w:rPr>
                <w:rFonts w:ascii="Arial" w:hAnsi="Arial" w:cs="Arial"/>
                <w:b/>
              </w:rPr>
            </w:pPr>
            <w:r w:rsidRPr="007B6139">
              <w:rPr>
                <w:rFonts w:ascii="Arial" w:hAnsi="Arial" w:cs="Arial"/>
                <w:b/>
              </w:rPr>
              <w:t xml:space="preserve">Expansion Programme Update </w:t>
            </w:r>
          </w:p>
          <w:p w:rsidR="00B15FBD" w:rsidRPr="007B6139" w:rsidRDefault="00B15FBD" w:rsidP="00B15FBD">
            <w:pPr>
              <w:rPr>
                <w:rFonts w:ascii="Arial" w:hAnsi="Arial" w:cs="Arial"/>
                <w:color w:val="00B0F0"/>
              </w:rPr>
            </w:pPr>
          </w:p>
          <w:p w:rsidR="002A4C58" w:rsidRPr="007B6139" w:rsidRDefault="00106D35" w:rsidP="002A4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15FBD" w:rsidRPr="007B6139">
              <w:rPr>
                <w:rFonts w:ascii="Arial" w:hAnsi="Arial" w:cs="Arial"/>
              </w:rPr>
              <w:t xml:space="preserve">here were no </w:t>
            </w:r>
            <w:r w:rsidR="00B15FBD">
              <w:rPr>
                <w:rFonts w:ascii="Arial" w:hAnsi="Arial" w:cs="Arial"/>
              </w:rPr>
              <w:t>Clinical G</w:t>
            </w:r>
            <w:r w:rsidR="00B15FBD" w:rsidRPr="007B6139">
              <w:rPr>
                <w:rFonts w:ascii="Arial" w:hAnsi="Arial" w:cs="Arial"/>
              </w:rPr>
              <w:t>overnance issues for escalation.</w:t>
            </w:r>
            <w:r w:rsidR="002A4C58">
              <w:rPr>
                <w:rFonts w:ascii="Arial" w:hAnsi="Arial" w:cs="Arial"/>
              </w:rPr>
              <w:t xml:space="preserve">  The project is ready for point of breakthr</w:t>
            </w:r>
            <w:r w:rsidR="00352738">
              <w:rPr>
                <w:rFonts w:ascii="Arial" w:hAnsi="Arial" w:cs="Arial"/>
              </w:rPr>
              <w:t>ough on Level 3.  Extensive pre-</w:t>
            </w:r>
            <w:r w:rsidR="002A4C58">
              <w:rPr>
                <w:rFonts w:ascii="Arial" w:hAnsi="Arial" w:cs="Arial"/>
              </w:rPr>
              <w:t>planning has taken place</w:t>
            </w:r>
            <w:r w:rsidR="00352738">
              <w:rPr>
                <w:rFonts w:ascii="Arial" w:hAnsi="Arial" w:cs="Arial"/>
              </w:rPr>
              <w:t>, particularly around infection control</w:t>
            </w:r>
            <w:r w:rsidR="002A4C58">
              <w:rPr>
                <w:rFonts w:ascii="Arial" w:hAnsi="Arial" w:cs="Arial"/>
              </w:rPr>
              <w:t xml:space="preserve">. </w:t>
            </w:r>
          </w:p>
          <w:p w:rsidR="00D678AA" w:rsidRDefault="00D678AA" w:rsidP="00121846">
            <w:pPr>
              <w:contextualSpacing/>
              <w:rPr>
                <w:rFonts w:ascii="Arial" w:hAnsi="Arial" w:cs="Arial"/>
              </w:rPr>
            </w:pPr>
          </w:p>
          <w:p w:rsidR="00D678AA" w:rsidRPr="00D678AA" w:rsidRDefault="00D678AA" w:rsidP="00121846">
            <w:pPr>
              <w:contextualSpacing/>
              <w:rPr>
                <w:rFonts w:ascii="Arial" w:hAnsi="Arial" w:cs="Arial"/>
                <w:b/>
              </w:rPr>
            </w:pPr>
            <w:r w:rsidRPr="00D678AA">
              <w:rPr>
                <w:rFonts w:ascii="Arial" w:hAnsi="Arial" w:cs="Arial"/>
                <w:b/>
              </w:rPr>
              <w:t xml:space="preserve">Board Risk Register </w:t>
            </w:r>
          </w:p>
          <w:p w:rsidR="00D678AA" w:rsidRDefault="00D678AA" w:rsidP="00121846">
            <w:pPr>
              <w:contextualSpacing/>
              <w:rPr>
                <w:rFonts w:ascii="Arial" w:hAnsi="Arial" w:cs="Arial"/>
                <w:b/>
                <w:color w:val="FF0000"/>
              </w:rPr>
            </w:pPr>
          </w:p>
          <w:p w:rsidR="006153FE" w:rsidRDefault="006153FE" w:rsidP="00615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new risk was noted for the Clinical Governance </w:t>
            </w:r>
            <w:r w:rsidR="00352738">
              <w:rPr>
                <w:rFonts w:ascii="Arial" w:hAnsi="Arial" w:cs="Arial"/>
              </w:rPr>
              <w:t>Committee regarding Lab systems. A</w:t>
            </w:r>
            <w:r>
              <w:rPr>
                <w:rFonts w:ascii="Arial" w:hAnsi="Arial" w:cs="Arial"/>
              </w:rPr>
              <w:t xml:space="preserve">ssurances were </w:t>
            </w:r>
            <w:r w:rsidR="00352738">
              <w:rPr>
                <w:rFonts w:ascii="Arial" w:hAnsi="Arial" w:cs="Arial"/>
              </w:rPr>
              <w:t>provided</w:t>
            </w:r>
            <w:r>
              <w:rPr>
                <w:rFonts w:ascii="Arial" w:hAnsi="Arial" w:cs="Arial"/>
              </w:rPr>
              <w:t xml:space="preserve"> around the</w:t>
            </w:r>
            <w:r w:rsidR="00352738">
              <w:rPr>
                <w:rFonts w:ascii="Arial" w:hAnsi="Arial" w:cs="Arial"/>
              </w:rPr>
              <w:t xml:space="preserve"> proposed</w:t>
            </w:r>
            <w:r>
              <w:rPr>
                <w:rFonts w:ascii="Arial" w:hAnsi="Arial" w:cs="Arial"/>
              </w:rPr>
              <w:t xml:space="preserve"> mitigations in place</w:t>
            </w:r>
            <w:r w:rsidR="00352738">
              <w:rPr>
                <w:rFonts w:ascii="Arial" w:hAnsi="Arial" w:cs="Arial"/>
              </w:rPr>
              <w:t>, noting that dis-continuity of service provision</w:t>
            </w:r>
            <w:r>
              <w:rPr>
                <w:rFonts w:ascii="Arial" w:hAnsi="Arial" w:cs="Arial"/>
              </w:rPr>
              <w:t xml:space="preserve"> would have serious implications. </w:t>
            </w:r>
          </w:p>
          <w:p w:rsidR="006153FE" w:rsidRDefault="006153FE" w:rsidP="006153FE">
            <w:pPr>
              <w:rPr>
                <w:rFonts w:ascii="Arial" w:hAnsi="Arial" w:cs="Arial"/>
              </w:rPr>
            </w:pPr>
          </w:p>
          <w:p w:rsidR="008717BF" w:rsidRDefault="006153FE" w:rsidP="00615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will receive further update at future meetings</w:t>
            </w:r>
            <w:r w:rsidR="008717BF">
              <w:rPr>
                <w:rFonts w:ascii="Arial" w:hAnsi="Arial" w:cs="Arial"/>
              </w:rPr>
              <w:t xml:space="preserve">.  </w:t>
            </w:r>
          </w:p>
          <w:p w:rsidR="00352738" w:rsidRDefault="00352738" w:rsidP="00FF3233">
            <w:pPr>
              <w:contextualSpacing/>
              <w:rPr>
                <w:rFonts w:ascii="Arial" w:hAnsi="Arial" w:cs="Arial"/>
                <w:b/>
              </w:rPr>
            </w:pPr>
          </w:p>
          <w:p w:rsidR="00FF3233" w:rsidRDefault="00FF3233" w:rsidP="00FF323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Deep Dives</w:t>
            </w:r>
          </w:p>
          <w:p w:rsidR="00FF3233" w:rsidRDefault="00FF3233" w:rsidP="002A4C58">
            <w:pPr>
              <w:contextualSpacing/>
              <w:rPr>
                <w:rFonts w:ascii="Arial" w:hAnsi="Arial" w:cs="Arial"/>
                <w:b/>
                <w:color w:val="00B0F0"/>
              </w:rPr>
            </w:pPr>
          </w:p>
          <w:p w:rsidR="00FF3233" w:rsidRPr="005F1C71" w:rsidRDefault="002A4C58" w:rsidP="00FF3233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5.5a </w:t>
            </w:r>
            <w:r w:rsidR="00FF3233">
              <w:rPr>
                <w:rFonts w:ascii="Arial" w:hAnsi="Arial" w:cs="Arial"/>
                <w:b/>
              </w:rPr>
              <w:t>SLWG on Radiology Process</w:t>
            </w:r>
          </w:p>
          <w:p w:rsidR="002A4C58" w:rsidRDefault="002A4C58" w:rsidP="002A4C58">
            <w:pPr>
              <w:rPr>
                <w:rFonts w:ascii="Arial" w:hAnsi="Arial" w:cs="Arial"/>
                <w:b/>
                <w:color w:val="00B0F0"/>
              </w:rPr>
            </w:pPr>
          </w:p>
          <w:p w:rsidR="002A4C58" w:rsidRDefault="002A4C58" w:rsidP="002A4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Short Life Working Group was established following SAER that investigated missed Cancer diagnoses and missed swab following Radiological investigations.  This is a complicated process with the report identifying 3 recommendations.  The Committee will then receive a further update on progress made in 9 months.</w:t>
            </w:r>
          </w:p>
          <w:p w:rsidR="002A4C58" w:rsidRDefault="002A4C58" w:rsidP="002A4C58">
            <w:pPr>
              <w:rPr>
                <w:rFonts w:ascii="Arial" w:hAnsi="Arial" w:cs="Arial"/>
              </w:rPr>
            </w:pPr>
          </w:p>
          <w:p w:rsidR="002A4C58" w:rsidRDefault="002A4C58" w:rsidP="002A4C58">
            <w:pPr>
              <w:ind w:firstLine="766"/>
              <w:rPr>
                <w:rFonts w:ascii="Arial" w:hAnsi="Arial" w:cs="Arial"/>
                <w:b/>
              </w:rPr>
            </w:pPr>
            <w:r w:rsidRPr="002A4C58">
              <w:rPr>
                <w:rFonts w:ascii="Arial" w:hAnsi="Arial" w:cs="Arial"/>
                <w:b/>
              </w:rPr>
              <w:t xml:space="preserve">5.5b SAER </w:t>
            </w:r>
          </w:p>
          <w:p w:rsidR="00352738" w:rsidRPr="002A4C58" w:rsidRDefault="00352738" w:rsidP="002A4C58">
            <w:pPr>
              <w:ind w:firstLine="766"/>
              <w:rPr>
                <w:rFonts w:ascii="Arial" w:hAnsi="Arial" w:cs="Arial"/>
                <w:b/>
              </w:rPr>
            </w:pPr>
          </w:p>
          <w:p w:rsidR="002A4C58" w:rsidRDefault="002A4C58" w:rsidP="00593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item was discussed at the </w:t>
            </w:r>
            <w:r w:rsidRPr="00042B6F">
              <w:rPr>
                <w:rFonts w:ascii="Arial" w:hAnsi="Arial" w:cs="Arial"/>
              </w:rPr>
              <w:t xml:space="preserve">CGRMG </w:t>
            </w:r>
            <w:r>
              <w:rPr>
                <w:rFonts w:ascii="Arial" w:hAnsi="Arial" w:cs="Arial"/>
              </w:rPr>
              <w:t>meeting on 23 June 2022</w:t>
            </w:r>
            <w:r w:rsidR="00352738">
              <w:rPr>
                <w:rFonts w:ascii="Arial" w:hAnsi="Arial" w:cs="Arial"/>
              </w:rPr>
              <w:t>. Committee noted that it had also been presented with an update on SAE earlier on the agenda.</w:t>
            </w:r>
            <w:r w:rsidR="000F7FA4">
              <w:rPr>
                <w:rFonts w:ascii="Arial" w:hAnsi="Arial" w:cs="Arial"/>
              </w:rPr>
              <w:t xml:space="preserve"> </w:t>
            </w:r>
            <w:r w:rsidR="000F7FA4" w:rsidRPr="000F7FA4">
              <w:rPr>
                <w:rFonts w:ascii="Arial" w:hAnsi="Arial" w:cs="Arial"/>
              </w:rPr>
              <w:t>A high level repo</w:t>
            </w:r>
            <w:r w:rsidR="000F7FA4">
              <w:rPr>
                <w:rFonts w:ascii="Arial" w:hAnsi="Arial" w:cs="Arial"/>
              </w:rPr>
              <w:t xml:space="preserve">rt was presented and discussed. </w:t>
            </w:r>
            <w:r w:rsidR="000F7FA4" w:rsidRPr="000F7FA4">
              <w:rPr>
                <w:rFonts w:ascii="Arial" w:hAnsi="Arial" w:cs="Arial"/>
              </w:rPr>
              <w:t>A further in-depth report will be presented at the next CGC committee meeting</w:t>
            </w:r>
          </w:p>
          <w:p w:rsidR="00FF3233" w:rsidRPr="00FF3233" w:rsidRDefault="00FF3233" w:rsidP="005937C1">
            <w:pPr>
              <w:rPr>
                <w:rFonts w:ascii="Arial" w:hAnsi="Arial" w:cs="Arial"/>
              </w:rPr>
            </w:pP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lastRenderedPageBreak/>
              <w:t>Effective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2F17AD" w:rsidRPr="00D43C22" w:rsidRDefault="002F17AD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 xml:space="preserve">Integrated Performance Report </w:t>
            </w:r>
            <w:r w:rsidR="00F34906" w:rsidRPr="00D43C22">
              <w:rPr>
                <w:b/>
              </w:rPr>
              <w:t xml:space="preserve">(IPR) </w:t>
            </w:r>
            <w:r w:rsidR="002A4C58">
              <w:rPr>
                <w:b/>
              </w:rPr>
              <w:t xml:space="preserve">April </w:t>
            </w:r>
            <w:r w:rsidR="002F1169">
              <w:rPr>
                <w:b/>
              </w:rPr>
              <w:t>2022</w:t>
            </w:r>
          </w:p>
          <w:p w:rsidR="00994526" w:rsidRPr="00D43C22" w:rsidRDefault="00994526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>HAIRT Report</w:t>
            </w:r>
          </w:p>
          <w:p w:rsidR="00F34906" w:rsidRPr="00D43C22" w:rsidRDefault="00F34906" w:rsidP="00745D88">
            <w:pPr>
              <w:pStyle w:val="ListParagraph"/>
              <w:ind w:left="0"/>
              <w:contextualSpacing/>
              <w:rPr>
                <w:b/>
                <w:color w:val="FF0000"/>
              </w:rPr>
            </w:pPr>
          </w:p>
          <w:p w:rsidR="00F34906" w:rsidRPr="00D43C22" w:rsidRDefault="00F34906" w:rsidP="00745D88">
            <w:pPr>
              <w:pStyle w:val="ListParagraph"/>
              <w:ind w:left="0"/>
              <w:contextualSpacing/>
            </w:pPr>
            <w:r w:rsidRPr="00D43C22">
              <w:t xml:space="preserve">The Committee received and noted the IPR for </w:t>
            </w:r>
            <w:r w:rsidR="002A4C58">
              <w:t xml:space="preserve">April </w:t>
            </w:r>
            <w:r w:rsidR="00D678AA">
              <w:t>2022</w:t>
            </w:r>
            <w:r w:rsidR="00994526" w:rsidRPr="00D43C22">
              <w:t xml:space="preserve">, including the HAIRT </w:t>
            </w:r>
            <w:r w:rsidR="002A4C58">
              <w:t>March</w:t>
            </w:r>
            <w:r w:rsidR="001806EA">
              <w:t xml:space="preserve"> 2022</w:t>
            </w:r>
            <w:r w:rsidR="002F1169">
              <w:t xml:space="preserve"> </w:t>
            </w:r>
            <w:r w:rsidR="00F01600" w:rsidRPr="00D43C22">
              <w:t xml:space="preserve">data </w:t>
            </w:r>
            <w:r w:rsidR="00994526" w:rsidRPr="00D43C22">
              <w:t>Report.</w:t>
            </w: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  <w:color w:val="FF0000"/>
              </w:rPr>
            </w:pP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</w:rPr>
            </w:pPr>
            <w:r w:rsidRPr="00D43C22">
              <w:rPr>
                <w:b/>
              </w:rPr>
              <w:t xml:space="preserve">HAIRT </w:t>
            </w:r>
          </w:p>
          <w:p w:rsidR="00F01600" w:rsidRPr="00D43C22" w:rsidRDefault="00F01600" w:rsidP="00425938">
            <w:pPr>
              <w:pStyle w:val="ListParagraph"/>
              <w:ind w:left="0"/>
              <w:rPr>
                <w:b/>
              </w:rPr>
            </w:pPr>
          </w:p>
          <w:p w:rsidR="002A4C58" w:rsidRPr="00273C86" w:rsidRDefault="002A4C58" w:rsidP="002A4C58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273C86">
              <w:rPr>
                <w:i/>
              </w:rPr>
              <w:t>Staphylococcus aureus</w:t>
            </w:r>
            <w:r w:rsidR="00352738">
              <w:t xml:space="preserve"> bacteraemia – 1 case</w:t>
            </w:r>
            <w:r w:rsidRPr="00273C86">
              <w:t xml:space="preserve"> to report.  1 case reported since November 2021. </w:t>
            </w:r>
            <w:r w:rsidRPr="00273C86">
              <w:br/>
            </w:r>
          </w:p>
          <w:p w:rsidR="002A4C58" w:rsidRPr="00273C86" w:rsidRDefault="002A4C58" w:rsidP="002A4C58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273C86">
              <w:rPr>
                <w:i/>
              </w:rPr>
              <w:t>Clostridioides difficile</w:t>
            </w:r>
            <w:r w:rsidRPr="00273C86">
              <w:t xml:space="preserve"> infection – 0 cases to report.  Zero cases reported since March 2021.</w:t>
            </w:r>
            <w:r w:rsidRPr="00273C86">
              <w:br/>
            </w:r>
          </w:p>
          <w:p w:rsidR="002A4C58" w:rsidRPr="00273C86" w:rsidRDefault="002A4C58" w:rsidP="002A4C58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273C86">
              <w:t>Gram negative/E. coli bacteraemia (ECB) – No cases to report since September 2021.</w:t>
            </w:r>
            <w:r w:rsidRPr="00273C86">
              <w:br/>
            </w:r>
          </w:p>
          <w:p w:rsidR="002A4C58" w:rsidRPr="00273C86" w:rsidRDefault="002A4C58" w:rsidP="002A4C58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273C86">
              <w:t xml:space="preserve">Hand Hygiene – overall compliance of 99%.  </w:t>
            </w:r>
          </w:p>
          <w:p w:rsidR="002A4C58" w:rsidRPr="001A7353" w:rsidRDefault="002A4C58" w:rsidP="002A4C58">
            <w:pPr>
              <w:ind w:left="720"/>
              <w:rPr>
                <w:rFonts w:ascii="Arial" w:hAnsi="Arial" w:cs="Arial"/>
                <w:color w:val="FF0000"/>
              </w:rPr>
            </w:pPr>
          </w:p>
          <w:p w:rsidR="002A4C58" w:rsidRPr="00273C86" w:rsidRDefault="002A4C58" w:rsidP="002A4C58">
            <w:pPr>
              <w:rPr>
                <w:rFonts w:ascii="Arial" w:hAnsi="Arial" w:cs="Arial"/>
              </w:rPr>
            </w:pPr>
            <w:r w:rsidRPr="00273C86">
              <w:rPr>
                <w:rFonts w:ascii="Arial" w:hAnsi="Arial" w:cs="Arial"/>
              </w:rPr>
              <w:t>All Covid pathways are fully embedded</w:t>
            </w:r>
            <w:r w:rsidR="00352738">
              <w:rPr>
                <w:rFonts w:ascii="Arial" w:hAnsi="Arial" w:cs="Arial"/>
              </w:rPr>
              <w:t>, and</w:t>
            </w:r>
            <w:r w:rsidRPr="00273C86">
              <w:rPr>
                <w:rFonts w:ascii="Arial" w:hAnsi="Arial" w:cs="Arial"/>
              </w:rPr>
              <w:t xml:space="preserve"> all staff remain vigilant to community transmission rates and Covid 19 status.</w:t>
            </w:r>
          </w:p>
          <w:p w:rsidR="00D349E8" w:rsidRDefault="00D349E8" w:rsidP="00FF3233">
            <w:pPr>
              <w:rPr>
                <w:rFonts w:ascii="Arial" w:hAnsi="Arial" w:cs="Arial"/>
              </w:rPr>
            </w:pPr>
          </w:p>
          <w:p w:rsidR="00D349E8" w:rsidRPr="00D349E8" w:rsidRDefault="00D349E8" w:rsidP="00FF3233">
            <w:pPr>
              <w:rPr>
                <w:rFonts w:ascii="Arial" w:hAnsi="Arial" w:cs="Arial"/>
                <w:b/>
              </w:rPr>
            </w:pPr>
            <w:r w:rsidRPr="00D349E8">
              <w:rPr>
                <w:rFonts w:ascii="Arial" w:hAnsi="Arial" w:cs="Arial"/>
                <w:b/>
              </w:rPr>
              <w:t xml:space="preserve">Clinical Governance </w:t>
            </w:r>
            <w:r w:rsidR="008E0CA9">
              <w:rPr>
                <w:rFonts w:ascii="Arial" w:hAnsi="Arial" w:cs="Arial"/>
                <w:b/>
              </w:rPr>
              <w:t>Update</w:t>
            </w:r>
          </w:p>
          <w:p w:rsidR="00780279" w:rsidRDefault="00780279" w:rsidP="00780279">
            <w:pPr>
              <w:rPr>
                <w:rFonts w:ascii="Arial" w:hAnsi="Arial" w:cs="Arial"/>
              </w:rPr>
            </w:pPr>
          </w:p>
          <w:p w:rsidR="00D349E8" w:rsidRDefault="00780279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>C</w:t>
            </w:r>
            <w:r w:rsidR="00D349E8" w:rsidRPr="00780279">
              <w:rPr>
                <w:rFonts w:ascii="Arial" w:hAnsi="Arial" w:cs="Arial"/>
              </w:rPr>
              <w:t xml:space="preserve">omplaints </w:t>
            </w:r>
          </w:p>
          <w:p w:rsidR="00352738" w:rsidRPr="00780279" w:rsidRDefault="00352738" w:rsidP="00780279">
            <w:pPr>
              <w:rPr>
                <w:rFonts w:ascii="Arial" w:hAnsi="Arial" w:cs="Arial"/>
              </w:rPr>
            </w:pPr>
          </w:p>
          <w:p w:rsidR="002A4C58" w:rsidRPr="002A4C58" w:rsidRDefault="002A4C58" w:rsidP="002A4C58">
            <w:pPr>
              <w:rPr>
                <w:rFonts w:ascii="Arial" w:hAnsi="Arial" w:cs="Arial"/>
              </w:rPr>
            </w:pPr>
            <w:r w:rsidRPr="002A4C58">
              <w:rPr>
                <w:rFonts w:ascii="Arial" w:hAnsi="Arial" w:cs="Arial"/>
              </w:rPr>
              <w:t>Stage 1: 2 reported in March 2022 0 responded within timeline</w:t>
            </w:r>
          </w:p>
          <w:p w:rsidR="002A4C58" w:rsidRDefault="002A4C58" w:rsidP="002A4C58">
            <w:pPr>
              <w:rPr>
                <w:rFonts w:ascii="Arial" w:hAnsi="Arial" w:cs="Arial"/>
              </w:rPr>
            </w:pPr>
            <w:r w:rsidRPr="002A4C58">
              <w:rPr>
                <w:rFonts w:ascii="Arial" w:hAnsi="Arial" w:cs="Arial"/>
              </w:rPr>
              <w:t>Stage 2: 5 reported in March 2022 1 responded within timeline</w:t>
            </w:r>
          </w:p>
          <w:p w:rsidR="00352738" w:rsidRDefault="00352738" w:rsidP="002A4C58">
            <w:pPr>
              <w:rPr>
                <w:rFonts w:ascii="Arial" w:hAnsi="Arial" w:cs="Arial"/>
              </w:rPr>
            </w:pPr>
          </w:p>
          <w:p w:rsidR="00352738" w:rsidRPr="002A4C58" w:rsidRDefault="00352738" w:rsidP="002A4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noted on-going improvement works at Executive level relating to complaints.</w:t>
            </w:r>
          </w:p>
          <w:p w:rsidR="00780279" w:rsidRPr="00780279" w:rsidRDefault="00780279" w:rsidP="00780279">
            <w:pPr>
              <w:rPr>
                <w:rFonts w:ascii="Arial" w:hAnsi="Arial" w:cs="Arial"/>
              </w:rPr>
            </w:pPr>
          </w:p>
          <w:p w:rsidR="00780279" w:rsidRPr="00780279" w:rsidRDefault="00780279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 xml:space="preserve">SAER </w:t>
            </w:r>
          </w:p>
          <w:p w:rsidR="00D349E8" w:rsidRPr="00780279" w:rsidRDefault="00780279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 xml:space="preserve">2 commissioned </w:t>
            </w:r>
          </w:p>
          <w:p w:rsidR="00780279" w:rsidRPr="00780279" w:rsidRDefault="00780279" w:rsidP="00780279">
            <w:pPr>
              <w:rPr>
                <w:rFonts w:ascii="Arial" w:hAnsi="Arial" w:cs="Arial"/>
              </w:rPr>
            </w:pPr>
          </w:p>
          <w:p w:rsidR="00780279" w:rsidRDefault="00D349E8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>Mort</w:t>
            </w:r>
            <w:r w:rsidR="00780279" w:rsidRPr="00780279">
              <w:rPr>
                <w:rFonts w:ascii="Arial" w:hAnsi="Arial" w:cs="Arial"/>
              </w:rPr>
              <w:t xml:space="preserve">ality </w:t>
            </w:r>
            <w:r w:rsidRPr="00780279">
              <w:rPr>
                <w:rFonts w:ascii="Arial" w:hAnsi="Arial" w:cs="Arial"/>
              </w:rPr>
              <w:t xml:space="preserve"> </w:t>
            </w:r>
          </w:p>
          <w:p w:rsidR="00352738" w:rsidRPr="00780279" w:rsidRDefault="00352738" w:rsidP="00780279">
            <w:pPr>
              <w:rPr>
                <w:rFonts w:ascii="Arial" w:hAnsi="Arial" w:cs="Arial"/>
              </w:rPr>
            </w:pPr>
          </w:p>
          <w:p w:rsidR="00036DD0" w:rsidRDefault="002A4C58" w:rsidP="00352738">
            <w:pPr>
              <w:rPr>
                <w:b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780279" w:rsidRPr="00780279">
              <w:rPr>
                <w:rFonts w:ascii="Arial" w:hAnsi="Arial" w:cs="Arial"/>
              </w:rPr>
              <w:t xml:space="preserve">deaths recorded all </w:t>
            </w:r>
            <w:r w:rsidR="00D349E8" w:rsidRPr="00780279">
              <w:rPr>
                <w:rFonts w:ascii="Arial" w:hAnsi="Arial" w:cs="Arial"/>
              </w:rPr>
              <w:t xml:space="preserve">within </w:t>
            </w:r>
            <w:r w:rsidR="00780279" w:rsidRPr="00780279">
              <w:rPr>
                <w:rFonts w:ascii="Arial" w:hAnsi="Arial" w:cs="Arial"/>
              </w:rPr>
              <w:t xml:space="preserve">agreed </w:t>
            </w:r>
            <w:r w:rsidR="00D349E8" w:rsidRPr="00780279">
              <w:rPr>
                <w:rFonts w:ascii="Arial" w:hAnsi="Arial" w:cs="Arial"/>
              </w:rPr>
              <w:t xml:space="preserve">control limits </w:t>
            </w:r>
          </w:p>
          <w:p w:rsidR="00036DD0" w:rsidRDefault="00036DD0" w:rsidP="00745D88">
            <w:pPr>
              <w:pStyle w:val="ListParagraph"/>
              <w:ind w:left="0"/>
              <w:contextualSpacing/>
              <w:rPr>
                <w:b/>
              </w:rPr>
            </w:pPr>
          </w:p>
          <w:p w:rsidR="00D349E8" w:rsidRDefault="00D349E8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7B6139">
              <w:rPr>
                <w:b/>
              </w:rPr>
              <w:t>Clinical Governance &amp; Risk Management Group (CGRMG) Update</w:t>
            </w:r>
          </w:p>
          <w:p w:rsidR="00D349E8" w:rsidRPr="002A4C58" w:rsidRDefault="00D349E8" w:rsidP="00780279">
            <w:pPr>
              <w:rPr>
                <w:rFonts w:ascii="Arial" w:hAnsi="Arial" w:cs="Arial"/>
              </w:rPr>
            </w:pPr>
          </w:p>
          <w:p w:rsidR="002A4C58" w:rsidRPr="002A4C58" w:rsidRDefault="002A4C58" w:rsidP="002A4C58">
            <w:pPr>
              <w:rPr>
                <w:rFonts w:ascii="Arial" w:hAnsi="Arial" w:cs="Arial"/>
              </w:rPr>
            </w:pPr>
            <w:r w:rsidRPr="002A4C58">
              <w:rPr>
                <w:rFonts w:ascii="Arial" w:hAnsi="Arial" w:cs="Arial"/>
              </w:rPr>
              <w:t xml:space="preserve">Ongoing improvement is taking place with regards to Complaints timescales with weekly meetings taking place with Clinical Governance and Corporate team.  </w:t>
            </w:r>
          </w:p>
          <w:p w:rsidR="002A4C58" w:rsidRPr="002A4C58" w:rsidRDefault="002A4C58" w:rsidP="002A4C58">
            <w:pPr>
              <w:pStyle w:val="ListParagraph"/>
            </w:pPr>
          </w:p>
          <w:p w:rsidR="002A4C58" w:rsidRPr="002A4C58" w:rsidRDefault="002A4C58" w:rsidP="002A4C58">
            <w:pPr>
              <w:rPr>
                <w:rFonts w:ascii="Arial" w:hAnsi="Arial" w:cs="Arial"/>
              </w:rPr>
            </w:pPr>
            <w:r w:rsidRPr="002A4C58">
              <w:rPr>
                <w:rFonts w:ascii="Arial" w:hAnsi="Arial" w:cs="Arial"/>
              </w:rPr>
              <w:t>Clinical audit has recommenced and remains a focus.</w:t>
            </w:r>
          </w:p>
          <w:p w:rsidR="002A4C58" w:rsidRPr="002A4C58" w:rsidRDefault="002A4C58" w:rsidP="002A4C58">
            <w:pPr>
              <w:pStyle w:val="ListParagraph"/>
            </w:pPr>
            <w:r w:rsidRPr="002A4C58">
              <w:t xml:space="preserve"> </w:t>
            </w:r>
          </w:p>
          <w:p w:rsidR="002A4C58" w:rsidRPr="002A4C58" w:rsidRDefault="002A4C58" w:rsidP="002A4C58">
            <w:pPr>
              <w:rPr>
                <w:rFonts w:ascii="Arial" w:hAnsi="Arial" w:cs="Arial"/>
              </w:rPr>
            </w:pPr>
            <w:r w:rsidRPr="002A4C58">
              <w:rPr>
                <w:rFonts w:ascii="Arial" w:hAnsi="Arial" w:cs="Arial"/>
              </w:rPr>
              <w:t xml:space="preserve">The department support the Safety Brief process.  </w:t>
            </w:r>
          </w:p>
          <w:p w:rsidR="00D349E8" w:rsidRPr="00D43C22" w:rsidRDefault="00D349E8" w:rsidP="00745D88">
            <w:pPr>
              <w:pStyle w:val="ListParagraph"/>
              <w:ind w:left="0"/>
              <w:contextualSpacing/>
            </w:pPr>
          </w:p>
          <w:p w:rsidR="00BB670D" w:rsidRPr="00D43C22" w:rsidRDefault="00BB670D" w:rsidP="00745D88">
            <w:pPr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Clinical Department Update (</w:t>
            </w:r>
            <w:r w:rsidR="002A4C58">
              <w:rPr>
                <w:rFonts w:ascii="Arial" w:hAnsi="Arial" w:cs="Arial"/>
                <w:b/>
              </w:rPr>
              <w:t xml:space="preserve">Cardiac </w:t>
            </w:r>
            <w:r w:rsidR="00CA00D6">
              <w:rPr>
                <w:rFonts w:ascii="Arial" w:hAnsi="Arial" w:cs="Arial"/>
                <w:b/>
              </w:rPr>
              <w:t>Surgery</w:t>
            </w:r>
            <w:r w:rsidRPr="00D43C22">
              <w:rPr>
                <w:rFonts w:ascii="Arial" w:hAnsi="Arial" w:cs="Arial"/>
                <w:b/>
              </w:rPr>
              <w:t>)</w:t>
            </w:r>
          </w:p>
          <w:p w:rsidR="00745D88" w:rsidRPr="00D43C22" w:rsidRDefault="00745D88" w:rsidP="00745D88">
            <w:pPr>
              <w:ind w:left="-38"/>
              <w:rPr>
                <w:rFonts w:ascii="Arial" w:hAnsi="Arial" w:cs="Arial"/>
              </w:rPr>
            </w:pPr>
          </w:p>
          <w:p w:rsidR="00D349E8" w:rsidRPr="00780279" w:rsidRDefault="002A4C58" w:rsidP="00780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Stewart Craig &amp; Amanda Forbes attended the meeting to present the Cardiac Surgery update.  The Committee thanked the department for their continued support. </w:t>
            </w:r>
          </w:p>
          <w:p w:rsidR="009E3BB1" w:rsidRDefault="009E3BB1" w:rsidP="00F14332">
            <w:pPr>
              <w:rPr>
                <w:rFonts w:ascii="Arial" w:hAnsi="Arial" w:cs="Arial"/>
              </w:rPr>
            </w:pPr>
          </w:p>
          <w:p w:rsidR="00036DD0" w:rsidRDefault="00036DD0" w:rsidP="00F14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following reports were noted by the Committee </w:t>
            </w:r>
          </w:p>
          <w:p w:rsidR="00D349E8" w:rsidRPr="00036DD0" w:rsidRDefault="002A4C58" w:rsidP="00036DD0">
            <w:pPr>
              <w:pStyle w:val="ListParagraph"/>
              <w:numPr>
                <w:ilvl w:val="0"/>
                <w:numId w:val="33"/>
              </w:numPr>
            </w:pPr>
            <w:r w:rsidRPr="00036DD0">
              <w:t>Duty of Candour Annual Report FY 2021/22</w:t>
            </w:r>
          </w:p>
          <w:p w:rsidR="002A4C58" w:rsidRPr="00036DD0" w:rsidRDefault="002A4C58" w:rsidP="00036DD0">
            <w:pPr>
              <w:pStyle w:val="ListParagraph"/>
              <w:numPr>
                <w:ilvl w:val="0"/>
                <w:numId w:val="33"/>
              </w:numPr>
            </w:pPr>
            <w:r w:rsidRPr="00036DD0">
              <w:t>Prevention and Control of Infection Committee Annual Update Financial Year 2021/22</w:t>
            </w:r>
          </w:p>
          <w:p w:rsidR="00036DD0" w:rsidRPr="00036DD0" w:rsidRDefault="00036DD0" w:rsidP="00036DD0">
            <w:pPr>
              <w:pStyle w:val="ListParagraph"/>
              <w:numPr>
                <w:ilvl w:val="0"/>
                <w:numId w:val="33"/>
              </w:numPr>
            </w:pPr>
            <w:r w:rsidRPr="00036DD0">
              <w:t>Annual Feedback Report for Financial Year 2021/22 &amp; Q4 Feedback Report</w:t>
            </w:r>
          </w:p>
          <w:p w:rsidR="00036DD0" w:rsidRDefault="00036DD0" w:rsidP="00036DD0">
            <w:pPr>
              <w:pStyle w:val="ListParagraph"/>
              <w:numPr>
                <w:ilvl w:val="0"/>
                <w:numId w:val="33"/>
              </w:numPr>
            </w:pPr>
            <w:r w:rsidRPr="00036DD0">
              <w:t>Whistleblowing Annual Report Financial Year 2021/22</w:t>
            </w:r>
          </w:p>
          <w:p w:rsidR="00036DD0" w:rsidRDefault="00036DD0" w:rsidP="00036DD0"/>
          <w:p w:rsidR="00036DD0" w:rsidRPr="00036DD0" w:rsidRDefault="00036DD0" w:rsidP="00036DD0">
            <w:pPr>
              <w:rPr>
                <w:rFonts w:ascii="Arial" w:hAnsi="Arial" w:cs="Arial"/>
                <w:b/>
              </w:rPr>
            </w:pPr>
            <w:r w:rsidRPr="00036DD0">
              <w:rPr>
                <w:rFonts w:ascii="Arial" w:hAnsi="Arial" w:cs="Arial"/>
                <w:b/>
              </w:rPr>
              <w:t xml:space="preserve">SACCS Strategy </w:t>
            </w:r>
          </w:p>
          <w:p w:rsidR="00036DD0" w:rsidRPr="00215FC4" w:rsidRDefault="00036DD0" w:rsidP="00036DD0">
            <w:pPr>
              <w:pStyle w:val="ListParagraph"/>
              <w:ind w:left="0"/>
            </w:pPr>
            <w:r w:rsidRPr="00215FC4">
              <w:t xml:space="preserve">Martin Dawes attended the meeting </w:t>
            </w:r>
            <w:r>
              <w:t xml:space="preserve">to present the SACCS Strategy. </w:t>
            </w:r>
            <w:r w:rsidRPr="00215FC4">
              <w:t>This presentation is on the Agendas for all Committees in the June/July Committee cycle and on the agenda for the Board meeting on 28 July 2022.</w:t>
            </w:r>
            <w:r w:rsidRPr="00215FC4">
              <w:tab/>
            </w:r>
          </w:p>
          <w:p w:rsidR="00036DD0" w:rsidRPr="00036DD0" w:rsidRDefault="00036DD0" w:rsidP="00036DD0">
            <w:pPr>
              <w:rPr>
                <w:rFonts w:ascii="Arial" w:hAnsi="Arial" w:cs="Arial"/>
              </w:rPr>
            </w:pPr>
            <w:r w:rsidRPr="00036DD0">
              <w:rPr>
                <w:rFonts w:ascii="Arial" w:hAnsi="Arial" w:cs="Arial"/>
              </w:rPr>
              <w:t>The strategy was recently developed for planned and unplanned care to oversee and review the service</w:t>
            </w:r>
            <w:r w:rsidR="00352738">
              <w:rPr>
                <w:rFonts w:ascii="Arial" w:hAnsi="Arial" w:cs="Arial"/>
              </w:rPr>
              <w:t>’s</w:t>
            </w:r>
            <w:r w:rsidRPr="00036DD0">
              <w:rPr>
                <w:rFonts w:ascii="Arial" w:hAnsi="Arial" w:cs="Arial"/>
              </w:rPr>
              <w:t xml:space="preserve"> 7 priorities.</w:t>
            </w:r>
            <w:r w:rsidR="00352738">
              <w:rPr>
                <w:rFonts w:ascii="Arial" w:hAnsi="Arial" w:cs="Arial"/>
              </w:rPr>
              <w:t xml:space="preserve"> The Committee endorsed the Strategy.</w:t>
            </w:r>
          </w:p>
          <w:p w:rsidR="00D35CA9" w:rsidRPr="00D35CA9" w:rsidRDefault="00D35CA9" w:rsidP="00F14332">
            <w:pPr>
              <w:rPr>
                <w:rFonts w:ascii="Arial" w:hAnsi="Arial" w:cs="Arial"/>
              </w:rPr>
            </w:pPr>
          </w:p>
        </w:tc>
      </w:tr>
      <w:tr w:rsidR="00770262" w:rsidRPr="00D43C22" w:rsidTr="007E7230">
        <w:tc>
          <w:tcPr>
            <w:tcW w:w="1397" w:type="dxa"/>
          </w:tcPr>
          <w:p w:rsidR="00770262" w:rsidRPr="00D43C22" w:rsidRDefault="00770262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lastRenderedPageBreak/>
              <w:t xml:space="preserve">Person Centred </w:t>
            </w:r>
          </w:p>
        </w:tc>
        <w:tc>
          <w:tcPr>
            <w:tcW w:w="7783" w:type="dxa"/>
          </w:tcPr>
          <w:p w:rsidR="00966153" w:rsidRPr="00036DD0" w:rsidRDefault="00036DD0" w:rsidP="00036DD0">
            <w:pPr>
              <w:rPr>
                <w:rFonts w:ascii="Arial" w:hAnsi="Arial" w:cs="Arial"/>
              </w:rPr>
            </w:pPr>
            <w:r w:rsidRPr="00036DD0">
              <w:rPr>
                <w:rFonts w:ascii="Arial" w:hAnsi="Arial" w:cs="Arial"/>
                <w:b/>
              </w:rPr>
              <w:t xml:space="preserve">Patient Story </w:t>
            </w:r>
          </w:p>
          <w:p w:rsidR="00036DD0" w:rsidRPr="00036DD0" w:rsidRDefault="00036DD0" w:rsidP="00036DD0">
            <w:pPr>
              <w:rPr>
                <w:rFonts w:ascii="Arial" w:hAnsi="Arial" w:cs="Arial"/>
              </w:rPr>
            </w:pPr>
            <w:r w:rsidRPr="00036DD0">
              <w:rPr>
                <w:rFonts w:ascii="Arial" w:hAnsi="Arial" w:cs="Arial"/>
              </w:rPr>
              <w:t>The Committee viewed patient story outlining her experience of the Transplant during the Pandemic.</w:t>
            </w:r>
          </w:p>
          <w:p w:rsidR="00036DD0" w:rsidRPr="00036DD0" w:rsidRDefault="00036DD0" w:rsidP="00036DD0">
            <w:pPr>
              <w:pStyle w:val="ListParagraph"/>
            </w:pPr>
          </w:p>
          <w:p w:rsidR="00352738" w:rsidRDefault="00036DD0" w:rsidP="00352738">
            <w:pPr>
              <w:rPr>
                <w:rFonts w:ascii="Arial" w:hAnsi="Arial" w:cs="Arial"/>
              </w:rPr>
            </w:pPr>
            <w:r w:rsidRPr="00036DD0">
              <w:rPr>
                <w:rFonts w:ascii="Arial" w:hAnsi="Arial" w:cs="Arial"/>
              </w:rPr>
              <w:t>The video captured the</w:t>
            </w:r>
            <w:r w:rsidR="00352738">
              <w:rPr>
                <w:rFonts w:ascii="Arial" w:hAnsi="Arial" w:cs="Arial"/>
              </w:rPr>
              <w:t xml:space="preserve"> enormity of this procedure for the patient. </w:t>
            </w:r>
            <w:r w:rsidR="00352738">
              <w:rPr>
                <w:rFonts w:ascii="Arial" w:hAnsi="Arial" w:cs="Arial"/>
              </w:rPr>
              <w:lastRenderedPageBreak/>
              <w:t>Committee commented on the valuable insight this provided into the importance of pre-operative preparation and post-operative support to transplant patients.</w:t>
            </w:r>
          </w:p>
          <w:p w:rsidR="00966153" w:rsidRPr="00D43C22" w:rsidRDefault="00036DD0" w:rsidP="00352738">
            <w:r w:rsidRPr="00036DD0">
              <w:rPr>
                <w:rFonts w:ascii="Arial" w:hAnsi="Arial" w:cs="Arial"/>
              </w:rPr>
              <w:t xml:space="preserve">  </w:t>
            </w:r>
          </w:p>
        </w:tc>
      </w:tr>
      <w:tr w:rsidR="00036DD0" w:rsidRPr="00D43C22" w:rsidTr="007E7230">
        <w:tc>
          <w:tcPr>
            <w:tcW w:w="1397" w:type="dxa"/>
          </w:tcPr>
          <w:p w:rsidR="00036DD0" w:rsidRPr="00D43C22" w:rsidRDefault="00036DD0" w:rsidP="00745D8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AOCB</w:t>
            </w:r>
          </w:p>
        </w:tc>
        <w:tc>
          <w:tcPr>
            <w:tcW w:w="7783" w:type="dxa"/>
          </w:tcPr>
          <w:p w:rsidR="00036DD0" w:rsidRDefault="00036DD0" w:rsidP="00036D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Corporate Objectives</w:t>
            </w:r>
          </w:p>
          <w:p w:rsidR="00352738" w:rsidRDefault="00352738" w:rsidP="00036DD0">
            <w:pPr>
              <w:rPr>
                <w:rFonts w:ascii="Arial" w:hAnsi="Arial" w:cs="Arial"/>
                <w:b/>
              </w:rPr>
            </w:pPr>
          </w:p>
          <w:p w:rsidR="00036DD0" w:rsidRPr="00630072" w:rsidRDefault="00036DD0" w:rsidP="00036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30072">
              <w:rPr>
                <w:rFonts w:ascii="Arial" w:hAnsi="Arial" w:cs="Arial"/>
              </w:rPr>
              <w:t xml:space="preserve">he Corporate Objectives </w:t>
            </w:r>
            <w:r w:rsidR="00352738">
              <w:rPr>
                <w:rFonts w:ascii="Arial" w:hAnsi="Arial" w:cs="Arial"/>
              </w:rPr>
              <w:t xml:space="preserve">were presented </w:t>
            </w:r>
            <w:r w:rsidRPr="00630072">
              <w:rPr>
                <w:rFonts w:ascii="Arial" w:hAnsi="Arial" w:cs="Arial"/>
              </w:rPr>
              <w:t xml:space="preserve">for noting at the June/July </w:t>
            </w:r>
            <w:r w:rsidR="00352738">
              <w:rPr>
                <w:rFonts w:ascii="Arial" w:hAnsi="Arial" w:cs="Arial"/>
              </w:rPr>
              <w:t>meeting of each governance committee</w:t>
            </w:r>
            <w:r w:rsidRPr="00630072">
              <w:rPr>
                <w:rFonts w:ascii="Arial" w:hAnsi="Arial" w:cs="Arial"/>
              </w:rPr>
              <w:t xml:space="preserve">.  A formal paper will be brought to the Board meeting on 28 July 2022 for Approval. </w:t>
            </w:r>
          </w:p>
          <w:p w:rsidR="00036DD0" w:rsidRPr="00036DD0" w:rsidRDefault="00036DD0" w:rsidP="00036DD0">
            <w:pPr>
              <w:rPr>
                <w:rFonts w:ascii="Arial" w:hAnsi="Arial" w:cs="Arial"/>
                <w:b/>
              </w:rPr>
            </w:pPr>
          </w:p>
        </w:tc>
      </w:tr>
    </w:tbl>
    <w:p w:rsidR="008D1191" w:rsidRPr="00745D88" w:rsidRDefault="008D1191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00B0F0"/>
          <w:lang w:val="en-US"/>
        </w:rPr>
      </w:pPr>
    </w:p>
    <w:p w:rsidR="007D6129" w:rsidRDefault="006D232B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  <w:r w:rsidRPr="00745D88">
        <w:rPr>
          <w:rFonts w:hAnsi="Arial" w:cs="Arial"/>
          <w:color w:val="auto"/>
          <w:lang w:val="en-US"/>
        </w:rPr>
        <w:t>The n</w:t>
      </w:r>
      <w:r w:rsidR="00914107" w:rsidRPr="00745D88">
        <w:rPr>
          <w:rFonts w:hAnsi="Arial" w:cs="Arial"/>
          <w:color w:val="auto"/>
          <w:lang w:val="en-US"/>
        </w:rPr>
        <w:t>ext meeting is scheduled for</w:t>
      </w:r>
      <w:r w:rsidR="00770262">
        <w:rPr>
          <w:rFonts w:hAnsi="Arial" w:cs="Arial"/>
          <w:color w:val="auto"/>
          <w:lang w:val="en-US"/>
        </w:rPr>
        <w:t xml:space="preserve"> </w:t>
      </w:r>
      <w:r w:rsidR="00036DD0">
        <w:rPr>
          <w:rFonts w:hAnsi="Arial" w:cs="Arial"/>
          <w:color w:val="auto"/>
          <w:lang w:val="en-US"/>
        </w:rPr>
        <w:t>Thursday 8 September</w:t>
      </w:r>
      <w:r w:rsidR="00770262">
        <w:rPr>
          <w:rFonts w:hAnsi="Arial" w:cs="Arial"/>
          <w:color w:val="auto"/>
          <w:lang w:val="en-US"/>
        </w:rPr>
        <w:t xml:space="preserve"> </w:t>
      </w:r>
      <w:r w:rsidR="00FB37C4" w:rsidRPr="00745D88">
        <w:rPr>
          <w:rFonts w:hAnsi="Arial" w:cs="Arial"/>
          <w:color w:val="auto"/>
          <w:lang w:val="en-US"/>
        </w:rPr>
        <w:t>2022</w:t>
      </w:r>
      <w:r w:rsidR="00BB71B6" w:rsidRPr="00745D88">
        <w:rPr>
          <w:rFonts w:hAnsi="Arial" w:cs="Arial"/>
          <w:color w:val="auto"/>
          <w:lang w:val="en-US"/>
        </w:rPr>
        <w:t>.</w:t>
      </w:r>
    </w:p>
    <w:p w:rsidR="00745D88" w:rsidRPr="00745D88" w:rsidRDefault="00745D88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</w:p>
    <w:p w:rsidR="00E95F55" w:rsidRPr="00745D88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  <w:bCs/>
        </w:rPr>
      </w:pPr>
      <w:r w:rsidRPr="00745D88">
        <w:rPr>
          <w:b/>
          <w:bCs/>
        </w:rPr>
        <w:t xml:space="preserve"> </w:t>
      </w:r>
      <w:r w:rsidR="00E95F55" w:rsidRPr="00745D88">
        <w:rPr>
          <w:b/>
          <w:bCs/>
        </w:rPr>
        <w:t xml:space="preserve">Recommendation </w:t>
      </w:r>
    </w:p>
    <w:p w:rsidR="00BB71B6" w:rsidRPr="00745D88" w:rsidRDefault="00BB71B6" w:rsidP="00506517">
      <w:pPr>
        <w:ind w:right="183"/>
        <w:rPr>
          <w:rFonts w:ascii="Arial" w:hAnsi="Arial" w:cs="Arial"/>
          <w:bCs/>
        </w:rPr>
      </w:pPr>
    </w:p>
    <w:p w:rsidR="00E95F55" w:rsidRPr="00745D88" w:rsidRDefault="008D1191" w:rsidP="00506517">
      <w:pPr>
        <w:ind w:right="183"/>
        <w:rPr>
          <w:rFonts w:ascii="Arial" w:hAnsi="Arial" w:cs="Arial"/>
          <w:bCs/>
        </w:rPr>
      </w:pPr>
      <w:r w:rsidRPr="00745D88">
        <w:rPr>
          <w:rFonts w:ascii="Arial" w:hAnsi="Arial" w:cs="Arial"/>
          <w:bCs/>
        </w:rPr>
        <w:t xml:space="preserve">Board </w:t>
      </w:r>
      <w:r w:rsidR="00E95F55" w:rsidRPr="00745D88">
        <w:rPr>
          <w:rFonts w:ascii="Arial" w:hAnsi="Arial" w:cs="Arial"/>
          <w:bCs/>
        </w:rPr>
        <w:t>Members are asked to note the Clinical Governance Committee update.</w:t>
      </w:r>
    </w:p>
    <w:p w:rsidR="00E95F55" w:rsidRPr="00745D88" w:rsidRDefault="00E95F55" w:rsidP="00506517">
      <w:pPr>
        <w:ind w:right="183"/>
        <w:rPr>
          <w:rFonts w:ascii="Arial" w:hAnsi="Arial" w:cs="Arial"/>
          <w:bCs/>
        </w:rPr>
      </w:pPr>
    </w:p>
    <w:p w:rsidR="003131CF" w:rsidRDefault="003131CF" w:rsidP="00914107">
      <w:pPr>
        <w:ind w:left="-540" w:right="183" w:firstLine="540"/>
        <w:rPr>
          <w:rFonts w:ascii="Arial" w:hAnsi="Arial" w:cs="Arial"/>
          <w:b/>
          <w:bCs/>
        </w:rPr>
      </w:pPr>
    </w:p>
    <w:p w:rsidR="00914107" w:rsidRPr="00745D88" w:rsidRDefault="00C614DB" w:rsidP="00914107">
      <w:pPr>
        <w:ind w:left="-540" w:right="183" w:firstLine="540"/>
        <w:rPr>
          <w:rFonts w:ascii="Arial" w:hAnsi="Arial" w:cs="Arial"/>
          <w:b/>
          <w:bCs/>
        </w:rPr>
      </w:pPr>
      <w:r w:rsidRPr="00745D88">
        <w:rPr>
          <w:rFonts w:ascii="Arial" w:hAnsi="Arial" w:cs="Arial"/>
          <w:b/>
          <w:bCs/>
        </w:rPr>
        <w:t xml:space="preserve">Morag Brown </w:t>
      </w:r>
    </w:p>
    <w:p w:rsidR="001175E5" w:rsidRPr="00C20965" w:rsidRDefault="00BF60F1" w:rsidP="00BF60F1">
      <w:pPr>
        <w:ind w:right="183"/>
        <w:rPr>
          <w:rFonts w:ascii="Arial" w:hAnsi="Arial" w:cs="Arial"/>
          <w:b/>
          <w:bCs/>
        </w:rPr>
      </w:pPr>
      <w:r w:rsidRPr="00C20965">
        <w:rPr>
          <w:rFonts w:ascii="Arial" w:hAnsi="Arial" w:cs="Arial"/>
          <w:b/>
          <w:bCs/>
        </w:rPr>
        <w:t>Chair, Clinical Governance Committee</w:t>
      </w:r>
    </w:p>
    <w:p w:rsidR="00506517" w:rsidRPr="00C20965" w:rsidRDefault="00036DD0" w:rsidP="00506517">
      <w:pPr>
        <w:ind w:right="18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 July</w:t>
      </w:r>
      <w:r w:rsidR="00BA4D28">
        <w:rPr>
          <w:rFonts w:ascii="Arial" w:hAnsi="Arial" w:cs="Arial"/>
          <w:b/>
          <w:lang w:val="en-US"/>
        </w:rPr>
        <w:t xml:space="preserve"> </w:t>
      </w:r>
      <w:r w:rsidR="00986F09" w:rsidRPr="00C20965">
        <w:rPr>
          <w:rFonts w:ascii="Arial" w:hAnsi="Arial" w:cs="Arial"/>
          <w:b/>
          <w:lang w:val="en-US"/>
        </w:rPr>
        <w:t>2022</w:t>
      </w:r>
    </w:p>
    <w:sectPr w:rsidR="00506517" w:rsidRPr="00C20965" w:rsidSect="00C373CC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91" w:rsidRDefault="00625A91">
      <w:r>
        <w:separator/>
      </w:r>
    </w:p>
  </w:endnote>
  <w:endnote w:type="continuationSeparator" w:id="0">
    <w:p w:rsidR="00625A91" w:rsidRDefault="0062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Pr="00513DB0" w:rsidRDefault="004A07D7" w:rsidP="00513DB0">
    <w:pPr>
      <w:ind w:left="-540"/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F23B17">
      <w:rPr>
        <w:rStyle w:val="PageNumber"/>
        <w:rFonts w:ascii="Arial" w:hAnsi="Arial" w:cs="Arial"/>
        <w:noProof/>
      </w:rPr>
      <w:t>1</w:t>
    </w:r>
    <w:r w:rsidRPr="00513DB0">
      <w:rPr>
        <w:rStyle w:val="PageNumber"/>
        <w:rFonts w:ascii="Arial" w:hAnsi="Arial" w:cs="Arial"/>
      </w:rPr>
      <w:fldChar w:fldCharType="end"/>
    </w:r>
  </w:p>
  <w:p w:rsidR="00C373CC" w:rsidRDefault="00C373CC" w:rsidP="00C373CC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</w:p>
  <w:p w:rsidR="00C373CC" w:rsidRPr="00B732D1" w:rsidRDefault="00DB409B" w:rsidP="00724610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NHS </w:t>
    </w:r>
    <w:r w:rsidR="00C373CC" w:rsidRPr="008F5DB5">
      <w:rPr>
        <w:rFonts w:ascii="Arial" w:hAnsi="Arial" w:cs="Arial"/>
        <w:sz w:val="18"/>
        <w:szCs w:val="18"/>
      </w:rPr>
      <w:t xml:space="preserve">Golden Jubilee is the </w:t>
    </w:r>
    <w:r w:rsidR="00C373CC">
      <w:rPr>
        <w:rFonts w:ascii="Arial" w:hAnsi="Arial" w:cs="Arial"/>
        <w:sz w:val="18"/>
        <w:szCs w:val="18"/>
      </w:rPr>
      <w:t>brand</w:t>
    </w:r>
    <w:r w:rsidR="00C373CC" w:rsidRPr="008F5DB5">
      <w:rPr>
        <w:rFonts w:ascii="Arial" w:hAnsi="Arial" w:cs="Arial"/>
        <w:sz w:val="18"/>
        <w:szCs w:val="18"/>
      </w:rPr>
      <w:t xml:space="preserve"> name for the NHS National Waiting Times Centre</w:t>
    </w:r>
    <w:r w:rsidR="00C373CC">
      <w:rPr>
        <w:rFonts w:ascii="Arial" w:hAnsi="Arial" w:cs="Arial"/>
        <w:sz w:val="18"/>
        <w:szCs w:val="18"/>
      </w:rPr>
      <w:t>.</w:t>
    </w:r>
  </w:p>
  <w:p w:rsidR="00075AAA" w:rsidRPr="001A624A" w:rsidRDefault="00075AAA" w:rsidP="00C373CC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91" w:rsidRDefault="00625A91">
      <w:r>
        <w:separator/>
      </w:r>
    </w:p>
  </w:footnote>
  <w:footnote w:type="continuationSeparator" w:id="0">
    <w:p w:rsidR="00625A91" w:rsidRDefault="0062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22" w:rsidRPr="00D43C22" w:rsidRDefault="00D43C22" w:rsidP="00D43C22">
    <w:pPr>
      <w:pStyle w:val="Header"/>
      <w:jc w:val="right"/>
      <w:rPr>
        <w:rFonts w:ascii="Arial" w:hAnsi="Arial" w:cs="Arial"/>
        <w:b/>
        <w:color w:val="0070C0"/>
      </w:rPr>
    </w:pPr>
    <w:r w:rsidRPr="00D43C22">
      <w:rPr>
        <w:rFonts w:ascii="Arial" w:hAnsi="Arial" w:cs="Arial"/>
        <w:b/>
        <w:color w:val="0070C0"/>
      </w:rPr>
      <w:t>I</w:t>
    </w:r>
    <w:r w:rsidR="00B045A9">
      <w:rPr>
        <w:rFonts w:ascii="Arial" w:hAnsi="Arial" w:cs="Arial"/>
        <w:b/>
        <w:color w:val="0070C0"/>
      </w:rPr>
      <w:t>tem 4</w:t>
    </w:r>
    <w:r w:rsidRPr="00D43C22">
      <w:rPr>
        <w:rFonts w:ascii="Arial" w:hAnsi="Arial" w:cs="Arial"/>
        <w:b/>
        <w:color w:val="0070C0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99E"/>
    <w:multiLevelType w:val="hybridMultilevel"/>
    <w:tmpl w:val="752A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43B"/>
    <w:multiLevelType w:val="hybridMultilevel"/>
    <w:tmpl w:val="124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BAB"/>
    <w:multiLevelType w:val="hybridMultilevel"/>
    <w:tmpl w:val="9524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C25B0"/>
    <w:multiLevelType w:val="hybridMultilevel"/>
    <w:tmpl w:val="0570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3D71"/>
    <w:multiLevelType w:val="hybridMultilevel"/>
    <w:tmpl w:val="1926454E"/>
    <w:lvl w:ilvl="0" w:tplc="34D406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5D7A"/>
    <w:multiLevelType w:val="multilevel"/>
    <w:tmpl w:val="03D672A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4" w:hanging="1800"/>
      </w:pPr>
      <w:rPr>
        <w:rFonts w:hint="default"/>
      </w:rPr>
    </w:lvl>
  </w:abstractNum>
  <w:abstractNum w:abstractNumId="9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6B86"/>
    <w:multiLevelType w:val="hybridMultilevel"/>
    <w:tmpl w:val="9650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E7F43"/>
    <w:multiLevelType w:val="hybridMultilevel"/>
    <w:tmpl w:val="06E8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32FC"/>
    <w:multiLevelType w:val="hybridMultilevel"/>
    <w:tmpl w:val="B1D848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046A4E"/>
    <w:multiLevelType w:val="hybridMultilevel"/>
    <w:tmpl w:val="1576CE8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E40909"/>
    <w:multiLevelType w:val="hybridMultilevel"/>
    <w:tmpl w:val="887C64EA"/>
    <w:lvl w:ilvl="0" w:tplc="BA26C0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07F6"/>
    <w:multiLevelType w:val="hybridMultilevel"/>
    <w:tmpl w:val="AF68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0CB3"/>
    <w:multiLevelType w:val="hybridMultilevel"/>
    <w:tmpl w:val="DCB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E04B4"/>
    <w:multiLevelType w:val="hybridMultilevel"/>
    <w:tmpl w:val="578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5FAA"/>
    <w:multiLevelType w:val="hybridMultilevel"/>
    <w:tmpl w:val="5C00C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7F5951"/>
    <w:multiLevelType w:val="hybridMultilevel"/>
    <w:tmpl w:val="0EB0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AC2A1A"/>
    <w:multiLevelType w:val="hybridMultilevel"/>
    <w:tmpl w:val="A5B6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0E1A"/>
    <w:multiLevelType w:val="hybridMultilevel"/>
    <w:tmpl w:val="E892CF18"/>
    <w:lvl w:ilvl="0" w:tplc="A1C45A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31"/>
  </w:num>
  <w:num w:numId="3">
    <w:abstractNumId w:val="17"/>
  </w:num>
  <w:num w:numId="4">
    <w:abstractNumId w:val="3"/>
  </w:num>
  <w:num w:numId="5">
    <w:abstractNumId w:val="5"/>
  </w:num>
  <w:num w:numId="6">
    <w:abstractNumId w:val="29"/>
  </w:num>
  <w:num w:numId="7">
    <w:abstractNumId w:val="32"/>
  </w:num>
  <w:num w:numId="8">
    <w:abstractNumId w:val="4"/>
  </w:num>
  <w:num w:numId="9">
    <w:abstractNumId w:val="30"/>
  </w:num>
  <w:num w:numId="10">
    <w:abstractNumId w:val="21"/>
  </w:num>
  <w:num w:numId="11">
    <w:abstractNumId w:val="28"/>
  </w:num>
  <w:num w:numId="12">
    <w:abstractNumId w:val="12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1"/>
  </w:num>
  <w:num w:numId="18">
    <w:abstractNumId w:val="19"/>
  </w:num>
  <w:num w:numId="19">
    <w:abstractNumId w:val="11"/>
  </w:num>
  <w:num w:numId="20">
    <w:abstractNumId w:val="16"/>
  </w:num>
  <w:num w:numId="21">
    <w:abstractNumId w:val="2"/>
  </w:num>
  <w:num w:numId="22">
    <w:abstractNumId w:val="22"/>
  </w:num>
  <w:num w:numId="23">
    <w:abstractNumId w:val="8"/>
  </w:num>
  <w:num w:numId="24">
    <w:abstractNumId w:val="0"/>
  </w:num>
  <w:num w:numId="25">
    <w:abstractNumId w:val="10"/>
  </w:num>
  <w:num w:numId="26">
    <w:abstractNumId w:val="7"/>
  </w:num>
  <w:num w:numId="27">
    <w:abstractNumId w:val="26"/>
  </w:num>
  <w:num w:numId="28">
    <w:abstractNumId w:val="9"/>
  </w:num>
  <w:num w:numId="29">
    <w:abstractNumId w:val="14"/>
  </w:num>
  <w:num w:numId="30">
    <w:abstractNumId w:val="27"/>
  </w:num>
  <w:num w:numId="31">
    <w:abstractNumId w:val="24"/>
  </w:num>
  <w:num w:numId="32">
    <w:abstractNumId w:val="1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012D2"/>
    <w:rsid w:val="00031021"/>
    <w:rsid w:val="000317DA"/>
    <w:rsid w:val="00036DD0"/>
    <w:rsid w:val="00036FD8"/>
    <w:rsid w:val="00055C68"/>
    <w:rsid w:val="00056DDC"/>
    <w:rsid w:val="00057879"/>
    <w:rsid w:val="000578D3"/>
    <w:rsid w:val="0007160A"/>
    <w:rsid w:val="00075AAA"/>
    <w:rsid w:val="0008216B"/>
    <w:rsid w:val="00095963"/>
    <w:rsid w:val="000A0F2E"/>
    <w:rsid w:val="000A5893"/>
    <w:rsid w:val="000B5923"/>
    <w:rsid w:val="000C35D1"/>
    <w:rsid w:val="000F4AC1"/>
    <w:rsid w:val="000F5FA2"/>
    <w:rsid w:val="000F7FA4"/>
    <w:rsid w:val="00106D35"/>
    <w:rsid w:val="00116916"/>
    <w:rsid w:val="001175E5"/>
    <w:rsid w:val="00121846"/>
    <w:rsid w:val="00124A58"/>
    <w:rsid w:val="001273E3"/>
    <w:rsid w:val="001331F5"/>
    <w:rsid w:val="00134B75"/>
    <w:rsid w:val="0014213C"/>
    <w:rsid w:val="00147DB9"/>
    <w:rsid w:val="0015527C"/>
    <w:rsid w:val="00162874"/>
    <w:rsid w:val="001634A9"/>
    <w:rsid w:val="001762A2"/>
    <w:rsid w:val="001806EA"/>
    <w:rsid w:val="001849E6"/>
    <w:rsid w:val="0019647A"/>
    <w:rsid w:val="001A624A"/>
    <w:rsid w:val="001B3FD3"/>
    <w:rsid w:val="001B406D"/>
    <w:rsid w:val="001C2A71"/>
    <w:rsid w:val="001C3A37"/>
    <w:rsid w:val="001D56BB"/>
    <w:rsid w:val="001D6E1B"/>
    <w:rsid w:val="001F62B7"/>
    <w:rsid w:val="001F7437"/>
    <w:rsid w:val="00200176"/>
    <w:rsid w:val="00203226"/>
    <w:rsid w:val="002107F2"/>
    <w:rsid w:val="00213AB1"/>
    <w:rsid w:val="00233E6E"/>
    <w:rsid w:val="002366D1"/>
    <w:rsid w:val="00240DAE"/>
    <w:rsid w:val="002528E3"/>
    <w:rsid w:val="002556B9"/>
    <w:rsid w:val="002601CE"/>
    <w:rsid w:val="00261327"/>
    <w:rsid w:val="0026706D"/>
    <w:rsid w:val="00267AC1"/>
    <w:rsid w:val="00290F69"/>
    <w:rsid w:val="002A377C"/>
    <w:rsid w:val="002A4C58"/>
    <w:rsid w:val="002B1C68"/>
    <w:rsid w:val="002B324C"/>
    <w:rsid w:val="002C05C1"/>
    <w:rsid w:val="002C55FC"/>
    <w:rsid w:val="002D0797"/>
    <w:rsid w:val="002E0674"/>
    <w:rsid w:val="002E1AAE"/>
    <w:rsid w:val="002F0E89"/>
    <w:rsid w:val="002F1169"/>
    <w:rsid w:val="002F17AD"/>
    <w:rsid w:val="002F2F37"/>
    <w:rsid w:val="00301C75"/>
    <w:rsid w:val="00303DE8"/>
    <w:rsid w:val="0030553B"/>
    <w:rsid w:val="003131CF"/>
    <w:rsid w:val="0032342B"/>
    <w:rsid w:val="00334685"/>
    <w:rsid w:val="003402B3"/>
    <w:rsid w:val="00341564"/>
    <w:rsid w:val="00352738"/>
    <w:rsid w:val="00362A4C"/>
    <w:rsid w:val="00363020"/>
    <w:rsid w:val="003823B7"/>
    <w:rsid w:val="003A2424"/>
    <w:rsid w:val="003A507A"/>
    <w:rsid w:val="003A6675"/>
    <w:rsid w:val="003B005D"/>
    <w:rsid w:val="003C2FA5"/>
    <w:rsid w:val="003D5804"/>
    <w:rsid w:val="003E423D"/>
    <w:rsid w:val="003E4AC9"/>
    <w:rsid w:val="003F19CA"/>
    <w:rsid w:val="0040438B"/>
    <w:rsid w:val="0040506A"/>
    <w:rsid w:val="004050FB"/>
    <w:rsid w:val="00414CF8"/>
    <w:rsid w:val="00425938"/>
    <w:rsid w:val="00425B5D"/>
    <w:rsid w:val="0042778E"/>
    <w:rsid w:val="00434573"/>
    <w:rsid w:val="004512CE"/>
    <w:rsid w:val="00453686"/>
    <w:rsid w:val="00463DB0"/>
    <w:rsid w:val="004662AB"/>
    <w:rsid w:val="0047484C"/>
    <w:rsid w:val="00476837"/>
    <w:rsid w:val="00492FE9"/>
    <w:rsid w:val="004A07D7"/>
    <w:rsid w:val="004A34B1"/>
    <w:rsid w:val="004B6ECD"/>
    <w:rsid w:val="004D3F4A"/>
    <w:rsid w:val="004E0D0C"/>
    <w:rsid w:val="004E6103"/>
    <w:rsid w:val="005010BB"/>
    <w:rsid w:val="00504E0F"/>
    <w:rsid w:val="00506517"/>
    <w:rsid w:val="00513DB0"/>
    <w:rsid w:val="005246BD"/>
    <w:rsid w:val="00527616"/>
    <w:rsid w:val="005315FA"/>
    <w:rsid w:val="005328CF"/>
    <w:rsid w:val="00536551"/>
    <w:rsid w:val="00537B3F"/>
    <w:rsid w:val="00552EF4"/>
    <w:rsid w:val="00556553"/>
    <w:rsid w:val="00560AB8"/>
    <w:rsid w:val="00562212"/>
    <w:rsid w:val="00563BC4"/>
    <w:rsid w:val="00563D89"/>
    <w:rsid w:val="00585DA7"/>
    <w:rsid w:val="00590B0A"/>
    <w:rsid w:val="0059149F"/>
    <w:rsid w:val="005919A8"/>
    <w:rsid w:val="005937C1"/>
    <w:rsid w:val="005A57A1"/>
    <w:rsid w:val="005D2D86"/>
    <w:rsid w:val="005D4164"/>
    <w:rsid w:val="005E68D7"/>
    <w:rsid w:val="005E7571"/>
    <w:rsid w:val="00602DAF"/>
    <w:rsid w:val="006153FE"/>
    <w:rsid w:val="00615791"/>
    <w:rsid w:val="006161B2"/>
    <w:rsid w:val="00620F1A"/>
    <w:rsid w:val="00623C7D"/>
    <w:rsid w:val="00625A91"/>
    <w:rsid w:val="006322A0"/>
    <w:rsid w:val="00634820"/>
    <w:rsid w:val="00656805"/>
    <w:rsid w:val="00683E36"/>
    <w:rsid w:val="0068588F"/>
    <w:rsid w:val="006A1357"/>
    <w:rsid w:val="006B385D"/>
    <w:rsid w:val="006C1254"/>
    <w:rsid w:val="006C2BCA"/>
    <w:rsid w:val="006C2E29"/>
    <w:rsid w:val="006C61DC"/>
    <w:rsid w:val="006D232B"/>
    <w:rsid w:val="0070524E"/>
    <w:rsid w:val="00711F7C"/>
    <w:rsid w:val="00715E76"/>
    <w:rsid w:val="00724610"/>
    <w:rsid w:val="00726EFA"/>
    <w:rsid w:val="00745A4B"/>
    <w:rsid w:val="00745D88"/>
    <w:rsid w:val="00750195"/>
    <w:rsid w:val="00755BD7"/>
    <w:rsid w:val="00756BEB"/>
    <w:rsid w:val="0075792D"/>
    <w:rsid w:val="007606DC"/>
    <w:rsid w:val="00770262"/>
    <w:rsid w:val="00770460"/>
    <w:rsid w:val="00776B66"/>
    <w:rsid w:val="00780279"/>
    <w:rsid w:val="00780964"/>
    <w:rsid w:val="00784CF3"/>
    <w:rsid w:val="00793D02"/>
    <w:rsid w:val="007A341B"/>
    <w:rsid w:val="007D1715"/>
    <w:rsid w:val="007D2AE5"/>
    <w:rsid w:val="007D6129"/>
    <w:rsid w:val="007D7E73"/>
    <w:rsid w:val="007E7230"/>
    <w:rsid w:val="00807194"/>
    <w:rsid w:val="00807BA8"/>
    <w:rsid w:val="008136E9"/>
    <w:rsid w:val="00815350"/>
    <w:rsid w:val="008223BC"/>
    <w:rsid w:val="008413EE"/>
    <w:rsid w:val="00845894"/>
    <w:rsid w:val="008472B4"/>
    <w:rsid w:val="008510AD"/>
    <w:rsid w:val="00854C67"/>
    <w:rsid w:val="008553E2"/>
    <w:rsid w:val="00855E40"/>
    <w:rsid w:val="008575F5"/>
    <w:rsid w:val="008606EF"/>
    <w:rsid w:val="00867E1A"/>
    <w:rsid w:val="008717BF"/>
    <w:rsid w:val="00881E03"/>
    <w:rsid w:val="00882F92"/>
    <w:rsid w:val="00885B01"/>
    <w:rsid w:val="00887D96"/>
    <w:rsid w:val="00893E90"/>
    <w:rsid w:val="008A3651"/>
    <w:rsid w:val="008B1AF8"/>
    <w:rsid w:val="008B3CF3"/>
    <w:rsid w:val="008B6ADE"/>
    <w:rsid w:val="008B7F24"/>
    <w:rsid w:val="008C06AA"/>
    <w:rsid w:val="008C26A2"/>
    <w:rsid w:val="008C5B64"/>
    <w:rsid w:val="008C5DE8"/>
    <w:rsid w:val="008D1191"/>
    <w:rsid w:val="008D737E"/>
    <w:rsid w:val="008E0CA9"/>
    <w:rsid w:val="008E49BF"/>
    <w:rsid w:val="008F3FAA"/>
    <w:rsid w:val="00902FD2"/>
    <w:rsid w:val="00914107"/>
    <w:rsid w:val="00926A6D"/>
    <w:rsid w:val="00935139"/>
    <w:rsid w:val="00952AC2"/>
    <w:rsid w:val="0096173D"/>
    <w:rsid w:val="00966153"/>
    <w:rsid w:val="0097023F"/>
    <w:rsid w:val="00970E61"/>
    <w:rsid w:val="00986F09"/>
    <w:rsid w:val="00987B77"/>
    <w:rsid w:val="00992558"/>
    <w:rsid w:val="00994526"/>
    <w:rsid w:val="009A1342"/>
    <w:rsid w:val="009B4F52"/>
    <w:rsid w:val="009D239D"/>
    <w:rsid w:val="009D77B6"/>
    <w:rsid w:val="009E3BB1"/>
    <w:rsid w:val="009E7E1B"/>
    <w:rsid w:val="009F6514"/>
    <w:rsid w:val="00A0238E"/>
    <w:rsid w:val="00A06E41"/>
    <w:rsid w:val="00A1596D"/>
    <w:rsid w:val="00A2577B"/>
    <w:rsid w:val="00A35936"/>
    <w:rsid w:val="00A52052"/>
    <w:rsid w:val="00A52ACB"/>
    <w:rsid w:val="00A55932"/>
    <w:rsid w:val="00A63C98"/>
    <w:rsid w:val="00AA0AE5"/>
    <w:rsid w:val="00AA7D8E"/>
    <w:rsid w:val="00AC1475"/>
    <w:rsid w:val="00AC4DB2"/>
    <w:rsid w:val="00AD4876"/>
    <w:rsid w:val="00AE3EFE"/>
    <w:rsid w:val="00AE754A"/>
    <w:rsid w:val="00B045A9"/>
    <w:rsid w:val="00B130E8"/>
    <w:rsid w:val="00B15FBD"/>
    <w:rsid w:val="00B20131"/>
    <w:rsid w:val="00B21246"/>
    <w:rsid w:val="00B21F87"/>
    <w:rsid w:val="00B474DA"/>
    <w:rsid w:val="00B53AD3"/>
    <w:rsid w:val="00B72CC5"/>
    <w:rsid w:val="00B81A71"/>
    <w:rsid w:val="00B83071"/>
    <w:rsid w:val="00B84558"/>
    <w:rsid w:val="00B9312D"/>
    <w:rsid w:val="00B935A3"/>
    <w:rsid w:val="00BA175C"/>
    <w:rsid w:val="00BA4D28"/>
    <w:rsid w:val="00BB670D"/>
    <w:rsid w:val="00BB6A9C"/>
    <w:rsid w:val="00BB71B6"/>
    <w:rsid w:val="00BD0AF8"/>
    <w:rsid w:val="00BD2786"/>
    <w:rsid w:val="00BF08B1"/>
    <w:rsid w:val="00BF60F1"/>
    <w:rsid w:val="00BF6EA7"/>
    <w:rsid w:val="00C20965"/>
    <w:rsid w:val="00C20968"/>
    <w:rsid w:val="00C27980"/>
    <w:rsid w:val="00C30406"/>
    <w:rsid w:val="00C373CC"/>
    <w:rsid w:val="00C475E2"/>
    <w:rsid w:val="00C614DB"/>
    <w:rsid w:val="00C65AC4"/>
    <w:rsid w:val="00C67BBA"/>
    <w:rsid w:val="00C80B3D"/>
    <w:rsid w:val="00C83336"/>
    <w:rsid w:val="00C851A6"/>
    <w:rsid w:val="00C93F07"/>
    <w:rsid w:val="00C956E2"/>
    <w:rsid w:val="00C975F6"/>
    <w:rsid w:val="00CA00D6"/>
    <w:rsid w:val="00CA0DE1"/>
    <w:rsid w:val="00CA1503"/>
    <w:rsid w:val="00CA6B5C"/>
    <w:rsid w:val="00CB044C"/>
    <w:rsid w:val="00CB1DDE"/>
    <w:rsid w:val="00CE7B20"/>
    <w:rsid w:val="00D017F2"/>
    <w:rsid w:val="00D0375B"/>
    <w:rsid w:val="00D346C3"/>
    <w:rsid w:val="00D349E8"/>
    <w:rsid w:val="00D35CA9"/>
    <w:rsid w:val="00D43C22"/>
    <w:rsid w:val="00D502C4"/>
    <w:rsid w:val="00D50871"/>
    <w:rsid w:val="00D542B8"/>
    <w:rsid w:val="00D60E05"/>
    <w:rsid w:val="00D678AA"/>
    <w:rsid w:val="00D74ADB"/>
    <w:rsid w:val="00D822E8"/>
    <w:rsid w:val="00D83DAC"/>
    <w:rsid w:val="00D92AA6"/>
    <w:rsid w:val="00DB2DD6"/>
    <w:rsid w:val="00DB409B"/>
    <w:rsid w:val="00DB53F8"/>
    <w:rsid w:val="00DB6D2A"/>
    <w:rsid w:val="00DC26B0"/>
    <w:rsid w:val="00DD39AE"/>
    <w:rsid w:val="00DD40B1"/>
    <w:rsid w:val="00DE45EC"/>
    <w:rsid w:val="00DE602F"/>
    <w:rsid w:val="00DE6C77"/>
    <w:rsid w:val="00DF63A0"/>
    <w:rsid w:val="00E054EE"/>
    <w:rsid w:val="00E104E5"/>
    <w:rsid w:val="00E220E4"/>
    <w:rsid w:val="00E276DB"/>
    <w:rsid w:val="00E42C09"/>
    <w:rsid w:val="00E4403E"/>
    <w:rsid w:val="00E56D36"/>
    <w:rsid w:val="00E66408"/>
    <w:rsid w:val="00E674FB"/>
    <w:rsid w:val="00E67D85"/>
    <w:rsid w:val="00E73558"/>
    <w:rsid w:val="00E80156"/>
    <w:rsid w:val="00E9330E"/>
    <w:rsid w:val="00E95856"/>
    <w:rsid w:val="00E95F55"/>
    <w:rsid w:val="00E9604E"/>
    <w:rsid w:val="00EA5946"/>
    <w:rsid w:val="00EB42DB"/>
    <w:rsid w:val="00EB7C07"/>
    <w:rsid w:val="00EC0E82"/>
    <w:rsid w:val="00EE2080"/>
    <w:rsid w:val="00EE55A6"/>
    <w:rsid w:val="00EF3DA0"/>
    <w:rsid w:val="00EF5C8B"/>
    <w:rsid w:val="00EF6EA7"/>
    <w:rsid w:val="00EF7644"/>
    <w:rsid w:val="00F01600"/>
    <w:rsid w:val="00F0276C"/>
    <w:rsid w:val="00F06856"/>
    <w:rsid w:val="00F14332"/>
    <w:rsid w:val="00F23B17"/>
    <w:rsid w:val="00F26BFC"/>
    <w:rsid w:val="00F31A77"/>
    <w:rsid w:val="00F34906"/>
    <w:rsid w:val="00F3624C"/>
    <w:rsid w:val="00F41F8C"/>
    <w:rsid w:val="00F716BE"/>
    <w:rsid w:val="00F7750F"/>
    <w:rsid w:val="00F84D01"/>
    <w:rsid w:val="00FA0E03"/>
    <w:rsid w:val="00FB37C4"/>
    <w:rsid w:val="00FB50F2"/>
    <w:rsid w:val="00FC3F4B"/>
    <w:rsid w:val="00FC5D9D"/>
    <w:rsid w:val="00FD5E76"/>
    <w:rsid w:val="00FD6BAC"/>
    <w:rsid w:val="00FE12C4"/>
    <w:rsid w:val="00FE55A7"/>
    <w:rsid w:val="00FF3233"/>
    <w:rsid w:val="00FF790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11FC080"/>
  <w15:docId w15:val="{C5112A65-D9A7-42CF-B61A-8B274739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3CC"/>
    <w:rPr>
      <w:b/>
      <w:bCs/>
      <w:sz w:val="32"/>
      <w:szCs w:val="32"/>
      <w:lang w:eastAsia="en-US"/>
    </w:rPr>
  </w:style>
  <w:style w:type="paragraph" w:customStyle="1" w:styleId="Default">
    <w:name w:val="Default"/>
    <w:rsid w:val="003A24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5010BB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B67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6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7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29E02-0EAF-4DA5-8E02-8C1FD967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Nicki Hamer (NHS GOLDEN JUBILEE)</cp:lastModifiedBy>
  <cp:revision>6</cp:revision>
  <cp:lastPrinted>2021-11-16T13:25:00Z</cp:lastPrinted>
  <dcterms:created xsi:type="dcterms:W3CDTF">2022-07-13T10:46:00Z</dcterms:created>
  <dcterms:modified xsi:type="dcterms:W3CDTF">2022-07-25T13:55:00Z</dcterms:modified>
</cp:coreProperties>
</file>