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7"/>
        <w:gridCol w:w="6799"/>
      </w:tblGrid>
      <w:tr w:rsidR="00075EFC" w:rsidRPr="005B4BA8" w:rsidTr="00075EFC">
        <w:trPr>
          <w:trHeight w:val="557"/>
        </w:trPr>
        <w:tc>
          <w:tcPr>
            <w:tcW w:w="2557" w:type="dxa"/>
          </w:tcPr>
          <w:p w:rsidR="00075EFC" w:rsidRPr="005B4BA8" w:rsidRDefault="00075EFC" w:rsidP="00ED6921">
            <w:pPr>
              <w:pStyle w:val="Heading1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B4BA8">
              <w:rPr>
                <w:rFonts w:ascii="Arial" w:hAnsi="Arial" w:cs="Arial"/>
                <w:sz w:val="24"/>
                <w:szCs w:val="24"/>
              </w:rPr>
              <w:t>Board Meeting:</w:t>
            </w:r>
          </w:p>
        </w:tc>
        <w:tc>
          <w:tcPr>
            <w:tcW w:w="6799" w:type="dxa"/>
          </w:tcPr>
          <w:p w:rsidR="00075EFC" w:rsidRPr="005B4BA8" w:rsidRDefault="00075EFC" w:rsidP="00ED6921">
            <w:pPr>
              <w:pStyle w:val="Heading1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24 May 2022</w:t>
            </w:r>
          </w:p>
        </w:tc>
      </w:tr>
      <w:tr w:rsidR="00075EFC" w:rsidRPr="005B4BA8" w:rsidTr="00075EFC">
        <w:trPr>
          <w:trHeight w:val="1091"/>
        </w:trPr>
        <w:tc>
          <w:tcPr>
            <w:tcW w:w="2557" w:type="dxa"/>
          </w:tcPr>
          <w:p w:rsidR="00075EFC" w:rsidRPr="005B4BA8" w:rsidRDefault="00075EFC" w:rsidP="00ED6921">
            <w:pPr>
              <w:pStyle w:val="Heading1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B4BA8">
              <w:rPr>
                <w:rFonts w:ascii="Arial" w:hAnsi="Arial" w:cs="Arial"/>
                <w:bCs w:val="0"/>
                <w:sz w:val="24"/>
                <w:szCs w:val="24"/>
              </w:rPr>
              <w:t>Subject:</w:t>
            </w:r>
          </w:p>
        </w:tc>
        <w:tc>
          <w:tcPr>
            <w:tcW w:w="6799" w:type="dxa"/>
          </w:tcPr>
          <w:p w:rsidR="00075EFC" w:rsidRPr="005B4BA8" w:rsidRDefault="00075EFC" w:rsidP="00ED6921">
            <w:pPr>
              <w:pStyle w:val="Heading1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Redress Scheme for Survivors of Historical Child Abuse</w:t>
            </w:r>
          </w:p>
        </w:tc>
      </w:tr>
      <w:tr w:rsidR="005B4BA8" w:rsidRPr="005B4BA8" w:rsidTr="005B4BA8">
        <w:trPr>
          <w:trHeight w:val="499"/>
        </w:trPr>
        <w:tc>
          <w:tcPr>
            <w:tcW w:w="2557" w:type="dxa"/>
          </w:tcPr>
          <w:p w:rsidR="005B4BA8" w:rsidRPr="005B4BA8" w:rsidRDefault="005B4BA8" w:rsidP="00ED6921">
            <w:pPr>
              <w:pStyle w:val="Heading1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B4BA8">
              <w:rPr>
                <w:rFonts w:ascii="Arial" w:hAnsi="Arial" w:cs="Arial"/>
                <w:bCs w:val="0"/>
                <w:sz w:val="24"/>
                <w:szCs w:val="24"/>
              </w:rPr>
              <w:t>Recommendation:</w:t>
            </w:r>
            <w:r w:rsidRPr="005B4BA8">
              <w:rPr>
                <w:rFonts w:ascii="Arial" w:hAnsi="Arial" w:cs="Arial"/>
                <w:bCs w:val="0"/>
                <w:sz w:val="24"/>
                <w:szCs w:val="24"/>
              </w:rPr>
              <w:tab/>
            </w:r>
          </w:p>
        </w:tc>
        <w:tc>
          <w:tcPr>
            <w:tcW w:w="6799" w:type="dxa"/>
          </w:tcPr>
          <w:p w:rsidR="005B4BA8" w:rsidRDefault="005B4BA8" w:rsidP="00ED6921">
            <w:pPr>
              <w:pStyle w:val="Heading1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5B4BA8">
              <w:rPr>
                <w:rFonts w:ascii="Arial" w:hAnsi="Arial" w:cs="Arial"/>
                <w:b w:val="0"/>
                <w:sz w:val="24"/>
                <w:szCs w:val="24"/>
              </w:rPr>
              <w:t xml:space="preserve">Board members </w:t>
            </w:r>
            <w:bookmarkStart w:id="0" w:name="_GoBack"/>
            <w:bookmarkEnd w:id="0"/>
            <w:r w:rsidRPr="005B4BA8">
              <w:rPr>
                <w:rFonts w:ascii="Arial" w:hAnsi="Arial" w:cs="Arial"/>
                <w:b w:val="0"/>
                <w:sz w:val="24"/>
                <w:szCs w:val="24"/>
              </w:rPr>
              <w:t>are asked to:</w:t>
            </w:r>
          </w:p>
          <w:p w:rsidR="005B4BA8" w:rsidRPr="005B4BA8" w:rsidRDefault="005B4BA8" w:rsidP="00ED6921"/>
          <w:tbl>
            <w:tblPr>
              <w:tblW w:w="65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4"/>
              <w:gridCol w:w="850"/>
            </w:tblGrid>
            <w:tr w:rsidR="005B4BA8" w:rsidTr="007B4090">
              <w:tc>
                <w:tcPr>
                  <w:tcW w:w="5694" w:type="dxa"/>
                </w:tcPr>
                <w:p w:rsidR="005B4BA8" w:rsidRPr="007D047D" w:rsidRDefault="002253CC" w:rsidP="00ED6921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Note</w:t>
                  </w:r>
                </w:p>
              </w:tc>
              <w:tc>
                <w:tcPr>
                  <w:tcW w:w="850" w:type="dxa"/>
                </w:tcPr>
                <w:p w:rsidR="005B4BA8" w:rsidRDefault="007B6AB4" w:rsidP="007B6AB4">
                  <w:pPr>
                    <w:contextualSpacing/>
                    <w:jc w:val="center"/>
                  </w:pPr>
                  <w:r>
                    <w:t>X</w:t>
                  </w:r>
                </w:p>
              </w:tc>
            </w:tr>
            <w:tr w:rsidR="005B4BA8" w:rsidTr="007B4090">
              <w:tc>
                <w:tcPr>
                  <w:tcW w:w="5694" w:type="dxa"/>
                </w:tcPr>
                <w:p w:rsidR="005B4BA8" w:rsidRPr="007D047D" w:rsidRDefault="002253CC" w:rsidP="00ED6921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Approve</w:t>
                  </w:r>
                </w:p>
              </w:tc>
              <w:tc>
                <w:tcPr>
                  <w:tcW w:w="850" w:type="dxa"/>
                </w:tcPr>
                <w:p w:rsidR="005B4BA8" w:rsidRDefault="005B4BA8" w:rsidP="00ED6921">
                  <w:pPr>
                    <w:contextualSpacing/>
                  </w:pPr>
                </w:p>
              </w:tc>
            </w:tr>
            <w:tr w:rsidR="005B4BA8" w:rsidTr="007B4090">
              <w:tc>
                <w:tcPr>
                  <w:tcW w:w="5694" w:type="dxa"/>
                </w:tcPr>
                <w:p w:rsidR="005B4BA8" w:rsidRPr="007D047D" w:rsidRDefault="002253CC" w:rsidP="00ED6921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Note for Information only</w:t>
                  </w:r>
                </w:p>
              </w:tc>
              <w:tc>
                <w:tcPr>
                  <w:tcW w:w="850" w:type="dxa"/>
                </w:tcPr>
                <w:p w:rsidR="005B4BA8" w:rsidRDefault="005B4BA8" w:rsidP="00ED6921">
                  <w:pPr>
                    <w:contextualSpacing/>
                  </w:pPr>
                </w:p>
              </w:tc>
            </w:tr>
          </w:tbl>
          <w:p w:rsidR="005B4BA8" w:rsidRPr="0073139D" w:rsidRDefault="005B4BA8" w:rsidP="00ED6921">
            <w:pPr>
              <w:contextualSpacing/>
            </w:pPr>
          </w:p>
        </w:tc>
      </w:tr>
      <w:tr w:rsidR="005B4BA8" w:rsidRPr="005B4BA8" w:rsidTr="005B4BA8">
        <w:trPr>
          <w:trHeight w:val="499"/>
        </w:trPr>
        <w:tc>
          <w:tcPr>
            <w:tcW w:w="2557" w:type="dxa"/>
            <w:tcBorders>
              <w:bottom w:val="single" w:sz="4" w:space="0" w:color="auto"/>
            </w:tcBorders>
          </w:tcPr>
          <w:p w:rsidR="005B4BA8" w:rsidRPr="005B4BA8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Cs w:val="0"/>
                <w:sz w:val="24"/>
                <w:szCs w:val="24"/>
              </w:rPr>
            </w:pP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:rsidR="005B4BA8" w:rsidRPr="005B4BA8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ED6921" w:rsidRDefault="00ED6921" w:rsidP="00ED6921">
      <w:pPr>
        <w:pStyle w:val="Heading2"/>
        <w:spacing w:before="0" w:after="0"/>
        <w:ind w:left="567" w:right="181"/>
        <w:rPr>
          <w:i w:val="0"/>
          <w:sz w:val="24"/>
          <w:szCs w:val="24"/>
        </w:rPr>
      </w:pPr>
    </w:p>
    <w:p w:rsidR="00ED6921" w:rsidRPr="00ED6921" w:rsidRDefault="00ED6921" w:rsidP="00ED6921">
      <w:pPr>
        <w:pStyle w:val="Heading2"/>
        <w:spacing w:before="0" w:after="0"/>
        <w:ind w:left="567" w:right="181"/>
        <w:rPr>
          <w:i w:val="0"/>
          <w:sz w:val="24"/>
          <w:szCs w:val="24"/>
        </w:rPr>
      </w:pPr>
    </w:p>
    <w:p w:rsidR="00ED6921" w:rsidRDefault="005239DB" w:rsidP="00ED6921">
      <w:pPr>
        <w:pStyle w:val="Heading2"/>
        <w:numPr>
          <w:ilvl w:val="0"/>
          <w:numId w:val="19"/>
        </w:numPr>
        <w:spacing w:before="0" w:after="0"/>
        <w:ind w:left="567" w:right="181" w:hanging="567"/>
        <w:rPr>
          <w:i w:val="0"/>
          <w:sz w:val="24"/>
          <w:szCs w:val="24"/>
        </w:rPr>
      </w:pPr>
      <w:r w:rsidRPr="00ED6921">
        <w:rPr>
          <w:i w:val="0"/>
          <w:sz w:val="24"/>
          <w:szCs w:val="24"/>
        </w:rPr>
        <w:t>Background</w:t>
      </w:r>
    </w:p>
    <w:p w:rsidR="007B6AB4" w:rsidRDefault="007B6AB4" w:rsidP="007B6AB4"/>
    <w:p w:rsidR="007B6AB4" w:rsidRDefault="007B6AB4" w:rsidP="007B6AB4">
      <w:pPr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Board of NHS Golden Jubilee approved, at its meeting of 30 March 2022, the involvement of NHS Golden Jubilee in the Redress Scheme for Survivors of Historical Child Abuse.</w:t>
      </w:r>
    </w:p>
    <w:p w:rsidR="007B6AB4" w:rsidRDefault="007B6AB4" w:rsidP="007B6AB4">
      <w:pPr>
        <w:ind w:left="567"/>
        <w:rPr>
          <w:rFonts w:asciiTheme="minorHAnsi" w:hAnsiTheme="minorHAnsi" w:cstheme="minorHAnsi"/>
        </w:rPr>
      </w:pPr>
    </w:p>
    <w:p w:rsidR="007B6AB4" w:rsidRDefault="007B6AB4" w:rsidP="007B6AB4">
      <w:pPr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Scottish Government has, on 7</w:t>
      </w:r>
      <w:r w:rsidRPr="007B6AB4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May 2022</w:t>
      </w:r>
      <w:r w:rsidR="00EB29F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written to the Board Chief Executives Group to advise of practical formalities required of each Board to permit their inclusion in the public list of contributing bodies.</w:t>
      </w:r>
      <w:r w:rsidR="00724355">
        <w:rPr>
          <w:rFonts w:asciiTheme="minorHAnsi" w:hAnsiTheme="minorHAnsi" w:cstheme="minorHAnsi"/>
        </w:rPr>
        <w:t xml:space="preserve"> This letter is included as Appendix 1 to this Report.</w:t>
      </w:r>
    </w:p>
    <w:p w:rsidR="007B6AB4" w:rsidRDefault="007B6AB4" w:rsidP="007B6AB4">
      <w:pPr>
        <w:ind w:left="567"/>
        <w:rPr>
          <w:rFonts w:asciiTheme="minorHAnsi" w:hAnsiTheme="minorHAnsi" w:cstheme="minorHAnsi"/>
        </w:rPr>
      </w:pPr>
    </w:p>
    <w:p w:rsidR="007B6AB4" w:rsidRPr="007B6AB4" w:rsidRDefault="007B6AB4" w:rsidP="007B6AB4">
      <w:pPr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These requirements are that Boards confirm the</w:t>
      </w:r>
      <w:r w:rsidR="00724355">
        <w:rPr>
          <w:rFonts w:asciiTheme="minorHAnsi" w:hAnsiTheme="minorHAnsi" w:cstheme="minorHAnsi"/>
        </w:rPr>
        <w:t xml:space="preserve"> extent of their</w:t>
      </w:r>
      <w:r>
        <w:rPr>
          <w:rFonts w:asciiTheme="minorHAnsi" w:hAnsiTheme="minorHAnsi" w:cstheme="minorHAnsi"/>
        </w:rPr>
        <w:t xml:space="preserve"> </w:t>
      </w:r>
      <w:r w:rsidR="00724355">
        <w:rPr>
          <w:rFonts w:asciiTheme="minorHAnsi" w:hAnsiTheme="minorHAnsi" w:cstheme="minorHAnsi"/>
        </w:rPr>
        <w:t xml:space="preserve">initial </w:t>
      </w:r>
      <w:r>
        <w:rPr>
          <w:rFonts w:asciiTheme="minorHAnsi" w:hAnsiTheme="minorHAnsi" w:cstheme="minorHAnsi"/>
        </w:rPr>
        <w:t>financial contribution to the scheme</w:t>
      </w:r>
      <w:r w:rsidR="0072435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and that they publicise their participation on their website. </w:t>
      </w:r>
      <w:r w:rsidR="00397440">
        <w:rPr>
          <w:rFonts w:asciiTheme="minorHAnsi" w:hAnsiTheme="minorHAnsi" w:cstheme="minorHAnsi"/>
        </w:rPr>
        <w:t>NHSGJ</w:t>
      </w:r>
      <w:r w:rsidR="00E56E3E">
        <w:rPr>
          <w:rFonts w:asciiTheme="minorHAnsi" w:hAnsiTheme="minorHAnsi" w:cstheme="minorHAnsi"/>
        </w:rPr>
        <w:t>’s requirements have been discharged</w:t>
      </w:r>
      <w:r w:rsidR="00397440">
        <w:rPr>
          <w:rFonts w:asciiTheme="minorHAnsi" w:hAnsiTheme="minorHAnsi" w:cstheme="minorHAnsi"/>
        </w:rPr>
        <w:t>.</w:t>
      </w:r>
    </w:p>
    <w:p w:rsidR="00ED6921" w:rsidRPr="00ED6921" w:rsidRDefault="00ED6921" w:rsidP="00ED6921"/>
    <w:p w:rsidR="00ED6921" w:rsidRDefault="005239DB" w:rsidP="00ED6921">
      <w:pPr>
        <w:pStyle w:val="Heading2"/>
        <w:numPr>
          <w:ilvl w:val="0"/>
          <w:numId w:val="19"/>
        </w:numPr>
        <w:spacing w:before="0" w:after="0"/>
        <w:ind w:left="567" w:right="181" w:hanging="567"/>
        <w:rPr>
          <w:i w:val="0"/>
          <w:sz w:val="24"/>
          <w:szCs w:val="24"/>
        </w:rPr>
      </w:pPr>
      <w:r w:rsidRPr="00ED6921">
        <w:rPr>
          <w:i w:val="0"/>
          <w:sz w:val="24"/>
          <w:szCs w:val="24"/>
        </w:rPr>
        <w:t>Proposals</w:t>
      </w:r>
    </w:p>
    <w:p w:rsidR="00724355" w:rsidRDefault="00724355" w:rsidP="00724355"/>
    <w:p w:rsidR="00724355" w:rsidRPr="00724355" w:rsidRDefault="00724355" w:rsidP="00724355">
      <w:pPr>
        <w:ind w:left="567"/>
        <w:rPr>
          <w:rFonts w:asciiTheme="minorHAnsi" w:hAnsiTheme="minorHAnsi" w:cstheme="minorHAnsi"/>
        </w:rPr>
      </w:pPr>
      <w:r w:rsidRPr="00724355">
        <w:rPr>
          <w:rFonts w:asciiTheme="minorHAnsi" w:hAnsiTheme="minorHAnsi" w:cstheme="minorHAnsi"/>
        </w:rPr>
        <w:t xml:space="preserve">Board is asked to note that </w:t>
      </w:r>
      <w:r>
        <w:rPr>
          <w:rFonts w:asciiTheme="minorHAnsi" w:hAnsiTheme="minorHAnsi" w:cstheme="minorHAnsi"/>
        </w:rPr>
        <w:t>the Chief Executive wrote, on May 1</w:t>
      </w:r>
      <w:r w:rsidR="00E56E3E">
        <w:rPr>
          <w:rFonts w:asciiTheme="minorHAnsi" w:hAnsiTheme="minorHAnsi" w:cstheme="minorHAnsi"/>
        </w:rPr>
        <w:t>9</w:t>
      </w:r>
      <w:r w:rsidRPr="00724355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2022, to confirm NHS Golden Jubilee had taken the steps necessary to ensure its membership in the Scheme, and public visibility of this decision.</w:t>
      </w:r>
    </w:p>
    <w:p w:rsidR="00ED6921" w:rsidRPr="00ED6921" w:rsidRDefault="00ED6921" w:rsidP="00ED6921"/>
    <w:p w:rsidR="00ED6921" w:rsidRPr="00ED6921" w:rsidRDefault="00ED6921" w:rsidP="00ED6921">
      <w:pPr>
        <w:pStyle w:val="Heading2"/>
        <w:numPr>
          <w:ilvl w:val="0"/>
          <w:numId w:val="19"/>
        </w:numPr>
        <w:spacing w:before="0" w:after="0"/>
        <w:ind w:left="567" w:right="181" w:hanging="567"/>
        <w:rPr>
          <w:i w:val="0"/>
          <w:sz w:val="24"/>
          <w:szCs w:val="24"/>
        </w:rPr>
      </w:pPr>
      <w:r w:rsidRPr="00ED6921">
        <w:rPr>
          <w:i w:val="0"/>
          <w:sz w:val="24"/>
          <w:szCs w:val="24"/>
        </w:rPr>
        <w:t>Option appraisal/risk assessment</w:t>
      </w:r>
    </w:p>
    <w:p w:rsidR="00ED6921" w:rsidRPr="00724355" w:rsidRDefault="00ED6921" w:rsidP="00724355">
      <w:pPr>
        <w:pStyle w:val="Heading2"/>
        <w:spacing w:before="0" w:after="0"/>
        <w:ind w:left="720" w:right="181"/>
        <w:rPr>
          <w:rFonts w:asciiTheme="minorHAnsi" w:hAnsiTheme="minorHAnsi" w:cstheme="minorHAnsi"/>
          <w:i w:val="0"/>
          <w:sz w:val="24"/>
          <w:szCs w:val="24"/>
        </w:rPr>
      </w:pPr>
    </w:p>
    <w:p w:rsidR="00724355" w:rsidRPr="00724355" w:rsidRDefault="00724355" w:rsidP="00724355">
      <w:pPr>
        <w:ind w:firstLine="567"/>
        <w:rPr>
          <w:rFonts w:asciiTheme="minorHAnsi" w:hAnsiTheme="minorHAnsi" w:cstheme="minorHAnsi"/>
        </w:rPr>
      </w:pPr>
      <w:r w:rsidRPr="00724355">
        <w:rPr>
          <w:rFonts w:asciiTheme="minorHAnsi" w:hAnsiTheme="minorHAnsi" w:cstheme="minorHAnsi"/>
        </w:rPr>
        <w:t>N/A</w:t>
      </w:r>
    </w:p>
    <w:p w:rsidR="00ED6921" w:rsidRPr="00ED6921" w:rsidRDefault="00ED6921" w:rsidP="00ED6921"/>
    <w:p w:rsidR="00ED6921" w:rsidRPr="00ED6921" w:rsidRDefault="005239DB" w:rsidP="00ED6921">
      <w:pPr>
        <w:pStyle w:val="Heading2"/>
        <w:numPr>
          <w:ilvl w:val="0"/>
          <w:numId w:val="19"/>
        </w:numPr>
        <w:spacing w:before="0" w:after="0"/>
        <w:ind w:left="567" w:right="181" w:hanging="567"/>
        <w:rPr>
          <w:i w:val="0"/>
          <w:sz w:val="24"/>
          <w:szCs w:val="24"/>
        </w:rPr>
      </w:pPr>
      <w:r w:rsidRPr="00ED6921">
        <w:rPr>
          <w:i w:val="0"/>
          <w:sz w:val="24"/>
          <w:szCs w:val="24"/>
        </w:rPr>
        <w:t>Consultation</w:t>
      </w:r>
    </w:p>
    <w:p w:rsidR="00ED6921" w:rsidRDefault="00ED6921" w:rsidP="00ED6921">
      <w:pPr>
        <w:pStyle w:val="Heading2"/>
        <w:spacing w:before="0" w:after="0"/>
        <w:ind w:left="567" w:right="181"/>
        <w:rPr>
          <w:i w:val="0"/>
          <w:sz w:val="24"/>
          <w:szCs w:val="24"/>
        </w:rPr>
      </w:pPr>
    </w:p>
    <w:p w:rsidR="00724355" w:rsidRPr="00724355" w:rsidRDefault="00724355" w:rsidP="00724355">
      <w:pPr>
        <w:ind w:left="567"/>
        <w:rPr>
          <w:rFonts w:asciiTheme="minorHAnsi" w:hAnsiTheme="minorHAnsi" w:cstheme="minorHAnsi"/>
        </w:rPr>
      </w:pPr>
      <w:r w:rsidRPr="00724355">
        <w:rPr>
          <w:rFonts w:asciiTheme="minorHAnsi" w:hAnsiTheme="minorHAnsi" w:cstheme="minorHAnsi"/>
        </w:rPr>
        <w:t>N/A</w:t>
      </w:r>
    </w:p>
    <w:p w:rsidR="00ED6921" w:rsidRPr="00ED6921" w:rsidRDefault="00ED6921" w:rsidP="00ED6921"/>
    <w:p w:rsidR="00ED6921" w:rsidRPr="00ED6921" w:rsidRDefault="005239DB" w:rsidP="00ED6921">
      <w:pPr>
        <w:pStyle w:val="Heading2"/>
        <w:numPr>
          <w:ilvl w:val="0"/>
          <w:numId w:val="19"/>
        </w:numPr>
        <w:spacing w:before="0" w:after="0"/>
        <w:ind w:left="567" w:right="181" w:hanging="567"/>
        <w:rPr>
          <w:i w:val="0"/>
          <w:sz w:val="24"/>
          <w:szCs w:val="24"/>
        </w:rPr>
      </w:pPr>
      <w:r w:rsidRPr="00ED6921">
        <w:rPr>
          <w:i w:val="0"/>
          <w:sz w:val="24"/>
          <w:szCs w:val="24"/>
        </w:rPr>
        <w:lastRenderedPageBreak/>
        <w:t>Resource implication</w:t>
      </w:r>
    </w:p>
    <w:p w:rsidR="00ED6921" w:rsidRDefault="00ED6921" w:rsidP="00ED6921">
      <w:pPr>
        <w:pStyle w:val="Heading2"/>
        <w:spacing w:before="0" w:after="0"/>
        <w:ind w:left="567" w:right="181"/>
        <w:rPr>
          <w:i w:val="0"/>
          <w:sz w:val="24"/>
          <w:szCs w:val="24"/>
        </w:rPr>
      </w:pPr>
    </w:p>
    <w:p w:rsidR="00ED6921" w:rsidRDefault="00724355" w:rsidP="00724355">
      <w:pPr>
        <w:ind w:left="567"/>
        <w:rPr>
          <w:rFonts w:asciiTheme="minorHAnsi" w:hAnsiTheme="minorHAnsi" w:cstheme="minorHAnsi"/>
        </w:rPr>
      </w:pPr>
      <w:r w:rsidRPr="00724355">
        <w:rPr>
          <w:rFonts w:asciiTheme="minorHAnsi" w:hAnsiTheme="minorHAnsi" w:cstheme="minorHAnsi"/>
        </w:rPr>
        <w:t>The financial consequences for the Board of scheme membership are as summarised in report to the Board of NHS Golden Jubilee on 31</w:t>
      </w:r>
      <w:r w:rsidRPr="00724355">
        <w:rPr>
          <w:rFonts w:asciiTheme="minorHAnsi" w:hAnsiTheme="minorHAnsi" w:cstheme="minorHAnsi"/>
          <w:vertAlign w:val="superscript"/>
        </w:rPr>
        <w:t>st</w:t>
      </w:r>
      <w:r w:rsidRPr="00724355">
        <w:rPr>
          <w:rFonts w:asciiTheme="minorHAnsi" w:hAnsiTheme="minorHAnsi" w:cstheme="minorHAnsi"/>
        </w:rPr>
        <w:t xml:space="preserve"> March 2022.</w:t>
      </w:r>
    </w:p>
    <w:p w:rsidR="00724355" w:rsidRPr="00724355" w:rsidRDefault="00724355" w:rsidP="00724355">
      <w:pPr>
        <w:ind w:left="567"/>
        <w:rPr>
          <w:rFonts w:asciiTheme="minorHAnsi" w:hAnsiTheme="minorHAnsi" w:cstheme="minorHAnsi"/>
        </w:rPr>
      </w:pPr>
    </w:p>
    <w:p w:rsidR="00724355" w:rsidRDefault="005239DB" w:rsidP="00724355">
      <w:pPr>
        <w:pStyle w:val="Heading2"/>
        <w:numPr>
          <w:ilvl w:val="0"/>
          <w:numId w:val="19"/>
        </w:numPr>
        <w:spacing w:before="0" w:after="0"/>
        <w:ind w:left="567" w:right="181" w:hanging="567"/>
        <w:rPr>
          <w:i w:val="0"/>
          <w:sz w:val="24"/>
          <w:szCs w:val="24"/>
        </w:rPr>
      </w:pPr>
      <w:r w:rsidRPr="00ED6921">
        <w:rPr>
          <w:i w:val="0"/>
          <w:sz w:val="24"/>
          <w:szCs w:val="24"/>
        </w:rPr>
        <w:t>Recommendation</w:t>
      </w:r>
    </w:p>
    <w:p w:rsidR="00724355" w:rsidRDefault="00724355" w:rsidP="00724355"/>
    <w:p w:rsidR="00724355" w:rsidRPr="00EB29F9" w:rsidRDefault="00724355" w:rsidP="00724355">
      <w:pPr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Board is asked to note these actions to ensure NHS Golden Jubilee is listed as a Scheme Contributor.</w:t>
      </w:r>
    </w:p>
    <w:p w:rsidR="00724355" w:rsidRPr="00ED6921" w:rsidRDefault="00724355" w:rsidP="00724355"/>
    <w:p w:rsidR="005239DB" w:rsidRPr="00162874" w:rsidRDefault="005239DB" w:rsidP="005239DB">
      <w:pPr>
        <w:ind w:right="183"/>
        <w:rPr>
          <w:rFonts w:ascii="Arial" w:hAnsi="Arial" w:cs="Arial"/>
          <w:bCs/>
        </w:rPr>
      </w:pPr>
    </w:p>
    <w:p w:rsidR="002253CC" w:rsidRDefault="00724355" w:rsidP="005239DB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Jann Gardner</w:t>
      </w:r>
      <w:r w:rsidR="005239DB">
        <w:rPr>
          <w:rFonts w:ascii="Arial" w:hAnsi="Arial" w:cs="Arial"/>
          <w:b/>
          <w:bCs/>
        </w:rPr>
        <w:tab/>
      </w:r>
    </w:p>
    <w:p w:rsidR="002253CC" w:rsidRDefault="00724355" w:rsidP="005239DB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Chief Executive</w:t>
      </w:r>
      <w:r w:rsidR="009742FA">
        <w:rPr>
          <w:rFonts w:ascii="Arial" w:hAnsi="Arial" w:cs="Arial"/>
          <w:b/>
          <w:bCs/>
        </w:rPr>
        <w:tab/>
      </w:r>
    </w:p>
    <w:p w:rsidR="005239DB" w:rsidRPr="00C92710" w:rsidRDefault="00724355" w:rsidP="005239DB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19 May 2022</w:t>
      </w:r>
    </w:p>
    <w:p w:rsidR="005239DB" w:rsidRPr="00A17F79" w:rsidRDefault="005239DB" w:rsidP="005239DB">
      <w:pPr>
        <w:ind w:left="540"/>
        <w:rPr>
          <w:rFonts w:ascii="Arial" w:hAnsi="Arial" w:cs="Arial"/>
          <w:bCs/>
        </w:rPr>
      </w:pPr>
    </w:p>
    <w:p w:rsidR="005239DB" w:rsidRDefault="005239DB" w:rsidP="00FE3A34">
      <w:pPr>
        <w:pStyle w:val="BodyTextIndent"/>
        <w:ind w:left="0" w:right="183" w:firstLine="0"/>
        <w:rPr>
          <w:rFonts w:ascii="Arial" w:hAnsi="Arial" w:cs="Arial"/>
          <w:b/>
          <w:bCs/>
        </w:rPr>
      </w:pPr>
    </w:p>
    <w:sectPr w:rsidR="005239DB" w:rsidSect="005B69F4"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9" w:footer="4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5E9" w:rsidRDefault="006D35E9">
      <w:r>
        <w:separator/>
      </w:r>
    </w:p>
  </w:endnote>
  <w:endnote w:type="continuationSeparator" w:id="0">
    <w:p w:rsidR="006D35E9" w:rsidRDefault="006D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3CC" w:rsidRPr="00513DB0" w:rsidRDefault="002253CC" w:rsidP="00C24B4E">
    <w:pPr>
      <w:jc w:val="cen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</w:rPr>
      <w:t>___________________________________________________________________</w:t>
    </w:r>
    <w:r w:rsidR="00061CDE" w:rsidRPr="00513DB0">
      <w:rPr>
        <w:rStyle w:val="PageNumber"/>
        <w:rFonts w:ascii="Arial" w:hAnsi="Arial" w:cs="Arial"/>
      </w:rPr>
      <w:fldChar w:fldCharType="begin"/>
    </w:r>
    <w:r w:rsidRPr="00513DB0">
      <w:rPr>
        <w:rStyle w:val="PageNumber"/>
        <w:rFonts w:ascii="Arial" w:hAnsi="Arial" w:cs="Arial"/>
      </w:rPr>
      <w:instrText xml:space="preserve"> PAGE </w:instrText>
    </w:r>
    <w:r w:rsidR="00061CDE" w:rsidRPr="00513DB0">
      <w:rPr>
        <w:rStyle w:val="PageNumber"/>
        <w:rFonts w:ascii="Arial" w:hAnsi="Arial" w:cs="Arial"/>
      </w:rPr>
      <w:fldChar w:fldCharType="separate"/>
    </w:r>
    <w:r w:rsidR="00E811A4">
      <w:rPr>
        <w:rStyle w:val="PageNumber"/>
        <w:rFonts w:ascii="Arial" w:hAnsi="Arial" w:cs="Arial"/>
        <w:noProof/>
      </w:rPr>
      <w:t>2</w:t>
    </w:r>
    <w:r w:rsidR="00061CDE" w:rsidRPr="00513DB0">
      <w:rPr>
        <w:rStyle w:val="PageNumber"/>
        <w:rFonts w:ascii="Arial" w:hAnsi="Arial" w:cs="Arial"/>
      </w:rPr>
      <w:fldChar w:fldCharType="end"/>
    </w:r>
  </w:p>
  <w:p w:rsidR="002253CC" w:rsidRDefault="002253CC" w:rsidP="00C24B4E">
    <w:pPr>
      <w:ind w:right="184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3CC" w:rsidRPr="00513DB0" w:rsidRDefault="002253CC" w:rsidP="005B69F4">
    <w:pPr>
      <w:jc w:val="cen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</w:rPr>
      <w:t>___________________________________________________________________</w:t>
    </w:r>
    <w:r>
      <w:rPr>
        <w:rStyle w:val="PageNumber"/>
        <w:rFonts w:ascii="Arial" w:hAnsi="Arial" w:cs="Arial"/>
      </w:rPr>
      <w:br/>
    </w:r>
    <w:r>
      <w:rPr>
        <w:rStyle w:val="PageNumber"/>
        <w:rFonts w:ascii="Arial" w:hAnsi="Arial" w:cs="Arial"/>
      </w:rPr>
      <w:br/>
    </w:r>
    <w:r w:rsidR="00061CDE" w:rsidRPr="00513DB0">
      <w:rPr>
        <w:rStyle w:val="PageNumber"/>
        <w:rFonts w:ascii="Arial" w:hAnsi="Arial" w:cs="Arial"/>
      </w:rPr>
      <w:fldChar w:fldCharType="begin"/>
    </w:r>
    <w:r w:rsidRPr="00513DB0">
      <w:rPr>
        <w:rStyle w:val="PageNumber"/>
        <w:rFonts w:ascii="Arial" w:hAnsi="Arial" w:cs="Arial"/>
      </w:rPr>
      <w:instrText xml:space="preserve"> PAGE </w:instrText>
    </w:r>
    <w:r w:rsidR="00061CDE" w:rsidRPr="00513DB0">
      <w:rPr>
        <w:rStyle w:val="PageNumber"/>
        <w:rFonts w:ascii="Arial" w:hAnsi="Arial" w:cs="Arial"/>
      </w:rPr>
      <w:fldChar w:fldCharType="separate"/>
    </w:r>
    <w:r w:rsidR="00E811A4">
      <w:rPr>
        <w:rStyle w:val="PageNumber"/>
        <w:rFonts w:ascii="Arial" w:hAnsi="Arial" w:cs="Arial"/>
        <w:noProof/>
      </w:rPr>
      <w:t>1</w:t>
    </w:r>
    <w:r w:rsidR="00061CDE" w:rsidRPr="00513DB0">
      <w:rPr>
        <w:rStyle w:val="PageNumber"/>
        <w:rFonts w:ascii="Arial" w:hAnsi="Arial" w:cs="Arial"/>
      </w:rPr>
      <w:fldChar w:fldCharType="end"/>
    </w:r>
  </w:p>
  <w:p w:rsidR="002253CC" w:rsidRDefault="002253CC" w:rsidP="005B69F4">
    <w:pPr>
      <w:ind w:right="184"/>
      <w:jc w:val="center"/>
      <w:rPr>
        <w:rFonts w:ascii="Arial" w:hAnsi="Arial" w:cs="Arial"/>
        <w:sz w:val="20"/>
        <w:szCs w:val="20"/>
      </w:rPr>
    </w:pPr>
  </w:p>
  <w:p w:rsidR="002253CC" w:rsidRPr="005B69F4" w:rsidRDefault="0050627E" w:rsidP="0050627E">
    <w:pPr>
      <w:pStyle w:val="Title"/>
      <w:ind w:right="184"/>
      <w:outlineLvl w:val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NHS</w:t>
    </w:r>
    <w:r w:rsidR="002253CC" w:rsidRPr="008F5DB5">
      <w:rPr>
        <w:rFonts w:ascii="Arial" w:hAnsi="Arial" w:cs="Arial"/>
        <w:sz w:val="18"/>
        <w:szCs w:val="18"/>
      </w:rPr>
      <w:t xml:space="preserve"> Golden Jubilee is the </w:t>
    </w:r>
    <w:r w:rsidR="002253CC">
      <w:rPr>
        <w:rFonts w:ascii="Arial" w:hAnsi="Arial" w:cs="Arial"/>
        <w:sz w:val="18"/>
        <w:szCs w:val="18"/>
      </w:rPr>
      <w:t>brand</w:t>
    </w:r>
    <w:r w:rsidR="002253CC" w:rsidRPr="008F5DB5">
      <w:rPr>
        <w:rFonts w:ascii="Arial" w:hAnsi="Arial" w:cs="Arial"/>
        <w:sz w:val="18"/>
        <w:szCs w:val="18"/>
      </w:rPr>
      <w:t xml:space="preserve"> name for the NHS National Waiting Times Centre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5E9" w:rsidRDefault="006D35E9">
      <w:r>
        <w:separator/>
      </w:r>
    </w:p>
  </w:footnote>
  <w:footnote w:type="continuationSeparator" w:id="0">
    <w:p w:rsidR="006D35E9" w:rsidRDefault="006D3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3CC" w:rsidRDefault="00075EFC" w:rsidP="00075EFC">
    <w:pPr>
      <w:pStyle w:val="Header"/>
      <w:jc w:val="center"/>
      <w:rPr>
        <w:rFonts w:ascii="Arial" w:hAnsi="Arial" w:cs="Arial"/>
        <w:b/>
        <w:color w:val="0070C0"/>
        <w:sz w:val="20"/>
        <w:szCs w:val="20"/>
      </w:rPr>
    </w:pPr>
    <w:r>
      <w:rPr>
        <w:rFonts w:ascii="Arial" w:hAnsi="Arial" w:cs="Arial"/>
        <w:b/>
        <w:color w:val="0070C0"/>
        <w:sz w:val="20"/>
        <w:szCs w:val="20"/>
      </w:rPr>
      <w:t xml:space="preserve">                                                                                                                                       </w:t>
    </w:r>
    <w:r w:rsidR="002253CC" w:rsidRPr="00075EFC">
      <w:rPr>
        <w:rFonts w:ascii="Arial" w:hAnsi="Arial" w:cs="Arial"/>
        <w:b/>
        <w:color w:val="0070C0"/>
        <w:sz w:val="20"/>
        <w:szCs w:val="20"/>
      </w:rPr>
      <w:t xml:space="preserve">Item </w:t>
    </w:r>
    <w:r w:rsidR="00E811A4">
      <w:rPr>
        <w:rFonts w:ascii="Arial" w:hAnsi="Arial" w:cs="Arial"/>
        <w:b/>
        <w:color w:val="0070C0"/>
        <w:sz w:val="20"/>
        <w:szCs w:val="20"/>
      </w:rPr>
      <w:t>9.4</w:t>
    </w:r>
  </w:p>
  <w:p w:rsidR="00075EFC" w:rsidRPr="00075EFC" w:rsidRDefault="00075EFC" w:rsidP="00075EFC">
    <w:pPr>
      <w:pStyle w:val="Header"/>
      <w:jc w:val="center"/>
      <w:rPr>
        <w:rFonts w:ascii="Arial" w:hAnsi="Arial" w:cs="Arial"/>
        <w:b/>
        <w:color w:val="0070C0"/>
        <w:sz w:val="20"/>
        <w:szCs w:val="20"/>
      </w:rPr>
    </w:pPr>
  </w:p>
  <w:p w:rsidR="00075EFC" w:rsidRPr="00CF6461" w:rsidRDefault="00075EFC" w:rsidP="00CF6461">
    <w:pPr>
      <w:pStyle w:val="Header"/>
      <w:jc w:val="right"/>
      <w:rPr>
        <w:rFonts w:ascii="Arial" w:hAnsi="Arial" w:cs="Arial"/>
        <w:b/>
        <w:color w:val="0070C0"/>
        <w:sz w:val="28"/>
        <w:szCs w:val="28"/>
      </w:rPr>
    </w:pPr>
    <w:r>
      <w:rPr>
        <w:rFonts w:ascii="Arial" w:hAnsi="Arial" w:cs="Arial"/>
        <w:noProof/>
        <w:lang w:eastAsia="en-GB"/>
      </w:rPr>
      <w:drawing>
        <wp:inline distT="0" distB="0" distL="0" distR="0" wp14:anchorId="27932122" wp14:editId="526AD304">
          <wp:extent cx="954336" cy="660694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GJF RGB WITHOUT STRAPLI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8556" cy="6705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154"/>
    <w:multiLevelType w:val="hybridMultilevel"/>
    <w:tmpl w:val="42D44F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C01A4"/>
    <w:multiLevelType w:val="hybridMultilevel"/>
    <w:tmpl w:val="471C7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445B94"/>
    <w:multiLevelType w:val="hybridMultilevel"/>
    <w:tmpl w:val="230E41FC"/>
    <w:lvl w:ilvl="0" w:tplc="126654E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0F3C1D2C"/>
    <w:multiLevelType w:val="hybridMultilevel"/>
    <w:tmpl w:val="ACC69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1F2008"/>
    <w:multiLevelType w:val="hybridMultilevel"/>
    <w:tmpl w:val="BE1E0FE2"/>
    <w:lvl w:ilvl="0" w:tplc="675A8618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E07E74"/>
    <w:multiLevelType w:val="hybridMultilevel"/>
    <w:tmpl w:val="EA660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1059A"/>
    <w:multiLevelType w:val="hybridMultilevel"/>
    <w:tmpl w:val="25B2A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20099"/>
    <w:multiLevelType w:val="hybridMultilevel"/>
    <w:tmpl w:val="2EA2638E"/>
    <w:lvl w:ilvl="0" w:tplc="91EA5A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656EC"/>
    <w:multiLevelType w:val="hybridMultilevel"/>
    <w:tmpl w:val="67220760"/>
    <w:lvl w:ilvl="0" w:tplc="7A4E639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D53D0"/>
    <w:multiLevelType w:val="hybridMultilevel"/>
    <w:tmpl w:val="28361C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7F0AA9"/>
    <w:multiLevelType w:val="hybridMultilevel"/>
    <w:tmpl w:val="120A69AC"/>
    <w:lvl w:ilvl="0" w:tplc="5B2628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AAA6108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 w15:restartNumberingAfterBreak="0">
    <w:nsid w:val="44843185"/>
    <w:multiLevelType w:val="hybridMultilevel"/>
    <w:tmpl w:val="160AE5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C6891"/>
    <w:multiLevelType w:val="hybridMultilevel"/>
    <w:tmpl w:val="C46AB6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F76F0A"/>
    <w:multiLevelType w:val="hybridMultilevel"/>
    <w:tmpl w:val="328EB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04A4B09"/>
    <w:multiLevelType w:val="hybridMultilevel"/>
    <w:tmpl w:val="CE38D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B60B4F"/>
    <w:multiLevelType w:val="hybridMultilevel"/>
    <w:tmpl w:val="14D822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DF35F55"/>
    <w:multiLevelType w:val="hybridMultilevel"/>
    <w:tmpl w:val="0220E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6F6036"/>
    <w:multiLevelType w:val="hybridMultilevel"/>
    <w:tmpl w:val="FE882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821FC7"/>
    <w:multiLevelType w:val="hybridMultilevel"/>
    <w:tmpl w:val="BC908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8"/>
  </w:num>
  <w:num w:numId="3">
    <w:abstractNumId w:val="13"/>
  </w:num>
  <w:num w:numId="4">
    <w:abstractNumId w:val="1"/>
  </w:num>
  <w:num w:numId="5">
    <w:abstractNumId w:val="3"/>
  </w:num>
  <w:num w:numId="6">
    <w:abstractNumId w:val="10"/>
  </w:num>
  <w:num w:numId="7">
    <w:abstractNumId w:val="17"/>
  </w:num>
  <w:num w:numId="8">
    <w:abstractNumId w:val="0"/>
  </w:num>
  <w:num w:numId="9">
    <w:abstractNumId w:val="16"/>
  </w:num>
  <w:num w:numId="10">
    <w:abstractNumId w:val="8"/>
  </w:num>
  <w:num w:numId="11">
    <w:abstractNumId w:val="7"/>
  </w:num>
  <w:num w:numId="12">
    <w:abstractNumId w:val="14"/>
  </w:num>
  <w:num w:numId="13">
    <w:abstractNumId w:val="5"/>
  </w:num>
  <w:num w:numId="14">
    <w:abstractNumId w:val="4"/>
  </w:num>
  <w:num w:numId="15">
    <w:abstractNumId w:val="9"/>
  </w:num>
  <w:num w:numId="16">
    <w:abstractNumId w:val="6"/>
  </w:num>
  <w:num w:numId="17">
    <w:abstractNumId w:val="12"/>
  </w:num>
  <w:num w:numId="18">
    <w:abstractNumId w:val="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77B"/>
    <w:rsid w:val="00061CDE"/>
    <w:rsid w:val="00075AAA"/>
    <w:rsid w:val="00075EFC"/>
    <w:rsid w:val="00097EAE"/>
    <w:rsid w:val="000B5923"/>
    <w:rsid w:val="000D0952"/>
    <w:rsid w:val="00115F97"/>
    <w:rsid w:val="001175E5"/>
    <w:rsid w:val="002253CC"/>
    <w:rsid w:val="002A42DD"/>
    <w:rsid w:val="0031078B"/>
    <w:rsid w:val="00397440"/>
    <w:rsid w:val="003E423D"/>
    <w:rsid w:val="003F19CA"/>
    <w:rsid w:val="004512CE"/>
    <w:rsid w:val="0050627E"/>
    <w:rsid w:val="00513DB0"/>
    <w:rsid w:val="005239DB"/>
    <w:rsid w:val="00526532"/>
    <w:rsid w:val="005B4BA8"/>
    <w:rsid w:val="005B69F4"/>
    <w:rsid w:val="005F02B7"/>
    <w:rsid w:val="0060634D"/>
    <w:rsid w:val="00661EF1"/>
    <w:rsid w:val="006A1357"/>
    <w:rsid w:val="006D35E9"/>
    <w:rsid w:val="006D6F99"/>
    <w:rsid w:val="00711E7A"/>
    <w:rsid w:val="00724355"/>
    <w:rsid w:val="007B4090"/>
    <w:rsid w:val="007B6AB4"/>
    <w:rsid w:val="00815350"/>
    <w:rsid w:val="00825B2D"/>
    <w:rsid w:val="00844E0E"/>
    <w:rsid w:val="008A07AE"/>
    <w:rsid w:val="008C26A2"/>
    <w:rsid w:val="0093700B"/>
    <w:rsid w:val="00937BE5"/>
    <w:rsid w:val="009742FA"/>
    <w:rsid w:val="00974594"/>
    <w:rsid w:val="009E6A39"/>
    <w:rsid w:val="00A2577B"/>
    <w:rsid w:val="00A3124D"/>
    <w:rsid w:val="00A560AF"/>
    <w:rsid w:val="00C0017D"/>
    <w:rsid w:val="00C24B4E"/>
    <w:rsid w:val="00C36974"/>
    <w:rsid w:val="00C956E2"/>
    <w:rsid w:val="00CA6DDF"/>
    <w:rsid w:val="00CE4B72"/>
    <w:rsid w:val="00CF48CD"/>
    <w:rsid w:val="00CF6461"/>
    <w:rsid w:val="00D05F2C"/>
    <w:rsid w:val="00D306B6"/>
    <w:rsid w:val="00D3222E"/>
    <w:rsid w:val="00D92AA6"/>
    <w:rsid w:val="00DD7115"/>
    <w:rsid w:val="00DE5902"/>
    <w:rsid w:val="00E24BFC"/>
    <w:rsid w:val="00E56E3E"/>
    <w:rsid w:val="00E811A4"/>
    <w:rsid w:val="00E95856"/>
    <w:rsid w:val="00EA4869"/>
    <w:rsid w:val="00EB29F9"/>
    <w:rsid w:val="00EB7C07"/>
    <w:rsid w:val="00ED6921"/>
    <w:rsid w:val="00F12826"/>
    <w:rsid w:val="00F459C0"/>
    <w:rsid w:val="00F7206C"/>
    <w:rsid w:val="00FD5E76"/>
    <w:rsid w:val="00FE14F0"/>
    <w:rsid w:val="00FE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E9DEC3F"/>
  <w15:docId w15:val="{DD8235A4-B1DC-4BE7-B587-FAD4E8D5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7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577B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75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175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257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2577B"/>
  </w:style>
  <w:style w:type="paragraph" w:styleId="BodyTextIndent">
    <w:name w:val="Body Text Indent"/>
    <w:basedOn w:val="Normal"/>
    <w:link w:val="BodyTextIndentChar"/>
    <w:rsid w:val="00A2577B"/>
    <w:pPr>
      <w:ind w:left="720" w:hanging="720"/>
    </w:pPr>
  </w:style>
  <w:style w:type="paragraph" w:styleId="DocumentMap">
    <w:name w:val="Document Map"/>
    <w:basedOn w:val="Normal"/>
    <w:semiHidden/>
    <w:rsid w:val="003E42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513DB0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szCs w:val="20"/>
    </w:rPr>
  </w:style>
  <w:style w:type="paragraph" w:styleId="Header">
    <w:name w:val="header"/>
    <w:basedOn w:val="Normal"/>
    <w:rsid w:val="00513DB0"/>
    <w:pPr>
      <w:tabs>
        <w:tab w:val="center" w:pos="4153"/>
        <w:tab w:val="right" w:pos="8306"/>
      </w:tabs>
    </w:pPr>
  </w:style>
  <w:style w:type="character" w:customStyle="1" w:styleId="TitleChar">
    <w:name w:val="Title Char"/>
    <w:basedOn w:val="DefaultParagraphFont"/>
    <w:link w:val="Title"/>
    <w:rsid w:val="00526532"/>
    <w:rPr>
      <w:b/>
      <w:sz w:val="22"/>
      <w:lang w:eastAsia="en-US"/>
    </w:rPr>
  </w:style>
  <w:style w:type="paragraph" w:styleId="BodyTextIndent3">
    <w:name w:val="Body Text Indent 3"/>
    <w:basedOn w:val="Normal"/>
    <w:link w:val="BodyTextIndent3Char"/>
    <w:rsid w:val="00FE3A3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E3A34"/>
    <w:rPr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E3A34"/>
    <w:pPr>
      <w:ind w:left="720"/>
    </w:pPr>
  </w:style>
  <w:style w:type="character" w:customStyle="1" w:styleId="Heading1Char">
    <w:name w:val="Heading 1 Char"/>
    <w:basedOn w:val="DefaultParagraphFont"/>
    <w:link w:val="Heading1"/>
    <w:rsid w:val="005B69F4"/>
    <w:rPr>
      <w:b/>
      <w:bCs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5B69F4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B69F4"/>
    <w:rPr>
      <w:sz w:val="24"/>
      <w:szCs w:val="24"/>
      <w:lang w:eastAsia="en-US"/>
    </w:rPr>
  </w:style>
  <w:style w:type="table" w:styleId="TableGrid">
    <w:name w:val="Table Grid"/>
    <w:basedOn w:val="TableNormal"/>
    <w:rsid w:val="005B4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B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409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2D1036-F2E1-463A-8267-20BBFA68B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NHS National Waiting Times Centre Board</vt:lpstr>
    </vt:vector>
  </TitlesOfParts>
  <Company>GJNH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NHS National Waiting Times Centre Board</dc:title>
  <dc:creator>Sandie Scott</dc:creator>
  <cp:lastModifiedBy>Alison Mackay</cp:lastModifiedBy>
  <cp:revision>8</cp:revision>
  <dcterms:created xsi:type="dcterms:W3CDTF">2022-05-18T14:27:00Z</dcterms:created>
  <dcterms:modified xsi:type="dcterms:W3CDTF">2022-05-23T13:15:00Z</dcterms:modified>
</cp:coreProperties>
</file>