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7"/>
        <w:gridCol w:w="6799"/>
      </w:tblGrid>
      <w:tr w:rsidR="006727D6" w:rsidTr="006727D6">
        <w:trPr>
          <w:trHeight w:val="557"/>
        </w:trPr>
        <w:tc>
          <w:tcPr>
            <w:tcW w:w="2557" w:type="dxa"/>
            <w:hideMark/>
          </w:tcPr>
          <w:p w:rsidR="006727D6" w:rsidRDefault="006727D6" w:rsidP="00D6756C">
            <w:pPr>
              <w:pStyle w:val="Heading1"/>
              <w:spacing w:line="254" w:lineRule="auto"/>
              <w:ind w:right="183"/>
              <w:contextualSpacing/>
              <w:rPr>
                <w:sz w:val="24"/>
              </w:rPr>
            </w:pPr>
            <w:r>
              <w:rPr>
                <w:sz w:val="24"/>
              </w:rPr>
              <w:t>Meeting:</w:t>
            </w:r>
          </w:p>
        </w:tc>
        <w:tc>
          <w:tcPr>
            <w:tcW w:w="6799" w:type="dxa"/>
          </w:tcPr>
          <w:p w:rsidR="006727D6" w:rsidRPr="0056413E" w:rsidRDefault="006727D6" w:rsidP="00641939">
            <w:pPr>
              <w:spacing w:line="254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Board of NHS Golden Jubilee</w:t>
            </w:r>
          </w:p>
        </w:tc>
      </w:tr>
      <w:tr w:rsidR="006727D6" w:rsidTr="006727D6">
        <w:trPr>
          <w:trHeight w:val="1091"/>
        </w:trPr>
        <w:tc>
          <w:tcPr>
            <w:tcW w:w="2557" w:type="dxa"/>
          </w:tcPr>
          <w:p w:rsidR="006727D6" w:rsidRDefault="006727D6" w:rsidP="00D6756C">
            <w:pPr>
              <w:pStyle w:val="Heading1"/>
              <w:spacing w:line="254" w:lineRule="auto"/>
              <w:ind w:right="183"/>
              <w:contextualSpacing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Date:</w:t>
            </w:r>
          </w:p>
          <w:p w:rsidR="006727D6" w:rsidRDefault="006727D6" w:rsidP="00D6756C">
            <w:pPr>
              <w:pStyle w:val="Heading1"/>
              <w:spacing w:line="254" w:lineRule="auto"/>
              <w:ind w:right="183"/>
              <w:contextualSpacing/>
              <w:rPr>
                <w:bCs w:val="0"/>
                <w:sz w:val="24"/>
              </w:rPr>
            </w:pPr>
          </w:p>
          <w:p w:rsidR="006727D6" w:rsidRDefault="006727D6" w:rsidP="00D6756C">
            <w:pPr>
              <w:pStyle w:val="Heading1"/>
              <w:spacing w:line="254" w:lineRule="auto"/>
              <w:ind w:right="183"/>
              <w:contextualSpacing/>
              <w:rPr>
                <w:sz w:val="24"/>
              </w:rPr>
            </w:pPr>
            <w:r>
              <w:rPr>
                <w:bCs w:val="0"/>
                <w:sz w:val="24"/>
              </w:rPr>
              <w:t xml:space="preserve">Subject: </w:t>
            </w:r>
          </w:p>
        </w:tc>
        <w:tc>
          <w:tcPr>
            <w:tcW w:w="6799" w:type="dxa"/>
          </w:tcPr>
          <w:p w:rsidR="006727D6" w:rsidRDefault="006727D6" w:rsidP="00D6756C">
            <w:pPr>
              <w:pStyle w:val="Heading1"/>
              <w:spacing w:line="254" w:lineRule="auto"/>
              <w:ind w:right="183"/>
              <w:contextualSpacing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29 September 2022</w:t>
            </w:r>
          </w:p>
          <w:p w:rsidR="006727D6" w:rsidRDefault="006727D6" w:rsidP="00D6756C">
            <w:pPr>
              <w:pStyle w:val="Heading1"/>
              <w:spacing w:line="254" w:lineRule="auto"/>
              <w:ind w:right="183"/>
              <w:contextualSpacing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</w:t>
            </w:r>
          </w:p>
          <w:p w:rsidR="006727D6" w:rsidRDefault="006727D6" w:rsidP="00D6756C">
            <w:pPr>
              <w:pStyle w:val="Heading1"/>
              <w:spacing w:line="254" w:lineRule="auto"/>
              <w:ind w:right="183"/>
              <w:contextualSpacing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New Board and Committee Report Template</w:t>
            </w:r>
          </w:p>
          <w:p w:rsidR="006727D6" w:rsidRDefault="006727D6" w:rsidP="00D6756C">
            <w:pPr>
              <w:pStyle w:val="Heading1"/>
              <w:spacing w:line="254" w:lineRule="auto"/>
              <w:ind w:right="183"/>
              <w:contextualSpacing/>
              <w:rPr>
                <w:b w:val="0"/>
                <w:sz w:val="24"/>
              </w:rPr>
            </w:pPr>
          </w:p>
        </w:tc>
      </w:tr>
      <w:tr w:rsidR="00641939" w:rsidTr="006727D6">
        <w:trPr>
          <w:trHeight w:val="499"/>
        </w:trPr>
        <w:tc>
          <w:tcPr>
            <w:tcW w:w="2557" w:type="dxa"/>
            <w:hideMark/>
          </w:tcPr>
          <w:p w:rsidR="00641939" w:rsidRDefault="00641939" w:rsidP="00D6756C">
            <w:pPr>
              <w:pStyle w:val="Heading1"/>
              <w:spacing w:line="254" w:lineRule="auto"/>
              <w:ind w:right="183"/>
              <w:contextualSpacing/>
              <w:rPr>
                <w:sz w:val="24"/>
              </w:rPr>
            </w:pPr>
            <w:r>
              <w:rPr>
                <w:bCs w:val="0"/>
                <w:sz w:val="24"/>
              </w:rPr>
              <w:t>Recommendation:</w:t>
            </w:r>
            <w:r>
              <w:rPr>
                <w:bCs w:val="0"/>
                <w:sz w:val="24"/>
              </w:rPr>
              <w:tab/>
            </w:r>
          </w:p>
        </w:tc>
        <w:tc>
          <w:tcPr>
            <w:tcW w:w="6799" w:type="dxa"/>
          </w:tcPr>
          <w:p w:rsidR="00641939" w:rsidRDefault="007A62E8" w:rsidP="00D6756C">
            <w:pPr>
              <w:pStyle w:val="Heading1"/>
              <w:spacing w:line="254" w:lineRule="auto"/>
              <w:ind w:right="183"/>
              <w:contextualSpacing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Board</w:t>
            </w:r>
            <w:r w:rsidR="00641939">
              <w:rPr>
                <w:b w:val="0"/>
                <w:sz w:val="24"/>
              </w:rPr>
              <w:t xml:space="preserve"> members </w:t>
            </w:r>
            <w:proofErr w:type="gramStart"/>
            <w:r w:rsidR="00641939">
              <w:rPr>
                <w:b w:val="0"/>
                <w:sz w:val="24"/>
              </w:rPr>
              <w:t>are asked</w:t>
            </w:r>
            <w:proofErr w:type="gramEnd"/>
            <w:r w:rsidR="00641939">
              <w:rPr>
                <w:b w:val="0"/>
                <w:sz w:val="24"/>
              </w:rPr>
              <w:t xml:space="preserve"> to:</w:t>
            </w:r>
          </w:p>
          <w:p w:rsidR="00641939" w:rsidRDefault="00641939" w:rsidP="00D6756C">
            <w:pPr>
              <w:spacing w:line="254" w:lineRule="auto"/>
            </w:pP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641939" w:rsidTr="00D6756C"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1939" w:rsidRDefault="00641939" w:rsidP="00D6756C">
                  <w:pPr>
                    <w:pStyle w:val="Heading1"/>
                    <w:spacing w:line="254" w:lineRule="auto"/>
                    <w:ind w:right="183"/>
                    <w:contextualSpacing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Discuss and Note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1939" w:rsidRDefault="00641939" w:rsidP="00D6756C">
                  <w:pPr>
                    <w:spacing w:line="254" w:lineRule="auto"/>
                  </w:pPr>
                </w:p>
              </w:tc>
            </w:tr>
            <w:tr w:rsidR="00641939" w:rsidTr="00D6756C"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1939" w:rsidRDefault="00641939" w:rsidP="00D6756C">
                  <w:pPr>
                    <w:pStyle w:val="Heading1"/>
                    <w:spacing w:line="254" w:lineRule="auto"/>
                    <w:ind w:right="183"/>
                    <w:contextualSpacing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Discuss and Approve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939" w:rsidRPr="009C79EE" w:rsidRDefault="00A96AC3" w:rsidP="00D6756C">
                  <w:pPr>
                    <w:spacing w:line="254" w:lineRule="auto"/>
                    <w:rPr>
                      <w:rFonts w:ascii="Arial" w:hAnsi="Arial" w:cs="Arial"/>
                    </w:rPr>
                  </w:pPr>
                  <w:r w:rsidRPr="009C79EE"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641939" w:rsidTr="00D6756C"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1939" w:rsidRDefault="00641939" w:rsidP="00D6756C">
                  <w:pPr>
                    <w:pStyle w:val="Heading1"/>
                    <w:spacing w:line="254" w:lineRule="auto"/>
                    <w:ind w:right="183"/>
                    <w:contextualSpacing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939" w:rsidRDefault="00641939" w:rsidP="00D6756C">
                  <w:pPr>
                    <w:spacing w:line="254" w:lineRule="auto"/>
                  </w:pPr>
                </w:p>
              </w:tc>
            </w:tr>
          </w:tbl>
          <w:p w:rsidR="00641939" w:rsidRDefault="00641939" w:rsidP="00D6756C">
            <w:pPr>
              <w:spacing w:line="254" w:lineRule="auto"/>
            </w:pPr>
          </w:p>
        </w:tc>
      </w:tr>
      <w:tr w:rsidR="00641939" w:rsidTr="006727D6">
        <w:trPr>
          <w:trHeight w:val="57"/>
        </w:trPr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939" w:rsidRDefault="00641939" w:rsidP="00D6756C">
            <w:pPr>
              <w:pStyle w:val="Heading1"/>
              <w:spacing w:before="120" w:after="60" w:line="254" w:lineRule="auto"/>
              <w:ind w:right="183"/>
              <w:contextualSpacing/>
              <w:rPr>
                <w:bCs w:val="0"/>
                <w:sz w:val="24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939" w:rsidRDefault="00641939" w:rsidP="00D6756C">
            <w:pPr>
              <w:pStyle w:val="Heading1"/>
              <w:spacing w:before="120" w:after="60" w:line="254" w:lineRule="auto"/>
              <w:ind w:right="183"/>
              <w:contextualSpacing/>
              <w:rPr>
                <w:b w:val="0"/>
                <w:sz w:val="24"/>
              </w:rPr>
            </w:pPr>
          </w:p>
        </w:tc>
      </w:tr>
    </w:tbl>
    <w:p w:rsidR="00641939" w:rsidRDefault="00641939" w:rsidP="00641939">
      <w:pPr>
        <w:rPr>
          <w:rFonts w:ascii="Arial" w:hAnsi="Arial" w:cs="Arial"/>
          <w:sz w:val="22"/>
          <w:szCs w:val="22"/>
        </w:rPr>
      </w:pPr>
    </w:p>
    <w:p w:rsidR="008F5A43" w:rsidRDefault="008F5A43" w:rsidP="008F5A4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8F5A43" w:rsidRDefault="008F5A43" w:rsidP="008F5A43">
      <w:pPr>
        <w:pStyle w:val="ListParagraph"/>
        <w:ind w:left="360"/>
        <w:rPr>
          <w:rFonts w:ascii="Arial" w:hAnsi="Arial" w:cs="Arial"/>
        </w:rPr>
      </w:pPr>
    </w:p>
    <w:p w:rsidR="00A96AC3" w:rsidRDefault="00A96AC3" w:rsidP="008F5A43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Board is asked to discuss and approve </w:t>
      </w:r>
      <w:bookmarkStart w:id="0" w:name="_GoBack"/>
      <w:bookmarkEnd w:id="0"/>
      <w:r>
        <w:rPr>
          <w:rFonts w:ascii="Arial" w:hAnsi="Arial" w:cs="Arial"/>
        </w:rPr>
        <w:t xml:space="preserve">the appended Board and Committee template for future use within NHSGJ governance committees and at meetings of the Board, commencing with the Committee cycle in October/November 2022, leading up to the meeting of the Board on 24 November 2022. </w:t>
      </w:r>
    </w:p>
    <w:p w:rsidR="008F5A43" w:rsidRDefault="008F5A43" w:rsidP="00C8139C">
      <w:pPr>
        <w:pStyle w:val="ListParagraph"/>
        <w:rPr>
          <w:rFonts w:ascii="Arial" w:hAnsi="Arial" w:cs="Arial"/>
          <w:b/>
        </w:rPr>
      </w:pPr>
    </w:p>
    <w:p w:rsidR="008F5A43" w:rsidRDefault="00A96AC3" w:rsidP="00C8139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</w:t>
      </w:r>
    </w:p>
    <w:p w:rsidR="008F5A43" w:rsidRDefault="008F5A43" w:rsidP="00C8139C">
      <w:pPr>
        <w:ind w:left="360"/>
        <w:rPr>
          <w:rFonts w:ascii="Arial" w:hAnsi="Arial" w:cs="Arial"/>
        </w:rPr>
      </w:pPr>
    </w:p>
    <w:p w:rsidR="00A96AC3" w:rsidRDefault="008F5A43" w:rsidP="00A96AC3">
      <w:pPr>
        <w:ind w:left="360"/>
        <w:rPr>
          <w:rFonts w:ascii="Arial" w:hAnsi="Arial" w:cs="Arial"/>
          <w:sz w:val="22"/>
          <w:szCs w:val="22"/>
        </w:rPr>
      </w:pPr>
      <w:r w:rsidRPr="008F5A43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A96AC3">
        <w:rPr>
          <w:rFonts w:ascii="Arial" w:hAnsi="Arial" w:cs="Arial"/>
          <w:sz w:val="22"/>
          <w:szCs w:val="22"/>
        </w:rPr>
        <w:t>attached template has been approved for use throughout NHS Scotland by the Scottish Government</w:t>
      </w:r>
      <w:proofErr w:type="gramEnd"/>
      <w:r w:rsidR="00A96AC3">
        <w:rPr>
          <w:rFonts w:ascii="Arial" w:hAnsi="Arial" w:cs="Arial"/>
          <w:sz w:val="22"/>
          <w:szCs w:val="22"/>
        </w:rPr>
        <w:t xml:space="preserve">. It aims to </w:t>
      </w:r>
      <w:proofErr w:type="spellStart"/>
      <w:r w:rsidR="00A96AC3">
        <w:rPr>
          <w:rFonts w:ascii="Arial" w:hAnsi="Arial" w:cs="Arial"/>
          <w:sz w:val="22"/>
          <w:szCs w:val="22"/>
        </w:rPr>
        <w:t>standardise</w:t>
      </w:r>
      <w:proofErr w:type="spellEnd"/>
      <w:r w:rsidR="00A96AC3">
        <w:rPr>
          <w:rFonts w:ascii="Arial" w:hAnsi="Arial" w:cs="Arial"/>
          <w:sz w:val="22"/>
          <w:szCs w:val="22"/>
        </w:rPr>
        <w:t xml:space="preserve"> the approach to Board reporting</w:t>
      </w:r>
      <w:r w:rsidR="00116D47">
        <w:rPr>
          <w:rFonts w:ascii="Arial" w:hAnsi="Arial" w:cs="Arial"/>
          <w:sz w:val="22"/>
          <w:szCs w:val="22"/>
        </w:rPr>
        <w:t xml:space="preserve"> throughout NHS Scotland</w:t>
      </w:r>
      <w:r w:rsidR="00A96AC3">
        <w:rPr>
          <w:rFonts w:ascii="Arial" w:hAnsi="Arial" w:cs="Arial"/>
          <w:sz w:val="22"/>
          <w:szCs w:val="22"/>
        </w:rPr>
        <w:t>.</w:t>
      </w:r>
    </w:p>
    <w:p w:rsidR="00A96AC3" w:rsidRDefault="00A96AC3" w:rsidP="00A96AC3">
      <w:pPr>
        <w:ind w:left="360"/>
        <w:rPr>
          <w:rFonts w:ascii="Arial" w:hAnsi="Arial" w:cs="Arial"/>
          <w:sz w:val="22"/>
          <w:szCs w:val="22"/>
        </w:rPr>
      </w:pPr>
    </w:p>
    <w:p w:rsidR="00A96AC3" w:rsidRDefault="00A96AC3" w:rsidP="00A96AC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differs from templates </w:t>
      </w:r>
      <w:r w:rsidR="00116D47">
        <w:rPr>
          <w:rFonts w:ascii="Arial" w:hAnsi="Arial" w:cs="Arial"/>
          <w:sz w:val="22"/>
          <w:szCs w:val="22"/>
        </w:rPr>
        <w:t xml:space="preserve">currently </w:t>
      </w:r>
      <w:r>
        <w:rPr>
          <w:rFonts w:ascii="Arial" w:hAnsi="Arial" w:cs="Arial"/>
          <w:sz w:val="22"/>
          <w:szCs w:val="22"/>
        </w:rPr>
        <w:t>in use within NHS Golden Jubilee by requiring completion of a series of fields, for instance on equalities considerations.</w:t>
      </w:r>
    </w:p>
    <w:p w:rsidR="00A96AC3" w:rsidRDefault="00A96AC3" w:rsidP="00A96AC3">
      <w:pPr>
        <w:ind w:left="360"/>
        <w:rPr>
          <w:rFonts w:ascii="Arial" w:hAnsi="Arial" w:cs="Arial"/>
          <w:sz w:val="22"/>
          <w:szCs w:val="22"/>
        </w:rPr>
      </w:pPr>
    </w:p>
    <w:p w:rsidR="00A96AC3" w:rsidRDefault="00A96AC3" w:rsidP="00A96AC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Scottish Government Guidance on use of the new templates </w:t>
      </w:r>
      <w:proofErr w:type="gramStart"/>
      <w:r>
        <w:rPr>
          <w:rFonts w:ascii="Arial" w:hAnsi="Arial" w:cs="Arial"/>
          <w:sz w:val="22"/>
          <w:szCs w:val="22"/>
        </w:rPr>
        <w:t>is also appended</w:t>
      </w:r>
      <w:proofErr w:type="gramEnd"/>
      <w:r>
        <w:rPr>
          <w:rFonts w:ascii="Arial" w:hAnsi="Arial" w:cs="Arial"/>
          <w:sz w:val="22"/>
          <w:szCs w:val="22"/>
        </w:rPr>
        <w:t xml:space="preserve">. This </w:t>
      </w:r>
      <w:proofErr w:type="gramStart"/>
      <w:r>
        <w:rPr>
          <w:rFonts w:ascii="Arial" w:hAnsi="Arial" w:cs="Arial"/>
          <w:sz w:val="22"/>
          <w:szCs w:val="22"/>
        </w:rPr>
        <w:t>will be used</w:t>
      </w:r>
      <w:proofErr w:type="gramEnd"/>
      <w:r>
        <w:rPr>
          <w:rFonts w:ascii="Arial" w:hAnsi="Arial" w:cs="Arial"/>
          <w:sz w:val="22"/>
          <w:szCs w:val="22"/>
        </w:rPr>
        <w:t xml:space="preserve"> in communications with senior leaders to facilitate use of the template moving forward.</w:t>
      </w:r>
    </w:p>
    <w:p w:rsidR="00A96AC3" w:rsidRDefault="00A96AC3" w:rsidP="00A96AC3">
      <w:pPr>
        <w:ind w:left="360"/>
        <w:rPr>
          <w:rFonts w:ascii="Arial" w:hAnsi="Arial" w:cs="Arial"/>
          <w:sz w:val="22"/>
          <w:szCs w:val="22"/>
        </w:rPr>
      </w:pPr>
    </w:p>
    <w:p w:rsidR="00A96AC3" w:rsidRDefault="00A96AC3" w:rsidP="00A96AC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Scottish Government requires that the template </w:t>
      </w:r>
      <w:proofErr w:type="gramStart"/>
      <w:r>
        <w:rPr>
          <w:rFonts w:ascii="Arial" w:hAnsi="Arial" w:cs="Arial"/>
          <w:sz w:val="22"/>
          <w:szCs w:val="22"/>
        </w:rPr>
        <w:t>be used</w:t>
      </w:r>
      <w:proofErr w:type="gramEnd"/>
      <w:r>
        <w:rPr>
          <w:rFonts w:ascii="Arial" w:hAnsi="Arial" w:cs="Arial"/>
          <w:sz w:val="22"/>
          <w:szCs w:val="22"/>
        </w:rPr>
        <w:t xml:space="preserve"> at Board level. However, there are attractions to making use of the template at Committee level. It is considered by the Executive team that use at governance committee levels will </w:t>
      </w:r>
      <w:r w:rsidR="00116D47">
        <w:rPr>
          <w:rFonts w:ascii="Arial" w:hAnsi="Arial" w:cs="Arial"/>
          <w:sz w:val="22"/>
          <w:szCs w:val="22"/>
        </w:rPr>
        <w:t>ease</w:t>
      </w:r>
      <w:r>
        <w:rPr>
          <w:rFonts w:ascii="Arial" w:hAnsi="Arial" w:cs="Arial"/>
          <w:sz w:val="22"/>
          <w:szCs w:val="22"/>
        </w:rPr>
        <w:t xml:space="preserve"> the process of board reporting, </w:t>
      </w:r>
      <w:proofErr w:type="gramStart"/>
      <w:r>
        <w:rPr>
          <w:rFonts w:ascii="Arial" w:hAnsi="Arial" w:cs="Arial"/>
          <w:sz w:val="22"/>
          <w:szCs w:val="22"/>
        </w:rPr>
        <w:t>and also</w:t>
      </w:r>
      <w:proofErr w:type="gramEnd"/>
      <w:r>
        <w:rPr>
          <w:rFonts w:ascii="Arial" w:hAnsi="Arial" w:cs="Arial"/>
          <w:sz w:val="22"/>
          <w:szCs w:val="22"/>
        </w:rPr>
        <w:t xml:space="preserve"> ensure that the targeted prompts which the new templates provide </w:t>
      </w:r>
      <w:r w:rsidR="00116D47">
        <w:rPr>
          <w:rFonts w:ascii="Arial" w:hAnsi="Arial" w:cs="Arial"/>
          <w:sz w:val="22"/>
          <w:szCs w:val="22"/>
        </w:rPr>
        <w:t>to report writers will strengthen decision-making at that level.</w:t>
      </w:r>
    </w:p>
    <w:p w:rsidR="00116D47" w:rsidRDefault="00116D47" w:rsidP="00A96AC3">
      <w:pPr>
        <w:ind w:left="360"/>
        <w:rPr>
          <w:rFonts w:ascii="Arial" w:hAnsi="Arial" w:cs="Arial"/>
          <w:sz w:val="22"/>
          <w:szCs w:val="22"/>
        </w:rPr>
      </w:pPr>
    </w:p>
    <w:p w:rsidR="00116D47" w:rsidRPr="00A96AC3" w:rsidRDefault="00116D47" w:rsidP="00A96AC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</w:t>
      </w:r>
      <w:proofErr w:type="gramStart"/>
      <w:r>
        <w:rPr>
          <w:rFonts w:ascii="Arial" w:hAnsi="Arial" w:cs="Arial"/>
          <w:sz w:val="22"/>
          <w:szCs w:val="22"/>
        </w:rPr>
        <w:t>is recommended</w:t>
      </w:r>
      <w:proofErr w:type="gramEnd"/>
      <w:r>
        <w:rPr>
          <w:rFonts w:ascii="Arial" w:hAnsi="Arial" w:cs="Arial"/>
          <w:sz w:val="22"/>
          <w:szCs w:val="22"/>
        </w:rPr>
        <w:t xml:space="preserve"> that Board therefore endorse adoption of the use of the new template at both governance committee and Board level.</w:t>
      </w:r>
    </w:p>
    <w:p w:rsidR="00530862" w:rsidRPr="00530862" w:rsidRDefault="00530862" w:rsidP="00530862">
      <w:pPr>
        <w:pStyle w:val="ListParagraph"/>
        <w:spacing w:after="200"/>
        <w:ind w:left="370"/>
        <w:rPr>
          <w:rFonts w:cs="Arial"/>
        </w:rPr>
      </w:pPr>
    </w:p>
    <w:p w:rsidR="009C79EE" w:rsidRDefault="00116D47" w:rsidP="009C79E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Recommendation</w:t>
      </w:r>
    </w:p>
    <w:p w:rsidR="009C79EE" w:rsidRDefault="009C79EE" w:rsidP="00641939">
      <w:pPr>
        <w:pStyle w:val="ListParagraph"/>
        <w:ind w:left="360"/>
        <w:rPr>
          <w:rFonts w:ascii="Arial" w:hAnsi="Arial" w:cs="Arial"/>
        </w:rPr>
      </w:pPr>
    </w:p>
    <w:p w:rsidR="005F585D" w:rsidRDefault="00116D47" w:rsidP="00C8139C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That the Board approve adoption of the template appended at Appendix 1 for use at NHSGJ Board and governance committee meetings, commencing with the Partnership Forum on 21</w:t>
      </w:r>
      <w:r w:rsidRPr="00116D47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October 2022.</w:t>
      </w:r>
      <w:r w:rsidR="005F585D">
        <w:rPr>
          <w:rFonts w:ascii="Arial" w:hAnsi="Arial" w:cs="Arial"/>
        </w:rPr>
        <w:t xml:space="preserve"> </w:t>
      </w:r>
      <w:r w:rsidR="00BC2649">
        <w:rPr>
          <w:rFonts w:ascii="Arial" w:hAnsi="Arial" w:cs="Arial"/>
        </w:rPr>
        <w:t xml:space="preserve"> </w:t>
      </w:r>
    </w:p>
    <w:p w:rsidR="005F585D" w:rsidRDefault="005F585D" w:rsidP="00C8139C">
      <w:pPr>
        <w:pStyle w:val="ListParagraph"/>
        <w:ind w:left="360"/>
        <w:rPr>
          <w:rFonts w:ascii="Arial" w:hAnsi="Arial" w:cs="Arial"/>
        </w:rPr>
      </w:pPr>
    </w:p>
    <w:p w:rsidR="00004357" w:rsidRDefault="009C79EE" w:rsidP="00641939">
      <w:pPr>
        <w:rPr>
          <w:rFonts w:ascii="Arial" w:hAnsi="Arial" w:cs="Arial"/>
          <w:b/>
          <w:sz w:val="22"/>
          <w:szCs w:val="22"/>
        </w:rPr>
      </w:pPr>
      <w:r w:rsidRPr="00A66C46">
        <w:rPr>
          <w:rFonts w:ascii="Arial" w:hAnsi="Arial" w:cs="Arial"/>
          <w:b/>
          <w:sz w:val="22"/>
          <w:szCs w:val="22"/>
        </w:rPr>
        <w:t>Gareth</w:t>
      </w:r>
      <w:r w:rsidR="00DE3D6A">
        <w:rPr>
          <w:rFonts w:ascii="Arial" w:hAnsi="Arial" w:cs="Arial"/>
          <w:b/>
          <w:sz w:val="22"/>
          <w:szCs w:val="22"/>
        </w:rPr>
        <w:t xml:space="preserve"> Adkins</w:t>
      </w:r>
      <w:r>
        <w:rPr>
          <w:rFonts w:ascii="Arial" w:hAnsi="Arial" w:cs="Arial"/>
          <w:b/>
          <w:sz w:val="22"/>
          <w:szCs w:val="22"/>
        </w:rPr>
        <w:t xml:space="preserve">, </w:t>
      </w:r>
    </w:p>
    <w:p w:rsidR="00641939" w:rsidRDefault="00A66C46" w:rsidP="0064193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Director of Quality, Innovation and People</w:t>
      </w:r>
      <w:r w:rsidR="00641939">
        <w:rPr>
          <w:rFonts w:ascii="Arial" w:hAnsi="Arial" w:cs="Arial"/>
          <w:b/>
          <w:sz w:val="22"/>
          <w:szCs w:val="22"/>
        </w:rPr>
        <w:t xml:space="preserve"> </w:t>
      </w:r>
    </w:p>
    <w:p w:rsidR="00641939" w:rsidRDefault="00BC2649" w:rsidP="0064193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116D47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September</w:t>
      </w:r>
      <w:r w:rsidR="00A66C46">
        <w:rPr>
          <w:rFonts w:ascii="Arial" w:hAnsi="Arial" w:cs="Arial"/>
          <w:b/>
          <w:sz w:val="22"/>
          <w:szCs w:val="22"/>
        </w:rPr>
        <w:t xml:space="preserve"> 2022</w:t>
      </w:r>
      <w:r w:rsidR="00641939">
        <w:rPr>
          <w:rFonts w:ascii="Arial" w:hAnsi="Arial" w:cs="Arial"/>
          <w:b/>
          <w:sz w:val="22"/>
          <w:szCs w:val="22"/>
        </w:rPr>
        <w:t xml:space="preserve"> </w:t>
      </w:r>
    </w:p>
    <w:p w:rsidR="00530862" w:rsidRDefault="00530862" w:rsidP="00641939">
      <w:pPr>
        <w:rPr>
          <w:rFonts w:ascii="Arial" w:hAnsi="Arial" w:cs="Arial"/>
          <w:b/>
          <w:sz w:val="22"/>
          <w:szCs w:val="22"/>
        </w:rPr>
      </w:pPr>
    </w:p>
    <w:p w:rsidR="00530862" w:rsidRDefault="00530862" w:rsidP="00641939">
      <w:pPr>
        <w:rPr>
          <w:rFonts w:ascii="Arial" w:hAnsi="Arial" w:cs="Arial"/>
          <w:b/>
          <w:sz w:val="22"/>
          <w:szCs w:val="22"/>
        </w:rPr>
      </w:pPr>
    </w:p>
    <w:p w:rsidR="00530862" w:rsidRDefault="00116D47" w:rsidP="0064193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</w:t>
      </w:r>
      <w:r w:rsidR="00246BA7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 xml:space="preserve"> 1 – </w:t>
      </w:r>
      <w:r w:rsidR="00246BA7">
        <w:rPr>
          <w:rFonts w:ascii="Arial" w:hAnsi="Arial" w:cs="Arial"/>
          <w:sz w:val="22"/>
          <w:szCs w:val="22"/>
        </w:rPr>
        <w:t>Standard</w:t>
      </w:r>
      <w:r w:rsidRPr="00116D47">
        <w:rPr>
          <w:rFonts w:ascii="Arial" w:hAnsi="Arial" w:cs="Arial"/>
          <w:sz w:val="22"/>
          <w:szCs w:val="22"/>
        </w:rPr>
        <w:t xml:space="preserve"> Board/Committee template</w:t>
      </w:r>
    </w:p>
    <w:p w:rsidR="005C57C8" w:rsidRPr="006727D6" w:rsidRDefault="005308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Appendix </w:t>
      </w:r>
      <w:r w:rsidR="00246BA7">
        <w:rPr>
          <w:rFonts w:ascii="Arial" w:hAnsi="Arial" w:cs="Arial"/>
          <w:sz w:val="22"/>
          <w:szCs w:val="22"/>
        </w:rPr>
        <w:t>2</w:t>
      </w:r>
      <w:r w:rsidR="00116D47" w:rsidRPr="00116D47">
        <w:rPr>
          <w:rFonts w:ascii="Arial" w:hAnsi="Arial" w:cs="Arial"/>
          <w:sz w:val="22"/>
          <w:szCs w:val="22"/>
        </w:rPr>
        <w:t xml:space="preserve"> – NHS Scotland </w:t>
      </w:r>
      <w:r w:rsidR="00246BA7">
        <w:rPr>
          <w:rFonts w:ascii="Arial" w:hAnsi="Arial" w:cs="Arial"/>
          <w:sz w:val="22"/>
          <w:szCs w:val="22"/>
        </w:rPr>
        <w:t>Model Meeting Paper Template Completion Guidance</w:t>
      </w:r>
    </w:p>
    <w:sectPr w:rsidR="005C57C8" w:rsidRPr="006727D6" w:rsidSect="006727D6">
      <w:headerReference w:type="default" r:id="rId7"/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862" w:rsidRDefault="00530862" w:rsidP="00530862">
      <w:r>
        <w:separator/>
      </w:r>
    </w:p>
  </w:endnote>
  <w:endnote w:type="continuationSeparator" w:id="0">
    <w:p w:rsidR="00530862" w:rsidRDefault="00530862" w:rsidP="0053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862" w:rsidRDefault="00530862" w:rsidP="00530862">
      <w:r>
        <w:separator/>
      </w:r>
    </w:p>
  </w:footnote>
  <w:footnote w:type="continuationSeparator" w:id="0">
    <w:p w:rsidR="00530862" w:rsidRDefault="00530862" w:rsidP="00530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D6" w:rsidRDefault="006727D6" w:rsidP="006727D6">
    <w:pPr>
      <w:pStyle w:val="Header"/>
      <w:jc w:val="right"/>
      <w:rPr>
        <w:rFonts w:ascii="Arial" w:hAnsi="Arial" w:cs="Arial"/>
        <w:b/>
        <w:color w:val="365F91" w:themeColor="accent1" w:themeShade="BF"/>
        <w:sz w:val="20"/>
        <w:szCs w:val="20"/>
      </w:rPr>
    </w:pPr>
    <w:r w:rsidRPr="006727D6">
      <w:rPr>
        <w:rFonts w:ascii="Arial" w:hAnsi="Arial" w:cs="Arial"/>
        <w:b/>
        <w:color w:val="365F91" w:themeColor="accent1" w:themeShade="BF"/>
        <w:sz w:val="20"/>
        <w:szCs w:val="20"/>
      </w:rPr>
      <w:t>Item 8.3</w:t>
    </w:r>
  </w:p>
  <w:p w:rsidR="006727D6" w:rsidRPr="006727D6" w:rsidRDefault="006727D6" w:rsidP="006727D6">
    <w:pPr>
      <w:pStyle w:val="Header"/>
      <w:jc w:val="right"/>
      <w:rPr>
        <w:rFonts w:ascii="Arial" w:hAnsi="Arial" w:cs="Arial"/>
        <w:color w:val="365F91" w:themeColor="accent1" w:themeShade="BF"/>
        <w:sz w:val="20"/>
        <w:szCs w:val="20"/>
      </w:rPr>
    </w:pPr>
    <w:r>
      <w:rPr>
        <w:noProof/>
        <w:lang w:val="en-GB" w:eastAsia="en-GB"/>
      </w:rPr>
      <w:drawing>
        <wp:inline distT="0" distB="0" distL="0" distR="0" wp14:anchorId="54B6DDE4" wp14:editId="066B5397">
          <wp:extent cx="496078" cy="344385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347" cy="353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4C7A"/>
    <w:multiLevelType w:val="hybridMultilevel"/>
    <w:tmpl w:val="442A6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26942"/>
    <w:multiLevelType w:val="hybridMultilevel"/>
    <w:tmpl w:val="8A7060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BB6795"/>
    <w:multiLevelType w:val="hybridMultilevel"/>
    <w:tmpl w:val="371A2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926AA"/>
    <w:multiLevelType w:val="hybridMultilevel"/>
    <w:tmpl w:val="FB56D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1B27"/>
    <w:multiLevelType w:val="hybridMultilevel"/>
    <w:tmpl w:val="D54C6D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3B4A03"/>
    <w:multiLevelType w:val="hybridMultilevel"/>
    <w:tmpl w:val="4EF21612"/>
    <w:lvl w:ilvl="0" w:tplc="1B7014C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Lato Light" w:hAnsi="Lato Light" w:hint="default"/>
      </w:rPr>
    </w:lvl>
    <w:lvl w:ilvl="1" w:tplc="CEEE242C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Lato Light" w:hAnsi="Lato Light" w:hint="default"/>
      </w:rPr>
    </w:lvl>
    <w:lvl w:ilvl="2" w:tplc="ED1E4C9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Lato Light" w:hAnsi="Lato Light" w:hint="default"/>
      </w:rPr>
    </w:lvl>
    <w:lvl w:ilvl="3" w:tplc="4896F6B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Lato Light" w:hAnsi="Lato Light" w:hint="default"/>
      </w:rPr>
    </w:lvl>
    <w:lvl w:ilvl="4" w:tplc="50A0830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Lato Light" w:hAnsi="Lato Light" w:hint="default"/>
      </w:rPr>
    </w:lvl>
    <w:lvl w:ilvl="5" w:tplc="0038B65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Lato Light" w:hAnsi="Lato Light" w:hint="default"/>
      </w:rPr>
    </w:lvl>
    <w:lvl w:ilvl="6" w:tplc="A5205A3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Lato Light" w:hAnsi="Lato Light" w:hint="default"/>
      </w:rPr>
    </w:lvl>
    <w:lvl w:ilvl="7" w:tplc="AEBE2A3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Lato Light" w:hAnsi="Lato Light" w:hint="default"/>
      </w:rPr>
    </w:lvl>
    <w:lvl w:ilvl="8" w:tplc="72F6CCB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Lato Light" w:hAnsi="Lato Light" w:hint="default"/>
      </w:rPr>
    </w:lvl>
  </w:abstractNum>
  <w:abstractNum w:abstractNumId="6" w15:restartNumberingAfterBreak="0">
    <w:nsid w:val="33EE7BC6"/>
    <w:multiLevelType w:val="hybridMultilevel"/>
    <w:tmpl w:val="777A255C"/>
    <w:lvl w:ilvl="0" w:tplc="A8EE5B1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Lato Light" w:hAnsi="Lato Light" w:hint="default"/>
      </w:rPr>
    </w:lvl>
    <w:lvl w:ilvl="1" w:tplc="1C24D10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Lato Light" w:hAnsi="Lato Light" w:hint="default"/>
      </w:rPr>
    </w:lvl>
    <w:lvl w:ilvl="2" w:tplc="75EC815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Lato Light" w:hAnsi="Lato Light" w:hint="default"/>
      </w:rPr>
    </w:lvl>
    <w:lvl w:ilvl="3" w:tplc="7E0E5C6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Lato Light" w:hAnsi="Lato Light" w:hint="default"/>
      </w:rPr>
    </w:lvl>
    <w:lvl w:ilvl="4" w:tplc="D4A8C10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Lato Light" w:hAnsi="Lato Light" w:hint="default"/>
      </w:rPr>
    </w:lvl>
    <w:lvl w:ilvl="5" w:tplc="193C5E8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Lato Light" w:hAnsi="Lato Light" w:hint="default"/>
      </w:rPr>
    </w:lvl>
    <w:lvl w:ilvl="6" w:tplc="D9F8A47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Lato Light" w:hAnsi="Lato Light" w:hint="default"/>
      </w:rPr>
    </w:lvl>
    <w:lvl w:ilvl="7" w:tplc="93B2A0F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Lato Light" w:hAnsi="Lato Light" w:hint="default"/>
      </w:rPr>
    </w:lvl>
    <w:lvl w:ilvl="8" w:tplc="4848833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Lato Light" w:hAnsi="Lato Light" w:hint="default"/>
      </w:rPr>
    </w:lvl>
  </w:abstractNum>
  <w:abstractNum w:abstractNumId="7" w15:restartNumberingAfterBreak="0">
    <w:nsid w:val="35664F34"/>
    <w:multiLevelType w:val="hybridMultilevel"/>
    <w:tmpl w:val="65AE2B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2A1CD2"/>
    <w:multiLevelType w:val="multilevel"/>
    <w:tmpl w:val="F582FD04"/>
    <w:lvl w:ilvl="0">
      <w:start w:val="1"/>
      <w:numFmt w:val="decimal"/>
      <w:lvlText w:val="%1"/>
      <w:lvlJc w:val="left"/>
      <w:pPr>
        <w:ind w:left="370" w:hanging="370"/>
      </w:pPr>
      <w:rPr>
        <w:rFonts w:ascii="Arial" w:eastAsia="Times New Roman" w:hAnsi="Arial" w:cs="Arial"/>
        <w:b/>
      </w:rPr>
    </w:lvl>
    <w:lvl w:ilvl="1">
      <w:start w:val="1"/>
      <w:numFmt w:val="decimal"/>
      <w:lvlText w:val="%1.%2"/>
      <w:lvlJc w:val="left"/>
      <w:pPr>
        <w:ind w:left="511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D46D08"/>
    <w:multiLevelType w:val="multilevel"/>
    <w:tmpl w:val="9AE49B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813EDA"/>
    <w:multiLevelType w:val="hybridMultilevel"/>
    <w:tmpl w:val="E8AC8FFE"/>
    <w:lvl w:ilvl="0" w:tplc="A4E45F6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Lato Light" w:hAnsi="Lato Light" w:hint="default"/>
      </w:rPr>
    </w:lvl>
    <w:lvl w:ilvl="1" w:tplc="BAD4D828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Lato Light" w:hAnsi="Lato Light" w:hint="default"/>
      </w:rPr>
    </w:lvl>
    <w:lvl w:ilvl="2" w:tplc="FA4489D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Lato Light" w:hAnsi="Lato Light" w:hint="default"/>
      </w:rPr>
    </w:lvl>
    <w:lvl w:ilvl="3" w:tplc="AC024C4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Lato Light" w:hAnsi="Lato Light" w:hint="default"/>
      </w:rPr>
    </w:lvl>
    <w:lvl w:ilvl="4" w:tplc="9CA4C02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Lato Light" w:hAnsi="Lato Light" w:hint="default"/>
      </w:rPr>
    </w:lvl>
    <w:lvl w:ilvl="5" w:tplc="10A8690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Lato Light" w:hAnsi="Lato Light" w:hint="default"/>
      </w:rPr>
    </w:lvl>
    <w:lvl w:ilvl="6" w:tplc="A78409F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Lato Light" w:hAnsi="Lato Light" w:hint="default"/>
      </w:rPr>
    </w:lvl>
    <w:lvl w:ilvl="7" w:tplc="5CCEC4D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Lato Light" w:hAnsi="Lato Light" w:hint="default"/>
      </w:rPr>
    </w:lvl>
    <w:lvl w:ilvl="8" w:tplc="0E18E9B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Lato Light" w:hAnsi="Lato Light" w:hint="default"/>
      </w:rPr>
    </w:lvl>
  </w:abstractNum>
  <w:abstractNum w:abstractNumId="11" w15:restartNumberingAfterBreak="0">
    <w:nsid w:val="568D1E3F"/>
    <w:multiLevelType w:val="hybridMultilevel"/>
    <w:tmpl w:val="0030AD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D76684"/>
    <w:multiLevelType w:val="hybridMultilevel"/>
    <w:tmpl w:val="5C605A40"/>
    <w:lvl w:ilvl="0" w:tplc="B3820AD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Lato Light" w:hAnsi="Lato Light" w:hint="default"/>
      </w:rPr>
    </w:lvl>
    <w:lvl w:ilvl="1" w:tplc="8432D0DA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Lato Light" w:hAnsi="Lato Light" w:hint="default"/>
      </w:rPr>
    </w:lvl>
    <w:lvl w:ilvl="2" w:tplc="BAF82E6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Lato Light" w:hAnsi="Lato Light" w:hint="default"/>
      </w:rPr>
    </w:lvl>
    <w:lvl w:ilvl="3" w:tplc="B1A236B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Lato Light" w:hAnsi="Lato Light" w:hint="default"/>
      </w:rPr>
    </w:lvl>
    <w:lvl w:ilvl="4" w:tplc="712057C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Lato Light" w:hAnsi="Lato Light" w:hint="default"/>
      </w:rPr>
    </w:lvl>
    <w:lvl w:ilvl="5" w:tplc="3024511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Lato Light" w:hAnsi="Lato Light" w:hint="default"/>
      </w:rPr>
    </w:lvl>
    <w:lvl w:ilvl="6" w:tplc="3E94361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Lato Light" w:hAnsi="Lato Light" w:hint="default"/>
      </w:rPr>
    </w:lvl>
    <w:lvl w:ilvl="7" w:tplc="C2DE55D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Lato Light" w:hAnsi="Lato Light" w:hint="default"/>
      </w:rPr>
    </w:lvl>
    <w:lvl w:ilvl="8" w:tplc="3A702EA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Lato Light" w:hAnsi="Lato Light" w:hint="default"/>
      </w:rPr>
    </w:lvl>
  </w:abstractNum>
  <w:abstractNum w:abstractNumId="13" w15:restartNumberingAfterBreak="0">
    <w:nsid w:val="729C1AE9"/>
    <w:multiLevelType w:val="hybridMultilevel"/>
    <w:tmpl w:val="32C4E1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5"/>
  </w:num>
  <w:num w:numId="5">
    <w:abstractNumId w:val="12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7"/>
  </w:num>
  <w:num w:numId="12">
    <w:abstractNumId w:val="13"/>
  </w:num>
  <w:num w:numId="13">
    <w:abstractNumId w:val="1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939"/>
    <w:rsid w:val="00004357"/>
    <w:rsid w:val="00010255"/>
    <w:rsid w:val="00116D47"/>
    <w:rsid w:val="001F1DD3"/>
    <w:rsid w:val="00246BA7"/>
    <w:rsid w:val="002D4208"/>
    <w:rsid w:val="00451717"/>
    <w:rsid w:val="00471F2C"/>
    <w:rsid w:val="00504533"/>
    <w:rsid w:val="00530862"/>
    <w:rsid w:val="0056413E"/>
    <w:rsid w:val="005C57C8"/>
    <w:rsid w:val="005D7F14"/>
    <w:rsid w:val="005F585D"/>
    <w:rsid w:val="006230C3"/>
    <w:rsid w:val="00641939"/>
    <w:rsid w:val="006727D6"/>
    <w:rsid w:val="006A60BF"/>
    <w:rsid w:val="0074430B"/>
    <w:rsid w:val="00764CA0"/>
    <w:rsid w:val="00781772"/>
    <w:rsid w:val="007A62E8"/>
    <w:rsid w:val="008A6342"/>
    <w:rsid w:val="008F5A43"/>
    <w:rsid w:val="009128A1"/>
    <w:rsid w:val="009C79EE"/>
    <w:rsid w:val="00A66C46"/>
    <w:rsid w:val="00A96AC3"/>
    <w:rsid w:val="00BC2649"/>
    <w:rsid w:val="00C74236"/>
    <w:rsid w:val="00C8139C"/>
    <w:rsid w:val="00CC19A5"/>
    <w:rsid w:val="00D81A1C"/>
    <w:rsid w:val="00DE3D6A"/>
    <w:rsid w:val="00DE7BFB"/>
    <w:rsid w:val="00ED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214A"/>
  <w15:chartTrackingRefBased/>
  <w15:docId w15:val="{0C1BA1AD-5CC9-48FE-82C5-81728B5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1939"/>
    <w:pPr>
      <w:keepNext/>
      <w:outlineLvl w:val="0"/>
    </w:pPr>
    <w:rPr>
      <w:rFonts w:ascii="Arial" w:hAnsi="Arial" w:cs="Arial"/>
      <w:b/>
      <w:bCs/>
      <w:sz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A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1939"/>
    <w:rPr>
      <w:rFonts w:ascii="Arial" w:eastAsia="Times New Roman" w:hAnsi="Arial" w:cs="Arial"/>
      <w:b/>
      <w:bCs/>
      <w:sz w:val="28"/>
      <w:szCs w:val="24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41939"/>
    <w:pPr>
      <w:ind w:left="720"/>
      <w:contextualSpacing/>
    </w:pPr>
    <w:rPr>
      <w:rFonts w:ascii="Calibri" w:eastAsia="Calibri" w:hAnsi="Calibri" w:cs="Calibri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F5A43"/>
    <w:pPr>
      <w:spacing w:before="100" w:beforeAutospacing="1" w:after="100" w:afterAutospacing="1"/>
    </w:pPr>
    <w:rPr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A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8F5A43"/>
    <w:rPr>
      <w:rFonts w:ascii="Calibri" w:eastAsia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E3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D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D6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D6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D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D6A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08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86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08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86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5074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10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92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5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52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329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4918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83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04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02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07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85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50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97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Mackay</dc:creator>
  <cp:keywords/>
  <dc:description/>
  <cp:lastModifiedBy>Alison Mackay</cp:lastModifiedBy>
  <cp:revision>4</cp:revision>
  <dcterms:created xsi:type="dcterms:W3CDTF">2022-09-21T13:41:00Z</dcterms:created>
  <dcterms:modified xsi:type="dcterms:W3CDTF">2022-09-22T15:50:00Z</dcterms:modified>
</cp:coreProperties>
</file>