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5DC9F3CA" w:rsidR="009807B4" w:rsidRDefault="0023473B" w:rsidP="00B77902">
      <w:pPr>
        <w:pStyle w:val="Heading3"/>
        <w:spacing w:line="360" w:lineRule="auto"/>
        <w:ind w:left="4536" w:hanging="4536"/>
        <w:rPr>
          <w:highlight w:val="lightGray"/>
        </w:rPr>
      </w:pPr>
      <w:r w:rsidRPr="00AA77F7">
        <w:rPr>
          <w:rStyle w:val="Heading3Char"/>
          <w:b/>
        </w:rPr>
        <w:t>Meeting:</w:t>
      </w:r>
      <w:r w:rsidR="00B77902">
        <w:rPr>
          <w:rStyle w:val="Heading3Char"/>
          <w:b/>
        </w:rPr>
        <w:tab/>
      </w:r>
      <w:r w:rsidR="00683F00">
        <w:rPr>
          <w:rStyle w:val="Heading3Char"/>
          <w:b/>
        </w:rPr>
        <w:t xml:space="preserve">NHS GJ </w:t>
      </w:r>
      <w:r w:rsidR="00E340A6">
        <w:rPr>
          <w:rStyle w:val="Heading3Char"/>
          <w:b/>
        </w:rPr>
        <w:t>Board</w:t>
      </w:r>
    </w:p>
    <w:p w14:paraId="4C58DF73" w14:textId="080E93BA" w:rsidR="00430C09" w:rsidRPr="00F3337D" w:rsidRDefault="00430C09" w:rsidP="00B77902">
      <w:pPr>
        <w:pStyle w:val="Heading3"/>
        <w:spacing w:line="360" w:lineRule="auto"/>
        <w:ind w:left="4536" w:hanging="4536"/>
        <w:rPr>
          <w:highlight w:val="lightGray"/>
        </w:rPr>
      </w:pPr>
      <w:r w:rsidRPr="00AA77F7">
        <w:rPr>
          <w:rStyle w:val="Heading3Char"/>
          <w:b/>
        </w:rPr>
        <w:t>Meeting dat</w:t>
      </w:r>
      <w:r w:rsidR="0023473B" w:rsidRPr="00AA77F7">
        <w:rPr>
          <w:rStyle w:val="Heading3Char"/>
          <w:b/>
        </w:rPr>
        <w:t>e:</w:t>
      </w:r>
      <w:r w:rsidR="00B77902">
        <w:rPr>
          <w:rStyle w:val="Heading3Char"/>
          <w:b/>
        </w:rPr>
        <w:tab/>
      </w:r>
      <w:r w:rsidR="00E340A6">
        <w:rPr>
          <w:rStyle w:val="Heading3Char"/>
          <w:b/>
        </w:rPr>
        <w:t>17 November 2022</w:t>
      </w:r>
      <w:r w:rsidR="00E340A6">
        <w:rPr>
          <w:rStyle w:val="Heading3Char"/>
          <w:b/>
          <w:highlight w:val="lightGray"/>
        </w:rPr>
        <w:t xml:space="preserve"> </w:t>
      </w:r>
    </w:p>
    <w:p w14:paraId="08812E0D" w14:textId="76DC28A6"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683F00">
        <w:rPr>
          <w:rStyle w:val="Heading3Char"/>
          <w:b/>
        </w:rPr>
        <w:t>Q2 ADP Delivery Planning Template Review</w:t>
      </w:r>
    </w:p>
    <w:p w14:paraId="5ED05215" w14:textId="214059AC"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E340A6">
        <w:rPr>
          <w:rStyle w:val="Heading3Char"/>
          <w:b/>
        </w:rPr>
        <w:t>Gareth Adkins - Executive Director Strategy, Planning and Performance</w:t>
      </w:r>
    </w:p>
    <w:p w14:paraId="2074F382" w14:textId="0559E544" w:rsidR="00A930A6" w:rsidRDefault="00430C09" w:rsidP="00B77902">
      <w:pPr>
        <w:pStyle w:val="Heading3"/>
        <w:spacing w:line="360" w:lineRule="auto"/>
        <w:ind w:left="4536" w:hanging="4536"/>
        <w:rPr>
          <w:rStyle w:val="Heading3Char"/>
          <w:b/>
        </w:rPr>
      </w:pPr>
      <w:r w:rsidRPr="00F3337D">
        <w:rPr>
          <w:rStyle w:val="Heading3Char"/>
          <w:b/>
        </w:rPr>
        <w:t>Report Author</w:t>
      </w:r>
      <w:r w:rsidR="00A930A6">
        <w:rPr>
          <w:rStyle w:val="Heading3Char"/>
          <w:b/>
        </w:rPr>
        <w:t>s</w:t>
      </w:r>
      <w:r w:rsidR="0003098A" w:rsidRPr="00F3337D">
        <w:rPr>
          <w:rStyle w:val="Heading3Char"/>
          <w:b/>
        </w:rPr>
        <w:t>:</w:t>
      </w:r>
      <w:r w:rsidR="00B77902">
        <w:rPr>
          <w:rStyle w:val="Heading3Char"/>
          <w:b/>
        </w:rPr>
        <w:tab/>
      </w:r>
      <w:r w:rsidR="00A930A6">
        <w:rPr>
          <w:rStyle w:val="Heading3Char"/>
          <w:b/>
        </w:rPr>
        <w:t>Carole Anderson- Deputy Director Quality, Performance, Planning and Progammes</w:t>
      </w:r>
    </w:p>
    <w:p w14:paraId="78E9D3A8" w14:textId="503BC803" w:rsidR="00430C09" w:rsidRDefault="00E340A6" w:rsidP="00A930A6">
      <w:pPr>
        <w:pStyle w:val="Heading3"/>
        <w:spacing w:line="360" w:lineRule="auto"/>
        <w:ind w:left="4536"/>
        <w:rPr>
          <w:rStyle w:val="Heading3Char"/>
          <w:b/>
        </w:rPr>
      </w:pPr>
      <w:r>
        <w:rPr>
          <w:rStyle w:val="Heading3Char"/>
          <w:b/>
        </w:rPr>
        <w:t>Rikki Young – Head of Planning</w:t>
      </w:r>
    </w:p>
    <w:p w14:paraId="3D69C0AE" w14:textId="77777777" w:rsidR="00B77902" w:rsidRPr="00B77902" w:rsidRDefault="00B77902" w:rsidP="00B77902"/>
    <w:p w14:paraId="74404FA1" w14:textId="23950AC5" w:rsidR="009807B4" w:rsidRPr="00E340A6" w:rsidRDefault="00BF3AF0" w:rsidP="00E340A6">
      <w:pPr>
        <w:pStyle w:val="Heading2"/>
        <w:spacing w:line="276" w:lineRule="auto"/>
      </w:pPr>
      <w:r>
        <w:t>1</w:t>
      </w:r>
      <w:r>
        <w:tab/>
      </w:r>
      <w:r w:rsidR="00430C09" w:rsidRPr="00F05C63">
        <w:t>Purpose</w:t>
      </w:r>
    </w:p>
    <w:p w14:paraId="623BC4C7" w14:textId="77777777" w:rsidR="009807B4" w:rsidRDefault="00430C09" w:rsidP="00BF3AF0">
      <w:pPr>
        <w:pStyle w:val="Heading3"/>
        <w:spacing w:line="276" w:lineRule="auto"/>
        <w:ind w:left="720"/>
        <w:rPr>
          <w:lang w:eastAsia="en-GB"/>
        </w:rPr>
      </w:pPr>
      <w:r w:rsidRPr="009807B4">
        <w:rPr>
          <w:lang w:eastAsia="en-GB"/>
        </w:rPr>
        <w:t>This</w:t>
      </w:r>
      <w:r w:rsidR="00446219" w:rsidRPr="009807B4">
        <w:rPr>
          <w:lang w:eastAsia="en-GB"/>
        </w:rPr>
        <w:t xml:space="preserve"> is presented to the Board for: </w:t>
      </w:r>
    </w:p>
    <w:p w14:paraId="4F6A1F9B" w14:textId="77777777" w:rsidR="009807B4" w:rsidRPr="008F2791" w:rsidRDefault="009807B4" w:rsidP="00BF3AF0">
      <w:pPr>
        <w:pStyle w:val="Heading3"/>
        <w:numPr>
          <w:ilvl w:val="0"/>
          <w:numId w:val="9"/>
        </w:numPr>
        <w:spacing w:line="276" w:lineRule="auto"/>
        <w:ind w:left="1080"/>
        <w:rPr>
          <w:b w:val="0"/>
          <w:lang w:eastAsia="en-GB"/>
        </w:rPr>
      </w:pPr>
      <w:r w:rsidRPr="008F2791">
        <w:rPr>
          <w:b w:val="0"/>
          <w:lang w:eastAsia="en-GB"/>
        </w:rPr>
        <w:t>Decision</w:t>
      </w:r>
    </w:p>
    <w:p w14:paraId="24F0EEC6"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4A04E97C" w14:textId="77777777"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2D8AD9CF" w14:textId="77777777" w:rsidR="005262B3" w:rsidRDefault="005262B3"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Annual Delivery Plan</w:t>
      </w:r>
    </w:p>
    <w:p w14:paraId="479A9CF9" w14:textId="0C261F49" w:rsidR="009807B4" w:rsidRPr="008F2791"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8F2791">
        <w:rPr>
          <w:rFonts w:ascii="Arial" w:hAnsi="Arial" w:cs="Arial"/>
          <w:color w:val="000000"/>
          <w:sz w:val="24"/>
          <w:szCs w:val="24"/>
        </w:rPr>
        <w:t>Government policy/directive</w:t>
      </w:r>
    </w:p>
    <w:p w14:paraId="5A99CE54"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598D4CA6" w14:textId="06E3DD07"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NHS</w:t>
      </w:r>
      <w:r w:rsidR="00A50885">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14:paraId="1CC257DF" w14:textId="77777777" w:rsidR="003F7F61" w:rsidRPr="008F2791" w:rsidRDefault="003F7F61" w:rsidP="003F7F61">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8F2791">
        <w:rPr>
          <w:rFonts w:ascii="Arial" w:hAnsi="Arial" w:cs="Arial"/>
          <w:color w:val="000000"/>
          <w:sz w:val="24"/>
          <w:szCs w:val="24"/>
        </w:rPr>
        <w:t>Safe</w:t>
      </w:r>
    </w:p>
    <w:p w14:paraId="66B1B823" w14:textId="77777777" w:rsidR="009807B4" w:rsidRPr="008F2791"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8F2791">
        <w:rPr>
          <w:rFonts w:ascii="Arial" w:hAnsi="Arial" w:cs="Arial"/>
          <w:color w:val="000000"/>
          <w:sz w:val="24"/>
          <w:szCs w:val="24"/>
        </w:rPr>
        <w:t>Effective</w:t>
      </w:r>
    </w:p>
    <w:p w14:paraId="4AF20469" w14:textId="362327B5" w:rsidR="009807B4" w:rsidRPr="008F2791"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8F2791">
        <w:rPr>
          <w:rFonts w:ascii="Arial" w:hAnsi="Arial" w:cs="Arial"/>
          <w:color w:val="000000"/>
          <w:sz w:val="24"/>
          <w:szCs w:val="24"/>
        </w:rPr>
        <w:t>Person Centred</w:t>
      </w:r>
    </w:p>
    <w:p w14:paraId="7DB70AAA" w14:textId="2AF7D19E"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00315213" w14:textId="795FD713" w:rsidR="00B546C8" w:rsidRDefault="00B546C8" w:rsidP="00B546C8">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 the following NHSGJ Corporate Objectives:</w:t>
      </w:r>
    </w:p>
    <w:tbl>
      <w:tblPr>
        <w:tblStyle w:val="TableGrid"/>
        <w:tblW w:w="5000" w:type="pct"/>
        <w:tblLook w:val="04A0" w:firstRow="1" w:lastRow="0" w:firstColumn="1" w:lastColumn="0" w:noHBand="0" w:noVBand="1"/>
      </w:tblPr>
      <w:tblGrid>
        <w:gridCol w:w="3115"/>
        <w:gridCol w:w="6939"/>
      </w:tblGrid>
      <w:tr w:rsidR="005262B3" w14:paraId="0244CF12" w14:textId="77777777" w:rsidTr="00682257">
        <w:tc>
          <w:tcPr>
            <w:tcW w:w="1549" w:type="pct"/>
          </w:tcPr>
          <w:p w14:paraId="28B968D3" w14:textId="77777777" w:rsidR="005262B3" w:rsidRPr="00F40A17" w:rsidRDefault="005262B3" w:rsidP="00682257">
            <w:pPr>
              <w:rPr>
                <w:rFonts w:cs="Arial"/>
                <w:szCs w:val="24"/>
              </w:rPr>
            </w:pPr>
            <w:r w:rsidRPr="00F40A17">
              <w:rPr>
                <w:rFonts w:cs="Arial"/>
                <w:szCs w:val="24"/>
              </w:rPr>
              <w:t>Leadership, Strategy &amp; Risk</w:t>
            </w:r>
          </w:p>
        </w:tc>
        <w:tc>
          <w:tcPr>
            <w:tcW w:w="3451" w:type="pct"/>
          </w:tcPr>
          <w:p w14:paraId="6BF71DF2" w14:textId="77777777" w:rsidR="005262B3" w:rsidRPr="00F40A17" w:rsidRDefault="005262B3" w:rsidP="00682257">
            <w:pPr>
              <w:jc w:val="both"/>
              <w:rPr>
                <w:rFonts w:cs="Arial"/>
              </w:rPr>
            </w:pPr>
            <w:r w:rsidRPr="00F40A17">
              <w:rPr>
                <w:rFonts w:cs="Arial"/>
              </w:rPr>
              <w:t>Effective Executive Leadership and Corporate Governance for a High Performing Organisation</w:t>
            </w:r>
            <w:r>
              <w:rPr>
                <w:rFonts w:cs="Arial"/>
              </w:rPr>
              <w:t>.</w:t>
            </w:r>
          </w:p>
        </w:tc>
      </w:tr>
      <w:tr w:rsidR="005262B3" w14:paraId="5EDB7E48" w14:textId="77777777" w:rsidTr="00682257">
        <w:tc>
          <w:tcPr>
            <w:tcW w:w="1549" w:type="pct"/>
          </w:tcPr>
          <w:p w14:paraId="24C88649" w14:textId="77777777" w:rsidR="005262B3" w:rsidRPr="00F40A17" w:rsidRDefault="005262B3" w:rsidP="00682257">
            <w:pPr>
              <w:rPr>
                <w:rFonts w:cs="Arial"/>
                <w:szCs w:val="24"/>
              </w:rPr>
            </w:pPr>
            <w:r w:rsidRPr="00F40A17">
              <w:rPr>
                <w:rFonts w:cs="Arial"/>
                <w:szCs w:val="24"/>
              </w:rPr>
              <w:t>High Performing Organisation</w:t>
            </w:r>
          </w:p>
          <w:p w14:paraId="3BD46076" w14:textId="77777777" w:rsidR="005262B3" w:rsidRPr="00F40A17" w:rsidRDefault="005262B3" w:rsidP="00682257">
            <w:pPr>
              <w:spacing w:line="276" w:lineRule="auto"/>
              <w:rPr>
                <w:rFonts w:cs="Arial"/>
                <w:szCs w:val="24"/>
              </w:rPr>
            </w:pPr>
          </w:p>
        </w:tc>
        <w:tc>
          <w:tcPr>
            <w:tcW w:w="3451" w:type="pct"/>
          </w:tcPr>
          <w:p w14:paraId="5D85535A" w14:textId="77777777" w:rsidR="005262B3" w:rsidRPr="00F40A17" w:rsidRDefault="005262B3" w:rsidP="00682257">
            <w:pPr>
              <w:jc w:val="both"/>
              <w:rPr>
                <w:rFonts w:cs="Arial"/>
              </w:rPr>
            </w:pPr>
            <w:r w:rsidRPr="00F40A17">
              <w:rPr>
                <w:rFonts w:cs="Arial"/>
              </w:rPr>
              <w:t>High Performing Organisation – Establishing the conditions for success to enable excellent outcomes and experience for patients and staff</w:t>
            </w:r>
            <w:r>
              <w:rPr>
                <w:rFonts w:cs="Arial"/>
              </w:rPr>
              <w:t>.</w:t>
            </w:r>
          </w:p>
        </w:tc>
      </w:tr>
      <w:tr w:rsidR="005262B3" w14:paraId="2F6FD94E" w14:textId="77777777" w:rsidTr="00682257">
        <w:tc>
          <w:tcPr>
            <w:tcW w:w="1549" w:type="pct"/>
          </w:tcPr>
          <w:p w14:paraId="25888126" w14:textId="77777777" w:rsidR="005262B3" w:rsidRPr="00F40A17" w:rsidRDefault="005262B3" w:rsidP="00682257">
            <w:pPr>
              <w:spacing w:line="276" w:lineRule="auto"/>
              <w:rPr>
                <w:rFonts w:cs="Arial"/>
                <w:szCs w:val="24"/>
              </w:rPr>
            </w:pPr>
            <w:r w:rsidRPr="00F40A17">
              <w:rPr>
                <w:rFonts w:cs="Arial"/>
                <w:szCs w:val="24"/>
              </w:rPr>
              <w:t>Optimal Workforce</w:t>
            </w:r>
          </w:p>
        </w:tc>
        <w:tc>
          <w:tcPr>
            <w:tcW w:w="3451" w:type="pct"/>
          </w:tcPr>
          <w:p w14:paraId="00CF655A" w14:textId="77777777" w:rsidR="005262B3" w:rsidRPr="00F40A17" w:rsidRDefault="005262B3" w:rsidP="00682257">
            <w:pPr>
              <w:jc w:val="both"/>
              <w:rPr>
                <w:rFonts w:cs="Arial"/>
              </w:rPr>
            </w:pPr>
            <w:r w:rsidRPr="00F40A17">
              <w:rPr>
                <w:rFonts w:cs="Arial"/>
              </w:rPr>
              <w:t>Evolve robust workforce plans and training solution with robust and person centred retention and recruitment to be effective &amp; agile</w:t>
            </w:r>
            <w:r>
              <w:rPr>
                <w:rFonts w:cs="Arial"/>
              </w:rPr>
              <w:t>.</w:t>
            </w:r>
          </w:p>
        </w:tc>
      </w:tr>
      <w:tr w:rsidR="005262B3" w14:paraId="79F7585A" w14:textId="77777777" w:rsidTr="00682257">
        <w:tc>
          <w:tcPr>
            <w:tcW w:w="1549" w:type="pct"/>
          </w:tcPr>
          <w:p w14:paraId="70F0543C" w14:textId="77777777" w:rsidR="005262B3" w:rsidRPr="00F40A17" w:rsidRDefault="005262B3" w:rsidP="00682257">
            <w:pPr>
              <w:spacing w:line="276" w:lineRule="auto"/>
              <w:rPr>
                <w:rFonts w:cs="Arial"/>
                <w:szCs w:val="24"/>
              </w:rPr>
            </w:pPr>
            <w:r w:rsidRPr="00F40A17">
              <w:rPr>
                <w:rFonts w:cs="Arial"/>
                <w:szCs w:val="24"/>
              </w:rPr>
              <w:t>Facilities Expansion &amp; Use</w:t>
            </w:r>
          </w:p>
        </w:tc>
        <w:tc>
          <w:tcPr>
            <w:tcW w:w="3451" w:type="pct"/>
          </w:tcPr>
          <w:p w14:paraId="4EDC7167" w14:textId="77777777" w:rsidR="005262B3" w:rsidRPr="00F40A17" w:rsidRDefault="005262B3" w:rsidP="00682257">
            <w:pPr>
              <w:jc w:val="both"/>
              <w:rPr>
                <w:rFonts w:cs="Arial"/>
              </w:rPr>
            </w:pPr>
            <w:r w:rsidRPr="00F40A17">
              <w:rPr>
                <w:rFonts w:cs="Arial"/>
              </w:rPr>
              <w:t>Expansion, development and optimal utilisation of facilities including Phase 2 Expansion and effective utilisation of all NHS Golden Jubilee facilities</w:t>
            </w:r>
            <w:r>
              <w:rPr>
                <w:rFonts w:cs="Arial"/>
              </w:rPr>
              <w:t>.</w:t>
            </w:r>
          </w:p>
        </w:tc>
      </w:tr>
      <w:tr w:rsidR="005262B3" w14:paraId="002A0050" w14:textId="77777777" w:rsidTr="00682257">
        <w:tc>
          <w:tcPr>
            <w:tcW w:w="1549" w:type="pct"/>
          </w:tcPr>
          <w:p w14:paraId="21057008" w14:textId="77777777" w:rsidR="005262B3" w:rsidRPr="00F40A17" w:rsidRDefault="005262B3" w:rsidP="00682257">
            <w:pPr>
              <w:spacing w:line="276" w:lineRule="auto"/>
              <w:rPr>
                <w:rFonts w:cs="Arial"/>
                <w:szCs w:val="24"/>
              </w:rPr>
            </w:pPr>
            <w:r w:rsidRPr="00F40A17">
              <w:rPr>
                <w:rFonts w:cs="Arial"/>
                <w:szCs w:val="24"/>
              </w:rPr>
              <w:lastRenderedPageBreak/>
              <w:t xml:space="preserve">Centre For Sustainable Delivery  </w:t>
            </w:r>
          </w:p>
        </w:tc>
        <w:tc>
          <w:tcPr>
            <w:tcW w:w="3451" w:type="pct"/>
          </w:tcPr>
          <w:p w14:paraId="68A795C8" w14:textId="77777777" w:rsidR="005262B3" w:rsidRPr="00F40A17" w:rsidRDefault="005262B3" w:rsidP="00682257">
            <w:pPr>
              <w:jc w:val="both"/>
              <w:rPr>
                <w:rFonts w:cs="Arial"/>
              </w:rPr>
            </w:pPr>
            <w:r w:rsidRPr="00F40A17">
              <w:rPr>
                <w:rFonts w:cs="Arial"/>
              </w:rPr>
              <w:t>Evolve CfSD to have a core function in the NHS Scotland recovery plan with high impact programmes, nationally connected clinical leadership architecture at the heart of driving reform.</w:t>
            </w:r>
          </w:p>
        </w:tc>
      </w:tr>
      <w:tr w:rsidR="005262B3" w14:paraId="76E0D623" w14:textId="77777777" w:rsidTr="00682257">
        <w:tc>
          <w:tcPr>
            <w:tcW w:w="1549" w:type="pct"/>
          </w:tcPr>
          <w:p w14:paraId="665AAAB1" w14:textId="77777777" w:rsidR="005262B3" w:rsidRPr="00F40A17" w:rsidRDefault="005262B3" w:rsidP="00682257">
            <w:pPr>
              <w:rPr>
                <w:rFonts w:cs="Arial"/>
                <w:szCs w:val="24"/>
              </w:rPr>
            </w:pPr>
            <w:r>
              <w:rPr>
                <w:rFonts w:cs="Arial"/>
                <w:szCs w:val="24"/>
              </w:rPr>
              <w:t>NHS</w:t>
            </w:r>
            <w:r w:rsidRPr="00F40A17">
              <w:rPr>
                <w:rFonts w:cs="Arial"/>
                <w:szCs w:val="24"/>
              </w:rPr>
              <w:t xml:space="preserve"> Scotland  Academy And Strategic Partnerships</w:t>
            </w:r>
          </w:p>
        </w:tc>
        <w:tc>
          <w:tcPr>
            <w:tcW w:w="3451" w:type="pct"/>
          </w:tcPr>
          <w:p w14:paraId="3F5339E5" w14:textId="77777777" w:rsidR="005262B3" w:rsidRPr="0054417D" w:rsidRDefault="005262B3" w:rsidP="00682257">
            <w:pPr>
              <w:spacing w:line="276" w:lineRule="auto"/>
              <w:jc w:val="both"/>
              <w:rPr>
                <w:rFonts w:cs="Arial"/>
              </w:rPr>
            </w:pPr>
            <w:r w:rsidRPr="0054417D">
              <w:rPr>
                <w:rFonts w:cs="Arial"/>
              </w:rPr>
              <w:t>Further develop NHS Scotland Academy, NHS Golden Jubilee Strategic Partnerships and Research</w:t>
            </w:r>
          </w:p>
        </w:tc>
      </w:tr>
    </w:tbl>
    <w:p w14:paraId="65403C3E" w14:textId="7F08DFB7" w:rsidR="005262B3" w:rsidRPr="00B546C8" w:rsidRDefault="005262B3" w:rsidP="00B546C8">
      <w:pPr>
        <w:autoSpaceDE w:val="0"/>
        <w:autoSpaceDN w:val="0"/>
        <w:adjustRightInd w:val="0"/>
        <w:spacing w:before="40" w:after="40" w:line="276" w:lineRule="auto"/>
        <w:ind w:left="720"/>
        <w:rPr>
          <w:rFonts w:cs="Arial"/>
          <w:b/>
          <w:color w:val="000000"/>
          <w:szCs w:val="24"/>
        </w:rPr>
      </w:pPr>
    </w:p>
    <w:p w14:paraId="3338DF65" w14:textId="77777777" w:rsidR="00430C09" w:rsidRDefault="00C94BF7" w:rsidP="00430C09">
      <w:pPr>
        <w:pStyle w:val="Heading2"/>
        <w:spacing w:line="276" w:lineRule="auto"/>
      </w:pPr>
      <w:r>
        <w:t>2</w:t>
      </w:r>
      <w:r w:rsidR="00BF3AF0">
        <w:tab/>
      </w:r>
      <w:r w:rsidR="00430C09">
        <w:t>Report summary</w:t>
      </w:r>
      <w:r w:rsidR="00430C09">
        <w:tab/>
      </w:r>
    </w:p>
    <w:p w14:paraId="27DEE41C" w14:textId="77777777" w:rsidR="0003098A" w:rsidRDefault="0003098A" w:rsidP="00430C09">
      <w:pPr>
        <w:pStyle w:val="Heading3"/>
        <w:spacing w:line="276" w:lineRule="auto"/>
      </w:pPr>
    </w:p>
    <w:p w14:paraId="2CE1C56A" w14:textId="77777777" w:rsidR="00430C09" w:rsidRDefault="00C94BF7" w:rsidP="00BF3AF0">
      <w:pPr>
        <w:pStyle w:val="Heading2"/>
      </w:pPr>
      <w:r>
        <w:t>2</w:t>
      </w:r>
      <w:r w:rsidR="00BF3AF0">
        <w:t>.1</w:t>
      </w:r>
      <w:r w:rsidR="00BF3AF0">
        <w:tab/>
      </w:r>
      <w:r w:rsidR="00430C09" w:rsidRPr="00DA354A">
        <w:t>Situation</w:t>
      </w:r>
    </w:p>
    <w:p w14:paraId="22359BD8" w14:textId="77777777" w:rsidR="005262B3" w:rsidRDefault="005262B3" w:rsidP="005262B3">
      <w:pPr>
        <w:rPr>
          <w:rFonts w:cs="Arial"/>
          <w:iCs/>
          <w:sz w:val="22"/>
          <w:szCs w:val="22"/>
        </w:rPr>
      </w:pPr>
    </w:p>
    <w:p w14:paraId="0AA8FA41" w14:textId="67816C5E" w:rsidR="005262B3" w:rsidRPr="005262B3" w:rsidRDefault="005262B3" w:rsidP="005262B3">
      <w:pPr>
        <w:rPr>
          <w:rFonts w:cs="Arial"/>
          <w:iCs/>
          <w:szCs w:val="24"/>
        </w:rPr>
      </w:pPr>
      <w:r w:rsidRPr="005262B3">
        <w:rPr>
          <w:rFonts w:cs="Arial"/>
          <w:iCs/>
          <w:szCs w:val="24"/>
        </w:rPr>
        <w:t xml:space="preserve">This paper seeks </w:t>
      </w:r>
      <w:r w:rsidR="00506531">
        <w:rPr>
          <w:rFonts w:cs="Arial"/>
          <w:iCs/>
          <w:szCs w:val="24"/>
        </w:rPr>
        <w:t>Board approval</w:t>
      </w:r>
      <w:r w:rsidRPr="005262B3">
        <w:rPr>
          <w:rFonts w:cs="Arial"/>
          <w:iCs/>
          <w:szCs w:val="24"/>
        </w:rPr>
        <w:t xml:space="preserve"> of NHS Golden Jubilee’s Quarter 2 Annual Delivery Plan (ADP): Delivery Planning update. Updated Delivery Planning Templates are included as appendices.</w:t>
      </w:r>
    </w:p>
    <w:p w14:paraId="1B27CF0C" w14:textId="0BA76ECC" w:rsidR="00430C09" w:rsidRDefault="00430C09" w:rsidP="00BF3AF0">
      <w:pPr>
        <w:spacing w:before="40" w:after="40" w:line="276" w:lineRule="auto"/>
        <w:rPr>
          <w:rFonts w:cs="Arial"/>
          <w:color w:val="000000"/>
          <w:szCs w:val="24"/>
        </w:rPr>
      </w:pPr>
    </w:p>
    <w:p w14:paraId="613EBBD3" w14:textId="77777777" w:rsidR="00430C09" w:rsidRDefault="00C87B62" w:rsidP="00BF3AF0">
      <w:pPr>
        <w:pStyle w:val="Heading2"/>
        <w:ind w:left="686" w:hanging="686"/>
      </w:pPr>
      <w:r>
        <w:t>2</w:t>
      </w:r>
      <w:r w:rsidR="00BF3AF0">
        <w:t>.2</w:t>
      </w:r>
      <w:r w:rsidR="00BF3AF0">
        <w:tab/>
      </w:r>
      <w:r w:rsidR="00430C09">
        <w:t>Background</w:t>
      </w:r>
    </w:p>
    <w:p w14:paraId="6E5124AA" w14:textId="77777777" w:rsidR="00506531" w:rsidRDefault="00506531" w:rsidP="00506531">
      <w:pPr>
        <w:rPr>
          <w:rFonts w:cs="Arial"/>
          <w:color w:val="000000" w:themeColor="text1"/>
          <w:szCs w:val="24"/>
        </w:rPr>
      </w:pPr>
    </w:p>
    <w:p w14:paraId="566BC15E" w14:textId="27EE39C4" w:rsidR="00506531" w:rsidRPr="00506531" w:rsidRDefault="00506531" w:rsidP="00506531">
      <w:pPr>
        <w:rPr>
          <w:rFonts w:cs="Arial"/>
          <w:color w:val="000000" w:themeColor="text1"/>
          <w:szCs w:val="24"/>
        </w:rPr>
      </w:pPr>
      <w:r w:rsidRPr="00506531">
        <w:rPr>
          <w:rFonts w:cs="Arial"/>
          <w:color w:val="000000" w:themeColor="text1"/>
          <w:szCs w:val="24"/>
        </w:rPr>
        <w:t xml:space="preserve">Scottish Government has requested that all Boards provide quarterly updates on delivery of </w:t>
      </w:r>
      <w:r>
        <w:rPr>
          <w:rFonts w:cs="Arial"/>
          <w:color w:val="000000" w:themeColor="text1"/>
          <w:szCs w:val="24"/>
        </w:rPr>
        <w:t>Annual</w:t>
      </w:r>
      <w:r w:rsidRPr="00506531">
        <w:rPr>
          <w:rFonts w:cs="Arial"/>
          <w:color w:val="000000" w:themeColor="text1"/>
          <w:szCs w:val="24"/>
        </w:rPr>
        <w:t xml:space="preserve"> Delivery Plans. </w:t>
      </w:r>
    </w:p>
    <w:p w14:paraId="7EE60AE3" w14:textId="77777777" w:rsidR="00506531" w:rsidRPr="00506531" w:rsidRDefault="00506531" w:rsidP="00506531">
      <w:pPr>
        <w:rPr>
          <w:rFonts w:cs="Arial"/>
          <w:color w:val="000000" w:themeColor="text1"/>
          <w:szCs w:val="24"/>
        </w:rPr>
      </w:pPr>
    </w:p>
    <w:p w14:paraId="5A3C9B34" w14:textId="772E5D0E" w:rsidR="00506531" w:rsidRPr="00506531" w:rsidRDefault="00506531" w:rsidP="00506531">
      <w:pPr>
        <w:rPr>
          <w:rFonts w:cs="Arial"/>
          <w:color w:val="000000" w:themeColor="text1"/>
          <w:szCs w:val="24"/>
        </w:rPr>
      </w:pPr>
      <w:r w:rsidRPr="00506531">
        <w:rPr>
          <w:rFonts w:cs="Arial"/>
          <w:color w:val="000000" w:themeColor="text1"/>
          <w:szCs w:val="24"/>
        </w:rPr>
        <w:t xml:space="preserve">NHS GJ is required to submit updated Delivery Planning Templates for quarter 2 (July to September 2022), providing updates on progress against deliverables, updated </w:t>
      </w:r>
      <w:r>
        <w:rPr>
          <w:rFonts w:cs="Arial"/>
          <w:color w:val="000000" w:themeColor="text1"/>
          <w:szCs w:val="24"/>
        </w:rPr>
        <w:t>red, amber, green (</w:t>
      </w:r>
      <w:r w:rsidRPr="00506531">
        <w:rPr>
          <w:rFonts w:cs="Arial"/>
          <w:color w:val="000000" w:themeColor="text1"/>
          <w:szCs w:val="24"/>
        </w:rPr>
        <w:t>RAG</w:t>
      </w:r>
      <w:r>
        <w:rPr>
          <w:rFonts w:cs="Arial"/>
          <w:color w:val="000000" w:themeColor="text1"/>
          <w:szCs w:val="24"/>
        </w:rPr>
        <w:t>)</w:t>
      </w:r>
      <w:r w:rsidRPr="00506531">
        <w:rPr>
          <w:rFonts w:cs="Arial"/>
          <w:color w:val="000000" w:themeColor="text1"/>
          <w:szCs w:val="24"/>
        </w:rPr>
        <w:t xml:space="preserve"> status for each deliverable, and any changes to identified risks / controls, or milestones. </w:t>
      </w:r>
    </w:p>
    <w:p w14:paraId="621AF3BA" w14:textId="77777777" w:rsidR="00506531" w:rsidRPr="00506531" w:rsidRDefault="00506531" w:rsidP="00506531">
      <w:pPr>
        <w:rPr>
          <w:rFonts w:cs="Arial"/>
          <w:color w:val="000000" w:themeColor="text1"/>
          <w:szCs w:val="24"/>
        </w:rPr>
      </w:pPr>
    </w:p>
    <w:p w14:paraId="3F051E9B" w14:textId="58264055" w:rsidR="00506531" w:rsidRPr="00506531" w:rsidRDefault="00506531" w:rsidP="00506531">
      <w:pPr>
        <w:rPr>
          <w:rFonts w:cs="Arial"/>
          <w:color w:val="000000" w:themeColor="text1"/>
          <w:szCs w:val="24"/>
        </w:rPr>
      </w:pPr>
      <w:r>
        <w:rPr>
          <w:rFonts w:cs="Arial"/>
          <w:color w:val="000000" w:themeColor="text1"/>
          <w:szCs w:val="24"/>
        </w:rPr>
        <w:t xml:space="preserve">The </w:t>
      </w:r>
      <w:r w:rsidRPr="00506531">
        <w:rPr>
          <w:rFonts w:cs="Arial"/>
          <w:color w:val="000000" w:themeColor="text1"/>
          <w:szCs w:val="24"/>
        </w:rPr>
        <w:t xml:space="preserve">Delivery Planning Templates </w:t>
      </w:r>
      <w:r>
        <w:rPr>
          <w:rFonts w:cs="Arial"/>
          <w:color w:val="000000" w:themeColor="text1"/>
          <w:szCs w:val="24"/>
        </w:rPr>
        <w:t xml:space="preserve">provided with this submission </w:t>
      </w:r>
      <w:r w:rsidRPr="00506531">
        <w:rPr>
          <w:rFonts w:cs="Arial"/>
          <w:color w:val="000000" w:themeColor="text1"/>
          <w:szCs w:val="24"/>
        </w:rPr>
        <w:t>have been reviewed and updated by organisational leads working with the Quality, Performance, Planning and Programmes (QPPP) team:</w:t>
      </w:r>
    </w:p>
    <w:p w14:paraId="4273F9B3" w14:textId="77777777" w:rsidR="00506531" w:rsidRPr="00506531" w:rsidRDefault="00506531" w:rsidP="00506531">
      <w:pPr>
        <w:rPr>
          <w:rFonts w:cs="Arial"/>
          <w:color w:val="000000" w:themeColor="text1"/>
          <w:szCs w:val="24"/>
        </w:rPr>
      </w:pPr>
    </w:p>
    <w:p w14:paraId="763F1640" w14:textId="77777777" w:rsidR="00506531" w:rsidRPr="00506531" w:rsidRDefault="00506531" w:rsidP="00506531">
      <w:pPr>
        <w:pStyle w:val="ListParagraph"/>
        <w:numPr>
          <w:ilvl w:val="0"/>
          <w:numId w:val="21"/>
        </w:numPr>
        <w:rPr>
          <w:rFonts w:ascii="Arial" w:hAnsi="Arial" w:cs="Arial"/>
          <w:color w:val="000000" w:themeColor="text1"/>
          <w:sz w:val="24"/>
          <w:szCs w:val="24"/>
        </w:rPr>
      </w:pPr>
      <w:r w:rsidRPr="00506531">
        <w:rPr>
          <w:rFonts w:ascii="Arial" w:hAnsi="Arial" w:cs="Arial"/>
          <w:color w:val="000000" w:themeColor="text1"/>
          <w:sz w:val="24"/>
          <w:szCs w:val="24"/>
        </w:rPr>
        <w:t>Heart, Lung and Diagnostic Division</w:t>
      </w:r>
    </w:p>
    <w:p w14:paraId="6D45875D" w14:textId="77777777" w:rsidR="00506531" w:rsidRPr="00506531" w:rsidRDefault="00506531" w:rsidP="00506531">
      <w:pPr>
        <w:pStyle w:val="ListParagraph"/>
        <w:numPr>
          <w:ilvl w:val="0"/>
          <w:numId w:val="21"/>
        </w:numPr>
        <w:rPr>
          <w:rFonts w:ascii="Arial" w:hAnsi="Arial" w:cs="Arial"/>
          <w:color w:val="000000" w:themeColor="text1"/>
          <w:sz w:val="24"/>
          <w:szCs w:val="24"/>
        </w:rPr>
      </w:pPr>
      <w:r w:rsidRPr="00506531">
        <w:rPr>
          <w:rFonts w:ascii="Arial" w:hAnsi="Arial" w:cs="Arial"/>
          <w:color w:val="000000" w:themeColor="text1"/>
          <w:sz w:val="24"/>
          <w:szCs w:val="24"/>
        </w:rPr>
        <w:t>National Elective Services</w:t>
      </w:r>
    </w:p>
    <w:p w14:paraId="1F66ED34" w14:textId="77777777" w:rsidR="00506531" w:rsidRPr="00506531" w:rsidRDefault="00506531" w:rsidP="00506531">
      <w:pPr>
        <w:pStyle w:val="ListParagraph"/>
        <w:numPr>
          <w:ilvl w:val="0"/>
          <w:numId w:val="21"/>
        </w:numPr>
        <w:rPr>
          <w:rFonts w:ascii="Arial" w:hAnsi="Arial" w:cs="Arial"/>
          <w:color w:val="000000" w:themeColor="text1"/>
          <w:sz w:val="24"/>
          <w:szCs w:val="24"/>
        </w:rPr>
      </w:pPr>
      <w:r w:rsidRPr="00506531">
        <w:rPr>
          <w:rFonts w:ascii="Arial" w:hAnsi="Arial" w:cs="Arial"/>
          <w:color w:val="000000" w:themeColor="text1"/>
          <w:sz w:val="24"/>
          <w:szCs w:val="24"/>
        </w:rPr>
        <w:t>Digital</w:t>
      </w:r>
    </w:p>
    <w:p w14:paraId="4AA6A574" w14:textId="77777777" w:rsidR="00506531" w:rsidRPr="00506531" w:rsidRDefault="00506531" w:rsidP="00506531">
      <w:pPr>
        <w:pStyle w:val="ListParagraph"/>
        <w:numPr>
          <w:ilvl w:val="0"/>
          <w:numId w:val="21"/>
        </w:numPr>
        <w:rPr>
          <w:rFonts w:ascii="Arial" w:hAnsi="Arial" w:cs="Arial"/>
          <w:color w:val="000000" w:themeColor="text1"/>
          <w:sz w:val="24"/>
          <w:szCs w:val="24"/>
        </w:rPr>
      </w:pPr>
      <w:r w:rsidRPr="00506531">
        <w:rPr>
          <w:rFonts w:ascii="Arial" w:hAnsi="Arial" w:cs="Arial"/>
          <w:color w:val="000000" w:themeColor="text1"/>
          <w:sz w:val="24"/>
          <w:szCs w:val="24"/>
        </w:rPr>
        <w:t>Estates</w:t>
      </w:r>
    </w:p>
    <w:p w14:paraId="76262A81" w14:textId="77777777" w:rsidR="00506531" w:rsidRPr="00506531" w:rsidRDefault="00506531" w:rsidP="00506531">
      <w:pPr>
        <w:pStyle w:val="ListParagraph"/>
        <w:numPr>
          <w:ilvl w:val="0"/>
          <w:numId w:val="21"/>
        </w:numPr>
        <w:rPr>
          <w:rFonts w:ascii="Arial" w:hAnsi="Arial" w:cs="Arial"/>
          <w:color w:val="000000" w:themeColor="text1"/>
          <w:sz w:val="24"/>
          <w:szCs w:val="24"/>
        </w:rPr>
      </w:pPr>
      <w:r w:rsidRPr="00506531">
        <w:rPr>
          <w:rFonts w:ascii="Arial" w:hAnsi="Arial" w:cs="Arial"/>
          <w:color w:val="000000" w:themeColor="text1"/>
          <w:sz w:val="24"/>
          <w:szCs w:val="24"/>
        </w:rPr>
        <w:t>Finance</w:t>
      </w:r>
    </w:p>
    <w:p w14:paraId="31398F20" w14:textId="77777777" w:rsidR="00506531" w:rsidRPr="00506531" w:rsidRDefault="00506531" w:rsidP="00506531">
      <w:pPr>
        <w:pStyle w:val="ListParagraph"/>
        <w:numPr>
          <w:ilvl w:val="0"/>
          <w:numId w:val="21"/>
        </w:numPr>
        <w:rPr>
          <w:rFonts w:ascii="Arial" w:hAnsi="Arial" w:cs="Arial"/>
          <w:color w:val="000000" w:themeColor="text1"/>
          <w:sz w:val="24"/>
          <w:szCs w:val="24"/>
        </w:rPr>
      </w:pPr>
      <w:r w:rsidRPr="00506531">
        <w:rPr>
          <w:rFonts w:ascii="Arial" w:hAnsi="Arial" w:cs="Arial"/>
          <w:color w:val="000000" w:themeColor="text1"/>
          <w:sz w:val="24"/>
          <w:szCs w:val="24"/>
        </w:rPr>
        <w:t>Golden Jubilee Conference Hotel</w:t>
      </w:r>
    </w:p>
    <w:p w14:paraId="083486A3" w14:textId="77777777" w:rsidR="00506531" w:rsidRPr="00506531" w:rsidRDefault="00506531" w:rsidP="00506531">
      <w:pPr>
        <w:pStyle w:val="ListParagraph"/>
        <w:numPr>
          <w:ilvl w:val="0"/>
          <w:numId w:val="21"/>
        </w:numPr>
        <w:rPr>
          <w:rFonts w:ascii="Arial" w:hAnsi="Arial" w:cs="Arial"/>
          <w:color w:val="000000" w:themeColor="text1"/>
          <w:sz w:val="24"/>
          <w:szCs w:val="24"/>
        </w:rPr>
      </w:pPr>
      <w:r w:rsidRPr="00506531">
        <w:rPr>
          <w:rFonts w:ascii="Arial" w:hAnsi="Arial" w:cs="Arial"/>
          <w:color w:val="000000" w:themeColor="text1"/>
          <w:sz w:val="24"/>
          <w:szCs w:val="24"/>
        </w:rPr>
        <w:t>Inequalities</w:t>
      </w:r>
    </w:p>
    <w:p w14:paraId="621DBDAE" w14:textId="77777777" w:rsidR="00506531" w:rsidRPr="00506531" w:rsidRDefault="00506531" w:rsidP="00506531">
      <w:pPr>
        <w:pStyle w:val="ListParagraph"/>
        <w:numPr>
          <w:ilvl w:val="0"/>
          <w:numId w:val="21"/>
        </w:numPr>
        <w:rPr>
          <w:rFonts w:ascii="Arial" w:hAnsi="Arial" w:cs="Arial"/>
          <w:color w:val="000000" w:themeColor="text1"/>
          <w:sz w:val="24"/>
          <w:szCs w:val="24"/>
        </w:rPr>
      </w:pPr>
      <w:r w:rsidRPr="00506531">
        <w:rPr>
          <w:rFonts w:ascii="Arial" w:hAnsi="Arial" w:cs="Arial"/>
          <w:color w:val="000000" w:themeColor="text1"/>
          <w:sz w:val="24"/>
          <w:szCs w:val="24"/>
        </w:rPr>
        <w:t>NHS Scotland Academy</w:t>
      </w:r>
    </w:p>
    <w:p w14:paraId="2A02AB55" w14:textId="77777777" w:rsidR="00506531" w:rsidRPr="00506531" w:rsidRDefault="00506531" w:rsidP="00506531">
      <w:pPr>
        <w:pStyle w:val="ListParagraph"/>
        <w:numPr>
          <w:ilvl w:val="0"/>
          <w:numId w:val="21"/>
        </w:numPr>
        <w:rPr>
          <w:rFonts w:ascii="Arial" w:hAnsi="Arial" w:cs="Arial"/>
          <w:color w:val="000000" w:themeColor="text1"/>
          <w:sz w:val="24"/>
          <w:szCs w:val="24"/>
        </w:rPr>
      </w:pPr>
      <w:r w:rsidRPr="00506531">
        <w:rPr>
          <w:rFonts w:ascii="Arial" w:hAnsi="Arial" w:cs="Arial"/>
          <w:color w:val="000000" w:themeColor="text1"/>
          <w:sz w:val="24"/>
          <w:szCs w:val="24"/>
        </w:rPr>
        <w:t>Workforce</w:t>
      </w:r>
    </w:p>
    <w:p w14:paraId="43739DAB" w14:textId="77777777" w:rsidR="00506531" w:rsidRPr="00506531" w:rsidRDefault="00506531" w:rsidP="00506531">
      <w:pPr>
        <w:pStyle w:val="ListParagraph"/>
        <w:numPr>
          <w:ilvl w:val="0"/>
          <w:numId w:val="21"/>
        </w:numPr>
        <w:rPr>
          <w:rFonts w:ascii="Arial" w:hAnsi="Arial" w:cs="Arial"/>
          <w:color w:val="000000" w:themeColor="text1"/>
          <w:sz w:val="24"/>
          <w:szCs w:val="24"/>
        </w:rPr>
      </w:pPr>
      <w:r w:rsidRPr="00506531">
        <w:rPr>
          <w:rFonts w:ascii="Arial" w:hAnsi="Arial" w:cs="Arial"/>
          <w:color w:val="000000" w:themeColor="text1"/>
          <w:sz w:val="24"/>
          <w:szCs w:val="24"/>
        </w:rPr>
        <w:t>Centre for Sustainable Delivery</w:t>
      </w:r>
    </w:p>
    <w:p w14:paraId="45746F07" w14:textId="77777777" w:rsidR="00506531" w:rsidRPr="00506531" w:rsidRDefault="00506531" w:rsidP="00506531">
      <w:pPr>
        <w:rPr>
          <w:rFonts w:cs="Arial"/>
          <w:color w:val="000000" w:themeColor="text1"/>
          <w:szCs w:val="24"/>
        </w:rPr>
      </w:pPr>
    </w:p>
    <w:p w14:paraId="48751372" w14:textId="4E67BF20" w:rsidR="00A50885" w:rsidRPr="000E03AE" w:rsidRDefault="00506531" w:rsidP="00472295">
      <w:pPr>
        <w:rPr>
          <w:rFonts w:cs="Arial"/>
          <w:color w:val="000000"/>
          <w:szCs w:val="24"/>
        </w:rPr>
      </w:pPr>
      <w:r w:rsidRPr="00506531">
        <w:rPr>
          <w:rFonts w:cs="Arial"/>
          <w:color w:val="000000" w:themeColor="text1"/>
          <w:szCs w:val="24"/>
        </w:rPr>
        <w:t xml:space="preserve">These templates, and an abridged version of Appendix 1, form the basis of the return to Scottish Government. The deadline for return </w:t>
      </w:r>
      <w:r>
        <w:rPr>
          <w:rFonts w:cs="Arial"/>
          <w:color w:val="000000" w:themeColor="text1"/>
          <w:szCs w:val="24"/>
        </w:rPr>
        <w:t>was</w:t>
      </w:r>
      <w:r w:rsidRPr="00506531">
        <w:rPr>
          <w:rFonts w:cs="Arial"/>
          <w:color w:val="000000" w:themeColor="text1"/>
          <w:szCs w:val="24"/>
        </w:rPr>
        <w:t xml:space="preserve"> agreed with SG for 1 November. Finance and Performance Committee</w:t>
      </w:r>
      <w:r>
        <w:rPr>
          <w:rFonts w:cs="Arial"/>
          <w:color w:val="000000" w:themeColor="text1"/>
          <w:szCs w:val="24"/>
        </w:rPr>
        <w:t xml:space="preserve"> received an</w:t>
      </w:r>
      <w:r w:rsidRPr="00506531">
        <w:rPr>
          <w:rFonts w:cs="Arial"/>
          <w:color w:val="000000" w:themeColor="text1"/>
          <w:szCs w:val="24"/>
        </w:rPr>
        <w:t xml:space="preserve"> update </w:t>
      </w:r>
      <w:r>
        <w:rPr>
          <w:rFonts w:cs="Arial"/>
          <w:color w:val="000000" w:themeColor="text1"/>
          <w:szCs w:val="24"/>
        </w:rPr>
        <w:t xml:space="preserve">presentation </w:t>
      </w:r>
      <w:r w:rsidRPr="00506531">
        <w:rPr>
          <w:rFonts w:cs="Arial"/>
          <w:color w:val="000000" w:themeColor="text1"/>
          <w:szCs w:val="24"/>
        </w:rPr>
        <w:t>on Q2 Delivery Planning progress on 1 November.</w:t>
      </w:r>
      <w:r>
        <w:rPr>
          <w:rFonts w:cs="Arial"/>
          <w:color w:val="000000" w:themeColor="text1"/>
          <w:sz w:val="22"/>
          <w:szCs w:val="22"/>
        </w:rPr>
        <w:t xml:space="preserve"> </w:t>
      </w:r>
      <w:r w:rsidRPr="00506531">
        <w:rPr>
          <w:rFonts w:cs="Arial"/>
          <w:color w:val="000000" w:themeColor="text1"/>
          <w:szCs w:val="24"/>
        </w:rPr>
        <w:t xml:space="preserve">The </w:t>
      </w:r>
      <w:proofErr w:type="gramStart"/>
      <w:r w:rsidRPr="00506531">
        <w:rPr>
          <w:rFonts w:cs="Arial"/>
          <w:color w:val="000000" w:themeColor="text1"/>
          <w:szCs w:val="24"/>
        </w:rPr>
        <w:t xml:space="preserve">Q2 review was submitted to Scottish Government pending approval by the </w:t>
      </w:r>
      <w:r w:rsidR="00472295">
        <w:rPr>
          <w:rFonts w:cs="Arial"/>
          <w:color w:val="000000" w:themeColor="text1"/>
          <w:szCs w:val="24"/>
        </w:rPr>
        <w:t>NHS GJ Board</w:t>
      </w:r>
      <w:proofErr w:type="gramEnd"/>
      <w:r w:rsidR="00472295">
        <w:rPr>
          <w:rFonts w:cs="Arial"/>
          <w:color w:val="000000" w:themeColor="text1"/>
          <w:szCs w:val="24"/>
        </w:rPr>
        <w:t xml:space="preserve"> on 17</w:t>
      </w:r>
      <w:r w:rsidR="00472295" w:rsidRPr="00472295">
        <w:rPr>
          <w:rFonts w:cs="Arial"/>
          <w:color w:val="000000" w:themeColor="text1"/>
          <w:szCs w:val="24"/>
          <w:vertAlign w:val="superscript"/>
        </w:rPr>
        <w:t>th</w:t>
      </w:r>
      <w:r w:rsidR="00472295">
        <w:rPr>
          <w:rFonts w:cs="Arial"/>
          <w:color w:val="000000" w:themeColor="text1"/>
          <w:szCs w:val="24"/>
        </w:rPr>
        <w:t xml:space="preserve"> November.</w:t>
      </w:r>
    </w:p>
    <w:p w14:paraId="3C7EB47D" w14:textId="75C3F685" w:rsidR="00A930A6" w:rsidRDefault="00A930A6" w:rsidP="00BF3AF0">
      <w:pPr>
        <w:pStyle w:val="ListParagraph"/>
        <w:spacing w:before="40" w:after="40" w:line="276" w:lineRule="auto"/>
        <w:ind w:left="1253"/>
        <w:rPr>
          <w:rFonts w:ascii="Arial" w:hAnsi="Arial" w:cs="Arial"/>
          <w:color w:val="000000"/>
          <w:sz w:val="24"/>
          <w:szCs w:val="24"/>
        </w:rPr>
      </w:pPr>
    </w:p>
    <w:p w14:paraId="3245821D" w14:textId="77777777" w:rsidR="00F3337D" w:rsidRDefault="00C87B62" w:rsidP="00BF3AF0">
      <w:pPr>
        <w:pStyle w:val="Heading2"/>
      </w:pPr>
      <w:r>
        <w:t>2</w:t>
      </w:r>
      <w:r w:rsidR="00BF3AF0">
        <w:t>.3</w:t>
      </w:r>
      <w:r w:rsidR="00BF3AF0">
        <w:tab/>
      </w:r>
      <w:r w:rsidR="00F3337D">
        <w:t>Assessment</w:t>
      </w:r>
    </w:p>
    <w:p w14:paraId="6C0A6337" w14:textId="77777777" w:rsidR="00472295" w:rsidRDefault="00472295" w:rsidP="00472295">
      <w:pPr>
        <w:spacing w:before="40" w:after="40" w:line="276" w:lineRule="auto"/>
        <w:rPr>
          <w:rFonts w:cs="Arial"/>
          <w:color w:val="000000"/>
          <w:szCs w:val="24"/>
        </w:rPr>
      </w:pPr>
    </w:p>
    <w:p w14:paraId="3FCC54A2" w14:textId="77DDCDAF" w:rsidR="00472295" w:rsidRPr="00472295" w:rsidRDefault="00472295" w:rsidP="00472295">
      <w:pPr>
        <w:spacing w:before="40" w:after="40" w:line="276" w:lineRule="auto"/>
        <w:rPr>
          <w:rFonts w:cs="Arial"/>
          <w:color w:val="000000"/>
          <w:szCs w:val="24"/>
        </w:rPr>
      </w:pPr>
      <w:r w:rsidRPr="00472295">
        <w:rPr>
          <w:rFonts w:cs="Arial"/>
          <w:color w:val="000000"/>
          <w:szCs w:val="24"/>
        </w:rPr>
        <w:t xml:space="preserve">A summary highlight report and updated Delivery Planning Templates are included as appendices to this </w:t>
      </w:r>
      <w:r>
        <w:rPr>
          <w:rFonts w:cs="Arial"/>
          <w:color w:val="000000"/>
          <w:szCs w:val="24"/>
        </w:rPr>
        <w:t xml:space="preserve">cover paper. </w:t>
      </w:r>
      <w:r w:rsidRPr="00472295">
        <w:rPr>
          <w:rFonts w:cs="Arial"/>
          <w:color w:val="000000"/>
          <w:szCs w:val="24"/>
        </w:rPr>
        <w:t>Senior organisational leads have reviewed and updated the templates for their respective areas</w:t>
      </w:r>
      <w:r>
        <w:rPr>
          <w:rFonts w:cs="Arial"/>
          <w:color w:val="000000"/>
          <w:szCs w:val="24"/>
        </w:rPr>
        <w:t xml:space="preserve"> and this has been endorsed by the Executive Director group. </w:t>
      </w:r>
      <w:r w:rsidRPr="00472295">
        <w:rPr>
          <w:rFonts w:cs="Arial"/>
          <w:color w:val="000000"/>
          <w:szCs w:val="24"/>
        </w:rPr>
        <w:lastRenderedPageBreak/>
        <w:t>Progress updates as at the end of Quarter 2 have been provided, as have updated RAG statuses for each deliverable. Any changes to risks, mitigations or any other aspect of the template have been included in bold text.</w:t>
      </w:r>
    </w:p>
    <w:p w14:paraId="2E658E5B" w14:textId="403DCDD3" w:rsidR="00FF0DFD" w:rsidRDefault="00FF0DFD" w:rsidP="00472295">
      <w:pPr>
        <w:spacing w:before="40" w:after="40" w:line="276" w:lineRule="auto"/>
        <w:rPr>
          <w:rFonts w:cs="Arial"/>
          <w:color w:val="000000"/>
          <w:szCs w:val="24"/>
        </w:rPr>
      </w:pPr>
    </w:p>
    <w:p w14:paraId="1E0DEB0D" w14:textId="18D69C9D" w:rsidR="00CD069B" w:rsidRDefault="00CD069B" w:rsidP="00472295">
      <w:pPr>
        <w:spacing w:before="40" w:after="40" w:line="276" w:lineRule="auto"/>
        <w:rPr>
          <w:rFonts w:cs="Arial"/>
          <w:color w:val="000000"/>
          <w:szCs w:val="24"/>
        </w:rPr>
      </w:pPr>
      <w:r>
        <w:rPr>
          <w:rFonts w:cs="Arial"/>
          <w:color w:val="000000"/>
          <w:szCs w:val="24"/>
        </w:rPr>
        <w:t>At the highest level, the table below provides a consolidated RAG status update. The Delivery Planning update (Appendix 1) provides the same overview format for each individual template.</w:t>
      </w:r>
    </w:p>
    <w:p w14:paraId="4511BAFE" w14:textId="77777777" w:rsidR="00795E80" w:rsidRDefault="00795E80" w:rsidP="00472295">
      <w:pPr>
        <w:spacing w:before="40" w:after="40" w:line="276" w:lineRule="auto"/>
        <w:rPr>
          <w:rFonts w:cs="Arial"/>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3008"/>
        <w:gridCol w:w="2221"/>
        <w:gridCol w:w="2124"/>
        <w:gridCol w:w="2216"/>
      </w:tblGrid>
      <w:tr w:rsidR="00795E80" w:rsidRPr="00DA5BE1" w14:paraId="306198BF" w14:textId="77777777" w:rsidTr="00682257">
        <w:tc>
          <w:tcPr>
            <w:tcW w:w="735" w:type="dxa"/>
          </w:tcPr>
          <w:p w14:paraId="37E20410" w14:textId="77777777" w:rsidR="00795E80" w:rsidRPr="00DA5BE1" w:rsidRDefault="00795E80" w:rsidP="00682257">
            <w:pPr>
              <w:rPr>
                <w:rFonts w:eastAsia="Calibri" w:cs="Arial"/>
                <w:i/>
                <w:spacing w:val="0"/>
                <w:sz w:val="20"/>
              </w:rPr>
            </w:pPr>
          </w:p>
        </w:tc>
        <w:tc>
          <w:tcPr>
            <w:tcW w:w="4658" w:type="dxa"/>
            <w:shd w:val="clear" w:color="auto" w:fill="auto"/>
          </w:tcPr>
          <w:p w14:paraId="74C2AC4E" w14:textId="77777777" w:rsidR="00795E80" w:rsidRPr="00DA5BE1" w:rsidRDefault="00795E80" w:rsidP="00682257">
            <w:pPr>
              <w:rPr>
                <w:rFonts w:eastAsia="Calibri" w:cs="Arial"/>
                <w:i/>
                <w:spacing w:val="0"/>
                <w:sz w:val="20"/>
              </w:rPr>
            </w:pPr>
          </w:p>
        </w:tc>
        <w:tc>
          <w:tcPr>
            <w:tcW w:w="3331" w:type="dxa"/>
            <w:shd w:val="clear" w:color="auto" w:fill="auto"/>
          </w:tcPr>
          <w:p w14:paraId="6B592C03" w14:textId="77777777" w:rsidR="00795E80" w:rsidRPr="00DA5BE1" w:rsidRDefault="00795E80" w:rsidP="00682257">
            <w:pPr>
              <w:jc w:val="center"/>
              <w:rPr>
                <w:rFonts w:eastAsia="Calibri" w:cs="Arial"/>
                <w:b/>
                <w:spacing w:val="0"/>
                <w:sz w:val="20"/>
              </w:rPr>
            </w:pPr>
            <w:r w:rsidRPr="00DA5BE1">
              <w:rPr>
                <w:rFonts w:eastAsia="Calibri" w:cs="Arial"/>
                <w:b/>
                <w:spacing w:val="0"/>
                <w:sz w:val="20"/>
              </w:rPr>
              <w:t>Previous Quarter</w:t>
            </w:r>
          </w:p>
        </w:tc>
        <w:tc>
          <w:tcPr>
            <w:tcW w:w="3332" w:type="dxa"/>
            <w:shd w:val="clear" w:color="auto" w:fill="auto"/>
          </w:tcPr>
          <w:p w14:paraId="56FA5CB5" w14:textId="77777777" w:rsidR="00795E80" w:rsidRPr="00DA5BE1" w:rsidRDefault="00795E80" w:rsidP="00682257">
            <w:pPr>
              <w:jc w:val="center"/>
              <w:rPr>
                <w:rFonts w:eastAsia="Calibri" w:cs="Arial"/>
                <w:b/>
                <w:spacing w:val="0"/>
                <w:sz w:val="20"/>
              </w:rPr>
            </w:pPr>
            <w:r>
              <w:rPr>
                <w:rFonts w:eastAsia="Calibri" w:cs="Arial"/>
                <w:b/>
                <w:spacing w:val="0"/>
                <w:sz w:val="20"/>
              </w:rPr>
              <w:t>Q2</w:t>
            </w:r>
            <w:r w:rsidRPr="00DA5BE1">
              <w:rPr>
                <w:rFonts w:eastAsia="Calibri" w:cs="Arial"/>
                <w:b/>
                <w:spacing w:val="0"/>
                <w:sz w:val="20"/>
              </w:rPr>
              <w:t xml:space="preserve"> (this report)</w:t>
            </w:r>
          </w:p>
        </w:tc>
        <w:tc>
          <w:tcPr>
            <w:tcW w:w="3332" w:type="dxa"/>
          </w:tcPr>
          <w:p w14:paraId="5DC38210" w14:textId="77777777" w:rsidR="00795E80" w:rsidRPr="00DA5BE1" w:rsidRDefault="00795E80" w:rsidP="00682257">
            <w:pPr>
              <w:jc w:val="center"/>
              <w:rPr>
                <w:rFonts w:eastAsia="Calibri" w:cs="Arial"/>
                <w:b/>
                <w:spacing w:val="0"/>
                <w:sz w:val="20"/>
              </w:rPr>
            </w:pPr>
            <w:r>
              <w:rPr>
                <w:rFonts w:eastAsia="Calibri" w:cs="Arial"/>
                <w:b/>
                <w:spacing w:val="0"/>
                <w:sz w:val="20"/>
              </w:rPr>
              <w:t>Change vs previous quarter</w:t>
            </w:r>
          </w:p>
        </w:tc>
      </w:tr>
      <w:tr w:rsidR="00795E80" w:rsidRPr="00DA5BE1" w14:paraId="669619A7" w14:textId="77777777" w:rsidTr="00682257">
        <w:tc>
          <w:tcPr>
            <w:tcW w:w="735" w:type="dxa"/>
            <w:shd w:val="clear" w:color="auto" w:fill="0070C0"/>
          </w:tcPr>
          <w:p w14:paraId="2B2DB7AC" w14:textId="77777777" w:rsidR="00795E80" w:rsidRPr="00C27976" w:rsidRDefault="00795E80" w:rsidP="00682257">
            <w:pPr>
              <w:rPr>
                <w:rFonts w:eastAsia="Calibri" w:cs="Arial"/>
                <w:i/>
                <w:sz w:val="20"/>
              </w:rPr>
            </w:pPr>
          </w:p>
        </w:tc>
        <w:tc>
          <w:tcPr>
            <w:tcW w:w="4658" w:type="dxa"/>
            <w:shd w:val="clear" w:color="auto" w:fill="auto"/>
          </w:tcPr>
          <w:p w14:paraId="13EC04A0" w14:textId="77777777" w:rsidR="00795E80" w:rsidRPr="00DA5BE1" w:rsidRDefault="00795E80" w:rsidP="00682257">
            <w:pPr>
              <w:rPr>
                <w:rFonts w:eastAsia="Calibri" w:cs="Arial"/>
                <w:i/>
                <w:spacing w:val="0"/>
                <w:sz w:val="20"/>
              </w:rPr>
            </w:pPr>
            <w:r w:rsidRPr="00DA5BE1">
              <w:rPr>
                <w:rFonts w:eastAsia="Calibri" w:cs="Arial"/>
                <w:i/>
                <w:spacing w:val="0"/>
                <w:sz w:val="20"/>
              </w:rPr>
              <w:t>Complete / target met</w:t>
            </w:r>
          </w:p>
        </w:tc>
        <w:tc>
          <w:tcPr>
            <w:tcW w:w="3331" w:type="dxa"/>
            <w:shd w:val="clear" w:color="auto" w:fill="auto"/>
          </w:tcPr>
          <w:p w14:paraId="607A1802" w14:textId="452E4063" w:rsidR="00795E80" w:rsidRPr="00DA5BE1" w:rsidRDefault="00CD069B" w:rsidP="00682257">
            <w:pPr>
              <w:jc w:val="center"/>
              <w:rPr>
                <w:rFonts w:eastAsia="Calibri" w:cs="Arial"/>
                <w:spacing w:val="0"/>
                <w:sz w:val="20"/>
              </w:rPr>
            </w:pPr>
            <w:r>
              <w:rPr>
                <w:rFonts w:eastAsia="Calibri" w:cs="Arial"/>
                <w:spacing w:val="0"/>
                <w:sz w:val="20"/>
              </w:rPr>
              <w:t>1</w:t>
            </w:r>
          </w:p>
        </w:tc>
        <w:tc>
          <w:tcPr>
            <w:tcW w:w="3332" w:type="dxa"/>
            <w:shd w:val="clear" w:color="auto" w:fill="auto"/>
          </w:tcPr>
          <w:p w14:paraId="46F7F32C" w14:textId="5E3EA7F8" w:rsidR="00795E80" w:rsidRPr="00DA5BE1" w:rsidRDefault="00CD069B" w:rsidP="00682257">
            <w:pPr>
              <w:jc w:val="center"/>
              <w:rPr>
                <w:rFonts w:eastAsia="Calibri" w:cs="Arial"/>
                <w:spacing w:val="0"/>
                <w:sz w:val="20"/>
              </w:rPr>
            </w:pPr>
            <w:r>
              <w:rPr>
                <w:rFonts w:eastAsia="Calibri" w:cs="Arial"/>
                <w:spacing w:val="0"/>
                <w:sz w:val="20"/>
              </w:rPr>
              <w:t>1</w:t>
            </w:r>
          </w:p>
        </w:tc>
        <w:tc>
          <w:tcPr>
            <w:tcW w:w="3332" w:type="dxa"/>
          </w:tcPr>
          <w:p w14:paraId="3138AEC9" w14:textId="77777777" w:rsidR="00795E80" w:rsidRPr="00DA5BE1" w:rsidRDefault="00795E80" w:rsidP="00682257">
            <w:pPr>
              <w:jc w:val="center"/>
              <w:rPr>
                <w:rFonts w:eastAsia="Calibri" w:cs="Arial"/>
                <w:spacing w:val="0"/>
                <w:sz w:val="20"/>
              </w:rPr>
            </w:pPr>
            <w:r>
              <w:rPr>
                <w:rFonts w:eastAsia="Calibri" w:cs="Arial"/>
                <w:spacing w:val="0"/>
                <w:sz w:val="20"/>
              </w:rPr>
              <w:t>No change</w:t>
            </w:r>
          </w:p>
        </w:tc>
      </w:tr>
      <w:tr w:rsidR="00795E80" w:rsidRPr="00DA5BE1" w14:paraId="4EEBF005" w14:textId="77777777" w:rsidTr="00682257">
        <w:tc>
          <w:tcPr>
            <w:tcW w:w="735" w:type="dxa"/>
            <w:shd w:val="clear" w:color="auto" w:fill="00B050"/>
          </w:tcPr>
          <w:p w14:paraId="27630432" w14:textId="77777777" w:rsidR="00795E80" w:rsidRPr="00DA5BE1" w:rsidRDefault="00795E80" w:rsidP="00682257">
            <w:pPr>
              <w:rPr>
                <w:rFonts w:eastAsia="Calibri" w:cs="Arial"/>
                <w:i/>
                <w:spacing w:val="0"/>
                <w:sz w:val="20"/>
              </w:rPr>
            </w:pPr>
          </w:p>
        </w:tc>
        <w:tc>
          <w:tcPr>
            <w:tcW w:w="4658" w:type="dxa"/>
            <w:shd w:val="clear" w:color="auto" w:fill="auto"/>
          </w:tcPr>
          <w:p w14:paraId="1CA4B48E" w14:textId="77777777" w:rsidR="00795E80" w:rsidRPr="00DA5BE1" w:rsidRDefault="00795E80" w:rsidP="00682257">
            <w:pPr>
              <w:rPr>
                <w:rFonts w:eastAsia="Calibri" w:cs="Arial"/>
                <w:i/>
                <w:spacing w:val="0"/>
                <w:sz w:val="20"/>
              </w:rPr>
            </w:pPr>
            <w:r w:rsidRPr="00DA5BE1">
              <w:rPr>
                <w:rFonts w:eastAsia="Calibri" w:cs="Arial"/>
                <w:i/>
                <w:spacing w:val="0"/>
                <w:sz w:val="20"/>
              </w:rPr>
              <w:t>On track</w:t>
            </w:r>
          </w:p>
        </w:tc>
        <w:tc>
          <w:tcPr>
            <w:tcW w:w="3331" w:type="dxa"/>
            <w:shd w:val="clear" w:color="auto" w:fill="auto"/>
          </w:tcPr>
          <w:p w14:paraId="75AF5C83" w14:textId="2A7C53CF" w:rsidR="00795E80" w:rsidRPr="00DA5BE1" w:rsidRDefault="00CD069B" w:rsidP="00682257">
            <w:pPr>
              <w:jc w:val="center"/>
              <w:rPr>
                <w:rFonts w:eastAsia="Calibri" w:cs="Arial"/>
                <w:spacing w:val="0"/>
                <w:sz w:val="20"/>
              </w:rPr>
            </w:pPr>
            <w:r>
              <w:rPr>
                <w:rFonts w:eastAsia="Calibri" w:cs="Arial"/>
                <w:spacing w:val="0"/>
                <w:sz w:val="20"/>
              </w:rPr>
              <w:t>40</w:t>
            </w:r>
          </w:p>
        </w:tc>
        <w:tc>
          <w:tcPr>
            <w:tcW w:w="3332" w:type="dxa"/>
            <w:shd w:val="clear" w:color="auto" w:fill="auto"/>
          </w:tcPr>
          <w:p w14:paraId="637CFEE1" w14:textId="4E6DFA58" w:rsidR="00795E80" w:rsidRPr="00DA5BE1" w:rsidRDefault="00CD069B" w:rsidP="00682257">
            <w:pPr>
              <w:jc w:val="center"/>
              <w:rPr>
                <w:rFonts w:eastAsia="Calibri" w:cs="Arial"/>
                <w:spacing w:val="0"/>
                <w:sz w:val="20"/>
              </w:rPr>
            </w:pPr>
            <w:r>
              <w:rPr>
                <w:rFonts w:eastAsia="Calibri" w:cs="Arial"/>
                <w:spacing w:val="0"/>
                <w:sz w:val="20"/>
              </w:rPr>
              <w:t>41</w:t>
            </w:r>
          </w:p>
        </w:tc>
        <w:tc>
          <w:tcPr>
            <w:tcW w:w="3332" w:type="dxa"/>
          </w:tcPr>
          <w:p w14:paraId="4D4AF027" w14:textId="6BFAC6A4" w:rsidR="00795E80" w:rsidRPr="00DA5BE1" w:rsidRDefault="00CD069B" w:rsidP="00682257">
            <w:pPr>
              <w:jc w:val="center"/>
              <w:rPr>
                <w:rFonts w:eastAsia="Calibri" w:cs="Arial"/>
                <w:spacing w:val="0"/>
                <w:sz w:val="20"/>
              </w:rPr>
            </w:pPr>
            <w:r>
              <w:rPr>
                <w:rFonts w:eastAsia="Calibri" w:cs="Arial"/>
                <w:spacing w:val="0"/>
                <w:sz w:val="20"/>
              </w:rPr>
              <w:t>+1</w:t>
            </w:r>
          </w:p>
        </w:tc>
      </w:tr>
      <w:tr w:rsidR="00795E80" w:rsidRPr="00DA5BE1" w14:paraId="73B5D710" w14:textId="77777777" w:rsidTr="00682257">
        <w:tc>
          <w:tcPr>
            <w:tcW w:w="735" w:type="dxa"/>
            <w:shd w:val="clear" w:color="auto" w:fill="FFC000"/>
          </w:tcPr>
          <w:p w14:paraId="4C63C037" w14:textId="77777777" w:rsidR="00795E80" w:rsidRPr="00DA5BE1" w:rsidRDefault="00795E80" w:rsidP="00682257">
            <w:pPr>
              <w:rPr>
                <w:rFonts w:cs="Arial"/>
                <w:i/>
                <w:iCs/>
                <w:spacing w:val="0"/>
                <w:sz w:val="20"/>
                <w:lang w:eastAsia="en-GB"/>
              </w:rPr>
            </w:pPr>
          </w:p>
        </w:tc>
        <w:tc>
          <w:tcPr>
            <w:tcW w:w="4658" w:type="dxa"/>
            <w:shd w:val="clear" w:color="auto" w:fill="auto"/>
          </w:tcPr>
          <w:p w14:paraId="29D1D400" w14:textId="77777777" w:rsidR="00795E80" w:rsidRPr="00DA5BE1" w:rsidRDefault="00795E80" w:rsidP="00682257">
            <w:pPr>
              <w:rPr>
                <w:rFonts w:eastAsia="Calibri" w:cs="Arial"/>
                <w:spacing w:val="0"/>
                <w:sz w:val="20"/>
              </w:rPr>
            </w:pPr>
            <w:r w:rsidRPr="00DA5BE1">
              <w:rPr>
                <w:rFonts w:cs="Arial"/>
                <w:i/>
                <w:iCs/>
                <w:spacing w:val="0"/>
                <w:sz w:val="20"/>
                <w:lang w:eastAsia="en-GB"/>
              </w:rPr>
              <w:t>At risk - requires action</w:t>
            </w:r>
          </w:p>
        </w:tc>
        <w:tc>
          <w:tcPr>
            <w:tcW w:w="3331" w:type="dxa"/>
            <w:shd w:val="clear" w:color="auto" w:fill="auto"/>
          </w:tcPr>
          <w:p w14:paraId="71BECB8E" w14:textId="5D1D8985" w:rsidR="00795E80" w:rsidRPr="00DA5BE1" w:rsidRDefault="00CD069B" w:rsidP="00682257">
            <w:pPr>
              <w:jc w:val="center"/>
              <w:rPr>
                <w:rFonts w:eastAsia="Calibri" w:cs="Arial"/>
                <w:spacing w:val="0"/>
                <w:sz w:val="20"/>
              </w:rPr>
            </w:pPr>
            <w:r>
              <w:rPr>
                <w:rFonts w:eastAsia="Calibri" w:cs="Arial"/>
                <w:spacing w:val="0"/>
                <w:sz w:val="20"/>
              </w:rPr>
              <w:t>21</w:t>
            </w:r>
          </w:p>
        </w:tc>
        <w:tc>
          <w:tcPr>
            <w:tcW w:w="3332" w:type="dxa"/>
            <w:shd w:val="clear" w:color="auto" w:fill="auto"/>
          </w:tcPr>
          <w:p w14:paraId="3F93F255" w14:textId="70A569F3" w:rsidR="00795E80" w:rsidRPr="00DA5BE1" w:rsidRDefault="00CD069B" w:rsidP="00682257">
            <w:pPr>
              <w:jc w:val="center"/>
              <w:rPr>
                <w:rFonts w:eastAsia="Calibri" w:cs="Arial"/>
                <w:spacing w:val="0"/>
                <w:sz w:val="20"/>
              </w:rPr>
            </w:pPr>
            <w:r>
              <w:rPr>
                <w:rFonts w:eastAsia="Calibri" w:cs="Arial"/>
                <w:spacing w:val="0"/>
                <w:sz w:val="20"/>
              </w:rPr>
              <w:t>23</w:t>
            </w:r>
          </w:p>
        </w:tc>
        <w:tc>
          <w:tcPr>
            <w:tcW w:w="3332" w:type="dxa"/>
          </w:tcPr>
          <w:p w14:paraId="29C48883" w14:textId="6D2201D7" w:rsidR="00795E80" w:rsidRPr="00DA5BE1" w:rsidRDefault="00CD069B" w:rsidP="00682257">
            <w:pPr>
              <w:jc w:val="center"/>
              <w:rPr>
                <w:rFonts w:eastAsia="Calibri" w:cs="Arial"/>
                <w:spacing w:val="0"/>
                <w:sz w:val="20"/>
              </w:rPr>
            </w:pPr>
            <w:r>
              <w:rPr>
                <w:rFonts w:eastAsia="Calibri" w:cs="Arial"/>
                <w:spacing w:val="0"/>
                <w:sz w:val="20"/>
              </w:rPr>
              <w:t>+2</w:t>
            </w:r>
          </w:p>
        </w:tc>
      </w:tr>
      <w:tr w:rsidR="00795E80" w:rsidRPr="00DA5BE1" w14:paraId="43C69BDF" w14:textId="77777777" w:rsidTr="00682257">
        <w:tc>
          <w:tcPr>
            <w:tcW w:w="735" w:type="dxa"/>
            <w:shd w:val="clear" w:color="auto" w:fill="FF0000"/>
          </w:tcPr>
          <w:p w14:paraId="220879F9" w14:textId="77777777" w:rsidR="00795E80" w:rsidRPr="00DA5BE1" w:rsidRDefault="00795E80" w:rsidP="00682257">
            <w:pPr>
              <w:rPr>
                <w:rFonts w:cs="Arial"/>
                <w:i/>
                <w:iCs/>
                <w:spacing w:val="0"/>
                <w:sz w:val="20"/>
                <w:lang w:eastAsia="en-GB"/>
              </w:rPr>
            </w:pPr>
          </w:p>
        </w:tc>
        <w:tc>
          <w:tcPr>
            <w:tcW w:w="4658" w:type="dxa"/>
            <w:shd w:val="clear" w:color="auto" w:fill="auto"/>
          </w:tcPr>
          <w:p w14:paraId="3A3C145B" w14:textId="77777777" w:rsidR="00795E80" w:rsidRPr="00DA5BE1" w:rsidRDefault="00795E80" w:rsidP="00682257">
            <w:pPr>
              <w:rPr>
                <w:rFonts w:eastAsia="Calibri" w:cs="Arial"/>
                <w:spacing w:val="0"/>
                <w:sz w:val="20"/>
              </w:rPr>
            </w:pPr>
            <w:r w:rsidRPr="00DA5BE1">
              <w:rPr>
                <w:rFonts w:cs="Arial"/>
                <w:i/>
                <w:iCs/>
                <w:spacing w:val="0"/>
                <w:sz w:val="20"/>
                <w:lang w:eastAsia="en-GB"/>
              </w:rPr>
              <w:t>Unlikely to complete on time/meet target</w:t>
            </w:r>
          </w:p>
        </w:tc>
        <w:tc>
          <w:tcPr>
            <w:tcW w:w="3331" w:type="dxa"/>
            <w:shd w:val="clear" w:color="auto" w:fill="auto"/>
          </w:tcPr>
          <w:p w14:paraId="2DE5CB2A" w14:textId="77777777" w:rsidR="00795E80" w:rsidRPr="00DA5BE1" w:rsidRDefault="00795E80" w:rsidP="00682257">
            <w:pPr>
              <w:jc w:val="center"/>
              <w:rPr>
                <w:rFonts w:eastAsia="Calibri" w:cs="Arial"/>
                <w:spacing w:val="0"/>
                <w:sz w:val="20"/>
              </w:rPr>
            </w:pPr>
            <w:r>
              <w:rPr>
                <w:rFonts w:eastAsia="Calibri" w:cs="Arial"/>
                <w:spacing w:val="0"/>
                <w:sz w:val="20"/>
              </w:rPr>
              <w:t>1</w:t>
            </w:r>
          </w:p>
        </w:tc>
        <w:tc>
          <w:tcPr>
            <w:tcW w:w="3332" w:type="dxa"/>
            <w:shd w:val="clear" w:color="auto" w:fill="auto"/>
          </w:tcPr>
          <w:p w14:paraId="63AFD782" w14:textId="77777777" w:rsidR="00795E80" w:rsidRPr="00DA5BE1" w:rsidRDefault="00795E80" w:rsidP="00682257">
            <w:pPr>
              <w:jc w:val="center"/>
              <w:rPr>
                <w:rFonts w:eastAsia="Calibri" w:cs="Arial"/>
                <w:spacing w:val="0"/>
                <w:sz w:val="20"/>
              </w:rPr>
            </w:pPr>
            <w:r>
              <w:rPr>
                <w:rFonts w:eastAsia="Calibri" w:cs="Arial"/>
                <w:spacing w:val="0"/>
                <w:sz w:val="20"/>
              </w:rPr>
              <w:t>1</w:t>
            </w:r>
          </w:p>
        </w:tc>
        <w:tc>
          <w:tcPr>
            <w:tcW w:w="3332" w:type="dxa"/>
          </w:tcPr>
          <w:p w14:paraId="6BEB7A7A" w14:textId="77777777" w:rsidR="00795E80" w:rsidRPr="00DA5BE1" w:rsidRDefault="00795E80" w:rsidP="00682257">
            <w:pPr>
              <w:jc w:val="center"/>
              <w:rPr>
                <w:rFonts w:eastAsia="Calibri" w:cs="Arial"/>
                <w:spacing w:val="0"/>
                <w:sz w:val="20"/>
              </w:rPr>
            </w:pPr>
            <w:r>
              <w:rPr>
                <w:rFonts w:eastAsia="Calibri" w:cs="Arial"/>
                <w:spacing w:val="0"/>
                <w:sz w:val="20"/>
              </w:rPr>
              <w:t>No change</w:t>
            </w:r>
          </w:p>
        </w:tc>
      </w:tr>
      <w:tr w:rsidR="00795E80" w:rsidRPr="00DA5BE1" w14:paraId="273EC518" w14:textId="77777777" w:rsidTr="00682257">
        <w:tc>
          <w:tcPr>
            <w:tcW w:w="735" w:type="dxa"/>
          </w:tcPr>
          <w:p w14:paraId="35569619" w14:textId="77777777" w:rsidR="00795E80" w:rsidRPr="00DA5BE1" w:rsidRDefault="00795E80" w:rsidP="00682257">
            <w:pPr>
              <w:rPr>
                <w:rFonts w:eastAsia="Calibri" w:cs="Arial"/>
                <w:spacing w:val="0"/>
                <w:sz w:val="20"/>
              </w:rPr>
            </w:pPr>
          </w:p>
        </w:tc>
        <w:tc>
          <w:tcPr>
            <w:tcW w:w="4658" w:type="dxa"/>
            <w:shd w:val="clear" w:color="auto" w:fill="auto"/>
          </w:tcPr>
          <w:p w14:paraId="55C91FFD" w14:textId="77777777" w:rsidR="00795E80" w:rsidRPr="00DA5BE1" w:rsidRDefault="00795E80" w:rsidP="00682257">
            <w:pPr>
              <w:rPr>
                <w:rFonts w:eastAsia="Calibri" w:cs="Arial"/>
                <w:spacing w:val="0"/>
                <w:sz w:val="20"/>
              </w:rPr>
            </w:pPr>
            <w:r w:rsidRPr="00DA5BE1">
              <w:rPr>
                <w:rFonts w:eastAsia="Calibri" w:cs="Arial"/>
                <w:spacing w:val="0"/>
                <w:sz w:val="20"/>
              </w:rPr>
              <w:t xml:space="preserve">Proposal - </w:t>
            </w:r>
            <w:r w:rsidRPr="00DA5BE1">
              <w:rPr>
                <w:rFonts w:eastAsia="Calibri" w:cs="Arial"/>
                <w:i/>
                <w:spacing w:val="0"/>
                <w:sz w:val="20"/>
              </w:rPr>
              <w:t>New Proposal/no funding yet agreed</w:t>
            </w:r>
          </w:p>
        </w:tc>
        <w:tc>
          <w:tcPr>
            <w:tcW w:w="3331" w:type="dxa"/>
            <w:shd w:val="clear" w:color="auto" w:fill="auto"/>
          </w:tcPr>
          <w:p w14:paraId="1FDCFDC3" w14:textId="4C747964" w:rsidR="00795E80" w:rsidRPr="00DA5BE1" w:rsidRDefault="00CD069B" w:rsidP="00682257">
            <w:pPr>
              <w:jc w:val="center"/>
              <w:rPr>
                <w:rFonts w:eastAsia="Calibri" w:cs="Arial"/>
                <w:spacing w:val="0"/>
                <w:sz w:val="20"/>
              </w:rPr>
            </w:pPr>
            <w:r>
              <w:rPr>
                <w:rFonts w:eastAsia="Calibri" w:cs="Arial"/>
                <w:spacing w:val="0"/>
                <w:sz w:val="20"/>
              </w:rPr>
              <w:t>3</w:t>
            </w:r>
          </w:p>
        </w:tc>
        <w:tc>
          <w:tcPr>
            <w:tcW w:w="3332" w:type="dxa"/>
            <w:shd w:val="clear" w:color="auto" w:fill="auto"/>
          </w:tcPr>
          <w:p w14:paraId="7BFFD4F0" w14:textId="7AF6D6CD" w:rsidR="00795E80" w:rsidRPr="00DA5BE1" w:rsidRDefault="00CD069B" w:rsidP="00682257">
            <w:pPr>
              <w:jc w:val="center"/>
              <w:rPr>
                <w:rFonts w:eastAsia="Calibri" w:cs="Arial"/>
                <w:spacing w:val="0"/>
                <w:sz w:val="20"/>
              </w:rPr>
            </w:pPr>
            <w:r>
              <w:rPr>
                <w:rFonts w:eastAsia="Calibri" w:cs="Arial"/>
                <w:spacing w:val="0"/>
                <w:sz w:val="20"/>
              </w:rPr>
              <w:t>1</w:t>
            </w:r>
          </w:p>
        </w:tc>
        <w:tc>
          <w:tcPr>
            <w:tcW w:w="3332" w:type="dxa"/>
          </w:tcPr>
          <w:p w14:paraId="2098F6BF" w14:textId="12A90FE0" w:rsidR="00795E80" w:rsidRPr="00DA5BE1" w:rsidRDefault="00CD069B" w:rsidP="00682257">
            <w:pPr>
              <w:jc w:val="center"/>
              <w:rPr>
                <w:rFonts w:eastAsia="Calibri" w:cs="Arial"/>
                <w:spacing w:val="0"/>
                <w:sz w:val="20"/>
              </w:rPr>
            </w:pPr>
            <w:r>
              <w:rPr>
                <w:rFonts w:eastAsia="Calibri" w:cs="Arial"/>
                <w:spacing w:val="0"/>
                <w:sz w:val="20"/>
              </w:rPr>
              <w:t>-2</w:t>
            </w:r>
          </w:p>
        </w:tc>
      </w:tr>
      <w:tr w:rsidR="00795E80" w:rsidRPr="00DA5BE1" w14:paraId="42CBFFD4" w14:textId="77777777" w:rsidTr="00682257">
        <w:tc>
          <w:tcPr>
            <w:tcW w:w="735" w:type="dxa"/>
          </w:tcPr>
          <w:p w14:paraId="2E1BFD0A" w14:textId="77777777" w:rsidR="00795E80" w:rsidRPr="007A4D67" w:rsidRDefault="00795E80" w:rsidP="00682257">
            <w:pPr>
              <w:rPr>
                <w:rFonts w:eastAsia="Calibri" w:cs="Arial"/>
                <w:b/>
                <w:spacing w:val="0"/>
                <w:sz w:val="20"/>
              </w:rPr>
            </w:pPr>
          </w:p>
        </w:tc>
        <w:tc>
          <w:tcPr>
            <w:tcW w:w="4658" w:type="dxa"/>
            <w:shd w:val="clear" w:color="auto" w:fill="auto"/>
          </w:tcPr>
          <w:p w14:paraId="02C741E0" w14:textId="77777777" w:rsidR="00795E80" w:rsidRPr="007A4D67" w:rsidRDefault="00795E80" w:rsidP="00682257">
            <w:pPr>
              <w:rPr>
                <w:rFonts w:eastAsia="Calibri" w:cs="Arial"/>
                <w:b/>
                <w:spacing w:val="0"/>
                <w:sz w:val="20"/>
              </w:rPr>
            </w:pPr>
            <w:r w:rsidRPr="007A4D67">
              <w:rPr>
                <w:rFonts w:eastAsia="Calibri" w:cs="Arial"/>
                <w:b/>
                <w:spacing w:val="0"/>
                <w:sz w:val="20"/>
              </w:rPr>
              <w:t>Total</w:t>
            </w:r>
          </w:p>
        </w:tc>
        <w:tc>
          <w:tcPr>
            <w:tcW w:w="3331" w:type="dxa"/>
            <w:shd w:val="clear" w:color="auto" w:fill="auto"/>
          </w:tcPr>
          <w:p w14:paraId="3136EEAA" w14:textId="7402B949" w:rsidR="00795E80" w:rsidRPr="00DA5BE1" w:rsidRDefault="00CD069B" w:rsidP="00682257">
            <w:pPr>
              <w:jc w:val="center"/>
              <w:rPr>
                <w:rFonts w:eastAsia="Calibri" w:cs="Arial"/>
                <w:b/>
                <w:spacing w:val="0"/>
                <w:sz w:val="20"/>
              </w:rPr>
            </w:pPr>
            <w:r>
              <w:rPr>
                <w:rFonts w:eastAsia="Calibri" w:cs="Arial"/>
                <w:b/>
                <w:spacing w:val="0"/>
                <w:sz w:val="20"/>
              </w:rPr>
              <w:t>66</w:t>
            </w:r>
          </w:p>
        </w:tc>
        <w:tc>
          <w:tcPr>
            <w:tcW w:w="3332" w:type="dxa"/>
            <w:shd w:val="clear" w:color="auto" w:fill="auto"/>
          </w:tcPr>
          <w:p w14:paraId="236EC3C2" w14:textId="7899100B" w:rsidR="00795E80" w:rsidRPr="00DA5BE1" w:rsidRDefault="00CD069B" w:rsidP="00682257">
            <w:pPr>
              <w:jc w:val="center"/>
              <w:rPr>
                <w:rFonts w:eastAsia="Calibri" w:cs="Arial"/>
                <w:b/>
                <w:spacing w:val="0"/>
                <w:sz w:val="20"/>
              </w:rPr>
            </w:pPr>
            <w:r>
              <w:rPr>
                <w:rFonts w:eastAsia="Calibri" w:cs="Arial"/>
                <w:b/>
                <w:spacing w:val="0"/>
                <w:sz w:val="20"/>
              </w:rPr>
              <w:t>67</w:t>
            </w:r>
          </w:p>
        </w:tc>
        <w:tc>
          <w:tcPr>
            <w:tcW w:w="3332" w:type="dxa"/>
          </w:tcPr>
          <w:p w14:paraId="6B58A558" w14:textId="66E260BF" w:rsidR="00795E80" w:rsidRPr="00DA5BE1" w:rsidRDefault="00CD069B" w:rsidP="00682257">
            <w:pPr>
              <w:jc w:val="center"/>
              <w:rPr>
                <w:rFonts w:eastAsia="Calibri" w:cs="Arial"/>
                <w:b/>
                <w:spacing w:val="0"/>
                <w:sz w:val="20"/>
              </w:rPr>
            </w:pPr>
            <w:r>
              <w:rPr>
                <w:rFonts w:eastAsia="Calibri" w:cs="Arial"/>
                <w:b/>
                <w:spacing w:val="0"/>
                <w:sz w:val="20"/>
              </w:rPr>
              <w:t>+1</w:t>
            </w:r>
          </w:p>
        </w:tc>
      </w:tr>
    </w:tbl>
    <w:p w14:paraId="3EA4DEAF" w14:textId="77777777" w:rsidR="00472295" w:rsidRPr="00472295" w:rsidRDefault="00472295" w:rsidP="00472295">
      <w:pPr>
        <w:spacing w:before="40" w:after="40" w:line="276" w:lineRule="auto"/>
        <w:rPr>
          <w:rFonts w:cs="Arial"/>
          <w:color w:val="000000"/>
          <w:szCs w:val="24"/>
        </w:rPr>
      </w:pPr>
    </w:p>
    <w:p w14:paraId="30EC2321" w14:textId="77777777" w:rsidR="00CD069B" w:rsidRDefault="00CD069B" w:rsidP="00CD069B">
      <w:pPr>
        <w:spacing w:before="40" w:after="40" w:line="276" w:lineRule="auto"/>
        <w:rPr>
          <w:rFonts w:cs="Arial"/>
          <w:color w:val="000000"/>
          <w:szCs w:val="24"/>
        </w:rPr>
      </w:pPr>
      <w:r>
        <w:rPr>
          <w:rFonts w:cs="Arial"/>
          <w:color w:val="000000"/>
          <w:szCs w:val="24"/>
        </w:rPr>
        <w:t>The section below outlines key delivery challenges emerging from each template; all risks and issues are subject to control and risk management at operational/programme level.</w:t>
      </w:r>
    </w:p>
    <w:p w14:paraId="525D3908" w14:textId="77777777" w:rsidR="00CD069B" w:rsidRDefault="00CD069B" w:rsidP="00472295">
      <w:pPr>
        <w:spacing w:before="40" w:after="40" w:line="276" w:lineRule="auto"/>
        <w:rPr>
          <w:rFonts w:cs="Arial"/>
          <w:b/>
          <w:color w:val="000000"/>
          <w:szCs w:val="24"/>
        </w:rPr>
      </w:pPr>
    </w:p>
    <w:p w14:paraId="55FFA6AE" w14:textId="716BDF2A" w:rsidR="00472295" w:rsidRPr="00FF0DFD" w:rsidRDefault="00FF0DFD" w:rsidP="00472295">
      <w:pPr>
        <w:spacing w:before="40" w:after="40" w:line="276" w:lineRule="auto"/>
        <w:rPr>
          <w:rFonts w:cs="Arial"/>
          <w:b/>
          <w:color w:val="000000"/>
          <w:szCs w:val="24"/>
        </w:rPr>
      </w:pPr>
      <w:r w:rsidRPr="00FF0DFD">
        <w:rPr>
          <w:rFonts w:cs="Arial"/>
          <w:b/>
          <w:color w:val="000000"/>
          <w:szCs w:val="24"/>
        </w:rPr>
        <w:t>Heart, Lung and Diagnostic Division</w:t>
      </w:r>
    </w:p>
    <w:p w14:paraId="4BAA4983" w14:textId="5BDD5802" w:rsidR="00472295" w:rsidRPr="00472295" w:rsidRDefault="00472295" w:rsidP="00472295">
      <w:pPr>
        <w:spacing w:before="40" w:after="40" w:line="276" w:lineRule="auto"/>
        <w:rPr>
          <w:rFonts w:cs="Arial"/>
          <w:color w:val="000000"/>
          <w:szCs w:val="24"/>
        </w:rPr>
      </w:pPr>
      <w:r w:rsidRPr="00472295">
        <w:rPr>
          <w:rFonts w:cs="Arial"/>
          <w:color w:val="000000"/>
          <w:szCs w:val="24"/>
        </w:rPr>
        <w:t xml:space="preserve">Workforce challenge remains </w:t>
      </w:r>
      <w:r w:rsidR="00FF0DFD">
        <w:rPr>
          <w:rFonts w:cs="Arial"/>
          <w:color w:val="000000"/>
          <w:szCs w:val="24"/>
        </w:rPr>
        <w:t xml:space="preserve">the </w:t>
      </w:r>
      <w:r w:rsidRPr="00472295">
        <w:rPr>
          <w:rFonts w:cs="Arial"/>
          <w:color w:val="000000"/>
          <w:szCs w:val="24"/>
        </w:rPr>
        <w:t>main risk- absence / vacancy mainly across critical care, but also within theatre and the medical workforce.</w:t>
      </w:r>
    </w:p>
    <w:p w14:paraId="5ED2FA6F" w14:textId="77777777" w:rsidR="00472295" w:rsidRPr="00472295" w:rsidRDefault="00472295" w:rsidP="00472295">
      <w:pPr>
        <w:spacing w:before="40" w:after="40" w:line="276" w:lineRule="auto"/>
        <w:rPr>
          <w:rFonts w:cs="Arial"/>
          <w:color w:val="000000"/>
          <w:szCs w:val="24"/>
        </w:rPr>
      </w:pPr>
    </w:p>
    <w:p w14:paraId="5EDE57FA" w14:textId="411646B7" w:rsidR="00472295" w:rsidRPr="00472295" w:rsidRDefault="00472295" w:rsidP="00472295">
      <w:pPr>
        <w:spacing w:before="40" w:after="40" w:line="276" w:lineRule="auto"/>
        <w:rPr>
          <w:rFonts w:cs="Arial"/>
          <w:color w:val="000000"/>
          <w:szCs w:val="24"/>
        </w:rPr>
      </w:pPr>
      <w:r w:rsidRPr="00472295">
        <w:rPr>
          <w:rFonts w:cs="Arial"/>
          <w:color w:val="000000"/>
          <w:szCs w:val="24"/>
        </w:rPr>
        <w:t>Establish Plain Film imaging department within redesigned orthopaedic outpatient facility - Funding for equipment and staff. Turnkey not due to complete until June 2023, equipment must be operational this financial year or risk to funding. Medical Physics managing and escalating. Scoping of activity a challenge, contingent on N</w:t>
      </w:r>
      <w:r w:rsidR="00FF0DFD">
        <w:rPr>
          <w:rFonts w:cs="Arial"/>
          <w:color w:val="000000"/>
          <w:szCs w:val="24"/>
        </w:rPr>
        <w:t xml:space="preserve">ational Elective Services Division </w:t>
      </w:r>
      <w:r w:rsidRPr="00472295">
        <w:rPr>
          <w:rFonts w:cs="Arial"/>
          <w:color w:val="000000"/>
          <w:szCs w:val="24"/>
        </w:rPr>
        <w:t xml:space="preserve">recruitment of clinical staff. Options for flow optimisation across two floors, dependant on projected increase. Option to remove the x-ray room due for replacement and site other imaging equipment - potentials </w:t>
      </w:r>
      <w:proofErr w:type="gramStart"/>
      <w:r w:rsidRPr="00472295">
        <w:rPr>
          <w:rFonts w:cs="Arial"/>
          <w:color w:val="000000"/>
          <w:szCs w:val="24"/>
        </w:rPr>
        <w:t>being scoped</w:t>
      </w:r>
      <w:proofErr w:type="gramEnd"/>
      <w:r w:rsidRPr="00472295">
        <w:rPr>
          <w:rFonts w:cs="Arial"/>
          <w:color w:val="000000"/>
          <w:szCs w:val="24"/>
        </w:rPr>
        <w:t xml:space="preserve"> but contingent on funding out with Capital stream.</w:t>
      </w:r>
    </w:p>
    <w:p w14:paraId="12E201FE" w14:textId="77777777" w:rsidR="00472295" w:rsidRPr="00472295" w:rsidRDefault="00472295" w:rsidP="00472295">
      <w:pPr>
        <w:spacing w:before="40" w:after="40" w:line="276" w:lineRule="auto"/>
        <w:rPr>
          <w:rFonts w:cs="Arial"/>
          <w:color w:val="000000"/>
          <w:szCs w:val="24"/>
        </w:rPr>
      </w:pPr>
    </w:p>
    <w:p w14:paraId="03731D88" w14:textId="0AA162A2" w:rsidR="00472295" w:rsidRPr="00472295" w:rsidRDefault="00472295" w:rsidP="00472295">
      <w:pPr>
        <w:spacing w:before="40" w:after="40" w:line="276" w:lineRule="auto"/>
        <w:rPr>
          <w:rFonts w:cs="Arial"/>
          <w:color w:val="000000"/>
          <w:szCs w:val="24"/>
        </w:rPr>
      </w:pPr>
      <w:r w:rsidRPr="00472295">
        <w:rPr>
          <w:rFonts w:cs="Arial"/>
          <w:color w:val="000000"/>
          <w:szCs w:val="24"/>
        </w:rPr>
        <w:t>Funding bids to increase Cardiology E</w:t>
      </w:r>
      <w:r w:rsidR="00FF0DFD">
        <w:rPr>
          <w:rFonts w:cs="Arial"/>
          <w:color w:val="000000"/>
          <w:szCs w:val="24"/>
        </w:rPr>
        <w:t xml:space="preserve">lectrophysiology (EP) </w:t>
      </w:r>
      <w:r w:rsidRPr="00472295">
        <w:rPr>
          <w:rFonts w:cs="Arial"/>
          <w:color w:val="000000"/>
          <w:szCs w:val="24"/>
        </w:rPr>
        <w:t xml:space="preserve">capacity (Mobile Lab) were unsuccessful. Ongoing challenge regarding long waiters with projections indicating that the service will not comply with 104 and </w:t>
      </w:r>
      <w:proofErr w:type="gramStart"/>
      <w:r w:rsidRPr="00472295">
        <w:rPr>
          <w:rFonts w:cs="Arial"/>
          <w:color w:val="000000"/>
          <w:szCs w:val="24"/>
        </w:rPr>
        <w:t>78 week</w:t>
      </w:r>
      <w:proofErr w:type="gramEnd"/>
      <w:r w:rsidRPr="00472295">
        <w:rPr>
          <w:rFonts w:cs="Arial"/>
          <w:color w:val="000000"/>
          <w:szCs w:val="24"/>
        </w:rPr>
        <w:t xml:space="preserve"> targets. Availability of anaesthetic resource is the limiting factor for long waits. However, growing demand for the service means that all </w:t>
      </w:r>
      <w:proofErr w:type="gramStart"/>
      <w:r w:rsidRPr="00472295">
        <w:rPr>
          <w:rFonts w:cs="Arial"/>
          <w:color w:val="000000"/>
          <w:szCs w:val="24"/>
        </w:rPr>
        <w:t>procedure waiting</w:t>
      </w:r>
      <w:proofErr w:type="gramEnd"/>
      <w:r w:rsidRPr="00472295">
        <w:rPr>
          <w:rFonts w:cs="Arial"/>
          <w:color w:val="000000"/>
          <w:szCs w:val="24"/>
        </w:rPr>
        <w:t xml:space="preserve"> times are increasing. Activity levels in the W</w:t>
      </w:r>
      <w:r w:rsidR="00FF0DFD">
        <w:rPr>
          <w:rFonts w:cs="Arial"/>
          <w:color w:val="000000"/>
          <w:szCs w:val="24"/>
        </w:rPr>
        <w:t xml:space="preserve">est </w:t>
      </w:r>
      <w:r w:rsidRPr="00472295">
        <w:rPr>
          <w:rFonts w:cs="Arial"/>
          <w:color w:val="000000"/>
          <w:szCs w:val="24"/>
        </w:rPr>
        <w:t>o</w:t>
      </w:r>
      <w:r w:rsidR="00FF0DFD">
        <w:rPr>
          <w:rFonts w:cs="Arial"/>
          <w:color w:val="000000"/>
          <w:szCs w:val="24"/>
        </w:rPr>
        <w:t xml:space="preserve">f </w:t>
      </w:r>
      <w:r w:rsidRPr="00472295">
        <w:rPr>
          <w:rFonts w:cs="Arial"/>
          <w:color w:val="000000"/>
          <w:szCs w:val="24"/>
        </w:rPr>
        <w:t>S</w:t>
      </w:r>
      <w:r w:rsidR="00FF0DFD">
        <w:rPr>
          <w:rFonts w:cs="Arial"/>
          <w:color w:val="000000"/>
          <w:szCs w:val="24"/>
        </w:rPr>
        <w:t>cotland (</w:t>
      </w:r>
      <w:proofErr w:type="spellStart"/>
      <w:r w:rsidR="00FF0DFD">
        <w:rPr>
          <w:rFonts w:cs="Arial"/>
          <w:color w:val="000000"/>
          <w:szCs w:val="24"/>
        </w:rPr>
        <w:t>WoS</w:t>
      </w:r>
      <w:proofErr w:type="spellEnd"/>
      <w:r w:rsidR="00FF0DFD">
        <w:rPr>
          <w:rFonts w:cs="Arial"/>
          <w:color w:val="000000"/>
          <w:szCs w:val="24"/>
        </w:rPr>
        <w:t>)</w:t>
      </w:r>
      <w:r w:rsidRPr="00472295">
        <w:rPr>
          <w:rFonts w:cs="Arial"/>
          <w:color w:val="000000"/>
          <w:szCs w:val="24"/>
        </w:rPr>
        <w:t xml:space="preserve"> still benchmark below the UK average.</w:t>
      </w:r>
    </w:p>
    <w:p w14:paraId="72409CFB" w14:textId="77777777" w:rsidR="00472295" w:rsidRPr="00472295" w:rsidRDefault="00472295" w:rsidP="00472295">
      <w:pPr>
        <w:spacing w:before="40" w:after="40" w:line="276" w:lineRule="auto"/>
        <w:rPr>
          <w:rFonts w:cs="Arial"/>
          <w:color w:val="000000"/>
          <w:szCs w:val="24"/>
        </w:rPr>
      </w:pPr>
    </w:p>
    <w:p w14:paraId="33D33A54" w14:textId="7A748DD6" w:rsidR="00472295" w:rsidRPr="00FF0DFD" w:rsidRDefault="00FF0DFD" w:rsidP="00472295">
      <w:pPr>
        <w:spacing w:before="40" w:after="40" w:line="276" w:lineRule="auto"/>
        <w:rPr>
          <w:rFonts w:cs="Arial"/>
          <w:b/>
          <w:color w:val="000000"/>
          <w:szCs w:val="24"/>
        </w:rPr>
      </w:pPr>
      <w:r w:rsidRPr="00FF0DFD">
        <w:rPr>
          <w:rFonts w:cs="Arial"/>
          <w:b/>
          <w:color w:val="000000"/>
          <w:szCs w:val="24"/>
        </w:rPr>
        <w:t>National Elective Services Division</w:t>
      </w:r>
    </w:p>
    <w:p w14:paraId="497166C8" w14:textId="603E5947" w:rsidR="00472295" w:rsidRPr="00472295" w:rsidRDefault="00472295" w:rsidP="00472295">
      <w:pPr>
        <w:spacing w:before="40" w:after="40" w:line="276" w:lineRule="auto"/>
        <w:rPr>
          <w:rFonts w:cs="Arial"/>
          <w:color w:val="000000"/>
          <w:szCs w:val="24"/>
        </w:rPr>
      </w:pPr>
      <w:r w:rsidRPr="00472295">
        <w:rPr>
          <w:rFonts w:cs="Arial"/>
          <w:color w:val="000000"/>
          <w:szCs w:val="24"/>
        </w:rPr>
        <w:t xml:space="preserve">Increasing numbers of </w:t>
      </w:r>
      <w:proofErr w:type="gramStart"/>
      <w:r w:rsidRPr="00472295">
        <w:rPr>
          <w:rFonts w:cs="Arial"/>
          <w:color w:val="000000"/>
          <w:szCs w:val="24"/>
        </w:rPr>
        <w:t>long term</w:t>
      </w:r>
      <w:proofErr w:type="gramEnd"/>
      <w:r w:rsidRPr="00472295">
        <w:rPr>
          <w:rFonts w:cs="Arial"/>
          <w:color w:val="000000"/>
          <w:szCs w:val="24"/>
        </w:rPr>
        <w:t xml:space="preserve"> patients who have been waiting in excess of 2 years is resulting in increased </w:t>
      </w:r>
      <w:r w:rsidR="00FF0DFD">
        <w:rPr>
          <w:rFonts w:cs="Arial"/>
          <w:color w:val="000000"/>
          <w:szCs w:val="24"/>
        </w:rPr>
        <w:t>length of stay (</w:t>
      </w:r>
      <w:proofErr w:type="spellStart"/>
      <w:r w:rsidRPr="00472295">
        <w:rPr>
          <w:rFonts w:cs="Arial"/>
          <w:color w:val="000000"/>
          <w:szCs w:val="24"/>
        </w:rPr>
        <w:t>LoS</w:t>
      </w:r>
      <w:proofErr w:type="spellEnd"/>
      <w:r w:rsidR="00FF0DFD">
        <w:rPr>
          <w:rFonts w:cs="Arial"/>
          <w:color w:val="000000"/>
          <w:szCs w:val="24"/>
        </w:rPr>
        <w:t>)</w:t>
      </w:r>
      <w:r w:rsidRPr="00472295">
        <w:rPr>
          <w:rFonts w:cs="Arial"/>
          <w:color w:val="000000"/>
          <w:szCs w:val="24"/>
        </w:rPr>
        <w:t xml:space="preserve">. There is also pressure on elective beds in host </w:t>
      </w:r>
      <w:proofErr w:type="gramStart"/>
      <w:r w:rsidRPr="00472295">
        <w:rPr>
          <w:rFonts w:cs="Arial"/>
          <w:color w:val="000000"/>
          <w:szCs w:val="24"/>
        </w:rPr>
        <w:t>boards which</w:t>
      </w:r>
      <w:proofErr w:type="gramEnd"/>
      <w:r w:rsidRPr="00472295">
        <w:rPr>
          <w:rFonts w:cs="Arial"/>
          <w:color w:val="000000"/>
          <w:szCs w:val="24"/>
        </w:rPr>
        <w:t xml:space="preserve"> means there is an inability to repatriate long stay revision patients; this is reducing the number of beds available in NHS GJ</w:t>
      </w:r>
      <w:r w:rsidR="00FF0DFD">
        <w:rPr>
          <w:rFonts w:cs="Arial"/>
          <w:color w:val="000000"/>
          <w:szCs w:val="24"/>
        </w:rPr>
        <w:t>.</w:t>
      </w:r>
    </w:p>
    <w:p w14:paraId="1E80DE53" w14:textId="77777777" w:rsidR="00472295" w:rsidRPr="00472295" w:rsidRDefault="00472295" w:rsidP="00472295">
      <w:pPr>
        <w:spacing w:before="40" w:after="40" w:line="276" w:lineRule="auto"/>
        <w:rPr>
          <w:rFonts w:cs="Arial"/>
          <w:color w:val="000000"/>
          <w:szCs w:val="24"/>
        </w:rPr>
      </w:pPr>
    </w:p>
    <w:p w14:paraId="6776935E" w14:textId="77777777" w:rsidR="00F53199" w:rsidRDefault="00F53199" w:rsidP="00472295">
      <w:pPr>
        <w:spacing w:before="40" w:after="40" w:line="276" w:lineRule="auto"/>
        <w:rPr>
          <w:rFonts w:cs="Arial"/>
          <w:b/>
          <w:color w:val="000000"/>
          <w:szCs w:val="24"/>
        </w:rPr>
      </w:pPr>
    </w:p>
    <w:p w14:paraId="1842295B" w14:textId="77777777" w:rsidR="00F53199" w:rsidRDefault="00F53199" w:rsidP="00472295">
      <w:pPr>
        <w:spacing w:before="40" w:after="40" w:line="276" w:lineRule="auto"/>
        <w:rPr>
          <w:rFonts w:cs="Arial"/>
          <w:b/>
          <w:color w:val="000000"/>
          <w:szCs w:val="24"/>
        </w:rPr>
      </w:pPr>
    </w:p>
    <w:p w14:paraId="50DDDD8F" w14:textId="7116F1AB" w:rsidR="00472295" w:rsidRPr="00FF0DFD" w:rsidRDefault="00472295" w:rsidP="00472295">
      <w:pPr>
        <w:spacing w:before="40" w:after="40" w:line="276" w:lineRule="auto"/>
        <w:rPr>
          <w:rFonts w:cs="Arial"/>
          <w:b/>
          <w:color w:val="000000"/>
          <w:szCs w:val="24"/>
        </w:rPr>
      </w:pPr>
      <w:r w:rsidRPr="00FF0DFD">
        <w:rPr>
          <w:rFonts w:cs="Arial"/>
          <w:b/>
          <w:color w:val="000000"/>
          <w:szCs w:val="24"/>
        </w:rPr>
        <w:t>Digital</w:t>
      </w:r>
    </w:p>
    <w:p w14:paraId="6A8994C2" w14:textId="2B658C84" w:rsidR="00472295" w:rsidRPr="00472295" w:rsidRDefault="00FF0DFD" w:rsidP="00472295">
      <w:pPr>
        <w:spacing w:before="40" w:after="40" w:line="276" w:lineRule="auto"/>
        <w:rPr>
          <w:rFonts w:cs="Arial"/>
          <w:color w:val="000000"/>
          <w:szCs w:val="24"/>
        </w:rPr>
      </w:pPr>
      <w:r>
        <w:rPr>
          <w:rFonts w:cs="Arial"/>
          <w:color w:val="000000"/>
          <w:szCs w:val="24"/>
        </w:rPr>
        <w:t xml:space="preserve">Development of the </w:t>
      </w:r>
      <w:r w:rsidR="00472295" w:rsidRPr="00472295">
        <w:rPr>
          <w:rFonts w:cs="Arial"/>
          <w:color w:val="000000"/>
          <w:szCs w:val="24"/>
        </w:rPr>
        <w:t xml:space="preserve">Digital Learning Pathway within the overall NHS Scotland Academy </w:t>
      </w:r>
      <w:proofErr w:type="gramStart"/>
      <w:r w:rsidR="00472295" w:rsidRPr="00472295">
        <w:rPr>
          <w:rFonts w:cs="Arial"/>
          <w:color w:val="000000"/>
          <w:szCs w:val="24"/>
        </w:rPr>
        <w:t>is delayed</w:t>
      </w:r>
      <w:proofErr w:type="gramEnd"/>
      <w:r w:rsidR="00472295" w:rsidRPr="00472295">
        <w:rPr>
          <w:rFonts w:cs="Arial"/>
          <w:color w:val="000000"/>
          <w:szCs w:val="24"/>
        </w:rPr>
        <w:t xml:space="preserve"> due to resource constraints in partner board, Work continues to resolve this issue, with RAG status changed from Green to Amber.</w:t>
      </w:r>
    </w:p>
    <w:p w14:paraId="3B1CC033" w14:textId="77777777" w:rsidR="00472295" w:rsidRPr="00472295" w:rsidRDefault="00472295" w:rsidP="00472295">
      <w:pPr>
        <w:spacing w:before="40" w:after="40" w:line="276" w:lineRule="auto"/>
        <w:rPr>
          <w:rFonts w:cs="Arial"/>
          <w:color w:val="000000"/>
          <w:szCs w:val="24"/>
        </w:rPr>
      </w:pPr>
    </w:p>
    <w:p w14:paraId="590649AE" w14:textId="77777777" w:rsidR="00472295" w:rsidRPr="00472295" w:rsidRDefault="00472295" w:rsidP="00472295">
      <w:pPr>
        <w:spacing w:before="40" w:after="40" w:line="276" w:lineRule="auto"/>
        <w:rPr>
          <w:rFonts w:cs="Arial"/>
          <w:color w:val="000000"/>
          <w:szCs w:val="24"/>
        </w:rPr>
      </w:pPr>
      <w:r w:rsidRPr="00472295">
        <w:rPr>
          <w:rFonts w:cs="Arial"/>
          <w:color w:val="000000"/>
          <w:szCs w:val="24"/>
        </w:rPr>
        <w:t>Short timescales for Laboratory Information Management System implementation introduces risk to delivery. Risk assessment and mitigations in place to ensure continuity of service.</w:t>
      </w:r>
    </w:p>
    <w:p w14:paraId="61457A4A" w14:textId="77777777" w:rsidR="00472295" w:rsidRPr="00472295" w:rsidRDefault="00472295" w:rsidP="00472295">
      <w:pPr>
        <w:spacing w:before="40" w:after="40" w:line="276" w:lineRule="auto"/>
        <w:rPr>
          <w:rFonts w:cs="Arial"/>
          <w:color w:val="000000"/>
          <w:szCs w:val="24"/>
        </w:rPr>
      </w:pPr>
    </w:p>
    <w:p w14:paraId="4171602B" w14:textId="77777777" w:rsidR="00472295" w:rsidRPr="00FF0DFD" w:rsidRDefault="00472295" w:rsidP="00472295">
      <w:pPr>
        <w:spacing w:before="40" w:after="40" w:line="276" w:lineRule="auto"/>
        <w:rPr>
          <w:rFonts w:cs="Arial"/>
          <w:b/>
          <w:color w:val="000000"/>
          <w:szCs w:val="24"/>
        </w:rPr>
      </w:pPr>
      <w:r w:rsidRPr="00FF0DFD">
        <w:rPr>
          <w:rFonts w:cs="Arial"/>
          <w:b/>
          <w:color w:val="000000"/>
          <w:szCs w:val="24"/>
        </w:rPr>
        <w:t>Estates and Workforce</w:t>
      </w:r>
    </w:p>
    <w:p w14:paraId="3583320E" w14:textId="77777777" w:rsidR="00472295" w:rsidRPr="00472295" w:rsidRDefault="00472295" w:rsidP="00472295">
      <w:pPr>
        <w:spacing w:before="40" w:after="40" w:line="276" w:lineRule="auto"/>
        <w:rPr>
          <w:rFonts w:cs="Arial"/>
          <w:color w:val="000000"/>
          <w:szCs w:val="24"/>
        </w:rPr>
      </w:pPr>
      <w:r w:rsidRPr="00472295">
        <w:rPr>
          <w:rFonts w:cs="Arial"/>
          <w:color w:val="000000"/>
          <w:szCs w:val="24"/>
        </w:rPr>
        <w:t xml:space="preserve">Continuation of previously identified risk: </w:t>
      </w:r>
      <w:proofErr w:type="spellStart"/>
      <w:r w:rsidRPr="00472295">
        <w:rPr>
          <w:rFonts w:cs="Arial"/>
          <w:color w:val="000000"/>
          <w:szCs w:val="24"/>
        </w:rPr>
        <w:t>peri</w:t>
      </w:r>
      <w:proofErr w:type="spellEnd"/>
      <w:r w:rsidRPr="00472295">
        <w:rPr>
          <w:rFonts w:cs="Arial"/>
          <w:color w:val="000000"/>
          <w:szCs w:val="24"/>
        </w:rPr>
        <w:t xml:space="preserve">-operative nursing posts remain the key area of concern to recruit to for Phase 2 expansion. </w:t>
      </w:r>
    </w:p>
    <w:p w14:paraId="0524142A" w14:textId="77777777" w:rsidR="00472295" w:rsidRPr="00472295" w:rsidRDefault="00472295" w:rsidP="00472295">
      <w:pPr>
        <w:spacing w:before="40" w:after="40" w:line="276" w:lineRule="auto"/>
        <w:rPr>
          <w:rFonts w:cs="Arial"/>
          <w:color w:val="000000"/>
          <w:szCs w:val="24"/>
        </w:rPr>
      </w:pPr>
    </w:p>
    <w:p w14:paraId="542630E6" w14:textId="77777777" w:rsidR="00472295" w:rsidRPr="00472295" w:rsidRDefault="00472295" w:rsidP="00472295">
      <w:pPr>
        <w:spacing w:before="40" w:after="40" w:line="276" w:lineRule="auto"/>
        <w:rPr>
          <w:rFonts w:cs="Arial"/>
          <w:color w:val="000000"/>
          <w:szCs w:val="24"/>
        </w:rPr>
      </w:pPr>
      <w:r w:rsidRPr="00472295">
        <w:rPr>
          <w:rFonts w:cs="Arial"/>
          <w:color w:val="000000"/>
          <w:szCs w:val="24"/>
        </w:rPr>
        <w:t>Continuation of previously identified risk: Significant recruitment required to deliver Phase 2 NTC expansion. There are recognised shortages in skills and workforce capacity, accompanied by high market competitiveness.</w:t>
      </w:r>
    </w:p>
    <w:p w14:paraId="582ED6BF" w14:textId="77777777" w:rsidR="00472295" w:rsidRPr="00472295" w:rsidRDefault="00472295" w:rsidP="00472295">
      <w:pPr>
        <w:spacing w:before="40" w:after="40" w:line="276" w:lineRule="auto"/>
        <w:rPr>
          <w:rFonts w:cs="Arial"/>
          <w:color w:val="000000"/>
          <w:szCs w:val="24"/>
        </w:rPr>
      </w:pPr>
    </w:p>
    <w:p w14:paraId="17F14C82" w14:textId="77777777" w:rsidR="00472295" w:rsidRPr="00FF0DFD" w:rsidRDefault="00472295" w:rsidP="00472295">
      <w:pPr>
        <w:spacing w:before="40" w:after="40" w:line="276" w:lineRule="auto"/>
        <w:rPr>
          <w:rFonts w:cs="Arial"/>
          <w:b/>
          <w:color w:val="000000"/>
          <w:szCs w:val="24"/>
        </w:rPr>
      </w:pPr>
      <w:r w:rsidRPr="00FF0DFD">
        <w:rPr>
          <w:rFonts w:cs="Arial"/>
          <w:b/>
          <w:color w:val="000000"/>
          <w:szCs w:val="24"/>
        </w:rPr>
        <w:t>Finance</w:t>
      </w:r>
    </w:p>
    <w:p w14:paraId="1F10D904" w14:textId="5116B7B0" w:rsidR="00472295" w:rsidRPr="00472295" w:rsidRDefault="00472295" w:rsidP="00472295">
      <w:pPr>
        <w:spacing w:before="40" w:after="40" w:line="276" w:lineRule="auto"/>
        <w:rPr>
          <w:rFonts w:cs="Arial"/>
          <w:color w:val="000000"/>
          <w:szCs w:val="24"/>
        </w:rPr>
      </w:pPr>
      <w:r w:rsidRPr="00472295">
        <w:rPr>
          <w:rFonts w:cs="Arial"/>
          <w:color w:val="000000"/>
          <w:szCs w:val="24"/>
        </w:rPr>
        <w:t xml:space="preserve">Pay Policy implications - Financial Planning assumes a cost neutral approach, however every 1% increase in pay will result in circa £0.900m of cost increase for NHS GJ. </w:t>
      </w:r>
      <w:proofErr w:type="gramStart"/>
      <w:r w:rsidRPr="00472295">
        <w:rPr>
          <w:rFonts w:cs="Arial"/>
          <w:color w:val="000000"/>
          <w:szCs w:val="24"/>
        </w:rPr>
        <w:t xml:space="preserve">There is a risk element of an award above the 5% value - based on circa 7% pay award </w:t>
      </w:r>
      <w:r w:rsidR="00FF0DFD">
        <w:rPr>
          <w:rFonts w:cs="Arial"/>
          <w:color w:val="000000"/>
          <w:szCs w:val="24"/>
        </w:rPr>
        <w:t xml:space="preserve">this </w:t>
      </w:r>
      <w:r w:rsidRPr="00472295">
        <w:rPr>
          <w:rFonts w:cs="Arial"/>
          <w:color w:val="000000"/>
          <w:szCs w:val="24"/>
        </w:rPr>
        <w:t>would amount to £1.8m risk exposure.</w:t>
      </w:r>
      <w:proofErr w:type="gramEnd"/>
    </w:p>
    <w:p w14:paraId="6462345C" w14:textId="77777777" w:rsidR="00472295" w:rsidRPr="00472295" w:rsidRDefault="00472295" w:rsidP="00472295">
      <w:pPr>
        <w:spacing w:before="40" w:after="40" w:line="276" w:lineRule="auto"/>
        <w:rPr>
          <w:rFonts w:cs="Arial"/>
          <w:color w:val="000000"/>
          <w:szCs w:val="24"/>
        </w:rPr>
      </w:pPr>
    </w:p>
    <w:p w14:paraId="267F9952" w14:textId="77777777" w:rsidR="00472295" w:rsidRPr="00FF0DFD" w:rsidRDefault="00472295" w:rsidP="00472295">
      <w:pPr>
        <w:spacing w:before="40" w:after="40" w:line="276" w:lineRule="auto"/>
        <w:rPr>
          <w:rFonts w:cs="Arial"/>
          <w:b/>
          <w:color w:val="000000"/>
          <w:szCs w:val="24"/>
        </w:rPr>
      </w:pPr>
      <w:r w:rsidRPr="00FF0DFD">
        <w:rPr>
          <w:rFonts w:cs="Arial"/>
          <w:b/>
          <w:color w:val="000000"/>
          <w:szCs w:val="24"/>
        </w:rPr>
        <w:t>GJCH</w:t>
      </w:r>
    </w:p>
    <w:p w14:paraId="0829A7D9" w14:textId="7AA48DA5" w:rsidR="00472295" w:rsidRPr="00472295" w:rsidRDefault="00472295" w:rsidP="00472295">
      <w:pPr>
        <w:spacing w:before="40" w:after="40" w:line="276" w:lineRule="auto"/>
        <w:rPr>
          <w:rFonts w:cs="Arial"/>
          <w:color w:val="000000"/>
          <w:szCs w:val="24"/>
        </w:rPr>
      </w:pPr>
      <w:r w:rsidRPr="00472295">
        <w:rPr>
          <w:rFonts w:cs="Arial"/>
          <w:color w:val="000000"/>
          <w:szCs w:val="24"/>
        </w:rPr>
        <w:t>Additional GJ Conference Hotel bedroom space may be required for</w:t>
      </w:r>
      <w:r w:rsidR="00FF0DFD">
        <w:rPr>
          <w:rFonts w:cs="Arial"/>
          <w:color w:val="000000"/>
          <w:szCs w:val="24"/>
        </w:rPr>
        <w:t xml:space="preserve"> an</w:t>
      </w:r>
      <w:r w:rsidRPr="00472295">
        <w:rPr>
          <w:rFonts w:cs="Arial"/>
          <w:color w:val="000000"/>
          <w:szCs w:val="24"/>
        </w:rPr>
        <w:t xml:space="preserve"> International Recruitment cohort 3 in early 2023.</w:t>
      </w:r>
    </w:p>
    <w:p w14:paraId="4118E721" w14:textId="77777777" w:rsidR="00472295" w:rsidRPr="00472295" w:rsidRDefault="00472295" w:rsidP="00472295">
      <w:pPr>
        <w:spacing w:before="40" w:after="40" w:line="276" w:lineRule="auto"/>
        <w:rPr>
          <w:rFonts w:cs="Arial"/>
          <w:color w:val="000000"/>
          <w:szCs w:val="24"/>
        </w:rPr>
      </w:pPr>
    </w:p>
    <w:p w14:paraId="7367B8C6" w14:textId="77777777" w:rsidR="00472295" w:rsidRPr="00FF0DFD" w:rsidRDefault="00472295" w:rsidP="00472295">
      <w:pPr>
        <w:spacing w:before="40" w:after="40" w:line="276" w:lineRule="auto"/>
        <w:rPr>
          <w:rFonts w:cs="Arial"/>
          <w:b/>
          <w:color w:val="000000"/>
          <w:szCs w:val="24"/>
        </w:rPr>
      </w:pPr>
      <w:r w:rsidRPr="00FF0DFD">
        <w:rPr>
          <w:rFonts w:cs="Arial"/>
          <w:b/>
          <w:color w:val="000000"/>
          <w:szCs w:val="24"/>
        </w:rPr>
        <w:t>Inequalities</w:t>
      </w:r>
    </w:p>
    <w:p w14:paraId="6D287153" w14:textId="3D182D3D" w:rsidR="00472295" w:rsidRPr="00472295" w:rsidRDefault="00472295" w:rsidP="00472295">
      <w:pPr>
        <w:spacing w:before="40" w:after="40" w:line="276" w:lineRule="auto"/>
        <w:rPr>
          <w:rFonts w:cs="Arial"/>
          <w:color w:val="000000"/>
          <w:szCs w:val="24"/>
        </w:rPr>
      </w:pPr>
      <w:r w:rsidRPr="00472295">
        <w:rPr>
          <w:rFonts w:cs="Arial"/>
          <w:color w:val="000000"/>
          <w:szCs w:val="24"/>
        </w:rPr>
        <w:t xml:space="preserve">Delivery of Diversity and Inclusion training may be constrained by staff availability / capacity in </w:t>
      </w:r>
      <w:r w:rsidR="00FF0DFD">
        <w:rPr>
          <w:rFonts w:cs="Arial"/>
          <w:color w:val="000000"/>
          <w:szCs w:val="24"/>
        </w:rPr>
        <w:t xml:space="preserve">the </w:t>
      </w:r>
      <w:r w:rsidRPr="00472295">
        <w:rPr>
          <w:rFonts w:cs="Arial"/>
          <w:color w:val="000000"/>
          <w:szCs w:val="24"/>
        </w:rPr>
        <w:t>core team.</w:t>
      </w:r>
    </w:p>
    <w:p w14:paraId="43905E7C" w14:textId="77777777" w:rsidR="00472295" w:rsidRPr="00472295" w:rsidRDefault="00472295" w:rsidP="00472295">
      <w:pPr>
        <w:spacing w:before="40" w:after="40" w:line="276" w:lineRule="auto"/>
        <w:rPr>
          <w:rFonts w:cs="Arial"/>
          <w:color w:val="000000"/>
          <w:szCs w:val="24"/>
        </w:rPr>
      </w:pPr>
    </w:p>
    <w:p w14:paraId="14859317" w14:textId="253B5B12" w:rsidR="00472295" w:rsidRPr="00FF0DFD" w:rsidRDefault="00472295" w:rsidP="00472295">
      <w:pPr>
        <w:spacing w:before="40" w:after="40" w:line="276" w:lineRule="auto"/>
        <w:rPr>
          <w:rFonts w:cs="Arial"/>
          <w:b/>
          <w:color w:val="000000"/>
          <w:szCs w:val="24"/>
        </w:rPr>
      </w:pPr>
      <w:r w:rsidRPr="00FF0DFD">
        <w:rPr>
          <w:rFonts w:cs="Arial"/>
          <w:b/>
          <w:color w:val="000000"/>
          <w:szCs w:val="24"/>
        </w:rPr>
        <w:t>NHS</w:t>
      </w:r>
      <w:r w:rsidR="00FF0DFD">
        <w:rPr>
          <w:rFonts w:cs="Arial"/>
          <w:b/>
          <w:color w:val="000000"/>
          <w:szCs w:val="24"/>
        </w:rPr>
        <w:t xml:space="preserve"> </w:t>
      </w:r>
      <w:r w:rsidRPr="00FF0DFD">
        <w:rPr>
          <w:rFonts w:cs="Arial"/>
          <w:b/>
          <w:color w:val="000000"/>
          <w:szCs w:val="24"/>
        </w:rPr>
        <w:t>S</w:t>
      </w:r>
      <w:r w:rsidR="00FF0DFD">
        <w:rPr>
          <w:rFonts w:cs="Arial"/>
          <w:b/>
          <w:color w:val="000000"/>
          <w:szCs w:val="24"/>
        </w:rPr>
        <w:t xml:space="preserve">cotland </w:t>
      </w:r>
      <w:r w:rsidRPr="00FF0DFD">
        <w:rPr>
          <w:rFonts w:cs="Arial"/>
          <w:b/>
          <w:color w:val="000000"/>
          <w:szCs w:val="24"/>
        </w:rPr>
        <w:t>A</w:t>
      </w:r>
      <w:r w:rsidR="00FF0DFD">
        <w:rPr>
          <w:rFonts w:cs="Arial"/>
          <w:b/>
          <w:color w:val="000000"/>
          <w:szCs w:val="24"/>
        </w:rPr>
        <w:t>cademy (NHSSA)</w:t>
      </w:r>
    </w:p>
    <w:p w14:paraId="63689D3D" w14:textId="44F1AD2C" w:rsidR="00472295" w:rsidRPr="00472295" w:rsidRDefault="00472295" w:rsidP="00472295">
      <w:pPr>
        <w:spacing w:before="40" w:after="40" w:line="276" w:lineRule="auto"/>
        <w:rPr>
          <w:rFonts w:cs="Arial"/>
          <w:color w:val="000000"/>
          <w:szCs w:val="24"/>
        </w:rPr>
      </w:pPr>
      <w:r w:rsidRPr="00472295">
        <w:rPr>
          <w:rFonts w:cs="Arial"/>
          <w:color w:val="000000"/>
          <w:szCs w:val="24"/>
        </w:rPr>
        <w:t xml:space="preserve">NTC Workforce Programme - Confirmation of funding for 2022/23 is still outstanding - this </w:t>
      </w:r>
      <w:proofErr w:type="spellStart"/>
      <w:r w:rsidRPr="00472295">
        <w:rPr>
          <w:rFonts w:cs="Arial"/>
          <w:color w:val="000000"/>
          <w:szCs w:val="24"/>
        </w:rPr>
        <w:t>workstream</w:t>
      </w:r>
      <w:proofErr w:type="spellEnd"/>
      <w:r w:rsidRPr="00472295">
        <w:rPr>
          <w:rFonts w:cs="Arial"/>
          <w:color w:val="000000"/>
          <w:szCs w:val="24"/>
        </w:rPr>
        <w:t xml:space="preserve"> </w:t>
      </w:r>
      <w:proofErr w:type="gramStart"/>
      <w:r w:rsidRPr="00472295">
        <w:rPr>
          <w:rFonts w:cs="Arial"/>
          <w:color w:val="000000"/>
          <w:szCs w:val="24"/>
        </w:rPr>
        <w:t>was reduced</w:t>
      </w:r>
      <w:proofErr w:type="gramEnd"/>
      <w:r w:rsidRPr="00472295">
        <w:rPr>
          <w:rFonts w:cs="Arial"/>
          <w:color w:val="000000"/>
          <w:szCs w:val="24"/>
        </w:rPr>
        <w:t xml:space="preserve"> from £4.5m to £3.5m, then</w:t>
      </w:r>
      <w:r w:rsidR="00FF0DFD">
        <w:rPr>
          <w:rFonts w:cs="Arial"/>
          <w:color w:val="000000"/>
          <w:szCs w:val="24"/>
        </w:rPr>
        <w:t xml:space="preserve"> to</w:t>
      </w:r>
      <w:r w:rsidRPr="00472295">
        <w:rPr>
          <w:rFonts w:cs="Arial"/>
          <w:color w:val="000000"/>
          <w:szCs w:val="24"/>
        </w:rPr>
        <w:t xml:space="preserve"> £1.4M in governmental conversations, but there is no commitment in writing yet. Programme will not deliver intended benefits in respect of capacity and capability should sufficient learners </w:t>
      </w:r>
      <w:proofErr w:type="gramStart"/>
      <w:r w:rsidRPr="00472295">
        <w:rPr>
          <w:rFonts w:cs="Arial"/>
          <w:color w:val="000000"/>
          <w:szCs w:val="24"/>
        </w:rPr>
        <w:t>not be identified and enabled to participate</w:t>
      </w:r>
      <w:proofErr w:type="gramEnd"/>
      <w:r w:rsidRPr="00472295">
        <w:rPr>
          <w:rFonts w:cs="Arial"/>
          <w:color w:val="000000"/>
          <w:szCs w:val="24"/>
        </w:rPr>
        <w:t>.</w:t>
      </w:r>
    </w:p>
    <w:p w14:paraId="3F651CBB" w14:textId="77777777" w:rsidR="00472295" w:rsidRPr="00472295" w:rsidRDefault="00472295" w:rsidP="00472295">
      <w:pPr>
        <w:spacing w:before="40" w:after="40" w:line="276" w:lineRule="auto"/>
        <w:rPr>
          <w:rFonts w:cs="Arial"/>
          <w:color w:val="000000"/>
          <w:szCs w:val="24"/>
        </w:rPr>
      </w:pPr>
    </w:p>
    <w:p w14:paraId="250BF72B" w14:textId="77DF8410" w:rsidR="00472295" w:rsidRPr="00472295" w:rsidRDefault="00472295" w:rsidP="00472295">
      <w:pPr>
        <w:spacing w:before="40" w:after="40" w:line="276" w:lineRule="auto"/>
        <w:rPr>
          <w:rFonts w:cs="Arial"/>
          <w:color w:val="000000"/>
          <w:szCs w:val="24"/>
        </w:rPr>
      </w:pPr>
      <w:r w:rsidRPr="00472295">
        <w:rPr>
          <w:rFonts w:cs="Arial"/>
          <w:color w:val="000000"/>
          <w:szCs w:val="24"/>
        </w:rPr>
        <w:t xml:space="preserve">Progress </w:t>
      </w:r>
      <w:proofErr w:type="gramStart"/>
      <w:r w:rsidRPr="00472295">
        <w:rPr>
          <w:rFonts w:cs="Arial"/>
          <w:color w:val="000000"/>
          <w:szCs w:val="24"/>
        </w:rPr>
        <w:t>is being made</w:t>
      </w:r>
      <w:proofErr w:type="gramEnd"/>
      <w:r w:rsidRPr="00472295">
        <w:rPr>
          <w:rFonts w:cs="Arial"/>
          <w:color w:val="000000"/>
          <w:szCs w:val="24"/>
        </w:rPr>
        <w:t xml:space="preserve"> across all elements of the National Endoscopy Training Programme programmes, but challenges remain around faculty being released via </w:t>
      </w:r>
      <w:r w:rsidR="00FF0DFD">
        <w:rPr>
          <w:rFonts w:cs="Arial"/>
          <w:color w:val="000000"/>
          <w:szCs w:val="24"/>
        </w:rPr>
        <w:t>service level agreements (</w:t>
      </w:r>
      <w:r w:rsidRPr="00472295">
        <w:rPr>
          <w:rFonts w:cs="Arial"/>
          <w:color w:val="000000"/>
          <w:szCs w:val="24"/>
        </w:rPr>
        <w:t>SLAs</w:t>
      </w:r>
      <w:r w:rsidR="00FF0DFD">
        <w:rPr>
          <w:rFonts w:cs="Arial"/>
          <w:color w:val="000000"/>
          <w:szCs w:val="24"/>
        </w:rPr>
        <w:t>)</w:t>
      </w:r>
      <w:r w:rsidRPr="00472295">
        <w:rPr>
          <w:rFonts w:cs="Arial"/>
          <w:color w:val="000000"/>
          <w:szCs w:val="24"/>
        </w:rPr>
        <w:t xml:space="preserve"> to participate in the programme, and in operational issues including claiming for expenses, and implications of current pension-tax effecting or ability to attract/retain Consultants to this programme.</w:t>
      </w:r>
    </w:p>
    <w:p w14:paraId="5716002A" w14:textId="77777777" w:rsidR="00472295" w:rsidRPr="00472295" w:rsidRDefault="00472295" w:rsidP="00472295">
      <w:pPr>
        <w:spacing w:before="40" w:after="40" w:line="276" w:lineRule="auto"/>
        <w:rPr>
          <w:rFonts w:cs="Arial"/>
          <w:color w:val="000000"/>
          <w:szCs w:val="24"/>
        </w:rPr>
      </w:pPr>
    </w:p>
    <w:p w14:paraId="2ED01AD3" w14:textId="77777777" w:rsidR="00F53199" w:rsidRDefault="00F53199" w:rsidP="00472295">
      <w:pPr>
        <w:spacing w:before="40" w:after="40" w:line="276" w:lineRule="auto"/>
        <w:rPr>
          <w:rFonts w:cs="Arial"/>
          <w:b/>
          <w:color w:val="000000"/>
          <w:szCs w:val="24"/>
        </w:rPr>
      </w:pPr>
    </w:p>
    <w:p w14:paraId="02113968" w14:textId="720B1922" w:rsidR="00472295" w:rsidRPr="00FF0DFD" w:rsidRDefault="00FF0DFD" w:rsidP="00472295">
      <w:pPr>
        <w:spacing w:before="40" w:after="40" w:line="276" w:lineRule="auto"/>
        <w:rPr>
          <w:rFonts w:cs="Arial"/>
          <w:b/>
          <w:color w:val="000000"/>
          <w:szCs w:val="24"/>
        </w:rPr>
      </w:pPr>
      <w:r>
        <w:rPr>
          <w:rFonts w:cs="Arial"/>
          <w:b/>
          <w:color w:val="000000"/>
          <w:szCs w:val="24"/>
        </w:rPr>
        <w:t>Centre for Sustainable Delivery (CfSD)</w:t>
      </w:r>
    </w:p>
    <w:p w14:paraId="69D3FEB4" w14:textId="77777777" w:rsidR="00472295" w:rsidRPr="00472295" w:rsidRDefault="00472295" w:rsidP="00472295">
      <w:pPr>
        <w:spacing w:before="40" w:after="40" w:line="276" w:lineRule="auto"/>
        <w:rPr>
          <w:rFonts w:cs="Arial"/>
          <w:color w:val="000000"/>
          <w:szCs w:val="24"/>
        </w:rPr>
      </w:pPr>
      <w:r w:rsidRPr="00472295">
        <w:rPr>
          <w:rFonts w:cs="Arial"/>
          <w:color w:val="000000"/>
          <w:szCs w:val="24"/>
        </w:rPr>
        <w:t>Primary – Secondary Care Interface - Progress has been slower than anticipated due to delays in agreeing funding for progressing components of the work, coupled with competing priorities within CfSD.</w:t>
      </w:r>
    </w:p>
    <w:p w14:paraId="04DF3AE1" w14:textId="77777777" w:rsidR="00472295" w:rsidRPr="00472295" w:rsidRDefault="00472295" w:rsidP="00472295">
      <w:pPr>
        <w:spacing w:before="40" w:after="40" w:line="276" w:lineRule="auto"/>
        <w:rPr>
          <w:rFonts w:cs="Arial"/>
          <w:color w:val="000000"/>
          <w:szCs w:val="24"/>
        </w:rPr>
      </w:pPr>
    </w:p>
    <w:p w14:paraId="02E27B0C" w14:textId="01832D76" w:rsidR="00472295" w:rsidRPr="00472295" w:rsidRDefault="00FF0DFD" w:rsidP="00472295">
      <w:pPr>
        <w:spacing w:before="40" w:after="40" w:line="276" w:lineRule="auto"/>
        <w:rPr>
          <w:rFonts w:cs="Arial"/>
          <w:color w:val="000000"/>
          <w:szCs w:val="24"/>
        </w:rPr>
      </w:pPr>
      <w:r>
        <w:rPr>
          <w:rFonts w:cs="Arial"/>
          <w:color w:val="000000"/>
          <w:szCs w:val="24"/>
        </w:rPr>
        <w:t>National Elective Coordination Unit (NECU)</w:t>
      </w:r>
      <w:r w:rsidR="00472295" w:rsidRPr="00472295">
        <w:rPr>
          <w:rFonts w:cs="Arial"/>
          <w:color w:val="000000"/>
          <w:szCs w:val="24"/>
        </w:rPr>
        <w:t xml:space="preserve"> - While significant gains are being realised through </w:t>
      </w:r>
      <w:r>
        <w:rPr>
          <w:rFonts w:cs="Arial"/>
          <w:color w:val="000000"/>
          <w:szCs w:val="24"/>
        </w:rPr>
        <w:t>Wait List</w:t>
      </w:r>
      <w:r w:rsidR="00472295" w:rsidRPr="00472295">
        <w:rPr>
          <w:rFonts w:cs="Arial"/>
          <w:color w:val="000000"/>
          <w:szCs w:val="24"/>
        </w:rPr>
        <w:t xml:space="preserve"> Validation, key constraints currently are funding to support </w:t>
      </w:r>
      <w:r>
        <w:rPr>
          <w:rFonts w:cs="Arial"/>
          <w:color w:val="000000"/>
          <w:szCs w:val="24"/>
        </w:rPr>
        <w:t>outpatient</w:t>
      </w:r>
      <w:r w:rsidR="00472295" w:rsidRPr="00472295">
        <w:rPr>
          <w:rFonts w:cs="Arial"/>
          <w:color w:val="000000"/>
          <w:szCs w:val="24"/>
        </w:rPr>
        <w:t xml:space="preserve"> clinics and surgical treatment.</w:t>
      </w:r>
    </w:p>
    <w:p w14:paraId="58ED537E" w14:textId="7E854AE8" w:rsidR="00D42845" w:rsidRPr="00BF3AF0" w:rsidRDefault="00D42845" w:rsidP="00D42845">
      <w:pPr>
        <w:spacing w:before="40" w:after="40" w:line="276" w:lineRule="auto"/>
        <w:ind w:left="720"/>
        <w:rPr>
          <w:rFonts w:cs="Arial"/>
          <w:color w:val="000000"/>
          <w:szCs w:val="24"/>
        </w:rPr>
      </w:pPr>
    </w:p>
    <w:p w14:paraId="3F2871AE" w14:textId="77777777" w:rsidR="00F3337D" w:rsidRDefault="00C87B62" w:rsidP="00F3337D">
      <w:pPr>
        <w:pStyle w:val="Heading3"/>
        <w:spacing w:line="276" w:lineRule="auto"/>
      </w:pPr>
      <w:r>
        <w:t>2</w:t>
      </w:r>
      <w:r w:rsidR="00BF3AF0">
        <w:t>.3.1</w:t>
      </w:r>
      <w:r w:rsidR="00BF3AF0">
        <w:tab/>
      </w:r>
      <w:r w:rsidR="00F3337D">
        <w:t>Quality/ Patient Care</w:t>
      </w:r>
    </w:p>
    <w:p w14:paraId="0D9DF1BC" w14:textId="7A65FE74" w:rsidR="00F3337D" w:rsidRDefault="00F53199" w:rsidP="00F53199">
      <w:pPr>
        <w:spacing w:before="40" w:after="40" w:line="276" w:lineRule="auto"/>
        <w:rPr>
          <w:rFonts w:cs="Arial"/>
          <w:color w:val="000000"/>
          <w:szCs w:val="24"/>
        </w:rPr>
      </w:pPr>
      <w:r>
        <w:rPr>
          <w:rFonts w:cs="Arial"/>
          <w:color w:val="000000"/>
          <w:szCs w:val="24"/>
        </w:rPr>
        <w:t>The delivery planning templates describe progress in delivering the Annual Delivery Plan activity, supporting quality patient care as part of NHS Scotland Recovery.</w:t>
      </w:r>
    </w:p>
    <w:p w14:paraId="7F4F84BF" w14:textId="77777777" w:rsidR="00F3337D" w:rsidRPr="00F3337D" w:rsidRDefault="00F3337D" w:rsidP="00BF3AF0">
      <w:pPr>
        <w:pStyle w:val="ListParagraph"/>
        <w:ind w:left="1440"/>
        <w:rPr>
          <w:rFonts w:ascii="Arial" w:hAnsi="Arial" w:cs="Arial"/>
          <w:color w:val="000000"/>
          <w:sz w:val="24"/>
          <w:szCs w:val="24"/>
        </w:rPr>
      </w:pPr>
    </w:p>
    <w:p w14:paraId="28A49038" w14:textId="77777777" w:rsidR="00AA77F7" w:rsidRDefault="00C87B62" w:rsidP="00AA77F7">
      <w:pPr>
        <w:pStyle w:val="Heading3"/>
        <w:spacing w:line="276" w:lineRule="auto"/>
      </w:pPr>
      <w:r>
        <w:t>2</w:t>
      </w:r>
      <w:r w:rsidR="00BF3AF0">
        <w:t>.3.2</w:t>
      </w:r>
      <w:r w:rsidR="00BF3AF0">
        <w:tab/>
      </w:r>
      <w:r w:rsidR="00AA77F7">
        <w:t>Workforce</w:t>
      </w:r>
    </w:p>
    <w:p w14:paraId="6E510C17" w14:textId="788F5971" w:rsidR="00F3337D" w:rsidRDefault="00F53199" w:rsidP="00AA77F7">
      <w:pPr>
        <w:rPr>
          <w:rFonts w:cs="Arial"/>
          <w:color w:val="000000"/>
          <w:szCs w:val="24"/>
        </w:rPr>
      </w:pPr>
      <w:r>
        <w:rPr>
          <w:rFonts w:cs="Arial"/>
          <w:color w:val="000000"/>
          <w:szCs w:val="24"/>
        </w:rPr>
        <w:t xml:space="preserve">Workforce recruitment and development activity </w:t>
      </w:r>
      <w:proofErr w:type="gramStart"/>
      <w:r>
        <w:rPr>
          <w:rFonts w:cs="Arial"/>
          <w:color w:val="000000"/>
          <w:szCs w:val="24"/>
        </w:rPr>
        <w:t>is described</w:t>
      </w:r>
      <w:proofErr w:type="gramEnd"/>
      <w:r>
        <w:rPr>
          <w:rFonts w:cs="Arial"/>
          <w:color w:val="000000"/>
          <w:szCs w:val="24"/>
        </w:rPr>
        <w:t xml:space="preserve"> within the Workforce template, with key delivery challenges also featuring across a range of Divisional, Academy and CfSD returns.</w:t>
      </w:r>
    </w:p>
    <w:p w14:paraId="2E674EBF" w14:textId="77777777" w:rsidR="00F53199" w:rsidRPr="00AA77F7" w:rsidRDefault="00F53199" w:rsidP="00AA77F7">
      <w:pPr>
        <w:rPr>
          <w:rFonts w:cs="Arial"/>
          <w:color w:val="000000"/>
          <w:szCs w:val="24"/>
        </w:rPr>
      </w:pPr>
    </w:p>
    <w:p w14:paraId="3649D035" w14:textId="77777777" w:rsidR="00F3337D" w:rsidRDefault="00C87B62" w:rsidP="00F3337D">
      <w:pPr>
        <w:pStyle w:val="Heading3"/>
        <w:spacing w:line="276" w:lineRule="auto"/>
      </w:pPr>
      <w:r>
        <w:t>2</w:t>
      </w:r>
      <w:r w:rsidR="00BF3AF0">
        <w:t>.3.3</w:t>
      </w:r>
      <w:r w:rsidR="00BF3AF0">
        <w:tab/>
      </w:r>
      <w:r w:rsidR="00F3337D">
        <w:t>Financial</w:t>
      </w:r>
    </w:p>
    <w:p w14:paraId="5508479E" w14:textId="1027ADD4" w:rsidR="00F3337D" w:rsidRDefault="00161829" w:rsidP="00F53199">
      <w:pPr>
        <w:spacing w:before="40" w:after="40" w:line="276" w:lineRule="auto"/>
        <w:rPr>
          <w:rFonts w:cs="Arial"/>
          <w:color w:val="000000"/>
          <w:szCs w:val="24"/>
        </w:rPr>
      </w:pPr>
      <w:r>
        <w:rPr>
          <w:rFonts w:cs="Arial"/>
          <w:color w:val="000000"/>
          <w:szCs w:val="24"/>
        </w:rPr>
        <w:t>Key priority finance actions and delivery status is described in the Finance Q2 template.</w:t>
      </w:r>
    </w:p>
    <w:p w14:paraId="5D44505E" w14:textId="77777777" w:rsidR="00161829" w:rsidRPr="00F53199" w:rsidRDefault="00161829" w:rsidP="00F53199">
      <w:pPr>
        <w:spacing w:before="40" w:after="40" w:line="276" w:lineRule="auto"/>
        <w:rPr>
          <w:rFonts w:cs="Arial"/>
          <w:color w:val="000000"/>
          <w:szCs w:val="24"/>
        </w:rPr>
      </w:pPr>
    </w:p>
    <w:p w14:paraId="39B04ABF" w14:textId="77777777"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14:paraId="46FDCAB4" w14:textId="0BE99A94" w:rsidR="00F3337D" w:rsidRDefault="00FF0DFD" w:rsidP="00FF0DFD">
      <w:pPr>
        <w:spacing w:before="40" w:after="40" w:line="276" w:lineRule="auto"/>
        <w:rPr>
          <w:rFonts w:cs="Arial"/>
          <w:color w:val="000000"/>
          <w:szCs w:val="24"/>
        </w:rPr>
      </w:pPr>
      <w:r w:rsidRPr="00FF0DFD">
        <w:rPr>
          <w:rFonts w:cs="Arial"/>
          <w:color w:val="000000"/>
          <w:szCs w:val="24"/>
        </w:rPr>
        <w:t xml:space="preserve">No risks </w:t>
      </w:r>
      <w:proofErr w:type="gramStart"/>
      <w:r>
        <w:rPr>
          <w:rFonts w:cs="Arial"/>
          <w:color w:val="000000"/>
          <w:szCs w:val="24"/>
        </w:rPr>
        <w:t xml:space="preserve">have been </w:t>
      </w:r>
      <w:r w:rsidRPr="00FF0DFD">
        <w:rPr>
          <w:rFonts w:cs="Arial"/>
          <w:color w:val="000000"/>
          <w:szCs w:val="24"/>
        </w:rPr>
        <w:t>escalated</w:t>
      </w:r>
      <w:proofErr w:type="gramEnd"/>
      <w:r w:rsidRPr="00FF0DFD">
        <w:rPr>
          <w:rFonts w:cs="Arial"/>
          <w:color w:val="000000"/>
          <w:szCs w:val="24"/>
        </w:rPr>
        <w:t xml:space="preserve"> that require resolution at </w:t>
      </w:r>
      <w:r>
        <w:rPr>
          <w:rFonts w:cs="Arial"/>
          <w:color w:val="000000"/>
          <w:szCs w:val="24"/>
        </w:rPr>
        <w:t>Executive or Board level</w:t>
      </w:r>
      <w:r w:rsidRPr="00FF0DFD">
        <w:rPr>
          <w:rFonts w:cs="Arial"/>
          <w:color w:val="000000"/>
          <w:szCs w:val="24"/>
        </w:rPr>
        <w:t xml:space="preserve"> at this time. Risks drawn from the highlight </w:t>
      </w:r>
      <w:proofErr w:type="gramStart"/>
      <w:r w:rsidRPr="00FF0DFD">
        <w:rPr>
          <w:rFonts w:cs="Arial"/>
          <w:color w:val="000000"/>
          <w:szCs w:val="24"/>
        </w:rPr>
        <w:t>reports,</w:t>
      </w:r>
      <w:proofErr w:type="gramEnd"/>
      <w:r w:rsidRPr="00FF0DFD">
        <w:rPr>
          <w:rFonts w:cs="Arial"/>
          <w:color w:val="000000"/>
          <w:szCs w:val="24"/>
        </w:rPr>
        <w:t xml:space="preserve"> are </w:t>
      </w:r>
      <w:r>
        <w:rPr>
          <w:rFonts w:cs="Arial"/>
          <w:color w:val="000000"/>
          <w:szCs w:val="24"/>
        </w:rPr>
        <w:t>reported in section 2.3 f</w:t>
      </w:r>
      <w:r w:rsidRPr="00FF0DFD">
        <w:rPr>
          <w:rFonts w:cs="Arial"/>
          <w:color w:val="000000"/>
          <w:szCs w:val="24"/>
        </w:rPr>
        <w:t>or information. Individual Delivery Planning Templates provide further detail on risks / issues / mitigations.</w:t>
      </w:r>
    </w:p>
    <w:p w14:paraId="34490C90" w14:textId="77777777" w:rsidR="00FF0DFD" w:rsidRPr="00BF3AF0" w:rsidRDefault="00FF0DFD" w:rsidP="00BF3AF0">
      <w:pPr>
        <w:spacing w:before="40" w:after="40" w:line="276" w:lineRule="auto"/>
        <w:rPr>
          <w:rFonts w:cs="Arial"/>
          <w:color w:val="000000"/>
          <w:szCs w:val="24"/>
        </w:rPr>
      </w:pPr>
    </w:p>
    <w:p w14:paraId="11562A85" w14:textId="77777777" w:rsidR="00F3337D" w:rsidRDefault="00C87B62" w:rsidP="00F3337D">
      <w:pPr>
        <w:pStyle w:val="Heading3"/>
        <w:spacing w:line="276" w:lineRule="auto"/>
      </w:pPr>
      <w:r>
        <w:t>2</w:t>
      </w:r>
      <w:r w:rsidR="00BF3AF0">
        <w:t>.3.5</w:t>
      </w:r>
      <w:r w:rsidR="00BF3AF0">
        <w:tab/>
      </w:r>
      <w:r w:rsidR="00F3337D">
        <w:t>Equality and Diversity, including health inequalities</w:t>
      </w:r>
    </w:p>
    <w:p w14:paraId="4569F268" w14:textId="7435C5FE" w:rsidR="00F53199" w:rsidRPr="00F53199" w:rsidRDefault="00F53199" w:rsidP="00F53199">
      <w:pPr>
        <w:rPr>
          <w:rFonts w:cs="Arial"/>
          <w:color w:val="000000"/>
          <w:szCs w:val="24"/>
        </w:rPr>
      </w:pPr>
      <w:r w:rsidRPr="00F53199">
        <w:rPr>
          <w:rFonts w:cs="Arial"/>
          <w:color w:val="000000"/>
          <w:szCs w:val="24"/>
        </w:rPr>
        <w:t xml:space="preserve">Delivery Planning Templates form part of the Board’s ADP submission. The ADP sets out NHS GJ priorities </w:t>
      </w:r>
      <w:r w:rsidRPr="00F53199">
        <w:rPr>
          <w:rFonts w:cs="Arial"/>
          <w:color w:val="000000"/>
          <w:szCs w:val="24"/>
        </w:rPr>
        <w:t>to</w:t>
      </w:r>
      <w:r w:rsidRPr="00F53199">
        <w:rPr>
          <w:rFonts w:cs="Arial"/>
          <w:color w:val="000000"/>
          <w:szCs w:val="24"/>
        </w:rPr>
        <w:t xml:space="preserve"> March 2023. These include services to patients, and organisational development priorities affecting staff. Relevant Board strategies and policies including Diversity and Inclusion Strategy, Equality Outcomes, and Health and Wellbeing Plan </w:t>
      </w:r>
      <w:proofErr w:type="gramStart"/>
      <w:r w:rsidRPr="00F53199">
        <w:rPr>
          <w:rFonts w:cs="Arial"/>
          <w:color w:val="000000"/>
          <w:szCs w:val="24"/>
        </w:rPr>
        <w:t>were considered</w:t>
      </w:r>
      <w:proofErr w:type="gramEnd"/>
      <w:r w:rsidRPr="00F53199">
        <w:rPr>
          <w:rFonts w:cs="Arial"/>
          <w:color w:val="000000"/>
          <w:szCs w:val="24"/>
        </w:rPr>
        <w:t xml:space="preserve"> in developing the ADP. </w:t>
      </w:r>
    </w:p>
    <w:p w14:paraId="16189689" w14:textId="77777777" w:rsidR="00F53199" w:rsidRPr="00F53199" w:rsidRDefault="00F53199" w:rsidP="00446219">
      <w:pPr>
        <w:pStyle w:val="Heading3"/>
      </w:pPr>
    </w:p>
    <w:p w14:paraId="032E2865" w14:textId="288BCBDD" w:rsidR="00446219" w:rsidRPr="00DA354A" w:rsidRDefault="00C87B62" w:rsidP="00446219">
      <w:pPr>
        <w:pStyle w:val="Heading3"/>
      </w:pPr>
      <w:r>
        <w:t>2</w:t>
      </w:r>
      <w:r w:rsidR="00BF3AF0">
        <w:t>.3.6</w:t>
      </w:r>
      <w:r w:rsidR="00BF3AF0">
        <w:tab/>
      </w:r>
      <w:r w:rsidR="00446219" w:rsidRPr="00DA354A">
        <w:t>Other</w:t>
      </w:r>
      <w:r w:rsidR="00BF3AF0">
        <w:t xml:space="preserve"> impacts</w:t>
      </w:r>
    </w:p>
    <w:p w14:paraId="29E47356" w14:textId="4981FCFD" w:rsidR="00161829" w:rsidRDefault="00161829" w:rsidP="00161829">
      <w:pPr>
        <w:rPr>
          <w:rFonts w:cs="Arial"/>
          <w:color w:val="000000"/>
          <w:szCs w:val="24"/>
        </w:rPr>
      </w:pPr>
      <w:r>
        <w:rPr>
          <w:rFonts w:cs="Arial"/>
          <w:color w:val="000000"/>
          <w:szCs w:val="24"/>
        </w:rPr>
        <w:t>Nil</w:t>
      </w:r>
    </w:p>
    <w:p w14:paraId="1AD33FB8" w14:textId="77777777" w:rsidR="00161829" w:rsidRPr="00161829" w:rsidRDefault="00161829" w:rsidP="00161829">
      <w:pPr>
        <w:rPr>
          <w:rFonts w:cs="Arial"/>
          <w:color w:val="000000"/>
          <w:szCs w:val="24"/>
        </w:rPr>
      </w:pPr>
    </w:p>
    <w:p w14:paraId="17818AC0" w14:textId="77777777" w:rsidR="001C0B28" w:rsidRDefault="00446219" w:rsidP="001C0B28">
      <w:pPr>
        <w:pStyle w:val="Heading3"/>
        <w:numPr>
          <w:ilvl w:val="2"/>
          <w:numId w:val="16"/>
        </w:numPr>
        <w:rPr>
          <w:rFonts w:eastAsia="Times New Roman"/>
        </w:rPr>
      </w:pPr>
      <w:r>
        <w:rPr>
          <w:rFonts w:eastAsia="Times New Roman"/>
        </w:rPr>
        <w:t>Communication, involvement, engagement and consultation</w:t>
      </w:r>
    </w:p>
    <w:p w14:paraId="6C013B7B" w14:textId="76329F87" w:rsidR="00F3337D" w:rsidRPr="001C0B28" w:rsidRDefault="00161829" w:rsidP="00161829">
      <w:pPr>
        <w:pStyle w:val="Heading3"/>
        <w:rPr>
          <w:rFonts w:eastAsia="Times New Roman"/>
          <w:b w:val="0"/>
        </w:rPr>
      </w:pPr>
      <w:r>
        <w:rPr>
          <w:rFonts w:cs="Arial"/>
          <w:b w:val="0"/>
          <w:color w:val="000000"/>
        </w:rPr>
        <w:t>All relevant internal stakeholders have been involved and consulted as part of the Q2 review of the ADP templates.</w:t>
      </w:r>
    </w:p>
    <w:p w14:paraId="694C1A74" w14:textId="4E8A25F2" w:rsidR="00AF0530" w:rsidRDefault="00AF0530" w:rsidP="00FF7D26">
      <w:pPr>
        <w:rPr>
          <w:rFonts w:cs="Arial"/>
          <w:color w:val="000000"/>
          <w:szCs w:val="24"/>
        </w:rPr>
      </w:pPr>
    </w:p>
    <w:p w14:paraId="24DE9B58" w14:textId="75705BAA" w:rsidR="00A930A6" w:rsidRDefault="00A930A6" w:rsidP="00FF7D26">
      <w:pPr>
        <w:rPr>
          <w:rFonts w:cs="Arial"/>
          <w:color w:val="000000"/>
          <w:szCs w:val="24"/>
        </w:rPr>
      </w:pPr>
    </w:p>
    <w:p w14:paraId="72797553" w14:textId="5A542A7B" w:rsidR="00A930A6" w:rsidRDefault="00A930A6" w:rsidP="00FF7D26">
      <w:pPr>
        <w:rPr>
          <w:rFonts w:cs="Arial"/>
          <w:color w:val="000000"/>
          <w:szCs w:val="24"/>
        </w:rPr>
      </w:pPr>
    </w:p>
    <w:p w14:paraId="69EEA2B9" w14:textId="6F5409BD" w:rsidR="00A930A6" w:rsidRDefault="00A930A6" w:rsidP="00FF7D26">
      <w:pPr>
        <w:rPr>
          <w:rFonts w:cs="Arial"/>
          <w:color w:val="000000"/>
          <w:szCs w:val="24"/>
        </w:rPr>
      </w:pPr>
    </w:p>
    <w:p w14:paraId="060693AC" w14:textId="3F47BA45" w:rsidR="00A930A6" w:rsidRDefault="00A930A6" w:rsidP="00FF7D26">
      <w:pPr>
        <w:rPr>
          <w:rFonts w:cs="Arial"/>
          <w:color w:val="000000"/>
          <w:szCs w:val="24"/>
        </w:rPr>
      </w:pPr>
    </w:p>
    <w:p w14:paraId="3DC1B62B" w14:textId="784FB672" w:rsidR="00A930A6" w:rsidRDefault="00A930A6" w:rsidP="00FF7D26">
      <w:pPr>
        <w:rPr>
          <w:rFonts w:cs="Arial"/>
          <w:color w:val="000000"/>
          <w:szCs w:val="24"/>
        </w:rPr>
      </w:pPr>
    </w:p>
    <w:p w14:paraId="25172A54" w14:textId="77777777" w:rsidR="00A930A6" w:rsidRPr="00FF7D26" w:rsidRDefault="00A930A6" w:rsidP="00FF7D26">
      <w:pPr>
        <w:rPr>
          <w:rFonts w:cs="Arial"/>
          <w:color w:val="000000"/>
          <w:szCs w:val="24"/>
        </w:rPr>
      </w:pPr>
      <w:bookmarkStart w:id="0" w:name="_GoBack"/>
      <w:bookmarkEnd w:id="0"/>
    </w:p>
    <w:p w14:paraId="27D02D6F" w14:textId="77777777" w:rsidR="00446219" w:rsidRDefault="00446219" w:rsidP="00C87B62">
      <w:pPr>
        <w:pStyle w:val="Heading3"/>
        <w:numPr>
          <w:ilvl w:val="2"/>
          <w:numId w:val="16"/>
        </w:numPr>
      </w:pPr>
      <w:r>
        <w:lastRenderedPageBreak/>
        <w:t>Route to the Meeting</w:t>
      </w:r>
    </w:p>
    <w:p w14:paraId="786BB218" w14:textId="77777777" w:rsidR="00446219" w:rsidRPr="00446219" w:rsidRDefault="00446219" w:rsidP="00446219"/>
    <w:p w14:paraId="569C3A74" w14:textId="092A7E86" w:rsidR="00446219" w:rsidRPr="00BF3AF0" w:rsidRDefault="00446219" w:rsidP="00161829">
      <w:pPr>
        <w:spacing w:before="40" w:after="40" w:line="276" w:lineRule="auto"/>
        <w:rPr>
          <w:rFonts w:cs="Arial"/>
          <w:szCs w:val="24"/>
        </w:rPr>
      </w:pPr>
      <w:proofErr w:type="gramStart"/>
      <w:r w:rsidRPr="00BF3AF0">
        <w:rPr>
          <w:rFonts w:cs="Arial"/>
          <w:szCs w:val="24"/>
        </w:rPr>
        <w:t>This has been previously considered by the following gro</w:t>
      </w:r>
      <w:r w:rsidR="00FF7D26">
        <w:rPr>
          <w:rFonts w:cs="Arial"/>
          <w:szCs w:val="24"/>
        </w:rPr>
        <w:t>ups</w:t>
      </w:r>
      <w:proofErr w:type="gramEnd"/>
      <w:r w:rsidR="00FF7D26">
        <w:rPr>
          <w:rFonts w:cs="Arial"/>
          <w:szCs w:val="24"/>
        </w:rPr>
        <w:t xml:space="preserve"> as part of its development:</w:t>
      </w:r>
    </w:p>
    <w:p w14:paraId="427B582C" w14:textId="77777777" w:rsidR="00430C09" w:rsidRPr="001C0B28" w:rsidRDefault="00430C09" w:rsidP="001C0B28">
      <w:pPr>
        <w:spacing w:before="40" w:after="40" w:line="276" w:lineRule="auto"/>
        <w:rPr>
          <w:rFonts w:cs="Arial"/>
          <w:color w:val="000000"/>
          <w:szCs w:val="24"/>
        </w:rPr>
      </w:pPr>
    </w:p>
    <w:p w14:paraId="303719C0" w14:textId="77777777" w:rsidR="00161829" w:rsidRDefault="001C0B28" w:rsidP="00430C09">
      <w:pPr>
        <w:pStyle w:val="ListParagraph"/>
        <w:numPr>
          <w:ilvl w:val="0"/>
          <w:numId w:val="5"/>
        </w:numPr>
        <w:spacing w:line="276" w:lineRule="auto"/>
        <w:rPr>
          <w:rFonts w:ascii="Arial" w:hAnsi="Arial" w:cs="Arial"/>
          <w:sz w:val="24"/>
        </w:rPr>
      </w:pPr>
      <w:r w:rsidRPr="001C0B28">
        <w:rPr>
          <w:rFonts w:ascii="Arial" w:hAnsi="Arial" w:cs="Arial"/>
          <w:sz w:val="24"/>
        </w:rPr>
        <w:t>Executive Directors Group</w:t>
      </w:r>
      <w:r w:rsidR="00161829">
        <w:rPr>
          <w:rFonts w:ascii="Arial" w:hAnsi="Arial" w:cs="Arial"/>
          <w:sz w:val="24"/>
        </w:rPr>
        <w:t xml:space="preserve"> 31 October 2022</w:t>
      </w:r>
    </w:p>
    <w:p w14:paraId="41ED7514" w14:textId="3DE74CC2" w:rsidR="00430C09" w:rsidRPr="001C0B28" w:rsidRDefault="00161829" w:rsidP="00430C09">
      <w:pPr>
        <w:pStyle w:val="ListParagraph"/>
        <w:numPr>
          <w:ilvl w:val="0"/>
          <w:numId w:val="5"/>
        </w:numPr>
        <w:spacing w:line="276" w:lineRule="auto"/>
        <w:rPr>
          <w:rFonts w:ascii="Arial" w:hAnsi="Arial" w:cs="Arial"/>
          <w:sz w:val="24"/>
        </w:rPr>
      </w:pPr>
      <w:r>
        <w:rPr>
          <w:rFonts w:ascii="Arial" w:hAnsi="Arial" w:cs="Arial"/>
          <w:sz w:val="24"/>
        </w:rPr>
        <w:t>Update presentation to Finance and Performance Committee 1 November 2022</w:t>
      </w:r>
      <w:r w:rsidR="001C0B28" w:rsidRPr="001C0B28">
        <w:rPr>
          <w:rFonts w:ascii="Arial" w:hAnsi="Arial" w:cs="Arial"/>
          <w:sz w:val="24"/>
        </w:rPr>
        <w:br/>
      </w:r>
    </w:p>
    <w:p w14:paraId="4DB15FCC" w14:textId="77777777" w:rsidR="00BF3AF0" w:rsidRDefault="00C87B62" w:rsidP="00BF3AF0">
      <w:pPr>
        <w:pStyle w:val="Heading2"/>
      </w:pPr>
      <w:r w:rsidRPr="001C0B28">
        <w:t>2.</w:t>
      </w:r>
      <w:r w:rsidR="00BF3AF0" w:rsidRPr="001C0B28">
        <w:t>4</w:t>
      </w:r>
      <w:r w:rsidR="00BF3AF0" w:rsidRPr="001C0B28">
        <w:tab/>
        <w:t>Recommendation</w:t>
      </w:r>
    </w:p>
    <w:p w14:paraId="28B505A7" w14:textId="77777777" w:rsidR="00BF3AF0" w:rsidRPr="00BF3AF0" w:rsidRDefault="00BF3AF0" w:rsidP="00BF3AF0"/>
    <w:p w14:paraId="398DB07E" w14:textId="55612325" w:rsidR="00C87B62" w:rsidRPr="00FF7D26" w:rsidRDefault="00161829" w:rsidP="00C87B62">
      <w:pPr>
        <w:numPr>
          <w:ilvl w:val="0"/>
          <w:numId w:val="1"/>
        </w:numPr>
        <w:spacing w:before="40" w:after="40" w:line="276" w:lineRule="auto"/>
        <w:ind w:hanging="252"/>
        <w:rPr>
          <w:rFonts w:cs="Arial"/>
          <w:color w:val="000000"/>
          <w:szCs w:val="24"/>
        </w:rPr>
      </w:pPr>
      <w:r>
        <w:rPr>
          <w:rFonts w:cs="Arial"/>
          <w:b/>
          <w:color w:val="000000"/>
          <w:szCs w:val="24"/>
        </w:rPr>
        <w:t>Decision</w:t>
      </w:r>
      <w:r w:rsidR="00BF3AF0" w:rsidRPr="00FF7D26">
        <w:rPr>
          <w:rFonts w:cs="Arial"/>
          <w:color w:val="000000"/>
          <w:szCs w:val="24"/>
        </w:rPr>
        <w:t xml:space="preserve"> – </w:t>
      </w:r>
      <w:r w:rsidR="00FF7D26" w:rsidRPr="00FF7D26">
        <w:rPr>
          <w:rFonts w:cs="Arial"/>
          <w:color w:val="000000"/>
          <w:szCs w:val="24"/>
        </w:rPr>
        <w:t>The Board is aske</w:t>
      </w:r>
      <w:r w:rsidR="00242811">
        <w:rPr>
          <w:rFonts w:cs="Arial"/>
          <w:color w:val="000000"/>
          <w:szCs w:val="24"/>
        </w:rPr>
        <w:t xml:space="preserve">d to </w:t>
      </w:r>
      <w:r>
        <w:rPr>
          <w:rFonts w:cs="Arial"/>
          <w:color w:val="000000"/>
          <w:szCs w:val="24"/>
        </w:rPr>
        <w:t>approve the Q2 Delivery Planning Template review</w:t>
      </w:r>
    </w:p>
    <w:p w14:paraId="49729B86" w14:textId="77777777" w:rsidR="00FF7D26" w:rsidRPr="00FF7D26" w:rsidRDefault="00FF7D26" w:rsidP="00FF7D26">
      <w:pPr>
        <w:spacing w:before="40" w:after="40" w:line="276" w:lineRule="auto"/>
        <w:ind w:left="972"/>
        <w:rPr>
          <w:rFonts w:cs="Arial"/>
          <w:color w:val="000000"/>
          <w:szCs w:val="24"/>
          <w:highlight w:val="lightGray"/>
        </w:rPr>
      </w:pPr>
    </w:p>
    <w:p w14:paraId="0BB8A6AC" w14:textId="77777777" w:rsidR="00C87B62" w:rsidRDefault="00C87B62" w:rsidP="00C87B62">
      <w:pPr>
        <w:pStyle w:val="Heading2"/>
        <w:numPr>
          <w:ilvl w:val="0"/>
          <w:numId w:val="16"/>
        </w:numPr>
        <w:spacing w:line="276" w:lineRule="auto"/>
      </w:pPr>
      <w:r>
        <w:t>List of appendices</w:t>
      </w:r>
    </w:p>
    <w:p w14:paraId="45DEC03E" w14:textId="77777777" w:rsidR="00C87B62" w:rsidRDefault="00C87B62" w:rsidP="00C87B62">
      <w:pPr>
        <w:spacing w:before="40" w:after="40" w:line="276" w:lineRule="auto"/>
        <w:rPr>
          <w:rFonts w:cs="Arial"/>
          <w:color w:val="000000" w:themeColor="text1"/>
          <w:szCs w:val="24"/>
        </w:rPr>
      </w:pPr>
    </w:p>
    <w:p w14:paraId="4B959049" w14:textId="29CC761B" w:rsidR="00C87B62" w:rsidRPr="00FF7D26" w:rsidRDefault="00C87B62" w:rsidP="00161829">
      <w:pPr>
        <w:spacing w:before="40" w:after="40" w:line="276" w:lineRule="auto"/>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14:paraId="7B0EFF24" w14:textId="77777777" w:rsidR="00161829" w:rsidRPr="00161829" w:rsidRDefault="00C87B62" w:rsidP="00161829">
      <w:pPr>
        <w:pStyle w:val="ListParagraph"/>
        <w:numPr>
          <w:ilvl w:val="0"/>
          <w:numId w:val="17"/>
        </w:numPr>
        <w:spacing w:before="40" w:after="40" w:line="276" w:lineRule="auto"/>
        <w:rPr>
          <w:rFonts w:ascii="Arial" w:hAnsi="Arial" w:cs="Arial"/>
          <w:color w:val="000000"/>
          <w:sz w:val="24"/>
          <w:szCs w:val="24"/>
        </w:rPr>
      </w:pPr>
      <w:r w:rsidRPr="001C0B28">
        <w:rPr>
          <w:rFonts w:ascii="Arial" w:hAnsi="Arial" w:cs="Arial"/>
          <w:color w:val="000000"/>
          <w:sz w:val="24"/>
          <w:szCs w:val="24"/>
        </w:rPr>
        <w:t>Appendix No</w:t>
      </w:r>
      <w:r w:rsidR="001C0B28" w:rsidRPr="001C0B28">
        <w:rPr>
          <w:rFonts w:ascii="Arial" w:hAnsi="Arial" w:cs="Arial"/>
          <w:color w:val="000000"/>
          <w:sz w:val="24"/>
          <w:szCs w:val="24"/>
        </w:rPr>
        <w:t xml:space="preserve"> 1, </w:t>
      </w:r>
      <w:r w:rsidR="00161829" w:rsidRPr="00161829">
        <w:rPr>
          <w:rFonts w:ascii="Arial" w:hAnsi="Arial" w:cs="Arial"/>
          <w:color w:val="000000"/>
          <w:sz w:val="24"/>
          <w:szCs w:val="24"/>
        </w:rPr>
        <w:t>Annual Delivery Plan (ADP) - Delivery Plan Update</w:t>
      </w:r>
    </w:p>
    <w:p w14:paraId="43CD0E85" w14:textId="54B7FE8E" w:rsidR="00C87B62" w:rsidRDefault="00161829" w:rsidP="00161829">
      <w:pPr>
        <w:pStyle w:val="ListParagraph"/>
        <w:spacing w:before="40" w:after="40" w:line="276" w:lineRule="auto"/>
        <w:ind w:left="1245"/>
        <w:rPr>
          <w:rFonts w:ascii="Arial" w:hAnsi="Arial" w:cs="Arial"/>
          <w:color w:val="000000"/>
          <w:sz w:val="24"/>
          <w:szCs w:val="24"/>
        </w:rPr>
      </w:pPr>
      <w:r w:rsidRPr="00161829">
        <w:rPr>
          <w:rFonts w:ascii="Arial" w:hAnsi="Arial" w:cs="Arial"/>
          <w:color w:val="000000"/>
          <w:sz w:val="24"/>
          <w:szCs w:val="24"/>
        </w:rPr>
        <w:t>Q2: July to September 2022</w:t>
      </w:r>
    </w:p>
    <w:p w14:paraId="5F31BC87" w14:textId="164A6F27" w:rsidR="00FF7D26" w:rsidRDefault="00FF7D26" w:rsidP="00161829">
      <w:pPr>
        <w:pStyle w:val="ListParagraph"/>
        <w:numPr>
          <w:ilvl w:val="0"/>
          <w:numId w:val="17"/>
        </w:numPr>
        <w:spacing w:before="40" w:after="40" w:line="276" w:lineRule="auto"/>
        <w:rPr>
          <w:rFonts w:ascii="Arial" w:hAnsi="Arial" w:cs="Arial"/>
          <w:color w:val="000000"/>
          <w:sz w:val="24"/>
          <w:szCs w:val="24"/>
        </w:rPr>
      </w:pPr>
      <w:r w:rsidRPr="00161829">
        <w:rPr>
          <w:rFonts w:ascii="Arial" w:hAnsi="Arial" w:cs="Arial"/>
          <w:color w:val="000000"/>
          <w:sz w:val="24"/>
          <w:szCs w:val="24"/>
        </w:rPr>
        <w:t xml:space="preserve">Appendix No 2, </w:t>
      </w:r>
      <w:r w:rsidR="00161829">
        <w:rPr>
          <w:rFonts w:ascii="Arial" w:hAnsi="Arial" w:cs="Arial"/>
          <w:color w:val="000000"/>
          <w:sz w:val="24"/>
          <w:szCs w:val="24"/>
        </w:rPr>
        <w:t>Q2 review ADP Delivery Planning Template HLD</w:t>
      </w:r>
    </w:p>
    <w:p w14:paraId="4096E7A3" w14:textId="066AC197" w:rsidR="00161829" w:rsidRDefault="00161829" w:rsidP="00161829">
      <w:pPr>
        <w:pStyle w:val="ListParagraph"/>
        <w:numPr>
          <w:ilvl w:val="0"/>
          <w:numId w:val="17"/>
        </w:numPr>
        <w:spacing w:before="40" w:after="40" w:line="276" w:lineRule="auto"/>
        <w:rPr>
          <w:rFonts w:ascii="Arial" w:hAnsi="Arial" w:cs="Arial"/>
          <w:color w:val="000000"/>
          <w:sz w:val="24"/>
          <w:szCs w:val="24"/>
        </w:rPr>
      </w:pPr>
      <w:r>
        <w:rPr>
          <w:rFonts w:ascii="Arial" w:hAnsi="Arial" w:cs="Arial"/>
          <w:color w:val="000000"/>
          <w:sz w:val="24"/>
          <w:szCs w:val="24"/>
        </w:rPr>
        <w:t>Appendix No 3, Q2 review ADP Delivery Planning Template NES</w:t>
      </w:r>
    </w:p>
    <w:p w14:paraId="1E84B64C" w14:textId="4D2DAFFA" w:rsidR="00161829" w:rsidRDefault="00161829" w:rsidP="00161829">
      <w:pPr>
        <w:pStyle w:val="ListParagraph"/>
        <w:numPr>
          <w:ilvl w:val="0"/>
          <w:numId w:val="17"/>
        </w:numPr>
        <w:spacing w:before="40" w:after="40" w:line="276" w:lineRule="auto"/>
        <w:rPr>
          <w:rFonts w:ascii="Arial" w:hAnsi="Arial" w:cs="Arial"/>
          <w:color w:val="000000"/>
          <w:sz w:val="24"/>
          <w:szCs w:val="24"/>
        </w:rPr>
      </w:pPr>
      <w:r>
        <w:rPr>
          <w:rFonts w:ascii="Arial" w:hAnsi="Arial" w:cs="Arial"/>
          <w:color w:val="000000"/>
          <w:sz w:val="24"/>
          <w:szCs w:val="24"/>
        </w:rPr>
        <w:t>Appendix No 4, Q2 review ADP Delivery Planning Template Digital</w:t>
      </w:r>
    </w:p>
    <w:p w14:paraId="6CC4E1B5" w14:textId="411606C7" w:rsidR="00161829" w:rsidRDefault="00161829" w:rsidP="00161829">
      <w:pPr>
        <w:pStyle w:val="ListParagraph"/>
        <w:numPr>
          <w:ilvl w:val="0"/>
          <w:numId w:val="17"/>
        </w:numPr>
        <w:spacing w:before="40" w:after="40" w:line="276" w:lineRule="auto"/>
        <w:rPr>
          <w:rFonts w:ascii="Arial" w:hAnsi="Arial" w:cs="Arial"/>
          <w:color w:val="000000"/>
          <w:sz w:val="24"/>
          <w:szCs w:val="24"/>
        </w:rPr>
      </w:pPr>
      <w:r>
        <w:rPr>
          <w:rFonts w:ascii="Arial" w:hAnsi="Arial" w:cs="Arial"/>
          <w:color w:val="000000"/>
          <w:sz w:val="24"/>
          <w:szCs w:val="24"/>
        </w:rPr>
        <w:t xml:space="preserve">Appendix </w:t>
      </w:r>
      <w:r w:rsidR="00A930A6">
        <w:rPr>
          <w:rFonts w:ascii="Arial" w:hAnsi="Arial" w:cs="Arial"/>
          <w:color w:val="000000"/>
          <w:sz w:val="24"/>
          <w:szCs w:val="24"/>
        </w:rPr>
        <w:t>No</w:t>
      </w:r>
      <w:r>
        <w:rPr>
          <w:rFonts w:ascii="Arial" w:hAnsi="Arial" w:cs="Arial"/>
          <w:color w:val="000000"/>
          <w:sz w:val="24"/>
          <w:szCs w:val="24"/>
        </w:rPr>
        <w:t xml:space="preserve"> 5, Q2 review ADP Delivery Planning Template Estates</w:t>
      </w:r>
    </w:p>
    <w:p w14:paraId="14FE03E4" w14:textId="3E6084C6" w:rsidR="00161829" w:rsidRDefault="00161829" w:rsidP="00161829">
      <w:pPr>
        <w:pStyle w:val="ListParagraph"/>
        <w:numPr>
          <w:ilvl w:val="0"/>
          <w:numId w:val="17"/>
        </w:numPr>
        <w:spacing w:before="40" w:after="40" w:line="276" w:lineRule="auto"/>
        <w:rPr>
          <w:rFonts w:ascii="Arial" w:hAnsi="Arial" w:cs="Arial"/>
          <w:color w:val="000000"/>
          <w:sz w:val="24"/>
          <w:szCs w:val="24"/>
        </w:rPr>
      </w:pPr>
      <w:r>
        <w:rPr>
          <w:rFonts w:ascii="Arial" w:hAnsi="Arial" w:cs="Arial"/>
          <w:color w:val="000000"/>
          <w:sz w:val="24"/>
          <w:szCs w:val="24"/>
        </w:rPr>
        <w:t>Appendix No 6, Q2 review ADP Delivery Planning Template Finance</w:t>
      </w:r>
    </w:p>
    <w:p w14:paraId="17D285C3" w14:textId="620F2DB6" w:rsidR="00161829" w:rsidRDefault="00161829" w:rsidP="00161829">
      <w:pPr>
        <w:pStyle w:val="ListParagraph"/>
        <w:numPr>
          <w:ilvl w:val="0"/>
          <w:numId w:val="17"/>
        </w:numPr>
        <w:spacing w:before="40" w:after="40" w:line="276" w:lineRule="auto"/>
        <w:rPr>
          <w:rFonts w:ascii="Arial" w:hAnsi="Arial" w:cs="Arial"/>
          <w:color w:val="000000"/>
          <w:sz w:val="24"/>
          <w:szCs w:val="24"/>
        </w:rPr>
      </w:pPr>
      <w:r>
        <w:rPr>
          <w:rFonts w:ascii="Arial" w:hAnsi="Arial" w:cs="Arial"/>
          <w:color w:val="000000"/>
          <w:sz w:val="24"/>
          <w:szCs w:val="24"/>
        </w:rPr>
        <w:t>Appendix No 7, Q2 review ADP Delivery Planning Template GJCH</w:t>
      </w:r>
    </w:p>
    <w:p w14:paraId="7B597EB9" w14:textId="2E367646" w:rsidR="00161829" w:rsidRDefault="00161829" w:rsidP="00161829">
      <w:pPr>
        <w:pStyle w:val="ListParagraph"/>
        <w:numPr>
          <w:ilvl w:val="0"/>
          <w:numId w:val="17"/>
        </w:numPr>
        <w:spacing w:before="40" w:after="40" w:line="276" w:lineRule="auto"/>
        <w:rPr>
          <w:rFonts w:ascii="Arial" w:hAnsi="Arial" w:cs="Arial"/>
          <w:color w:val="000000"/>
          <w:sz w:val="24"/>
          <w:szCs w:val="24"/>
        </w:rPr>
      </w:pPr>
      <w:r>
        <w:rPr>
          <w:rFonts w:ascii="Arial" w:hAnsi="Arial" w:cs="Arial"/>
          <w:color w:val="000000"/>
          <w:sz w:val="24"/>
          <w:szCs w:val="24"/>
        </w:rPr>
        <w:t>Appendix No 8, Q2 review ADP Delivery Planning Template Inequalities</w:t>
      </w:r>
    </w:p>
    <w:p w14:paraId="7A641CC4" w14:textId="40C27744" w:rsidR="00161829" w:rsidRDefault="00161829" w:rsidP="00161829">
      <w:pPr>
        <w:pStyle w:val="ListParagraph"/>
        <w:numPr>
          <w:ilvl w:val="0"/>
          <w:numId w:val="17"/>
        </w:numPr>
        <w:spacing w:before="40" w:after="40" w:line="276" w:lineRule="auto"/>
        <w:rPr>
          <w:rFonts w:ascii="Arial" w:hAnsi="Arial" w:cs="Arial"/>
          <w:color w:val="000000"/>
          <w:sz w:val="24"/>
          <w:szCs w:val="24"/>
        </w:rPr>
      </w:pPr>
      <w:r>
        <w:rPr>
          <w:rFonts w:ascii="Arial" w:hAnsi="Arial" w:cs="Arial"/>
          <w:color w:val="000000"/>
          <w:sz w:val="24"/>
          <w:szCs w:val="24"/>
        </w:rPr>
        <w:t>Appendix No 9, Q2 review ADP Delivery Planning Template NHSSA</w:t>
      </w:r>
    </w:p>
    <w:p w14:paraId="7F664218" w14:textId="78CF8AC8" w:rsidR="00161829" w:rsidRDefault="00161829" w:rsidP="00161829">
      <w:pPr>
        <w:pStyle w:val="ListParagraph"/>
        <w:numPr>
          <w:ilvl w:val="0"/>
          <w:numId w:val="17"/>
        </w:numPr>
        <w:spacing w:before="40" w:after="40" w:line="276" w:lineRule="auto"/>
        <w:rPr>
          <w:rFonts w:ascii="Arial" w:hAnsi="Arial" w:cs="Arial"/>
          <w:color w:val="000000"/>
          <w:sz w:val="24"/>
          <w:szCs w:val="24"/>
        </w:rPr>
      </w:pPr>
      <w:r>
        <w:rPr>
          <w:rFonts w:ascii="Arial" w:hAnsi="Arial" w:cs="Arial"/>
          <w:color w:val="000000"/>
          <w:sz w:val="24"/>
          <w:szCs w:val="24"/>
        </w:rPr>
        <w:t>Appendix No</w:t>
      </w:r>
      <w:r w:rsidR="00A930A6">
        <w:rPr>
          <w:rFonts w:ascii="Arial" w:hAnsi="Arial" w:cs="Arial"/>
          <w:color w:val="000000"/>
          <w:sz w:val="24"/>
          <w:szCs w:val="24"/>
        </w:rPr>
        <w:t xml:space="preserve"> </w:t>
      </w:r>
      <w:r>
        <w:rPr>
          <w:rFonts w:ascii="Arial" w:hAnsi="Arial" w:cs="Arial"/>
          <w:color w:val="000000"/>
          <w:sz w:val="24"/>
          <w:szCs w:val="24"/>
        </w:rPr>
        <w:t xml:space="preserve">10, Q2 review ADP Delivery Planning Template </w:t>
      </w:r>
      <w:r w:rsidR="00A930A6">
        <w:rPr>
          <w:rFonts w:ascii="Arial" w:hAnsi="Arial" w:cs="Arial"/>
          <w:color w:val="000000"/>
          <w:sz w:val="24"/>
          <w:szCs w:val="24"/>
        </w:rPr>
        <w:t>Workforce</w:t>
      </w:r>
    </w:p>
    <w:p w14:paraId="5A29B3AF" w14:textId="3D7ED013" w:rsidR="00A930A6" w:rsidRPr="00161829" w:rsidRDefault="00A930A6" w:rsidP="00161829">
      <w:pPr>
        <w:pStyle w:val="ListParagraph"/>
        <w:numPr>
          <w:ilvl w:val="0"/>
          <w:numId w:val="17"/>
        </w:numPr>
        <w:spacing w:before="40" w:after="40" w:line="276" w:lineRule="auto"/>
        <w:rPr>
          <w:rFonts w:ascii="Arial" w:hAnsi="Arial" w:cs="Arial"/>
          <w:color w:val="000000"/>
          <w:sz w:val="24"/>
          <w:szCs w:val="24"/>
        </w:rPr>
      </w:pPr>
      <w:r>
        <w:rPr>
          <w:rFonts w:ascii="Arial" w:hAnsi="Arial" w:cs="Arial"/>
          <w:color w:val="000000"/>
          <w:sz w:val="24"/>
          <w:szCs w:val="24"/>
        </w:rPr>
        <w:t>Appendix No 11, Q2 review ADP Delivery Planning Template CfSD</w:t>
      </w:r>
    </w:p>
    <w:p w14:paraId="66811F5C" w14:textId="77777777" w:rsidR="00C87B62" w:rsidRPr="00B77902" w:rsidRDefault="00C87B62" w:rsidP="00C87B62">
      <w:pPr>
        <w:spacing w:before="40" w:after="40" w:line="276" w:lineRule="auto"/>
        <w:rPr>
          <w:rFonts w:cs="Arial"/>
          <w:color w:val="000000"/>
          <w:szCs w:val="24"/>
          <w:highlight w:val="lightGray"/>
        </w:rPr>
      </w:pPr>
    </w:p>
    <w:sectPr w:rsidR="00C87B62" w:rsidRPr="00B77902"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3751F" w14:textId="77777777" w:rsidR="00CC3502" w:rsidRDefault="00CC3502">
      <w:r>
        <w:separator/>
      </w:r>
    </w:p>
  </w:endnote>
  <w:endnote w:type="continuationSeparator" w:id="0">
    <w:p w14:paraId="27FF2C41" w14:textId="77777777" w:rsidR="00CC3502" w:rsidRDefault="00CC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15828963"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A930A6">
      <w:rPr>
        <w:rFonts w:cs="Arial"/>
        <w:noProof/>
        <w:sz w:val="16"/>
        <w:szCs w:val="16"/>
      </w:rPr>
      <w:t>6</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A930A6">
      <w:rPr>
        <w:rFonts w:cs="Arial"/>
        <w:noProof/>
        <w:sz w:val="16"/>
        <w:szCs w:val="16"/>
      </w:rPr>
      <w:t>6</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1CC3F" w14:textId="77777777" w:rsidR="00CC3502" w:rsidRDefault="00CC3502">
      <w:r>
        <w:separator/>
      </w:r>
    </w:p>
  </w:footnote>
  <w:footnote w:type="continuationSeparator" w:id="0">
    <w:p w14:paraId="14752D24" w14:textId="77777777" w:rsidR="00CC3502" w:rsidRDefault="00CC3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4C7FA488" w:rsidR="00610728" w:rsidRPr="00125A9E" w:rsidRDefault="00506531"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Item 6</w:t>
    </w:r>
    <w:r w:rsidR="00125A9E" w:rsidRPr="00125A9E">
      <w:rPr>
        <w:rFonts w:cs="Arial"/>
        <w:b/>
        <w:color w:val="2E74B5" w:themeColor="accent1" w:themeShade="BF"/>
        <w:sz w:val="20"/>
      </w:rPr>
      <w:t xml:space="preserve">.3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466A0A"/>
    <w:multiLevelType w:val="hybridMultilevel"/>
    <w:tmpl w:val="A26695F4"/>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01FA3"/>
    <w:multiLevelType w:val="hybridMultilevel"/>
    <w:tmpl w:val="926CBF50"/>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48543F7"/>
    <w:multiLevelType w:val="hybridMultilevel"/>
    <w:tmpl w:val="3EFA62DA"/>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16"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8" w15:restartNumberingAfterBreak="0">
    <w:nsid w:val="60EA2AB5"/>
    <w:multiLevelType w:val="hybridMultilevel"/>
    <w:tmpl w:val="5182560A"/>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19"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60A2485"/>
    <w:multiLevelType w:val="hybridMultilevel"/>
    <w:tmpl w:val="45843FD0"/>
    <w:lvl w:ilvl="0" w:tplc="31F257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1"/>
  </w:num>
  <w:num w:numId="4">
    <w:abstractNumId w:val="19"/>
  </w:num>
  <w:num w:numId="5">
    <w:abstractNumId w:val="9"/>
  </w:num>
  <w:num w:numId="6">
    <w:abstractNumId w:val="6"/>
  </w:num>
  <w:num w:numId="7">
    <w:abstractNumId w:val="12"/>
  </w:num>
  <w:num w:numId="8">
    <w:abstractNumId w:val="5"/>
  </w:num>
  <w:num w:numId="9">
    <w:abstractNumId w:val="14"/>
  </w:num>
  <w:num w:numId="10">
    <w:abstractNumId w:val="3"/>
  </w:num>
  <w:num w:numId="11">
    <w:abstractNumId w:val="16"/>
  </w:num>
  <w:num w:numId="12">
    <w:abstractNumId w:val="2"/>
  </w:num>
  <w:num w:numId="13">
    <w:abstractNumId w:val="4"/>
  </w:num>
  <w:num w:numId="14">
    <w:abstractNumId w:val="7"/>
  </w:num>
  <w:num w:numId="15">
    <w:abstractNumId w:val="10"/>
  </w:num>
  <w:num w:numId="16">
    <w:abstractNumId w:val="8"/>
  </w:num>
  <w:num w:numId="17">
    <w:abstractNumId w:val="13"/>
  </w:num>
  <w:num w:numId="18">
    <w:abstractNumId w:val="1"/>
  </w:num>
  <w:num w:numId="19">
    <w:abstractNumId w:val="15"/>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E03AE"/>
    <w:rsid w:val="000F7706"/>
    <w:rsid w:val="00125A9E"/>
    <w:rsid w:val="00140DB3"/>
    <w:rsid w:val="00161829"/>
    <w:rsid w:val="001C0B28"/>
    <w:rsid w:val="0023473B"/>
    <w:rsid w:val="00242811"/>
    <w:rsid w:val="00256AFA"/>
    <w:rsid w:val="00265C7C"/>
    <w:rsid w:val="0033790B"/>
    <w:rsid w:val="003F7F61"/>
    <w:rsid w:val="004062C8"/>
    <w:rsid w:val="00430C09"/>
    <w:rsid w:val="00446219"/>
    <w:rsid w:val="00472295"/>
    <w:rsid w:val="00495B36"/>
    <w:rsid w:val="004C24DE"/>
    <w:rsid w:val="00506531"/>
    <w:rsid w:val="005262B3"/>
    <w:rsid w:val="005859DA"/>
    <w:rsid w:val="00591C18"/>
    <w:rsid w:val="00610728"/>
    <w:rsid w:val="006173A9"/>
    <w:rsid w:val="00683F00"/>
    <w:rsid w:val="006D1343"/>
    <w:rsid w:val="00795E80"/>
    <w:rsid w:val="007F32CF"/>
    <w:rsid w:val="00816E22"/>
    <w:rsid w:val="008F2791"/>
    <w:rsid w:val="00927C6C"/>
    <w:rsid w:val="009807B4"/>
    <w:rsid w:val="00A2680C"/>
    <w:rsid w:val="00A50885"/>
    <w:rsid w:val="00A62B58"/>
    <w:rsid w:val="00A84C97"/>
    <w:rsid w:val="00A930A6"/>
    <w:rsid w:val="00AA77F7"/>
    <w:rsid w:val="00AE522B"/>
    <w:rsid w:val="00AF0530"/>
    <w:rsid w:val="00AF356A"/>
    <w:rsid w:val="00B178D4"/>
    <w:rsid w:val="00B546C8"/>
    <w:rsid w:val="00B562FA"/>
    <w:rsid w:val="00B7445F"/>
    <w:rsid w:val="00B77902"/>
    <w:rsid w:val="00B851FC"/>
    <w:rsid w:val="00BF3AF0"/>
    <w:rsid w:val="00C87B62"/>
    <w:rsid w:val="00C94BF7"/>
    <w:rsid w:val="00CC3502"/>
    <w:rsid w:val="00CD069B"/>
    <w:rsid w:val="00D26567"/>
    <w:rsid w:val="00D42845"/>
    <w:rsid w:val="00DB725B"/>
    <w:rsid w:val="00DD2D3D"/>
    <w:rsid w:val="00DD6252"/>
    <w:rsid w:val="00DF1BE0"/>
    <w:rsid w:val="00E340A6"/>
    <w:rsid w:val="00E71CD2"/>
    <w:rsid w:val="00F3337D"/>
    <w:rsid w:val="00F53199"/>
    <w:rsid w:val="00FF0DFD"/>
    <w:rsid w:val="00FF7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table" w:styleId="TableGrid">
    <w:name w:val="Table Grid"/>
    <w:basedOn w:val="TableNormal"/>
    <w:uiPriority w:val="39"/>
    <w:rsid w:val="00526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Carole Anderson</cp:lastModifiedBy>
  <cp:revision>3</cp:revision>
  <cp:lastPrinted>2019-10-07T12:25:00Z</cp:lastPrinted>
  <dcterms:created xsi:type="dcterms:W3CDTF">2022-11-10T14:11:00Z</dcterms:created>
  <dcterms:modified xsi:type="dcterms:W3CDTF">2022-11-10T15:20:00Z</dcterms:modified>
</cp:coreProperties>
</file>