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4E577" w14:textId="4DF75B4B" w:rsidR="001D4DA7" w:rsidRPr="00536C6A" w:rsidRDefault="001D4DA7" w:rsidP="00BB792E">
      <w:pPr>
        <w:tabs>
          <w:tab w:val="left" w:pos="1134"/>
        </w:tabs>
        <w:spacing w:after="0"/>
        <w:rPr>
          <w:rFonts w:ascii="Arial" w:hAnsi="Arial" w:cs="Arial"/>
          <w:b/>
          <w:sz w:val="24"/>
          <w:szCs w:val="24"/>
        </w:rPr>
      </w:pPr>
      <w:r w:rsidRPr="00536C6A"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16C44B81" wp14:editId="03914612">
            <wp:simplePos x="0" y="0"/>
            <wp:positionH relativeFrom="margin">
              <wp:posOffset>5039967</wp:posOffset>
            </wp:positionH>
            <wp:positionV relativeFrom="margin">
              <wp:posOffset>-274734</wp:posOffset>
            </wp:positionV>
            <wp:extent cx="1156970" cy="801370"/>
            <wp:effectExtent l="0" t="0" r="508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ual brandi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09E0" w:rsidRPr="00536C6A">
        <w:rPr>
          <w:rFonts w:ascii="Arial" w:hAnsi="Arial" w:cs="Arial"/>
          <w:b/>
          <w:sz w:val="24"/>
          <w:szCs w:val="24"/>
        </w:rPr>
        <w:t>A</w:t>
      </w:r>
      <w:r w:rsidRPr="00536C6A">
        <w:rPr>
          <w:rFonts w:ascii="Arial" w:hAnsi="Arial" w:cs="Arial"/>
          <w:b/>
          <w:sz w:val="24"/>
          <w:szCs w:val="24"/>
        </w:rPr>
        <w:t xml:space="preserve">pproved minutes </w:t>
      </w:r>
    </w:p>
    <w:p w14:paraId="51840EC0" w14:textId="77777777" w:rsidR="001D4DA7" w:rsidRPr="00536C6A" w:rsidRDefault="001D4DA7" w:rsidP="00BB792E">
      <w:pPr>
        <w:tabs>
          <w:tab w:val="left" w:pos="1134"/>
        </w:tabs>
        <w:spacing w:after="0"/>
        <w:rPr>
          <w:rFonts w:ascii="Arial" w:hAnsi="Arial" w:cs="Arial"/>
          <w:b/>
          <w:sz w:val="24"/>
          <w:szCs w:val="24"/>
        </w:rPr>
      </w:pPr>
      <w:r w:rsidRPr="00536C6A">
        <w:rPr>
          <w:rFonts w:ascii="Arial" w:hAnsi="Arial" w:cs="Arial"/>
          <w:b/>
          <w:sz w:val="24"/>
          <w:szCs w:val="24"/>
        </w:rPr>
        <w:t>Staff Governance and Person Centred Committee</w:t>
      </w:r>
    </w:p>
    <w:p w14:paraId="5236B3CA" w14:textId="77777777" w:rsidR="001D4DA7" w:rsidRPr="00536C6A" w:rsidRDefault="008A61BE" w:rsidP="00BB792E">
      <w:pPr>
        <w:tabs>
          <w:tab w:val="left" w:pos="1134"/>
        </w:tabs>
        <w:spacing w:after="0"/>
        <w:rPr>
          <w:rFonts w:ascii="Arial" w:hAnsi="Arial" w:cs="Arial"/>
          <w:b/>
          <w:sz w:val="24"/>
          <w:szCs w:val="24"/>
        </w:rPr>
      </w:pPr>
      <w:r w:rsidRPr="00536C6A">
        <w:rPr>
          <w:rFonts w:ascii="Arial" w:hAnsi="Arial" w:cs="Arial"/>
          <w:b/>
          <w:sz w:val="24"/>
          <w:szCs w:val="24"/>
        </w:rPr>
        <w:t>6 September</w:t>
      </w:r>
      <w:r w:rsidR="00D90727" w:rsidRPr="00536C6A">
        <w:rPr>
          <w:rFonts w:ascii="Arial" w:hAnsi="Arial" w:cs="Arial"/>
          <w:b/>
          <w:sz w:val="24"/>
          <w:szCs w:val="24"/>
        </w:rPr>
        <w:t xml:space="preserve"> 2022, </w:t>
      </w:r>
      <w:r w:rsidRPr="00536C6A">
        <w:rPr>
          <w:rFonts w:ascii="Arial" w:hAnsi="Arial" w:cs="Arial"/>
          <w:b/>
          <w:sz w:val="24"/>
          <w:szCs w:val="24"/>
        </w:rPr>
        <w:t>13:30 – 16:00</w:t>
      </w:r>
    </w:p>
    <w:p w14:paraId="179C36A2" w14:textId="77777777" w:rsidR="001D4DA7" w:rsidRPr="00536C6A" w:rsidRDefault="001D4DA7" w:rsidP="00BB792E">
      <w:pPr>
        <w:tabs>
          <w:tab w:val="left" w:pos="1134"/>
        </w:tabs>
        <w:spacing w:after="0"/>
        <w:rPr>
          <w:rFonts w:ascii="Arial" w:hAnsi="Arial" w:cs="Arial"/>
          <w:b/>
          <w:sz w:val="24"/>
          <w:szCs w:val="24"/>
        </w:rPr>
      </w:pPr>
      <w:r w:rsidRPr="00536C6A">
        <w:rPr>
          <w:rFonts w:ascii="Arial" w:hAnsi="Arial" w:cs="Arial"/>
          <w:b/>
          <w:sz w:val="24"/>
          <w:szCs w:val="24"/>
        </w:rPr>
        <w:t>Microsoft Teams</w:t>
      </w:r>
    </w:p>
    <w:p w14:paraId="5EE8AE0E" w14:textId="77777777" w:rsidR="001D4DA7" w:rsidRPr="00536C6A" w:rsidRDefault="001D4DA7" w:rsidP="00BB792E">
      <w:pPr>
        <w:spacing w:after="0"/>
        <w:rPr>
          <w:rFonts w:ascii="Arial" w:hAnsi="Arial" w:cs="Arial"/>
          <w:sz w:val="24"/>
          <w:szCs w:val="24"/>
        </w:rPr>
      </w:pPr>
    </w:p>
    <w:p w14:paraId="1F6A3AAF" w14:textId="77777777" w:rsidR="001D4DA7" w:rsidRPr="00536C6A" w:rsidRDefault="001D4DA7" w:rsidP="00BB792E">
      <w:pPr>
        <w:spacing w:after="0"/>
        <w:rPr>
          <w:rFonts w:ascii="Arial" w:hAnsi="Arial" w:cs="Arial"/>
          <w:b/>
          <w:sz w:val="24"/>
          <w:szCs w:val="24"/>
        </w:rPr>
      </w:pPr>
      <w:r w:rsidRPr="00536C6A">
        <w:rPr>
          <w:rFonts w:ascii="Arial" w:hAnsi="Arial" w:cs="Arial"/>
          <w:b/>
          <w:sz w:val="24"/>
          <w:szCs w:val="24"/>
        </w:rPr>
        <w:t xml:space="preserve">Members </w:t>
      </w:r>
    </w:p>
    <w:p w14:paraId="495A1F1E" w14:textId="77777777" w:rsidR="001D4DA7" w:rsidRPr="00536C6A" w:rsidRDefault="001D4DA7" w:rsidP="00BB792E">
      <w:pPr>
        <w:spacing w:after="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>Marcella Boyle</w:t>
      </w:r>
      <w:r w:rsidRPr="00536C6A">
        <w:rPr>
          <w:rFonts w:ascii="Arial" w:hAnsi="Arial" w:cs="Arial"/>
          <w:sz w:val="24"/>
          <w:szCs w:val="24"/>
        </w:rPr>
        <w:tab/>
      </w:r>
      <w:r w:rsidRPr="00536C6A">
        <w:rPr>
          <w:rFonts w:ascii="Arial" w:hAnsi="Arial" w:cs="Arial"/>
          <w:sz w:val="24"/>
          <w:szCs w:val="24"/>
        </w:rPr>
        <w:tab/>
      </w:r>
      <w:r w:rsidRPr="00536C6A">
        <w:rPr>
          <w:rFonts w:ascii="Arial" w:hAnsi="Arial" w:cs="Arial"/>
          <w:sz w:val="24"/>
          <w:szCs w:val="24"/>
        </w:rPr>
        <w:tab/>
        <w:t>Non-Executive Director (Chair)</w:t>
      </w:r>
    </w:p>
    <w:p w14:paraId="2168B00C" w14:textId="77777777" w:rsidR="001D4DA7" w:rsidRPr="00536C6A" w:rsidRDefault="001D4DA7" w:rsidP="00BB792E">
      <w:pPr>
        <w:spacing w:after="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>Callum Blackburn</w:t>
      </w:r>
      <w:r w:rsidRPr="00536C6A">
        <w:rPr>
          <w:rFonts w:ascii="Arial" w:hAnsi="Arial" w:cs="Arial"/>
          <w:sz w:val="24"/>
          <w:szCs w:val="24"/>
        </w:rPr>
        <w:tab/>
      </w:r>
      <w:r w:rsidRPr="00536C6A">
        <w:rPr>
          <w:rFonts w:ascii="Arial" w:hAnsi="Arial" w:cs="Arial"/>
          <w:sz w:val="24"/>
          <w:szCs w:val="24"/>
        </w:rPr>
        <w:tab/>
      </w:r>
      <w:r w:rsidRPr="00536C6A">
        <w:rPr>
          <w:rFonts w:ascii="Arial" w:hAnsi="Arial" w:cs="Arial"/>
          <w:sz w:val="24"/>
          <w:szCs w:val="24"/>
        </w:rPr>
        <w:tab/>
        <w:t>Non-Executive Director</w:t>
      </w:r>
    </w:p>
    <w:p w14:paraId="48367049" w14:textId="26EC257E" w:rsidR="004F3FB4" w:rsidRPr="00536C6A" w:rsidRDefault="004F3FB4" w:rsidP="00BB792E">
      <w:pPr>
        <w:spacing w:after="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>Gareth Adkins</w:t>
      </w:r>
      <w:r w:rsidRPr="00536C6A">
        <w:rPr>
          <w:rFonts w:ascii="Arial" w:hAnsi="Arial" w:cs="Arial"/>
          <w:sz w:val="24"/>
          <w:szCs w:val="24"/>
        </w:rPr>
        <w:tab/>
      </w:r>
      <w:r w:rsidRPr="00536C6A">
        <w:rPr>
          <w:rFonts w:ascii="Arial" w:hAnsi="Arial" w:cs="Arial"/>
          <w:sz w:val="24"/>
          <w:szCs w:val="24"/>
        </w:rPr>
        <w:tab/>
      </w:r>
      <w:r w:rsidRPr="00536C6A">
        <w:rPr>
          <w:rFonts w:ascii="Arial" w:hAnsi="Arial" w:cs="Arial"/>
          <w:sz w:val="24"/>
          <w:szCs w:val="24"/>
        </w:rPr>
        <w:tab/>
        <w:t>Director of Quality, Innovation and People</w:t>
      </w:r>
    </w:p>
    <w:p w14:paraId="6B7E75A3" w14:textId="77777777" w:rsidR="004F3FB4" w:rsidRPr="00536C6A" w:rsidRDefault="004F3FB4" w:rsidP="00BB792E">
      <w:pPr>
        <w:spacing w:after="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>Jane Christie-Flight</w:t>
      </w:r>
      <w:r w:rsidRPr="00536C6A">
        <w:rPr>
          <w:rFonts w:ascii="Arial" w:hAnsi="Arial" w:cs="Arial"/>
          <w:sz w:val="24"/>
          <w:szCs w:val="24"/>
        </w:rPr>
        <w:tab/>
      </w:r>
      <w:r w:rsidRPr="00536C6A">
        <w:rPr>
          <w:rFonts w:ascii="Arial" w:hAnsi="Arial" w:cs="Arial"/>
          <w:sz w:val="24"/>
          <w:szCs w:val="24"/>
        </w:rPr>
        <w:tab/>
      </w:r>
      <w:r w:rsidRPr="00536C6A">
        <w:rPr>
          <w:rFonts w:ascii="Arial" w:hAnsi="Arial" w:cs="Arial"/>
          <w:sz w:val="24"/>
          <w:szCs w:val="24"/>
        </w:rPr>
        <w:tab/>
        <w:t>Employee Director</w:t>
      </w:r>
    </w:p>
    <w:p w14:paraId="6D73D53D" w14:textId="6D81E370" w:rsidR="001D4DA7" w:rsidRPr="00536C6A" w:rsidRDefault="00CA70A1" w:rsidP="00BB792E">
      <w:pPr>
        <w:spacing w:after="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>Robert Moore</w:t>
      </w:r>
      <w:r w:rsidRPr="00536C6A">
        <w:rPr>
          <w:rFonts w:ascii="Arial" w:hAnsi="Arial" w:cs="Arial"/>
          <w:sz w:val="24"/>
          <w:szCs w:val="24"/>
        </w:rPr>
        <w:tab/>
      </w:r>
      <w:r w:rsidRPr="00536C6A">
        <w:rPr>
          <w:rFonts w:ascii="Arial" w:hAnsi="Arial" w:cs="Arial"/>
          <w:sz w:val="24"/>
          <w:szCs w:val="24"/>
        </w:rPr>
        <w:tab/>
      </w:r>
      <w:r w:rsidRPr="00536C6A">
        <w:rPr>
          <w:rFonts w:ascii="Arial" w:hAnsi="Arial" w:cs="Arial"/>
          <w:sz w:val="24"/>
          <w:szCs w:val="24"/>
        </w:rPr>
        <w:tab/>
      </w:r>
      <w:r w:rsidR="001D4DA7" w:rsidRPr="00536C6A">
        <w:rPr>
          <w:rFonts w:ascii="Arial" w:hAnsi="Arial" w:cs="Arial"/>
          <w:sz w:val="24"/>
          <w:szCs w:val="24"/>
        </w:rPr>
        <w:t>Non-Executive Director</w:t>
      </w:r>
    </w:p>
    <w:p w14:paraId="0FC87C13" w14:textId="3058E437" w:rsidR="001E5032" w:rsidRPr="00536C6A" w:rsidRDefault="001E5032" w:rsidP="00BB792E">
      <w:pPr>
        <w:spacing w:after="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Catherine McAllister </w:t>
      </w:r>
      <w:r w:rsidR="00536C6A">
        <w:rPr>
          <w:rFonts w:ascii="Arial" w:hAnsi="Arial" w:cs="Arial"/>
          <w:sz w:val="24"/>
          <w:szCs w:val="24"/>
        </w:rPr>
        <w:tab/>
      </w:r>
      <w:r w:rsidR="00536C6A">
        <w:rPr>
          <w:rFonts w:ascii="Arial" w:hAnsi="Arial" w:cs="Arial"/>
          <w:sz w:val="24"/>
          <w:szCs w:val="24"/>
        </w:rPr>
        <w:tab/>
      </w:r>
      <w:r w:rsidRPr="00536C6A">
        <w:rPr>
          <w:rFonts w:ascii="Arial" w:hAnsi="Arial" w:cs="Arial"/>
          <w:sz w:val="24"/>
          <w:szCs w:val="24"/>
        </w:rPr>
        <w:t>Staff Side Representative</w:t>
      </w:r>
    </w:p>
    <w:p w14:paraId="194CA292" w14:textId="77777777" w:rsidR="001D4DA7" w:rsidRPr="00536C6A" w:rsidRDefault="001D4DA7" w:rsidP="00BB792E">
      <w:pPr>
        <w:spacing w:after="0"/>
        <w:ind w:left="3600" w:hanging="3600"/>
        <w:rPr>
          <w:rFonts w:ascii="Arial" w:hAnsi="Arial" w:cs="Arial"/>
          <w:sz w:val="24"/>
          <w:szCs w:val="24"/>
        </w:rPr>
      </w:pPr>
    </w:p>
    <w:p w14:paraId="3DFD9FD4" w14:textId="37F42AAD" w:rsidR="00C529F0" w:rsidRPr="00536C6A" w:rsidRDefault="00C529F0" w:rsidP="00C529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36C6A">
        <w:rPr>
          <w:rFonts w:ascii="Arial" w:hAnsi="Arial" w:cs="Arial"/>
          <w:b/>
          <w:sz w:val="24"/>
          <w:szCs w:val="24"/>
        </w:rPr>
        <w:t>In attendance</w:t>
      </w:r>
      <w:r w:rsidR="004F3FB4" w:rsidRPr="00536C6A">
        <w:rPr>
          <w:rFonts w:ascii="Arial" w:hAnsi="Arial" w:cs="Arial"/>
          <w:b/>
          <w:sz w:val="24"/>
          <w:szCs w:val="24"/>
        </w:rPr>
        <w:tab/>
      </w:r>
      <w:r w:rsidR="004F3FB4" w:rsidRPr="00536C6A">
        <w:rPr>
          <w:rFonts w:ascii="Arial" w:hAnsi="Arial" w:cs="Arial"/>
          <w:b/>
          <w:sz w:val="24"/>
          <w:szCs w:val="24"/>
        </w:rPr>
        <w:tab/>
      </w:r>
      <w:r w:rsidR="004F3FB4" w:rsidRPr="00536C6A">
        <w:rPr>
          <w:rFonts w:ascii="Arial" w:hAnsi="Arial" w:cs="Arial"/>
          <w:b/>
          <w:sz w:val="24"/>
          <w:szCs w:val="24"/>
        </w:rPr>
        <w:tab/>
      </w:r>
    </w:p>
    <w:p w14:paraId="10359913" w14:textId="7FD58934" w:rsidR="004F3FB4" w:rsidRPr="00536C6A" w:rsidRDefault="004F3FB4" w:rsidP="00C529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>Eleanor Lang</w:t>
      </w:r>
      <w:r w:rsidRPr="00536C6A">
        <w:rPr>
          <w:rFonts w:ascii="Arial" w:hAnsi="Arial" w:cs="Arial"/>
          <w:sz w:val="24"/>
          <w:szCs w:val="24"/>
        </w:rPr>
        <w:tab/>
      </w:r>
      <w:r w:rsidRPr="00536C6A">
        <w:rPr>
          <w:rFonts w:ascii="Arial" w:hAnsi="Arial" w:cs="Arial"/>
          <w:sz w:val="24"/>
          <w:szCs w:val="24"/>
        </w:rPr>
        <w:tab/>
      </w:r>
      <w:r w:rsidRPr="00536C6A">
        <w:rPr>
          <w:rFonts w:ascii="Arial" w:hAnsi="Arial" w:cs="Arial"/>
          <w:sz w:val="24"/>
          <w:szCs w:val="24"/>
        </w:rPr>
        <w:tab/>
      </w:r>
      <w:r w:rsidRPr="00536C6A">
        <w:rPr>
          <w:rFonts w:ascii="Arial" w:hAnsi="Arial" w:cs="Arial"/>
          <w:sz w:val="24"/>
          <w:szCs w:val="24"/>
        </w:rPr>
        <w:tab/>
        <w:t xml:space="preserve">Associate Nurse Director </w:t>
      </w:r>
    </w:p>
    <w:p w14:paraId="733E2712" w14:textId="77777777" w:rsidR="004F3FB4" w:rsidRPr="00536C6A" w:rsidRDefault="004F3FB4" w:rsidP="00C529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>Gerard Gardiner</w:t>
      </w:r>
      <w:r w:rsidRPr="00536C6A">
        <w:rPr>
          <w:rFonts w:ascii="Arial" w:hAnsi="Arial" w:cs="Arial"/>
          <w:sz w:val="24"/>
          <w:szCs w:val="24"/>
        </w:rPr>
        <w:tab/>
      </w:r>
      <w:r w:rsidRPr="00536C6A">
        <w:rPr>
          <w:rFonts w:ascii="Arial" w:hAnsi="Arial" w:cs="Arial"/>
          <w:sz w:val="24"/>
          <w:szCs w:val="24"/>
        </w:rPr>
        <w:tab/>
      </w:r>
      <w:r w:rsidRPr="00536C6A">
        <w:rPr>
          <w:rFonts w:ascii="Arial" w:hAnsi="Arial" w:cs="Arial"/>
          <w:sz w:val="24"/>
          <w:szCs w:val="24"/>
        </w:rPr>
        <w:tab/>
        <w:t>Head of Corporate Governance and Board Secretary</w:t>
      </w:r>
    </w:p>
    <w:p w14:paraId="326DCE15" w14:textId="77777777" w:rsidR="004F3FB4" w:rsidRPr="00536C6A" w:rsidRDefault="004F3FB4" w:rsidP="00C529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>Katie Bryant</w:t>
      </w:r>
      <w:r w:rsidRPr="00536C6A">
        <w:rPr>
          <w:rFonts w:ascii="Arial" w:hAnsi="Arial" w:cs="Arial"/>
          <w:sz w:val="24"/>
          <w:szCs w:val="24"/>
        </w:rPr>
        <w:tab/>
      </w:r>
      <w:r w:rsidRPr="00536C6A">
        <w:rPr>
          <w:rFonts w:ascii="Arial" w:hAnsi="Arial" w:cs="Arial"/>
          <w:sz w:val="24"/>
          <w:szCs w:val="24"/>
        </w:rPr>
        <w:tab/>
      </w:r>
      <w:r w:rsidRPr="00536C6A">
        <w:rPr>
          <w:rFonts w:ascii="Arial" w:hAnsi="Arial" w:cs="Arial"/>
          <w:sz w:val="24"/>
          <w:szCs w:val="24"/>
        </w:rPr>
        <w:tab/>
      </w:r>
      <w:r w:rsidRPr="00536C6A">
        <w:rPr>
          <w:rFonts w:ascii="Arial" w:hAnsi="Arial" w:cs="Arial"/>
          <w:sz w:val="24"/>
          <w:szCs w:val="24"/>
        </w:rPr>
        <w:tab/>
        <w:t xml:space="preserve">Head of Clinical Governance </w:t>
      </w:r>
    </w:p>
    <w:p w14:paraId="3987CEE0" w14:textId="77777777" w:rsidR="0089166B" w:rsidRPr="00536C6A" w:rsidRDefault="004F3FB4" w:rsidP="00C529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>Sandie Scott</w:t>
      </w:r>
      <w:r w:rsidRPr="00536C6A">
        <w:rPr>
          <w:rFonts w:ascii="Arial" w:hAnsi="Arial" w:cs="Arial"/>
          <w:sz w:val="24"/>
          <w:szCs w:val="24"/>
        </w:rPr>
        <w:tab/>
      </w:r>
      <w:r w:rsidRPr="00536C6A">
        <w:rPr>
          <w:rFonts w:ascii="Arial" w:hAnsi="Arial" w:cs="Arial"/>
          <w:sz w:val="24"/>
          <w:szCs w:val="24"/>
        </w:rPr>
        <w:tab/>
      </w:r>
      <w:r w:rsidRPr="00536C6A">
        <w:rPr>
          <w:rFonts w:ascii="Arial" w:hAnsi="Arial" w:cs="Arial"/>
          <w:sz w:val="24"/>
          <w:szCs w:val="24"/>
        </w:rPr>
        <w:tab/>
      </w:r>
      <w:r w:rsidRPr="00536C6A">
        <w:rPr>
          <w:rFonts w:ascii="Arial" w:hAnsi="Arial" w:cs="Arial"/>
          <w:sz w:val="24"/>
          <w:szCs w:val="24"/>
        </w:rPr>
        <w:tab/>
      </w:r>
      <w:r w:rsidR="0089166B" w:rsidRPr="00536C6A">
        <w:rPr>
          <w:rFonts w:ascii="Arial" w:hAnsi="Arial" w:cs="Arial"/>
          <w:sz w:val="24"/>
          <w:szCs w:val="24"/>
        </w:rPr>
        <w:t xml:space="preserve">Director of Strategic Communications and Stakeholder </w:t>
      </w:r>
    </w:p>
    <w:p w14:paraId="2A1839A6" w14:textId="77777777" w:rsidR="004F3FB4" w:rsidRPr="00536C6A" w:rsidRDefault="0089166B" w:rsidP="00C529F0">
      <w:pPr>
        <w:spacing w:after="0" w:line="240" w:lineRule="auto"/>
        <w:ind w:left="2880" w:firstLine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>Relations</w:t>
      </w:r>
    </w:p>
    <w:p w14:paraId="7E6859B6" w14:textId="77777777" w:rsidR="007C25A7" w:rsidRPr="00536C6A" w:rsidRDefault="007C25A7" w:rsidP="00BB792E">
      <w:pPr>
        <w:spacing w:after="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>Serena Barnatt</w:t>
      </w:r>
      <w:r w:rsidRPr="00536C6A">
        <w:rPr>
          <w:rFonts w:ascii="Arial" w:hAnsi="Arial" w:cs="Arial"/>
          <w:sz w:val="24"/>
          <w:szCs w:val="24"/>
        </w:rPr>
        <w:tab/>
      </w:r>
      <w:r w:rsidRPr="00536C6A">
        <w:rPr>
          <w:rFonts w:ascii="Arial" w:hAnsi="Arial" w:cs="Arial"/>
          <w:sz w:val="24"/>
          <w:szCs w:val="24"/>
        </w:rPr>
        <w:tab/>
      </w:r>
      <w:r w:rsidRPr="00536C6A">
        <w:rPr>
          <w:rFonts w:ascii="Arial" w:hAnsi="Arial" w:cs="Arial"/>
          <w:sz w:val="24"/>
          <w:szCs w:val="24"/>
        </w:rPr>
        <w:tab/>
        <w:t>Director of HR</w:t>
      </w:r>
    </w:p>
    <w:p w14:paraId="0446951B" w14:textId="2AE68EE8" w:rsidR="007C25A7" w:rsidRPr="00536C6A" w:rsidRDefault="004F3FB4" w:rsidP="00BB792E">
      <w:pPr>
        <w:spacing w:after="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>Susan Douglas-Scott</w:t>
      </w:r>
      <w:r w:rsidR="007C25A7" w:rsidRPr="00536C6A">
        <w:rPr>
          <w:rFonts w:ascii="Arial" w:hAnsi="Arial" w:cs="Arial"/>
          <w:sz w:val="24"/>
          <w:szCs w:val="24"/>
        </w:rPr>
        <w:tab/>
      </w:r>
      <w:r w:rsidR="007C25A7" w:rsidRPr="00536C6A">
        <w:rPr>
          <w:rFonts w:ascii="Arial" w:hAnsi="Arial" w:cs="Arial"/>
          <w:sz w:val="24"/>
          <w:szCs w:val="24"/>
        </w:rPr>
        <w:tab/>
        <w:t>Board Chair</w:t>
      </w:r>
    </w:p>
    <w:p w14:paraId="22D2D532" w14:textId="77777777" w:rsidR="007C25A7" w:rsidRPr="00536C6A" w:rsidRDefault="007C25A7" w:rsidP="00BB792E">
      <w:pPr>
        <w:spacing w:after="0"/>
        <w:rPr>
          <w:rFonts w:ascii="Arial" w:hAnsi="Arial" w:cs="Arial"/>
          <w:sz w:val="24"/>
          <w:szCs w:val="24"/>
        </w:rPr>
      </w:pPr>
    </w:p>
    <w:p w14:paraId="5FBE535F" w14:textId="77777777" w:rsidR="00345CF9" w:rsidRPr="00536C6A" w:rsidRDefault="008A61BE" w:rsidP="00BB792E">
      <w:pPr>
        <w:spacing w:after="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>Stuart Graham</w:t>
      </w:r>
      <w:r w:rsidR="00345CF9" w:rsidRPr="00536C6A">
        <w:rPr>
          <w:rFonts w:ascii="Arial" w:hAnsi="Arial" w:cs="Arial"/>
          <w:sz w:val="24"/>
          <w:szCs w:val="24"/>
        </w:rPr>
        <w:tab/>
      </w:r>
      <w:r w:rsidR="00345CF9" w:rsidRPr="00536C6A">
        <w:rPr>
          <w:rFonts w:ascii="Arial" w:hAnsi="Arial" w:cs="Arial"/>
          <w:sz w:val="24"/>
          <w:szCs w:val="24"/>
        </w:rPr>
        <w:tab/>
      </w:r>
      <w:r w:rsidR="00345CF9" w:rsidRPr="00536C6A">
        <w:rPr>
          <w:rFonts w:ascii="Arial" w:hAnsi="Arial" w:cs="Arial"/>
          <w:sz w:val="24"/>
          <w:szCs w:val="24"/>
        </w:rPr>
        <w:tab/>
      </w:r>
      <w:r w:rsidRPr="00536C6A">
        <w:rPr>
          <w:rFonts w:ascii="Arial" w:hAnsi="Arial" w:cs="Arial"/>
          <w:sz w:val="24"/>
          <w:szCs w:val="24"/>
        </w:rPr>
        <w:t>Director of Digital and eHealth (item 6.2 only</w:t>
      </w:r>
      <w:r w:rsidR="00345CF9" w:rsidRPr="00536C6A">
        <w:rPr>
          <w:rFonts w:ascii="Arial" w:hAnsi="Arial" w:cs="Arial"/>
          <w:sz w:val="24"/>
          <w:szCs w:val="24"/>
        </w:rPr>
        <w:t>)</w:t>
      </w:r>
    </w:p>
    <w:p w14:paraId="23914705" w14:textId="77777777" w:rsidR="000801B7" w:rsidRPr="00536C6A" w:rsidRDefault="008A61BE" w:rsidP="00BB792E">
      <w:pPr>
        <w:spacing w:after="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>Tosh Lynch</w:t>
      </w:r>
      <w:r w:rsidR="00345CF9" w:rsidRPr="00536C6A">
        <w:rPr>
          <w:rFonts w:ascii="Arial" w:hAnsi="Arial" w:cs="Arial"/>
          <w:sz w:val="24"/>
          <w:szCs w:val="24"/>
        </w:rPr>
        <w:tab/>
      </w:r>
      <w:r w:rsidR="00345CF9" w:rsidRPr="00536C6A">
        <w:rPr>
          <w:rFonts w:ascii="Arial" w:hAnsi="Arial" w:cs="Arial"/>
          <w:sz w:val="24"/>
          <w:szCs w:val="24"/>
        </w:rPr>
        <w:tab/>
      </w:r>
      <w:r w:rsidR="00592E2C" w:rsidRPr="00536C6A">
        <w:rPr>
          <w:rFonts w:ascii="Arial" w:hAnsi="Arial" w:cs="Arial"/>
          <w:sz w:val="24"/>
          <w:szCs w:val="24"/>
        </w:rPr>
        <w:tab/>
      </w:r>
      <w:r w:rsidRPr="00536C6A">
        <w:rPr>
          <w:rFonts w:ascii="Arial" w:hAnsi="Arial" w:cs="Arial"/>
          <w:sz w:val="24"/>
          <w:szCs w:val="24"/>
        </w:rPr>
        <w:tab/>
        <w:t>Spiritual Care Lead (item 8.2 only</w:t>
      </w:r>
      <w:r w:rsidR="00345CF9" w:rsidRPr="00536C6A">
        <w:rPr>
          <w:rFonts w:ascii="Arial" w:hAnsi="Arial" w:cs="Arial"/>
          <w:sz w:val="24"/>
          <w:szCs w:val="24"/>
        </w:rPr>
        <w:t>)</w:t>
      </w:r>
    </w:p>
    <w:p w14:paraId="175E46B0" w14:textId="77777777" w:rsidR="0089166B" w:rsidRPr="00536C6A" w:rsidRDefault="0089166B" w:rsidP="00BB792E">
      <w:pPr>
        <w:spacing w:after="0"/>
        <w:rPr>
          <w:rFonts w:ascii="Arial" w:hAnsi="Arial" w:cs="Arial"/>
          <w:sz w:val="24"/>
          <w:szCs w:val="24"/>
        </w:rPr>
      </w:pPr>
    </w:p>
    <w:p w14:paraId="16CA8670" w14:textId="77777777" w:rsidR="001D4DA7" w:rsidRPr="00536C6A" w:rsidRDefault="001D4DA7" w:rsidP="00BB792E">
      <w:pPr>
        <w:spacing w:after="0"/>
        <w:rPr>
          <w:rFonts w:ascii="Arial" w:hAnsi="Arial" w:cs="Arial"/>
          <w:b/>
          <w:sz w:val="24"/>
          <w:szCs w:val="24"/>
        </w:rPr>
      </w:pPr>
      <w:r w:rsidRPr="00536C6A">
        <w:rPr>
          <w:rFonts w:ascii="Arial" w:hAnsi="Arial" w:cs="Arial"/>
          <w:b/>
          <w:sz w:val="24"/>
          <w:szCs w:val="24"/>
        </w:rPr>
        <w:t>Minutes</w:t>
      </w:r>
    </w:p>
    <w:p w14:paraId="72942883" w14:textId="77777777" w:rsidR="001D4DA7" w:rsidRPr="00536C6A" w:rsidRDefault="008A61BE" w:rsidP="00BB792E">
      <w:pPr>
        <w:spacing w:after="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>Theo Richardson</w:t>
      </w:r>
      <w:r w:rsidR="001D4DA7" w:rsidRPr="00536C6A">
        <w:rPr>
          <w:rFonts w:ascii="Arial" w:hAnsi="Arial" w:cs="Arial"/>
          <w:sz w:val="24"/>
          <w:szCs w:val="24"/>
        </w:rPr>
        <w:tab/>
      </w:r>
      <w:r w:rsidRPr="00536C6A">
        <w:rPr>
          <w:rFonts w:ascii="Arial" w:hAnsi="Arial" w:cs="Arial"/>
          <w:sz w:val="24"/>
          <w:szCs w:val="24"/>
        </w:rPr>
        <w:tab/>
      </w:r>
      <w:r w:rsidRPr="00536C6A">
        <w:rPr>
          <w:rFonts w:ascii="Arial" w:hAnsi="Arial" w:cs="Arial"/>
          <w:sz w:val="24"/>
          <w:szCs w:val="24"/>
        </w:rPr>
        <w:tab/>
      </w:r>
      <w:r w:rsidR="001D4DA7" w:rsidRPr="00536C6A">
        <w:rPr>
          <w:rFonts w:ascii="Arial" w:hAnsi="Arial" w:cs="Arial"/>
          <w:sz w:val="24"/>
          <w:szCs w:val="24"/>
        </w:rPr>
        <w:t>Corporate Administrator</w:t>
      </w:r>
    </w:p>
    <w:p w14:paraId="38E321C7" w14:textId="77777777" w:rsidR="003D3C74" w:rsidRPr="00536C6A" w:rsidRDefault="003D3C74" w:rsidP="00BB792E">
      <w:pPr>
        <w:spacing w:after="0"/>
        <w:rPr>
          <w:rFonts w:ascii="Arial" w:hAnsi="Arial" w:cs="Arial"/>
          <w:sz w:val="24"/>
          <w:szCs w:val="24"/>
        </w:rPr>
      </w:pPr>
    </w:p>
    <w:p w14:paraId="7C939041" w14:textId="77777777" w:rsidR="001D4DA7" w:rsidRPr="00536C6A" w:rsidRDefault="001D4DA7" w:rsidP="00BB792E">
      <w:pPr>
        <w:spacing w:after="0"/>
        <w:rPr>
          <w:rFonts w:ascii="Arial" w:hAnsi="Arial" w:cs="Arial"/>
          <w:sz w:val="24"/>
          <w:szCs w:val="24"/>
        </w:rPr>
      </w:pPr>
    </w:p>
    <w:p w14:paraId="4411F9F6" w14:textId="77777777" w:rsidR="001D4DA7" w:rsidRPr="00536C6A" w:rsidRDefault="001D4DA7" w:rsidP="00BB792E">
      <w:pPr>
        <w:spacing w:after="0"/>
        <w:rPr>
          <w:rFonts w:ascii="Arial" w:hAnsi="Arial" w:cs="Arial"/>
          <w:b/>
          <w:color w:val="0070C0"/>
          <w:sz w:val="24"/>
          <w:szCs w:val="24"/>
        </w:rPr>
      </w:pPr>
      <w:r w:rsidRPr="00536C6A">
        <w:rPr>
          <w:rFonts w:ascii="Arial" w:hAnsi="Arial" w:cs="Arial"/>
          <w:b/>
          <w:color w:val="0070C0"/>
          <w:sz w:val="24"/>
          <w:szCs w:val="24"/>
        </w:rPr>
        <w:t>1</w:t>
      </w:r>
      <w:r w:rsidRPr="00536C6A">
        <w:rPr>
          <w:rFonts w:ascii="Arial" w:hAnsi="Arial" w:cs="Arial"/>
          <w:b/>
          <w:color w:val="0070C0"/>
          <w:sz w:val="24"/>
          <w:szCs w:val="24"/>
        </w:rPr>
        <w:tab/>
        <w:t xml:space="preserve">Opening Remarks </w:t>
      </w:r>
    </w:p>
    <w:p w14:paraId="00AF1F06" w14:textId="77777777" w:rsidR="001D4DA7" w:rsidRPr="00536C6A" w:rsidRDefault="001D4DA7" w:rsidP="00BB792E">
      <w:pPr>
        <w:spacing w:after="0"/>
        <w:rPr>
          <w:rFonts w:ascii="Arial" w:hAnsi="Arial" w:cs="Arial"/>
          <w:b/>
          <w:color w:val="0070C0"/>
          <w:sz w:val="24"/>
          <w:szCs w:val="24"/>
        </w:rPr>
      </w:pPr>
    </w:p>
    <w:p w14:paraId="5945D5B0" w14:textId="77777777" w:rsidR="001D4DA7" w:rsidRPr="00536C6A" w:rsidRDefault="001D4DA7" w:rsidP="00BB792E">
      <w:pPr>
        <w:pStyle w:val="ListParagraph"/>
        <w:numPr>
          <w:ilvl w:val="1"/>
          <w:numId w:val="1"/>
        </w:numPr>
        <w:spacing w:after="0" w:line="276" w:lineRule="auto"/>
        <w:rPr>
          <w:b/>
        </w:rPr>
      </w:pPr>
      <w:r w:rsidRPr="00536C6A">
        <w:rPr>
          <w:b/>
        </w:rPr>
        <w:t xml:space="preserve">Chairs introductory Remarks </w:t>
      </w:r>
    </w:p>
    <w:p w14:paraId="672396BB" w14:textId="77777777" w:rsidR="001D4DA7" w:rsidRPr="00536C6A" w:rsidRDefault="001D4DA7" w:rsidP="00BB792E">
      <w:pPr>
        <w:spacing w:after="0"/>
        <w:rPr>
          <w:rFonts w:ascii="Arial" w:hAnsi="Arial" w:cs="Arial"/>
          <w:b/>
          <w:sz w:val="24"/>
          <w:szCs w:val="24"/>
        </w:rPr>
      </w:pPr>
    </w:p>
    <w:p w14:paraId="5B5A6869" w14:textId="77777777" w:rsidR="001D4DA7" w:rsidRPr="00536C6A" w:rsidRDefault="001D4DA7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Marcella Boyle opened the meeting and welcomed all attendees. </w:t>
      </w:r>
    </w:p>
    <w:p w14:paraId="3664743D" w14:textId="77777777" w:rsidR="00486F69" w:rsidRPr="00536C6A" w:rsidRDefault="00486F69" w:rsidP="00BB792E">
      <w:pPr>
        <w:spacing w:after="0"/>
        <w:rPr>
          <w:rFonts w:ascii="Arial" w:hAnsi="Arial" w:cs="Arial"/>
          <w:b/>
          <w:color w:val="0070C0"/>
          <w:sz w:val="24"/>
          <w:szCs w:val="24"/>
        </w:rPr>
      </w:pPr>
    </w:p>
    <w:p w14:paraId="46CC17CF" w14:textId="77777777" w:rsidR="00D208CA" w:rsidRPr="00536C6A" w:rsidRDefault="00D208CA" w:rsidP="00BB792E">
      <w:pPr>
        <w:spacing w:after="0"/>
        <w:rPr>
          <w:rFonts w:ascii="Arial" w:hAnsi="Arial" w:cs="Arial"/>
          <w:b/>
          <w:color w:val="0070C0"/>
          <w:sz w:val="24"/>
          <w:szCs w:val="24"/>
        </w:rPr>
      </w:pPr>
      <w:r w:rsidRPr="00536C6A">
        <w:rPr>
          <w:rFonts w:ascii="Arial" w:hAnsi="Arial" w:cs="Arial"/>
          <w:b/>
          <w:color w:val="0070C0"/>
          <w:sz w:val="24"/>
          <w:szCs w:val="24"/>
        </w:rPr>
        <w:t>2</w:t>
      </w:r>
      <w:r w:rsidRPr="00536C6A">
        <w:rPr>
          <w:rFonts w:ascii="Arial" w:hAnsi="Arial" w:cs="Arial"/>
          <w:b/>
          <w:color w:val="0070C0"/>
          <w:sz w:val="24"/>
          <w:szCs w:val="24"/>
        </w:rPr>
        <w:tab/>
        <w:t>Wellbeing Pause</w:t>
      </w:r>
    </w:p>
    <w:p w14:paraId="1EBA3D43" w14:textId="77777777" w:rsidR="001D4DA7" w:rsidRPr="00536C6A" w:rsidRDefault="001D4DA7" w:rsidP="00BB792E">
      <w:pPr>
        <w:spacing w:after="0"/>
        <w:rPr>
          <w:rFonts w:ascii="Arial" w:hAnsi="Arial" w:cs="Arial"/>
          <w:b/>
          <w:sz w:val="24"/>
          <w:szCs w:val="24"/>
        </w:rPr>
      </w:pPr>
    </w:p>
    <w:p w14:paraId="69CCFDBE" w14:textId="398D7F2A" w:rsidR="00345CF9" w:rsidRPr="00536C6A" w:rsidRDefault="00345CF9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Marcella </w:t>
      </w:r>
      <w:r w:rsidR="00C354BF" w:rsidRPr="00536C6A">
        <w:rPr>
          <w:rFonts w:ascii="Arial" w:hAnsi="Arial" w:cs="Arial"/>
          <w:sz w:val="24"/>
          <w:szCs w:val="24"/>
        </w:rPr>
        <w:t>Boyle led</w:t>
      </w:r>
      <w:r w:rsidR="001E5032" w:rsidRPr="00536C6A">
        <w:rPr>
          <w:rFonts w:ascii="Arial" w:hAnsi="Arial" w:cs="Arial"/>
          <w:sz w:val="24"/>
          <w:szCs w:val="24"/>
        </w:rPr>
        <w:t xml:space="preserve"> </w:t>
      </w:r>
      <w:r w:rsidR="00820921" w:rsidRPr="00536C6A">
        <w:rPr>
          <w:rFonts w:ascii="Arial" w:hAnsi="Arial" w:cs="Arial"/>
          <w:sz w:val="24"/>
          <w:szCs w:val="24"/>
        </w:rPr>
        <w:t>a</w:t>
      </w:r>
      <w:r w:rsidRPr="00536C6A">
        <w:rPr>
          <w:rFonts w:ascii="Arial" w:hAnsi="Arial" w:cs="Arial"/>
          <w:sz w:val="24"/>
          <w:szCs w:val="24"/>
        </w:rPr>
        <w:t xml:space="preserve"> Wellbeing </w:t>
      </w:r>
      <w:proofErr w:type="gramStart"/>
      <w:r w:rsidR="008C384F" w:rsidRPr="00536C6A">
        <w:rPr>
          <w:rFonts w:ascii="Arial" w:hAnsi="Arial" w:cs="Arial"/>
          <w:sz w:val="24"/>
          <w:szCs w:val="24"/>
        </w:rPr>
        <w:t>P</w:t>
      </w:r>
      <w:r w:rsidR="00820921" w:rsidRPr="00536C6A">
        <w:rPr>
          <w:rFonts w:ascii="Arial" w:hAnsi="Arial" w:cs="Arial"/>
          <w:sz w:val="24"/>
          <w:szCs w:val="24"/>
        </w:rPr>
        <w:t>ause which</w:t>
      </w:r>
      <w:proofErr w:type="gramEnd"/>
      <w:r w:rsidR="00820921" w:rsidRPr="00536C6A">
        <w:rPr>
          <w:rFonts w:ascii="Arial" w:hAnsi="Arial" w:cs="Arial"/>
          <w:sz w:val="24"/>
          <w:szCs w:val="24"/>
        </w:rPr>
        <w:t xml:space="preserve"> aimed to </w:t>
      </w:r>
      <w:r w:rsidR="001E5032" w:rsidRPr="00536C6A">
        <w:rPr>
          <w:rFonts w:ascii="Arial" w:hAnsi="Arial" w:cs="Arial"/>
          <w:sz w:val="24"/>
          <w:szCs w:val="24"/>
        </w:rPr>
        <w:t xml:space="preserve">allow </w:t>
      </w:r>
      <w:r w:rsidRPr="00536C6A">
        <w:rPr>
          <w:rFonts w:ascii="Arial" w:hAnsi="Arial" w:cs="Arial"/>
          <w:sz w:val="24"/>
          <w:szCs w:val="24"/>
        </w:rPr>
        <w:t>colleagues</w:t>
      </w:r>
      <w:r w:rsidR="001E5032" w:rsidRPr="00536C6A">
        <w:rPr>
          <w:rFonts w:ascii="Arial" w:hAnsi="Arial" w:cs="Arial"/>
          <w:sz w:val="24"/>
          <w:szCs w:val="24"/>
        </w:rPr>
        <w:t xml:space="preserve"> to focus on their personal wellbeing</w:t>
      </w:r>
      <w:r w:rsidRPr="00536C6A">
        <w:rPr>
          <w:rFonts w:ascii="Arial" w:hAnsi="Arial" w:cs="Arial"/>
          <w:sz w:val="24"/>
          <w:szCs w:val="24"/>
        </w:rPr>
        <w:t xml:space="preserve">. </w:t>
      </w:r>
    </w:p>
    <w:p w14:paraId="782F4A05" w14:textId="77777777" w:rsidR="009C1CCE" w:rsidRPr="00536C6A" w:rsidRDefault="009C1CCE" w:rsidP="00BB792E">
      <w:pPr>
        <w:spacing w:after="0"/>
        <w:rPr>
          <w:rFonts w:ascii="Arial" w:hAnsi="Arial" w:cs="Arial"/>
          <w:b/>
          <w:color w:val="0070C0"/>
          <w:sz w:val="24"/>
          <w:szCs w:val="24"/>
        </w:rPr>
      </w:pPr>
    </w:p>
    <w:p w14:paraId="4937A684" w14:textId="77777777" w:rsidR="001D4DA7" w:rsidRPr="00536C6A" w:rsidRDefault="00D208CA" w:rsidP="00BB792E">
      <w:pPr>
        <w:spacing w:after="0"/>
        <w:rPr>
          <w:rFonts w:ascii="Arial" w:hAnsi="Arial" w:cs="Arial"/>
          <w:b/>
          <w:color w:val="0070C0"/>
          <w:sz w:val="24"/>
          <w:szCs w:val="24"/>
        </w:rPr>
      </w:pPr>
      <w:r w:rsidRPr="00536C6A">
        <w:rPr>
          <w:rFonts w:ascii="Arial" w:hAnsi="Arial" w:cs="Arial"/>
          <w:b/>
          <w:color w:val="0070C0"/>
          <w:sz w:val="24"/>
          <w:szCs w:val="24"/>
        </w:rPr>
        <w:t>3</w:t>
      </w:r>
      <w:r w:rsidR="001D4DA7" w:rsidRPr="00536C6A">
        <w:rPr>
          <w:rFonts w:ascii="Arial" w:hAnsi="Arial" w:cs="Arial"/>
          <w:b/>
          <w:color w:val="0070C0"/>
          <w:sz w:val="24"/>
          <w:szCs w:val="24"/>
        </w:rPr>
        <w:tab/>
        <w:t>Apologies</w:t>
      </w:r>
    </w:p>
    <w:p w14:paraId="385F251C" w14:textId="5C8D8759" w:rsidR="00861ECD" w:rsidRPr="00536C6A" w:rsidRDefault="00861ECD" w:rsidP="00BB792E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>Jann Gardner</w:t>
      </w:r>
      <w:r w:rsidRPr="00536C6A">
        <w:rPr>
          <w:rFonts w:ascii="Arial" w:hAnsi="Arial" w:cs="Arial"/>
          <w:sz w:val="24"/>
          <w:szCs w:val="24"/>
        </w:rPr>
        <w:tab/>
      </w:r>
      <w:r w:rsidRPr="00536C6A">
        <w:rPr>
          <w:rFonts w:ascii="Arial" w:hAnsi="Arial" w:cs="Arial"/>
          <w:sz w:val="24"/>
          <w:szCs w:val="24"/>
        </w:rPr>
        <w:tab/>
      </w:r>
      <w:r w:rsidRPr="00536C6A">
        <w:rPr>
          <w:rFonts w:ascii="Arial" w:hAnsi="Arial" w:cs="Arial"/>
          <w:sz w:val="24"/>
          <w:szCs w:val="24"/>
        </w:rPr>
        <w:tab/>
        <w:t>Chief Executive</w:t>
      </w:r>
    </w:p>
    <w:p w14:paraId="351F83E8" w14:textId="77777777" w:rsidR="0089166B" w:rsidRPr="00536C6A" w:rsidRDefault="0089166B" w:rsidP="00BB792E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>Anne Marie Cavanagh</w:t>
      </w:r>
      <w:r w:rsidRPr="00536C6A">
        <w:rPr>
          <w:rFonts w:ascii="Arial" w:hAnsi="Arial" w:cs="Arial"/>
          <w:sz w:val="24"/>
          <w:szCs w:val="24"/>
        </w:rPr>
        <w:tab/>
      </w:r>
      <w:r w:rsidRPr="00536C6A">
        <w:rPr>
          <w:rFonts w:ascii="Arial" w:hAnsi="Arial" w:cs="Arial"/>
          <w:sz w:val="24"/>
          <w:szCs w:val="24"/>
        </w:rPr>
        <w:tab/>
        <w:t>Director of Nursing and AHPs</w:t>
      </w:r>
    </w:p>
    <w:p w14:paraId="4CEB3AE1" w14:textId="66D461D4" w:rsidR="0047527B" w:rsidRPr="00536C6A" w:rsidRDefault="0089166B" w:rsidP="00536C6A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>M</w:t>
      </w:r>
      <w:r w:rsidR="00536C6A">
        <w:rPr>
          <w:rFonts w:ascii="Arial" w:hAnsi="Arial" w:cs="Arial"/>
          <w:sz w:val="24"/>
          <w:szCs w:val="24"/>
        </w:rPr>
        <w:t>ark MacGregor</w:t>
      </w:r>
      <w:r w:rsidR="00536C6A">
        <w:rPr>
          <w:rFonts w:ascii="Arial" w:hAnsi="Arial" w:cs="Arial"/>
          <w:sz w:val="24"/>
          <w:szCs w:val="24"/>
        </w:rPr>
        <w:tab/>
      </w:r>
      <w:r w:rsidR="00536C6A">
        <w:rPr>
          <w:rFonts w:ascii="Arial" w:hAnsi="Arial" w:cs="Arial"/>
          <w:sz w:val="24"/>
          <w:szCs w:val="24"/>
        </w:rPr>
        <w:tab/>
      </w:r>
      <w:r w:rsidR="00536C6A">
        <w:rPr>
          <w:rFonts w:ascii="Arial" w:hAnsi="Arial" w:cs="Arial"/>
          <w:sz w:val="24"/>
          <w:szCs w:val="24"/>
        </w:rPr>
        <w:tab/>
        <w:t>Medical Director</w:t>
      </w:r>
    </w:p>
    <w:p w14:paraId="7602F917" w14:textId="77777777" w:rsidR="001D4DA7" w:rsidRPr="00536C6A" w:rsidRDefault="00D208CA" w:rsidP="00BB792E">
      <w:pPr>
        <w:spacing w:after="0"/>
        <w:rPr>
          <w:rFonts w:ascii="Arial" w:hAnsi="Arial" w:cs="Arial"/>
          <w:b/>
          <w:color w:val="0070C0"/>
          <w:sz w:val="24"/>
          <w:szCs w:val="24"/>
        </w:rPr>
      </w:pPr>
      <w:r w:rsidRPr="00536C6A">
        <w:rPr>
          <w:rFonts w:ascii="Arial" w:hAnsi="Arial" w:cs="Arial"/>
          <w:b/>
          <w:color w:val="0070C0"/>
          <w:sz w:val="24"/>
          <w:szCs w:val="24"/>
        </w:rPr>
        <w:lastRenderedPageBreak/>
        <w:t>4</w:t>
      </w:r>
      <w:r w:rsidR="00D90727" w:rsidRPr="00536C6A">
        <w:rPr>
          <w:rFonts w:ascii="Arial" w:hAnsi="Arial" w:cs="Arial"/>
          <w:b/>
          <w:color w:val="0070C0"/>
          <w:sz w:val="24"/>
          <w:szCs w:val="24"/>
        </w:rPr>
        <w:tab/>
      </w:r>
      <w:r w:rsidR="001D4DA7" w:rsidRPr="00536C6A">
        <w:rPr>
          <w:rFonts w:ascii="Arial" w:hAnsi="Arial" w:cs="Arial"/>
          <w:b/>
          <w:color w:val="0070C0"/>
          <w:sz w:val="24"/>
          <w:szCs w:val="24"/>
        </w:rPr>
        <w:t xml:space="preserve">Declarations of interest </w:t>
      </w:r>
    </w:p>
    <w:p w14:paraId="6B1AF02C" w14:textId="77777777" w:rsidR="001D4DA7" w:rsidRPr="00536C6A" w:rsidRDefault="001D4DA7" w:rsidP="00BB792E">
      <w:pPr>
        <w:tabs>
          <w:tab w:val="left" w:pos="709"/>
          <w:tab w:val="left" w:pos="3969"/>
        </w:tabs>
        <w:spacing w:after="0"/>
        <w:contextualSpacing/>
        <w:rPr>
          <w:rFonts w:ascii="Arial" w:hAnsi="Arial" w:cs="Arial"/>
          <w:sz w:val="24"/>
          <w:szCs w:val="24"/>
        </w:rPr>
      </w:pPr>
    </w:p>
    <w:p w14:paraId="037CBBE7" w14:textId="77777777" w:rsidR="001D4DA7" w:rsidRPr="00536C6A" w:rsidRDefault="00D90727" w:rsidP="00BB792E">
      <w:pPr>
        <w:tabs>
          <w:tab w:val="left" w:pos="709"/>
          <w:tab w:val="left" w:pos="3969"/>
        </w:tabs>
        <w:spacing w:after="0"/>
        <w:contextualSpacing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ab/>
      </w:r>
      <w:r w:rsidR="00345CF9" w:rsidRPr="00536C6A">
        <w:rPr>
          <w:rFonts w:ascii="Arial" w:hAnsi="Arial" w:cs="Arial"/>
          <w:sz w:val="24"/>
          <w:szCs w:val="24"/>
        </w:rPr>
        <w:t>There were n</w:t>
      </w:r>
      <w:r w:rsidR="00D15222" w:rsidRPr="00536C6A">
        <w:rPr>
          <w:rFonts w:ascii="Arial" w:hAnsi="Arial" w:cs="Arial"/>
          <w:sz w:val="24"/>
          <w:szCs w:val="24"/>
        </w:rPr>
        <w:t>o d</w:t>
      </w:r>
      <w:r w:rsidRPr="00536C6A">
        <w:rPr>
          <w:rFonts w:ascii="Arial" w:hAnsi="Arial" w:cs="Arial"/>
          <w:sz w:val="24"/>
          <w:szCs w:val="24"/>
        </w:rPr>
        <w:t>eclaration</w:t>
      </w:r>
      <w:r w:rsidR="00C2437C" w:rsidRPr="00536C6A">
        <w:rPr>
          <w:rFonts w:ascii="Arial" w:hAnsi="Arial" w:cs="Arial"/>
          <w:sz w:val="24"/>
          <w:szCs w:val="24"/>
        </w:rPr>
        <w:t>s</w:t>
      </w:r>
      <w:r w:rsidR="00D15222" w:rsidRPr="00536C6A">
        <w:rPr>
          <w:rFonts w:ascii="Arial" w:hAnsi="Arial" w:cs="Arial"/>
          <w:sz w:val="24"/>
          <w:szCs w:val="24"/>
        </w:rPr>
        <w:t xml:space="preserve"> of i</w:t>
      </w:r>
      <w:r w:rsidR="001D4DA7" w:rsidRPr="00536C6A">
        <w:rPr>
          <w:rFonts w:ascii="Arial" w:hAnsi="Arial" w:cs="Arial"/>
          <w:sz w:val="24"/>
          <w:szCs w:val="24"/>
        </w:rPr>
        <w:t>nterest noted.</w:t>
      </w:r>
    </w:p>
    <w:p w14:paraId="63414064" w14:textId="77777777" w:rsidR="007463F5" w:rsidRPr="00536C6A" w:rsidRDefault="007463F5" w:rsidP="00BB792E">
      <w:pPr>
        <w:spacing w:after="0"/>
        <w:contextualSpacing/>
        <w:rPr>
          <w:rFonts w:ascii="Arial" w:hAnsi="Arial" w:cs="Arial"/>
          <w:b/>
          <w:color w:val="0070C0"/>
          <w:sz w:val="24"/>
          <w:szCs w:val="24"/>
        </w:rPr>
      </w:pPr>
    </w:p>
    <w:p w14:paraId="5950345D" w14:textId="77777777" w:rsidR="007463F5" w:rsidRPr="00536C6A" w:rsidRDefault="00D208CA" w:rsidP="00BB792E">
      <w:pPr>
        <w:spacing w:after="0"/>
        <w:contextualSpacing/>
        <w:rPr>
          <w:rFonts w:ascii="Arial" w:hAnsi="Arial" w:cs="Arial"/>
          <w:b/>
          <w:color w:val="0070C0"/>
          <w:sz w:val="24"/>
          <w:szCs w:val="24"/>
        </w:rPr>
      </w:pPr>
      <w:r w:rsidRPr="00536C6A">
        <w:rPr>
          <w:rFonts w:ascii="Arial" w:hAnsi="Arial" w:cs="Arial"/>
          <w:b/>
          <w:color w:val="0070C0"/>
          <w:sz w:val="24"/>
          <w:szCs w:val="24"/>
        </w:rPr>
        <w:t>5</w:t>
      </w:r>
      <w:r w:rsidR="001D4DA7" w:rsidRPr="00536C6A">
        <w:rPr>
          <w:rFonts w:ascii="Arial" w:hAnsi="Arial" w:cs="Arial"/>
          <w:b/>
          <w:color w:val="0070C0"/>
          <w:sz w:val="24"/>
          <w:szCs w:val="24"/>
        </w:rPr>
        <w:tab/>
        <w:t>Updates from last meeting</w:t>
      </w:r>
    </w:p>
    <w:p w14:paraId="74F5AD2C" w14:textId="77777777" w:rsidR="00566F8C" w:rsidRPr="00536C6A" w:rsidRDefault="00566F8C" w:rsidP="00BB792E">
      <w:pPr>
        <w:spacing w:after="0"/>
        <w:contextualSpacing/>
        <w:rPr>
          <w:rFonts w:ascii="Arial" w:hAnsi="Arial" w:cs="Arial"/>
          <w:b/>
          <w:sz w:val="24"/>
          <w:szCs w:val="24"/>
        </w:rPr>
      </w:pPr>
    </w:p>
    <w:p w14:paraId="10016593" w14:textId="77777777" w:rsidR="001D4DA7" w:rsidRPr="00536C6A" w:rsidRDefault="00D208CA" w:rsidP="00BB792E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536C6A">
        <w:rPr>
          <w:rFonts w:ascii="Arial" w:hAnsi="Arial" w:cs="Arial"/>
          <w:b/>
          <w:sz w:val="24"/>
          <w:szCs w:val="24"/>
        </w:rPr>
        <w:t>5</w:t>
      </w:r>
      <w:r w:rsidR="0089166B" w:rsidRPr="00536C6A">
        <w:rPr>
          <w:rFonts w:ascii="Arial" w:hAnsi="Arial" w:cs="Arial"/>
          <w:b/>
          <w:sz w:val="24"/>
          <w:szCs w:val="24"/>
        </w:rPr>
        <w:t>.1</w:t>
      </w:r>
      <w:r w:rsidR="001D4DA7" w:rsidRPr="00536C6A">
        <w:rPr>
          <w:rFonts w:ascii="Arial" w:hAnsi="Arial" w:cs="Arial"/>
          <w:b/>
          <w:sz w:val="24"/>
          <w:szCs w:val="24"/>
        </w:rPr>
        <w:t xml:space="preserve"> </w:t>
      </w:r>
      <w:r w:rsidR="001D4DA7" w:rsidRPr="00536C6A">
        <w:rPr>
          <w:rFonts w:ascii="Arial" w:hAnsi="Arial" w:cs="Arial"/>
          <w:b/>
          <w:sz w:val="24"/>
          <w:szCs w:val="24"/>
        </w:rPr>
        <w:tab/>
        <w:t xml:space="preserve">Unapproved minutes from </w:t>
      </w:r>
      <w:r w:rsidR="0089166B" w:rsidRPr="00536C6A">
        <w:rPr>
          <w:rFonts w:ascii="Arial" w:hAnsi="Arial" w:cs="Arial"/>
          <w:b/>
          <w:sz w:val="24"/>
          <w:szCs w:val="24"/>
        </w:rPr>
        <w:t>the last meeting</w:t>
      </w:r>
    </w:p>
    <w:p w14:paraId="20A28428" w14:textId="77777777" w:rsidR="001D4DA7" w:rsidRPr="00536C6A" w:rsidRDefault="001D4DA7" w:rsidP="00BB792E">
      <w:pPr>
        <w:spacing w:after="0"/>
        <w:contextualSpacing/>
        <w:rPr>
          <w:rFonts w:ascii="Arial" w:hAnsi="Arial" w:cs="Arial"/>
          <w:b/>
          <w:sz w:val="24"/>
          <w:szCs w:val="24"/>
        </w:rPr>
      </w:pPr>
    </w:p>
    <w:p w14:paraId="15B4BE83" w14:textId="77777777" w:rsidR="001D4DA7" w:rsidRPr="00536C6A" w:rsidRDefault="001D4DA7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The minutes of the previous meeting </w:t>
      </w:r>
      <w:proofErr w:type="gramStart"/>
      <w:r w:rsidRPr="00536C6A">
        <w:rPr>
          <w:rFonts w:ascii="Arial" w:hAnsi="Arial" w:cs="Arial"/>
          <w:sz w:val="24"/>
          <w:szCs w:val="24"/>
        </w:rPr>
        <w:t>were agreed</w:t>
      </w:r>
      <w:proofErr w:type="gramEnd"/>
      <w:r w:rsidRPr="00536C6A">
        <w:rPr>
          <w:rFonts w:ascii="Arial" w:hAnsi="Arial" w:cs="Arial"/>
          <w:sz w:val="24"/>
          <w:szCs w:val="24"/>
        </w:rPr>
        <w:t xml:space="preserve"> as an accurate record</w:t>
      </w:r>
      <w:r w:rsidR="00820921" w:rsidRPr="00536C6A">
        <w:rPr>
          <w:rFonts w:ascii="Arial" w:hAnsi="Arial" w:cs="Arial"/>
          <w:sz w:val="24"/>
          <w:szCs w:val="24"/>
        </w:rPr>
        <w:t>.</w:t>
      </w:r>
    </w:p>
    <w:p w14:paraId="51FD621C" w14:textId="77777777" w:rsidR="006550B4" w:rsidRPr="00536C6A" w:rsidRDefault="006550B4" w:rsidP="00BB792E">
      <w:pPr>
        <w:spacing w:after="0"/>
        <w:rPr>
          <w:rFonts w:ascii="Arial" w:hAnsi="Arial" w:cs="Arial"/>
          <w:sz w:val="24"/>
          <w:szCs w:val="24"/>
        </w:rPr>
      </w:pPr>
    </w:p>
    <w:p w14:paraId="00A9A0B2" w14:textId="77777777" w:rsidR="001D4DA7" w:rsidRPr="00536C6A" w:rsidRDefault="00D208CA" w:rsidP="00BB792E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536C6A">
        <w:rPr>
          <w:rFonts w:ascii="Arial" w:hAnsi="Arial" w:cs="Arial"/>
          <w:b/>
          <w:sz w:val="24"/>
          <w:szCs w:val="24"/>
        </w:rPr>
        <w:t>5</w:t>
      </w:r>
      <w:r w:rsidR="001D4DA7" w:rsidRPr="00536C6A">
        <w:rPr>
          <w:rFonts w:ascii="Arial" w:hAnsi="Arial" w:cs="Arial"/>
          <w:b/>
          <w:sz w:val="24"/>
          <w:szCs w:val="24"/>
        </w:rPr>
        <w:t>.2</w:t>
      </w:r>
      <w:r w:rsidR="001D4DA7" w:rsidRPr="00536C6A">
        <w:rPr>
          <w:rFonts w:ascii="Arial" w:hAnsi="Arial" w:cs="Arial"/>
          <w:b/>
          <w:sz w:val="24"/>
          <w:szCs w:val="24"/>
        </w:rPr>
        <w:tab/>
        <w:t>Action Log</w:t>
      </w:r>
    </w:p>
    <w:p w14:paraId="06867BF3" w14:textId="77777777" w:rsidR="001D4DA7" w:rsidRPr="00536C6A" w:rsidRDefault="001D4DA7" w:rsidP="00BB792E">
      <w:pPr>
        <w:spacing w:after="0"/>
        <w:contextualSpacing/>
        <w:rPr>
          <w:rFonts w:ascii="Arial" w:hAnsi="Arial" w:cs="Arial"/>
          <w:b/>
          <w:sz w:val="24"/>
          <w:szCs w:val="24"/>
        </w:rPr>
      </w:pPr>
    </w:p>
    <w:p w14:paraId="704DBDFE" w14:textId="77777777" w:rsidR="002A0E7F" w:rsidRPr="00536C6A" w:rsidRDefault="002A0E7F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>The Committee reviewed the Action Log</w:t>
      </w:r>
      <w:r w:rsidR="002C6FCD" w:rsidRPr="00536C6A">
        <w:rPr>
          <w:rFonts w:ascii="Arial" w:hAnsi="Arial" w:cs="Arial"/>
          <w:sz w:val="24"/>
          <w:szCs w:val="24"/>
        </w:rPr>
        <w:t xml:space="preserve"> and closed the following actions:</w:t>
      </w:r>
    </w:p>
    <w:p w14:paraId="717E9EC2" w14:textId="77777777" w:rsidR="002C6FCD" w:rsidRPr="00536C6A" w:rsidRDefault="002C6FCD" w:rsidP="00BB792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1"/>
        <w:gridCol w:w="5545"/>
        <w:gridCol w:w="1920"/>
      </w:tblGrid>
      <w:tr w:rsidR="002C6FCD" w:rsidRPr="00536C6A" w14:paraId="30DE6BF3" w14:textId="77777777" w:rsidTr="004908E0">
        <w:tc>
          <w:tcPr>
            <w:tcW w:w="2122" w:type="dxa"/>
          </w:tcPr>
          <w:p w14:paraId="219D5F35" w14:textId="77777777" w:rsidR="002C6FCD" w:rsidRPr="00536C6A" w:rsidRDefault="002C6FCD" w:rsidP="00BB792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536C6A">
              <w:rPr>
                <w:rFonts w:ascii="Arial" w:hAnsi="Arial" w:cs="Arial"/>
                <w:b/>
                <w:sz w:val="24"/>
                <w:szCs w:val="24"/>
              </w:rPr>
              <w:t>Action Number</w:t>
            </w:r>
          </w:p>
        </w:tc>
        <w:tc>
          <w:tcPr>
            <w:tcW w:w="5670" w:type="dxa"/>
          </w:tcPr>
          <w:p w14:paraId="2D5A28EE" w14:textId="77777777" w:rsidR="002C6FCD" w:rsidRPr="00536C6A" w:rsidRDefault="002C6FCD" w:rsidP="00BB792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536C6A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  <w:tc>
          <w:tcPr>
            <w:tcW w:w="1944" w:type="dxa"/>
          </w:tcPr>
          <w:p w14:paraId="76E10088" w14:textId="77777777" w:rsidR="002C6FCD" w:rsidRPr="00536C6A" w:rsidRDefault="002C6FCD" w:rsidP="00BB792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536C6A">
              <w:rPr>
                <w:rFonts w:ascii="Arial" w:hAnsi="Arial" w:cs="Arial"/>
                <w:b/>
                <w:sz w:val="24"/>
                <w:szCs w:val="24"/>
              </w:rPr>
              <w:t>Lead</w:t>
            </w:r>
          </w:p>
        </w:tc>
      </w:tr>
      <w:tr w:rsidR="002C6FCD" w:rsidRPr="00536C6A" w14:paraId="4880E871" w14:textId="77777777" w:rsidTr="004908E0">
        <w:tc>
          <w:tcPr>
            <w:tcW w:w="2122" w:type="dxa"/>
          </w:tcPr>
          <w:p w14:paraId="5FE01D92" w14:textId="77777777" w:rsidR="002C6FCD" w:rsidRPr="00536C6A" w:rsidRDefault="002C6FCD" w:rsidP="00BB79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36C6A">
              <w:rPr>
                <w:rFonts w:ascii="Arial" w:eastAsia="Times New Roman" w:hAnsi="Arial" w:cs="Arial"/>
                <w:sz w:val="24"/>
                <w:szCs w:val="24"/>
              </w:rPr>
              <w:t>SGPCC/220714/01</w:t>
            </w:r>
          </w:p>
        </w:tc>
        <w:tc>
          <w:tcPr>
            <w:tcW w:w="5670" w:type="dxa"/>
          </w:tcPr>
          <w:p w14:paraId="33DB5124" w14:textId="77777777" w:rsidR="002C6FCD" w:rsidRPr="00536C6A" w:rsidRDefault="002C6FCD" w:rsidP="00BB792E">
            <w:pPr>
              <w:spacing w:after="0"/>
              <w:ind w:left="3"/>
              <w:rPr>
                <w:rFonts w:ascii="Arial" w:hAnsi="Arial" w:cs="Arial"/>
                <w:b/>
                <w:sz w:val="24"/>
                <w:szCs w:val="24"/>
              </w:rPr>
            </w:pPr>
            <w:r w:rsidRPr="00536C6A">
              <w:rPr>
                <w:rFonts w:ascii="Arial" w:eastAsia="Times New Roman" w:hAnsi="Arial" w:cs="Arial"/>
                <w:b/>
                <w:sz w:val="24"/>
                <w:szCs w:val="24"/>
              </w:rPr>
              <w:t>6.2a Workforce Plan</w:t>
            </w:r>
          </w:p>
          <w:p w14:paraId="7FC4A984" w14:textId="77777777" w:rsidR="002C6FCD" w:rsidRPr="00536C6A" w:rsidRDefault="002C6FCD" w:rsidP="00BB79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36C6A">
              <w:rPr>
                <w:rFonts w:ascii="Arial" w:eastAsia="Times New Roman" w:hAnsi="Arial" w:cs="Arial"/>
                <w:sz w:val="24"/>
                <w:szCs w:val="24"/>
              </w:rPr>
              <w:t>Include paragraph to emphasise support for staff in the 50 – 59 age group (i.e. flexible/part time working)</w:t>
            </w:r>
          </w:p>
        </w:tc>
        <w:tc>
          <w:tcPr>
            <w:tcW w:w="1944" w:type="dxa"/>
          </w:tcPr>
          <w:p w14:paraId="36A82C2F" w14:textId="77777777" w:rsidR="002C6FCD" w:rsidRPr="00536C6A" w:rsidRDefault="002C6FCD" w:rsidP="00BB792E">
            <w:pPr>
              <w:spacing w:after="0"/>
              <w:ind w:left="3"/>
              <w:rPr>
                <w:rFonts w:ascii="Arial" w:hAnsi="Arial" w:cs="Arial"/>
                <w:sz w:val="24"/>
                <w:szCs w:val="24"/>
              </w:rPr>
            </w:pPr>
            <w:r w:rsidRPr="00536C6A">
              <w:rPr>
                <w:rFonts w:ascii="Arial" w:eastAsia="Times New Roman" w:hAnsi="Arial" w:cs="Arial"/>
                <w:sz w:val="24"/>
                <w:szCs w:val="24"/>
              </w:rPr>
              <w:t>Gareth Adkins</w:t>
            </w:r>
          </w:p>
          <w:p w14:paraId="6CB3CB08" w14:textId="77777777" w:rsidR="002C6FCD" w:rsidRPr="00536C6A" w:rsidRDefault="002C6FCD" w:rsidP="00BB79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36C6A">
              <w:rPr>
                <w:rFonts w:ascii="Arial" w:eastAsia="Times New Roman" w:hAnsi="Arial" w:cs="Arial"/>
                <w:sz w:val="24"/>
                <w:szCs w:val="24"/>
              </w:rPr>
              <w:t>Serena Barnatt</w:t>
            </w:r>
          </w:p>
        </w:tc>
      </w:tr>
      <w:tr w:rsidR="002C6FCD" w:rsidRPr="00536C6A" w14:paraId="29051EDF" w14:textId="77777777" w:rsidTr="004908E0">
        <w:tc>
          <w:tcPr>
            <w:tcW w:w="2122" w:type="dxa"/>
          </w:tcPr>
          <w:p w14:paraId="14621EAE" w14:textId="77777777" w:rsidR="002C6FCD" w:rsidRPr="00536C6A" w:rsidRDefault="004908E0" w:rsidP="00BB79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36C6A">
              <w:rPr>
                <w:rFonts w:ascii="Arial" w:eastAsia="Times New Roman" w:hAnsi="Arial" w:cs="Arial"/>
                <w:sz w:val="24"/>
                <w:szCs w:val="24"/>
              </w:rPr>
              <w:t>SGPCC/220714/02</w:t>
            </w:r>
          </w:p>
        </w:tc>
        <w:tc>
          <w:tcPr>
            <w:tcW w:w="5670" w:type="dxa"/>
          </w:tcPr>
          <w:p w14:paraId="133FB4B5" w14:textId="77777777" w:rsidR="004908E0" w:rsidRPr="00536C6A" w:rsidRDefault="004908E0" w:rsidP="00BB792E">
            <w:pPr>
              <w:spacing w:after="0"/>
              <w:ind w:left="3"/>
              <w:rPr>
                <w:rFonts w:ascii="Arial" w:hAnsi="Arial" w:cs="Arial"/>
                <w:b/>
                <w:sz w:val="24"/>
                <w:szCs w:val="24"/>
              </w:rPr>
            </w:pPr>
            <w:r w:rsidRPr="00536C6A">
              <w:rPr>
                <w:rFonts w:ascii="Arial" w:eastAsia="Times New Roman" w:hAnsi="Arial" w:cs="Arial"/>
                <w:b/>
                <w:sz w:val="24"/>
                <w:szCs w:val="24"/>
              </w:rPr>
              <w:t>6.2a Workforce Plan</w:t>
            </w:r>
          </w:p>
          <w:p w14:paraId="0E043FC6" w14:textId="77777777" w:rsidR="002C6FCD" w:rsidRPr="00536C6A" w:rsidRDefault="004908E0" w:rsidP="00BB79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36C6A">
              <w:rPr>
                <w:rFonts w:ascii="Arial" w:eastAsia="Times New Roman" w:hAnsi="Arial" w:cs="Arial"/>
                <w:sz w:val="24"/>
                <w:szCs w:val="24"/>
              </w:rPr>
              <w:t>Volunteer Strategy to be referenced within the Workforce Plan</w:t>
            </w:r>
          </w:p>
        </w:tc>
        <w:tc>
          <w:tcPr>
            <w:tcW w:w="1944" w:type="dxa"/>
          </w:tcPr>
          <w:p w14:paraId="540F555D" w14:textId="77777777" w:rsidR="004908E0" w:rsidRPr="00536C6A" w:rsidRDefault="004908E0" w:rsidP="00BB792E">
            <w:pPr>
              <w:spacing w:after="0"/>
              <w:ind w:left="3"/>
              <w:rPr>
                <w:rFonts w:ascii="Arial" w:hAnsi="Arial" w:cs="Arial"/>
                <w:sz w:val="24"/>
                <w:szCs w:val="24"/>
              </w:rPr>
            </w:pPr>
            <w:r w:rsidRPr="00536C6A">
              <w:rPr>
                <w:rFonts w:ascii="Arial" w:eastAsia="Times New Roman" w:hAnsi="Arial" w:cs="Arial"/>
                <w:sz w:val="24"/>
                <w:szCs w:val="24"/>
              </w:rPr>
              <w:t>Gareth Adkins</w:t>
            </w:r>
          </w:p>
          <w:p w14:paraId="6B4AA0BB" w14:textId="77777777" w:rsidR="002C6FCD" w:rsidRPr="00536C6A" w:rsidRDefault="004908E0" w:rsidP="00BB79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36C6A">
              <w:rPr>
                <w:rFonts w:ascii="Arial" w:eastAsia="Times New Roman" w:hAnsi="Arial" w:cs="Arial"/>
                <w:sz w:val="24"/>
                <w:szCs w:val="24"/>
              </w:rPr>
              <w:t>Serena Barnatt</w:t>
            </w:r>
          </w:p>
        </w:tc>
      </w:tr>
      <w:tr w:rsidR="002C6FCD" w:rsidRPr="00536C6A" w14:paraId="0C6E4C39" w14:textId="77777777" w:rsidTr="004908E0">
        <w:tc>
          <w:tcPr>
            <w:tcW w:w="2122" w:type="dxa"/>
          </w:tcPr>
          <w:p w14:paraId="447E0B15" w14:textId="77777777" w:rsidR="002C6FCD" w:rsidRPr="00536C6A" w:rsidRDefault="004908E0" w:rsidP="00BB79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36C6A">
              <w:rPr>
                <w:rFonts w:ascii="Arial" w:eastAsia="Times New Roman" w:hAnsi="Arial" w:cs="Arial"/>
                <w:sz w:val="24"/>
                <w:szCs w:val="24"/>
              </w:rPr>
              <w:t>SGPCC/220714/03</w:t>
            </w:r>
          </w:p>
        </w:tc>
        <w:tc>
          <w:tcPr>
            <w:tcW w:w="5670" w:type="dxa"/>
          </w:tcPr>
          <w:p w14:paraId="327BF5B4" w14:textId="77777777" w:rsidR="004908E0" w:rsidRPr="00536C6A" w:rsidRDefault="004908E0" w:rsidP="00BB792E">
            <w:pPr>
              <w:spacing w:after="0"/>
              <w:ind w:left="3"/>
              <w:rPr>
                <w:rFonts w:ascii="Arial" w:hAnsi="Arial" w:cs="Arial"/>
                <w:b/>
                <w:sz w:val="24"/>
                <w:szCs w:val="24"/>
              </w:rPr>
            </w:pPr>
            <w:r w:rsidRPr="00536C6A">
              <w:rPr>
                <w:rFonts w:ascii="Arial" w:eastAsia="Times New Roman" w:hAnsi="Arial" w:cs="Arial"/>
                <w:b/>
                <w:sz w:val="24"/>
                <w:szCs w:val="24"/>
              </w:rPr>
              <w:t>8.2 Health and Safety Report</w:t>
            </w:r>
          </w:p>
          <w:p w14:paraId="588DC265" w14:textId="77777777" w:rsidR="002C6FCD" w:rsidRPr="00536C6A" w:rsidRDefault="004908E0" w:rsidP="00BB79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36C6A">
              <w:rPr>
                <w:rFonts w:ascii="Arial" w:eastAsia="Times New Roman" w:hAnsi="Arial" w:cs="Arial"/>
                <w:sz w:val="24"/>
                <w:szCs w:val="24"/>
              </w:rPr>
              <w:t>Provide an update, in due course, on how workforce health &amp; safety incidents are accurately recorded and how L&amp;OD would support this work</w:t>
            </w:r>
          </w:p>
        </w:tc>
        <w:tc>
          <w:tcPr>
            <w:tcW w:w="1944" w:type="dxa"/>
          </w:tcPr>
          <w:p w14:paraId="51678BE2" w14:textId="77777777" w:rsidR="002C6FCD" w:rsidRPr="00536C6A" w:rsidRDefault="004908E0" w:rsidP="00BB79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36C6A">
              <w:rPr>
                <w:rFonts w:ascii="Arial" w:hAnsi="Arial" w:cs="Arial"/>
                <w:sz w:val="24"/>
                <w:szCs w:val="24"/>
              </w:rPr>
              <w:t>Gareth Adkins</w:t>
            </w:r>
          </w:p>
        </w:tc>
      </w:tr>
      <w:tr w:rsidR="002C6FCD" w:rsidRPr="00536C6A" w14:paraId="18475163" w14:textId="77777777" w:rsidTr="004908E0">
        <w:tc>
          <w:tcPr>
            <w:tcW w:w="2122" w:type="dxa"/>
          </w:tcPr>
          <w:p w14:paraId="7E6EE87E" w14:textId="77777777" w:rsidR="002C6FCD" w:rsidRPr="00536C6A" w:rsidRDefault="004908E0" w:rsidP="00BB79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36C6A">
              <w:rPr>
                <w:rFonts w:ascii="Arial" w:eastAsia="Times New Roman" w:hAnsi="Arial" w:cs="Arial"/>
                <w:sz w:val="24"/>
                <w:szCs w:val="24"/>
              </w:rPr>
              <w:t>SGPCC/220714/06</w:t>
            </w:r>
          </w:p>
        </w:tc>
        <w:tc>
          <w:tcPr>
            <w:tcW w:w="5670" w:type="dxa"/>
          </w:tcPr>
          <w:p w14:paraId="7FDA160B" w14:textId="77777777" w:rsidR="004908E0" w:rsidRPr="00536C6A" w:rsidRDefault="004908E0" w:rsidP="00BB792E">
            <w:pPr>
              <w:spacing w:after="0"/>
              <w:ind w:left="3"/>
              <w:rPr>
                <w:rFonts w:ascii="Arial" w:hAnsi="Arial" w:cs="Arial"/>
                <w:b/>
                <w:sz w:val="24"/>
                <w:szCs w:val="24"/>
              </w:rPr>
            </w:pPr>
            <w:r w:rsidRPr="00536C6A">
              <w:rPr>
                <w:rFonts w:ascii="Arial" w:eastAsia="Times New Roman" w:hAnsi="Arial" w:cs="Arial"/>
                <w:b/>
                <w:sz w:val="24"/>
                <w:szCs w:val="24"/>
              </w:rPr>
              <w:t>10.1 Schwartz Rounds</w:t>
            </w:r>
          </w:p>
          <w:p w14:paraId="6C8C8FF7" w14:textId="77777777" w:rsidR="002C6FCD" w:rsidRPr="00536C6A" w:rsidRDefault="004908E0" w:rsidP="00835FE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36C6A">
              <w:rPr>
                <w:rFonts w:ascii="Arial" w:eastAsia="Times New Roman" w:hAnsi="Arial" w:cs="Arial"/>
                <w:sz w:val="24"/>
                <w:szCs w:val="24"/>
              </w:rPr>
              <w:t>Circulate dates of Schwartz Rounds to Non</w:t>
            </w:r>
            <w:r w:rsidR="00835FE8" w:rsidRPr="00536C6A">
              <w:rPr>
                <w:rFonts w:ascii="Arial" w:eastAsia="Times New Roman" w:hAnsi="Arial" w:cs="Arial"/>
                <w:sz w:val="24"/>
                <w:szCs w:val="24"/>
              </w:rPr>
              <w:t xml:space="preserve"> E</w:t>
            </w:r>
            <w:r w:rsidRPr="00536C6A">
              <w:rPr>
                <w:rFonts w:ascii="Arial" w:eastAsia="Times New Roman" w:hAnsi="Arial" w:cs="Arial"/>
                <w:sz w:val="24"/>
                <w:szCs w:val="24"/>
              </w:rPr>
              <w:t>xecutives</w:t>
            </w:r>
          </w:p>
        </w:tc>
        <w:tc>
          <w:tcPr>
            <w:tcW w:w="1944" w:type="dxa"/>
          </w:tcPr>
          <w:p w14:paraId="677BED31" w14:textId="77777777" w:rsidR="002C6FCD" w:rsidRPr="00536C6A" w:rsidRDefault="004908E0" w:rsidP="00BB79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36C6A">
              <w:rPr>
                <w:rFonts w:ascii="Arial" w:eastAsia="Times New Roman" w:hAnsi="Arial" w:cs="Arial"/>
                <w:sz w:val="24"/>
                <w:szCs w:val="24"/>
              </w:rPr>
              <w:t>Gerard Gardiner</w:t>
            </w:r>
          </w:p>
        </w:tc>
      </w:tr>
      <w:tr w:rsidR="002C6FCD" w:rsidRPr="00536C6A" w14:paraId="725F1CAB" w14:textId="77777777" w:rsidTr="004908E0">
        <w:tc>
          <w:tcPr>
            <w:tcW w:w="2122" w:type="dxa"/>
          </w:tcPr>
          <w:p w14:paraId="0309FB9D" w14:textId="77777777" w:rsidR="002C6FCD" w:rsidRPr="00536C6A" w:rsidRDefault="004908E0" w:rsidP="00BB79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36C6A">
              <w:rPr>
                <w:rFonts w:ascii="Arial" w:eastAsia="Times New Roman" w:hAnsi="Arial" w:cs="Arial"/>
                <w:sz w:val="24"/>
                <w:szCs w:val="24"/>
              </w:rPr>
              <w:t>SGPCC/220714/07</w:t>
            </w:r>
          </w:p>
        </w:tc>
        <w:tc>
          <w:tcPr>
            <w:tcW w:w="5670" w:type="dxa"/>
          </w:tcPr>
          <w:p w14:paraId="310675CD" w14:textId="77777777" w:rsidR="004908E0" w:rsidRPr="00536C6A" w:rsidRDefault="004908E0" w:rsidP="00BB792E">
            <w:pPr>
              <w:spacing w:after="0"/>
              <w:ind w:left="3"/>
              <w:rPr>
                <w:rFonts w:ascii="Arial" w:hAnsi="Arial" w:cs="Arial"/>
                <w:b/>
                <w:sz w:val="24"/>
                <w:szCs w:val="24"/>
              </w:rPr>
            </w:pPr>
            <w:r w:rsidRPr="00536C6A">
              <w:rPr>
                <w:rFonts w:ascii="Arial" w:eastAsia="Times New Roman" w:hAnsi="Arial" w:cs="Arial"/>
                <w:b/>
                <w:sz w:val="24"/>
                <w:szCs w:val="24"/>
              </w:rPr>
              <w:t>10.3 SACCS Strategy 2022 – 2025</w:t>
            </w:r>
          </w:p>
          <w:p w14:paraId="5FE2030E" w14:textId="77777777" w:rsidR="002C6FCD" w:rsidRPr="00536C6A" w:rsidRDefault="004908E0" w:rsidP="00BB79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36C6A">
              <w:rPr>
                <w:rFonts w:ascii="Arial" w:eastAsia="Times New Roman" w:hAnsi="Arial" w:cs="Arial"/>
                <w:sz w:val="24"/>
                <w:szCs w:val="24"/>
              </w:rPr>
              <w:t xml:space="preserve">Ensure strategy </w:t>
            </w:r>
            <w:proofErr w:type="gramStart"/>
            <w:r w:rsidRPr="00536C6A">
              <w:rPr>
                <w:rFonts w:ascii="Arial" w:eastAsia="Times New Roman" w:hAnsi="Arial" w:cs="Arial"/>
                <w:sz w:val="24"/>
                <w:szCs w:val="24"/>
              </w:rPr>
              <w:t>is revised</w:t>
            </w:r>
            <w:proofErr w:type="gramEnd"/>
            <w:r w:rsidRPr="00536C6A">
              <w:rPr>
                <w:rFonts w:ascii="Arial" w:eastAsia="Times New Roman" w:hAnsi="Arial" w:cs="Arial"/>
                <w:sz w:val="24"/>
                <w:szCs w:val="24"/>
              </w:rPr>
              <w:t xml:space="preserve"> in line with accessibility guidelines.</w:t>
            </w:r>
          </w:p>
        </w:tc>
        <w:tc>
          <w:tcPr>
            <w:tcW w:w="1944" w:type="dxa"/>
          </w:tcPr>
          <w:p w14:paraId="7C9C08CC" w14:textId="77777777" w:rsidR="004908E0" w:rsidRPr="00536C6A" w:rsidRDefault="004908E0" w:rsidP="00BB792E">
            <w:pPr>
              <w:spacing w:after="0"/>
              <w:ind w:left="3"/>
              <w:rPr>
                <w:rFonts w:ascii="Arial" w:eastAsia="Times New Roman" w:hAnsi="Arial" w:cs="Arial"/>
                <w:sz w:val="24"/>
                <w:szCs w:val="24"/>
              </w:rPr>
            </w:pPr>
            <w:r w:rsidRPr="00536C6A">
              <w:rPr>
                <w:rFonts w:ascii="Arial" w:eastAsia="Times New Roman" w:hAnsi="Arial" w:cs="Arial"/>
                <w:sz w:val="24"/>
                <w:szCs w:val="24"/>
              </w:rPr>
              <w:t>Gerard Gardiner</w:t>
            </w:r>
          </w:p>
          <w:p w14:paraId="090A7CB7" w14:textId="77777777" w:rsidR="002C6FCD" w:rsidRPr="00536C6A" w:rsidRDefault="004908E0" w:rsidP="00BB792E">
            <w:pPr>
              <w:spacing w:after="0"/>
              <w:ind w:left="3"/>
              <w:rPr>
                <w:rFonts w:ascii="Arial" w:hAnsi="Arial" w:cs="Arial"/>
                <w:sz w:val="24"/>
                <w:szCs w:val="24"/>
              </w:rPr>
            </w:pPr>
            <w:r w:rsidRPr="00536C6A">
              <w:rPr>
                <w:rFonts w:ascii="Arial" w:eastAsia="Times New Roman" w:hAnsi="Arial" w:cs="Arial"/>
                <w:sz w:val="24"/>
                <w:szCs w:val="24"/>
              </w:rPr>
              <w:t>Alex McGuire</w:t>
            </w:r>
          </w:p>
        </w:tc>
      </w:tr>
      <w:tr w:rsidR="002C6FCD" w:rsidRPr="00536C6A" w14:paraId="0E60E251" w14:textId="77777777" w:rsidTr="004908E0">
        <w:tc>
          <w:tcPr>
            <w:tcW w:w="2122" w:type="dxa"/>
          </w:tcPr>
          <w:p w14:paraId="45DBC20F" w14:textId="77777777" w:rsidR="002C6FCD" w:rsidRPr="00536C6A" w:rsidRDefault="004908E0" w:rsidP="00BB79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36C6A">
              <w:rPr>
                <w:rFonts w:ascii="Arial" w:eastAsia="Times New Roman" w:hAnsi="Arial" w:cs="Arial"/>
                <w:sz w:val="24"/>
                <w:szCs w:val="24"/>
              </w:rPr>
              <w:t>SGPCC/220714/08</w:t>
            </w:r>
          </w:p>
        </w:tc>
        <w:tc>
          <w:tcPr>
            <w:tcW w:w="5670" w:type="dxa"/>
          </w:tcPr>
          <w:p w14:paraId="1AB08FB2" w14:textId="77777777" w:rsidR="004908E0" w:rsidRPr="00536C6A" w:rsidRDefault="004908E0" w:rsidP="00BB792E">
            <w:pPr>
              <w:spacing w:after="0"/>
              <w:ind w:left="3"/>
              <w:rPr>
                <w:rFonts w:ascii="Arial" w:hAnsi="Arial" w:cs="Arial"/>
                <w:b/>
                <w:sz w:val="24"/>
                <w:szCs w:val="24"/>
              </w:rPr>
            </w:pPr>
            <w:r w:rsidRPr="00536C6A">
              <w:rPr>
                <w:rFonts w:ascii="Arial" w:eastAsia="Times New Roman" w:hAnsi="Arial" w:cs="Arial"/>
                <w:b/>
                <w:sz w:val="24"/>
                <w:szCs w:val="24"/>
              </w:rPr>
              <w:t>11.2 Workforce Data Deep Dive</w:t>
            </w:r>
          </w:p>
          <w:p w14:paraId="028555C4" w14:textId="77777777" w:rsidR="002C6FCD" w:rsidRPr="00536C6A" w:rsidRDefault="004908E0" w:rsidP="00BB79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36C6A">
              <w:rPr>
                <w:rFonts w:ascii="Arial" w:eastAsia="Times New Roman" w:hAnsi="Arial" w:cs="Arial"/>
                <w:sz w:val="24"/>
                <w:szCs w:val="24"/>
              </w:rPr>
              <w:t>Workforce Data to be the first item of business at the September meeting of the Committee</w:t>
            </w:r>
          </w:p>
        </w:tc>
        <w:tc>
          <w:tcPr>
            <w:tcW w:w="1944" w:type="dxa"/>
          </w:tcPr>
          <w:p w14:paraId="5037F939" w14:textId="77777777" w:rsidR="002C6FCD" w:rsidRPr="00536C6A" w:rsidRDefault="004908E0" w:rsidP="00BB79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36C6A">
              <w:rPr>
                <w:rFonts w:ascii="Arial" w:hAnsi="Arial" w:cs="Arial"/>
                <w:sz w:val="24"/>
                <w:szCs w:val="24"/>
              </w:rPr>
              <w:t>Gerard Gardiner</w:t>
            </w:r>
          </w:p>
        </w:tc>
      </w:tr>
    </w:tbl>
    <w:p w14:paraId="35D70967" w14:textId="77777777" w:rsidR="006C0C31" w:rsidRPr="00536C6A" w:rsidRDefault="006C0C31" w:rsidP="00BB792E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1590954E" w14:textId="77777777" w:rsidR="001D4DA7" w:rsidRPr="00536C6A" w:rsidRDefault="001C1877" w:rsidP="00BB792E">
      <w:pPr>
        <w:spacing w:after="0"/>
        <w:rPr>
          <w:rFonts w:ascii="Arial" w:hAnsi="Arial" w:cs="Arial"/>
          <w:b/>
          <w:sz w:val="24"/>
          <w:szCs w:val="24"/>
        </w:rPr>
      </w:pPr>
      <w:r w:rsidRPr="00536C6A">
        <w:rPr>
          <w:rFonts w:ascii="Arial" w:hAnsi="Arial" w:cs="Arial"/>
          <w:b/>
          <w:sz w:val="24"/>
          <w:szCs w:val="24"/>
        </w:rPr>
        <w:t>5</w:t>
      </w:r>
      <w:r w:rsidR="001D4DA7" w:rsidRPr="00536C6A">
        <w:rPr>
          <w:rFonts w:ascii="Arial" w:hAnsi="Arial" w:cs="Arial"/>
          <w:b/>
          <w:sz w:val="24"/>
          <w:szCs w:val="24"/>
        </w:rPr>
        <w:t>.3</w:t>
      </w:r>
      <w:r w:rsidR="001D4DA7" w:rsidRPr="00536C6A">
        <w:rPr>
          <w:rFonts w:ascii="Arial" w:hAnsi="Arial" w:cs="Arial"/>
          <w:b/>
          <w:sz w:val="24"/>
          <w:szCs w:val="24"/>
        </w:rPr>
        <w:tab/>
        <w:t>Matters arising</w:t>
      </w:r>
    </w:p>
    <w:p w14:paraId="66BC7F7D" w14:textId="77777777" w:rsidR="001D4DA7" w:rsidRPr="00536C6A" w:rsidRDefault="001D4DA7" w:rsidP="00BB792E">
      <w:pPr>
        <w:spacing w:after="0"/>
        <w:rPr>
          <w:rFonts w:ascii="Arial" w:hAnsi="Arial" w:cs="Arial"/>
          <w:b/>
          <w:sz w:val="24"/>
          <w:szCs w:val="24"/>
        </w:rPr>
      </w:pPr>
    </w:p>
    <w:p w14:paraId="6873DA6A" w14:textId="77777777" w:rsidR="001C1877" w:rsidRPr="00536C6A" w:rsidRDefault="00F3147B" w:rsidP="00BB792E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There were no matters arising noted. </w:t>
      </w:r>
    </w:p>
    <w:p w14:paraId="3F8F05F3" w14:textId="77777777" w:rsidR="006F4314" w:rsidRPr="00536C6A" w:rsidRDefault="006F4314" w:rsidP="00BB792E">
      <w:pPr>
        <w:spacing w:after="0"/>
        <w:ind w:firstLine="720"/>
        <w:rPr>
          <w:rFonts w:ascii="Arial" w:hAnsi="Arial" w:cs="Arial"/>
          <w:sz w:val="24"/>
          <w:szCs w:val="24"/>
        </w:rPr>
      </w:pPr>
    </w:p>
    <w:p w14:paraId="6CE41544" w14:textId="77777777" w:rsidR="001D4DA7" w:rsidRPr="00536C6A" w:rsidRDefault="001C1877" w:rsidP="00BB792E">
      <w:pPr>
        <w:spacing w:after="0"/>
        <w:rPr>
          <w:rFonts w:ascii="Arial" w:hAnsi="Arial" w:cs="Arial"/>
          <w:b/>
          <w:color w:val="0070C0"/>
          <w:sz w:val="24"/>
          <w:szCs w:val="24"/>
        </w:rPr>
      </w:pPr>
      <w:r w:rsidRPr="00536C6A">
        <w:rPr>
          <w:rFonts w:ascii="Arial" w:hAnsi="Arial" w:cs="Arial"/>
          <w:b/>
          <w:color w:val="0070C0"/>
          <w:sz w:val="24"/>
          <w:szCs w:val="24"/>
        </w:rPr>
        <w:t>6</w:t>
      </w:r>
      <w:r w:rsidR="001D4DA7" w:rsidRPr="00536C6A">
        <w:rPr>
          <w:rFonts w:ascii="Arial" w:hAnsi="Arial" w:cs="Arial"/>
          <w:b/>
          <w:color w:val="0070C0"/>
          <w:sz w:val="24"/>
          <w:szCs w:val="24"/>
        </w:rPr>
        <w:tab/>
      </w:r>
      <w:r w:rsidR="00D90727" w:rsidRPr="00536C6A">
        <w:rPr>
          <w:rFonts w:ascii="Arial" w:hAnsi="Arial" w:cs="Arial"/>
          <w:b/>
          <w:color w:val="0070C0"/>
          <w:sz w:val="24"/>
          <w:szCs w:val="24"/>
        </w:rPr>
        <w:t xml:space="preserve">Well </w:t>
      </w:r>
      <w:r w:rsidR="0089166B" w:rsidRPr="00536C6A">
        <w:rPr>
          <w:rFonts w:ascii="Arial" w:hAnsi="Arial" w:cs="Arial"/>
          <w:b/>
          <w:color w:val="0070C0"/>
          <w:sz w:val="24"/>
          <w:szCs w:val="24"/>
        </w:rPr>
        <w:t>Informed</w:t>
      </w:r>
    </w:p>
    <w:p w14:paraId="0510B151" w14:textId="77777777" w:rsidR="001C1877" w:rsidRPr="00536C6A" w:rsidRDefault="001C1877" w:rsidP="00BB792E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C6F1B35" w14:textId="77777777" w:rsidR="001C1877" w:rsidRPr="00536C6A" w:rsidRDefault="001C1877" w:rsidP="00BB792E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536C6A">
        <w:rPr>
          <w:rFonts w:ascii="Arial" w:hAnsi="Arial" w:cs="Arial"/>
          <w:b/>
          <w:color w:val="000000" w:themeColor="text1"/>
          <w:sz w:val="24"/>
          <w:szCs w:val="24"/>
        </w:rPr>
        <w:t>6.1</w:t>
      </w:r>
      <w:r w:rsidRPr="00536C6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9166B" w:rsidRPr="00536C6A">
        <w:rPr>
          <w:rFonts w:ascii="Arial" w:hAnsi="Arial" w:cs="Arial"/>
          <w:b/>
          <w:color w:val="000000" w:themeColor="text1"/>
          <w:sz w:val="24"/>
          <w:szCs w:val="24"/>
        </w:rPr>
        <w:t>Int</w:t>
      </w:r>
      <w:r w:rsidR="00820921" w:rsidRPr="00536C6A">
        <w:rPr>
          <w:rFonts w:ascii="Arial" w:hAnsi="Arial" w:cs="Arial"/>
          <w:b/>
          <w:color w:val="000000" w:themeColor="text1"/>
          <w:sz w:val="24"/>
          <w:szCs w:val="24"/>
        </w:rPr>
        <w:t>egrated Performance Report: August</w:t>
      </w:r>
      <w:r w:rsidR="0089166B" w:rsidRPr="00536C6A">
        <w:rPr>
          <w:rFonts w:ascii="Arial" w:hAnsi="Arial" w:cs="Arial"/>
          <w:b/>
          <w:color w:val="000000" w:themeColor="text1"/>
          <w:sz w:val="24"/>
          <w:szCs w:val="24"/>
        </w:rPr>
        <w:t xml:space="preserve"> 2022</w:t>
      </w:r>
    </w:p>
    <w:p w14:paraId="7D73B597" w14:textId="77777777" w:rsidR="00474C35" w:rsidRPr="00536C6A" w:rsidRDefault="00474C35" w:rsidP="00BB792E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5B0A4D14" w14:textId="77777777" w:rsidR="00474C35" w:rsidRPr="00536C6A" w:rsidRDefault="00474C35" w:rsidP="00BB792E">
      <w:pPr>
        <w:spacing w:after="0"/>
        <w:ind w:firstLine="720"/>
        <w:rPr>
          <w:rFonts w:ascii="Arial" w:hAnsi="Arial" w:cs="Arial"/>
          <w:color w:val="000000" w:themeColor="text1"/>
          <w:sz w:val="24"/>
          <w:szCs w:val="24"/>
        </w:rPr>
      </w:pPr>
      <w:r w:rsidRPr="00536C6A">
        <w:rPr>
          <w:rFonts w:ascii="Arial" w:hAnsi="Arial" w:cs="Arial"/>
          <w:color w:val="000000" w:themeColor="text1"/>
          <w:sz w:val="24"/>
          <w:szCs w:val="24"/>
        </w:rPr>
        <w:t>Gareth Adkins presented the Integrated Performance Report (IPR).</w:t>
      </w:r>
    </w:p>
    <w:p w14:paraId="549C0283" w14:textId="2FDA1850" w:rsidR="00435999" w:rsidRPr="00536C6A" w:rsidRDefault="00435999" w:rsidP="00BB792E">
      <w:pPr>
        <w:spacing w:after="0"/>
        <w:ind w:left="72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3288F03" w14:textId="23FDA47D" w:rsidR="00474C35" w:rsidRPr="00536C6A" w:rsidRDefault="00474C35" w:rsidP="00BB792E">
      <w:pPr>
        <w:spacing w:after="0"/>
        <w:ind w:left="720"/>
        <w:rPr>
          <w:rFonts w:ascii="Arial" w:hAnsi="Arial" w:cs="Arial"/>
          <w:b/>
          <w:color w:val="000000" w:themeColor="text1"/>
          <w:sz w:val="24"/>
          <w:szCs w:val="24"/>
        </w:rPr>
      </w:pPr>
      <w:r w:rsidRPr="00536C6A">
        <w:rPr>
          <w:rFonts w:ascii="Arial" w:hAnsi="Arial" w:cs="Arial"/>
          <w:b/>
          <w:color w:val="000000" w:themeColor="text1"/>
          <w:sz w:val="24"/>
          <w:szCs w:val="24"/>
        </w:rPr>
        <w:t>Sickness Absence</w:t>
      </w:r>
    </w:p>
    <w:p w14:paraId="160326D5" w14:textId="58FC9647" w:rsidR="00474C35" w:rsidRPr="00536C6A" w:rsidRDefault="00777029" w:rsidP="00BB792E">
      <w:pPr>
        <w:spacing w:after="0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Committee discussed the sickness absence </w:t>
      </w:r>
      <w:r w:rsidR="00474C35" w:rsidRPr="00536C6A">
        <w:rPr>
          <w:rFonts w:ascii="Arial" w:hAnsi="Arial" w:cs="Arial"/>
          <w:color w:val="000000" w:themeColor="text1"/>
          <w:sz w:val="24"/>
          <w:szCs w:val="24"/>
        </w:rPr>
        <w:t>figures,</w:t>
      </w:r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 noting a</w:t>
      </w:r>
      <w:r w:rsidR="00474C35" w:rsidRPr="00536C6A">
        <w:rPr>
          <w:rFonts w:ascii="Arial" w:hAnsi="Arial" w:cs="Arial"/>
          <w:color w:val="000000" w:themeColor="text1"/>
          <w:sz w:val="24"/>
          <w:szCs w:val="24"/>
        </w:rPr>
        <w:t xml:space="preserve">n increase in absence </w:t>
      </w:r>
      <w:proofErr w:type="gramStart"/>
      <w:r w:rsidR="00474C35" w:rsidRPr="00536C6A">
        <w:rPr>
          <w:rFonts w:ascii="Arial" w:hAnsi="Arial" w:cs="Arial"/>
          <w:color w:val="000000" w:themeColor="text1"/>
          <w:sz w:val="24"/>
          <w:szCs w:val="24"/>
        </w:rPr>
        <w:t>rates which</w:t>
      </w:r>
      <w:proofErr w:type="gramEnd"/>
      <w:r w:rsidR="00474C35" w:rsidRPr="00536C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36C6A">
        <w:rPr>
          <w:rFonts w:ascii="Arial" w:hAnsi="Arial" w:cs="Arial"/>
          <w:color w:val="000000" w:themeColor="text1"/>
          <w:sz w:val="24"/>
          <w:szCs w:val="24"/>
        </w:rPr>
        <w:t>currently</w:t>
      </w:r>
      <w:r w:rsidR="00474C35" w:rsidRPr="00536C6A">
        <w:rPr>
          <w:rFonts w:ascii="Arial" w:hAnsi="Arial" w:cs="Arial"/>
          <w:color w:val="000000" w:themeColor="text1"/>
          <w:sz w:val="24"/>
          <w:szCs w:val="24"/>
        </w:rPr>
        <w:t xml:space="preserve"> stands</w:t>
      </w:r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 at 5.8%. A continued focus on the Health and Wellbeing Strategy will </w:t>
      </w:r>
      <w:r w:rsidR="00474C35" w:rsidRPr="00536C6A">
        <w:rPr>
          <w:rFonts w:ascii="Arial" w:hAnsi="Arial" w:cs="Arial"/>
          <w:color w:val="000000" w:themeColor="text1"/>
          <w:sz w:val="24"/>
          <w:szCs w:val="24"/>
        </w:rPr>
        <w:t xml:space="preserve">aim to reduce sickness absences rates and bring back to normal levels. </w:t>
      </w:r>
    </w:p>
    <w:p w14:paraId="11F56A76" w14:textId="77777777" w:rsidR="00474C35" w:rsidRPr="00536C6A" w:rsidRDefault="00474C35" w:rsidP="00BB792E">
      <w:pPr>
        <w:spacing w:after="0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0F01E35F" w14:textId="6D1E0452" w:rsidR="00777029" w:rsidRPr="00536C6A" w:rsidRDefault="00474C35" w:rsidP="00BB792E">
      <w:pPr>
        <w:spacing w:after="0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Committee were informed that the sickness absence reporting has changed from 31 August 2022 regarding Covid </w:t>
      </w:r>
      <w:r w:rsidR="00835FE8" w:rsidRPr="00536C6A">
        <w:rPr>
          <w:rFonts w:ascii="Arial" w:hAnsi="Arial" w:cs="Arial"/>
          <w:color w:val="000000" w:themeColor="text1"/>
          <w:sz w:val="24"/>
          <w:szCs w:val="24"/>
        </w:rPr>
        <w:t>S</w:t>
      </w:r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pecial </w:t>
      </w:r>
      <w:proofErr w:type="gramStart"/>
      <w:r w:rsidR="00835FE8" w:rsidRPr="00536C6A">
        <w:rPr>
          <w:rFonts w:ascii="Arial" w:hAnsi="Arial" w:cs="Arial"/>
          <w:color w:val="000000" w:themeColor="text1"/>
          <w:sz w:val="24"/>
          <w:szCs w:val="24"/>
        </w:rPr>
        <w:t>L</w:t>
      </w:r>
      <w:r w:rsidRPr="00536C6A">
        <w:rPr>
          <w:rFonts w:ascii="Arial" w:hAnsi="Arial" w:cs="Arial"/>
          <w:color w:val="000000" w:themeColor="text1"/>
          <w:sz w:val="24"/>
          <w:szCs w:val="24"/>
        </w:rPr>
        <w:t>eave which</w:t>
      </w:r>
      <w:proofErr w:type="gramEnd"/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 had ended and will now be recorded as normal sickness absence. </w:t>
      </w:r>
      <w:r w:rsidR="00835FE8" w:rsidRPr="00536C6A">
        <w:rPr>
          <w:rFonts w:ascii="Arial" w:hAnsi="Arial" w:cs="Arial"/>
          <w:color w:val="000000" w:themeColor="text1"/>
          <w:sz w:val="24"/>
          <w:szCs w:val="24"/>
        </w:rPr>
        <w:t xml:space="preserve">The Committee </w:t>
      </w:r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discussed how </w:t>
      </w:r>
      <w:r w:rsidR="00835FE8" w:rsidRPr="00536C6A">
        <w:rPr>
          <w:rFonts w:ascii="Arial" w:hAnsi="Arial" w:cs="Arial"/>
          <w:color w:val="000000" w:themeColor="text1"/>
          <w:sz w:val="24"/>
          <w:szCs w:val="24"/>
        </w:rPr>
        <w:t>C</w:t>
      </w:r>
      <w:r w:rsidRPr="00536C6A">
        <w:rPr>
          <w:rFonts w:ascii="Arial" w:hAnsi="Arial" w:cs="Arial"/>
          <w:color w:val="000000" w:themeColor="text1"/>
          <w:sz w:val="24"/>
          <w:szCs w:val="24"/>
        </w:rPr>
        <w:t>ovid related illness</w:t>
      </w:r>
      <w:r w:rsidR="00835FE8" w:rsidRPr="00536C6A">
        <w:rPr>
          <w:rFonts w:ascii="Arial" w:hAnsi="Arial" w:cs="Arial"/>
          <w:color w:val="000000" w:themeColor="text1"/>
          <w:sz w:val="24"/>
          <w:szCs w:val="24"/>
        </w:rPr>
        <w:t>es</w:t>
      </w:r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536C6A">
        <w:rPr>
          <w:rFonts w:ascii="Arial" w:hAnsi="Arial" w:cs="Arial"/>
          <w:color w:val="000000" w:themeColor="text1"/>
          <w:sz w:val="24"/>
          <w:szCs w:val="24"/>
        </w:rPr>
        <w:t>will</w:t>
      </w:r>
      <w:proofErr w:type="gramEnd"/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 feature in future IPRs and agreed that </w:t>
      </w:r>
      <w:r w:rsidR="00835FE8" w:rsidRPr="00536C6A">
        <w:rPr>
          <w:rFonts w:ascii="Arial" w:hAnsi="Arial" w:cs="Arial"/>
          <w:color w:val="000000" w:themeColor="text1"/>
          <w:sz w:val="24"/>
          <w:szCs w:val="24"/>
        </w:rPr>
        <w:t>these</w:t>
      </w:r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 figures should be displayed separately. </w:t>
      </w:r>
    </w:p>
    <w:p w14:paraId="4CE9A62C" w14:textId="77777777" w:rsidR="00C354BF" w:rsidRPr="00536C6A" w:rsidRDefault="00C354BF" w:rsidP="001C25D8">
      <w:pPr>
        <w:spacing w:after="0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7FFA6D63" w14:textId="74D4CB9D" w:rsidR="001C25D8" w:rsidRPr="00536C6A" w:rsidRDefault="001C25D8" w:rsidP="001C25D8">
      <w:pPr>
        <w:spacing w:after="0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536C6A">
        <w:rPr>
          <w:rFonts w:ascii="Arial" w:hAnsi="Arial" w:cs="Arial"/>
          <w:color w:val="000000" w:themeColor="text1"/>
          <w:sz w:val="24"/>
          <w:szCs w:val="24"/>
        </w:rPr>
        <w:t>Gareth Adkins agreed to review of the functionality of SSTS to report Covid related illness hours. This would enable separate graphical presentation of Covid related absences</w:t>
      </w:r>
      <w:r w:rsidR="00C354BF" w:rsidRPr="00536C6A">
        <w:rPr>
          <w:rFonts w:ascii="Arial" w:hAnsi="Arial" w:cs="Arial"/>
          <w:color w:val="000000" w:themeColor="text1"/>
          <w:sz w:val="24"/>
          <w:szCs w:val="24"/>
        </w:rPr>
        <w:t>.</w:t>
      </w:r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 Gareth Adkins agreed to liaise with Planning &amp; Performance and HR regarding this and </w:t>
      </w:r>
      <w:proofErr w:type="gramStart"/>
      <w:r w:rsidRPr="00536C6A">
        <w:rPr>
          <w:rFonts w:ascii="Arial" w:hAnsi="Arial" w:cs="Arial"/>
          <w:color w:val="000000" w:themeColor="text1"/>
          <w:sz w:val="24"/>
          <w:szCs w:val="24"/>
        </w:rPr>
        <w:t>report back</w:t>
      </w:r>
      <w:proofErr w:type="gramEnd"/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 to the Committee. </w:t>
      </w:r>
    </w:p>
    <w:p w14:paraId="45435EAF" w14:textId="77777777" w:rsidR="001C25D8" w:rsidRPr="00536C6A" w:rsidRDefault="001C25D8" w:rsidP="001C25D8">
      <w:pPr>
        <w:spacing w:after="0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449432D2" w14:textId="1B940F3A" w:rsidR="001C25D8" w:rsidRPr="00536C6A" w:rsidRDefault="001C25D8" w:rsidP="001C25D8">
      <w:pPr>
        <w:spacing w:after="0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536C6A">
        <w:rPr>
          <w:rFonts w:ascii="Arial" w:hAnsi="Arial" w:cs="Arial"/>
          <w:color w:val="000000" w:themeColor="text1"/>
          <w:sz w:val="24"/>
          <w:szCs w:val="24"/>
        </w:rPr>
        <w:t>Katie Bryant queried the 11.5% sickness absence relating to ‘unknown causes’ and suggested an opportunity to review codes or add additional categories to capture the explanation for these absences. Serena Barnatt advised that a previous request to update categories on the SSTS system, which was subject to national control</w:t>
      </w:r>
      <w:r w:rsidR="00C354BF" w:rsidRPr="00536C6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gramStart"/>
      <w:r w:rsidR="00C354BF" w:rsidRPr="00536C6A">
        <w:rPr>
          <w:rFonts w:ascii="Arial" w:hAnsi="Arial" w:cs="Arial"/>
          <w:color w:val="000000" w:themeColor="text1"/>
          <w:sz w:val="24"/>
          <w:szCs w:val="24"/>
        </w:rPr>
        <w:t>had</w:t>
      </w:r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 not been granted</w:t>
      </w:r>
      <w:proofErr w:type="gramEnd"/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 and that Human Resources monitored the data closely. </w:t>
      </w:r>
    </w:p>
    <w:p w14:paraId="220F98D4" w14:textId="04EBB48A" w:rsidR="001C1877" w:rsidRPr="00536C6A" w:rsidRDefault="001C1877" w:rsidP="00BB792E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B66CBC4" w14:textId="77777777" w:rsidR="00474C35" w:rsidRPr="00536C6A" w:rsidRDefault="00474C35" w:rsidP="00BB792E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536C6A">
        <w:rPr>
          <w:rFonts w:ascii="Arial" w:hAnsi="Arial" w:cs="Arial"/>
          <w:b/>
          <w:color w:val="000000" w:themeColor="text1"/>
          <w:sz w:val="24"/>
          <w:szCs w:val="24"/>
        </w:rPr>
        <w:tab/>
        <w:t>Agenda for Change/Appraisals</w:t>
      </w:r>
    </w:p>
    <w:p w14:paraId="41A3F45F" w14:textId="77777777" w:rsidR="009F68CC" w:rsidRPr="00536C6A" w:rsidRDefault="009F68CC" w:rsidP="00BB792E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9E2B601" w14:textId="77777777" w:rsidR="001C25D8" w:rsidRPr="00536C6A" w:rsidRDefault="00474C35" w:rsidP="00BB792E">
      <w:pPr>
        <w:spacing w:after="0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536C6A">
        <w:rPr>
          <w:rFonts w:ascii="Arial" w:hAnsi="Arial" w:cs="Arial"/>
          <w:color w:val="000000" w:themeColor="text1"/>
          <w:sz w:val="24"/>
          <w:szCs w:val="24"/>
        </w:rPr>
        <w:t>Committee noted that Agenda for Change (AfC) completion rates ha</w:t>
      </w:r>
      <w:r w:rsidR="00835FE8" w:rsidRPr="00536C6A">
        <w:rPr>
          <w:rFonts w:ascii="Arial" w:hAnsi="Arial" w:cs="Arial"/>
          <w:color w:val="000000" w:themeColor="text1"/>
          <w:sz w:val="24"/>
          <w:szCs w:val="24"/>
        </w:rPr>
        <w:t>d</w:t>
      </w:r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 dropped to 50% from the previous report. </w:t>
      </w:r>
      <w:r w:rsidR="001C25D8" w:rsidRPr="00536C6A">
        <w:rPr>
          <w:rFonts w:ascii="Arial" w:hAnsi="Arial" w:cs="Arial"/>
          <w:color w:val="000000" w:themeColor="text1"/>
          <w:sz w:val="24"/>
          <w:szCs w:val="24"/>
        </w:rPr>
        <w:t>Jane Christie-Flight advised that increased recruitment of new staff could be a factor in reduced completion rates, and noted ongoing challenges regarding recruitment and retention of staff.</w:t>
      </w:r>
    </w:p>
    <w:p w14:paraId="196D27DF" w14:textId="77777777" w:rsidR="001C25D8" w:rsidRPr="00536C6A" w:rsidRDefault="001C25D8" w:rsidP="00BB792E">
      <w:pPr>
        <w:spacing w:after="0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611D69D3" w14:textId="7D8AFD3A" w:rsidR="00D617BE" w:rsidRPr="00536C6A" w:rsidRDefault="00DD1927" w:rsidP="00BB792E">
      <w:pPr>
        <w:spacing w:after="0"/>
        <w:ind w:left="720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536C6A">
        <w:rPr>
          <w:rFonts w:ascii="Arial" w:hAnsi="Arial" w:cs="Arial"/>
          <w:color w:val="000000" w:themeColor="text1"/>
          <w:sz w:val="24"/>
          <w:szCs w:val="24"/>
        </w:rPr>
        <w:t>Gareth Adkins advised that the executive team receive monthly updates on appraisal rates and would continue to focus on improving the completion rate</w:t>
      </w:r>
      <w:r w:rsidR="001C25D8" w:rsidRPr="00536C6A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  <w:r w:rsidR="001C25D8" w:rsidRPr="00536C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54BF" w:rsidRPr="00536C6A">
        <w:rPr>
          <w:rFonts w:ascii="Arial" w:hAnsi="Arial" w:cs="Arial"/>
          <w:color w:val="000000" w:themeColor="text1"/>
          <w:sz w:val="24"/>
          <w:szCs w:val="24"/>
        </w:rPr>
        <w:t>The Committee</w:t>
      </w:r>
      <w:r w:rsidR="00474C35" w:rsidRPr="00536C6A">
        <w:rPr>
          <w:rFonts w:ascii="Arial" w:hAnsi="Arial" w:cs="Arial"/>
          <w:color w:val="000000" w:themeColor="text1"/>
          <w:sz w:val="24"/>
          <w:szCs w:val="24"/>
        </w:rPr>
        <w:t xml:space="preserve"> agreed </w:t>
      </w:r>
      <w:r w:rsidR="001C25D8" w:rsidRPr="00536C6A">
        <w:rPr>
          <w:rFonts w:ascii="Arial" w:hAnsi="Arial" w:cs="Arial"/>
          <w:color w:val="000000" w:themeColor="text1"/>
          <w:sz w:val="24"/>
          <w:szCs w:val="24"/>
        </w:rPr>
        <w:t xml:space="preserve">that this should remain and area of </w:t>
      </w:r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continue </w:t>
      </w:r>
      <w:r w:rsidR="00474C35" w:rsidRPr="00536C6A">
        <w:rPr>
          <w:rFonts w:ascii="Arial" w:hAnsi="Arial" w:cs="Arial"/>
          <w:color w:val="000000" w:themeColor="text1"/>
          <w:sz w:val="24"/>
          <w:szCs w:val="24"/>
        </w:rPr>
        <w:t>focus whilst ensuring appraisals</w:t>
      </w:r>
      <w:r w:rsidR="009F68CC" w:rsidRPr="00536C6A">
        <w:rPr>
          <w:rFonts w:ascii="Arial" w:hAnsi="Arial" w:cs="Arial"/>
          <w:color w:val="000000" w:themeColor="text1"/>
          <w:sz w:val="24"/>
          <w:szCs w:val="24"/>
        </w:rPr>
        <w:t xml:space="preserve"> which took place remained of high quality</w:t>
      </w:r>
      <w:r w:rsidR="00474C35" w:rsidRPr="00536C6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6AB466B" w14:textId="77777777" w:rsidR="00765297" w:rsidRPr="00536C6A" w:rsidRDefault="00765297" w:rsidP="00BB792E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71"/>
        <w:gridCol w:w="3707"/>
        <w:gridCol w:w="1620"/>
        <w:gridCol w:w="1418"/>
      </w:tblGrid>
      <w:tr w:rsidR="00765297" w:rsidRPr="00536C6A" w14:paraId="50402F79" w14:textId="77777777" w:rsidTr="00765297">
        <w:tc>
          <w:tcPr>
            <w:tcW w:w="2110" w:type="dxa"/>
          </w:tcPr>
          <w:p w14:paraId="43B9404D" w14:textId="77777777" w:rsidR="00765297" w:rsidRPr="00536C6A" w:rsidRDefault="00765297" w:rsidP="00BB792E">
            <w:pPr>
              <w:spacing w:after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36C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Action Number</w:t>
            </w:r>
          </w:p>
        </w:tc>
        <w:tc>
          <w:tcPr>
            <w:tcW w:w="3828" w:type="dxa"/>
          </w:tcPr>
          <w:p w14:paraId="34E4A41D" w14:textId="77777777" w:rsidR="00765297" w:rsidRPr="00536C6A" w:rsidRDefault="00765297" w:rsidP="00BB792E">
            <w:pPr>
              <w:spacing w:after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36C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Action</w:t>
            </w:r>
          </w:p>
        </w:tc>
        <w:tc>
          <w:tcPr>
            <w:tcW w:w="1660" w:type="dxa"/>
          </w:tcPr>
          <w:p w14:paraId="4278B3B8" w14:textId="77777777" w:rsidR="00765297" w:rsidRPr="00536C6A" w:rsidRDefault="00765297" w:rsidP="00BB792E">
            <w:pPr>
              <w:spacing w:after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36C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Lead</w:t>
            </w:r>
          </w:p>
        </w:tc>
        <w:tc>
          <w:tcPr>
            <w:tcW w:w="1418" w:type="dxa"/>
          </w:tcPr>
          <w:p w14:paraId="2B9362C0" w14:textId="77777777" w:rsidR="00765297" w:rsidRPr="00536C6A" w:rsidRDefault="00765297" w:rsidP="00BB792E">
            <w:pPr>
              <w:spacing w:after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36C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Due Date</w:t>
            </w:r>
          </w:p>
        </w:tc>
      </w:tr>
      <w:tr w:rsidR="00765297" w:rsidRPr="00536C6A" w14:paraId="26364F2D" w14:textId="77777777" w:rsidTr="00765297">
        <w:tc>
          <w:tcPr>
            <w:tcW w:w="2110" w:type="dxa"/>
          </w:tcPr>
          <w:p w14:paraId="496A18FC" w14:textId="77777777" w:rsidR="00765297" w:rsidRPr="00536C6A" w:rsidRDefault="00765297" w:rsidP="00BB792E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6C6A">
              <w:rPr>
                <w:rFonts w:ascii="Arial" w:hAnsi="Arial" w:cs="Arial"/>
                <w:color w:val="000000" w:themeColor="text1"/>
                <w:sz w:val="24"/>
                <w:szCs w:val="24"/>
              </w:rPr>
              <w:t>SGPCC/060922/01</w:t>
            </w:r>
          </w:p>
        </w:tc>
        <w:tc>
          <w:tcPr>
            <w:tcW w:w="3828" w:type="dxa"/>
          </w:tcPr>
          <w:p w14:paraId="064D6832" w14:textId="77777777" w:rsidR="00765297" w:rsidRPr="00536C6A" w:rsidRDefault="00765297" w:rsidP="00BB792E">
            <w:pPr>
              <w:spacing w:after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36C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6.1 Integrated Performance Report</w:t>
            </w:r>
          </w:p>
          <w:p w14:paraId="62A3082D" w14:textId="6DBCD0E8" w:rsidR="00765297" w:rsidRPr="00536C6A" w:rsidRDefault="00765297" w:rsidP="00BB792E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6C6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Liaise with </w:t>
            </w:r>
            <w:r w:rsidR="009F68CC" w:rsidRPr="00536C6A">
              <w:rPr>
                <w:rFonts w:ascii="Arial" w:hAnsi="Arial" w:cs="Arial"/>
                <w:color w:val="000000" w:themeColor="text1"/>
                <w:sz w:val="24"/>
                <w:szCs w:val="24"/>
              </w:rPr>
              <w:t>Planning &amp; Performance</w:t>
            </w:r>
            <w:r w:rsidRPr="00536C6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C25D8" w:rsidRPr="00536C6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and HR </w:t>
            </w:r>
            <w:r w:rsidRPr="00536C6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to explore whether SSTS has the </w:t>
            </w:r>
            <w:r w:rsidRPr="00536C6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functionali</w:t>
            </w:r>
            <w:r w:rsidR="00605424" w:rsidRPr="00536C6A">
              <w:rPr>
                <w:rFonts w:ascii="Arial" w:hAnsi="Arial" w:cs="Arial"/>
                <w:color w:val="000000" w:themeColor="text1"/>
                <w:sz w:val="24"/>
                <w:szCs w:val="24"/>
              </w:rPr>
              <w:t>ty to report</w:t>
            </w:r>
            <w:r w:rsidR="00D617BE" w:rsidRPr="00536C6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Covid related</w:t>
            </w:r>
            <w:r w:rsidRPr="00536C6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illness </w:t>
            </w:r>
            <w:r w:rsidR="009F68CC" w:rsidRPr="00536C6A">
              <w:rPr>
                <w:rFonts w:ascii="Arial" w:hAnsi="Arial" w:cs="Arial"/>
                <w:color w:val="000000" w:themeColor="text1"/>
                <w:sz w:val="24"/>
                <w:szCs w:val="24"/>
              </w:rPr>
              <w:t>separately</w:t>
            </w:r>
            <w:r w:rsidRPr="00536C6A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237D812A" w14:textId="77777777" w:rsidR="00765297" w:rsidRPr="00536C6A" w:rsidRDefault="00765297" w:rsidP="00BB792E">
            <w:pPr>
              <w:spacing w:after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0" w:type="dxa"/>
          </w:tcPr>
          <w:p w14:paraId="20D0E16E" w14:textId="77777777" w:rsidR="00765297" w:rsidRPr="00536C6A" w:rsidRDefault="00765297" w:rsidP="00BB792E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6C6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Gareth Adkins</w:t>
            </w:r>
          </w:p>
        </w:tc>
        <w:tc>
          <w:tcPr>
            <w:tcW w:w="1418" w:type="dxa"/>
          </w:tcPr>
          <w:p w14:paraId="08650325" w14:textId="77777777" w:rsidR="00765297" w:rsidRPr="00536C6A" w:rsidRDefault="00765297" w:rsidP="00BB792E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6C6A">
              <w:rPr>
                <w:rFonts w:ascii="Arial" w:hAnsi="Arial" w:cs="Arial"/>
                <w:color w:val="000000" w:themeColor="text1"/>
                <w:sz w:val="24"/>
                <w:szCs w:val="24"/>
              </w:rPr>
              <w:t>01/11/2022</w:t>
            </w:r>
          </w:p>
        </w:tc>
      </w:tr>
    </w:tbl>
    <w:p w14:paraId="0C8835B0" w14:textId="77777777" w:rsidR="00765297" w:rsidRPr="00536C6A" w:rsidRDefault="00765297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0804739" w14:textId="7FA73922" w:rsidR="00033809" w:rsidRPr="00536C6A" w:rsidRDefault="00605424" w:rsidP="001E5032">
      <w:pPr>
        <w:spacing w:after="0"/>
        <w:ind w:left="720"/>
        <w:rPr>
          <w:rFonts w:ascii="Arial" w:hAnsi="Arial" w:cs="Arial"/>
          <w:color w:val="FF0000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Committee noted the Integrated Performance Report. </w:t>
      </w:r>
    </w:p>
    <w:p w14:paraId="15964959" w14:textId="77777777" w:rsidR="00716372" w:rsidRPr="00536C6A" w:rsidRDefault="00716372" w:rsidP="00BB792E">
      <w:pPr>
        <w:spacing w:after="0"/>
        <w:rPr>
          <w:rFonts w:ascii="Arial" w:hAnsi="Arial" w:cs="Arial"/>
          <w:b/>
          <w:sz w:val="24"/>
          <w:szCs w:val="24"/>
        </w:rPr>
      </w:pPr>
    </w:p>
    <w:p w14:paraId="41888DFC" w14:textId="77777777" w:rsidR="001D4DA7" w:rsidRPr="00536C6A" w:rsidRDefault="001D4DA7" w:rsidP="00BB792E">
      <w:pPr>
        <w:spacing w:after="0"/>
        <w:rPr>
          <w:rFonts w:ascii="Arial" w:hAnsi="Arial" w:cs="Arial"/>
          <w:b/>
          <w:sz w:val="24"/>
          <w:szCs w:val="24"/>
        </w:rPr>
      </w:pPr>
      <w:r w:rsidRPr="00536C6A">
        <w:rPr>
          <w:rFonts w:ascii="Arial" w:hAnsi="Arial" w:cs="Arial"/>
          <w:b/>
          <w:sz w:val="24"/>
          <w:szCs w:val="24"/>
        </w:rPr>
        <w:t>6.2</w:t>
      </w:r>
      <w:r w:rsidR="0089166B" w:rsidRPr="00536C6A">
        <w:rPr>
          <w:rFonts w:ascii="Arial" w:hAnsi="Arial" w:cs="Arial"/>
          <w:b/>
          <w:sz w:val="24"/>
          <w:szCs w:val="24"/>
        </w:rPr>
        <w:t>a</w:t>
      </w:r>
      <w:r w:rsidRPr="00536C6A">
        <w:rPr>
          <w:rFonts w:ascii="Arial" w:hAnsi="Arial" w:cs="Arial"/>
          <w:b/>
          <w:sz w:val="24"/>
          <w:szCs w:val="24"/>
        </w:rPr>
        <w:tab/>
      </w:r>
      <w:r w:rsidR="00DD656A" w:rsidRPr="00536C6A">
        <w:rPr>
          <w:rFonts w:ascii="Arial" w:hAnsi="Arial" w:cs="Arial"/>
          <w:b/>
          <w:sz w:val="24"/>
          <w:szCs w:val="24"/>
        </w:rPr>
        <w:t>Deep Dive – Workforce Data</w:t>
      </w:r>
    </w:p>
    <w:p w14:paraId="2EBBCE4C" w14:textId="77777777" w:rsidR="001D4DA7" w:rsidRPr="00536C6A" w:rsidRDefault="001D4DA7" w:rsidP="00BB792E">
      <w:pPr>
        <w:spacing w:after="0"/>
        <w:ind w:firstLine="720"/>
        <w:rPr>
          <w:rFonts w:ascii="Arial" w:hAnsi="Arial" w:cs="Arial"/>
          <w:color w:val="FF0000"/>
          <w:sz w:val="24"/>
          <w:szCs w:val="24"/>
          <w:highlight w:val="yellow"/>
        </w:rPr>
      </w:pPr>
    </w:p>
    <w:p w14:paraId="75E5F39A" w14:textId="77777777" w:rsidR="005754B3" w:rsidRPr="00536C6A" w:rsidRDefault="005754B3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Gareth Adkins presented the Deep Dive on Workforce Data. </w:t>
      </w:r>
    </w:p>
    <w:p w14:paraId="11BF4B6A" w14:textId="77777777" w:rsidR="005754B3" w:rsidRPr="00536C6A" w:rsidRDefault="005754B3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2BCEDB5" w14:textId="1939CAF6" w:rsidR="005754B3" w:rsidRPr="00536C6A" w:rsidRDefault="005754B3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The aim </w:t>
      </w:r>
      <w:r w:rsidR="001646F7" w:rsidRPr="00536C6A">
        <w:rPr>
          <w:rFonts w:ascii="Arial" w:hAnsi="Arial" w:cs="Arial"/>
          <w:sz w:val="24"/>
          <w:szCs w:val="24"/>
        </w:rPr>
        <w:t>wa</w:t>
      </w:r>
      <w:r w:rsidRPr="00536C6A">
        <w:rPr>
          <w:rFonts w:ascii="Arial" w:hAnsi="Arial" w:cs="Arial"/>
          <w:sz w:val="24"/>
          <w:szCs w:val="24"/>
        </w:rPr>
        <w:t>s to</w:t>
      </w:r>
      <w:r w:rsidR="004D347B" w:rsidRPr="00536C6A">
        <w:rPr>
          <w:rFonts w:ascii="Arial" w:hAnsi="Arial" w:cs="Arial"/>
          <w:sz w:val="24"/>
          <w:szCs w:val="24"/>
        </w:rPr>
        <w:t xml:space="preserve"> establish a central data </w:t>
      </w:r>
      <w:proofErr w:type="gramStart"/>
      <w:r w:rsidR="004D347B" w:rsidRPr="00536C6A">
        <w:rPr>
          <w:rFonts w:ascii="Arial" w:hAnsi="Arial" w:cs="Arial"/>
          <w:sz w:val="24"/>
          <w:szCs w:val="24"/>
        </w:rPr>
        <w:t>system which</w:t>
      </w:r>
      <w:proofErr w:type="gramEnd"/>
      <w:r w:rsidR="004D347B" w:rsidRPr="00536C6A">
        <w:rPr>
          <w:rFonts w:ascii="Arial" w:hAnsi="Arial" w:cs="Arial"/>
          <w:sz w:val="24"/>
          <w:szCs w:val="24"/>
        </w:rPr>
        <w:t xml:space="preserve"> w</w:t>
      </w:r>
      <w:r w:rsidR="001646F7" w:rsidRPr="00536C6A">
        <w:rPr>
          <w:rFonts w:ascii="Arial" w:hAnsi="Arial" w:cs="Arial"/>
          <w:sz w:val="24"/>
          <w:szCs w:val="24"/>
        </w:rPr>
        <w:t>ould</w:t>
      </w:r>
      <w:r w:rsidR="004D347B" w:rsidRPr="00536C6A">
        <w:rPr>
          <w:rFonts w:ascii="Arial" w:hAnsi="Arial" w:cs="Arial"/>
          <w:sz w:val="24"/>
          <w:szCs w:val="24"/>
        </w:rPr>
        <w:t xml:space="preserve"> improve </w:t>
      </w:r>
      <w:r w:rsidRPr="00536C6A">
        <w:rPr>
          <w:rFonts w:ascii="Arial" w:hAnsi="Arial" w:cs="Arial"/>
          <w:sz w:val="24"/>
          <w:szCs w:val="24"/>
        </w:rPr>
        <w:t xml:space="preserve">areas </w:t>
      </w:r>
      <w:r w:rsidR="004D347B" w:rsidRPr="00536C6A">
        <w:rPr>
          <w:rFonts w:ascii="Arial" w:hAnsi="Arial" w:cs="Arial"/>
          <w:sz w:val="24"/>
          <w:szCs w:val="24"/>
        </w:rPr>
        <w:t>highlighted via</w:t>
      </w:r>
      <w:r w:rsidRPr="00536C6A">
        <w:rPr>
          <w:rFonts w:ascii="Arial" w:hAnsi="Arial" w:cs="Arial"/>
          <w:sz w:val="24"/>
          <w:szCs w:val="24"/>
        </w:rPr>
        <w:t xml:space="preserve"> real time data</w:t>
      </w:r>
      <w:r w:rsidR="001E5032" w:rsidRPr="00536C6A">
        <w:rPr>
          <w:rFonts w:ascii="Arial" w:hAnsi="Arial" w:cs="Arial"/>
          <w:sz w:val="24"/>
          <w:szCs w:val="24"/>
        </w:rPr>
        <w:t>,</w:t>
      </w:r>
      <w:r w:rsidRPr="00536C6A">
        <w:rPr>
          <w:rFonts w:ascii="Arial" w:hAnsi="Arial" w:cs="Arial"/>
          <w:sz w:val="24"/>
          <w:szCs w:val="24"/>
        </w:rPr>
        <w:t xml:space="preserve"> and lin</w:t>
      </w:r>
      <w:r w:rsidR="004D347B" w:rsidRPr="00536C6A">
        <w:rPr>
          <w:rFonts w:ascii="Arial" w:hAnsi="Arial" w:cs="Arial"/>
          <w:sz w:val="24"/>
          <w:szCs w:val="24"/>
        </w:rPr>
        <w:t>k data together to store into one system</w:t>
      </w:r>
      <w:r w:rsidR="001E5032" w:rsidRPr="00536C6A">
        <w:rPr>
          <w:rFonts w:ascii="Arial" w:hAnsi="Arial" w:cs="Arial"/>
          <w:sz w:val="24"/>
          <w:szCs w:val="24"/>
        </w:rPr>
        <w:t xml:space="preserve">. This was the purpose of the </w:t>
      </w:r>
      <w:r w:rsidRPr="00536C6A">
        <w:rPr>
          <w:rFonts w:ascii="Arial" w:hAnsi="Arial" w:cs="Arial"/>
          <w:sz w:val="24"/>
          <w:szCs w:val="24"/>
        </w:rPr>
        <w:t xml:space="preserve">Data Warehouse Strategy. </w:t>
      </w:r>
    </w:p>
    <w:p w14:paraId="54F82E8A" w14:textId="77777777" w:rsidR="005754B3" w:rsidRPr="00536C6A" w:rsidRDefault="005754B3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501E52A7" w14:textId="592BF564" w:rsidR="005754B3" w:rsidRPr="00536C6A" w:rsidRDefault="005754B3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Committee </w:t>
      </w:r>
      <w:proofErr w:type="gramStart"/>
      <w:r w:rsidRPr="00536C6A">
        <w:rPr>
          <w:rFonts w:ascii="Arial" w:hAnsi="Arial" w:cs="Arial"/>
          <w:sz w:val="24"/>
          <w:szCs w:val="24"/>
        </w:rPr>
        <w:t>were informed</w:t>
      </w:r>
      <w:proofErr w:type="gramEnd"/>
      <w:r w:rsidRPr="00536C6A">
        <w:rPr>
          <w:rFonts w:ascii="Arial" w:hAnsi="Arial" w:cs="Arial"/>
          <w:sz w:val="24"/>
          <w:szCs w:val="24"/>
        </w:rPr>
        <w:t xml:space="preserve"> about the implication</w:t>
      </w:r>
      <w:r w:rsidR="001646F7" w:rsidRPr="00536C6A">
        <w:rPr>
          <w:rFonts w:ascii="Arial" w:hAnsi="Arial" w:cs="Arial"/>
          <w:sz w:val="24"/>
          <w:szCs w:val="24"/>
        </w:rPr>
        <w:t>s</w:t>
      </w:r>
      <w:r w:rsidRPr="00536C6A">
        <w:rPr>
          <w:rFonts w:ascii="Arial" w:hAnsi="Arial" w:cs="Arial"/>
          <w:sz w:val="24"/>
          <w:szCs w:val="24"/>
        </w:rPr>
        <w:t xml:space="preserve"> and benefits o</w:t>
      </w:r>
      <w:r w:rsidR="001C25D8" w:rsidRPr="00536C6A">
        <w:rPr>
          <w:rFonts w:ascii="Arial" w:hAnsi="Arial" w:cs="Arial"/>
          <w:sz w:val="24"/>
          <w:szCs w:val="24"/>
        </w:rPr>
        <w:t>f</w:t>
      </w:r>
      <w:r w:rsidRPr="00536C6A">
        <w:rPr>
          <w:rFonts w:ascii="Arial" w:hAnsi="Arial" w:cs="Arial"/>
          <w:sz w:val="24"/>
          <w:szCs w:val="24"/>
        </w:rPr>
        <w:t xml:space="preserve"> data integration and outlined three </w:t>
      </w:r>
      <w:r w:rsidR="001C25D8" w:rsidRPr="00536C6A">
        <w:rPr>
          <w:rFonts w:ascii="Arial" w:hAnsi="Arial" w:cs="Arial"/>
          <w:sz w:val="24"/>
          <w:szCs w:val="24"/>
        </w:rPr>
        <w:t xml:space="preserve">workforce </w:t>
      </w:r>
      <w:r w:rsidRPr="00536C6A">
        <w:rPr>
          <w:rFonts w:ascii="Arial" w:hAnsi="Arial" w:cs="Arial"/>
          <w:sz w:val="24"/>
          <w:szCs w:val="24"/>
        </w:rPr>
        <w:t xml:space="preserve">data systems and </w:t>
      </w:r>
      <w:r w:rsidR="001E5032" w:rsidRPr="00536C6A">
        <w:rPr>
          <w:rFonts w:ascii="Arial" w:hAnsi="Arial" w:cs="Arial"/>
          <w:sz w:val="24"/>
          <w:szCs w:val="24"/>
        </w:rPr>
        <w:t xml:space="preserve">their existing </w:t>
      </w:r>
      <w:r w:rsidRPr="00536C6A">
        <w:rPr>
          <w:rFonts w:ascii="Arial" w:hAnsi="Arial" w:cs="Arial"/>
          <w:sz w:val="24"/>
          <w:szCs w:val="24"/>
        </w:rPr>
        <w:t>limitations: JobTrain, SSTS and eESS.</w:t>
      </w:r>
    </w:p>
    <w:p w14:paraId="3655A770" w14:textId="77777777" w:rsidR="005754B3" w:rsidRPr="00536C6A" w:rsidRDefault="005754B3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0F053434" w14:textId="77777777" w:rsidR="005754B3" w:rsidRPr="00536C6A" w:rsidRDefault="005754B3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Stuart Graham </w:t>
      </w:r>
      <w:r w:rsidR="001646F7" w:rsidRPr="00536C6A">
        <w:rPr>
          <w:rFonts w:ascii="Arial" w:hAnsi="Arial" w:cs="Arial"/>
          <w:sz w:val="24"/>
          <w:szCs w:val="24"/>
        </w:rPr>
        <w:t xml:space="preserve">then </w:t>
      </w:r>
      <w:r w:rsidRPr="00536C6A">
        <w:rPr>
          <w:rFonts w:ascii="Arial" w:hAnsi="Arial" w:cs="Arial"/>
          <w:sz w:val="24"/>
          <w:szCs w:val="24"/>
        </w:rPr>
        <w:t xml:space="preserve">presented the Data Warehouse Strategy to the Committee. </w:t>
      </w:r>
    </w:p>
    <w:p w14:paraId="55B0716D" w14:textId="77777777" w:rsidR="005754B3" w:rsidRPr="00536C6A" w:rsidRDefault="005754B3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CFC47D3" w14:textId="0671D5BF" w:rsidR="001C25D8" w:rsidRPr="00536C6A" w:rsidRDefault="005754B3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>The strategy outline</w:t>
      </w:r>
      <w:r w:rsidR="001646F7" w:rsidRPr="00536C6A">
        <w:rPr>
          <w:rFonts w:ascii="Arial" w:hAnsi="Arial" w:cs="Arial"/>
          <w:sz w:val="24"/>
          <w:szCs w:val="24"/>
        </w:rPr>
        <w:t>d</w:t>
      </w:r>
      <w:r w:rsidRPr="00536C6A">
        <w:rPr>
          <w:rFonts w:ascii="Arial" w:hAnsi="Arial" w:cs="Arial"/>
          <w:sz w:val="24"/>
          <w:szCs w:val="24"/>
        </w:rPr>
        <w:t xml:space="preserve"> the current challenges with data utilisation at NHS Golden Jubilee, specifically inaccessibility, limited operational abilities and</w:t>
      </w:r>
      <w:r w:rsidR="00FC3186" w:rsidRPr="00536C6A">
        <w:rPr>
          <w:rFonts w:ascii="Arial" w:hAnsi="Arial" w:cs="Arial"/>
          <w:sz w:val="24"/>
          <w:szCs w:val="24"/>
        </w:rPr>
        <w:t xml:space="preserve"> lack of real time data. The strategy w</w:t>
      </w:r>
      <w:r w:rsidR="00D57D47" w:rsidRPr="00536C6A">
        <w:rPr>
          <w:rFonts w:ascii="Arial" w:hAnsi="Arial" w:cs="Arial"/>
          <w:sz w:val="24"/>
          <w:szCs w:val="24"/>
        </w:rPr>
        <w:t>ould</w:t>
      </w:r>
      <w:r w:rsidR="00FC3186" w:rsidRPr="00536C6A">
        <w:rPr>
          <w:rFonts w:ascii="Arial" w:hAnsi="Arial" w:cs="Arial"/>
          <w:sz w:val="24"/>
          <w:szCs w:val="24"/>
        </w:rPr>
        <w:t xml:space="preserve"> aim to democratise data by enabling a central accessibility database system for data from various sources and improve user functionality while building on current IT investments. </w:t>
      </w:r>
      <w:r w:rsidR="001C25D8" w:rsidRPr="00536C6A">
        <w:rPr>
          <w:rFonts w:ascii="Arial" w:hAnsi="Arial" w:cs="Arial"/>
          <w:sz w:val="24"/>
          <w:szCs w:val="24"/>
        </w:rPr>
        <w:t>Gareth Adkins outlined the plan to progress integration of workforce data by working closely with digital colleagues.</w:t>
      </w:r>
    </w:p>
    <w:p w14:paraId="255C52B4" w14:textId="77777777" w:rsidR="001C25D8" w:rsidRPr="00536C6A" w:rsidRDefault="001C25D8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1DD9057" w14:textId="5821C0C0" w:rsidR="005754B3" w:rsidRPr="00536C6A" w:rsidRDefault="00FC3186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Committee noted the proposed next steps </w:t>
      </w:r>
      <w:r w:rsidR="001C25D8" w:rsidRPr="00536C6A">
        <w:rPr>
          <w:rFonts w:ascii="Arial" w:hAnsi="Arial" w:cs="Arial"/>
          <w:sz w:val="24"/>
          <w:szCs w:val="24"/>
        </w:rPr>
        <w:t>for workforce data in relation to the data warehouse</w:t>
      </w:r>
      <w:r w:rsidRPr="00536C6A">
        <w:rPr>
          <w:rFonts w:ascii="Arial" w:hAnsi="Arial" w:cs="Arial"/>
          <w:sz w:val="24"/>
          <w:szCs w:val="24"/>
        </w:rPr>
        <w:t xml:space="preserve"> strategy and</w:t>
      </w:r>
      <w:r w:rsidR="00D57D47" w:rsidRPr="00536C6A">
        <w:rPr>
          <w:rFonts w:ascii="Arial" w:hAnsi="Arial" w:cs="Arial"/>
          <w:sz w:val="24"/>
          <w:szCs w:val="24"/>
        </w:rPr>
        <w:t xml:space="preserve"> noted this would</w:t>
      </w:r>
      <w:r w:rsidRPr="00536C6A">
        <w:rPr>
          <w:rFonts w:ascii="Arial" w:hAnsi="Arial" w:cs="Arial"/>
          <w:sz w:val="24"/>
          <w:szCs w:val="24"/>
        </w:rPr>
        <w:t xml:space="preserve"> be revisited </w:t>
      </w:r>
      <w:proofErr w:type="gramStart"/>
      <w:r w:rsidRPr="00536C6A">
        <w:rPr>
          <w:rFonts w:ascii="Arial" w:hAnsi="Arial" w:cs="Arial"/>
          <w:sz w:val="24"/>
          <w:szCs w:val="24"/>
        </w:rPr>
        <w:t>at a later date</w:t>
      </w:r>
      <w:proofErr w:type="gramEnd"/>
      <w:r w:rsidRPr="00536C6A">
        <w:rPr>
          <w:rFonts w:ascii="Arial" w:hAnsi="Arial" w:cs="Arial"/>
          <w:sz w:val="24"/>
          <w:szCs w:val="24"/>
        </w:rPr>
        <w:t xml:space="preserve"> to review progress.  </w:t>
      </w:r>
    </w:p>
    <w:p w14:paraId="0BF7485A" w14:textId="77777777" w:rsidR="005754B3" w:rsidRPr="00536C6A" w:rsidRDefault="005754B3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289F6A01" w14:textId="3966C497" w:rsidR="005754B3" w:rsidRPr="00536C6A" w:rsidRDefault="00FC3186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>Marcella Boyle thanked Gareth Adkins and Stuart Graham for their presentation</w:t>
      </w:r>
      <w:r w:rsidR="00D57D47" w:rsidRPr="00536C6A">
        <w:rPr>
          <w:rFonts w:ascii="Arial" w:hAnsi="Arial" w:cs="Arial"/>
          <w:sz w:val="24"/>
          <w:szCs w:val="24"/>
        </w:rPr>
        <w:t>s</w:t>
      </w:r>
      <w:r w:rsidRPr="00536C6A">
        <w:rPr>
          <w:rFonts w:ascii="Arial" w:hAnsi="Arial" w:cs="Arial"/>
          <w:sz w:val="24"/>
          <w:szCs w:val="24"/>
        </w:rPr>
        <w:t xml:space="preserve"> and was </w:t>
      </w:r>
      <w:r w:rsidR="001E5032" w:rsidRPr="00536C6A">
        <w:rPr>
          <w:rFonts w:ascii="Arial" w:hAnsi="Arial" w:cs="Arial"/>
          <w:sz w:val="24"/>
          <w:szCs w:val="24"/>
        </w:rPr>
        <w:t xml:space="preserve">pleased </w:t>
      </w:r>
      <w:r w:rsidRPr="00536C6A">
        <w:rPr>
          <w:rFonts w:ascii="Arial" w:hAnsi="Arial" w:cs="Arial"/>
          <w:sz w:val="24"/>
          <w:szCs w:val="24"/>
        </w:rPr>
        <w:t xml:space="preserve">to see the level of work and preparation. Susan Douglas-Scott welcomed the strategy and </w:t>
      </w:r>
      <w:r w:rsidR="001E5032" w:rsidRPr="00536C6A">
        <w:rPr>
          <w:rFonts w:ascii="Arial" w:hAnsi="Arial" w:cs="Arial"/>
          <w:sz w:val="24"/>
          <w:szCs w:val="24"/>
        </w:rPr>
        <w:t>identified</w:t>
      </w:r>
      <w:r w:rsidRPr="00536C6A">
        <w:rPr>
          <w:rFonts w:ascii="Arial" w:hAnsi="Arial" w:cs="Arial"/>
          <w:sz w:val="24"/>
          <w:szCs w:val="24"/>
        </w:rPr>
        <w:t xml:space="preserve"> workforce </w:t>
      </w:r>
      <w:r w:rsidR="00D57D47" w:rsidRPr="00536C6A">
        <w:rPr>
          <w:rFonts w:ascii="Arial" w:hAnsi="Arial" w:cs="Arial"/>
          <w:sz w:val="24"/>
          <w:szCs w:val="24"/>
        </w:rPr>
        <w:t>a</w:t>
      </w:r>
      <w:r w:rsidRPr="00536C6A">
        <w:rPr>
          <w:rFonts w:ascii="Arial" w:hAnsi="Arial" w:cs="Arial"/>
          <w:sz w:val="24"/>
          <w:szCs w:val="24"/>
        </w:rPr>
        <w:t>s the biggest asset to NHS Golden Jubilee</w:t>
      </w:r>
      <w:r w:rsidR="001E5032" w:rsidRPr="00536C6A">
        <w:rPr>
          <w:rFonts w:ascii="Arial" w:hAnsi="Arial" w:cs="Arial"/>
          <w:sz w:val="24"/>
          <w:szCs w:val="24"/>
        </w:rPr>
        <w:t>. Susan Douglas-Scott explained she</w:t>
      </w:r>
      <w:r w:rsidRPr="00536C6A">
        <w:rPr>
          <w:rFonts w:ascii="Arial" w:hAnsi="Arial" w:cs="Arial"/>
          <w:sz w:val="24"/>
          <w:szCs w:val="24"/>
        </w:rPr>
        <w:t xml:space="preserve"> </w:t>
      </w:r>
      <w:r w:rsidR="00D57D47" w:rsidRPr="00536C6A">
        <w:rPr>
          <w:rFonts w:ascii="Arial" w:hAnsi="Arial" w:cs="Arial"/>
          <w:sz w:val="24"/>
          <w:szCs w:val="24"/>
        </w:rPr>
        <w:t>wa</w:t>
      </w:r>
      <w:r w:rsidRPr="00536C6A">
        <w:rPr>
          <w:rFonts w:ascii="Arial" w:hAnsi="Arial" w:cs="Arial"/>
          <w:sz w:val="24"/>
          <w:szCs w:val="24"/>
        </w:rPr>
        <w:t xml:space="preserve">s looking forward to reviewing progress. </w:t>
      </w:r>
    </w:p>
    <w:p w14:paraId="06B282E1" w14:textId="77777777" w:rsidR="00FC3186" w:rsidRPr="00536C6A" w:rsidRDefault="00FC3186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0953B567" w14:textId="69034364" w:rsidR="004B2D30" w:rsidRPr="00536C6A" w:rsidRDefault="00FC3186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>Callum Blackburn suggested a review by the Committee could take place between April and May 2023 to assess data and, depend</w:t>
      </w:r>
      <w:r w:rsidR="00D57D47" w:rsidRPr="00536C6A">
        <w:rPr>
          <w:rFonts w:ascii="Arial" w:hAnsi="Arial" w:cs="Arial"/>
          <w:sz w:val="24"/>
          <w:szCs w:val="24"/>
        </w:rPr>
        <w:t>ent</w:t>
      </w:r>
      <w:r w:rsidRPr="00536C6A">
        <w:rPr>
          <w:rFonts w:ascii="Arial" w:hAnsi="Arial" w:cs="Arial"/>
          <w:sz w:val="24"/>
          <w:szCs w:val="24"/>
        </w:rPr>
        <w:t xml:space="preserve"> </w:t>
      </w:r>
      <w:r w:rsidR="00D57D47" w:rsidRPr="00536C6A">
        <w:rPr>
          <w:rFonts w:ascii="Arial" w:hAnsi="Arial" w:cs="Arial"/>
          <w:sz w:val="24"/>
          <w:szCs w:val="24"/>
        </w:rPr>
        <w:t>up</w:t>
      </w:r>
      <w:r w:rsidRPr="00536C6A">
        <w:rPr>
          <w:rFonts w:ascii="Arial" w:hAnsi="Arial" w:cs="Arial"/>
          <w:sz w:val="24"/>
          <w:szCs w:val="24"/>
        </w:rPr>
        <w:t xml:space="preserve">on software extraction, </w:t>
      </w:r>
      <w:r w:rsidR="00415A89" w:rsidRPr="00536C6A">
        <w:rPr>
          <w:rFonts w:ascii="Arial" w:hAnsi="Arial" w:cs="Arial"/>
          <w:sz w:val="24"/>
          <w:szCs w:val="24"/>
        </w:rPr>
        <w:t xml:space="preserve">additional options and links could evolve </w:t>
      </w:r>
      <w:r w:rsidR="001E5032" w:rsidRPr="00536C6A">
        <w:rPr>
          <w:rFonts w:ascii="Arial" w:hAnsi="Arial" w:cs="Arial"/>
          <w:sz w:val="24"/>
          <w:szCs w:val="24"/>
        </w:rPr>
        <w:t>with</w:t>
      </w:r>
      <w:r w:rsidR="00415A89" w:rsidRPr="00536C6A">
        <w:rPr>
          <w:rFonts w:ascii="Arial" w:hAnsi="Arial" w:cs="Arial"/>
          <w:sz w:val="24"/>
          <w:szCs w:val="24"/>
        </w:rPr>
        <w:t xml:space="preserve"> a session undertaken to discuss how to present data. </w:t>
      </w:r>
    </w:p>
    <w:p w14:paraId="6B62E4B7" w14:textId="77777777" w:rsidR="00FC3186" w:rsidRPr="00536C6A" w:rsidRDefault="00FC3186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5583FC8C" w14:textId="533AD5B6" w:rsidR="001E5032" w:rsidRPr="00536C6A" w:rsidRDefault="00415A89" w:rsidP="008C7C91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Committee discussed the benefit of real time data and </w:t>
      </w:r>
      <w:r w:rsidR="001E5032" w:rsidRPr="00536C6A">
        <w:rPr>
          <w:rFonts w:ascii="Arial" w:hAnsi="Arial" w:cs="Arial"/>
          <w:sz w:val="24"/>
          <w:szCs w:val="24"/>
        </w:rPr>
        <w:t xml:space="preserve">suggested </w:t>
      </w:r>
      <w:r w:rsidRPr="00536C6A">
        <w:rPr>
          <w:rFonts w:ascii="Arial" w:hAnsi="Arial" w:cs="Arial"/>
          <w:sz w:val="24"/>
          <w:szCs w:val="24"/>
        </w:rPr>
        <w:t xml:space="preserve">consideration be given to potential implications for </w:t>
      </w:r>
      <w:r w:rsidR="00D57D47" w:rsidRPr="00536C6A">
        <w:rPr>
          <w:rFonts w:ascii="Arial" w:hAnsi="Arial" w:cs="Arial"/>
          <w:sz w:val="24"/>
          <w:szCs w:val="24"/>
        </w:rPr>
        <w:t xml:space="preserve">the </w:t>
      </w:r>
      <w:r w:rsidRPr="00536C6A">
        <w:rPr>
          <w:rFonts w:ascii="Arial" w:hAnsi="Arial" w:cs="Arial"/>
          <w:sz w:val="24"/>
          <w:szCs w:val="24"/>
        </w:rPr>
        <w:t xml:space="preserve">IPR going forward. Members agreed that a </w:t>
      </w:r>
      <w:r w:rsidRPr="00536C6A">
        <w:rPr>
          <w:rFonts w:ascii="Arial" w:hAnsi="Arial" w:cs="Arial"/>
          <w:sz w:val="24"/>
          <w:szCs w:val="24"/>
        </w:rPr>
        <w:lastRenderedPageBreak/>
        <w:t xml:space="preserve">review on progress </w:t>
      </w:r>
      <w:proofErr w:type="gramStart"/>
      <w:r w:rsidR="00D57D47" w:rsidRPr="00536C6A">
        <w:rPr>
          <w:rFonts w:ascii="Arial" w:hAnsi="Arial" w:cs="Arial"/>
          <w:sz w:val="24"/>
          <w:szCs w:val="24"/>
        </w:rPr>
        <w:t>should</w:t>
      </w:r>
      <w:r w:rsidRPr="00536C6A">
        <w:rPr>
          <w:rFonts w:ascii="Arial" w:hAnsi="Arial" w:cs="Arial"/>
          <w:sz w:val="24"/>
          <w:szCs w:val="24"/>
        </w:rPr>
        <w:t xml:space="preserve"> be scheduled</w:t>
      </w:r>
      <w:proofErr w:type="gramEnd"/>
      <w:r w:rsidRPr="00536C6A">
        <w:rPr>
          <w:rFonts w:ascii="Arial" w:hAnsi="Arial" w:cs="Arial"/>
          <w:sz w:val="24"/>
          <w:szCs w:val="24"/>
        </w:rPr>
        <w:t xml:space="preserve"> </w:t>
      </w:r>
      <w:r w:rsidR="001E5032" w:rsidRPr="00536C6A">
        <w:rPr>
          <w:rFonts w:ascii="Arial" w:hAnsi="Arial" w:cs="Arial"/>
          <w:sz w:val="24"/>
          <w:szCs w:val="24"/>
        </w:rPr>
        <w:t>within the Committee work-plan</w:t>
      </w:r>
      <w:r w:rsidRPr="00536C6A">
        <w:rPr>
          <w:rFonts w:ascii="Arial" w:hAnsi="Arial" w:cs="Arial"/>
          <w:sz w:val="24"/>
          <w:szCs w:val="24"/>
        </w:rPr>
        <w:t xml:space="preserve"> when an update </w:t>
      </w:r>
      <w:r w:rsidR="00D57D47" w:rsidRPr="00536C6A">
        <w:rPr>
          <w:rFonts w:ascii="Arial" w:hAnsi="Arial" w:cs="Arial"/>
          <w:sz w:val="24"/>
          <w:szCs w:val="24"/>
        </w:rPr>
        <w:t>wa</w:t>
      </w:r>
      <w:r w:rsidRPr="00536C6A">
        <w:rPr>
          <w:rFonts w:ascii="Arial" w:hAnsi="Arial" w:cs="Arial"/>
          <w:sz w:val="24"/>
          <w:szCs w:val="24"/>
        </w:rPr>
        <w:t>s appropriate.</w:t>
      </w:r>
    </w:p>
    <w:p w14:paraId="437C5875" w14:textId="77777777" w:rsidR="00415A89" w:rsidRPr="00536C6A" w:rsidRDefault="00415A89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145A52EE" w14:textId="77777777" w:rsidR="00415A89" w:rsidRPr="00536C6A" w:rsidRDefault="00D57D47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Staff Governance and Person Centred </w:t>
      </w:r>
      <w:r w:rsidR="00415A89" w:rsidRPr="00536C6A">
        <w:rPr>
          <w:rFonts w:ascii="Arial" w:hAnsi="Arial" w:cs="Arial"/>
          <w:sz w:val="24"/>
          <w:szCs w:val="24"/>
        </w:rPr>
        <w:t>Committee noted the Deep Dive</w:t>
      </w:r>
      <w:r w:rsidRPr="00536C6A">
        <w:rPr>
          <w:rFonts w:ascii="Arial" w:hAnsi="Arial" w:cs="Arial"/>
          <w:sz w:val="24"/>
          <w:szCs w:val="24"/>
        </w:rPr>
        <w:t xml:space="preserve"> on Workforce Data</w:t>
      </w:r>
      <w:r w:rsidR="00415A89" w:rsidRPr="00536C6A">
        <w:rPr>
          <w:rFonts w:ascii="Arial" w:hAnsi="Arial" w:cs="Arial"/>
          <w:sz w:val="24"/>
          <w:szCs w:val="24"/>
        </w:rPr>
        <w:t xml:space="preserve">. </w:t>
      </w:r>
    </w:p>
    <w:p w14:paraId="682C2071" w14:textId="77777777" w:rsidR="0082513A" w:rsidRPr="00536C6A" w:rsidRDefault="0082513A" w:rsidP="00BB792E">
      <w:pPr>
        <w:spacing w:after="0"/>
        <w:rPr>
          <w:rFonts w:ascii="Arial" w:hAnsi="Arial" w:cs="Arial"/>
          <w:color w:val="FF0000"/>
          <w:sz w:val="24"/>
          <w:szCs w:val="24"/>
          <w:highlight w:val="yellow"/>
        </w:rPr>
      </w:pPr>
    </w:p>
    <w:p w14:paraId="7FE580CA" w14:textId="77777777" w:rsidR="0082513A" w:rsidRPr="00536C6A" w:rsidRDefault="0082513A" w:rsidP="00BB792E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536C6A">
        <w:rPr>
          <w:rFonts w:ascii="Arial" w:hAnsi="Arial" w:cs="Arial"/>
          <w:b/>
          <w:color w:val="000000" w:themeColor="text1"/>
          <w:sz w:val="24"/>
          <w:szCs w:val="24"/>
        </w:rPr>
        <w:t>6.2b</w:t>
      </w:r>
      <w:r w:rsidRPr="00536C6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9166B" w:rsidRPr="00536C6A">
        <w:rPr>
          <w:rFonts w:ascii="Arial" w:hAnsi="Arial" w:cs="Arial"/>
          <w:b/>
          <w:color w:val="000000" w:themeColor="text1"/>
          <w:sz w:val="24"/>
          <w:szCs w:val="24"/>
        </w:rPr>
        <w:t>Deep Dive – Recruitment and International Recruitment</w:t>
      </w:r>
    </w:p>
    <w:p w14:paraId="228ABB3F" w14:textId="77777777" w:rsidR="0082513A" w:rsidRPr="00536C6A" w:rsidRDefault="0082513A" w:rsidP="00BB792E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4FA1389B" w14:textId="6339C277" w:rsidR="00C34D8A" w:rsidRPr="00536C6A" w:rsidRDefault="00C34D8A" w:rsidP="00C354BF">
      <w:pPr>
        <w:spacing w:after="0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536C6A">
        <w:rPr>
          <w:rFonts w:ascii="Arial" w:hAnsi="Arial" w:cs="Arial"/>
          <w:color w:val="000000" w:themeColor="text1"/>
          <w:sz w:val="24"/>
          <w:szCs w:val="24"/>
        </w:rPr>
        <w:t>Serena Barnatt and Eleanor Lang presented the deep dive on Recruitment and International Recruitment.</w:t>
      </w:r>
    </w:p>
    <w:p w14:paraId="39E642EC" w14:textId="77777777" w:rsidR="00C354BF" w:rsidRPr="00536C6A" w:rsidRDefault="00C354BF" w:rsidP="00C354BF">
      <w:pPr>
        <w:spacing w:after="0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77057570" w14:textId="1CE8A4B1" w:rsidR="00AF3C40" w:rsidRPr="00536C6A" w:rsidRDefault="00C34D8A" w:rsidP="00BB792E">
      <w:pPr>
        <w:spacing w:after="0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The presentation </w:t>
      </w:r>
      <w:r w:rsidR="00D57D47" w:rsidRPr="00536C6A">
        <w:rPr>
          <w:rFonts w:ascii="Arial" w:hAnsi="Arial" w:cs="Arial"/>
          <w:color w:val="000000" w:themeColor="text1"/>
          <w:sz w:val="24"/>
          <w:szCs w:val="24"/>
        </w:rPr>
        <w:t xml:space="preserve">provided </w:t>
      </w:r>
      <w:r w:rsidRPr="00536C6A">
        <w:rPr>
          <w:rFonts w:ascii="Arial" w:hAnsi="Arial" w:cs="Arial"/>
          <w:color w:val="000000" w:themeColor="text1"/>
          <w:sz w:val="24"/>
          <w:szCs w:val="24"/>
        </w:rPr>
        <w:t>an overview of recruitment progress and a breakdown of deliverable</w:t>
      </w:r>
      <w:r w:rsidR="001C25D8" w:rsidRPr="00536C6A">
        <w:rPr>
          <w:rFonts w:ascii="Arial" w:hAnsi="Arial" w:cs="Arial"/>
          <w:color w:val="000000" w:themeColor="text1"/>
          <w:sz w:val="24"/>
          <w:szCs w:val="24"/>
        </w:rPr>
        <w:t>s</w:t>
      </w:r>
      <w:r w:rsidR="000022A7" w:rsidRPr="00536C6A">
        <w:rPr>
          <w:rFonts w:ascii="Arial" w:hAnsi="Arial" w:cs="Arial"/>
          <w:color w:val="000000" w:themeColor="text1"/>
          <w:sz w:val="24"/>
          <w:szCs w:val="24"/>
        </w:rPr>
        <w:t>, strategies</w:t>
      </w:r>
      <w:r w:rsidRPr="00536C6A">
        <w:rPr>
          <w:rFonts w:ascii="Arial" w:hAnsi="Arial" w:cs="Arial"/>
          <w:color w:val="000000" w:themeColor="text1"/>
          <w:sz w:val="24"/>
          <w:szCs w:val="24"/>
        </w:rPr>
        <w:t>, initiatives and achievements</w:t>
      </w:r>
      <w:r w:rsidR="0095215B" w:rsidRPr="00536C6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536C6A">
        <w:rPr>
          <w:rFonts w:ascii="Arial" w:hAnsi="Arial" w:cs="Arial"/>
          <w:color w:val="000000" w:themeColor="text1"/>
          <w:sz w:val="24"/>
          <w:szCs w:val="24"/>
        </w:rPr>
        <w:t>From 1 April 2022, NHS Golden Jubil</w:t>
      </w:r>
      <w:r w:rsidR="000022A7" w:rsidRPr="00536C6A">
        <w:rPr>
          <w:rFonts w:ascii="Arial" w:hAnsi="Arial" w:cs="Arial"/>
          <w:color w:val="000000" w:themeColor="text1"/>
          <w:sz w:val="24"/>
          <w:szCs w:val="24"/>
        </w:rPr>
        <w:t>ee ha</w:t>
      </w:r>
      <w:r w:rsidR="00D57D47" w:rsidRPr="00536C6A">
        <w:rPr>
          <w:rFonts w:ascii="Arial" w:hAnsi="Arial" w:cs="Arial"/>
          <w:color w:val="000000" w:themeColor="text1"/>
          <w:sz w:val="24"/>
          <w:szCs w:val="24"/>
        </w:rPr>
        <w:t>d</w:t>
      </w:r>
      <w:r w:rsidR="000022A7" w:rsidRPr="00536C6A">
        <w:rPr>
          <w:rFonts w:ascii="Arial" w:hAnsi="Arial" w:cs="Arial"/>
          <w:color w:val="000000" w:themeColor="text1"/>
          <w:sz w:val="24"/>
          <w:szCs w:val="24"/>
        </w:rPr>
        <w:t xml:space="preserve"> recruited 577 new staff to the organisation. </w:t>
      </w:r>
    </w:p>
    <w:p w14:paraId="27772F71" w14:textId="77777777" w:rsidR="00AF3C40" w:rsidRPr="00536C6A" w:rsidRDefault="00AF3C40" w:rsidP="00BB792E">
      <w:pPr>
        <w:spacing w:after="0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347A0942" w14:textId="2A266C0E" w:rsidR="000022A7" w:rsidRPr="00536C6A" w:rsidRDefault="000022A7" w:rsidP="0047527B">
      <w:pPr>
        <w:spacing w:after="0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In 29 August 2022, the first cohort </w:t>
      </w:r>
      <w:r w:rsidR="00D57D47" w:rsidRPr="00536C6A">
        <w:rPr>
          <w:rFonts w:ascii="Arial" w:hAnsi="Arial" w:cs="Arial"/>
          <w:color w:val="000000" w:themeColor="text1"/>
          <w:sz w:val="24"/>
          <w:szCs w:val="24"/>
        </w:rPr>
        <w:t xml:space="preserve">of </w:t>
      </w:r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international recruits had begun with three new nurses. The aim </w:t>
      </w:r>
      <w:r w:rsidR="00D57D47" w:rsidRPr="00536C6A">
        <w:rPr>
          <w:rFonts w:ascii="Arial" w:hAnsi="Arial" w:cs="Arial"/>
          <w:color w:val="000000" w:themeColor="text1"/>
          <w:sz w:val="24"/>
          <w:szCs w:val="24"/>
        </w:rPr>
        <w:t>wa</w:t>
      </w:r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s to recruit 12 nurses every 3 months at </w:t>
      </w:r>
      <w:proofErr w:type="gramStart"/>
      <w:r w:rsidRPr="00536C6A">
        <w:rPr>
          <w:rFonts w:ascii="Arial" w:hAnsi="Arial" w:cs="Arial"/>
          <w:color w:val="000000" w:themeColor="text1"/>
          <w:sz w:val="24"/>
          <w:szCs w:val="24"/>
        </w:rPr>
        <w:t>a total of 76</w:t>
      </w:r>
      <w:proofErr w:type="gramEnd"/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 nurses. Cohort 2 </w:t>
      </w:r>
      <w:proofErr w:type="gramStart"/>
      <w:r w:rsidR="00D57D47" w:rsidRPr="00536C6A">
        <w:rPr>
          <w:rFonts w:ascii="Arial" w:hAnsi="Arial" w:cs="Arial"/>
          <w:color w:val="000000" w:themeColor="text1"/>
          <w:sz w:val="24"/>
          <w:szCs w:val="24"/>
        </w:rPr>
        <w:t>wa</w:t>
      </w:r>
      <w:r w:rsidRPr="00536C6A">
        <w:rPr>
          <w:rFonts w:ascii="Arial" w:hAnsi="Arial" w:cs="Arial"/>
          <w:color w:val="000000" w:themeColor="text1"/>
          <w:sz w:val="24"/>
          <w:szCs w:val="24"/>
        </w:rPr>
        <w:t>s scheduled</w:t>
      </w:r>
      <w:proofErr w:type="gramEnd"/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 to begin on 28 November 2022. Progress </w:t>
      </w:r>
      <w:proofErr w:type="gramStart"/>
      <w:r w:rsidRPr="00536C6A">
        <w:rPr>
          <w:rFonts w:ascii="Arial" w:hAnsi="Arial" w:cs="Arial"/>
          <w:color w:val="000000" w:themeColor="text1"/>
          <w:sz w:val="24"/>
          <w:szCs w:val="24"/>
        </w:rPr>
        <w:t>w</w:t>
      </w:r>
      <w:r w:rsidR="00D57D47" w:rsidRPr="00536C6A">
        <w:rPr>
          <w:rFonts w:ascii="Arial" w:hAnsi="Arial" w:cs="Arial"/>
          <w:color w:val="000000" w:themeColor="text1"/>
          <w:sz w:val="24"/>
          <w:szCs w:val="24"/>
        </w:rPr>
        <w:t>ould</w:t>
      </w:r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 be closely monitored</w:t>
      </w:r>
      <w:proofErr w:type="gramEnd"/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 and a Lesson Learned report will follow the conclusion of the International Recruitment Project. Committee </w:t>
      </w:r>
      <w:proofErr w:type="gramStart"/>
      <w:r w:rsidRPr="00536C6A">
        <w:rPr>
          <w:rFonts w:ascii="Arial" w:hAnsi="Arial" w:cs="Arial"/>
          <w:color w:val="000000" w:themeColor="text1"/>
          <w:sz w:val="24"/>
          <w:szCs w:val="24"/>
        </w:rPr>
        <w:t>were informed</w:t>
      </w:r>
      <w:proofErr w:type="gramEnd"/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 that </w:t>
      </w:r>
      <w:r w:rsidR="00D57D47" w:rsidRPr="00536C6A">
        <w:rPr>
          <w:rFonts w:ascii="Arial" w:hAnsi="Arial" w:cs="Arial"/>
          <w:color w:val="000000" w:themeColor="text1"/>
          <w:sz w:val="24"/>
          <w:szCs w:val="24"/>
        </w:rPr>
        <w:t xml:space="preserve">NHS </w:t>
      </w:r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Yeovil </w:t>
      </w:r>
      <w:r w:rsidR="00D57D47" w:rsidRPr="00536C6A">
        <w:rPr>
          <w:rFonts w:ascii="Arial" w:hAnsi="Arial" w:cs="Arial"/>
          <w:color w:val="000000" w:themeColor="text1"/>
          <w:sz w:val="24"/>
          <w:szCs w:val="24"/>
        </w:rPr>
        <w:t>wa</w:t>
      </w:r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s working </w:t>
      </w:r>
      <w:r w:rsidR="00F71C35" w:rsidRPr="00536C6A">
        <w:rPr>
          <w:rFonts w:ascii="Arial" w:hAnsi="Arial" w:cs="Arial"/>
          <w:color w:val="000000" w:themeColor="text1"/>
          <w:sz w:val="24"/>
          <w:szCs w:val="24"/>
        </w:rPr>
        <w:t xml:space="preserve">closely </w:t>
      </w:r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with NHS Golden Jubilee to target potential </w:t>
      </w:r>
      <w:r w:rsidR="00F71C35" w:rsidRPr="00536C6A">
        <w:rPr>
          <w:rFonts w:ascii="Arial" w:hAnsi="Arial" w:cs="Arial"/>
          <w:color w:val="000000" w:themeColor="text1"/>
          <w:sz w:val="24"/>
          <w:szCs w:val="24"/>
        </w:rPr>
        <w:t>recruits</w:t>
      </w:r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 throughout the World while exercising ethical recruitment standards to ensure recruits have the necessary skills and abilities. </w:t>
      </w:r>
    </w:p>
    <w:p w14:paraId="48C204FD" w14:textId="77777777" w:rsidR="00ED507F" w:rsidRPr="00536C6A" w:rsidRDefault="00ED507F" w:rsidP="00BB792E">
      <w:pPr>
        <w:spacing w:after="0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564639D9" w14:textId="77777777" w:rsidR="00ED507F" w:rsidRPr="00536C6A" w:rsidRDefault="00ED507F" w:rsidP="00BB792E">
      <w:pPr>
        <w:spacing w:after="0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Committee noted the dependencies, many of which beyond the control of NHS Golden Jubilee, which </w:t>
      </w:r>
      <w:proofErr w:type="gramStart"/>
      <w:r w:rsidRPr="00536C6A">
        <w:rPr>
          <w:rFonts w:ascii="Arial" w:hAnsi="Arial" w:cs="Arial"/>
          <w:color w:val="000000" w:themeColor="text1"/>
          <w:sz w:val="24"/>
          <w:szCs w:val="24"/>
        </w:rPr>
        <w:t>impacted on</w:t>
      </w:r>
      <w:proofErr w:type="gramEnd"/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 success of international recruitment. These included </w:t>
      </w:r>
      <w:r w:rsidR="009E13F9" w:rsidRPr="00536C6A">
        <w:rPr>
          <w:rFonts w:ascii="Arial" w:hAnsi="Arial" w:cs="Arial"/>
          <w:color w:val="000000" w:themeColor="text1"/>
          <w:sz w:val="24"/>
          <w:szCs w:val="24"/>
        </w:rPr>
        <w:t xml:space="preserve">the lack of availability of </w:t>
      </w:r>
      <w:r w:rsidRPr="00536C6A">
        <w:rPr>
          <w:rFonts w:ascii="Arial" w:hAnsi="Arial" w:cs="Arial"/>
          <w:color w:val="000000" w:themeColor="text1"/>
          <w:sz w:val="24"/>
          <w:szCs w:val="24"/>
        </w:rPr>
        <w:t>accommodation</w:t>
      </w:r>
      <w:r w:rsidR="009E13F9" w:rsidRPr="00536C6A">
        <w:rPr>
          <w:rFonts w:ascii="Arial" w:hAnsi="Arial" w:cs="Arial"/>
          <w:color w:val="000000" w:themeColor="text1"/>
          <w:sz w:val="24"/>
          <w:szCs w:val="24"/>
        </w:rPr>
        <w:t xml:space="preserve"> in the region</w:t>
      </w:r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; competition from other Boards; </w:t>
      </w:r>
      <w:r w:rsidR="009E13F9" w:rsidRPr="00536C6A">
        <w:rPr>
          <w:rFonts w:ascii="Arial" w:hAnsi="Arial" w:cs="Arial"/>
          <w:color w:val="000000" w:themeColor="text1"/>
          <w:sz w:val="24"/>
          <w:szCs w:val="24"/>
        </w:rPr>
        <w:t>and the cost of living, including high-cost of private rents.</w:t>
      </w:r>
    </w:p>
    <w:p w14:paraId="5F260ECD" w14:textId="77777777" w:rsidR="00C34D8A" w:rsidRPr="00536C6A" w:rsidRDefault="00C34D8A" w:rsidP="00BB792E">
      <w:pPr>
        <w:spacing w:after="0"/>
        <w:ind w:firstLine="720"/>
        <w:rPr>
          <w:rFonts w:ascii="Arial" w:hAnsi="Arial" w:cs="Arial"/>
          <w:color w:val="000000" w:themeColor="text1"/>
          <w:sz w:val="24"/>
          <w:szCs w:val="24"/>
        </w:rPr>
      </w:pPr>
    </w:p>
    <w:p w14:paraId="5212A790" w14:textId="77777777" w:rsidR="00C34D8A" w:rsidRPr="00536C6A" w:rsidRDefault="000022A7" w:rsidP="00BB792E">
      <w:pPr>
        <w:spacing w:after="0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Marcella Boyle thanked Serena Barnatt and Eleanor Lang for their presentation and asked </w:t>
      </w:r>
      <w:r w:rsidR="00D57D47" w:rsidRPr="00536C6A">
        <w:rPr>
          <w:rFonts w:ascii="Arial" w:hAnsi="Arial" w:cs="Arial"/>
          <w:color w:val="000000" w:themeColor="text1"/>
          <w:sz w:val="24"/>
          <w:szCs w:val="24"/>
        </w:rPr>
        <w:t xml:space="preserve">them </w:t>
      </w:r>
      <w:r w:rsidRPr="00536C6A">
        <w:rPr>
          <w:rFonts w:ascii="Arial" w:hAnsi="Arial" w:cs="Arial"/>
          <w:color w:val="000000" w:themeColor="text1"/>
          <w:sz w:val="24"/>
          <w:szCs w:val="24"/>
        </w:rPr>
        <w:t xml:space="preserve">to pass on the Committee’s appreciation and thanks to their teams. </w:t>
      </w:r>
    </w:p>
    <w:p w14:paraId="30B31807" w14:textId="77777777" w:rsidR="0053472F" w:rsidRPr="00536C6A" w:rsidRDefault="0053472F" w:rsidP="00BB792E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61ADA0C7" w14:textId="212CB298" w:rsidR="00144694" w:rsidRDefault="000022A7" w:rsidP="00E73F6B">
      <w:pPr>
        <w:spacing w:after="0"/>
        <w:ind w:left="709"/>
        <w:rPr>
          <w:rFonts w:ascii="Arial" w:hAnsi="Arial" w:cs="Arial"/>
          <w:color w:val="000000" w:themeColor="text1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ab/>
      </w:r>
      <w:r w:rsidR="00D57D47" w:rsidRPr="00536C6A">
        <w:rPr>
          <w:rFonts w:ascii="Arial" w:hAnsi="Arial" w:cs="Arial"/>
          <w:sz w:val="24"/>
          <w:szCs w:val="24"/>
        </w:rPr>
        <w:t xml:space="preserve">Staff Governance and Person Centred </w:t>
      </w:r>
      <w:r w:rsidRPr="00536C6A">
        <w:rPr>
          <w:rFonts w:ascii="Arial" w:hAnsi="Arial" w:cs="Arial"/>
          <w:sz w:val="24"/>
          <w:szCs w:val="24"/>
        </w:rPr>
        <w:t xml:space="preserve">Committee noted the Recruitment and International </w:t>
      </w:r>
      <w:r w:rsidRPr="00536C6A">
        <w:rPr>
          <w:rFonts w:ascii="Arial" w:hAnsi="Arial" w:cs="Arial"/>
          <w:color w:val="000000" w:themeColor="text1"/>
          <w:sz w:val="24"/>
          <w:szCs w:val="24"/>
        </w:rPr>
        <w:t>Recruitment Deep Dive.</w:t>
      </w:r>
    </w:p>
    <w:p w14:paraId="5CFDE322" w14:textId="76B55517" w:rsidR="007463F5" w:rsidRPr="00536C6A" w:rsidRDefault="007463F5" w:rsidP="00BB792E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12FF7E53" w14:textId="77777777" w:rsidR="001D4DA7" w:rsidRPr="00536C6A" w:rsidRDefault="001D4DA7" w:rsidP="00BB792E">
      <w:pPr>
        <w:spacing w:after="0"/>
        <w:rPr>
          <w:rFonts w:ascii="Arial" w:hAnsi="Arial" w:cs="Arial"/>
          <w:b/>
          <w:color w:val="0070C0"/>
          <w:sz w:val="24"/>
          <w:szCs w:val="24"/>
        </w:rPr>
      </w:pPr>
      <w:r w:rsidRPr="00536C6A">
        <w:rPr>
          <w:rFonts w:ascii="Arial" w:hAnsi="Arial" w:cs="Arial"/>
          <w:b/>
          <w:color w:val="0070C0"/>
          <w:sz w:val="24"/>
          <w:szCs w:val="24"/>
        </w:rPr>
        <w:t>7</w:t>
      </w:r>
      <w:r w:rsidRPr="00536C6A">
        <w:rPr>
          <w:rFonts w:ascii="Arial" w:hAnsi="Arial" w:cs="Arial"/>
          <w:b/>
          <w:color w:val="0070C0"/>
          <w:sz w:val="24"/>
          <w:szCs w:val="24"/>
        </w:rPr>
        <w:tab/>
      </w:r>
      <w:r w:rsidR="00777029" w:rsidRPr="00536C6A">
        <w:rPr>
          <w:rFonts w:ascii="Arial" w:hAnsi="Arial" w:cs="Arial"/>
          <w:b/>
          <w:color w:val="0070C0"/>
          <w:sz w:val="24"/>
          <w:szCs w:val="24"/>
        </w:rPr>
        <w:t>Appropriately</w:t>
      </w:r>
      <w:r w:rsidR="0089166B" w:rsidRPr="00536C6A">
        <w:rPr>
          <w:rFonts w:ascii="Arial" w:hAnsi="Arial" w:cs="Arial"/>
          <w:b/>
          <w:color w:val="0070C0"/>
          <w:sz w:val="24"/>
          <w:szCs w:val="24"/>
        </w:rPr>
        <w:t xml:space="preserve"> Trained</w:t>
      </w:r>
      <w:r w:rsidRPr="00536C6A">
        <w:rPr>
          <w:rFonts w:ascii="Arial" w:hAnsi="Arial" w:cs="Arial"/>
          <w:b/>
          <w:color w:val="0070C0"/>
          <w:sz w:val="24"/>
          <w:szCs w:val="24"/>
        </w:rPr>
        <w:t xml:space="preserve"> </w:t>
      </w:r>
    </w:p>
    <w:p w14:paraId="3B26F684" w14:textId="77777777" w:rsidR="0006233B" w:rsidRPr="00536C6A" w:rsidRDefault="0006233B" w:rsidP="00BB792E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60CBEAD0" w14:textId="77777777" w:rsidR="001D4DA7" w:rsidRPr="00536C6A" w:rsidRDefault="001D4DA7" w:rsidP="00BB792E">
      <w:pPr>
        <w:spacing w:after="0"/>
        <w:rPr>
          <w:rFonts w:ascii="Arial" w:hAnsi="Arial" w:cs="Arial"/>
          <w:b/>
          <w:sz w:val="24"/>
          <w:szCs w:val="24"/>
        </w:rPr>
      </w:pPr>
      <w:r w:rsidRPr="00536C6A">
        <w:rPr>
          <w:rFonts w:ascii="Arial" w:hAnsi="Arial" w:cs="Arial"/>
          <w:b/>
          <w:sz w:val="24"/>
          <w:szCs w:val="24"/>
        </w:rPr>
        <w:t>7.1</w:t>
      </w:r>
      <w:r w:rsidRPr="00536C6A">
        <w:rPr>
          <w:rFonts w:ascii="Arial" w:hAnsi="Arial" w:cs="Arial"/>
          <w:b/>
          <w:sz w:val="24"/>
          <w:szCs w:val="24"/>
        </w:rPr>
        <w:tab/>
      </w:r>
      <w:r w:rsidR="0089166B" w:rsidRPr="00536C6A">
        <w:rPr>
          <w:rFonts w:ascii="Arial" w:hAnsi="Arial" w:cs="Arial"/>
          <w:b/>
          <w:sz w:val="24"/>
          <w:szCs w:val="24"/>
        </w:rPr>
        <w:t>Clinical Education Annual Report – 2021/22</w:t>
      </w:r>
      <w:r w:rsidR="00A01E87" w:rsidRPr="00536C6A">
        <w:rPr>
          <w:rFonts w:ascii="Arial" w:hAnsi="Arial" w:cs="Arial"/>
          <w:b/>
          <w:sz w:val="24"/>
          <w:szCs w:val="24"/>
        </w:rPr>
        <w:t xml:space="preserve"> </w:t>
      </w:r>
    </w:p>
    <w:p w14:paraId="09FC04A2" w14:textId="77777777" w:rsidR="001D4DA7" w:rsidRPr="00536C6A" w:rsidRDefault="001D4DA7" w:rsidP="00BB792E">
      <w:pPr>
        <w:spacing w:after="0"/>
        <w:rPr>
          <w:rFonts w:ascii="Arial" w:hAnsi="Arial" w:cs="Arial"/>
          <w:b/>
          <w:sz w:val="24"/>
          <w:szCs w:val="24"/>
          <w:highlight w:val="yellow"/>
        </w:rPr>
      </w:pPr>
    </w:p>
    <w:p w14:paraId="244A70E0" w14:textId="1A730A4B" w:rsidR="006463FC" w:rsidRPr="00536C6A" w:rsidRDefault="006463FC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Eleanor Lang presented a summary of the Clinical Education Annual Report 2021/22. Committee </w:t>
      </w:r>
      <w:proofErr w:type="gramStart"/>
      <w:r w:rsidRPr="00536C6A">
        <w:rPr>
          <w:rFonts w:ascii="Arial" w:hAnsi="Arial" w:cs="Arial"/>
          <w:sz w:val="24"/>
          <w:szCs w:val="24"/>
        </w:rPr>
        <w:t>were informed</w:t>
      </w:r>
      <w:proofErr w:type="gramEnd"/>
      <w:r w:rsidRPr="00536C6A">
        <w:rPr>
          <w:rFonts w:ascii="Arial" w:hAnsi="Arial" w:cs="Arial"/>
          <w:sz w:val="24"/>
          <w:szCs w:val="24"/>
        </w:rPr>
        <w:t xml:space="preserve"> that clinical teams </w:t>
      </w:r>
      <w:r w:rsidR="00301022" w:rsidRPr="00536C6A">
        <w:rPr>
          <w:rFonts w:ascii="Arial" w:hAnsi="Arial" w:cs="Arial"/>
          <w:sz w:val="24"/>
          <w:szCs w:val="24"/>
        </w:rPr>
        <w:t xml:space="preserve">were </w:t>
      </w:r>
      <w:r w:rsidRPr="00536C6A">
        <w:rPr>
          <w:rFonts w:ascii="Arial" w:hAnsi="Arial" w:cs="Arial"/>
          <w:sz w:val="24"/>
          <w:szCs w:val="24"/>
        </w:rPr>
        <w:t xml:space="preserve">overcoming recruitment challenges and although there </w:t>
      </w:r>
      <w:r w:rsidR="00301022" w:rsidRPr="00536C6A">
        <w:rPr>
          <w:rFonts w:ascii="Arial" w:hAnsi="Arial" w:cs="Arial"/>
          <w:sz w:val="24"/>
          <w:szCs w:val="24"/>
        </w:rPr>
        <w:t xml:space="preserve">were </w:t>
      </w:r>
      <w:r w:rsidRPr="00536C6A">
        <w:rPr>
          <w:rFonts w:ascii="Arial" w:hAnsi="Arial" w:cs="Arial"/>
          <w:sz w:val="24"/>
          <w:szCs w:val="24"/>
        </w:rPr>
        <w:t xml:space="preserve">ongoing operational challenges to release staff to </w:t>
      </w:r>
      <w:r w:rsidR="00301022" w:rsidRPr="00536C6A">
        <w:rPr>
          <w:rFonts w:ascii="Arial" w:hAnsi="Arial" w:cs="Arial"/>
          <w:sz w:val="24"/>
          <w:szCs w:val="24"/>
        </w:rPr>
        <w:t xml:space="preserve">attend </w:t>
      </w:r>
      <w:r w:rsidRPr="00536C6A">
        <w:rPr>
          <w:rFonts w:ascii="Arial" w:hAnsi="Arial" w:cs="Arial"/>
          <w:sz w:val="24"/>
          <w:szCs w:val="24"/>
        </w:rPr>
        <w:t xml:space="preserve">training, clinical teams </w:t>
      </w:r>
      <w:r w:rsidR="00301022" w:rsidRPr="00536C6A">
        <w:rPr>
          <w:rFonts w:ascii="Arial" w:hAnsi="Arial" w:cs="Arial"/>
          <w:sz w:val="24"/>
          <w:szCs w:val="24"/>
        </w:rPr>
        <w:t xml:space="preserve">were </w:t>
      </w:r>
      <w:r w:rsidRPr="00536C6A">
        <w:rPr>
          <w:rFonts w:ascii="Arial" w:hAnsi="Arial" w:cs="Arial"/>
          <w:sz w:val="24"/>
          <w:szCs w:val="24"/>
        </w:rPr>
        <w:t xml:space="preserve">gaining traction to meet training requirements, </w:t>
      </w:r>
      <w:r w:rsidR="00301022" w:rsidRPr="00536C6A">
        <w:rPr>
          <w:rFonts w:ascii="Arial" w:hAnsi="Arial" w:cs="Arial"/>
          <w:sz w:val="24"/>
          <w:szCs w:val="24"/>
        </w:rPr>
        <w:lastRenderedPageBreak/>
        <w:t xml:space="preserve">in </w:t>
      </w:r>
      <w:r w:rsidRPr="00536C6A">
        <w:rPr>
          <w:rFonts w:ascii="Arial" w:hAnsi="Arial" w:cs="Arial"/>
          <w:sz w:val="24"/>
          <w:szCs w:val="24"/>
        </w:rPr>
        <w:t xml:space="preserve">particular </w:t>
      </w:r>
      <w:r w:rsidR="002704C4" w:rsidRPr="00536C6A">
        <w:rPr>
          <w:rFonts w:ascii="Arial" w:hAnsi="Arial" w:cs="Arial"/>
          <w:sz w:val="24"/>
          <w:szCs w:val="24"/>
        </w:rPr>
        <w:t xml:space="preserve">personal development plan </w:t>
      </w:r>
      <w:r w:rsidR="00301022" w:rsidRPr="00536C6A">
        <w:rPr>
          <w:rFonts w:ascii="Arial" w:hAnsi="Arial" w:cs="Arial"/>
          <w:sz w:val="24"/>
          <w:szCs w:val="24"/>
        </w:rPr>
        <w:t>progress</w:t>
      </w:r>
      <w:r w:rsidRPr="00536C6A">
        <w:rPr>
          <w:rFonts w:ascii="Arial" w:hAnsi="Arial" w:cs="Arial"/>
          <w:sz w:val="24"/>
          <w:szCs w:val="24"/>
        </w:rPr>
        <w:t xml:space="preserve">. </w:t>
      </w:r>
      <w:r w:rsidR="00301022" w:rsidRPr="00536C6A">
        <w:rPr>
          <w:rFonts w:ascii="Arial" w:hAnsi="Arial" w:cs="Arial"/>
          <w:sz w:val="24"/>
          <w:szCs w:val="24"/>
        </w:rPr>
        <w:t>This area</w:t>
      </w:r>
      <w:r w:rsidR="00E73F6B" w:rsidRPr="00536C6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01022" w:rsidRPr="00536C6A">
        <w:rPr>
          <w:rFonts w:ascii="Arial" w:hAnsi="Arial" w:cs="Arial"/>
          <w:sz w:val="24"/>
          <w:szCs w:val="24"/>
        </w:rPr>
        <w:t>would</w:t>
      </w:r>
      <w:r w:rsidRPr="00536C6A">
        <w:rPr>
          <w:rFonts w:ascii="Arial" w:hAnsi="Arial" w:cs="Arial"/>
          <w:sz w:val="24"/>
          <w:szCs w:val="24"/>
        </w:rPr>
        <w:t xml:space="preserve"> be closely monitored</w:t>
      </w:r>
      <w:proofErr w:type="gramEnd"/>
      <w:r w:rsidRPr="00536C6A">
        <w:rPr>
          <w:rFonts w:ascii="Arial" w:hAnsi="Arial" w:cs="Arial"/>
          <w:sz w:val="24"/>
          <w:szCs w:val="24"/>
        </w:rPr>
        <w:t xml:space="preserve">. </w:t>
      </w:r>
    </w:p>
    <w:p w14:paraId="56D919CA" w14:textId="77777777" w:rsidR="00D17F37" w:rsidRPr="00536C6A" w:rsidRDefault="00D17F37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1BF411C" w14:textId="4A5EA29B" w:rsidR="00EF32EB" w:rsidRPr="00536C6A" w:rsidRDefault="006463FC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Committee thanked Eleanor Lang for </w:t>
      </w:r>
      <w:r w:rsidR="006E4C10" w:rsidRPr="00536C6A">
        <w:rPr>
          <w:rFonts w:ascii="Arial" w:hAnsi="Arial" w:cs="Arial"/>
          <w:sz w:val="24"/>
          <w:szCs w:val="24"/>
        </w:rPr>
        <w:t xml:space="preserve">the </w:t>
      </w:r>
      <w:r w:rsidRPr="00536C6A">
        <w:rPr>
          <w:rFonts w:ascii="Arial" w:hAnsi="Arial" w:cs="Arial"/>
          <w:sz w:val="24"/>
          <w:szCs w:val="24"/>
        </w:rPr>
        <w:t xml:space="preserve">Clinical Education Annual Report, noting content to be </w:t>
      </w:r>
      <w:r w:rsidR="00F86882" w:rsidRPr="00536C6A">
        <w:rPr>
          <w:rFonts w:ascii="Arial" w:hAnsi="Arial" w:cs="Arial"/>
          <w:sz w:val="24"/>
          <w:szCs w:val="24"/>
        </w:rPr>
        <w:t xml:space="preserve">of high </w:t>
      </w:r>
      <w:r w:rsidRPr="00536C6A">
        <w:rPr>
          <w:rFonts w:ascii="Arial" w:hAnsi="Arial" w:cs="Arial"/>
          <w:sz w:val="24"/>
          <w:szCs w:val="24"/>
        </w:rPr>
        <w:t xml:space="preserve">standard and commended </w:t>
      </w:r>
      <w:r w:rsidR="006E4C10" w:rsidRPr="00536C6A">
        <w:rPr>
          <w:rFonts w:ascii="Arial" w:hAnsi="Arial" w:cs="Arial"/>
          <w:sz w:val="24"/>
          <w:szCs w:val="24"/>
        </w:rPr>
        <w:t xml:space="preserve">the </w:t>
      </w:r>
      <w:r w:rsidRPr="00536C6A">
        <w:rPr>
          <w:rFonts w:ascii="Arial" w:hAnsi="Arial" w:cs="Arial"/>
          <w:sz w:val="24"/>
          <w:szCs w:val="24"/>
        </w:rPr>
        <w:t xml:space="preserve">work area inputs </w:t>
      </w:r>
      <w:r w:rsidR="006E4C10" w:rsidRPr="00536C6A">
        <w:rPr>
          <w:rFonts w:ascii="Arial" w:hAnsi="Arial" w:cs="Arial"/>
          <w:sz w:val="24"/>
          <w:szCs w:val="24"/>
        </w:rPr>
        <w:t>throughout the report.</w:t>
      </w:r>
    </w:p>
    <w:p w14:paraId="0131AA24" w14:textId="77777777" w:rsidR="00EF32EB" w:rsidRPr="00536C6A" w:rsidRDefault="00EF32EB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958C7D2" w14:textId="77777777" w:rsidR="0089166B" w:rsidRPr="00536C6A" w:rsidRDefault="00301022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Staff Governance and Person Centred </w:t>
      </w:r>
      <w:r w:rsidR="00EF32EB" w:rsidRPr="00536C6A">
        <w:rPr>
          <w:rFonts w:ascii="Arial" w:hAnsi="Arial" w:cs="Arial"/>
          <w:sz w:val="24"/>
          <w:szCs w:val="24"/>
        </w:rPr>
        <w:t>Committee noted the Clinical Education Annual Report 2021/22.</w:t>
      </w:r>
      <w:r w:rsidR="006463FC" w:rsidRPr="00536C6A">
        <w:rPr>
          <w:rFonts w:ascii="Arial" w:hAnsi="Arial" w:cs="Arial"/>
          <w:sz w:val="24"/>
          <w:szCs w:val="24"/>
        </w:rPr>
        <w:t xml:space="preserve">  </w:t>
      </w:r>
    </w:p>
    <w:p w14:paraId="1B888B8B" w14:textId="33BA1F76" w:rsidR="00435999" w:rsidRPr="00536C6A" w:rsidRDefault="00435999" w:rsidP="008C7C91">
      <w:pPr>
        <w:spacing w:after="0"/>
        <w:rPr>
          <w:rFonts w:ascii="Arial" w:hAnsi="Arial" w:cs="Arial"/>
          <w:sz w:val="24"/>
          <w:szCs w:val="24"/>
        </w:rPr>
      </w:pPr>
    </w:p>
    <w:p w14:paraId="4B219F2A" w14:textId="77777777" w:rsidR="001D4DA7" w:rsidRPr="00536C6A" w:rsidRDefault="001D4DA7" w:rsidP="00BB792E">
      <w:pPr>
        <w:spacing w:after="0"/>
        <w:rPr>
          <w:rFonts w:ascii="Arial" w:hAnsi="Arial" w:cs="Arial"/>
          <w:b/>
          <w:color w:val="0070C0"/>
          <w:sz w:val="24"/>
          <w:szCs w:val="24"/>
        </w:rPr>
      </w:pPr>
      <w:r w:rsidRPr="00536C6A">
        <w:rPr>
          <w:rFonts w:ascii="Arial" w:hAnsi="Arial" w:cs="Arial"/>
          <w:b/>
          <w:color w:val="0070C0"/>
          <w:sz w:val="24"/>
          <w:szCs w:val="24"/>
        </w:rPr>
        <w:t>8</w:t>
      </w:r>
      <w:r w:rsidRPr="00536C6A">
        <w:rPr>
          <w:rFonts w:ascii="Arial" w:hAnsi="Arial" w:cs="Arial"/>
          <w:b/>
          <w:color w:val="0070C0"/>
          <w:sz w:val="24"/>
          <w:szCs w:val="24"/>
        </w:rPr>
        <w:tab/>
      </w:r>
      <w:r w:rsidR="0089166B" w:rsidRPr="00536C6A">
        <w:rPr>
          <w:rFonts w:ascii="Arial" w:hAnsi="Arial" w:cs="Arial"/>
          <w:b/>
          <w:color w:val="0070C0"/>
          <w:sz w:val="24"/>
          <w:szCs w:val="24"/>
        </w:rPr>
        <w:t>Involved in Decisions</w:t>
      </w:r>
    </w:p>
    <w:p w14:paraId="63E3E9E5" w14:textId="77777777" w:rsidR="001D4DA7" w:rsidRPr="00536C6A" w:rsidRDefault="001D4DA7" w:rsidP="00BB792E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3990D5A7" w14:textId="77777777" w:rsidR="001D4DA7" w:rsidRPr="00536C6A" w:rsidRDefault="001D4DA7" w:rsidP="00BB792E">
      <w:pPr>
        <w:spacing w:after="0"/>
        <w:rPr>
          <w:rFonts w:ascii="Arial" w:hAnsi="Arial" w:cs="Arial"/>
          <w:b/>
          <w:sz w:val="24"/>
          <w:szCs w:val="24"/>
        </w:rPr>
      </w:pPr>
      <w:r w:rsidRPr="00536C6A">
        <w:rPr>
          <w:rFonts w:ascii="Arial" w:hAnsi="Arial" w:cs="Arial"/>
          <w:b/>
          <w:sz w:val="24"/>
          <w:szCs w:val="24"/>
        </w:rPr>
        <w:t>8.1</w:t>
      </w:r>
      <w:r w:rsidRPr="00536C6A">
        <w:rPr>
          <w:rFonts w:ascii="Arial" w:hAnsi="Arial" w:cs="Arial"/>
          <w:b/>
          <w:sz w:val="24"/>
          <w:szCs w:val="24"/>
        </w:rPr>
        <w:tab/>
      </w:r>
      <w:r w:rsidR="0089166B" w:rsidRPr="00536C6A">
        <w:rPr>
          <w:rFonts w:ascii="Arial" w:hAnsi="Arial" w:cs="Arial"/>
          <w:b/>
          <w:sz w:val="24"/>
          <w:szCs w:val="24"/>
        </w:rPr>
        <w:t>Partnership Forum Report</w:t>
      </w:r>
    </w:p>
    <w:p w14:paraId="04612AE2" w14:textId="77777777" w:rsidR="001D4DA7" w:rsidRPr="00536C6A" w:rsidRDefault="001D4DA7" w:rsidP="00BB792E">
      <w:pPr>
        <w:spacing w:after="0"/>
        <w:rPr>
          <w:rFonts w:ascii="Arial" w:hAnsi="Arial" w:cs="Arial"/>
          <w:b/>
          <w:sz w:val="24"/>
          <w:szCs w:val="24"/>
          <w:highlight w:val="yellow"/>
        </w:rPr>
      </w:pPr>
    </w:p>
    <w:p w14:paraId="1EB6D0F5" w14:textId="77777777" w:rsidR="00376470" w:rsidRPr="00536C6A" w:rsidRDefault="00CC4689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Jane Christie-Flight presented the Partnership Forum Report. Key points discussed from the report were the iMatter survey completion and response rates and noting that various teams </w:t>
      </w:r>
      <w:r w:rsidR="00301022" w:rsidRPr="00536C6A">
        <w:rPr>
          <w:rFonts w:ascii="Arial" w:hAnsi="Arial" w:cs="Arial"/>
          <w:sz w:val="24"/>
          <w:szCs w:val="24"/>
        </w:rPr>
        <w:t xml:space="preserve">had </w:t>
      </w:r>
      <w:r w:rsidRPr="00536C6A">
        <w:rPr>
          <w:rFonts w:ascii="Arial" w:hAnsi="Arial" w:cs="Arial"/>
          <w:sz w:val="24"/>
          <w:szCs w:val="24"/>
        </w:rPr>
        <w:t xml:space="preserve">yet to complete </w:t>
      </w:r>
      <w:r w:rsidR="00301022" w:rsidRPr="00536C6A">
        <w:rPr>
          <w:rFonts w:ascii="Arial" w:hAnsi="Arial" w:cs="Arial"/>
          <w:sz w:val="24"/>
          <w:szCs w:val="24"/>
        </w:rPr>
        <w:t xml:space="preserve">their </w:t>
      </w:r>
      <w:r w:rsidRPr="00536C6A">
        <w:rPr>
          <w:rFonts w:ascii="Arial" w:hAnsi="Arial" w:cs="Arial"/>
          <w:sz w:val="24"/>
          <w:szCs w:val="24"/>
        </w:rPr>
        <w:t xml:space="preserve">action plans. </w:t>
      </w:r>
    </w:p>
    <w:p w14:paraId="667B0AF6" w14:textId="77777777" w:rsidR="00376470" w:rsidRPr="00536C6A" w:rsidRDefault="00376470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196075E8" w14:textId="2B90F977" w:rsidR="00CC4689" w:rsidRPr="00536C6A" w:rsidRDefault="00CC4689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>Managers throughout the organisation have been encouraged to undertake refresher recruitment/on</w:t>
      </w:r>
      <w:r w:rsidR="00F86882" w:rsidRPr="00536C6A">
        <w:rPr>
          <w:rFonts w:ascii="Arial" w:hAnsi="Arial" w:cs="Arial"/>
          <w:sz w:val="24"/>
          <w:szCs w:val="24"/>
        </w:rPr>
        <w:t>-</w:t>
      </w:r>
      <w:r w:rsidRPr="00536C6A">
        <w:rPr>
          <w:rFonts w:ascii="Arial" w:hAnsi="Arial" w:cs="Arial"/>
          <w:sz w:val="24"/>
          <w:szCs w:val="24"/>
        </w:rPr>
        <w:t xml:space="preserve">boarding training to support recruitment to the workforce. </w:t>
      </w:r>
      <w:r w:rsidR="00376470" w:rsidRPr="00536C6A">
        <w:rPr>
          <w:rFonts w:ascii="Arial" w:hAnsi="Arial" w:cs="Arial"/>
          <w:sz w:val="24"/>
          <w:szCs w:val="24"/>
        </w:rPr>
        <w:t xml:space="preserve">Awareness </w:t>
      </w:r>
      <w:proofErr w:type="gramStart"/>
      <w:r w:rsidR="00376470" w:rsidRPr="00536C6A">
        <w:rPr>
          <w:rFonts w:ascii="Arial" w:hAnsi="Arial" w:cs="Arial"/>
          <w:sz w:val="24"/>
          <w:szCs w:val="24"/>
        </w:rPr>
        <w:t>has been raised</w:t>
      </w:r>
      <w:proofErr w:type="gramEnd"/>
      <w:r w:rsidR="00376470" w:rsidRPr="00536C6A">
        <w:rPr>
          <w:rFonts w:ascii="Arial" w:hAnsi="Arial" w:cs="Arial"/>
          <w:sz w:val="24"/>
          <w:szCs w:val="24"/>
        </w:rPr>
        <w:t xml:space="preserve"> on </w:t>
      </w:r>
      <w:r w:rsidR="00301022" w:rsidRPr="00536C6A">
        <w:rPr>
          <w:rFonts w:ascii="Arial" w:hAnsi="Arial" w:cs="Arial"/>
          <w:sz w:val="24"/>
          <w:szCs w:val="24"/>
        </w:rPr>
        <w:t xml:space="preserve">the </w:t>
      </w:r>
      <w:r w:rsidR="00376470" w:rsidRPr="00536C6A">
        <w:rPr>
          <w:rFonts w:ascii="Arial" w:hAnsi="Arial" w:cs="Arial"/>
          <w:sz w:val="24"/>
          <w:szCs w:val="24"/>
        </w:rPr>
        <w:t xml:space="preserve">complaints processes within the organisation and advice </w:t>
      </w:r>
      <w:r w:rsidR="00301022" w:rsidRPr="00536C6A">
        <w:rPr>
          <w:rFonts w:ascii="Arial" w:hAnsi="Arial" w:cs="Arial"/>
          <w:sz w:val="24"/>
          <w:szCs w:val="24"/>
        </w:rPr>
        <w:t xml:space="preserve">given </w:t>
      </w:r>
      <w:r w:rsidR="00376470" w:rsidRPr="00536C6A">
        <w:rPr>
          <w:rFonts w:ascii="Arial" w:hAnsi="Arial" w:cs="Arial"/>
          <w:sz w:val="24"/>
          <w:szCs w:val="24"/>
        </w:rPr>
        <w:t>to staff on which process to submit complaints through the appropriate route</w:t>
      </w:r>
      <w:r w:rsidR="00301022" w:rsidRPr="00536C6A">
        <w:rPr>
          <w:rFonts w:ascii="Arial" w:hAnsi="Arial" w:cs="Arial"/>
          <w:sz w:val="24"/>
          <w:szCs w:val="24"/>
        </w:rPr>
        <w:t>s</w:t>
      </w:r>
      <w:r w:rsidR="00376470" w:rsidRPr="00536C6A">
        <w:rPr>
          <w:rFonts w:ascii="Arial" w:hAnsi="Arial" w:cs="Arial"/>
          <w:sz w:val="24"/>
          <w:szCs w:val="24"/>
        </w:rPr>
        <w:t>.</w:t>
      </w:r>
    </w:p>
    <w:p w14:paraId="24980665" w14:textId="77777777" w:rsidR="00D90727" w:rsidRPr="00536C6A" w:rsidRDefault="001D4BFF" w:rsidP="00BB792E">
      <w:pPr>
        <w:spacing w:after="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 </w:t>
      </w:r>
    </w:p>
    <w:p w14:paraId="773A249C" w14:textId="77777777" w:rsidR="001D4BFF" w:rsidRPr="00536C6A" w:rsidRDefault="000A3C06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The </w:t>
      </w:r>
      <w:r w:rsidR="00376470" w:rsidRPr="00536C6A">
        <w:rPr>
          <w:rFonts w:ascii="Arial" w:hAnsi="Arial" w:cs="Arial"/>
          <w:sz w:val="24"/>
          <w:szCs w:val="24"/>
        </w:rPr>
        <w:t xml:space="preserve">Diversity and Inclusion report provided updates of the Year 2 Strategy Plan and the Hidden Disability Sunflowers </w:t>
      </w:r>
      <w:proofErr w:type="gramStart"/>
      <w:r w:rsidR="00376470" w:rsidRPr="00536C6A">
        <w:rPr>
          <w:rFonts w:ascii="Arial" w:hAnsi="Arial" w:cs="Arial"/>
          <w:sz w:val="24"/>
          <w:szCs w:val="24"/>
        </w:rPr>
        <w:t xml:space="preserve">Scheme </w:t>
      </w:r>
      <w:r w:rsidRPr="00536C6A">
        <w:rPr>
          <w:rFonts w:ascii="Arial" w:hAnsi="Arial" w:cs="Arial"/>
          <w:sz w:val="24"/>
          <w:szCs w:val="24"/>
        </w:rPr>
        <w:t>which</w:t>
      </w:r>
      <w:proofErr w:type="gramEnd"/>
      <w:r w:rsidRPr="00536C6A">
        <w:rPr>
          <w:rFonts w:ascii="Arial" w:hAnsi="Arial" w:cs="Arial"/>
          <w:sz w:val="24"/>
          <w:szCs w:val="24"/>
        </w:rPr>
        <w:t xml:space="preserve"> would</w:t>
      </w:r>
      <w:r w:rsidR="00376470" w:rsidRPr="00536C6A">
        <w:rPr>
          <w:rFonts w:ascii="Arial" w:hAnsi="Arial" w:cs="Arial"/>
          <w:sz w:val="24"/>
          <w:szCs w:val="24"/>
        </w:rPr>
        <w:t xml:space="preserve"> be delivered later in the year. </w:t>
      </w:r>
    </w:p>
    <w:p w14:paraId="0C9B5F4C" w14:textId="77777777" w:rsidR="00376470" w:rsidRPr="00536C6A" w:rsidRDefault="00376470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3FA3AC5E" w14:textId="77777777" w:rsidR="00376470" w:rsidRPr="00536C6A" w:rsidRDefault="00376470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>‘Once for Scotland’ Workforce Policy pay deal 2018-2021 had paused due to the pandemic</w:t>
      </w:r>
      <w:r w:rsidR="000A3C06" w:rsidRPr="00536C6A">
        <w:rPr>
          <w:rFonts w:ascii="Arial" w:hAnsi="Arial" w:cs="Arial"/>
          <w:sz w:val="24"/>
          <w:szCs w:val="24"/>
        </w:rPr>
        <w:t xml:space="preserve"> and would be</w:t>
      </w:r>
      <w:r w:rsidRPr="00536C6A">
        <w:rPr>
          <w:rFonts w:ascii="Arial" w:hAnsi="Arial" w:cs="Arial"/>
          <w:sz w:val="24"/>
          <w:szCs w:val="24"/>
        </w:rPr>
        <w:t xml:space="preserve"> reconvene</w:t>
      </w:r>
      <w:r w:rsidR="000A3C06" w:rsidRPr="00536C6A">
        <w:rPr>
          <w:rFonts w:ascii="Arial" w:hAnsi="Arial" w:cs="Arial"/>
          <w:sz w:val="24"/>
          <w:szCs w:val="24"/>
        </w:rPr>
        <w:t>d</w:t>
      </w:r>
      <w:r w:rsidRPr="00536C6A">
        <w:rPr>
          <w:rFonts w:ascii="Arial" w:hAnsi="Arial" w:cs="Arial"/>
          <w:sz w:val="24"/>
          <w:szCs w:val="24"/>
        </w:rPr>
        <w:t xml:space="preserve"> for completion within a reasonable timeframe. There </w:t>
      </w:r>
      <w:r w:rsidR="000A3C06" w:rsidRPr="00536C6A">
        <w:rPr>
          <w:rFonts w:ascii="Arial" w:hAnsi="Arial" w:cs="Arial"/>
          <w:sz w:val="24"/>
          <w:szCs w:val="24"/>
        </w:rPr>
        <w:t xml:space="preserve">were </w:t>
      </w:r>
      <w:r w:rsidRPr="00536C6A">
        <w:rPr>
          <w:rFonts w:ascii="Arial" w:hAnsi="Arial" w:cs="Arial"/>
          <w:sz w:val="24"/>
          <w:szCs w:val="24"/>
        </w:rPr>
        <w:t xml:space="preserve">new policies undergoing consultation: Retirement and Return to Work policy and Menopause &amp; Menstrual </w:t>
      </w:r>
      <w:r w:rsidR="00F86882" w:rsidRPr="00536C6A">
        <w:rPr>
          <w:rFonts w:ascii="Arial" w:hAnsi="Arial" w:cs="Arial"/>
          <w:sz w:val="24"/>
          <w:szCs w:val="24"/>
        </w:rPr>
        <w:t xml:space="preserve">Health </w:t>
      </w:r>
      <w:r w:rsidRPr="00536C6A">
        <w:rPr>
          <w:rFonts w:ascii="Arial" w:hAnsi="Arial" w:cs="Arial"/>
          <w:sz w:val="24"/>
          <w:szCs w:val="24"/>
        </w:rPr>
        <w:t xml:space="preserve">policy. </w:t>
      </w:r>
    </w:p>
    <w:p w14:paraId="0518701D" w14:textId="77777777" w:rsidR="00376470" w:rsidRPr="00536C6A" w:rsidRDefault="00376470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1591B379" w14:textId="77777777" w:rsidR="00376470" w:rsidRPr="00536C6A" w:rsidRDefault="00376470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The National Elective </w:t>
      </w:r>
      <w:r w:rsidR="000A3C06" w:rsidRPr="00536C6A">
        <w:rPr>
          <w:rFonts w:ascii="Arial" w:hAnsi="Arial" w:cs="Arial"/>
          <w:sz w:val="24"/>
          <w:szCs w:val="24"/>
        </w:rPr>
        <w:t xml:space="preserve">Coordination </w:t>
      </w:r>
      <w:r w:rsidR="001230C2" w:rsidRPr="00536C6A">
        <w:rPr>
          <w:rFonts w:ascii="Arial" w:hAnsi="Arial" w:cs="Arial"/>
          <w:sz w:val="24"/>
          <w:szCs w:val="24"/>
        </w:rPr>
        <w:t xml:space="preserve">Unit Strategy </w:t>
      </w:r>
      <w:proofErr w:type="gramStart"/>
      <w:r w:rsidR="001230C2" w:rsidRPr="00536C6A">
        <w:rPr>
          <w:rFonts w:ascii="Arial" w:hAnsi="Arial" w:cs="Arial"/>
          <w:sz w:val="24"/>
          <w:szCs w:val="24"/>
        </w:rPr>
        <w:t>was presented</w:t>
      </w:r>
      <w:proofErr w:type="gramEnd"/>
      <w:r w:rsidR="001230C2" w:rsidRPr="00536C6A">
        <w:rPr>
          <w:rFonts w:ascii="Arial" w:hAnsi="Arial" w:cs="Arial"/>
          <w:sz w:val="24"/>
          <w:szCs w:val="24"/>
        </w:rPr>
        <w:t xml:space="preserve"> </w:t>
      </w:r>
      <w:r w:rsidR="005C1142" w:rsidRPr="00536C6A">
        <w:rPr>
          <w:rFonts w:ascii="Arial" w:hAnsi="Arial" w:cs="Arial"/>
          <w:sz w:val="24"/>
          <w:szCs w:val="24"/>
        </w:rPr>
        <w:t xml:space="preserve">which </w:t>
      </w:r>
      <w:r w:rsidR="000A3C06" w:rsidRPr="00536C6A">
        <w:rPr>
          <w:rFonts w:ascii="Arial" w:hAnsi="Arial" w:cs="Arial"/>
          <w:sz w:val="24"/>
          <w:szCs w:val="24"/>
        </w:rPr>
        <w:t xml:space="preserve">provided </w:t>
      </w:r>
      <w:r w:rsidR="005C1142" w:rsidRPr="00536C6A">
        <w:rPr>
          <w:rFonts w:ascii="Arial" w:hAnsi="Arial" w:cs="Arial"/>
          <w:sz w:val="24"/>
          <w:szCs w:val="24"/>
        </w:rPr>
        <w:t>a breakdown on how the strategy w</w:t>
      </w:r>
      <w:r w:rsidR="000A3C06" w:rsidRPr="00536C6A">
        <w:rPr>
          <w:rFonts w:ascii="Arial" w:hAnsi="Arial" w:cs="Arial"/>
          <w:sz w:val="24"/>
          <w:szCs w:val="24"/>
        </w:rPr>
        <w:t>ould</w:t>
      </w:r>
      <w:r w:rsidR="005C1142" w:rsidRPr="00536C6A">
        <w:rPr>
          <w:rFonts w:ascii="Arial" w:hAnsi="Arial" w:cs="Arial"/>
          <w:sz w:val="24"/>
          <w:szCs w:val="24"/>
        </w:rPr>
        <w:t xml:space="preserve"> aim to achieve a collaborat</w:t>
      </w:r>
      <w:r w:rsidR="00F86882" w:rsidRPr="00536C6A">
        <w:rPr>
          <w:rFonts w:ascii="Arial" w:hAnsi="Arial" w:cs="Arial"/>
          <w:sz w:val="24"/>
          <w:szCs w:val="24"/>
        </w:rPr>
        <w:t>iv</w:t>
      </w:r>
      <w:r w:rsidR="005C1142" w:rsidRPr="00536C6A">
        <w:rPr>
          <w:rFonts w:ascii="Arial" w:hAnsi="Arial" w:cs="Arial"/>
          <w:sz w:val="24"/>
          <w:szCs w:val="24"/>
        </w:rPr>
        <w:t xml:space="preserve">e approach throughout </w:t>
      </w:r>
      <w:r w:rsidR="000A3C06" w:rsidRPr="00536C6A">
        <w:rPr>
          <w:rFonts w:ascii="Arial" w:hAnsi="Arial" w:cs="Arial"/>
          <w:sz w:val="24"/>
          <w:szCs w:val="24"/>
        </w:rPr>
        <w:t>Scotland</w:t>
      </w:r>
      <w:r w:rsidR="005C1142" w:rsidRPr="00536C6A">
        <w:rPr>
          <w:rFonts w:ascii="Arial" w:hAnsi="Arial" w:cs="Arial"/>
          <w:sz w:val="24"/>
          <w:szCs w:val="24"/>
        </w:rPr>
        <w:t xml:space="preserve"> to reduce waiting times. A workforce group </w:t>
      </w:r>
      <w:proofErr w:type="gramStart"/>
      <w:r w:rsidR="000A3C06" w:rsidRPr="00536C6A">
        <w:rPr>
          <w:rFonts w:ascii="Arial" w:hAnsi="Arial" w:cs="Arial"/>
          <w:sz w:val="24"/>
          <w:szCs w:val="24"/>
        </w:rPr>
        <w:t>was being</w:t>
      </w:r>
      <w:r w:rsidR="005C1142" w:rsidRPr="00536C6A">
        <w:rPr>
          <w:rFonts w:ascii="Arial" w:hAnsi="Arial" w:cs="Arial"/>
          <w:sz w:val="24"/>
          <w:szCs w:val="24"/>
        </w:rPr>
        <w:t xml:space="preserve"> established</w:t>
      </w:r>
      <w:proofErr w:type="gramEnd"/>
      <w:r w:rsidR="005C1142" w:rsidRPr="00536C6A">
        <w:rPr>
          <w:rFonts w:ascii="Arial" w:hAnsi="Arial" w:cs="Arial"/>
          <w:sz w:val="24"/>
          <w:szCs w:val="24"/>
        </w:rPr>
        <w:t xml:space="preserve"> and </w:t>
      </w:r>
      <w:r w:rsidR="000A3C06" w:rsidRPr="00536C6A">
        <w:rPr>
          <w:rFonts w:ascii="Arial" w:hAnsi="Arial" w:cs="Arial"/>
          <w:sz w:val="24"/>
          <w:szCs w:val="24"/>
        </w:rPr>
        <w:t>which would</w:t>
      </w:r>
      <w:r w:rsidR="005C1142" w:rsidRPr="00536C6A">
        <w:rPr>
          <w:rFonts w:ascii="Arial" w:hAnsi="Arial" w:cs="Arial"/>
          <w:sz w:val="24"/>
          <w:szCs w:val="24"/>
        </w:rPr>
        <w:t xml:space="preserve"> include Staff Side</w:t>
      </w:r>
      <w:r w:rsidR="000A3C06" w:rsidRPr="00536C6A">
        <w:rPr>
          <w:rFonts w:ascii="Arial" w:hAnsi="Arial" w:cs="Arial"/>
          <w:sz w:val="24"/>
          <w:szCs w:val="24"/>
        </w:rPr>
        <w:t xml:space="preserve"> representation</w:t>
      </w:r>
      <w:r w:rsidR="005C1142" w:rsidRPr="00536C6A">
        <w:rPr>
          <w:rFonts w:ascii="Arial" w:hAnsi="Arial" w:cs="Arial"/>
          <w:sz w:val="24"/>
          <w:szCs w:val="24"/>
        </w:rPr>
        <w:t xml:space="preserve">. </w:t>
      </w:r>
    </w:p>
    <w:p w14:paraId="119EDF82" w14:textId="77777777" w:rsidR="001D4BFF" w:rsidRPr="00536C6A" w:rsidRDefault="001D4BFF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16F13AB2" w14:textId="6D64E0F5" w:rsidR="005C1142" w:rsidRPr="00536C6A" w:rsidRDefault="005C1142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proofErr w:type="gramStart"/>
      <w:r w:rsidRPr="00536C6A">
        <w:rPr>
          <w:rFonts w:ascii="Arial" w:hAnsi="Arial" w:cs="Arial"/>
          <w:sz w:val="24"/>
          <w:szCs w:val="24"/>
        </w:rPr>
        <w:t xml:space="preserve">Callum Blackburn spoke about </w:t>
      </w:r>
      <w:r w:rsidR="000A3C06" w:rsidRPr="00536C6A">
        <w:rPr>
          <w:rFonts w:ascii="Arial" w:hAnsi="Arial" w:cs="Arial"/>
          <w:sz w:val="24"/>
          <w:szCs w:val="24"/>
        </w:rPr>
        <w:t xml:space="preserve">the </w:t>
      </w:r>
      <w:r w:rsidRPr="00536C6A">
        <w:rPr>
          <w:rFonts w:ascii="Arial" w:hAnsi="Arial" w:cs="Arial"/>
          <w:sz w:val="24"/>
          <w:szCs w:val="24"/>
        </w:rPr>
        <w:t>Whistle</w:t>
      </w:r>
      <w:r w:rsidR="000A3C06" w:rsidRPr="00536C6A">
        <w:rPr>
          <w:rFonts w:ascii="Arial" w:hAnsi="Arial" w:cs="Arial"/>
          <w:sz w:val="24"/>
          <w:szCs w:val="24"/>
        </w:rPr>
        <w:t>b</w:t>
      </w:r>
      <w:r w:rsidRPr="00536C6A">
        <w:rPr>
          <w:rFonts w:ascii="Arial" w:hAnsi="Arial" w:cs="Arial"/>
          <w:sz w:val="24"/>
          <w:szCs w:val="24"/>
        </w:rPr>
        <w:t>lowing training and</w:t>
      </w:r>
      <w:r w:rsidR="000A3C06" w:rsidRPr="00536C6A">
        <w:rPr>
          <w:rFonts w:ascii="Arial" w:hAnsi="Arial" w:cs="Arial"/>
          <w:sz w:val="24"/>
          <w:szCs w:val="24"/>
        </w:rPr>
        <w:t xml:space="preserve"> asked </w:t>
      </w:r>
      <w:r w:rsidR="00F86882" w:rsidRPr="00536C6A">
        <w:rPr>
          <w:rFonts w:ascii="Arial" w:hAnsi="Arial" w:cs="Arial"/>
          <w:sz w:val="24"/>
          <w:szCs w:val="24"/>
        </w:rPr>
        <w:t xml:space="preserve">that </w:t>
      </w:r>
      <w:r w:rsidRPr="00536C6A">
        <w:rPr>
          <w:rFonts w:ascii="Arial" w:hAnsi="Arial" w:cs="Arial"/>
          <w:sz w:val="24"/>
          <w:szCs w:val="24"/>
        </w:rPr>
        <w:t xml:space="preserve">key staff across the organisation </w:t>
      </w:r>
      <w:r w:rsidR="00F86882" w:rsidRPr="00536C6A">
        <w:rPr>
          <w:rFonts w:ascii="Arial" w:hAnsi="Arial" w:cs="Arial"/>
          <w:sz w:val="24"/>
          <w:szCs w:val="24"/>
        </w:rPr>
        <w:t xml:space="preserve">be </w:t>
      </w:r>
      <w:r w:rsidR="000A3C06" w:rsidRPr="00536C6A">
        <w:rPr>
          <w:rFonts w:ascii="Arial" w:hAnsi="Arial" w:cs="Arial"/>
          <w:sz w:val="24"/>
          <w:szCs w:val="24"/>
        </w:rPr>
        <w:t>made</w:t>
      </w:r>
      <w:proofErr w:type="gramEnd"/>
      <w:r w:rsidRPr="00536C6A">
        <w:rPr>
          <w:rFonts w:ascii="Arial" w:hAnsi="Arial" w:cs="Arial"/>
          <w:sz w:val="24"/>
          <w:szCs w:val="24"/>
        </w:rPr>
        <w:t xml:space="preserve"> aware of the </w:t>
      </w:r>
      <w:r w:rsidR="00D17F37" w:rsidRPr="00536C6A">
        <w:rPr>
          <w:rFonts w:ascii="Arial" w:hAnsi="Arial" w:cs="Arial"/>
          <w:sz w:val="24"/>
          <w:szCs w:val="24"/>
        </w:rPr>
        <w:t>training,</w:t>
      </w:r>
      <w:r w:rsidRPr="00536C6A">
        <w:rPr>
          <w:rFonts w:ascii="Arial" w:hAnsi="Arial" w:cs="Arial"/>
          <w:sz w:val="24"/>
          <w:szCs w:val="24"/>
        </w:rPr>
        <w:t xml:space="preserve"> </w:t>
      </w:r>
      <w:r w:rsidR="000A3C06" w:rsidRPr="00536C6A">
        <w:rPr>
          <w:rFonts w:ascii="Arial" w:hAnsi="Arial" w:cs="Arial"/>
          <w:sz w:val="24"/>
          <w:szCs w:val="24"/>
        </w:rPr>
        <w:t xml:space="preserve">the </w:t>
      </w:r>
      <w:r w:rsidRPr="00536C6A">
        <w:rPr>
          <w:rFonts w:ascii="Arial" w:hAnsi="Arial" w:cs="Arial"/>
          <w:sz w:val="24"/>
          <w:szCs w:val="24"/>
        </w:rPr>
        <w:t>key pillars of whistleblowing standard</w:t>
      </w:r>
      <w:r w:rsidR="00D17F37" w:rsidRPr="00536C6A">
        <w:rPr>
          <w:rFonts w:ascii="Arial" w:hAnsi="Arial" w:cs="Arial"/>
          <w:sz w:val="24"/>
          <w:szCs w:val="24"/>
        </w:rPr>
        <w:t>s and which routes to use appropriately</w:t>
      </w:r>
      <w:r w:rsidR="000A50FB" w:rsidRPr="00536C6A">
        <w:rPr>
          <w:rFonts w:ascii="Arial" w:hAnsi="Arial" w:cs="Arial"/>
          <w:sz w:val="24"/>
          <w:szCs w:val="24"/>
        </w:rPr>
        <w:t>.</w:t>
      </w:r>
      <w:r w:rsidRPr="00536C6A">
        <w:rPr>
          <w:rFonts w:ascii="Arial" w:hAnsi="Arial" w:cs="Arial"/>
          <w:sz w:val="24"/>
          <w:szCs w:val="24"/>
        </w:rPr>
        <w:t xml:space="preserve"> </w:t>
      </w:r>
    </w:p>
    <w:p w14:paraId="3F65888B" w14:textId="77777777" w:rsidR="005C1142" w:rsidRPr="00536C6A" w:rsidRDefault="005C1142" w:rsidP="00BB792E">
      <w:pPr>
        <w:spacing w:after="0"/>
        <w:rPr>
          <w:rFonts w:ascii="Arial" w:hAnsi="Arial" w:cs="Arial"/>
          <w:sz w:val="24"/>
          <w:szCs w:val="24"/>
        </w:rPr>
      </w:pPr>
    </w:p>
    <w:p w14:paraId="35341A15" w14:textId="77777777" w:rsidR="004C6D6E" w:rsidRPr="00536C6A" w:rsidRDefault="00D17F37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Marcella Boyle thanked Jane Christie-Flight and Callum Blackburn for their updates. </w:t>
      </w:r>
    </w:p>
    <w:p w14:paraId="2AD96C73" w14:textId="77777777" w:rsidR="00D17F37" w:rsidRPr="00536C6A" w:rsidRDefault="00D17F37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22242ED" w14:textId="77777777" w:rsidR="00D17F37" w:rsidRPr="00536C6A" w:rsidRDefault="000A50FB" w:rsidP="00536C6A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Staff Governance and Person Centred </w:t>
      </w:r>
      <w:r w:rsidR="00D17F37" w:rsidRPr="00536C6A">
        <w:rPr>
          <w:rFonts w:ascii="Arial" w:hAnsi="Arial" w:cs="Arial"/>
          <w:sz w:val="24"/>
          <w:szCs w:val="24"/>
        </w:rPr>
        <w:t xml:space="preserve">Committee noted the Partnership Forum Report. </w:t>
      </w:r>
    </w:p>
    <w:p w14:paraId="276E856C" w14:textId="77777777" w:rsidR="00D17F37" w:rsidRPr="00536C6A" w:rsidRDefault="00D17F37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56013582" w14:textId="77777777" w:rsidR="00D90727" w:rsidRPr="00536C6A" w:rsidRDefault="00D90727" w:rsidP="00BB792E">
      <w:pPr>
        <w:spacing w:after="0"/>
        <w:rPr>
          <w:rFonts w:ascii="Arial" w:hAnsi="Arial" w:cs="Arial"/>
          <w:b/>
          <w:sz w:val="24"/>
          <w:szCs w:val="24"/>
        </w:rPr>
      </w:pPr>
      <w:r w:rsidRPr="00536C6A">
        <w:rPr>
          <w:rFonts w:ascii="Arial" w:hAnsi="Arial" w:cs="Arial"/>
          <w:b/>
          <w:sz w:val="24"/>
          <w:szCs w:val="24"/>
        </w:rPr>
        <w:t>8.2</w:t>
      </w:r>
      <w:r w:rsidRPr="00536C6A">
        <w:rPr>
          <w:rFonts w:ascii="Arial" w:hAnsi="Arial" w:cs="Arial"/>
          <w:b/>
          <w:sz w:val="24"/>
          <w:szCs w:val="24"/>
        </w:rPr>
        <w:tab/>
      </w:r>
      <w:r w:rsidR="0089166B" w:rsidRPr="00536C6A">
        <w:rPr>
          <w:rFonts w:ascii="Arial" w:hAnsi="Arial" w:cs="Arial"/>
          <w:b/>
          <w:sz w:val="24"/>
          <w:szCs w:val="24"/>
        </w:rPr>
        <w:t>Volunteers Strategy &amp; Action Plan 2018-2023</w:t>
      </w:r>
    </w:p>
    <w:p w14:paraId="076E9BB0" w14:textId="77777777" w:rsidR="00D90727" w:rsidRPr="00536C6A" w:rsidRDefault="00D90727" w:rsidP="00BB792E">
      <w:pPr>
        <w:spacing w:after="0"/>
        <w:rPr>
          <w:rFonts w:ascii="Arial" w:hAnsi="Arial" w:cs="Arial"/>
          <w:b/>
          <w:sz w:val="24"/>
          <w:szCs w:val="24"/>
          <w:highlight w:val="yellow"/>
        </w:rPr>
      </w:pPr>
    </w:p>
    <w:p w14:paraId="39577226" w14:textId="52170E71" w:rsidR="00DF37F7" w:rsidRPr="00536C6A" w:rsidRDefault="00DF37F7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Tosh Lynch presented the </w:t>
      </w:r>
      <w:r w:rsidR="00F86882" w:rsidRPr="00536C6A">
        <w:rPr>
          <w:rFonts w:ascii="Arial" w:hAnsi="Arial" w:cs="Arial"/>
          <w:sz w:val="24"/>
          <w:szCs w:val="24"/>
        </w:rPr>
        <w:t xml:space="preserve">refreshed </w:t>
      </w:r>
      <w:r w:rsidRPr="00536C6A">
        <w:rPr>
          <w:rFonts w:ascii="Arial" w:hAnsi="Arial" w:cs="Arial"/>
          <w:sz w:val="24"/>
          <w:szCs w:val="24"/>
        </w:rPr>
        <w:t xml:space="preserve">Volunteer Strategy &amp; Action Plan 2018-2023. Committee </w:t>
      </w:r>
      <w:proofErr w:type="gramStart"/>
      <w:r w:rsidRPr="00536C6A">
        <w:rPr>
          <w:rFonts w:ascii="Arial" w:hAnsi="Arial" w:cs="Arial"/>
          <w:sz w:val="24"/>
          <w:szCs w:val="24"/>
        </w:rPr>
        <w:t>were informed</w:t>
      </w:r>
      <w:proofErr w:type="gramEnd"/>
      <w:r w:rsidRPr="00536C6A">
        <w:rPr>
          <w:rFonts w:ascii="Arial" w:hAnsi="Arial" w:cs="Arial"/>
          <w:sz w:val="24"/>
          <w:szCs w:val="24"/>
        </w:rPr>
        <w:t xml:space="preserve"> that the current Volunteer Strategy in place was no longer fit for purpose following the pandemic and new challenges. Committee noted achievements from the former strategy and noted that </w:t>
      </w:r>
      <w:r w:rsidR="00F86882" w:rsidRPr="00536C6A">
        <w:rPr>
          <w:rFonts w:ascii="Arial" w:hAnsi="Arial" w:cs="Arial"/>
          <w:sz w:val="24"/>
          <w:szCs w:val="24"/>
        </w:rPr>
        <w:t xml:space="preserve">some </w:t>
      </w:r>
      <w:r w:rsidRPr="00536C6A">
        <w:rPr>
          <w:rFonts w:ascii="Arial" w:hAnsi="Arial" w:cs="Arial"/>
          <w:sz w:val="24"/>
          <w:szCs w:val="24"/>
        </w:rPr>
        <w:t xml:space="preserve">existing actions would pass over to the new strategy. </w:t>
      </w:r>
    </w:p>
    <w:p w14:paraId="6AC2F305" w14:textId="77777777" w:rsidR="00DF37F7" w:rsidRPr="00536C6A" w:rsidRDefault="00DF37F7" w:rsidP="00BB792E">
      <w:pPr>
        <w:spacing w:after="0"/>
        <w:rPr>
          <w:rFonts w:ascii="Arial" w:hAnsi="Arial" w:cs="Arial"/>
          <w:b/>
          <w:sz w:val="24"/>
          <w:szCs w:val="24"/>
        </w:rPr>
      </w:pPr>
    </w:p>
    <w:p w14:paraId="53F1F124" w14:textId="6F93E6AA" w:rsidR="0089166B" w:rsidRPr="00536C6A" w:rsidRDefault="00DF37F7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The </w:t>
      </w:r>
      <w:r w:rsidR="00F86882" w:rsidRPr="00536C6A">
        <w:rPr>
          <w:rFonts w:ascii="Arial" w:hAnsi="Arial" w:cs="Arial"/>
          <w:sz w:val="24"/>
          <w:szCs w:val="24"/>
        </w:rPr>
        <w:t>refreshed stra</w:t>
      </w:r>
      <w:r w:rsidR="000A650F" w:rsidRPr="00536C6A">
        <w:rPr>
          <w:rFonts w:ascii="Arial" w:hAnsi="Arial" w:cs="Arial"/>
          <w:sz w:val="24"/>
          <w:szCs w:val="24"/>
        </w:rPr>
        <w:t>teg</w:t>
      </w:r>
      <w:r w:rsidR="00F86882" w:rsidRPr="00536C6A">
        <w:rPr>
          <w:rFonts w:ascii="Arial" w:hAnsi="Arial" w:cs="Arial"/>
          <w:sz w:val="24"/>
          <w:szCs w:val="24"/>
        </w:rPr>
        <w:t>y</w:t>
      </w:r>
      <w:r w:rsidRPr="00536C6A">
        <w:rPr>
          <w:rFonts w:ascii="Arial" w:hAnsi="Arial" w:cs="Arial"/>
          <w:sz w:val="24"/>
          <w:szCs w:val="24"/>
        </w:rPr>
        <w:t xml:space="preserve"> w</w:t>
      </w:r>
      <w:r w:rsidR="000A50FB" w:rsidRPr="00536C6A">
        <w:rPr>
          <w:rFonts w:ascii="Arial" w:hAnsi="Arial" w:cs="Arial"/>
          <w:sz w:val="24"/>
          <w:szCs w:val="24"/>
        </w:rPr>
        <w:t>ould</w:t>
      </w:r>
      <w:r w:rsidRPr="00536C6A">
        <w:rPr>
          <w:rFonts w:ascii="Arial" w:hAnsi="Arial" w:cs="Arial"/>
          <w:sz w:val="24"/>
          <w:szCs w:val="24"/>
        </w:rPr>
        <w:t xml:space="preserve"> provide opportunities to factor lessons learned, align</w:t>
      </w:r>
      <w:r w:rsidR="000A50FB" w:rsidRPr="00536C6A">
        <w:rPr>
          <w:rFonts w:ascii="Arial" w:hAnsi="Arial" w:cs="Arial"/>
          <w:sz w:val="24"/>
          <w:szCs w:val="24"/>
        </w:rPr>
        <w:t>ed</w:t>
      </w:r>
      <w:r w:rsidRPr="00536C6A">
        <w:rPr>
          <w:rFonts w:ascii="Arial" w:hAnsi="Arial" w:cs="Arial"/>
          <w:sz w:val="24"/>
          <w:szCs w:val="24"/>
        </w:rPr>
        <w:t xml:space="preserve"> with the Volunteer Scotland Programme and review </w:t>
      </w:r>
      <w:r w:rsidR="000A50FB" w:rsidRPr="00536C6A">
        <w:rPr>
          <w:rFonts w:ascii="Arial" w:hAnsi="Arial" w:cs="Arial"/>
          <w:sz w:val="24"/>
          <w:szCs w:val="24"/>
        </w:rPr>
        <w:t xml:space="preserve">of </w:t>
      </w:r>
      <w:r w:rsidRPr="00536C6A">
        <w:rPr>
          <w:rFonts w:ascii="Arial" w:hAnsi="Arial" w:cs="Arial"/>
          <w:sz w:val="24"/>
          <w:szCs w:val="24"/>
        </w:rPr>
        <w:t xml:space="preserve">national level </w:t>
      </w:r>
      <w:r w:rsidR="000A50FB" w:rsidRPr="00536C6A">
        <w:rPr>
          <w:rFonts w:ascii="Arial" w:hAnsi="Arial" w:cs="Arial"/>
          <w:sz w:val="24"/>
          <w:szCs w:val="24"/>
        </w:rPr>
        <w:t xml:space="preserve">of </w:t>
      </w:r>
      <w:r w:rsidRPr="00536C6A">
        <w:rPr>
          <w:rFonts w:ascii="Arial" w:hAnsi="Arial" w:cs="Arial"/>
          <w:sz w:val="24"/>
          <w:szCs w:val="24"/>
        </w:rPr>
        <w:t>best practices in order to develop the new strategy before Phase 2</w:t>
      </w:r>
      <w:r w:rsidR="000A50FB" w:rsidRPr="00536C6A">
        <w:rPr>
          <w:rFonts w:ascii="Arial" w:hAnsi="Arial" w:cs="Arial"/>
          <w:sz w:val="24"/>
          <w:szCs w:val="24"/>
        </w:rPr>
        <w:t xml:space="preserve"> opening</w:t>
      </w:r>
      <w:r w:rsidRPr="00536C6A">
        <w:rPr>
          <w:rFonts w:ascii="Arial" w:hAnsi="Arial" w:cs="Arial"/>
          <w:sz w:val="24"/>
          <w:szCs w:val="24"/>
        </w:rPr>
        <w:t xml:space="preserve">. </w:t>
      </w:r>
    </w:p>
    <w:p w14:paraId="03BCC241" w14:textId="77777777" w:rsidR="00DF37F7" w:rsidRPr="00536C6A" w:rsidRDefault="00DF37F7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B74F8B9" w14:textId="18050989" w:rsidR="00DF37F7" w:rsidRPr="00536C6A" w:rsidRDefault="00DF37F7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Marcella Boyle thanked the entire team for their work on the strategy. </w:t>
      </w:r>
    </w:p>
    <w:p w14:paraId="5176CB7D" w14:textId="77777777" w:rsidR="003C0C76" w:rsidRPr="00536C6A" w:rsidRDefault="003C0C76" w:rsidP="00BB792E">
      <w:pPr>
        <w:spacing w:after="0"/>
        <w:rPr>
          <w:rFonts w:ascii="Arial" w:hAnsi="Arial" w:cs="Arial"/>
          <w:sz w:val="24"/>
          <w:szCs w:val="24"/>
        </w:rPr>
      </w:pPr>
    </w:p>
    <w:p w14:paraId="55696508" w14:textId="144B9754" w:rsidR="002E5FF5" w:rsidRPr="00536C6A" w:rsidRDefault="00DF37F7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>Committee agreed to formally close the former Volunteer Strategy and endorse the development of the new volunteer strategy.</w:t>
      </w:r>
    </w:p>
    <w:p w14:paraId="4755CFF4" w14:textId="77777777" w:rsidR="000A50FB" w:rsidRPr="00536C6A" w:rsidRDefault="000A50FB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1E940E46" w14:textId="32F91ABA" w:rsidR="007463F5" w:rsidRPr="00536C6A" w:rsidRDefault="000A50FB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>Staff Governance and Person Centred Committed noted the Volunteers Strategy and Action Plan 2018-2023.</w:t>
      </w:r>
    </w:p>
    <w:p w14:paraId="30F4499B" w14:textId="77777777" w:rsidR="00152956" w:rsidRPr="00536C6A" w:rsidRDefault="00152956" w:rsidP="00BB792E">
      <w:pPr>
        <w:spacing w:after="0"/>
        <w:rPr>
          <w:rFonts w:ascii="Arial" w:hAnsi="Arial" w:cs="Arial"/>
          <w:sz w:val="24"/>
          <w:szCs w:val="24"/>
          <w:highlight w:val="yellow"/>
        </w:rPr>
      </w:pPr>
    </w:p>
    <w:p w14:paraId="26B87F4D" w14:textId="77777777" w:rsidR="001D4DA7" w:rsidRPr="00536C6A" w:rsidRDefault="001D4DA7" w:rsidP="00BB792E">
      <w:pPr>
        <w:spacing w:after="0"/>
        <w:rPr>
          <w:rFonts w:ascii="Arial" w:hAnsi="Arial" w:cs="Arial"/>
          <w:b/>
          <w:color w:val="0070C0"/>
          <w:sz w:val="24"/>
          <w:szCs w:val="24"/>
        </w:rPr>
      </w:pPr>
      <w:r w:rsidRPr="00536C6A">
        <w:rPr>
          <w:rFonts w:ascii="Arial" w:hAnsi="Arial" w:cs="Arial"/>
          <w:b/>
          <w:color w:val="0070C0"/>
          <w:sz w:val="24"/>
          <w:szCs w:val="24"/>
        </w:rPr>
        <w:t>9</w:t>
      </w:r>
      <w:r w:rsidRPr="00536C6A">
        <w:rPr>
          <w:rFonts w:ascii="Arial" w:hAnsi="Arial" w:cs="Arial"/>
          <w:b/>
          <w:color w:val="0070C0"/>
          <w:sz w:val="24"/>
          <w:szCs w:val="24"/>
        </w:rPr>
        <w:tab/>
      </w:r>
      <w:r w:rsidR="0089166B" w:rsidRPr="00536C6A">
        <w:rPr>
          <w:rFonts w:ascii="Arial" w:hAnsi="Arial" w:cs="Arial"/>
          <w:b/>
          <w:color w:val="0070C0"/>
          <w:sz w:val="24"/>
          <w:szCs w:val="24"/>
        </w:rPr>
        <w:t>Safe Working Environment</w:t>
      </w:r>
      <w:r w:rsidRPr="00536C6A">
        <w:rPr>
          <w:rFonts w:ascii="Arial" w:hAnsi="Arial" w:cs="Arial"/>
          <w:b/>
          <w:color w:val="0070C0"/>
          <w:sz w:val="24"/>
          <w:szCs w:val="24"/>
        </w:rPr>
        <w:t xml:space="preserve"> </w:t>
      </w:r>
    </w:p>
    <w:p w14:paraId="0EF86519" w14:textId="77777777" w:rsidR="001D4DA7" w:rsidRPr="00536C6A" w:rsidRDefault="001D4DA7" w:rsidP="00BB792E">
      <w:pPr>
        <w:spacing w:after="0"/>
        <w:rPr>
          <w:rFonts w:ascii="Arial" w:hAnsi="Arial" w:cs="Arial"/>
          <w:b/>
          <w:sz w:val="24"/>
          <w:szCs w:val="24"/>
        </w:rPr>
      </w:pPr>
    </w:p>
    <w:p w14:paraId="6A4B256E" w14:textId="77777777" w:rsidR="001D4DA7" w:rsidRPr="00536C6A" w:rsidRDefault="001D4DA7" w:rsidP="00BB792E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536C6A">
        <w:rPr>
          <w:rFonts w:ascii="Arial" w:hAnsi="Arial" w:cs="Arial"/>
          <w:b/>
          <w:sz w:val="24"/>
          <w:szCs w:val="24"/>
        </w:rPr>
        <w:t>9.1</w:t>
      </w:r>
      <w:r w:rsidRPr="00536C6A">
        <w:rPr>
          <w:rFonts w:ascii="Arial" w:hAnsi="Arial" w:cs="Arial"/>
          <w:b/>
          <w:sz w:val="24"/>
          <w:szCs w:val="24"/>
        </w:rPr>
        <w:tab/>
      </w:r>
      <w:r w:rsidR="0089166B" w:rsidRPr="00536C6A">
        <w:rPr>
          <w:rFonts w:ascii="Arial" w:hAnsi="Arial" w:cs="Arial"/>
          <w:b/>
          <w:sz w:val="24"/>
          <w:szCs w:val="24"/>
        </w:rPr>
        <w:t>Board Corporate Risk Register</w:t>
      </w:r>
    </w:p>
    <w:p w14:paraId="5FE7D363" w14:textId="77777777" w:rsidR="00D90727" w:rsidRPr="00536C6A" w:rsidRDefault="00D90727" w:rsidP="00BB792E">
      <w:pPr>
        <w:spacing w:after="0"/>
        <w:rPr>
          <w:rFonts w:ascii="Arial" w:hAnsi="Arial" w:cs="Arial"/>
          <w:b/>
          <w:color w:val="FF0000"/>
          <w:sz w:val="24"/>
          <w:szCs w:val="24"/>
          <w:highlight w:val="yellow"/>
        </w:rPr>
      </w:pPr>
    </w:p>
    <w:p w14:paraId="5BA5626B" w14:textId="77777777" w:rsidR="002608F1" w:rsidRPr="00536C6A" w:rsidRDefault="00C14CD2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Gareth Adkins presented the Board Corporate Risk Register. </w:t>
      </w:r>
      <w:proofErr w:type="gramStart"/>
      <w:r w:rsidRPr="00536C6A">
        <w:rPr>
          <w:rFonts w:ascii="Arial" w:hAnsi="Arial" w:cs="Arial"/>
          <w:sz w:val="24"/>
          <w:szCs w:val="24"/>
        </w:rPr>
        <w:t>Committee</w:t>
      </w:r>
      <w:r w:rsidR="00033865" w:rsidRPr="00536C6A">
        <w:rPr>
          <w:rFonts w:ascii="Arial" w:hAnsi="Arial" w:cs="Arial"/>
          <w:sz w:val="24"/>
          <w:szCs w:val="24"/>
        </w:rPr>
        <w:t xml:space="preserve"> reviewed the </w:t>
      </w:r>
      <w:r w:rsidR="000A50FB" w:rsidRPr="00536C6A">
        <w:rPr>
          <w:rFonts w:ascii="Arial" w:hAnsi="Arial" w:cs="Arial"/>
          <w:sz w:val="24"/>
          <w:szCs w:val="24"/>
        </w:rPr>
        <w:t>Risk R</w:t>
      </w:r>
      <w:r w:rsidR="00033865" w:rsidRPr="00536C6A">
        <w:rPr>
          <w:rFonts w:ascii="Arial" w:hAnsi="Arial" w:cs="Arial"/>
          <w:sz w:val="24"/>
          <w:szCs w:val="24"/>
        </w:rPr>
        <w:t>egister and w</w:t>
      </w:r>
      <w:r w:rsidR="000A50FB" w:rsidRPr="00536C6A">
        <w:rPr>
          <w:rFonts w:ascii="Arial" w:hAnsi="Arial" w:cs="Arial"/>
          <w:sz w:val="24"/>
          <w:szCs w:val="24"/>
        </w:rPr>
        <w:t>ould</w:t>
      </w:r>
      <w:r w:rsidRPr="00536C6A">
        <w:rPr>
          <w:rFonts w:ascii="Arial" w:hAnsi="Arial" w:cs="Arial"/>
          <w:sz w:val="24"/>
          <w:szCs w:val="24"/>
        </w:rPr>
        <w:t xml:space="preserve"> continue to monitor risks</w:t>
      </w:r>
      <w:r w:rsidR="00033865" w:rsidRPr="00536C6A">
        <w:rPr>
          <w:rFonts w:ascii="Arial" w:hAnsi="Arial" w:cs="Arial"/>
          <w:sz w:val="24"/>
          <w:szCs w:val="24"/>
        </w:rPr>
        <w:t xml:space="preserve"> highlighted.</w:t>
      </w:r>
      <w:proofErr w:type="gramEnd"/>
      <w:r w:rsidR="00033865" w:rsidRPr="00536C6A">
        <w:rPr>
          <w:rFonts w:ascii="Arial" w:hAnsi="Arial" w:cs="Arial"/>
          <w:sz w:val="24"/>
          <w:szCs w:val="24"/>
        </w:rPr>
        <w:t xml:space="preserve"> </w:t>
      </w:r>
      <w:r w:rsidR="000A50FB" w:rsidRPr="00536C6A">
        <w:rPr>
          <w:rFonts w:ascii="Arial" w:hAnsi="Arial" w:cs="Arial"/>
          <w:sz w:val="24"/>
          <w:szCs w:val="24"/>
        </w:rPr>
        <w:t xml:space="preserve"> </w:t>
      </w:r>
      <w:r w:rsidR="00033865" w:rsidRPr="00536C6A">
        <w:rPr>
          <w:rFonts w:ascii="Arial" w:hAnsi="Arial" w:cs="Arial"/>
          <w:sz w:val="24"/>
          <w:szCs w:val="24"/>
        </w:rPr>
        <w:t>A</w:t>
      </w:r>
      <w:r w:rsidRPr="00536C6A">
        <w:rPr>
          <w:rFonts w:ascii="Arial" w:hAnsi="Arial" w:cs="Arial"/>
          <w:sz w:val="24"/>
          <w:szCs w:val="24"/>
        </w:rPr>
        <w:t>ssurances</w:t>
      </w:r>
      <w:r w:rsidR="00033865" w:rsidRPr="00536C6A">
        <w:rPr>
          <w:rFonts w:ascii="Arial" w:hAnsi="Arial" w:cs="Arial"/>
          <w:sz w:val="24"/>
          <w:szCs w:val="24"/>
        </w:rPr>
        <w:t xml:space="preserve"> a</w:t>
      </w:r>
      <w:r w:rsidR="000A50FB" w:rsidRPr="00536C6A">
        <w:rPr>
          <w:rFonts w:ascii="Arial" w:hAnsi="Arial" w:cs="Arial"/>
          <w:sz w:val="24"/>
          <w:szCs w:val="24"/>
        </w:rPr>
        <w:t>r</w:t>
      </w:r>
      <w:r w:rsidR="00033865" w:rsidRPr="00536C6A">
        <w:rPr>
          <w:rFonts w:ascii="Arial" w:hAnsi="Arial" w:cs="Arial"/>
          <w:sz w:val="24"/>
          <w:szCs w:val="24"/>
        </w:rPr>
        <w:t>ou</w:t>
      </w:r>
      <w:r w:rsidR="000A50FB" w:rsidRPr="00536C6A">
        <w:rPr>
          <w:rFonts w:ascii="Arial" w:hAnsi="Arial" w:cs="Arial"/>
          <w:sz w:val="24"/>
          <w:szCs w:val="24"/>
        </w:rPr>
        <w:t>nd</w:t>
      </w:r>
      <w:r w:rsidR="00033865" w:rsidRPr="00536C6A">
        <w:rPr>
          <w:rFonts w:ascii="Arial" w:hAnsi="Arial" w:cs="Arial"/>
          <w:sz w:val="24"/>
          <w:szCs w:val="24"/>
        </w:rPr>
        <w:t xml:space="preserve"> mitigations in place </w:t>
      </w:r>
      <w:proofErr w:type="gramStart"/>
      <w:r w:rsidR="00033865" w:rsidRPr="00536C6A">
        <w:rPr>
          <w:rFonts w:ascii="Arial" w:hAnsi="Arial" w:cs="Arial"/>
          <w:sz w:val="24"/>
          <w:szCs w:val="24"/>
        </w:rPr>
        <w:t>were provided</w:t>
      </w:r>
      <w:proofErr w:type="gramEnd"/>
      <w:r w:rsidR="00033865" w:rsidRPr="00536C6A">
        <w:rPr>
          <w:rFonts w:ascii="Arial" w:hAnsi="Arial" w:cs="Arial"/>
          <w:sz w:val="24"/>
          <w:szCs w:val="24"/>
        </w:rPr>
        <w:t>.</w:t>
      </w:r>
    </w:p>
    <w:p w14:paraId="72BD7A76" w14:textId="77777777" w:rsidR="002608F1" w:rsidRPr="00536C6A" w:rsidRDefault="002608F1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F376D0D" w14:textId="7C2FC50A" w:rsidR="00C14CD2" w:rsidRPr="00536C6A" w:rsidRDefault="002608F1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Committee members noted external risk factors outside the organisation, namely affordable housing and cost of living </w:t>
      </w:r>
      <w:proofErr w:type="gramStart"/>
      <w:r w:rsidRPr="00536C6A">
        <w:rPr>
          <w:rFonts w:ascii="Arial" w:hAnsi="Arial" w:cs="Arial"/>
          <w:sz w:val="24"/>
          <w:szCs w:val="24"/>
        </w:rPr>
        <w:t>which</w:t>
      </w:r>
      <w:proofErr w:type="gramEnd"/>
      <w:r w:rsidRPr="00536C6A">
        <w:rPr>
          <w:rFonts w:ascii="Arial" w:hAnsi="Arial" w:cs="Arial"/>
          <w:sz w:val="24"/>
          <w:szCs w:val="24"/>
        </w:rPr>
        <w:t xml:space="preserve"> could affect the International Recruitment Project. </w:t>
      </w:r>
    </w:p>
    <w:p w14:paraId="4FA71661" w14:textId="77777777" w:rsidR="00C354BF" w:rsidRPr="00536C6A" w:rsidRDefault="00C354BF" w:rsidP="00BB792E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14:paraId="0C5F7513" w14:textId="6B42E798" w:rsidR="00BB792E" w:rsidRPr="00536C6A" w:rsidRDefault="000A50FB" w:rsidP="00536C6A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Staff Governance and Person Centred </w:t>
      </w:r>
      <w:r w:rsidR="002608F1" w:rsidRPr="00536C6A">
        <w:rPr>
          <w:rFonts w:ascii="Arial" w:hAnsi="Arial" w:cs="Arial"/>
          <w:sz w:val="24"/>
          <w:szCs w:val="24"/>
        </w:rPr>
        <w:t>Committee noted th</w:t>
      </w:r>
      <w:r w:rsidR="007463F5" w:rsidRPr="00536C6A">
        <w:rPr>
          <w:rFonts w:ascii="Arial" w:hAnsi="Arial" w:cs="Arial"/>
          <w:sz w:val="24"/>
          <w:szCs w:val="24"/>
        </w:rPr>
        <w:t>e Board Corporate Risk Register.</w:t>
      </w:r>
    </w:p>
    <w:p w14:paraId="451B1C5D" w14:textId="77777777" w:rsidR="000A50FB" w:rsidRPr="00536C6A" w:rsidRDefault="000A50FB" w:rsidP="00BB792E">
      <w:pPr>
        <w:spacing w:after="0"/>
        <w:rPr>
          <w:rFonts w:ascii="Arial" w:hAnsi="Arial" w:cs="Arial"/>
          <w:sz w:val="24"/>
          <w:szCs w:val="24"/>
        </w:rPr>
      </w:pPr>
    </w:p>
    <w:p w14:paraId="3C1BFA0C" w14:textId="77777777" w:rsidR="0089166B" w:rsidRPr="00536C6A" w:rsidRDefault="0089166B" w:rsidP="00BB792E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536C6A">
        <w:rPr>
          <w:rFonts w:ascii="Arial" w:hAnsi="Arial" w:cs="Arial"/>
          <w:b/>
          <w:sz w:val="24"/>
          <w:szCs w:val="24"/>
        </w:rPr>
        <w:t>9.2</w:t>
      </w:r>
      <w:r w:rsidRPr="00536C6A">
        <w:rPr>
          <w:rFonts w:ascii="Arial" w:hAnsi="Arial" w:cs="Arial"/>
          <w:b/>
          <w:sz w:val="24"/>
          <w:szCs w:val="24"/>
        </w:rPr>
        <w:tab/>
        <w:t>Health and Safety Report</w:t>
      </w:r>
    </w:p>
    <w:p w14:paraId="1854652B" w14:textId="77777777" w:rsidR="0089166B" w:rsidRPr="00536C6A" w:rsidRDefault="0089166B" w:rsidP="00BB792E">
      <w:pPr>
        <w:spacing w:after="0"/>
        <w:rPr>
          <w:rFonts w:ascii="Arial" w:hAnsi="Arial" w:cs="Arial"/>
          <w:b/>
          <w:sz w:val="24"/>
          <w:szCs w:val="24"/>
        </w:rPr>
      </w:pPr>
    </w:p>
    <w:p w14:paraId="78B9EF0B" w14:textId="6307A423" w:rsidR="00033865" w:rsidRPr="00536C6A" w:rsidRDefault="00033865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Gareth Adkins presented the Health and Safety Report. </w:t>
      </w:r>
      <w:r w:rsidR="000A50FB" w:rsidRPr="00536C6A">
        <w:rPr>
          <w:rFonts w:ascii="Arial" w:hAnsi="Arial" w:cs="Arial"/>
          <w:sz w:val="24"/>
          <w:szCs w:val="24"/>
        </w:rPr>
        <w:t>A k</w:t>
      </w:r>
      <w:r w:rsidRPr="00536C6A">
        <w:rPr>
          <w:rFonts w:ascii="Arial" w:hAnsi="Arial" w:cs="Arial"/>
          <w:sz w:val="24"/>
          <w:szCs w:val="24"/>
        </w:rPr>
        <w:t xml:space="preserve">ey point raised from the report was the </w:t>
      </w:r>
      <w:r w:rsidR="00076EDE" w:rsidRPr="00536C6A">
        <w:rPr>
          <w:rFonts w:ascii="Arial" w:hAnsi="Arial" w:cs="Arial"/>
          <w:sz w:val="24"/>
          <w:szCs w:val="24"/>
        </w:rPr>
        <w:t>H</w:t>
      </w:r>
      <w:r w:rsidRPr="00536C6A">
        <w:rPr>
          <w:rFonts w:ascii="Arial" w:hAnsi="Arial" w:cs="Arial"/>
          <w:sz w:val="24"/>
          <w:szCs w:val="24"/>
        </w:rPr>
        <w:t xml:space="preserve">ealth and </w:t>
      </w:r>
      <w:r w:rsidR="00076EDE" w:rsidRPr="00536C6A">
        <w:rPr>
          <w:rFonts w:ascii="Arial" w:hAnsi="Arial" w:cs="Arial"/>
          <w:sz w:val="24"/>
          <w:szCs w:val="24"/>
        </w:rPr>
        <w:t>S</w:t>
      </w:r>
      <w:r w:rsidRPr="00536C6A">
        <w:rPr>
          <w:rFonts w:ascii="Arial" w:hAnsi="Arial" w:cs="Arial"/>
          <w:sz w:val="24"/>
          <w:szCs w:val="24"/>
        </w:rPr>
        <w:t xml:space="preserve">afety </w:t>
      </w:r>
      <w:r w:rsidR="00076EDE" w:rsidRPr="00536C6A">
        <w:rPr>
          <w:rFonts w:ascii="Arial" w:hAnsi="Arial" w:cs="Arial"/>
          <w:sz w:val="24"/>
          <w:szCs w:val="24"/>
        </w:rPr>
        <w:t>A</w:t>
      </w:r>
      <w:r w:rsidRPr="00536C6A">
        <w:rPr>
          <w:rFonts w:ascii="Arial" w:hAnsi="Arial" w:cs="Arial"/>
          <w:sz w:val="24"/>
          <w:szCs w:val="24"/>
        </w:rPr>
        <w:t xml:space="preserve">udit </w:t>
      </w:r>
      <w:proofErr w:type="gramStart"/>
      <w:r w:rsidRPr="00536C6A">
        <w:rPr>
          <w:rFonts w:ascii="Arial" w:hAnsi="Arial" w:cs="Arial"/>
          <w:sz w:val="24"/>
          <w:szCs w:val="24"/>
        </w:rPr>
        <w:t>process which</w:t>
      </w:r>
      <w:proofErr w:type="gramEnd"/>
      <w:r w:rsidRPr="00536C6A">
        <w:rPr>
          <w:rFonts w:ascii="Arial" w:hAnsi="Arial" w:cs="Arial"/>
          <w:sz w:val="24"/>
          <w:szCs w:val="24"/>
        </w:rPr>
        <w:t xml:space="preserve"> cross reference</w:t>
      </w:r>
      <w:r w:rsidR="00076EDE" w:rsidRPr="00536C6A">
        <w:rPr>
          <w:rFonts w:ascii="Arial" w:hAnsi="Arial" w:cs="Arial"/>
          <w:sz w:val="24"/>
          <w:szCs w:val="24"/>
        </w:rPr>
        <w:t>d</w:t>
      </w:r>
      <w:r w:rsidRPr="00536C6A">
        <w:rPr>
          <w:rFonts w:ascii="Arial" w:hAnsi="Arial" w:cs="Arial"/>
          <w:sz w:val="24"/>
          <w:szCs w:val="24"/>
        </w:rPr>
        <w:t xml:space="preserve"> with the Health and Safety Risk Register. Regular audits ha</w:t>
      </w:r>
      <w:r w:rsidR="002704C4" w:rsidRPr="00536C6A">
        <w:rPr>
          <w:rFonts w:ascii="Arial" w:hAnsi="Arial" w:cs="Arial"/>
          <w:sz w:val="24"/>
          <w:szCs w:val="24"/>
        </w:rPr>
        <w:t>ve</w:t>
      </w:r>
      <w:r w:rsidRPr="00536C6A">
        <w:rPr>
          <w:rFonts w:ascii="Arial" w:hAnsi="Arial" w:cs="Arial"/>
          <w:sz w:val="24"/>
          <w:szCs w:val="24"/>
        </w:rPr>
        <w:t xml:space="preserve"> now been </w:t>
      </w:r>
      <w:r w:rsidR="002704C4" w:rsidRPr="00536C6A">
        <w:rPr>
          <w:rFonts w:ascii="Arial" w:hAnsi="Arial" w:cs="Arial"/>
          <w:sz w:val="24"/>
          <w:szCs w:val="24"/>
        </w:rPr>
        <w:t xml:space="preserve">commenced with good progress across the majority of </w:t>
      </w:r>
      <w:proofErr w:type="gramStart"/>
      <w:r w:rsidR="002704C4" w:rsidRPr="00536C6A">
        <w:rPr>
          <w:rFonts w:ascii="Arial" w:hAnsi="Arial" w:cs="Arial"/>
          <w:sz w:val="24"/>
          <w:szCs w:val="24"/>
        </w:rPr>
        <w:t>departments which</w:t>
      </w:r>
      <w:proofErr w:type="gramEnd"/>
      <w:r w:rsidR="002704C4" w:rsidRPr="00536C6A">
        <w:rPr>
          <w:rFonts w:ascii="Arial" w:hAnsi="Arial" w:cs="Arial"/>
          <w:sz w:val="24"/>
          <w:szCs w:val="24"/>
        </w:rPr>
        <w:t xml:space="preserve"> will lead </w:t>
      </w:r>
      <w:r w:rsidR="00C354BF" w:rsidRPr="00536C6A">
        <w:rPr>
          <w:rFonts w:ascii="Arial" w:hAnsi="Arial" w:cs="Arial"/>
          <w:sz w:val="24"/>
          <w:szCs w:val="24"/>
        </w:rPr>
        <w:t>to identification</w:t>
      </w:r>
      <w:r w:rsidR="002704C4" w:rsidRPr="00536C6A">
        <w:rPr>
          <w:rFonts w:ascii="Arial" w:hAnsi="Arial" w:cs="Arial"/>
          <w:sz w:val="24"/>
          <w:szCs w:val="24"/>
        </w:rPr>
        <w:t xml:space="preserve"> of</w:t>
      </w:r>
      <w:r w:rsidRPr="00536C6A">
        <w:rPr>
          <w:rFonts w:ascii="Arial" w:hAnsi="Arial" w:cs="Arial"/>
          <w:sz w:val="24"/>
          <w:szCs w:val="24"/>
        </w:rPr>
        <w:t xml:space="preserve"> key themes</w:t>
      </w:r>
      <w:r w:rsidR="002704C4" w:rsidRPr="00536C6A">
        <w:rPr>
          <w:rFonts w:ascii="Arial" w:hAnsi="Arial" w:cs="Arial"/>
          <w:sz w:val="24"/>
          <w:szCs w:val="24"/>
        </w:rPr>
        <w:t xml:space="preserve">. Associated </w:t>
      </w:r>
      <w:r w:rsidR="00254DDA" w:rsidRPr="00536C6A">
        <w:rPr>
          <w:rFonts w:ascii="Arial" w:hAnsi="Arial" w:cs="Arial"/>
          <w:sz w:val="24"/>
          <w:szCs w:val="24"/>
        </w:rPr>
        <w:t>targeted intervention</w:t>
      </w:r>
      <w:r w:rsidRPr="00536C6A">
        <w:rPr>
          <w:rFonts w:ascii="Arial" w:hAnsi="Arial" w:cs="Arial"/>
          <w:sz w:val="24"/>
          <w:szCs w:val="24"/>
        </w:rPr>
        <w:t xml:space="preserve"> and areas of focus w</w:t>
      </w:r>
      <w:r w:rsidR="00076EDE" w:rsidRPr="00536C6A">
        <w:rPr>
          <w:rFonts w:ascii="Arial" w:hAnsi="Arial" w:cs="Arial"/>
          <w:sz w:val="24"/>
          <w:szCs w:val="24"/>
        </w:rPr>
        <w:t>ould</w:t>
      </w:r>
      <w:r w:rsidRPr="00536C6A">
        <w:rPr>
          <w:rFonts w:ascii="Arial" w:hAnsi="Arial" w:cs="Arial"/>
          <w:sz w:val="24"/>
          <w:szCs w:val="24"/>
        </w:rPr>
        <w:t xml:space="preserve"> follo</w:t>
      </w:r>
      <w:r w:rsidR="002704C4" w:rsidRPr="00536C6A">
        <w:rPr>
          <w:rFonts w:ascii="Arial" w:hAnsi="Arial" w:cs="Arial"/>
          <w:sz w:val="24"/>
          <w:szCs w:val="24"/>
        </w:rPr>
        <w:t>w this thematic analysis</w:t>
      </w:r>
      <w:r w:rsidR="00C354BF" w:rsidRPr="00536C6A">
        <w:rPr>
          <w:rFonts w:ascii="Arial" w:hAnsi="Arial" w:cs="Arial"/>
          <w:sz w:val="24"/>
          <w:szCs w:val="24"/>
        </w:rPr>
        <w:t>.</w:t>
      </w:r>
    </w:p>
    <w:p w14:paraId="101483B1" w14:textId="77777777" w:rsidR="00033865" w:rsidRPr="00536C6A" w:rsidRDefault="00033865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E0CD92A" w14:textId="3851DB92" w:rsidR="00033865" w:rsidRPr="00536C6A" w:rsidRDefault="00033865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Adverse incident reporting processes </w:t>
      </w:r>
      <w:r w:rsidR="002704C4" w:rsidRPr="00536C6A">
        <w:rPr>
          <w:rFonts w:ascii="Arial" w:hAnsi="Arial" w:cs="Arial"/>
          <w:sz w:val="24"/>
          <w:szCs w:val="24"/>
        </w:rPr>
        <w:t xml:space="preserve">for </w:t>
      </w:r>
      <w:r w:rsidRPr="00536C6A">
        <w:rPr>
          <w:rFonts w:ascii="Arial" w:hAnsi="Arial" w:cs="Arial"/>
          <w:sz w:val="24"/>
          <w:szCs w:val="24"/>
        </w:rPr>
        <w:t xml:space="preserve">health &amp; safety were discussed at the H&amp;S </w:t>
      </w:r>
      <w:proofErr w:type="gramStart"/>
      <w:r w:rsidRPr="00536C6A">
        <w:rPr>
          <w:rFonts w:ascii="Arial" w:hAnsi="Arial" w:cs="Arial"/>
          <w:sz w:val="24"/>
          <w:szCs w:val="24"/>
        </w:rPr>
        <w:t>Committee</w:t>
      </w:r>
      <w:r w:rsidR="00F86882" w:rsidRPr="00536C6A">
        <w:rPr>
          <w:rFonts w:ascii="Arial" w:hAnsi="Arial" w:cs="Arial"/>
          <w:sz w:val="24"/>
          <w:szCs w:val="24"/>
        </w:rPr>
        <w:t xml:space="preserve"> which</w:t>
      </w:r>
      <w:proofErr w:type="gramEnd"/>
      <w:r w:rsidR="00F86882" w:rsidRPr="00536C6A">
        <w:rPr>
          <w:rFonts w:ascii="Arial" w:hAnsi="Arial" w:cs="Arial"/>
          <w:sz w:val="24"/>
          <w:szCs w:val="24"/>
        </w:rPr>
        <w:t xml:space="preserve"> had noted </w:t>
      </w:r>
      <w:r w:rsidRPr="00536C6A">
        <w:rPr>
          <w:rFonts w:ascii="Arial" w:hAnsi="Arial" w:cs="Arial"/>
          <w:sz w:val="24"/>
          <w:szCs w:val="24"/>
        </w:rPr>
        <w:t xml:space="preserve">two </w:t>
      </w:r>
      <w:r w:rsidR="00DB65D9" w:rsidRPr="00536C6A">
        <w:rPr>
          <w:rFonts w:ascii="Arial" w:hAnsi="Arial" w:cs="Arial"/>
          <w:sz w:val="24"/>
          <w:szCs w:val="24"/>
        </w:rPr>
        <w:t>late incident reports</w:t>
      </w:r>
      <w:r w:rsidR="002704C4" w:rsidRPr="00536C6A">
        <w:rPr>
          <w:rFonts w:ascii="Arial" w:hAnsi="Arial" w:cs="Arial"/>
          <w:sz w:val="24"/>
          <w:szCs w:val="24"/>
        </w:rPr>
        <w:t xml:space="preserve"> where incidents were reported several months after the event. Further work </w:t>
      </w:r>
      <w:proofErr w:type="gramStart"/>
      <w:r w:rsidR="002704C4" w:rsidRPr="00536C6A">
        <w:rPr>
          <w:rFonts w:ascii="Arial" w:hAnsi="Arial" w:cs="Arial"/>
          <w:sz w:val="24"/>
          <w:szCs w:val="24"/>
        </w:rPr>
        <w:t>had been requested</w:t>
      </w:r>
      <w:proofErr w:type="gramEnd"/>
      <w:r w:rsidR="002704C4" w:rsidRPr="00536C6A">
        <w:rPr>
          <w:rFonts w:ascii="Arial" w:hAnsi="Arial" w:cs="Arial"/>
          <w:sz w:val="24"/>
          <w:szCs w:val="24"/>
        </w:rPr>
        <w:t xml:space="preserve"> by the committee to confirm the process for reviewing and accepting or rejecting late entries for incidents</w:t>
      </w:r>
      <w:r w:rsidR="00C354BF" w:rsidRPr="00536C6A">
        <w:rPr>
          <w:rFonts w:ascii="Arial" w:hAnsi="Arial" w:cs="Arial"/>
          <w:sz w:val="24"/>
          <w:szCs w:val="24"/>
        </w:rPr>
        <w:t>.</w:t>
      </w:r>
    </w:p>
    <w:p w14:paraId="4DF4257B" w14:textId="77777777" w:rsidR="00DB65D9" w:rsidRPr="00536C6A" w:rsidRDefault="00DB65D9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2A4EB807" w14:textId="77777777" w:rsidR="00DB65D9" w:rsidRPr="00536C6A" w:rsidRDefault="00DB65D9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Callum Blackburn asked about the Fire Service Emergency Response Plan to confirm which option NHS Golden Jubilee had chosen. Gareth Adkins </w:t>
      </w:r>
      <w:r w:rsidR="006132BB" w:rsidRPr="00536C6A">
        <w:rPr>
          <w:rFonts w:ascii="Arial" w:hAnsi="Arial" w:cs="Arial"/>
          <w:sz w:val="24"/>
          <w:szCs w:val="24"/>
        </w:rPr>
        <w:t xml:space="preserve">agreed to </w:t>
      </w:r>
      <w:r w:rsidRPr="00536C6A">
        <w:rPr>
          <w:rFonts w:ascii="Arial" w:hAnsi="Arial" w:cs="Arial"/>
          <w:sz w:val="24"/>
          <w:szCs w:val="24"/>
        </w:rPr>
        <w:t>clarify which option was chosen during the national consultation and w</w:t>
      </w:r>
      <w:r w:rsidR="006132BB" w:rsidRPr="00536C6A">
        <w:rPr>
          <w:rFonts w:ascii="Arial" w:hAnsi="Arial" w:cs="Arial"/>
          <w:sz w:val="24"/>
          <w:szCs w:val="24"/>
        </w:rPr>
        <w:t>ould</w:t>
      </w:r>
      <w:r w:rsidRPr="00536C6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36C6A">
        <w:rPr>
          <w:rFonts w:ascii="Arial" w:hAnsi="Arial" w:cs="Arial"/>
          <w:sz w:val="24"/>
          <w:szCs w:val="24"/>
        </w:rPr>
        <w:t>report back</w:t>
      </w:r>
      <w:proofErr w:type="gramEnd"/>
      <w:r w:rsidRPr="00536C6A">
        <w:rPr>
          <w:rFonts w:ascii="Arial" w:hAnsi="Arial" w:cs="Arial"/>
          <w:sz w:val="24"/>
          <w:szCs w:val="24"/>
        </w:rPr>
        <w:t xml:space="preserve"> at the next meeting. </w:t>
      </w:r>
    </w:p>
    <w:p w14:paraId="28F69DF1" w14:textId="77777777" w:rsidR="00765297" w:rsidRPr="00536C6A" w:rsidRDefault="00765297" w:rsidP="00BB792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71"/>
        <w:gridCol w:w="3705"/>
        <w:gridCol w:w="1622"/>
        <w:gridCol w:w="1418"/>
      </w:tblGrid>
      <w:tr w:rsidR="00765297" w:rsidRPr="00536C6A" w14:paraId="513F033E" w14:textId="77777777" w:rsidTr="00FC3186">
        <w:tc>
          <w:tcPr>
            <w:tcW w:w="2110" w:type="dxa"/>
          </w:tcPr>
          <w:p w14:paraId="1815DF46" w14:textId="77777777" w:rsidR="00765297" w:rsidRPr="00536C6A" w:rsidRDefault="00765297" w:rsidP="00BB792E">
            <w:pPr>
              <w:spacing w:after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36C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Action Number</w:t>
            </w:r>
          </w:p>
        </w:tc>
        <w:tc>
          <w:tcPr>
            <w:tcW w:w="3828" w:type="dxa"/>
          </w:tcPr>
          <w:p w14:paraId="1A23472A" w14:textId="77777777" w:rsidR="00765297" w:rsidRPr="00536C6A" w:rsidRDefault="00765297" w:rsidP="00BB792E">
            <w:pPr>
              <w:spacing w:after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36C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Action</w:t>
            </w:r>
          </w:p>
        </w:tc>
        <w:tc>
          <w:tcPr>
            <w:tcW w:w="1660" w:type="dxa"/>
          </w:tcPr>
          <w:p w14:paraId="566DDBB7" w14:textId="77777777" w:rsidR="00765297" w:rsidRPr="00536C6A" w:rsidRDefault="00765297" w:rsidP="00BB792E">
            <w:pPr>
              <w:spacing w:after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36C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Lead</w:t>
            </w:r>
          </w:p>
        </w:tc>
        <w:tc>
          <w:tcPr>
            <w:tcW w:w="1418" w:type="dxa"/>
          </w:tcPr>
          <w:p w14:paraId="4F92E3EE" w14:textId="77777777" w:rsidR="00765297" w:rsidRPr="00536C6A" w:rsidRDefault="00765297" w:rsidP="00BB792E">
            <w:pPr>
              <w:spacing w:after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36C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Due Date</w:t>
            </w:r>
          </w:p>
        </w:tc>
      </w:tr>
      <w:tr w:rsidR="00765297" w:rsidRPr="00536C6A" w14:paraId="3A523154" w14:textId="77777777" w:rsidTr="00FC3186">
        <w:tc>
          <w:tcPr>
            <w:tcW w:w="2110" w:type="dxa"/>
          </w:tcPr>
          <w:p w14:paraId="796C3CEF" w14:textId="0E3CF3B9" w:rsidR="00765297" w:rsidRPr="00536C6A" w:rsidRDefault="008C7C91" w:rsidP="00BB792E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6C6A">
              <w:rPr>
                <w:rFonts w:ascii="Arial" w:hAnsi="Arial" w:cs="Arial"/>
                <w:color w:val="000000" w:themeColor="text1"/>
                <w:sz w:val="24"/>
                <w:szCs w:val="24"/>
              </w:rPr>
              <w:t>SGPCC/060922/02</w:t>
            </w:r>
          </w:p>
        </w:tc>
        <w:tc>
          <w:tcPr>
            <w:tcW w:w="3828" w:type="dxa"/>
          </w:tcPr>
          <w:p w14:paraId="486A8DBE" w14:textId="5118C910" w:rsidR="00765297" w:rsidRPr="00536C6A" w:rsidRDefault="00435999" w:rsidP="00BB792E">
            <w:pPr>
              <w:spacing w:after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36C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9.2</w:t>
            </w:r>
            <w:r w:rsidR="00765297" w:rsidRPr="00536C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Health and Safety Report</w:t>
            </w:r>
          </w:p>
          <w:p w14:paraId="3ACC81AC" w14:textId="7F8AD64D" w:rsidR="00563B7E" w:rsidRPr="00536C6A" w:rsidRDefault="00765297" w:rsidP="00BB792E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6C6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Confirm which Fire Safety </w:t>
            </w:r>
            <w:r w:rsidR="00F86882" w:rsidRPr="00536C6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Emergency Response </w:t>
            </w:r>
            <w:r w:rsidRPr="00536C6A">
              <w:rPr>
                <w:rFonts w:ascii="Arial" w:hAnsi="Arial" w:cs="Arial"/>
                <w:color w:val="000000" w:themeColor="text1"/>
                <w:sz w:val="24"/>
                <w:szCs w:val="24"/>
              </w:rPr>
              <w:t>option was chosen, following national consultation</w:t>
            </w:r>
            <w:r w:rsidR="00F86882" w:rsidRPr="00536C6A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536C6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report back at the next meeting</w:t>
            </w:r>
            <w:r w:rsidR="00F86882" w:rsidRPr="00536C6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of the Committee</w:t>
            </w:r>
          </w:p>
          <w:p w14:paraId="5297808B" w14:textId="0C4C470E" w:rsidR="00765297" w:rsidRPr="00536C6A" w:rsidRDefault="00765297" w:rsidP="00BB792E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92B4544" w14:textId="77777777" w:rsidR="00765297" w:rsidRPr="00536C6A" w:rsidRDefault="00765297" w:rsidP="00BB792E">
            <w:pPr>
              <w:spacing w:after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0" w:type="dxa"/>
          </w:tcPr>
          <w:p w14:paraId="2C0D0358" w14:textId="77777777" w:rsidR="00765297" w:rsidRPr="00536C6A" w:rsidRDefault="00765297" w:rsidP="00BB792E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6C6A">
              <w:rPr>
                <w:rFonts w:ascii="Arial" w:hAnsi="Arial" w:cs="Arial"/>
                <w:color w:val="000000" w:themeColor="text1"/>
                <w:sz w:val="24"/>
                <w:szCs w:val="24"/>
              </w:rPr>
              <w:t>Gareth Adkins</w:t>
            </w:r>
          </w:p>
        </w:tc>
        <w:tc>
          <w:tcPr>
            <w:tcW w:w="1418" w:type="dxa"/>
          </w:tcPr>
          <w:p w14:paraId="0A45FEF2" w14:textId="77777777" w:rsidR="00765297" w:rsidRPr="00536C6A" w:rsidRDefault="00765297" w:rsidP="00BB792E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6C6A">
              <w:rPr>
                <w:rFonts w:ascii="Arial" w:hAnsi="Arial" w:cs="Arial"/>
                <w:color w:val="000000" w:themeColor="text1"/>
                <w:sz w:val="24"/>
                <w:szCs w:val="24"/>
              </w:rPr>
              <w:t>01/11/2022</w:t>
            </w:r>
          </w:p>
        </w:tc>
      </w:tr>
    </w:tbl>
    <w:p w14:paraId="7E3B2BD1" w14:textId="77777777" w:rsidR="0089166B" w:rsidRPr="00536C6A" w:rsidRDefault="0089166B" w:rsidP="00BB792E">
      <w:pPr>
        <w:spacing w:after="0"/>
        <w:rPr>
          <w:rFonts w:ascii="Arial" w:hAnsi="Arial" w:cs="Arial"/>
          <w:b/>
          <w:sz w:val="24"/>
          <w:szCs w:val="24"/>
        </w:rPr>
      </w:pPr>
    </w:p>
    <w:p w14:paraId="3F0CFBFE" w14:textId="774FC38E" w:rsidR="0089166B" w:rsidRPr="00536C6A" w:rsidRDefault="006132BB" w:rsidP="00536C6A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Staff Governance and Person Centred </w:t>
      </w:r>
      <w:r w:rsidR="00DB65D9" w:rsidRPr="00536C6A">
        <w:rPr>
          <w:rFonts w:ascii="Arial" w:hAnsi="Arial" w:cs="Arial"/>
          <w:sz w:val="24"/>
          <w:szCs w:val="24"/>
        </w:rPr>
        <w:t xml:space="preserve">Committee noted the Health and Safety Report. </w:t>
      </w:r>
    </w:p>
    <w:p w14:paraId="702C1DE8" w14:textId="77777777" w:rsidR="0089166B" w:rsidRPr="00536C6A" w:rsidRDefault="0089166B" w:rsidP="00BB792E">
      <w:pPr>
        <w:spacing w:after="0"/>
        <w:rPr>
          <w:rFonts w:ascii="Arial" w:hAnsi="Arial" w:cs="Arial"/>
          <w:b/>
          <w:sz w:val="24"/>
          <w:szCs w:val="24"/>
        </w:rPr>
      </w:pPr>
    </w:p>
    <w:p w14:paraId="678436EE" w14:textId="77777777" w:rsidR="0089166B" w:rsidRPr="00536C6A" w:rsidRDefault="0089166B" w:rsidP="00BB792E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536C6A">
        <w:rPr>
          <w:rFonts w:ascii="Arial" w:hAnsi="Arial" w:cs="Arial"/>
          <w:b/>
          <w:sz w:val="24"/>
          <w:szCs w:val="24"/>
        </w:rPr>
        <w:t>9.3</w:t>
      </w:r>
      <w:r w:rsidRPr="00536C6A">
        <w:rPr>
          <w:rFonts w:ascii="Arial" w:hAnsi="Arial" w:cs="Arial"/>
          <w:b/>
          <w:sz w:val="24"/>
          <w:szCs w:val="24"/>
        </w:rPr>
        <w:tab/>
        <w:t>Occupational Health Report</w:t>
      </w:r>
    </w:p>
    <w:p w14:paraId="563C26CB" w14:textId="77777777" w:rsidR="0089166B" w:rsidRPr="00536C6A" w:rsidRDefault="0089166B" w:rsidP="00BB792E">
      <w:pPr>
        <w:spacing w:after="0"/>
        <w:rPr>
          <w:rFonts w:ascii="Arial" w:hAnsi="Arial" w:cs="Arial"/>
          <w:b/>
          <w:sz w:val="24"/>
          <w:szCs w:val="24"/>
        </w:rPr>
      </w:pPr>
    </w:p>
    <w:p w14:paraId="5CA92DE2" w14:textId="77777777" w:rsidR="00966F0C" w:rsidRPr="00536C6A" w:rsidRDefault="00966F0C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Serena Barnatt presented the Occupational Health Report. </w:t>
      </w:r>
    </w:p>
    <w:p w14:paraId="615225C5" w14:textId="77777777" w:rsidR="00966F0C" w:rsidRPr="00536C6A" w:rsidRDefault="00966F0C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277FDB46" w14:textId="5C80505F" w:rsidR="00966F0C" w:rsidRPr="00536C6A" w:rsidRDefault="00865C98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>A key highlight</w:t>
      </w:r>
      <w:r w:rsidR="00966F0C" w:rsidRPr="00536C6A">
        <w:rPr>
          <w:rFonts w:ascii="Arial" w:hAnsi="Arial" w:cs="Arial"/>
          <w:sz w:val="24"/>
          <w:szCs w:val="24"/>
        </w:rPr>
        <w:t xml:space="preserve"> from the report w</w:t>
      </w:r>
      <w:r w:rsidRPr="00536C6A">
        <w:rPr>
          <w:rFonts w:ascii="Arial" w:hAnsi="Arial" w:cs="Arial"/>
          <w:sz w:val="24"/>
          <w:szCs w:val="24"/>
        </w:rPr>
        <w:t>as</w:t>
      </w:r>
      <w:r w:rsidR="00966F0C" w:rsidRPr="00536C6A">
        <w:rPr>
          <w:rFonts w:ascii="Arial" w:hAnsi="Arial" w:cs="Arial"/>
          <w:sz w:val="24"/>
          <w:szCs w:val="24"/>
        </w:rPr>
        <w:t xml:space="preserve"> the Covid/Flu Vaccination </w:t>
      </w:r>
      <w:proofErr w:type="gramStart"/>
      <w:r w:rsidR="00966F0C" w:rsidRPr="00536C6A">
        <w:rPr>
          <w:rFonts w:ascii="Arial" w:hAnsi="Arial" w:cs="Arial"/>
          <w:sz w:val="24"/>
          <w:szCs w:val="24"/>
        </w:rPr>
        <w:t>programme which</w:t>
      </w:r>
      <w:proofErr w:type="gramEnd"/>
      <w:r w:rsidR="00966F0C" w:rsidRPr="00536C6A">
        <w:rPr>
          <w:rFonts w:ascii="Arial" w:hAnsi="Arial" w:cs="Arial"/>
          <w:sz w:val="24"/>
          <w:szCs w:val="24"/>
        </w:rPr>
        <w:t xml:space="preserve"> ha</w:t>
      </w:r>
      <w:r w:rsidR="006132BB" w:rsidRPr="00536C6A">
        <w:rPr>
          <w:rFonts w:ascii="Arial" w:hAnsi="Arial" w:cs="Arial"/>
          <w:sz w:val="24"/>
          <w:szCs w:val="24"/>
        </w:rPr>
        <w:t>d</w:t>
      </w:r>
      <w:r w:rsidR="00966F0C" w:rsidRPr="00536C6A">
        <w:rPr>
          <w:rFonts w:ascii="Arial" w:hAnsi="Arial" w:cs="Arial"/>
          <w:sz w:val="24"/>
          <w:szCs w:val="24"/>
        </w:rPr>
        <w:t xml:space="preserve"> commenced</w:t>
      </w:r>
      <w:r w:rsidR="00624EC0" w:rsidRPr="00536C6A">
        <w:rPr>
          <w:rFonts w:ascii="Arial" w:hAnsi="Arial" w:cs="Arial"/>
          <w:sz w:val="24"/>
          <w:szCs w:val="24"/>
        </w:rPr>
        <w:t>, with</w:t>
      </w:r>
      <w:r w:rsidR="00966F0C" w:rsidRPr="00536C6A">
        <w:rPr>
          <w:rFonts w:ascii="Arial" w:hAnsi="Arial" w:cs="Arial"/>
          <w:sz w:val="24"/>
          <w:szCs w:val="24"/>
        </w:rPr>
        <w:t xml:space="preserve"> noted changes to eligibility criteria. </w:t>
      </w:r>
      <w:r w:rsidRPr="00536C6A">
        <w:rPr>
          <w:rFonts w:ascii="Arial" w:hAnsi="Arial" w:cs="Arial"/>
          <w:sz w:val="24"/>
          <w:szCs w:val="24"/>
        </w:rPr>
        <w:t xml:space="preserve">It was also noted that </w:t>
      </w:r>
      <w:proofErr w:type="gramStart"/>
      <w:r w:rsidRPr="00536C6A">
        <w:rPr>
          <w:rFonts w:ascii="Arial" w:hAnsi="Arial" w:cs="Arial"/>
          <w:sz w:val="24"/>
          <w:szCs w:val="24"/>
        </w:rPr>
        <w:t>employment screening</w:t>
      </w:r>
      <w:proofErr w:type="gramEnd"/>
      <w:r w:rsidRPr="00536C6A">
        <w:rPr>
          <w:rFonts w:ascii="Arial" w:hAnsi="Arial" w:cs="Arial"/>
          <w:sz w:val="24"/>
          <w:szCs w:val="24"/>
        </w:rPr>
        <w:t xml:space="preserve"> r</w:t>
      </w:r>
      <w:r w:rsidR="00966F0C" w:rsidRPr="00536C6A">
        <w:rPr>
          <w:rFonts w:ascii="Arial" w:hAnsi="Arial" w:cs="Arial"/>
          <w:sz w:val="24"/>
          <w:szCs w:val="24"/>
        </w:rPr>
        <w:t xml:space="preserve">eferrals </w:t>
      </w:r>
      <w:r w:rsidR="006132BB" w:rsidRPr="00536C6A">
        <w:rPr>
          <w:rFonts w:ascii="Arial" w:hAnsi="Arial" w:cs="Arial"/>
          <w:sz w:val="24"/>
          <w:szCs w:val="24"/>
        </w:rPr>
        <w:t xml:space="preserve">were </w:t>
      </w:r>
      <w:r w:rsidR="00966F0C" w:rsidRPr="00536C6A">
        <w:rPr>
          <w:rFonts w:ascii="Arial" w:hAnsi="Arial" w:cs="Arial"/>
          <w:sz w:val="24"/>
          <w:szCs w:val="24"/>
        </w:rPr>
        <w:t xml:space="preserve">undergoing a </w:t>
      </w:r>
      <w:r w:rsidR="00C354BF" w:rsidRPr="00536C6A">
        <w:rPr>
          <w:rFonts w:ascii="Arial" w:hAnsi="Arial" w:cs="Arial"/>
          <w:sz w:val="24"/>
          <w:szCs w:val="24"/>
        </w:rPr>
        <w:t>transition to</w:t>
      </w:r>
      <w:r w:rsidRPr="00536C6A">
        <w:rPr>
          <w:rFonts w:ascii="Arial" w:hAnsi="Arial" w:cs="Arial"/>
          <w:sz w:val="24"/>
          <w:szCs w:val="24"/>
        </w:rPr>
        <w:t xml:space="preserve"> an online system</w:t>
      </w:r>
      <w:r w:rsidR="00966F0C" w:rsidRPr="00536C6A">
        <w:rPr>
          <w:rFonts w:ascii="Arial" w:hAnsi="Arial" w:cs="Arial"/>
          <w:sz w:val="24"/>
          <w:szCs w:val="24"/>
        </w:rPr>
        <w:t>, which w</w:t>
      </w:r>
      <w:r w:rsidR="006132BB" w:rsidRPr="00536C6A">
        <w:rPr>
          <w:rFonts w:ascii="Arial" w:hAnsi="Arial" w:cs="Arial"/>
          <w:sz w:val="24"/>
          <w:szCs w:val="24"/>
        </w:rPr>
        <w:t>ould</w:t>
      </w:r>
      <w:r w:rsidR="00966F0C" w:rsidRPr="00536C6A">
        <w:rPr>
          <w:rFonts w:ascii="Arial" w:hAnsi="Arial" w:cs="Arial"/>
          <w:sz w:val="24"/>
          <w:szCs w:val="24"/>
        </w:rPr>
        <w:t xml:space="preserve"> support the hospital expansion. </w:t>
      </w:r>
    </w:p>
    <w:p w14:paraId="6F0BC4B3" w14:textId="77777777" w:rsidR="00966F0C" w:rsidRPr="00536C6A" w:rsidRDefault="00966F0C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B3C8E0B" w14:textId="11359E5C" w:rsidR="005B1E06" w:rsidRPr="00536C6A" w:rsidRDefault="00966F0C" w:rsidP="007463F5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Physiotherapy reports </w:t>
      </w:r>
      <w:r w:rsidR="00932FDD" w:rsidRPr="00536C6A">
        <w:rPr>
          <w:rFonts w:ascii="Arial" w:hAnsi="Arial" w:cs="Arial"/>
          <w:sz w:val="24"/>
          <w:szCs w:val="24"/>
        </w:rPr>
        <w:t xml:space="preserve">would </w:t>
      </w:r>
      <w:r w:rsidRPr="00536C6A">
        <w:rPr>
          <w:rFonts w:ascii="Arial" w:hAnsi="Arial" w:cs="Arial"/>
          <w:sz w:val="24"/>
          <w:szCs w:val="24"/>
        </w:rPr>
        <w:t>now accompany the Occupational Health Report to provide details on MSK related absences and root causes in order to implement ways to prevent or reduce MSK related absences.</w:t>
      </w:r>
      <w:r w:rsidR="005B1E06" w:rsidRPr="00536C6A">
        <w:rPr>
          <w:rFonts w:ascii="Arial" w:hAnsi="Arial" w:cs="Arial"/>
          <w:sz w:val="24"/>
          <w:szCs w:val="24"/>
        </w:rPr>
        <w:t xml:space="preserve"> </w:t>
      </w:r>
    </w:p>
    <w:p w14:paraId="5D222BB6" w14:textId="77777777" w:rsidR="00932FDD" w:rsidRPr="00536C6A" w:rsidRDefault="00932FDD" w:rsidP="00E73F6B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02F3DEBB" w14:textId="77777777" w:rsidR="0089166B" w:rsidRPr="00536C6A" w:rsidRDefault="00932FDD" w:rsidP="00E73F6B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Staff Governance and Person Centred </w:t>
      </w:r>
      <w:r w:rsidR="005B1E06" w:rsidRPr="00536C6A">
        <w:rPr>
          <w:rFonts w:ascii="Arial" w:hAnsi="Arial" w:cs="Arial"/>
          <w:sz w:val="24"/>
          <w:szCs w:val="24"/>
        </w:rPr>
        <w:t xml:space="preserve">Committee thanked the team for their work and noted the Occupational Health Report.  </w:t>
      </w:r>
    </w:p>
    <w:p w14:paraId="60B457D7" w14:textId="5A6BCFD4" w:rsidR="001D4DA7" w:rsidRDefault="00806EB2" w:rsidP="00BB792E">
      <w:pPr>
        <w:spacing w:after="0"/>
        <w:rPr>
          <w:rFonts w:ascii="Arial" w:hAnsi="Arial" w:cs="Arial"/>
          <w:b/>
          <w:sz w:val="24"/>
          <w:szCs w:val="24"/>
        </w:rPr>
      </w:pPr>
      <w:r w:rsidRPr="00536C6A">
        <w:rPr>
          <w:rFonts w:ascii="Arial" w:hAnsi="Arial" w:cs="Arial"/>
          <w:b/>
          <w:sz w:val="24"/>
          <w:szCs w:val="24"/>
        </w:rPr>
        <w:tab/>
      </w:r>
    </w:p>
    <w:p w14:paraId="7510D97F" w14:textId="1774EFB5" w:rsidR="00536C6A" w:rsidRDefault="00536C6A" w:rsidP="00BB792E">
      <w:pPr>
        <w:spacing w:after="0"/>
        <w:rPr>
          <w:rFonts w:ascii="Arial" w:hAnsi="Arial" w:cs="Arial"/>
          <w:b/>
          <w:sz w:val="24"/>
          <w:szCs w:val="24"/>
        </w:rPr>
      </w:pPr>
    </w:p>
    <w:p w14:paraId="7C1CB30A" w14:textId="77777777" w:rsidR="00536C6A" w:rsidRPr="00536C6A" w:rsidRDefault="00536C6A" w:rsidP="00BB792E">
      <w:pPr>
        <w:spacing w:after="0"/>
        <w:rPr>
          <w:rFonts w:ascii="Arial" w:hAnsi="Arial" w:cs="Arial"/>
          <w:b/>
          <w:sz w:val="24"/>
          <w:szCs w:val="24"/>
        </w:rPr>
      </w:pPr>
    </w:p>
    <w:p w14:paraId="019ABDE2" w14:textId="77777777" w:rsidR="001D4DA7" w:rsidRPr="00536C6A" w:rsidRDefault="001D4DA7" w:rsidP="00BB792E">
      <w:pPr>
        <w:spacing w:after="0"/>
        <w:rPr>
          <w:rFonts w:ascii="Arial" w:hAnsi="Arial" w:cs="Arial"/>
          <w:b/>
          <w:color w:val="0070C0"/>
          <w:sz w:val="24"/>
          <w:szCs w:val="24"/>
        </w:rPr>
      </w:pPr>
      <w:r w:rsidRPr="00536C6A">
        <w:rPr>
          <w:rFonts w:ascii="Arial" w:hAnsi="Arial" w:cs="Arial"/>
          <w:b/>
          <w:color w:val="0070C0"/>
          <w:sz w:val="24"/>
          <w:szCs w:val="24"/>
        </w:rPr>
        <w:lastRenderedPageBreak/>
        <w:t>10</w:t>
      </w:r>
      <w:r w:rsidRPr="00536C6A">
        <w:rPr>
          <w:rFonts w:ascii="Arial" w:hAnsi="Arial" w:cs="Arial"/>
          <w:b/>
          <w:color w:val="0070C0"/>
          <w:sz w:val="24"/>
          <w:szCs w:val="24"/>
        </w:rPr>
        <w:tab/>
      </w:r>
      <w:r w:rsidR="0089166B" w:rsidRPr="00536C6A">
        <w:rPr>
          <w:rFonts w:ascii="Arial" w:hAnsi="Arial" w:cs="Arial"/>
          <w:b/>
          <w:color w:val="0070C0"/>
          <w:sz w:val="24"/>
          <w:szCs w:val="24"/>
        </w:rPr>
        <w:t>Person Centred</w:t>
      </w:r>
      <w:r w:rsidR="00D90727" w:rsidRPr="00536C6A">
        <w:rPr>
          <w:rFonts w:ascii="Arial" w:hAnsi="Arial" w:cs="Arial"/>
          <w:b/>
          <w:color w:val="0070C0"/>
          <w:sz w:val="24"/>
          <w:szCs w:val="24"/>
        </w:rPr>
        <w:t xml:space="preserve"> </w:t>
      </w:r>
    </w:p>
    <w:p w14:paraId="28734B5D" w14:textId="77777777" w:rsidR="001D4DA7" w:rsidRPr="00536C6A" w:rsidRDefault="001D4DA7" w:rsidP="00BB792E">
      <w:pPr>
        <w:spacing w:after="0"/>
        <w:rPr>
          <w:rFonts w:ascii="Arial" w:hAnsi="Arial" w:cs="Arial"/>
          <w:b/>
          <w:color w:val="0070C0"/>
          <w:sz w:val="24"/>
          <w:szCs w:val="24"/>
          <w:highlight w:val="yellow"/>
        </w:rPr>
      </w:pPr>
    </w:p>
    <w:p w14:paraId="6A1EF478" w14:textId="77777777" w:rsidR="001D4DA7" w:rsidRPr="00536C6A" w:rsidRDefault="001D4DA7" w:rsidP="00BB792E">
      <w:pPr>
        <w:spacing w:after="0"/>
        <w:rPr>
          <w:rFonts w:ascii="Arial" w:hAnsi="Arial" w:cs="Arial"/>
          <w:b/>
          <w:sz w:val="24"/>
          <w:szCs w:val="24"/>
        </w:rPr>
      </w:pPr>
      <w:r w:rsidRPr="00536C6A">
        <w:rPr>
          <w:rFonts w:ascii="Arial" w:hAnsi="Arial" w:cs="Arial"/>
          <w:b/>
          <w:sz w:val="24"/>
          <w:szCs w:val="24"/>
        </w:rPr>
        <w:t>10.1</w:t>
      </w:r>
      <w:r w:rsidRPr="00536C6A">
        <w:rPr>
          <w:rFonts w:ascii="Arial" w:hAnsi="Arial" w:cs="Arial"/>
          <w:b/>
          <w:sz w:val="24"/>
          <w:szCs w:val="24"/>
        </w:rPr>
        <w:tab/>
      </w:r>
      <w:r w:rsidR="0089166B" w:rsidRPr="00536C6A">
        <w:rPr>
          <w:rFonts w:ascii="Arial" w:hAnsi="Arial" w:cs="Arial"/>
          <w:b/>
          <w:sz w:val="24"/>
          <w:szCs w:val="24"/>
        </w:rPr>
        <w:t>Annual Feedback Report – 2021/22</w:t>
      </w:r>
    </w:p>
    <w:p w14:paraId="40958216" w14:textId="77777777" w:rsidR="00511ADC" w:rsidRPr="00536C6A" w:rsidRDefault="00511ADC" w:rsidP="00BB792E">
      <w:pPr>
        <w:spacing w:after="0"/>
        <w:rPr>
          <w:rFonts w:ascii="Arial" w:hAnsi="Arial" w:cs="Arial"/>
          <w:sz w:val="24"/>
          <w:szCs w:val="24"/>
          <w:highlight w:val="yellow"/>
        </w:rPr>
      </w:pPr>
    </w:p>
    <w:p w14:paraId="42AC6A19" w14:textId="77777777" w:rsidR="00BB136E" w:rsidRPr="00536C6A" w:rsidRDefault="003908CA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Katie Bryant presented the Annual Feedback Report 2021/22. Key points highlighted from the report were the </w:t>
      </w:r>
      <w:r w:rsidR="006A255C" w:rsidRPr="00536C6A">
        <w:rPr>
          <w:rFonts w:ascii="Arial" w:hAnsi="Arial" w:cs="Arial"/>
          <w:sz w:val="24"/>
          <w:szCs w:val="24"/>
        </w:rPr>
        <w:t xml:space="preserve">ongoing </w:t>
      </w:r>
      <w:r w:rsidRPr="00536C6A">
        <w:rPr>
          <w:rFonts w:ascii="Arial" w:hAnsi="Arial" w:cs="Arial"/>
          <w:sz w:val="24"/>
          <w:szCs w:val="24"/>
        </w:rPr>
        <w:t xml:space="preserve">analysis of key factors from staff governance </w:t>
      </w:r>
      <w:r w:rsidR="000100D0" w:rsidRPr="00536C6A">
        <w:rPr>
          <w:rFonts w:ascii="Arial" w:hAnsi="Arial" w:cs="Arial"/>
          <w:sz w:val="24"/>
          <w:szCs w:val="24"/>
        </w:rPr>
        <w:t xml:space="preserve">to learn and improve service delivery. </w:t>
      </w:r>
      <w:r w:rsidR="00BB136E" w:rsidRPr="00536C6A">
        <w:rPr>
          <w:rFonts w:ascii="Arial" w:hAnsi="Arial" w:cs="Arial"/>
          <w:sz w:val="24"/>
          <w:szCs w:val="24"/>
        </w:rPr>
        <w:t>Value based practice training was undertaken with Tosh Lynch and his team, which w</w:t>
      </w:r>
      <w:r w:rsidR="00932FDD" w:rsidRPr="00536C6A">
        <w:rPr>
          <w:rFonts w:ascii="Arial" w:hAnsi="Arial" w:cs="Arial"/>
          <w:sz w:val="24"/>
          <w:szCs w:val="24"/>
        </w:rPr>
        <w:t>ould</w:t>
      </w:r>
      <w:r w:rsidR="00BB136E" w:rsidRPr="00536C6A">
        <w:rPr>
          <w:rFonts w:ascii="Arial" w:hAnsi="Arial" w:cs="Arial"/>
          <w:sz w:val="24"/>
          <w:szCs w:val="24"/>
        </w:rPr>
        <w:t xml:space="preserve"> strengthen skills on how to improve learning through staff governance feedback. </w:t>
      </w:r>
    </w:p>
    <w:p w14:paraId="6B6F0E55" w14:textId="77777777" w:rsidR="00BB136E" w:rsidRPr="00536C6A" w:rsidRDefault="00BB136E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1E85B723" w14:textId="77777777" w:rsidR="00BB136E" w:rsidRPr="00536C6A" w:rsidRDefault="00BB136E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Staff </w:t>
      </w:r>
      <w:r w:rsidR="00932FDD" w:rsidRPr="00536C6A">
        <w:rPr>
          <w:rFonts w:ascii="Arial" w:hAnsi="Arial" w:cs="Arial"/>
          <w:sz w:val="24"/>
          <w:szCs w:val="24"/>
        </w:rPr>
        <w:t xml:space="preserve">were </w:t>
      </w:r>
      <w:r w:rsidRPr="00536C6A">
        <w:rPr>
          <w:rFonts w:ascii="Arial" w:hAnsi="Arial" w:cs="Arial"/>
          <w:sz w:val="24"/>
          <w:szCs w:val="24"/>
        </w:rPr>
        <w:t xml:space="preserve">encouraged to attend the Complaints Symposium Event on 15 September 2022 featuring guest speakers, Dorothy Armstrong and Shaun Maher. Invitation to the event </w:t>
      </w:r>
      <w:proofErr w:type="gramStart"/>
      <w:r w:rsidRPr="00536C6A">
        <w:rPr>
          <w:rFonts w:ascii="Arial" w:hAnsi="Arial" w:cs="Arial"/>
          <w:sz w:val="24"/>
          <w:szCs w:val="24"/>
        </w:rPr>
        <w:t>will be circulated</w:t>
      </w:r>
      <w:proofErr w:type="gramEnd"/>
      <w:r w:rsidRPr="00536C6A">
        <w:rPr>
          <w:rFonts w:ascii="Arial" w:hAnsi="Arial" w:cs="Arial"/>
          <w:sz w:val="24"/>
          <w:szCs w:val="24"/>
        </w:rPr>
        <w:t xml:space="preserve"> upon request. </w:t>
      </w:r>
    </w:p>
    <w:p w14:paraId="0ACF6EB1" w14:textId="77777777" w:rsidR="00BB136E" w:rsidRPr="00536C6A" w:rsidRDefault="00BB136E" w:rsidP="00BB792E">
      <w:pPr>
        <w:spacing w:after="0"/>
        <w:rPr>
          <w:rFonts w:ascii="Arial" w:hAnsi="Arial" w:cs="Arial"/>
          <w:sz w:val="24"/>
          <w:szCs w:val="24"/>
        </w:rPr>
      </w:pPr>
    </w:p>
    <w:p w14:paraId="52D63FE3" w14:textId="77777777" w:rsidR="00BB136E" w:rsidRPr="00536C6A" w:rsidRDefault="00BB136E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Katie Bryant explained that the data in the </w:t>
      </w:r>
      <w:proofErr w:type="gramStart"/>
      <w:r w:rsidRPr="00536C6A">
        <w:rPr>
          <w:rFonts w:ascii="Arial" w:hAnsi="Arial" w:cs="Arial"/>
          <w:sz w:val="24"/>
          <w:szCs w:val="24"/>
        </w:rPr>
        <w:t>report highlight</w:t>
      </w:r>
      <w:r w:rsidR="00932FDD" w:rsidRPr="00536C6A">
        <w:rPr>
          <w:rFonts w:ascii="Arial" w:hAnsi="Arial" w:cs="Arial"/>
          <w:sz w:val="24"/>
          <w:szCs w:val="24"/>
        </w:rPr>
        <w:t>ed</w:t>
      </w:r>
      <w:proofErr w:type="gramEnd"/>
      <w:r w:rsidRPr="00536C6A">
        <w:rPr>
          <w:rFonts w:ascii="Arial" w:hAnsi="Arial" w:cs="Arial"/>
          <w:sz w:val="24"/>
          <w:szCs w:val="24"/>
        </w:rPr>
        <w:t xml:space="preserve"> waiting times challenges. A short </w:t>
      </w:r>
      <w:proofErr w:type="gramStart"/>
      <w:r w:rsidRPr="00536C6A">
        <w:rPr>
          <w:rFonts w:ascii="Arial" w:hAnsi="Arial" w:cs="Arial"/>
          <w:sz w:val="24"/>
          <w:szCs w:val="24"/>
        </w:rPr>
        <w:t>life working</w:t>
      </w:r>
      <w:proofErr w:type="gramEnd"/>
      <w:r w:rsidRPr="00536C6A">
        <w:rPr>
          <w:rFonts w:ascii="Arial" w:hAnsi="Arial" w:cs="Arial"/>
          <w:sz w:val="24"/>
          <w:szCs w:val="24"/>
        </w:rPr>
        <w:t xml:space="preserve"> group (SLWG) </w:t>
      </w:r>
      <w:r w:rsidR="00932FDD" w:rsidRPr="00536C6A">
        <w:rPr>
          <w:rFonts w:ascii="Arial" w:hAnsi="Arial" w:cs="Arial"/>
          <w:sz w:val="24"/>
          <w:szCs w:val="24"/>
        </w:rPr>
        <w:t>wa</w:t>
      </w:r>
      <w:r w:rsidRPr="00536C6A">
        <w:rPr>
          <w:rFonts w:ascii="Arial" w:hAnsi="Arial" w:cs="Arial"/>
          <w:sz w:val="24"/>
          <w:szCs w:val="24"/>
        </w:rPr>
        <w:t xml:space="preserve">s in place to support staff and Communications to focus on a patient development plan to become more proactive through refinement of standard responses and provide quicker answers to enquiries, noting an increase in the complexities of complaints. </w:t>
      </w:r>
    </w:p>
    <w:p w14:paraId="43CBFE15" w14:textId="69E4DF2D" w:rsidR="00B56E28" w:rsidRPr="00536C6A" w:rsidRDefault="00B56E28" w:rsidP="00BB792E">
      <w:pPr>
        <w:spacing w:after="0"/>
        <w:rPr>
          <w:rFonts w:ascii="Arial" w:hAnsi="Arial" w:cs="Arial"/>
          <w:sz w:val="24"/>
          <w:szCs w:val="24"/>
        </w:rPr>
      </w:pPr>
    </w:p>
    <w:p w14:paraId="03DF4FE3" w14:textId="6317F8B6" w:rsidR="00B56E28" w:rsidRPr="00536C6A" w:rsidRDefault="00BB136E" w:rsidP="00E73F6B">
      <w:pPr>
        <w:spacing w:after="0"/>
        <w:ind w:left="709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ab/>
        <w:t>Committee thanked Katie Bryant for the</w:t>
      </w:r>
      <w:r w:rsidR="00932FDD" w:rsidRPr="00536C6A">
        <w:rPr>
          <w:rFonts w:ascii="Arial" w:hAnsi="Arial" w:cs="Arial"/>
          <w:sz w:val="24"/>
          <w:szCs w:val="24"/>
        </w:rPr>
        <w:t xml:space="preserve"> </w:t>
      </w:r>
      <w:r w:rsidR="000A650F" w:rsidRPr="00536C6A">
        <w:rPr>
          <w:rFonts w:ascii="Arial" w:hAnsi="Arial" w:cs="Arial"/>
          <w:sz w:val="24"/>
          <w:szCs w:val="24"/>
        </w:rPr>
        <w:t>team’s</w:t>
      </w:r>
      <w:r w:rsidRPr="00536C6A">
        <w:rPr>
          <w:rFonts w:ascii="Arial" w:hAnsi="Arial" w:cs="Arial"/>
          <w:sz w:val="24"/>
          <w:szCs w:val="24"/>
        </w:rPr>
        <w:t xml:space="preserve"> hard work and producing a comprehensive report. </w:t>
      </w:r>
    </w:p>
    <w:p w14:paraId="29086C4B" w14:textId="77777777" w:rsidR="00BB136E" w:rsidRPr="00536C6A" w:rsidRDefault="00BB136E" w:rsidP="00BB792E">
      <w:pPr>
        <w:spacing w:after="0"/>
        <w:rPr>
          <w:rFonts w:ascii="Arial" w:hAnsi="Arial" w:cs="Arial"/>
          <w:sz w:val="24"/>
          <w:szCs w:val="24"/>
        </w:rPr>
      </w:pPr>
    </w:p>
    <w:p w14:paraId="66EB6BE9" w14:textId="51C1B373" w:rsidR="00435999" w:rsidRPr="00536C6A" w:rsidRDefault="00BB136E" w:rsidP="008C7C91">
      <w:pPr>
        <w:spacing w:after="0"/>
        <w:ind w:left="709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ab/>
      </w:r>
      <w:r w:rsidR="00932FDD" w:rsidRPr="00536C6A">
        <w:rPr>
          <w:rFonts w:ascii="Arial" w:hAnsi="Arial" w:cs="Arial"/>
          <w:sz w:val="24"/>
          <w:szCs w:val="24"/>
        </w:rPr>
        <w:t xml:space="preserve">Staff Governance and Person Centred </w:t>
      </w:r>
      <w:r w:rsidRPr="00536C6A">
        <w:rPr>
          <w:rFonts w:ascii="Arial" w:hAnsi="Arial" w:cs="Arial"/>
          <w:sz w:val="24"/>
          <w:szCs w:val="24"/>
        </w:rPr>
        <w:t>Committee noted the Annual Feedback Report 2021/22</w:t>
      </w:r>
    </w:p>
    <w:p w14:paraId="4FB9F36E" w14:textId="77777777" w:rsidR="00435999" w:rsidRPr="00536C6A" w:rsidRDefault="00435999" w:rsidP="00BB792E">
      <w:pPr>
        <w:spacing w:after="0"/>
        <w:rPr>
          <w:rFonts w:ascii="Arial" w:hAnsi="Arial" w:cs="Arial"/>
          <w:sz w:val="24"/>
          <w:szCs w:val="24"/>
          <w:highlight w:val="yellow"/>
        </w:rPr>
      </w:pPr>
    </w:p>
    <w:p w14:paraId="62E43DF5" w14:textId="77777777" w:rsidR="00511ADC" w:rsidRPr="00536C6A" w:rsidRDefault="00511ADC" w:rsidP="00BB792E">
      <w:pPr>
        <w:spacing w:after="0"/>
        <w:rPr>
          <w:rFonts w:ascii="Arial" w:hAnsi="Arial" w:cs="Arial"/>
          <w:b/>
          <w:color w:val="0070C0"/>
          <w:sz w:val="24"/>
          <w:szCs w:val="24"/>
        </w:rPr>
      </w:pPr>
      <w:r w:rsidRPr="00536C6A">
        <w:rPr>
          <w:rFonts w:ascii="Arial" w:hAnsi="Arial" w:cs="Arial"/>
          <w:b/>
          <w:color w:val="0070C0"/>
          <w:sz w:val="24"/>
          <w:szCs w:val="24"/>
        </w:rPr>
        <w:t>11</w:t>
      </w:r>
      <w:r w:rsidRPr="00536C6A">
        <w:rPr>
          <w:rFonts w:ascii="Arial" w:hAnsi="Arial" w:cs="Arial"/>
          <w:b/>
          <w:color w:val="0070C0"/>
          <w:sz w:val="24"/>
          <w:szCs w:val="24"/>
        </w:rPr>
        <w:tab/>
      </w:r>
      <w:r w:rsidR="0089166B" w:rsidRPr="00536C6A">
        <w:rPr>
          <w:rFonts w:ascii="Arial" w:hAnsi="Arial" w:cs="Arial"/>
          <w:b/>
          <w:color w:val="0070C0"/>
          <w:sz w:val="24"/>
          <w:szCs w:val="24"/>
        </w:rPr>
        <w:t>Fair and Consistent</w:t>
      </w:r>
      <w:r w:rsidRPr="00536C6A">
        <w:rPr>
          <w:rFonts w:ascii="Arial" w:hAnsi="Arial" w:cs="Arial"/>
          <w:b/>
          <w:color w:val="0070C0"/>
          <w:sz w:val="24"/>
          <w:szCs w:val="24"/>
        </w:rPr>
        <w:t xml:space="preserve"> </w:t>
      </w:r>
    </w:p>
    <w:p w14:paraId="6929B917" w14:textId="77777777" w:rsidR="00511ADC" w:rsidRPr="00536C6A" w:rsidRDefault="00511ADC" w:rsidP="00BB792E">
      <w:pPr>
        <w:spacing w:after="0"/>
        <w:rPr>
          <w:rFonts w:ascii="Arial" w:hAnsi="Arial" w:cs="Arial"/>
          <w:sz w:val="24"/>
          <w:szCs w:val="24"/>
        </w:rPr>
      </w:pPr>
    </w:p>
    <w:p w14:paraId="00AEA670" w14:textId="77777777" w:rsidR="00511ADC" w:rsidRPr="00536C6A" w:rsidRDefault="00511ADC" w:rsidP="00BB792E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536C6A">
        <w:rPr>
          <w:rFonts w:ascii="Arial" w:hAnsi="Arial" w:cs="Arial"/>
          <w:b/>
          <w:color w:val="000000" w:themeColor="text1"/>
          <w:sz w:val="24"/>
          <w:szCs w:val="24"/>
        </w:rPr>
        <w:t>11.1</w:t>
      </w:r>
      <w:r w:rsidRPr="00536C6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9166B" w:rsidRPr="00536C6A">
        <w:rPr>
          <w:rFonts w:ascii="Arial" w:hAnsi="Arial" w:cs="Arial"/>
          <w:b/>
          <w:color w:val="000000" w:themeColor="text1"/>
          <w:sz w:val="24"/>
          <w:szCs w:val="24"/>
        </w:rPr>
        <w:t>Job Evaluation Report</w:t>
      </w:r>
      <w:r w:rsidRPr="00536C6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4733CC90" w14:textId="77777777" w:rsidR="00511ADC" w:rsidRPr="00536C6A" w:rsidRDefault="00511ADC" w:rsidP="00BB792E">
      <w:pPr>
        <w:spacing w:after="0"/>
        <w:rPr>
          <w:rFonts w:ascii="Arial" w:hAnsi="Arial" w:cs="Arial"/>
          <w:b/>
          <w:sz w:val="24"/>
          <w:szCs w:val="24"/>
          <w:highlight w:val="yellow"/>
        </w:rPr>
      </w:pPr>
    </w:p>
    <w:p w14:paraId="293B7ACB" w14:textId="77777777" w:rsidR="00443322" w:rsidRPr="00536C6A" w:rsidRDefault="00BB136E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Serena Barnatt presented the Job Evaluation Report. </w:t>
      </w:r>
      <w:r w:rsidR="00443322" w:rsidRPr="00536C6A">
        <w:rPr>
          <w:rFonts w:ascii="Arial" w:hAnsi="Arial" w:cs="Arial"/>
          <w:sz w:val="24"/>
          <w:szCs w:val="24"/>
        </w:rPr>
        <w:t>The report highlight</w:t>
      </w:r>
      <w:r w:rsidR="00932FDD" w:rsidRPr="00536C6A">
        <w:rPr>
          <w:rFonts w:ascii="Arial" w:hAnsi="Arial" w:cs="Arial"/>
          <w:sz w:val="24"/>
          <w:szCs w:val="24"/>
        </w:rPr>
        <w:t>ed</w:t>
      </w:r>
      <w:r w:rsidR="00443322" w:rsidRPr="00536C6A">
        <w:rPr>
          <w:rFonts w:ascii="Arial" w:hAnsi="Arial" w:cs="Arial"/>
          <w:sz w:val="24"/>
          <w:szCs w:val="24"/>
        </w:rPr>
        <w:t xml:space="preserve"> annual returns for the Scottish Terms and Commissions Group (STAC</w:t>
      </w:r>
      <w:proofErr w:type="gramStart"/>
      <w:r w:rsidR="00443322" w:rsidRPr="00536C6A">
        <w:rPr>
          <w:rFonts w:ascii="Arial" w:hAnsi="Arial" w:cs="Arial"/>
          <w:sz w:val="24"/>
          <w:szCs w:val="24"/>
        </w:rPr>
        <w:t>)</w:t>
      </w:r>
      <w:r w:rsidR="00932FDD" w:rsidRPr="00536C6A">
        <w:rPr>
          <w:rFonts w:ascii="Arial" w:hAnsi="Arial" w:cs="Arial"/>
          <w:sz w:val="24"/>
          <w:szCs w:val="24"/>
        </w:rPr>
        <w:t xml:space="preserve"> which</w:t>
      </w:r>
      <w:proofErr w:type="gramEnd"/>
      <w:r w:rsidR="00443322" w:rsidRPr="00536C6A">
        <w:rPr>
          <w:rFonts w:ascii="Arial" w:hAnsi="Arial" w:cs="Arial"/>
          <w:sz w:val="24"/>
          <w:szCs w:val="24"/>
        </w:rPr>
        <w:t xml:space="preserve"> was approved at the last Partnership Forum. </w:t>
      </w:r>
    </w:p>
    <w:p w14:paraId="69E291D0" w14:textId="77777777" w:rsidR="00443322" w:rsidRPr="00536C6A" w:rsidRDefault="00443322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3400D120" w14:textId="77777777" w:rsidR="00BB136E" w:rsidRPr="00536C6A" w:rsidRDefault="00443322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The report submitted from each </w:t>
      </w:r>
      <w:r w:rsidR="00932FDD" w:rsidRPr="00536C6A">
        <w:rPr>
          <w:rFonts w:ascii="Arial" w:hAnsi="Arial" w:cs="Arial"/>
          <w:sz w:val="24"/>
          <w:szCs w:val="24"/>
        </w:rPr>
        <w:t>B</w:t>
      </w:r>
      <w:r w:rsidRPr="00536C6A">
        <w:rPr>
          <w:rFonts w:ascii="Arial" w:hAnsi="Arial" w:cs="Arial"/>
          <w:sz w:val="24"/>
          <w:szCs w:val="24"/>
        </w:rPr>
        <w:t>oard outline</w:t>
      </w:r>
      <w:r w:rsidR="00932FDD" w:rsidRPr="00536C6A">
        <w:rPr>
          <w:rFonts w:ascii="Arial" w:hAnsi="Arial" w:cs="Arial"/>
          <w:sz w:val="24"/>
          <w:szCs w:val="24"/>
        </w:rPr>
        <w:t>d</w:t>
      </w:r>
      <w:r w:rsidRPr="00536C6A">
        <w:rPr>
          <w:rFonts w:ascii="Arial" w:hAnsi="Arial" w:cs="Arial"/>
          <w:sz w:val="24"/>
          <w:szCs w:val="24"/>
        </w:rPr>
        <w:t xml:space="preserve"> challenges to job </w:t>
      </w:r>
      <w:r w:rsidR="00932FDD" w:rsidRPr="00536C6A">
        <w:rPr>
          <w:rFonts w:ascii="Arial" w:hAnsi="Arial" w:cs="Arial"/>
          <w:sz w:val="24"/>
          <w:szCs w:val="24"/>
        </w:rPr>
        <w:t>e</w:t>
      </w:r>
      <w:r w:rsidRPr="00536C6A">
        <w:rPr>
          <w:rFonts w:ascii="Arial" w:hAnsi="Arial" w:cs="Arial"/>
          <w:sz w:val="24"/>
          <w:szCs w:val="24"/>
        </w:rPr>
        <w:t>valuation</w:t>
      </w:r>
      <w:r w:rsidR="00932FDD" w:rsidRPr="00536C6A">
        <w:rPr>
          <w:rFonts w:ascii="Arial" w:hAnsi="Arial" w:cs="Arial"/>
          <w:sz w:val="24"/>
          <w:szCs w:val="24"/>
        </w:rPr>
        <w:t>s</w:t>
      </w:r>
      <w:r w:rsidRPr="00536C6A">
        <w:rPr>
          <w:rFonts w:ascii="Arial" w:hAnsi="Arial" w:cs="Arial"/>
          <w:sz w:val="24"/>
          <w:szCs w:val="24"/>
        </w:rPr>
        <w:t xml:space="preserve"> across Scotland to assist with a national coordination to ensure </w:t>
      </w:r>
      <w:r w:rsidR="00932FDD" w:rsidRPr="00536C6A">
        <w:rPr>
          <w:rFonts w:ascii="Arial" w:hAnsi="Arial" w:cs="Arial"/>
          <w:sz w:val="24"/>
          <w:szCs w:val="24"/>
        </w:rPr>
        <w:t>H</w:t>
      </w:r>
      <w:r w:rsidRPr="00536C6A">
        <w:rPr>
          <w:rFonts w:ascii="Arial" w:hAnsi="Arial" w:cs="Arial"/>
          <w:sz w:val="24"/>
          <w:szCs w:val="24"/>
        </w:rPr>
        <w:t xml:space="preserve">ealth </w:t>
      </w:r>
      <w:r w:rsidR="00932FDD" w:rsidRPr="00536C6A">
        <w:rPr>
          <w:rFonts w:ascii="Arial" w:hAnsi="Arial" w:cs="Arial"/>
          <w:sz w:val="24"/>
          <w:szCs w:val="24"/>
        </w:rPr>
        <w:t>B</w:t>
      </w:r>
      <w:r w:rsidRPr="00536C6A">
        <w:rPr>
          <w:rFonts w:ascii="Arial" w:hAnsi="Arial" w:cs="Arial"/>
          <w:sz w:val="24"/>
          <w:szCs w:val="24"/>
        </w:rPr>
        <w:t>oards ha</w:t>
      </w:r>
      <w:r w:rsidR="00932FDD" w:rsidRPr="00536C6A">
        <w:rPr>
          <w:rFonts w:ascii="Arial" w:hAnsi="Arial" w:cs="Arial"/>
          <w:sz w:val="24"/>
          <w:szCs w:val="24"/>
        </w:rPr>
        <w:t>d</w:t>
      </w:r>
      <w:r w:rsidRPr="00536C6A">
        <w:rPr>
          <w:rFonts w:ascii="Arial" w:hAnsi="Arial" w:cs="Arial"/>
          <w:sz w:val="24"/>
          <w:szCs w:val="24"/>
        </w:rPr>
        <w:t xml:space="preserve"> sustainable job </w:t>
      </w:r>
      <w:r w:rsidR="00932FDD" w:rsidRPr="00536C6A">
        <w:rPr>
          <w:rFonts w:ascii="Arial" w:hAnsi="Arial" w:cs="Arial"/>
          <w:sz w:val="24"/>
          <w:szCs w:val="24"/>
        </w:rPr>
        <w:t>e</w:t>
      </w:r>
      <w:r w:rsidRPr="00536C6A">
        <w:rPr>
          <w:rFonts w:ascii="Arial" w:hAnsi="Arial" w:cs="Arial"/>
          <w:sz w:val="24"/>
          <w:szCs w:val="24"/>
        </w:rPr>
        <w:t>valuation process</w:t>
      </w:r>
      <w:r w:rsidR="00932FDD" w:rsidRPr="00536C6A">
        <w:rPr>
          <w:rFonts w:ascii="Arial" w:hAnsi="Arial" w:cs="Arial"/>
          <w:sz w:val="24"/>
          <w:szCs w:val="24"/>
        </w:rPr>
        <w:t>es</w:t>
      </w:r>
      <w:r w:rsidRPr="00536C6A">
        <w:rPr>
          <w:rFonts w:ascii="Arial" w:hAnsi="Arial" w:cs="Arial"/>
          <w:sz w:val="24"/>
          <w:szCs w:val="24"/>
        </w:rPr>
        <w:t xml:space="preserve"> and general sustainability. </w:t>
      </w:r>
    </w:p>
    <w:p w14:paraId="1E637612" w14:textId="77777777" w:rsidR="00443322" w:rsidRPr="00536C6A" w:rsidRDefault="00443322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8B541EA" w14:textId="77777777" w:rsidR="0089166B" w:rsidRPr="00536C6A" w:rsidRDefault="00932FDD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Staff Governance and Person Centred </w:t>
      </w:r>
      <w:r w:rsidR="00443322" w:rsidRPr="00536C6A">
        <w:rPr>
          <w:rFonts w:ascii="Arial" w:hAnsi="Arial" w:cs="Arial"/>
          <w:sz w:val="24"/>
          <w:szCs w:val="24"/>
        </w:rPr>
        <w:t xml:space="preserve">Committee noted the Job Evaluation Report. </w:t>
      </w:r>
    </w:p>
    <w:p w14:paraId="0CAEA2C0" w14:textId="6CFC62E1" w:rsidR="00BB792E" w:rsidRDefault="00BB792E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296A4C53" w14:textId="10DC27CB" w:rsidR="00536C6A" w:rsidRDefault="00536C6A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8EF413A" w14:textId="1B47C57B" w:rsidR="00536C6A" w:rsidRDefault="00536C6A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2B6FCCB6" w14:textId="4DB10906" w:rsidR="00536C6A" w:rsidRDefault="00536C6A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1BB40938" w14:textId="77777777" w:rsidR="00536C6A" w:rsidRPr="00536C6A" w:rsidRDefault="00536C6A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2A65314" w14:textId="77777777" w:rsidR="001D4DA7" w:rsidRPr="00536C6A" w:rsidRDefault="00511ADC" w:rsidP="00BB79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60"/>
        </w:tabs>
        <w:spacing w:after="0"/>
        <w:rPr>
          <w:rFonts w:ascii="Arial" w:hAnsi="Arial" w:cs="Arial"/>
          <w:b/>
          <w:color w:val="0070C0"/>
          <w:sz w:val="24"/>
          <w:szCs w:val="24"/>
        </w:rPr>
      </w:pPr>
      <w:r w:rsidRPr="00536C6A">
        <w:rPr>
          <w:rFonts w:ascii="Arial" w:hAnsi="Arial" w:cs="Arial"/>
          <w:b/>
          <w:color w:val="0070C0"/>
          <w:sz w:val="24"/>
          <w:szCs w:val="24"/>
        </w:rPr>
        <w:lastRenderedPageBreak/>
        <w:t>12</w:t>
      </w:r>
      <w:r w:rsidR="00443322" w:rsidRPr="00536C6A">
        <w:rPr>
          <w:rFonts w:ascii="Arial" w:hAnsi="Arial" w:cs="Arial"/>
          <w:b/>
          <w:color w:val="0070C0"/>
          <w:sz w:val="24"/>
          <w:szCs w:val="24"/>
        </w:rPr>
        <w:tab/>
        <w:t>Any Other Competent Business</w:t>
      </w:r>
    </w:p>
    <w:p w14:paraId="61CDEA00" w14:textId="77777777" w:rsidR="00C50CCB" w:rsidRPr="00536C6A" w:rsidRDefault="00C50CCB" w:rsidP="00BB792E">
      <w:pPr>
        <w:spacing w:after="0"/>
        <w:rPr>
          <w:rFonts w:ascii="Arial" w:hAnsi="Arial" w:cs="Arial"/>
          <w:b/>
          <w:sz w:val="24"/>
          <w:szCs w:val="24"/>
        </w:rPr>
      </w:pPr>
    </w:p>
    <w:p w14:paraId="3396E3A2" w14:textId="77777777" w:rsidR="00443322" w:rsidRPr="00536C6A" w:rsidRDefault="00443322" w:rsidP="00BB79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60"/>
        </w:tabs>
        <w:spacing w:after="0"/>
        <w:rPr>
          <w:rFonts w:ascii="Arial" w:hAnsi="Arial" w:cs="Arial"/>
          <w:b/>
          <w:sz w:val="24"/>
          <w:szCs w:val="24"/>
        </w:rPr>
      </w:pPr>
      <w:r w:rsidRPr="00536C6A">
        <w:rPr>
          <w:rFonts w:ascii="Arial" w:hAnsi="Arial" w:cs="Arial"/>
          <w:b/>
          <w:sz w:val="24"/>
          <w:szCs w:val="24"/>
        </w:rPr>
        <w:t>12.1</w:t>
      </w:r>
      <w:r w:rsidRPr="00536C6A">
        <w:rPr>
          <w:rFonts w:ascii="Arial" w:hAnsi="Arial" w:cs="Arial"/>
          <w:b/>
          <w:sz w:val="24"/>
          <w:szCs w:val="24"/>
        </w:rPr>
        <w:tab/>
        <w:t>Work</w:t>
      </w:r>
      <w:r w:rsidR="000A650F" w:rsidRPr="00536C6A">
        <w:rPr>
          <w:rFonts w:ascii="Arial" w:hAnsi="Arial" w:cs="Arial"/>
          <w:b/>
          <w:sz w:val="24"/>
          <w:szCs w:val="24"/>
        </w:rPr>
        <w:t>-</w:t>
      </w:r>
      <w:r w:rsidRPr="00536C6A">
        <w:rPr>
          <w:rFonts w:ascii="Arial" w:hAnsi="Arial" w:cs="Arial"/>
          <w:b/>
          <w:sz w:val="24"/>
          <w:szCs w:val="24"/>
        </w:rPr>
        <w:t>plan Deep Dive</w:t>
      </w:r>
    </w:p>
    <w:p w14:paraId="3EA78B54" w14:textId="77777777" w:rsidR="00443322" w:rsidRPr="00536C6A" w:rsidRDefault="00443322" w:rsidP="00BB79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6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511513E3" w14:textId="16D76F72" w:rsidR="001330AF" w:rsidRPr="00536C6A" w:rsidRDefault="00443322" w:rsidP="00C354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60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Marcella Boyle </w:t>
      </w:r>
      <w:proofErr w:type="gramStart"/>
      <w:r w:rsidRPr="00536C6A">
        <w:rPr>
          <w:rFonts w:ascii="Arial" w:hAnsi="Arial" w:cs="Arial"/>
          <w:sz w:val="24"/>
          <w:szCs w:val="24"/>
        </w:rPr>
        <w:t>suggested to the Committee it would be useful to bring the SGPCC work</w:t>
      </w:r>
      <w:r w:rsidR="000A650F" w:rsidRPr="00536C6A">
        <w:rPr>
          <w:rFonts w:ascii="Arial" w:hAnsi="Arial" w:cs="Arial"/>
          <w:sz w:val="24"/>
          <w:szCs w:val="24"/>
        </w:rPr>
        <w:t>-</w:t>
      </w:r>
      <w:r w:rsidRPr="00536C6A">
        <w:rPr>
          <w:rFonts w:ascii="Arial" w:hAnsi="Arial" w:cs="Arial"/>
          <w:sz w:val="24"/>
          <w:szCs w:val="24"/>
        </w:rPr>
        <w:t>plan to the next meeting for review</w:t>
      </w:r>
      <w:proofErr w:type="gramEnd"/>
      <w:r w:rsidRPr="00536C6A">
        <w:rPr>
          <w:rFonts w:ascii="Arial" w:hAnsi="Arial" w:cs="Arial"/>
          <w:sz w:val="24"/>
          <w:szCs w:val="24"/>
        </w:rPr>
        <w:t xml:space="preserve">. Gerard Gardiner </w:t>
      </w:r>
      <w:r w:rsidR="00932FDD" w:rsidRPr="00536C6A">
        <w:rPr>
          <w:rFonts w:ascii="Arial" w:hAnsi="Arial" w:cs="Arial"/>
          <w:sz w:val="24"/>
          <w:szCs w:val="24"/>
        </w:rPr>
        <w:t>agreed to</w:t>
      </w:r>
      <w:r w:rsidRPr="00536C6A">
        <w:rPr>
          <w:rFonts w:ascii="Arial" w:hAnsi="Arial" w:cs="Arial"/>
          <w:sz w:val="24"/>
          <w:szCs w:val="24"/>
        </w:rPr>
        <w:t xml:space="preserve"> provide review dates at the next meeting. </w:t>
      </w:r>
      <w:r w:rsidR="00932FDD" w:rsidRPr="00536C6A">
        <w:rPr>
          <w:rFonts w:ascii="Arial" w:hAnsi="Arial" w:cs="Arial"/>
          <w:sz w:val="24"/>
          <w:szCs w:val="24"/>
        </w:rPr>
        <w:t xml:space="preserve">All </w:t>
      </w:r>
      <w:proofErr w:type="gramStart"/>
      <w:r w:rsidRPr="00536C6A">
        <w:rPr>
          <w:rFonts w:ascii="Arial" w:hAnsi="Arial" w:cs="Arial"/>
          <w:sz w:val="24"/>
          <w:szCs w:val="24"/>
        </w:rPr>
        <w:t>were a</w:t>
      </w:r>
      <w:r w:rsidR="00932FDD" w:rsidRPr="00536C6A">
        <w:rPr>
          <w:rFonts w:ascii="Arial" w:hAnsi="Arial" w:cs="Arial"/>
          <w:sz w:val="24"/>
          <w:szCs w:val="24"/>
        </w:rPr>
        <w:t>sked</w:t>
      </w:r>
      <w:proofErr w:type="gramEnd"/>
      <w:r w:rsidRPr="00536C6A">
        <w:rPr>
          <w:rFonts w:ascii="Arial" w:hAnsi="Arial" w:cs="Arial"/>
          <w:sz w:val="24"/>
          <w:szCs w:val="24"/>
        </w:rPr>
        <w:t xml:space="preserve"> to bring forward items they would like to see deep dive</w:t>
      </w:r>
      <w:r w:rsidR="00932FDD" w:rsidRPr="00536C6A">
        <w:rPr>
          <w:rFonts w:ascii="Arial" w:hAnsi="Arial" w:cs="Arial"/>
          <w:sz w:val="24"/>
          <w:szCs w:val="24"/>
        </w:rPr>
        <w:t>s undertaken</w:t>
      </w:r>
      <w:r w:rsidRPr="00536C6A">
        <w:rPr>
          <w:rFonts w:ascii="Arial" w:hAnsi="Arial" w:cs="Arial"/>
          <w:sz w:val="24"/>
          <w:szCs w:val="24"/>
        </w:rPr>
        <w:t xml:space="preserve"> within the </w:t>
      </w:r>
      <w:r w:rsidR="00932FDD" w:rsidRPr="00536C6A">
        <w:rPr>
          <w:rFonts w:ascii="Arial" w:hAnsi="Arial" w:cs="Arial"/>
          <w:sz w:val="24"/>
          <w:szCs w:val="24"/>
        </w:rPr>
        <w:t>C</w:t>
      </w:r>
      <w:r w:rsidRPr="00536C6A">
        <w:rPr>
          <w:rFonts w:ascii="Arial" w:hAnsi="Arial" w:cs="Arial"/>
          <w:sz w:val="24"/>
          <w:szCs w:val="24"/>
        </w:rPr>
        <w:t xml:space="preserve">ommittee cycle.  </w:t>
      </w:r>
    </w:p>
    <w:p w14:paraId="30A8C89A" w14:textId="77777777" w:rsidR="00E73F6B" w:rsidRPr="00536C6A" w:rsidRDefault="00E73F6B" w:rsidP="00BB792E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3429"/>
        <w:gridCol w:w="1898"/>
        <w:gridCol w:w="1418"/>
      </w:tblGrid>
      <w:tr w:rsidR="001330AF" w:rsidRPr="00536C6A" w14:paraId="3517662D" w14:textId="77777777" w:rsidTr="00BB792E">
        <w:tc>
          <w:tcPr>
            <w:tcW w:w="2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48D51" w14:textId="77777777" w:rsidR="001330AF" w:rsidRPr="00536C6A" w:rsidRDefault="001330AF" w:rsidP="00BB792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6C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Action Number</w:t>
            </w:r>
          </w:p>
        </w:tc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E404E" w14:textId="77777777" w:rsidR="001330AF" w:rsidRPr="00536C6A" w:rsidRDefault="001330AF" w:rsidP="00BB792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6C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Action</w:t>
            </w:r>
          </w:p>
        </w:tc>
        <w:tc>
          <w:tcPr>
            <w:tcW w:w="19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5CF0B" w14:textId="77777777" w:rsidR="001330AF" w:rsidRPr="00536C6A" w:rsidRDefault="001330AF" w:rsidP="00BB792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6C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Lead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4C99E" w14:textId="77777777" w:rsidR="001330AF" w:rsidRPr="00536C6A" w:rsidRDefault="001330AF" w:rsidP="00BB792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6C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Due Date</w:t>
            </w:r>
          </w:p>
        </w:tc>
      </w:tr>
      <w:tr w:rsidR="001330AF" w:rsidRPr="00536C6A" w14:paraId="3794FBBD" w14:textId="77777777" w:rsidTr="00BB792E">
        <w:tc>
          <w:tcPr>
            <w:tcW w:w="2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79387" w14:textId="6CAE6756" w:rsidR="001330AF" w:rsidRPr="00536C6A" w:rsidRDefault="008C7C91" w:rsidP="00BB79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6C6A">
              <w:rPr>
                <w:rFonts w:ascii="Arial" w:hAnsi="Arial" w:cs="Arial"/>
                <w:color w:val="000000"/>
                <w:sz w:val="24"/>
                <w:szCs w:val="24"/>
              </w:rPr>
              <w:t>SGPCC/060922/03</w:t>
            </w:r>
          </w:p>
        </w:tc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3914F" w14:textId="77777777" w:rsidR="001330AF" w:rsidRPr="00536C6A" w:rsidRDefault="001330AF" w:rsidP="00BB792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6C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12.1 Work</w:t>
            </w:r>
            <w:r w:rsidR="000A650F" w:rsidRPr="00536C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  <w:r w:rsidRPr="00536C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plan Deep Dive</w:t>
            </w:r>
          </w:p>
          <w:p w14:paraId="2C0A79CA" w14:textId="77777777" w:rsidR="001330AF" w:rsidRPr="00536C6A" w:rsidRDefault="001330AF" w:rsidP="00932F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6C6A">
              <w:rPr>
                <w:rFonts w:ascii="Arial" w:hAnsi="Arial" w:cs="Arial"/>
                <w:color w:val="000000"/>
                <w:sz w:val="24"/>
                <w:szCs w:val="24"/>
              </w:rPr>
              <w:t>SGPCC work</w:t>
            </w:r>
            <w:r w:rsidR="000A650F" w:rsidRPr="00536C6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536C6A">
              <w:rPr>
                <w:rFonts w:ascii="Arial" w:hAnsi="Arial" w:cs="Arial"/>
                <w:color w:val="000000"/>
                <w:sz w:val="24"/>
                <w:szCs w:val="24"/>
              </w:rPr>
              <w:t xml:space="preserve">plan to </w:t>
            </w:r>
            <w:r w:rsidR="00932FDD" w:rsidRPr="00536C6A">
              <w:rPr>
                <w:rFonts w:ascii="Arial" w:hAnsi="Arial" w:cs="Arial"/>
                <w:color w:val="000000"/>
                <w:sz w:val="24"/>
                <w:szCs w:val="24"/>
              </w:rPr>
              <w:t xml:space="preserve">be </w:t>
            </w:r>
            <w:proofErr w:type="gramStart"/>
            <w:r w:rsidRPr="00536C6A">
              <w:rPr>
                <w:rFonts w:ascii="Arial" w:hAnsi="Arial" w:cs="Arial"/>
                <w:color w:val="000000"/>
                <w:sz w:val="24"/>
                <w:szCs w:val="24"/>
              </w:rPr>
              <w:t>review</w:t>
            </w:r>
            <w:r w:rsidR="00932FDD" w:rsidRPr="00536C6A">
              <w:rPr>
                <w:rFonts w:ascii="Arial" w:hAnsi="Arial" w:cs="Arial"/>
                <w:color w:val="000000"/>
                <w:sz w:val="24"/>
                <w:szCs w:val="24"/>
              </w:rPr>
              <w:t>ed</w:t>
            </w:r>
            <w:proofErr w:type="gramEnd"/>
            <w:r w:rsidRPr="00536C6A">
              <w:rPr>
                <w:rFonts w:ascii="Arial" w:hAnsi="Arial" w:cs="Arial"/>
                <w:color w:val="000000"/>
                <w:sz w:val="24"/>
                <w:szCs w:val="24"/>
              </w:rPr>
              <w:t xml:space="preserve"> and amend</w:t>
            </w:r>
            <w:r w:rsidR="00932FDD" w:rsidRPr="00536C6A">
              <w:rPr>
                <w:rFonts w:ascii="Arial" w:hAnsi="Arial" w:cs="Arial"/>
                <w:color w:val="000000"/>
                <w:sz w:val="24"/>
                <w:szCs w:val="24"/>
              </w:rPr>
              <w:t>ed</w:t>
            </w:r>
            <w:r w:rsidRPr="00536C6A">
              <w:rPr>
                <w:rFonts w:ascii="Arial" w:hAnsi="Arial" w:cs="Arial"/>
                <w:color w:val="000000"/>
                <w:sz w:val="24"/>
                <w:szCs w:val="24"/>
              </w:rPr>
              <w:t xml:space="preserve"> to incorporate deep dives on items with</w:t>
            </w:r>
            <w:r w:rsidR="00932FDD" w:rsidRPr="00536C6A">
              <w:rPr>
                <w:rFonts w:ascii="Arial" w:hAnsi="Arial" w:cs="Arial"/>
                <w:color w:val="000000"/>
                <w:sz w:val="24"/>
                <w:szCs w:val="24"/>
              </w:rPr>
              <w:t>in the C</w:t>
            </w:r>
            <w:r w:rsidRPr="00536C6A">
              <w:rPr>
                <w:rFonts w:ascii="Arial" w:hAnsi="Arial" w:cs="Arial"/>
                <w:color w:val="000000"/>
                <w:sz w:val="24"/>
                <w:szCs w:val="24"/>
              </w:rPr>
              <w:t>ommittee cycle, and circulate work</w:t>
            </w:r>
            <w:r w:rsidR="000A650F" w:rsidRPr="00536C6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536C6A">
              <w:rPr>
                <w:rFonts w:ascii="Arial" w:hAnsi="Arial" w:cs="Arial"/>
                <w:color w:val="000000"/>
                <w:sz w:val="24"/>
                <w:szCs w:val="24"/>
              </w:rPr>
              <w:t>plan to members to provide assistance.</w:t>
            </w:r>
          </w:p>
        </w:tc>
        <w:tc>
          <w:tcPr>
            <w:tcW w:w="19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EF80D" w14:textId="77777777" w:rsidR="001330AF" w:rsidRPr="00536C6A" w:rsidRDefault="001330AF" w:rsidP="00BB79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6C6A">
              <w:rPr>
                <w:rFonts w:ascii="Arial" w:hAnsi="Arial" w:cs="Arial"/>
                <w:color w:val="000000"/>
                <w:sz w:val="24"/>
                <w:szCs w:val="24"/>
              </w:rPr>
              <w:t>Gerard Gardiner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ED101" w14:textId="77777777" w:rsidR="001330AF" w:rsidRPr="00536C6A" w:rsidRDefault="001330AF" w:rsidP="00BB79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6C6A">
              <w:rPr>
                <w:rFonts w:ascii="Arial" w:hAnsi="Arial" w:cs="Arial"/>
                <w:color w:val="000000"/>
                <w:sz w:val="24"/>
                <w:szCs w:val="24"/>
              </w:rPr>
              <w:t>01/11/2022</w:t>
            </w:r>
          </w:p>
        </w:tc>
      </w:tr>
    </w:tbl>
    <w:p w14:paraId="698A5C8C" w14:textId="77777777" w:rsidR="0089166B" w:rsidRPr="00536C6A" w:rsidRDefault="0089166B" w:rsidP="00BB792E">
      <w:pPr>
        <w:spacing w:after="0"/>
        <w:rPr>
          <w:rFonts w:ascii="Arial" w:hAnsi="Arial" w:cs="Arial"/>
          <w:sz w:val="24"/>
          <w:szCs w:val="24"/>
          <w:highlight w:val="yellow"/>
        </w:rPr>
      </w:pPr>
    </w:p>
    <w:p w14:paraId="7C0D4D5C" w14:textId="77777777" w:rsidR="001D4DA7" w:rsidRPr="00536C6A" w:rsidRDefault="00511ADC" w:rsidP="00BB792E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536C6A">
        <w:rPr>
          <w:rFonts w:ascii="Arial" w:hAnsi="Arial" w:cs="Arial"/>
          <w:b/>
          <w:color w:val="0070C0"/>
          <w:sz w:val="24"/>
          <w:szCs w:val="24"/>
        </w:rPr>
        <w:t>13</w:t>
      </w:r>
      <w:r w:rsidR="001D4DA7" w:rsidRPr="00536C6A">
        <w:rPr>
          <w:rFonts w:ascii="Arial" w:hAnsi="Arial" w:cs="Arial"/>
          <w:b/>
          <w:color w:val="0070C0"/>
          <w:sz w:val="24"/>
          <w:szCs w:val="24"/>
        </w:rPr>
        <w:tab/>
        <w:t>Items for Board Update Report</w:t>
      </w:r>
    </w:p>
    <w:p w14:paraId="255DAED8" w14:textId="77777777" w:rsidR="004A2382" w:rsidRPr="00536C6A" w:rsidRDefault="004A2382" w:rsidP="00BB792E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16096804" w14:textId="77777777" w:rsidR="004A2382" w:rsidRPr="00536C6A" w:rsidRDefault="004A2382" w:rsidP="00BB792E">
      <w:pPr>
        <w:spacing w:after="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color w:val="FF0000"/>
          <w:sz w:val="24"/>
          <w:szCs w:val="24"/>
        </w:rPr>
        <w:tab/>
      </w:r>
      <w:r w:rsidRPr="00536C6A">
        <w:rPr>
          <w:rFonts w:ascii="Arial" w:hAnsi="Arial" w:cs="Arial"/>
          <w:sz w:val="24"/>
          <w:szCs w:val="24"/>
        </w:rPr>
        <w:t>Marcella Boyle provided a summary for the Board Update Report:</w:t>
      </w:r>
    </w:p>
    <w:p w14:paraId="01E8293D" w14:textId="77777777" w:rsidR="003D349B" w:rsidRPr="00536C6A" w:rsidRDefault="003D349B" w:rsidP="00BB792E">
      <w:pPr>
        <w:spacing w:after="0"/>
        <w:rPr>
          <w:rFonts w:ascii="Arial" w:hAnsi="Arial" w:cs="Arial"/>
          <w:sz w:val="24"/>
          <w:szCs w:val="24"/>
        </w:rPr>
      </w:pPr>
    </w:p>
    <w:p w14:paraId="4282BD16" w14:textId="52521192" w:rsidR="003D349B" w:rsidRPr="00536C6A" w:rsidRDefault="003D349B" w:rsidP="00BB792E">
      <w:pPr>
        <w:ind w:left="720"/>
        <w:contextualSpacing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Committee thanked </w:t>
      </w:r>
      <w:r w:rsidR="00A30C04" w:rsidRPr="00536C6A">
        <w:rPr>
          <w:rFonts w:ascii="Arial" w:hAnsi="Arial" w:cs="Arial"/>
          <w:sz w:val="24"/>
          <w:szCs w:val="24"/>
        </w:rPr>
        <w:t xml:space="preserve">those </w:t>
      </w:r>
      <w:r w:rsidRPr="00536C6A">
        <w:rPr>
          <w:rFonts w:ascii="Arial" w:hAnsi="Arial" w:cs="Arial"/>
          <w:sz w:val="24"/>
          <w:szCs w:val="24"/>
        </w:rPr>
        <w:t xml:space="preserve">involved </w:t>
      </w:r>
      <w:r w:rsidR="00A30C04" w:rsidRPr="00536C6A">
        <w:rPr>
          <w:rFonts w:ascii="Arial" w:hAnsi="Arial" w:cs="Arial"/>
          <w:sz w:val="24"/>
          <w:szCs w:val="24"/>
        </w:rPr>
        <w:t xml:space="preserve">in </w:t>
      </w:r>
      <w:r w:rsidRPr="00536C6A">
        <w:rPr>
          <w:rFonts w:ascii="Arial" w:hAnsi="Arial" w:cs="Arial"/>
          <w:sz w:val="24"/>
          <w:szCs w:val="24"/>
        </w:rPr>
        <w:t>the preparation and presentation of items</w:t>
      </w:r>
      <w:r w:rsidR="00A30C04" w:rsidRPr="00536C6A">
        <w:rPr>
          <w:rFonts w:ascii="Arial" w:hAnsi="Arial" w:cs="Arial"/>
          <w:sz w:val="24"/>
          <w:szCs w:val="24"/>
        </w:rPr>
        <w:t>.</w:t>
      </w:r>
    </w:p>
    <w:p w14:paraId="7BAF9C4B" w14:textId="77777777" w:rsidR="003D349B" w:rsidRPr="00536C6A" w:rsidRDefault="003D349B" w:rsidP="00BB792E">
      <w:pPr>
        <w:contextualSpacing/>
        <w:rPr>
          <w:rFonts w:ascii="Arial" w:hAnsi="Arial" w:cs="Arial"/>
          <w:sz w:val="24"/>
          <w:szCs w:val="24"/>
        </w:rPr>
      </w:pPr>
    </w:p>
    <w:p w14:paraId="1B0BED6C" w14:textId="753D54AA" w:rsidR="003D349B" w:rsidRPr="00536C6A" w:rsidRDefault="003D349B" w:rsidP="00BB792E">
      <w:pPr>
        <w:ind w:left="720"/>
        <w:contextualSpacing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>Committee discussed sickness absence</w:t>
      </w:r>
      <w:r w:rsidR="00A30C04" w:rsidRPr="00536C6A">
        <w:rPr>
          <w:rFonts w:ascii="Arial" w:hAnsi="Arial" w:cs="Arial"/>
          <w:sz w:val="24"/>
          <w:szCs w:val="24"/>
        </w:rPr>
        <w:t xml:space="preserve"> figures in IPR</w:t>
      </w:r>
      <w:r w:rsidRPr="00536C6A">
        <w:rPr>
          <w:rFonts w:ascii="Arial" w:hAnsi="Arial" w:cs="Arial"/>
          <w:sz w:val="24"/>
          <w:szCs w:val="24"/>
        </w:rPr>
        <w:t xml:space="preserve">, </w:t>
      </w:r>
      <w:r w:rsidR="00A30C04" w:rsidRPr="00536C6A">
        <w:rPr>
          <w:rFonts w:ascii="Arial" w:hAnsi="Arial" w:cs="Arial"/>
          <w:sz w:val="24"/>
          <w:szCs w:val="24"/>
        </w:rPr>
        <w:t>noting</w:t>
      </w:r>
      <w:r w:rsidR="00DB26AC" w:rsidRPr="00536C6A">
        <w:rPr>
          <w:rFonts w:ascii="Arial" w:hAnsi="Arial" w:cs="Arial"/>
          <w:sz w:val="24"/>
          <w:szCs w:val="24"/>
        </w:rPr>
        <w:t xml:space="preserve"> </w:t>
      </w:r>
      <w:r w:rsidRPr="00536C6A">
        <w:rPr>
          <w:rFonts w:ascii="Arial" w:hAnsi="Arial" w:cs="Arial"/>
          <w:sz w:val="24"/>
          <w:szCs w:val="24"/>
        </w:rPr>
        <w:t xml:space="preserve">the implications of </w:t>
      </w:r>
      <w:r w:rsidR="00A30C04" w:rsidRPr="00536C6A">
        <w:rPr>
          <w:rFonts w:ascii="Arial" w:hAnsi="Arial" w:cs="Arial"/>
          <w:sz w:val="24"/>
          <w:szCs w:val="24"/>
        </w:rPr>
        <w:t xml:space="preserve">reporting </w:t>
      </w:r>
      <w:r w:rsidRPr="00536C6A">
        <w:rPr>
          <w:rFonts w:ascii="Arial" w:hAnsi="Arial" w:cs="Arial"/>
          <w:sz w:val="24"/>
          <w:szCs w:val="24"/>
        </w:rPr>
        <w:t>Covid-19</w:t>
      </w:r>
      <w:r w:rsidR="00A30C04" w:rsidRPr="00536C6A">
        <w:rPr>
          <w:rFonts w:ascii="Arial" w:hAnsi="Arial" w:cs="Arial"/>
          <w:sz w:val="24"/>
          <w:szCs w:val="24"/>
        </w:rPr>
        <w:t xml:space="preserve"> as a sickness absence moving forward. Committee discussed approaches to</w:t>
      </w:r>
      <w:r w:rsidRPr="00536C6A">
        <w:rPr>
          <w:rFonts w:ascii="Arial" w:hAnsi="Arial" w:cs="Arial"/>
          <w:sz w:val="24"/>
          <w:szCs w:val="24"/>
        </w:rPr>
        <w:t xml:space="preserve"> report</w:t>
      </w:r>
      <w:r w:rsidR="00A30C04" w:rsidRPr="00536C6A">
        <w:rPr>
          <w:rFonts w:ascii="Arial" w:hAnsi="Arial" w:cs="Arial"/>
          <w:sz w:val="24"/>
          <w:szCs w:val="24"/>
        </w:rPr>
        <w:t>ing</w:t>
      </w:r>
      <w:r w:rsidRPr="00536C6A">
        <w:rPr>
          <w:rFonts w:ascii="Arial" w:hAnsi="Arial" w:cs="Arial"/>
          <w:sz w:val="24"/>
          <w:szCs w:val="24"/>
        </w:rPr>
        <w:t xml:space="preserve"> </w:t>
      </w:r>
      <w:r w:rsidR="00E73F6B" w:rsidRPr="00536C6A">
        <w:rPr>
          <w:rFonts w:ascii="Arial" w:hAnsi="Arial" w:cs="Arial"/>
          <w:sz w:val="24"/>
          <w:szCs w:val="24"/>
        </w:rPr>
        <w:t>Covid</w:t>
      </w:r>
      <w:r w:rsidRPr="00536C6A">
        <w:rPr>
          <w:rFonts w:ascii="Arial" w:hAnsi="Arial" w:cs="Arial"/>
          <w:sz w:val="24"/>
          <w:szCs w:val="24"/>
        </w:rPr>
        <w:t>-related sickness absence separately</w:t>
      </w:r>
      <w:r w:rsidR="00A30C04" w:rsidRPr="00536C6A">
        <w:rPr>
          <w:rFonts w:ascii="Arial" w:hAnsi="Arial" w:cs="Arial"/>
          <w:sz w:val="24"/>
          <w:szCs w:val="24"/>
        </w:rPr>
        <w:t>.</w:t>
      </w:r>
    </w:p>
    <w:p w14:paraId="33A00B99" w14:textId="77777777" w:rsidR="003D349B" w:rsidRPr="00536C6A" w:rsidRDefault="003D349B" w:rsidP="00BB792E">
      <w:pPr>
        <w:contextualSpacing/>
        <w:rPr>
          <w:rFonts w:ascii="Arial" w:hAnsi="Arial" w:cs="Arial"/>
          <w:sz w:val="24"/>
          <w:szCs w:val="24"/>
        </w:rPr>
      </w:pPr>
    </w:p>
    <w:p w14:paraId="1DE9AB60" w14:textId="4CE5E9F4" w:rsidR="003D349B" w:rsidRPr="00536C6A" w:rsidRDefault="003D349B" w:rsidP="00BB792E">
      <w:pPr>
        <w:ind w:left="720"/>
        <w:contextualSpacing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Committee </w:t>
      </w:r>
      <w:r w:rsidR="00E73F6B" w:rsidRPr="00536C6A">
        <w:rPr>
          <w:rFonts w:ascii="Arial" w:hAnsi="Arial" w:cs="Arial"/>
          <w:sz w:val="24"/>
          <w:szCs w:val="24"/>
        </w:rPr>
        <w:t>would</w:t>
      </w:r>
      <w:r w:rsidRPr="00536C6A">
        <w:rPr>
          <w:rFonts w:ascii="Arial" w:hAnsi="Arial" w:cs="Arial"/>
          <w:sz w:val="24"/>
          <w:szCs w:val="24"/>
        </w:rPr>
        <w:t xml:space="preserve"> continue to monitor Agenda for Change Appraisal rates and discussed the importance of personal development</w:t>
      </w:r>
      <w:r w:rsidR="00A30C04" w:rsidRPr="00536C6A">
        <w:rPr>
          <w:rFonts w:ascii="Arial" w:hAnsi="Arial" w:cs="Arial"/>
          <w:sz w:val="24"/>
          <w:szCs w:val="24"/>
        </w:rPr>
        <w:t xml:space="preserve"> in the context of staff retention rates</w:t>
      </w:r>
      <w:r w:rsidRPr="00536C6A">
        <w:rPr>
          <w:rFonts w:ascii="Arial" w:hAnsi="Arial" w:cs="Arial"/>
          <w:sz w:val="24"/>
          <w:szCs w:val="24"/>
        </w:rPr>
        <w:t>.</w:t>
      </w:r>
    </w:p>
    <w:p w14:paraId="28603D98" w14:textId="77777777" w:rsidR="003D349B" w:rsidRPr="00536C6A" w:rsidRDefault="003D349B" w:rsidP="00BB792E">
      <w:pPr>
        <w:contextualSpacing/>
        <w:rPr>
          <w:rFonts w:ascii="Arial" w:hAnsi="Arial" w:cs="Arial"/>
          <w:sz w:val="24"/>
          <w:szCs w:val="24"/>
        </w:rPr>
      </w:pPr>
    </w:p>
    <w:p w14:paraId="0F27C125" w14:textId="5145FF03" w:rsidR="003D349B" w:rsidRPr="00536C6A" w:rsidRDefault="003D349B" w:rsidP="00BB792E">
      <w:pPr>
        <w:ind w:left="720"/>
        <w:contextualSpacing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Committee found the Workforce Data deep dive informative in relation to data warehousing and noted the </w:t>
      </w:r>
      <w:r w:rsidR="00A30C04" w:rsidRPr="00536C6A">
        <w:rPr>
          <w:rFonts w:ascii="Arial" w:hAnsi="Arial" w:cs="Arial"/>
          <w:sz w:val="24"/>
          <w:szCs w:val="24"/>
        </w:rPr>
        <w:t xml:space="preserve">intention </w:t>
      </w:r>
      <w:r w:rsidRPr="00536C6A">
        <w:rPr>
          <w:rFonts w:ascii="Arial" w:hAnsi="Arial" w:cs="Arial"/>
          <w:sz w:val="24"/>
          <w:szCs w:val="24"/>
        </w:rPr>
        <w:t xml:space="preserve">to </w:t>
      </w:r>
      <w:r w:rsidR="00A30C04" w:rsidRPr="00536C6A">
        <w:rPr>
          <w:rFonts w:ascii="Arial" w:hAnsi="Arial" w:cs="Arial"/>
          <w:sz w:val="24"/>
          <w:szCs w:val="24"/>
        </w:rPr>
        <w:t>“</w:t>
      </w:r>
      <w:r w:rsidRPr="00536C6A">
        <w:rPr>
          <w:rFonts w:ascii="Arial" w:hAnsi="Arial" w:cs="Arial"/>
          <w:sz w:val="24"/>
          <w:szCs w:val="24"/>
        </w:rPr>
        <w:t>democratise</w:t>
      </w:r>
      <w:r w:rsidR="00A30C04" w:rsidRPr="00536C6A">
        <w:rPr>
          <w:rFonts w:ascii="Arial" w:hAnsi="Arial" w:cs="Arial"/>
          <w:sz w:val="24"/>
          <w:szCs w:val="24"/>
        </w:rPr>
        <w:t>”</w:t>
      </w:r>
      <w:r w:rsidRPr="00536C6A">
        <w:rPr>
          <w:rFonts w:ascii="Arial" w:hAnsi="Arial" w:cs="Arial"/>
          <w:sz w:val="24"/>
          <w:szCs w:val="24"/>
        </w:rPr>
        <w:t xml:space="preserve"> data for central accessibility. Committee were informed that two additional deep dives series w</w:t>
      </w:r>
      <w:r w:rsidR="00BE038A" w:rsidRPr="00536C6A">
        <w:rPr>
          <w:rFonts w:ascii="Arial" w:hAnsi="Arial" w:cs="Arial"/>
          <w:sz w:val="24"/>
          <w:szCs w:val="24"/>
        </w:rPr>
        <w:t>ould</w:t>
      </w:r>
      <w:r w:rsidRPr="00536C6A">
        <w:rPr>
          <w:rFonts w:ascii="Arial" w:hAnsi="Arial" w:cs="Arial"/>
          <w:sz w:val="24"/>
          <w:szCs w:val="24"/>
        </w:rPr>
        <w:t xml:space="preserve"> be reported, following the end of Phase one </w:t>
      </w:r>
      <w:r w:rsidR="00A30C04" w:rsidRPr="00536C6A">
        <w:rPr>
          <w:rFonts w:ascii="Arial" w:hAnsi="Arial" w:cs="Arial"/>
          <w:sz w:val="24"/>
          <w:szCs w:val="24"/>
        </w:rPr>
        <w:t xml:space="preserve">of implementation of the data warehousing strategy, </w:t>
      </w:r>
      <w:r w:rsidRPr="00536C6A">
        <w:rPr>
          <w:rFonts w:ascii="Arial" w:hAnsi="Arial" w:cs="Arial"/>
          <w:sz w:val="24"/>
          <w:szCs w:val="24"/>
        </w:rPr>
        <w:t>and</w:t>
      </w:r>
      <w:r w:rsidR="00A30C04" w:rsidRPr="00536C6A">
        <w:rPr>
          <w:rFonts w:ascii="Arial" w:hAnsi="Arial" w:cs="Arial"/>
          <w:sz w:val="24"/>
          <w:szCs w:val="24"/>
        </w:rPr>
        <w:t xml:space="preserve"> at a subsequent date once the strategy had begun to operate </w:t>
      </w:r>
      <w:r w:rsidR="000A650F" w:rsidRPr="00536C6A">
        <w:rPr>
          <w:rFonts w:ascii="Arial" w:hAnsi="Arial" w:cs="Arial"/>
          <w:sz w:val="24"/>
          <w:szCs w:val="24"/>
        </w:rPr>
        <w:t>as ‘business</w:t>
      </w:r>
      <w:r w:rsidRPr="00536C6A">
        <w:rPr>
          <w:rFonts w:ascii="Arial" w:hAnsi="Arial" w:cs="Arial"/>
          <w:sz w:val="24"/>
          <w:szCs w:val="24"/>
        </w:rPr>
        <w:t xml:space="preserve"> as usual’</w:t>
      </w:r>
      <w:r w:rsidR="00A30C04" w:rsidRPr="00536C6A">
        <w:rPr>
          <w:rFonts w:ascii="Arial" w:hAnsi="Arial" w:cs="Arial"/>
          <w:sz w:val="24"/>
          <w:szCs w:val="24"/>
        </w:rPr>
        <w:t>.</w:t>
      </w:r>
      <w:r w:rsidRPr="00536C6A">
        <w:rPr>
          <w:rFonts w:ascii="Arial" w:hAnsi="Arial" w:cs="Arial"/>
          <w:sz w:val="24"/>
          <w:szCs w:val="24"/>
        </w:rPr>
        <w:t xml:space="preserve">. </w:t>
      </w:r>
    </w:p>
    <w:p w14:paraId="03296284" w14:textId="77777777" w:rsidR="003D349B" w:rsidRPr="00536C6A" w:rsidRDefault="003D349B" w:rsidP="00BB792E">
      <w:pPr>
        <w:contextualSpacing/>
        <w:rPr>
          <w:rFonts w:ascii="Arial" w:hAnsi="Arial" w:cs="Arial"/>
          <w:sz w:val="24"/>
          <w:szCs w:val="24"/>
        </w:rPr>
      </w:pPr>
    </w:p>
    <w:p w14:paraId="65B50CA9" w14:textId="77777777" w:rsidR="003D349B" w:rsidRPr="00536C6A" w:rsidRDefault="003D349B" w:rsidP="00BB792E">
      <w:pPr>
        <w:ind w:left="720"/>
        <w:contextualSpacing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Committee thanked Serena Barnatt and Eleanor Lang for their recruitment activities, noting the complexities of the recruitment process within NHS Golden Jubilee </w:t>
      </w:r>
      <w:r w:rsidRPr="00536C6A">
        <w:rPr>
          <w:rFonts w:ascii="Arial" w:hAnsi="Arial" w:cs="Arial"/>
          <w:sz w:val="24"/>
          <w:szCs w:val="24"/>
        </w:rPr>
        <w:lastRenderedPageBreak/>
        <w:t xml:space="preserve">regarding medical recruitment protocols, noted the ‘get hired’ approach activities linked to the hospital expansion and the recruitment and securement of new staff. </w:t>
      </w:r>
      <w:r w:rsidR="008F0EC0" w:rsidRPr="00536C6A">
        <w:rPr>
          <w:rFonts w:ascii="Arial" w:hAnsi="Arial" w:cs="Arial"/>
          <w:sz w:val="24"/>
          <w:szCs w:val="24"/>
        </w:rPr>
        <w:t xml:space="preserve">Committee noted the </w:t>
      </w:r>
      <w:proofErr w:type="gramStart"/>
      <w:r w:rsidR="008F0EC0" w:rsidRPr="00536C6A">
        <w:rPr>
          <w:rFonts w:ascii="Arial" w:hAnsi="Arial" w:cs="Arial"/>
          <w:sz w:val="24"/>
          <w:szCs w:val="24"/>
        </w:rPr>
        <w:t>dependencies which</w:t>
      </w:r>
      <w:proofErr w:type="gramEnd"/>
      <w:r w:rsidR="008F0EC0" w:rsidRPr="00536C6A">
        <w:rPr>
          <w:rFonts w:ascii="Arial" w:hAnsi="Arial" w:cs="Arial"/>
          <w:sz w:val="24"/>
          <w:szCs w:val="24"/>
        </w:rPr>
        <w:t xml:space="preserve"> impact on the Board’s ability to recruit internationally. In </w:t>
      </w:r>
      <w:proofErr w:type="gramStart"/>
      <w:r w:rsidR="008F0EC0" w:rsidRPr="00536C6A">
        <w:rPr>
          <w:rFonts w:ascii="Arial" w:hAnsi="Arial" w:cs="Arial"/>
          <w:sz w:val="24"/>
          <w:szCs w:val="24"/>
        </w:rPr>
        <w:t>particular</w:t>
      </w:r>
      <w:proofErr w:type="gramEnd"/>
      <w:r w:rsidR="008F0EC0" w:rsidRPr="00536C6A">
        <w:rPr>
          <w:rFonts w:ascii="Arial" w:hAnsi="Arial" w:cs="Arial"/>
          <w:sz w:val="24"/>
          <w:szCs w:val="24"/>
        </w:rPr>
        <w:t xml:space="preserve"> Committee noted regional shortages of accommodation; competition from other recruiting boards; the prevailing high-cost of private rents; and the cost of living crisis.</w:t>
      </w:r>
    </w:p>
    <w:p w14:paraId="6DB39DC4" w14:textId="77777777" w:rsidR="007463F5" w:rsidRPr="00536C6A" w:rsidRDefault="007463F5" w:rsidP="00BB792E">
      <w:pPr>
        <w:ind w:left="720"/>
        <w:contextualSpacing/>
        <w:rPr>
          <w:rFonts w:ascii="Arial" w:hAnsi="Arial" w:cs="Arial"/>
          <w:sz w:val="24"/>
          <w:szCs w:val="24"/>
        </w:rPr>
      </w:pPr>
    </w:p>
    <w:p w14:paraId="1EB8480A" w14:textId="26CA4C08" w:rsidR="003D349B" w:rsidRPr="00536C6A" w:rsidRDefault="003D349B" w:rsidP="00BB792E">
      <w:pPr>
        <w:ind w:left="720"/>
        <w:contextualSpacing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>Committee had commended Eleanor Lang and her team for their progressed highlighted in the Clinical Education Annual Report 2021/22</w:t>
      </w:r>
      <w:r w:rsidR="000A650F" w:rsidRPr="00536C6A">
        <w:rPr>
          <w:rFonts w:ascii="Arial" w:hAnsi="Arial" w:cs="Arial"/>
          <w:sz w:val="24"/>
          <w:szCs w:val="24"/>
        </w:rPr>
        <w:t>.</w:t>
      </w:r>
      <w:r w:rsidRPr="00536C6A">
        <w:rPr>
          <w:rFonts w:ascii="Arial" w:hAnsi="Arial" w:cs="Arial"/>
          <w:sz w:val="24"/>
          <w:szCs w:val="24"/>
        </w:rPr>
        <w:t xml:space="preserve">  </w:t>
      </w:r>
    </w:p>
    <w:p w14:paraId="1EB06766" w14:textId="77777777" w:rsidR="003D349B" w:rsidRPr="00536C6A" w:rsidRDefault="003D349B" w:rsidP="00BB792E">
      <w:pPr>
        <w:ind w:left="720"/>
        <w:contextualSpacing/>
        <w:rPr>
          <w:rFonts w:ascii="Arial" w:hAnsi="Arial" w:cs="Arial"/>
          <w:sz w:val="24"/>
          <w:szCs w:val="24"/>
        </w:rPr>
      </w:pPr>
    </w:p>
    <w:p w14:paraId="707B7DA2" w14:textId="0499601E" w:rsidR="003D349B" w:rsidRPr="00536C6A" w:rsidRDefault="003D349B" w:rsidP="00BB792E">
      <w:pPr>
        <w:ind w:left="720"/>
        <w:contextualSpacing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Committee thanked Tosh Lynch and Maureen Franks for their work on the </w:t>
      </w:r>
      <w:r w:rsidR="008F0EC0" w:rsidRPr="00536C6A">
        <w:rPr>
          <w:rFonts w:ascii="Arial" w:hAnsi="Arial" w:cs="Arial"/>
          <w:sz w:val="24"/>
          <w:szCs w:val="24"/>
        </w:rPr>
        <w:t xml:space="preserve">revised </w:t>
      </w:r>
      <w:r w:rsidR="00BE038A" w:rsidRPr="00536C6A">
        <w:rPr>
          <w:rFonts w:ascii="Arial" w:hAnsi="Arial" w:cs="Arial"/>
          <w:sz w:val="24"/>
          <w:szCs w:val="24"/>
        </w:rPr>
        <w:t>V</w:t>
      </w:r>
      <w:r w:rsidRPr="00536C6A">
        <w:rPr>
          <w:rFonts w:ascii="Arial" w:hAnsi="Arial" w:cs="Arial"/>
          <w:sz w:val="24"/>
          <w:szCs w:val="24"/>
        </w:rPr>
        <w:t xml:space="preserve">olunteer </w:t>
      </w:r>
      <w:r w:rsidR="00BE038A" w:rsidRPr="00536C6A">
        <w:rPr>
          <w:rFonts w:ascii="Arial" w:hAnsi="Arial" w:cs="Arial"/>
          <w:sz w:val="24"/>
          <w:szCs w:val="24"/>
        </w:rPr>
        <w:t>S</w:t>
      </w:r>
      <w:r w:rsidRPr="00536C6A">
        <w:rPr>
          <w:rFonts w:ascii="Arial" w:hAnsi="Arial" w:cs="Arial"/>
          <w:sz w:val="24"/>
          <w:szCs w:val="24"/>
        </w:rPr>
        <w:t xml:space="preserve">trategy. </w:t>
      </w:r>
      <w:r w:rsidR="00BE038A" w:rsidRPr="00536C6A">
        <w:rPr>
          <w:rFonts w:ascii="Arial" w:hAnsi="Arial" w:cs="Arial"/>
          <w:sz w:val="24"/>
          <w:szCs w:val="24"/>
        </w:rPr>
        <w:t xml:space="preserve"> </w:t>
      </w:r>
      <w:r w:rsidRPr="00536C6A">
        <w:rPr>
          <w:rFonts w:ascii="Arial" w:hAnsi="Arial" w:cs="Arial"/>
          <w:sz w:val="24"/>
          <w:szCs w:val="24"/>
        </w:rPr>
        <w:t xml:space="preserve">Committee endorsed the closure of the current </w:t>
      </w:r>
      <w:r w:rsidR="00BE038A" w:rsidRPr="00536C6A">
        <w:rPr>
          <w:rFonts w:ascii="Arial" w:hAnsi="Arial" w:cs="Arial"/>
          <w:sz w:val="24"/>
          <w:szCs w:val="24"/>
        </w:rPr>
        <w:t>V</w:t>
      </w:r>
      <w:r w:rsidRPr="00536C6A">
        <w:rPr>
          <w:rFonts w:ascii="Arial" w:hAnsi="Arial" w:cs="Arial"/>
          <w:sz w:val="24"/>
          <w:szCs w:val="24"/>
        </w:rPr>
        <w:t xml:space="preserve">olunteer </w:t>
      </w:r>
      <w:r w:rsidR="00BE038A" w:rsidRPr="00536C6A">
        <w:rPr>
          <w:rFonts w:ascii="Arial" w:hAnsi="Arial" w:cs="Arial"/>
          <w:sz w:val="24"/>
          <w:szCs w:val="24"/>
        </w:rPr>
        <w:t>S</w:t>
      </w:r>
      <w:r w:rsidRPr="00536C6A">
        <w:rPr>
          <w:rFonts w:ascii="Arial" w:hAnsi="Arial" w:cs="Arial"/>
          <w:sz w:val="24"/>
          <w:szCs w:val="24"/>
        </w:rPr>
        <w:t xml:space="preserve">trategy and the </w:t>
      </w:r>
      <w:r w:rsidR="008F0EC0" w:rsidRPr="00536C6A">
        <w:rPr>
          <w:rFonts w:ascii="Arial" w:hAnsi="Arial" w:cs="Arial"/>
          <w:sz w:val="24"/>
          <w:szCs w:val="24"/>
        </w:rPr>
        <w:t xml:space="preserve">development of </w:t>
      </w:r>
      <w:r w:rsidR="000A650F" w:rsidRPr="00536C6A">
        <w:rPr>
          <w:rFonts w:ascii="Arial" w:hAnsi="Arial" w:cs="Arial"/>
          <w:sz w:val="24"/>
          <w:szCs w:val="24"/>
        </w:rPr>
        <w:t>a revised</w:t>
      </w:r>
      <w:r w:rsidR="008F0EC0" w:rsidRPr="00536C6A">
        <w:rPr>
          <w:rFonts w:ascii="Arial" w:hAnsi="Arial" w:cs="Arial"/>
          <w:sz w:val="24"/>
          <w:szCs w:val="24"/>
        </w:rPr>
        <w:t xml:space="preserve"> </w:t>
      </w:r>
      <w:r w:rsidRPr="00536C6A">
        <w:rPr>
          <w:rFonts w:ascii="Arial" w:hAnsi="Arial" w:cs="Arial"/>
          <w:sz w:val="24"/>
          <w:szCs w:val="24"/>
        </w:rPr>
        <w:t>volunteer strategy, which will align with national and local approaches</w:t>
      </w:r>
      <w:r w:rsidR="008F0EC0" w:rsidRPr="00536C6A">
        <w:rPr>
          <w:rFonts w:ascii="Arial" w:hAnsi="Arial" w:cs="Arial"/>
          <w:sz w:val="24"/>
          <w:szCs w:val="24"/>
        </w:rPr>
        <w:t>, for presentation at a future meeting of the Committee</w:t>
      </w:r>
      <w:r w:rsidRPr="00536C6A">
        <w:rPr>
          <w:rFonts w:ascii="Arial" w:hAnsi="Arial" w:cs="Arial"/>
          <w:sz w:val="24"/>
          <w:szCs w:val="24"/>
        </w:rPr>
        <w:t>.</w:t>
      </w:r>
    </w:p>
    <w:p w14:paraId="4C8F97ED" w14:textId="77777777" w:rsidR="003D349B" w:rsidRPr="00536C6A" w:rsidRDefault="003D349B" w:rsidP="00BB792E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14:paraId="3BC4447A" w14:textId="0B0922DD" w:rsidR="004A2382" w:rsidRPr="00536C6A" w:rsidRDefault="003D349B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Committee noted the </w:t>
      </w:r>
      <w:r w:rsidR="008F0EC0" w:rsidRPr="00536C6A">
        <w:rPr>
          <w:rFonts w:ascii="Arial" w:hAnsi="Arial" w:cs="Arial"/>
          <w:sz w:val="24"/>
          <w:szCs w:val="24"/>
        </w:rPr>
        <w:t>risks</w:t>
      </w:r>
      <w:r w:rsidRPr="00536C6A">
        <w:rPr>
          <w:rFonts w:ascii="Arial" w:hAnsi="Arial" w:cs="Arial"/>
          <w:sz w:val="24"/>
          <w:szCs w:val="24"/>
        </w:rPr>
        <w:t xml:space="preserve"> highlighted in the Board Corporate Risk Register and were content with mitigation strategies in place.</w:t>
      </w:r>
    </w:p>
    <w:p w14:paraId="7383CCF1" w14:textId="77777777" w:rsidR="003D349B" w:rsidRPr="00536C6A" w:rsidRDefault="003D349B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7361796" w14:textId="50EB6540" w:rsidR="00FD7120" w:rsidRPr="00536C6A" w:rsidRDefault="003D349B" w:rsidP="00C354BF">
      <w:pPr>
        <w:spacing w:after="0"/>
        <w:ind w:left="720"/>
        <w:rPr>
          <w:rFonts w:ascii="Arial" w:hAnsi="Arial" w:cs="Arial"/>
          <w:color w:val="0070C0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 xml:space="preserve">Committee noted </w:t>
      </w:r>
      <w:r w:rsidR="008F0EC0" w:rsidRPr="00536C6A">
        <w:rPr>
          <w:rFonts w:ascii="Arial" w:hAnsi="Arial" w:cs="Arial"/>
          <w:sz w:val="24"/>
          <w:szCs w:val="24"/>
        </w:rPr>
        <w:t xml:space="preserve">the Annual Feedback report, which captured </w:t>
      </w:r>
      <w:r w:rsidRPr="00536C6A">
        <w:rPr>
          <w:rFonts w:ascii="Arial" w:hAnsi="Arial" w:cs="Arial"/>
          <w:sz w:val="24"/>
          <w:szCs w:val="24"/>
        </w:rPr>
        <w:t xml:space="preserve">work undertaken by </w:t>
      </w:r>
      <w:r w:rsidR="008F0EC0" w:rsidRPr="00536C6A">
        <w:rPr>
          <w:rFonts w:ascii="Arial" w:hAnsi="Arial" w:cs="Arial"/>
          <w:sz w:val="24"/>
          <w:szCs w:val="24"/>
        </w:rPr>
        <w:t xml:space="preserve">the Head of Clinical Governance. Committee discussed approaches to ensuring the outcome of complaints, comments, compliments and other feedback </w:t>
      </w:r>
      <w:proofErr w:type="gramStart"/>
      <w:r w:rsidR="008F0EC0" w:rsidRPr="00536C6A">
        <w:rPr>
          <w:rFonts w:ascii="Arial" w:hAnsi="Arial" w:cs="Arial"/>
          <w:sz w:val="24"/>
          <w:szCs w:val="24"/>
        </w:rPr>
        <w:t>were effectively communicated</w:t>
      </w:r>
      <w:proofErr w:type="gramEnd"/>
      <w:r w:rsidR="008F0EC0" w:rsidRPr="00536C6A">
        <w:rPr>
          <w:rFonts w:ascii="Arial" w:hAnsi="Arial" w:cs="Arial"/>
          <w:sz w:val="24"/>
          <w:szCs w:val="24"/>
        </w:rPr>
        <w:t xml:space="preserve"> to staff to assist with staff development. In addition, Committee discussed measures which may be used to support staff to improve response rates, times, and quality.</w:t>
      </w:r>
    </w:p>
    <w:p w14:paraId="7133C954" w14:textId="77777777" w:rsidR="007463F5" w:rsidRPr="00536C6A" w:rsidRDefault="007463F5" w:rsidP="00BB792E">
      <w:pPr>
        <w:spacing w:after="0"/>
        <w:rPr>
          <w:rFonts w:ascii="Arial" w:hAnsi="Arial" w:cs="Arial"/>
          <w:color w:val="0070C0"/>
          <w:sz w:val="24"/>
          <w:szCs w:val="24"/>
        </w:rPr>
      </w:pPr>
    </w:p>
    <w:p w14:paraId="6ABF94D2" w14:textId="77777777" w:rsidR="001D4DA7" w:rsidRPr="00536C6A" w:rsidRDefault="00511ADC" w:rsidP="00BB792E">
      <w:pPr>
        <w:spacing w:after="0"/>
        <w:rPr>
          <w:rFonts w:ascii="Arial" w:hAnsi="Arial" w:cs="Arial"/>
          <w:b/>
          <w:color w:val="0070C0"/>
          <w:sz w:val="24"/>
          <w:szCs w:val="24"/>
        </w:rPr>
      </w:pPr>
      <w:r w:rsidRPr="00536C6A">
        <w:rPr>
          <w:rFonts w:ascii="Arial" w:hAnsi="Arial" w:cs="Arial"/>
          <w:b/>
          <w:color w:val="0070C0"/>
          <w:sz w:val="24"/>
          <w:szCs w:val="24"/>
        </w:rPr>
        <w:t>14</w:t>
      </w:r>
      <w:r w:rsidR="001D4DA7" w:rsidRPr="00536C6A">
        <w:rPr>
          <w:rFonts w:ascii="Arial" w:hAnsi="Arial" w:cs="Arial"/>
          <w:b/>
          <w:color w:val="0070C0"/>
          <w:sz w:val="24"/>
          <w:szCs w:val="24"/>
        </w:rPr>
        <w:tab/>
        <w:t xml:space="preserve">Date and Time of Next Meeting </w:t>
      </w:r>
    </w:p>
    <w:p w14:paraId="52BD3F7D" w14:textId="77777777" w:rsidR="001D4DA7" w:rsidRPr="00536C6A" w:rsidRDefault="001D4DA7" w:rsidP="00BB792E">
      <w:pPr>
        <w:spacing w:after="0"/>
        <w:rPr>
          <w:rFonts w:ascii="Arial" w:hAnsi="Arial" w:cs="Arial"/>
          <w:sz w:val="24"/>
          <w:szCs w:val="24"/>
          <w:highlight w:val="yellow"/>
        </w:rPr>
      </w:pPr>
    </w:p>
    <w:p w14:paraId="55149D6E" w14:textId="303E299F" w:rsidR="002A16B1" w:rsidRPr="00536C6A" w:rsidRDefault="002A0E7F" w:rsidP="00BB792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36C6A">
        <w:rPr>
          <w:rFonts w:ascii="Arial" w:hAnsi="Arial" w:cs="Arial"/>
          <w:sz w:val="24"/>
          <w:szCs w:val="24"/>
        </w:rPr>
        <w:t>Tuesday</w:t>
      </w:r>
      <w:r w:rsidR="00144694" w:rsidRPr="00536C6A">
        <w:rPr>
          <w:rFonts w:ascii="Arial" w:hAnsi="Arial" w:cs="Arial"/>
          <w:sz w:val="24"/>
          <w:szCs w:val="24"/>
        </w:rPr>
        <w:t>,</w:t>
      </w:r>
      <w:r w:rsidR="00D90727" w:rsidRPr="00536C6A">
        <w:rPr>
          <w:rFonts w:ascii="Arial" w:hAnsi="Arial" w:cs="Arial"/>
          <w:sz w:val="24"/>
          <w:szCs w:val="24"/>
        </w:rPr>
        <w:t xml:space="preserve"> </w:t>
      </w:r>
      <w:r w:rsidR="0089166B" w:rsidRPr="00536C6A">
        <w:rPr>
          <w:rFonts w:ascii="Arial" w:hAnsi="Arial" w:cs="Arial"/>
          <w:sz w:val="24"/>
          <w:szCs w:val="24"/>
        </w:rPr>
        <w:t>1</w:t>
      </w:r>
      <w:r w:rsidR="00511ADC" w:rsidRPr="00536C6A">
        <w:rPr>
          <w:rFonts w:ascii="Arial" w:hAnsi="Arial" w:cs="Arial"/>
          <w:sz w:val="24"/>
          <w:szCs w:val="24"/>
        </w:rPr>
        <w:t xml:space="preserve"> </w:t>
      </w:r>
      <w:r w:rsidR="0089166B" w:rsidRPr="00536C6A">
        <w:rPr>
          <w:rFonts w:ascii="Arial" w:hAnsi="Arial" w:cs="Arial"/>
          <w:sz w:val="24"/>
          <w:szCs w:val="24"/>
        </w:rPr>
        <w:t>November</w:t>
      </w:r>
      <w:r w:rsidR="00D90727" w:rsidRPr="00536C6A">
        <w:rPr>
          <w:rFonts w:ascii="Arial" w:hAnsi="Arial" w:cs="Arial"/>
          <w:sz w:val="24"/>
          <w:szCs w:val="24"/>
        </w:rPr>
        <w:t xml:space="preserve"> 2022 at 1:30 pm.</w:t>
      </w:r>
    </w:p>
    <w:p w14:paraId="12E8622D" w14:textId="77777777" w:rsidR="00BB792E" w:rsidRPr="00536C6A" w:rsidRDefault="00BB792E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80B0A52" w14:textId="77777777" w:rsidR="00BB792E" w:rsidRPr="00536C6A" w:rsidRDefault="00BB792E" w:rsidP="00BB792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36C6A">
        <w:rPr>
          <w:rFonts w:ascii="Arial" w:hAnsi="Arial" w:cs="Arial"/>
          <w:b/>
          <w:sz w:val="24"/>
          <w:szCs w:val="24"/>
        </w:rPr>
        <w:t>Staff Governance and Person Centred Committee concluded at 3:50 pm</w:t>
      </w:r>
    </w:p>
    <w:p w14:paraId="5A97F1E9" w14:textId="77777777" w:rsidR="00BB792E" w:rsidRPr="00536C6A" w:rsidRDefault="00BB792E" w:rsidP="00BB792E">
      <w:pPr>
        <w:spacing w:after="0"/>
        <w:ind w:left="720"/>
        <w:jc w:val="center"/>
        <w:rPr>
          <w:rFonts w:ascii="Arial" w:hAnsi="Arial" w:cs="Arial"/>
          <w:sz w:val="24"/>
          <w:szCs w:val="24"/>
        </w:rPr>
      </w:pPr>
    </w:p>
    <w:p w14:paraId="122856E2" w14:textId="77777777" w:rsidR="002A16B1" w:rsidRPr="00536C6A" w:rsidRDefault="002A16B1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3099CA69" w14:textId="77777777" w:rsidR="002A16B1" w:rsidRPr="00536C6A" w:rsidRDefault="002A16B1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16F6DB5D" w14:textId="77777777" w:rsidR="002A16B1" w:rsidRPr="00536C6A" w:rsidRDefault="002A16B1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174A41A0" w14:textId="77777777" w:rsidR="00845CE0" w:rsidRPr="00536C6A" w:rsidRDefault="00845CE0" w:rsidP="00BB792E">
      <w:pPr>
        <w:spacing w:after="0"/>
        <w:ind w:left="720"/>
        <w:rPr>
          <w:rFonts w:ascii="Arial" w:hAnsi="Arial" w:cs="Arial"/>
          <w:sz w:val="24"/>
          <w:szCs w:val="24"/>
        </w:rPr>
      </w:pPr>
    </w:p>
    <w:sectPr w:rsidR="00845CE0" w:rsidRPr="00536C6A" w:rsidSect="00E90835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8F825" w14:textId="77777777" w:rsidR="00331854" w:rsidRDefault="00331854">
      <w:pPr>
        <w:spacing w:after="0" w:line="240" w:lineRule="auto"/>
      </w:pPr>
      <w:r>
        <w:separator/>
      </w:r>
    </w:p>
  </w:endnote>
  <w:endnote w:type="continuationSeparator" w:id="0">
    <w:p w14:paraId="295CF015" w14:textId="77777777" w:rsidR="00331854" w:rsidRDefault="00331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73524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4BB3A8" w14:textId="68313692" w:rsidR="006132BB" w:rsidRDefault="006132BB">
            <w:pPr>
              <w:pStyle w:val="Footer"/>
              <w:jc w:val="center"/>
            </w:pPr>
            <w:r w:rsidRPr="00511ADC">
              <w:rPr>
                <w:rFonts w:ascii="Arial" w:hAnsi="Arial" w:cs="Arial"/>
                <w:sz w:val="20"/>
              </w:rPr>
              <w:t xml:space="preserve">Page </w:t>
            </w:r>
            <w:r w:rsidRPr="00511ADC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511ADC">
              <w:rPr>
                <w:rFonts w:ascii="Arial" w:hAnsi="Arial" w:cs="Arial"/>
                <w:b/>
                <w:bCs/>
                <w:sz w:val="20"/>
              </w:rPr>
              <w:instrText xml:space="preserve"> PAGE </w:instrText>
            </w:r>
            <w:r w:rsidRPr="00511ADC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536C6A">
              <w:rPr>
                <w:rFonts w:ascii="Arial" w:hAnsi="Arial" w:cs="Arial"/>
                <w:b/>
                <w:bCs/>
                <w:noProof/>
                <w:sz w:val="20"/>
              </w:rPr>
              <w:t>11</w:t>
            </w:r>
            <w:r w:rsidRPr="00511ADC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511ADC">
              <w:rPr>
                <w:rFonts w:ascii="Arial" w:hAnsi="Arial" w:cs="Arial"/>
                <w:sz w:val="20"/>
              </w:rPr>
              <w:t xml:space="preserve"> of </w:t>
            </w:r>
            <w:r w:rsidRPr="00511ADC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511ADC">
              <w:rPr>
                <w:rFonts w:ascii="Arial" w:hAnsi="Arial" w:cs="Arial"/>
                <w:b/>
                <w:bCs/>
                <w:sz w:val="20"/>
              </w:rPr>
              <w:instrText xml:space="preserve"> NUMPAGES  </w:instrText>
            </w:r>
            <w:r w:rsidRPr="00511ADC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536C6A">
              <w:rPr>
                <w:rFonts w:ascii="Arial" w:hAnsi="Arial" w:cs="Arial"/>
                <w:b/>
                <w:bCs/>
                <w:noProof/>
                <w:sz w:val="20"/>
              </w:rPr>
              <w:t>11</w:t>
            </w:r>
            <w:r w:rsidRPr="00511ADC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A381E34" w14:textId="77777777" w:rsidR="006132BB" w:rsidRDefault="006132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F326D" w14:textId="77777777" w:rsidR="00331854" w:rsidRDefault="00331854">
      <w:pPr>
        <w:spacing w:after="0" w:line="240" w:lineRule="auto"/>
      </w:pPr>
      <w:r>
        <w:separator/>
      </w:r>
    </w:p>
  </w:footnote>
  <w:footnote w:type="continuationSeparator" w:id="0">
    <w:p w14:paraId="1D8DE305" w14:textId="77777777" w:rsidR="00331854" w:rsidRDefault="00331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6F44E" w14:textId="726A8D3C" w:rsidR="006132BB" w:rsidRPr="00D223A8" w:rsidRDefault="006132BB" w:rsidP="00CA70A1">
    <w:pPr>
      <w:pStyle w:val="Header"/>
      <w:tabs>
        <w:tab w:val="clear" w:pos="4513"/>
        <w:tab w:val="clear" w:pos="9026"/>
      </w:tabs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 </w:t>
    </w:r>
    <w:r>
      <w:rPr>
        <w:rFonts w:ascii="Arial" w:hAnsi="Arial" w:cs="Arial"/>
        <w:b/>
      </w:rPr>
      <w:tab/>
      <w:t xml:space="preserve">                       </w:t>
    </w:r>
    <w:r w:rsidRPr="00E4683D">
      <w:rPr>
        <w:rFonts w:ascii="Arial" w:hAnsi="Arial" w:cs="Arial"/>
        <w:b/>
        <w:color w:val="2E74B5" w:themeColor="accent1" w:themeShade="BF"/>
      </w:rPr>
      <w:t xml:space="preserve">Item </w:t>
    </w:r>
    <w:r w:rsidR="002609E0">
      <w:rPr>
        <w:rFonts w:ascii="Arial" w:hAnsi="Arial" w:cs="Arial"/>
        <w:b/>
        <w:color w:val="2E74B5" w:themeColor="accent1" w:themeShade="BF"/>
      </w:rPr>
      <w:t>9.2</w:t>
    </w:r>
    <w:r w:rsidRPr="00D223A8">
      <w:rPr>
        <w:rFonts w:ascii="Arial" w:hAnsi="Arial" w:cs="Arial"/>
        <w:b/>
      </w:rPr>
      <w:tab/>
    </w:r>
    <w:r w:rsidRPr="00D223A8"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3ADF"/>
    <w:multiLevelType w:val="hybridMultilevel"/>
    <w:tmpl w:val="9BE644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D3F8D"/>
    <w:multiLevelType w:val="hybridMultilevel"/>
    <w:tmpl w:val="87D22B66"/>
    <w:lvl w:ilvl="0" w:tplc="08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95389C"/>
    <w:multiLevelType w:val="hybridMultilevel"/>
    <w:tmpl w:val="532881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15C5E"/>
    <w:multiLevelType w:val="hybridMultilevel"/>
    <w:tmpl w:val="75B8AB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C31CFE"/>
    <w:multiLevelType w:val="hybridMultilevel"/>
    <w:tmpl w:val="09C884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C6535"/>
    <w:multiLevelType w:val="hybridMultilevel"/>
    <w:tmpl w:val="BFB03D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C27AEE"/>
    <w:multiLevelType w:val="hybridMultilevel"/>
    <w:tmpl w:val="B1546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E65F3"/>
    <w:multiLevelType w:val="hybridMultilevel"/>
    <w:tmpl w:val="EB189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23A73"/>
    <w:multiLevelType w:val="hybridMultilevel"/>
    <w:tmpl w:val="17FEBA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A707ED"/>
    <w:multiLevelType w:val="hybridMultilevel"/>
    <w:tmpl w:val="8626F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446E30"/>
    <w:multiLevelType w:val="hybridMultilevel"/>
    <w:tmpl w:val="EC7020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117BD9"/>
    <w:multiLevelType w:val="hybridMultilevel"/>
    <w:tmpl w:val="3A16EF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4D1762"/>
    <w:multiLevelType w:val="hybridMultilevel"/>
    <w:tmpl w:val="69D47EFE"/>
    <w:lvl w:ilvl="0" w:tplc="5A3AE5D6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D6A95E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9E8450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BC88BA4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B1C4004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7900A40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5A7DDC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FFC7786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FC7A42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29751830"/>
    <w:multiLevelType w:val="hybridMultilevel"/>
    <w:tmpl w:val="515A5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CA5606"/>
    <w:multiLevelType w:val="hybridMultilevel"/>
    <w:tmpl w:val="B3B0061E"/>
    <w:lvl w:ilvl="0" w:tplc="F0DE2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32621C"/>
    <w:multiLevelType w:val="hybridMultilevel"/>
    <w:tmpl w:val="16BA51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A32F62"/>
    <w:multiLevelType w:val="hybridMultilevel"/>
    <w:tmpl w:val="00B6B0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063D0B"/>
    <w:multiLevelType w:val="hybridMultilevel"/>
    <w:tmpl w:val="3412F2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4E4084"/>
    <w:multiLevelType w:val="hybridMultilevel"/>
    <w:tmpl w:val="A38470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5718CE"/>
    <w:multiLevelType w:val="hybridMultilevel"/>
    <w:tmpl w:val="57ACC138"/>
    <w:lvl w:ilvl="0" w:tplc="E6806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6D5FC5"/>
    <w:multiLevelType w:val="hybridMultilevel"/>
    <w:tmpl w:val="9E8030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5704CAA"/>
    <w:multiLevelType w:val="hybridMultilevel"/>
    <w:tmpl w:val="A0E857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744AC0"/>
    <w:multiLevelType w:val="hybridMultilevel"/>
    <w:tmpl w:val="C79422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2E7191"/>
    <w:multiLevelType w:val="hybridMultilevel"/>
    <w:tmpl w:val="3ED27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843185"/>
    <w:multiLevelType w:val="hybridMultilevel"/>
    <w:tmpl w:val="160AE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92C0E"/>
    <w:multiLevelType w:val="hybridMultilevel"/>
    <w:tmpl w:val="A3DE10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255461"/>
    <w:multiLevelType w:val="hybridMultilevel"/>
    <w:tmpl w:val="995CF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4E7E2A"/>
    <w:multiLevelType w:val="hybridMultilevel"/>
    <w:tmpl w:val="EA7064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5B69B5"/>
    <w:multiLevelType w:val="hybridMultilevel"/>
    <w:tmpl w:val="021642A6"/>
    <w:lvl w:ilvl="0" w:tplc="08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9" w15:restartNumberingAfterBreak="0">
    <w:nsid w:val="50E80B04"/>
    <w:multiLevelType w:val="hybridMultilevel"/>
    <w:tmpl w:val="9B488D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92230F"/>
    <w:multiLevelType w:val="hybridMultilevel"/>
    <w:tmpl w:val="4E766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3843BB6"/>
    <w:multiLevelType w:val="hybridMultilevel"/>
    <w:tmpl w:val="A0ECFA3A"/>
    <w:lvl w:ilvl="0" w:tplc="E8943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722232"/>
    <w:multiLevelType w:val="hybridMultilevel"/>
    <w:tmpl w:val="0F3CDDA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8463BE0"/>
    <w:multiLevelType w:val="hybridMultilevel"/>
    <w:tmpl w:val="940C2AE8"/>
    <w:lvl w:ilvl="0" w:tplc="85A6D802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BCBED0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3E1598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86C8570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4C28FD8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9FCBBD0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06652C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6E9EF4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AA806AE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 w15:restartNumberingAfterBreak="0">
    <w:nsid w:val="58992F27"/>
    <w:multiLevelType w:val="hybridMultilevel"/>
    <w:tmpl w:val="720A6B24"/>
    <w:lvl w:ilvl="0" w:tplc="7278C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A37842"/>
    <w:multiLevelType w:val="hybridMultilevel"/>
    <w:tmpl w:val="7C66E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CFE4BE1"/>
    <w:multiLevelType w:val="hybridMultilevel"/>
    <w:tmpl w:val="27EC0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431D02"/>
    <w:multiLevelType w:val="hybridMultilevel"/>
    <w:tmpl w:val="1CF40F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6257670"/>
    <w:multiLevelType w:val="hybridMultilevel"/>
    <w:tmpl w:val="F7EC9A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AEC1E08"/>
    <w:multiLevelType w:val="multilevel"/>
    <w:tmpl w:val="B73E38D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F363B6D"/>
    <w:multiLevelType w:val="hybridMultilevel"/>
    <w:tmpl w:val="F13ABE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0E84CAA"/>
    <w:multiLevelType w:val="hybridMultilevel"/>
    <w:tmpl w:val="2BDAB562"/>
    <w:lvl w:ilvl="0" w:tplc="B6100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2F4AE0"/>
    <w:multiLevelType w:val="hybridMultilevel"/>
    <w:tmpl w:val="9230E4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3142427"/>
    <w:multiLevelType w:val="hybridMultilevel"/>
    <w:tmpl w:val="4CAEFC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6FC7132"/>
    <w:multiLevelType w:val="hybridMultilevel"/>
    <w:tmpl w:val="AC56DC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7DD2BDF"/>
    <w:multiLevelType w:val="hybridMultilevel"/>
    <w:tmpl w:val="B4860EFA"/>
    <w:lvl w:ilvl="0" w:tplc="D6BC8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D1434F"/>
    <w:multiLevelType w:val="hybridMultilevel"/>
    <w:tmpl w:val="FCACD4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0"/>
  </w:num>
  <w:num w:numId="3">
    <w:abstractNumId w:val="32"/>
  </w:num>
  <w:num w:numId="4">
    <w:abstractNumId w:val="11"/>
  </w:num>
  <w:num w:numId="5">
    <w:abstractNumId w:val="9"/>
  </w:num>
  <w:num w:numId="6">
    <w:abstractNumId w:val="22"/>
  </w:num>
  <w:num w:numId="7">
    <w:abstractNumId w:val="23"/>
  </w:num>
  <w:num w:numId="8">
    <w:abstractNumId w:val="13"/>
  </w:num>
  <w:num w:numId="9">
    <w:abstractNumId w:val="17"/>
  </w:num>
  <w:num w:numId="10">
    <w:abstractNumId w:val="26"/>
  </w:num>
  <w:num w:numId="11">
    <w:abstractNumId w:val="21"/>
  </w:num>
  <w:num w:numId="12">
    <w:abstractNumId w:val="35"/>
  </w:num>
  <w:num w:numId="13">
    <w:abstractNumId w:val="7"/>
  </w:num>
  <w:num w:numId="14">
    <w:abstractNumId w:val="34"/>
  </w:num>
  <w:num w:numId="15">
    <w:abstractNumId w:val="4"/>
  </w:num>
  <w:num w:numId="16">
    <w:abstractNumId w:val="1"/>
  </w:num>
  <w:num w:numId="17">
    <w:abstractNumId w:val="43"/>
  </w:num>
  <w:num w:numId="18">
    <w:abstractNumId w:val="42"/>
  </w:num>
  <w:num w:numId="19">
    <w:abstractNumId w:val="0"/>
  </w:num>
  <w:num w:numId="20">
    <w:abstractNumId w:val="16"/>
  </w:num>
  <w:num w:numId="21">
    <w:abstractNumId w:val="41"/>
  </w:num>
  <w:num w:numId="22">
    <w:abstractNumId w:val="19"/>
  </w:num>
  <w:num w:numId="23">
    <w:abstractNumId w:val="14"/>
  </w:num>
  <w:num w:numId="24">
    <w:abstractNumId w:val="44"/>
  </w:num>
  <w:num w:numId="25">
    <w:abstractNumId w:val="8"/>
  </w:num>
  <w:num w:numId="26">
    <w:abstractNumId w:val="29"/>
  </w:num>
  <w:num w:numId="27">
    <w:abstractNumId w:val="10"/>
  </w:num>
  <w:num w:numId="28">
    <w:abstractNumId w:val="46"/>
  </w:num>
  <w:num w:numId="29">
    <w:abstractNumId w:val="3"/>
  </w:num>
  <w:num w:numId="30">
    <w:abstractNumId w:val="40"/>
  </w:num>
  <w:num w:numId="31">
    <w:abstractNumId w:val="25"/>
  </w:num>
  <w:num w:numId="32">
    <w:abstractNumId w:val="5"/>
  </w:num>
  <w:num w:numId="33">
    <w:abstractNumId w:val="6"/>
  </w:num>
  <w:num w:numId="34">
    <w:abstractNumId w:val="20"/>
  </w:num>
  <w:num w:numId="35">
    <w:abstractNumId w:val="24"/>
  </w:num>
  <w:num w:numId="36">
    <w:abstractNumId w:val="37"/>
  </w:num>
  <w:num w:numId="37">
    <w:abstractNumId w:val="28"/>
  </w:num>
  <w:num w:numId="38">
    <w:abstractNumId w:val="27"/>
  </w:num>
  <w:num w:numId="39">
    <w:abstractNumId w:val="15"/>
  </w:num>
  <w:num w:numId="40">
    <w:abstractNumId w:val="2"/>
  </w:num>
  <w:num w:numId="41">
    <w:abstractNumId w:val="38"/>
  </w:num>
  <w:num w:numId="42">
    <w:abstractNumId w:val="36"/>
  </w:num>
  <w:num w:numId="43">
    <w:abstractNumId w:val="18"/>
  </w:num>
  <w:num w:numId="44">
    <w:abstractNumId w:val="33"/>
  </w:num>
  <w:num w:numId="45">
    <w:abstractNumId w:val="12"/>
  </w:num>
  <w:num w:numId="46">
    <w:abstractNumId w:val="31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DA7"/>
    <w:rsid w:val="000004CB"/>
    <w:rsid w:val="00001FC6"/>
    <w:rsid w:val="000022A7"/>
    <w:rsid w:val="00007DA4"/>
    <w:rsid w:val="000100D0"/>
    <w:rsid w:val="000100E9"/>
    <w:rsid w:val="0001313F"/>
    <w:rsid w:val="00015BFE"/>
    <w:rsid w:val="00021C1C"/>
    <w:rsid w:val="00023847"/>
    <w:rsid w:val="00033809"/>
    <w:rsid w:val="00033865"/>
    <w:rsid w:val="00034DB9"/>
    <w:rsid w:val="00037431"/>
    <w:rsid w:val="00042082"/>
    <w:rsid w:val="00052507"/>
    <w:rsid w:val="00053C20"/>
    <w:rsid w:val="0006233B"/>
    <w:rsid w:val="0006514A"/>
    <w:rsid w:val="00071DC1"/>
    <w:rsid w:val="000727BB"/>
    <w:rsid w:val="00076EDE"/>
    <w:rsid w:val="000801B7"/>
    <w:rsid w:val="000957E6"/>
    <w:rsid w:val="000A3C06"/>
    <w:rsid w:val="000A4BC2"/>
    <w:rsid w:val="000A50FB"/>
    <w:rsid w:val="000A650F"/>
    <w:rsid w:val="000C0A30"/>
    <w:rsid w:val="000C2109"/>
    <w:rsid w:val="000D0936"/>
    <w:rsid w:val="000D558D"/>
    <w:rsid w:val="000E4075"/>
    <w:rsid w:val="000F278B"/>
    <w:rsid w:val="000F64ED"/>
    <w:rsid w:val="001029BE"/>
    <w:rsid w:val="00104C85"/>
    <w:rsid w:val="00111007"/>
    <w:rsid w:val="00120E58"/>
    <w:rsid w:val="001230C2"/>
    <w:rsid w:val="00125E19"/>
    <w:rsid w:val="00130758"/>
    <w:rsid w:val="001330AF"/>
    <w:rsid w:val="00137E4B"/>
    <w:rsid w:val="0014051A"/>
    <w:rsid w:val="001428F0"/>
    <w:rsid w:val="0014312B"/>
    <w:rsid w:val="00144694"/>
    <w:rsid w:val="00152956"/>
    <w:rsid w:val="001619FB"/>
    <w:rsid w:val="00163244"/>
    <w:rsid w:val="001646F7"/>
    <w:rsid w:val="00170E5E"/>
    <w:rsid w:val="00181F59"/>
    <w:rsid w:val="00186E14"/>
    <w:rsid w:val="00187C1B"/>
    <w:rsid w:val="00187D5B"/>
    <w:rsid w:val="001A3031"/>
    <w:rsid w:val="001A5CC4"/>
    <w:rsid w:val="001A7400"/>
    <w:rsid w:val="001C1877"/>
    <w:rsid w:val="001C25D8"/>
    <w:rsid w:val="001D4BFF"/>
    <w:rsid w:val="001D4DA7"/>
    <w:rsid w:val="001E16B7"/>
    <w:rsid w:val="001E5032"/>
    <w:rsid w:val="001F04F8"/>
    <w:rsid w:val="00201358"/>
    <w:rsid w:val="00205FE0"/>
    <w:rsid w:val="00206468"/>
    <w:rsid w:val="00215C60"/>
    <w:rsid w:val="00216674"/>
    <w:rsid w:val="002264E5"/>
    <w:rsid w:val="00227D95"/>
    <w:rsid w:val="00234FA4"/>
    <w:rsid w:val="00235543"/>
    <w:rsid w:val="00242B43"/>
    <w:rsid w:val="00254DDA"/>
    <w:rsid w:val="002608F1"/>
    <w:rsid w:val="002609E0"/>
    <w:rsid w:val="00262663"/>
    <w:rsid w:val="00264277"/>
    <w:rsid w:val="00264D4B"/>
    <w:rsid w:val="00266009"/>
    <w:rsid w:val="002704C4"/>
    <w:rsid w:val="0027273C"/>
    <w:rsid w:val="00273E8B"/>
    <w:rsid w:val="00277D71"/>
    <w:rsid w:val="00287122"/>
    <w:rsid w:val="0029018F"/>
    <w:rsid w:val="00291D28"/>
    <w:rsid w:val="00291DEE"/>
    <w:rsid w:val="00293BDE"/>
    <w:rsid w:val="002A0A06"/>
    <w:rsid w:val="002A0E7F"/>
    <w:rsid w:val="002A16B1"/>
    <w:rsid w:val="002C18EC"/>
    <w:rsid w:val="002C6FCD"/>
    <w:rsid w:val="002C7C8E"/>
    <w:rsid w:val="002D55B8"/>
    <w:rsid w:val="002E5FF5"/>
    <w:rsid w:val="002F6A33"/>
    <w:rsid w:val="00301022"/>
    <w:rsid w:val="0030623A"/>
    <w:rsid w:val="00306316"/>
    <w:rsid w:val="00311DCE"/>
    <w:rsid w:val="003174C4"/>
    <w:rsid w:val="0032467C"/>
    <w:rsid w:val="00331854"/>
    <w:rsid w:val="003370B1"/>
    <w:rsid w:val="00343147"/>
    <w:rsid w:val="00345CF9"/>
    <w:rsid w:val="00346A92"/>
    <w:rsid w:val="00352072"/>
    <w:rsid w:val="00370164"/>
    <w:rsid w:val="003749A5"/>
    <w:rsid w:val="00376470"/>
    <w:rsid w:val="0038262F"/>
    <w:rsid w:val="003870CC"/>
    <w:rsid w:val="003908CA"/>
    <w:rsid w:val="00392A64"/>
    <w:rsid w:val="0039499F"/>
    <w:rsid w:val="00397464"/>
    <w:rsid w:val="003C0C76"/>
    <w:rsid w:val="003D2871"/>
    <w:rsid w:val="003D349B"/>
    <w:rsid w:val="003D3C74"/>
    <w:rsid w:val="003E5171"/>
    <w:rsid w:val="0040375C"/>
    <w:rsid w:val="00415A89"/>
    <w:rsid w:val="004218F3"/>
    <w:rsid w:val="00435999"/>
    <w:rsid w:val="00443322"/>
    <w:rsid w:val="00452BAF"/>
    <w:rsid w:val="004551F8"/>
    <w:rsid w:val="0046636A"/>
    <w:rsid w:val="00466E41"/>
    <w:rsid w:val="00474C35"/>
    <w:rsid w:val="0047527B"/>
    <w:rsid w:val="004776C6"/>
    <w:rsid w:val="0048420D"/>
    <w:rsid w:val="00486F69"/>
    <w:rsid w:val="00487226"/>
    <w:rsid w:val="004908E0"/>
    <w:rsid w:val="00491DC5"/>
    <w:rsid w:val="00493250"/>
    <w:rsid w:val="004968C7"/>
    <w:rsid w:val="004A2382"/>
    <w:rsid w:val="004A5340"/>
    <w:rsid w:val="004A5459"/>
    <w:rsid w:val="004A5FC9"/>
    <w:rsid w:val="004A7E33"/>
    <w:rsid w:val="004B2D30"/>
    <w:rsid w:val="004C1E97"/>
    <w:rsid w:val="004C5322"/>
    <w:rsid w:val="004C5E98"/>
    <w:rsid w:val="004C6D6E"/>
    <w:rsid w:val="004D347B"/>
    <w:rsid w:val="004E528C"/>
    <w:rsid w:val="004E73ED"/>
    <w:rsid w:val="004F3FB4"/>
    <w:rsid w:val="004F652C"/>
    <w:rsid w:val="004F7D14"/>
    <w:rsid w:val="0051064E"/>
    <w:rsid w:val="005114C9"/>
    <w:rsid w:val="00511ADC"/>
    <w:rsid w:val="0052382C"/>
    <w:rsid w:val="0053327A"/>
    <w:rsid w:val="0053472F"/>
    <w:rsid w:val="00536C6A"/>
    <w:rsid w:val="00547041"/>
    <w:rsid w:val="00547F91"/>
    <w:rsid w:val="005570A9"/>
    <w:rsid w:val="00563B7E"/>
    <w:rsid w:val="00566F8C"/>
    <w:rsid w:val="00566FFB"/>
    <w:rsid w:val="005721B7"/>
    <w:rsid w:val="00573A38"/>
    <w:rsid w:val="005754B3"/>
    <w:rsid w:val="005855CD"/>
    <w:rsid w:val="00587F66"/>
    <w:rsid w:val="00592E2C"/>
    <w:rsid w:val="005B1A62"/>
    <w:rsid w:val="005B1E06"/>
    <w:rsid w:val="005C1142"/>
    <w:rsid w:val="005C397D"/>
    <w:rsid w:val="005C61EB"/>
    <w:rsid w:val="005C76DF"/>
    <w:rsid w:val="005E39C4"/>
    <w:rsid w:val="005E7B75"/>
    <w:rsid w:val="005F01BF"/>
    <w:rsid w:val="005F5AF2"/>
    <w:rsid w:val="00602B1C"/>
    <w:rsid w:val="00605424"/>
    <w:rsid w:val="0060777E"/>
    <w:rsid w:val="006132BB"/>
    <w:rsid w:val="00624EC0"/>
    <w:rsid w:val="00627EB6"/>
    <w:rsid w:val="006463FC"/>
    <w:rsid w:val="006517B1"/>
    <w:rsid w:val="00653887"/>
    <w:rsid w:val="006549EB"/>
    <w:rsid w:val="006550B4"/>
    <w:rsid w:val="00655728"/>
    <w:rsid w:val="00661ABD"/>
    <w:rsid w:val="00663DA6"/>
    <w:rsid w:val="00670000"/>
    <w:rsid w:val="006727FB"/>
    <w:rsid w:val="00672B1C"/>
    <w:rsid w:val="0068726E"/>
    <w:rsid w:val="006914FD"/>
    <w:rsid w:val="00695D7C"/>
    <w:rsid w:val="006A255C"/>
    <w:rsid w:val="006B6AFF"/>
    <w:rsid w:val="006C0C31"/>
    <w:rsid w:val="006C5F66"/>
    <w:rsid w:val="006D4695"/>
    <w:rsid w:val="006E4C10"/>
    <w:rsid w:val="006F4314"/>
    <w:rsid w:val="0070180F"/>
    <w:rsid w:val="00703936"/>
    <w:rsid w:val="00716372"/>
    <w:rsid w:val="00716CE4"/>
    <w:rsid w:val="0073142E"/>
    <w:rsid w:val="00743BC1"/>
    <w:rsid w:val="007463F5"/>
    <w:rsid w:val="00762402"/>
    <w:rsid w:val="00765297"/>
    <w:rsid w:val="0077101B"/>
    <w:rsid w:val="00777029"/>
    <w:rsid w:val="00792284"/>
    <w:rsid w:val="007A24A2"/>
    <w:rsid w:val="007B6808"/>
    <w:rsid w:val="007C25A7"/>
    <w:rsid w:val="007D6397"/>
    <w:rsid w:val="007E2689"/>
    <w:rsid w:val="007E6C55"/>
    <w:rsid w:val="007F09E5"/>
    <w:rsid w:val="007F6E9F"/>
    <w:rsid w:val="00806EB2"/>
    <w:rsid w:val="00807BC2"/>
    <w:rsid w:val="00811485"/>
    <w:rsid w:val="00820921"/>
    <w:rsid w:val="008218D3"/>
    <w:rsid w:val="00822180"/>
    <w:rsid w:val="0082513A"/>
    <w:rsid w:val="00832A27"/>
    <w:rsid w:val="00835FE8"/>
    <w:rsid w:val="00845CE0"/>
    <w:rsid w:val="00852DF4"/>
    <w:rsid w:val="00853B57"/>
    <w:rsid w:val="00855898"/>
    <w:rsid w:val="00861ECD"/>
    <w:rsid w:val="00865C98"/>
    <w:rsid w:val="00865F51"/>
    <w:rsid w:val="0089166B"/>
    <w:rsid w:val="00891CA3"/>
    <w:rsid w:val="008A1FE3"/>
    <w:rsid w:val="008A61BE"/>
    <w:rsid w:val="008B2628"/>
    <w:rsid w:val="008C2B0D"/>
    <w:rsid w:val="008C384F"/>
    <w:rsid w:val="008C4EE2"/>
    <w:rsid w:val="008C7C91"/>
    <w:rsid w:val="008D1601"/>
    <w:rsid w:val="008D3C7D"/>
    <w:rsid w:val="008F0497"/>
    <w:rsid w:val="008F0EC0"/>
    <w:rsid w:val="008F19D2"/>
    <w:rsid w:val="008F2F15"/>
    <w:rsid w:val="008F3B1F"/>
    <w:rsid w:val="009042A9"/>
    <w:rsid w:val="009044A5"/>
    <w:rsid w:val="00910B8B"/>
    <w:rsid w:val="00921377"/>
    <w:rsid w:val="00922F21"/>
    <w:rsid w:val="00930D65"/>
    <w:rsid w:val="00932FDD"/>
    <w:rsid w:val="00946F20"/>
    <w:rsid w:val="0095215B"/>
    <w:rsid w:val="00955D33"/>
    <w:rsid w:val="00956873"/>
    <w:rsid w:val="00964AB2"/>
    <w:rsid w:val="00966F0C"/>
    <w:rsid w:val="009707C9"/>
    <w:rsid w:val="009715FB"/>
    <w:rsid w:val="0098548C"/>
    <w:rsid w:val="009A2373"/>
    <w:rsid w:val="009B0723"/>
    <w:rsid w:val="009B5B82"/>
    <w:rsid w:val="009C1005"/>
    <w:rsid w:val="009C1CCE"/>
    <w:rsid w:val="009C1E14"/>
    <w:rsid w:val="009C1FB5"/>
    <w:rsid w:val="009C2A99"/>
    <w:rsid w:val="009C326F"/>
    <w:rsid w:val="009C7FC6"/>
    <w:rsid w:val="009D3838"/>
    <w:rsid w:val="009E0197"/>
    <w:rsid w:val="009E13F9"/>
    <w:rsid w:val="009E1990"/>
    <w:rsid w:val="009E3C0D"/>
    <w:rsid w:val="009F02AD"/>
    <w:rsid w:val="009F1E53"/>
    <w:rsid w:val="009F68CC"/>
    <w:rsid w:val="009F7EE7"/>
    <w:rsid w:val="00A01E87"/>
    <w:rsid w:val="00A035EA"/>
    <w:rsid w:val="00A30C04"/>
    <w:rsid w:val="00A32F7A"/>
    <w:rsid w:val="00A372EB"/>
    <w:rsid w:val="00A438C4"/>
    <w:rsid w:val="00A57352"/>
    <w:rsid w:val="00A57797"/>
    <w:rsid w:val="00A73300"/>
    <w:rsid w:val="00A75273"/>
    <w:rsid w:val="00A80CC3"/>
    <w:rsid w:val="00A835CE"/>
    <w:rsid w:val="00A85425"/>
    <w:rsid w:val="00A968DB"/>
    <w:rsid w:val="00AA2F92"/>
    <w:rsid w:val="00AA57FA"/>
    <w:rsid w:val="00AB3E1C"/>
    <w:rsid w:val="00AC5C45"/>
    <w:rsid w:val="00AD1D50"/>
    <w:rsid w:val="00AD3703"/>
    <w:rsid w:val="00AE57DC"/>
    <w:rsid w:val="00AF3C40"/>
    <w:rsid w:val="00B1132B"/>
    <w:rsid w:val="00B141EC"/>
    <w:rsid w:val="00B15340"/>
    <w:rsid w:val="00B22DA6"/>
    <w:rsid w:val="00B25785"/>
    <w:rsid w:val="00B30311"/>
    <w:rsid w:val="00B56E28"/>
    <w:rsid w:val="00B64381"/>
    <w:rsid w:val="00B8250D"/>
    <w:rsid w:val="00B96C5D"/>
    <w:rsid w:val="00BB136E"/>
    <w:rsid w:val="00BB6B4B"/>
    <w:rsid w:val="00BB792E"/>
    <w:rsid w:val="00BC2142"/>
    <w:rsid w:val="00BC7064"/>
    <w:rsid w:val="00BC78DE"/>
    <w:rsid w:val="00BD3809"/>
    <w:rsid w:val="00BE038A"/>
    <w:rsid w:val="00BE1305"/>
    <w:rsid w:val="00BE2DA1"/>
    <w:rsid w:val="00BE7A6B"/>
    <w:rsid w:val="00BF439A"/>
    <w:rsid w:val="00C04F31"/>
    <w:rsid w:val="00C07246"/>
    <w:rsid w:val="00C07DCA"/>
    <w:rsid w:val="00C1228E"/>
    <w:rsid w:val="00C14CD2"/>
    <w:rsid w:val="00C24261"/>
    <w:rsid w:val="00C2437C"/>
    <w:rsid w:val="00C27B20"/>
    <w:rsid w:val="00C34D8A"/>
    <w:rsid w:val="00C354BF"/>
    <w:rsid w:val="00C50CCB"/>
    <w:rsid w:val="00C529F0"/>
    <w:rsid w:val="00C53B2D"/>
    <w:rsid w:val="00C57877"/>
    <w:rsid w:val="00C73810"/>
    <w:rsid w:val="00C7470F"/>
    <w:rsid w:val="00C74C46"/>
    <w:rsid w:val="00C81212"/>
    <w:rsid w:val="00C8496E"/>
    <w:rsid w:val="00C91484"/>
    <w:rsid w:val="00C940EA"/>
    <w:rsid w:val="00C94F1C"/>
    <w:rsid w:val="00CA543D"/>
    <w:rsid w:val="00CA6D88"/>
    <w:rsid w:val="00CA70A1"/>
    <w:rsid w:val="00CA7BBF"/>
    <w:rsid w:val="00CC4689"/>
    <w:rsid w:val="00CC7397"/>
    <w:rsid w:val="00CF7FBA"/>
    <w:rsid w:val="00D03782"/>
    <w:rsid w:val="00D0720F"/>
    <w:rsid w:val="00D15222"/>
    <w:rsid w:val="00D17F37"/>
    <w:rsid w:val="00D208CA"/>
    <w:rsid w:val="00D223A8"/>
    <w:rsid w:val="00D22422"/>
    <w:rsid w:val="00D2421E"/>
    <w:rsid w:val="00D40C03"/>
    <w:rsid w:val="00D5092B"/>
    <w:rsid w:val="00D57D47"/>
    <w:rsid w:val="00D617BE"/>
    <w:rsid w:val="00D723D8"/>
    <w:rsid w:val="00D77826"/>
    <w:rsid w:val="00D90727"/>
    <w:rsid w:val="00D95AAF"/>
    <w:rsid w:val="00DB14C5"/>
    <w:rsid w:val="00DB26AC"/>
    <w:rsid w:val="00DB3505"/>
    <w:rsid w:val="00DB65D9"/>
    <w:rsid w:val="00DD1927"/>
    <w:rsid w:val="00DD656A"/>
    <w:rsid w:val="00DE0723"/>
    <w:rsid w:val="00DF37F7"/>
    <w:rsid w:val="00E132AF"/>
    <w:rsid w:val="00E149AA"/>
    <w:rsid w:val="00E17676"/>
    <w:rsid w:val="00E24131"/>
    <w:rsid w:val="00E30FC5"/>
    <w:rsid w:val="00E4683D"/>
    <w:rsid w:val="00E559BD"/>
    <w:rsid w:val="00E7180B"/>
    <w:rsid w:val="00E73F6B"/>
    <w:rsid w:val="00E90835"/>
    <w:rsid w:val="00E944B4"/>
    <w:rsid w:val="00EA09AF"/>
    <w:rsid w:val="00EC139A"/>
    <w:rsid w:val="00EC496A"/>
    <w:rsid w:val="00EC4AF8"/>
    <w:rsid w:val="00ED00C5"/>
    <w:rsid w:val="00ED507F"/>
    <w:rsid w:val="00EF22DE"/>
    <w:rsid w:val="00EF32EB"/>
    <w:rsid w:val="00EF67F6"/>
    <w:rsid w:val="00EF7507"/>
    <w:rsid w:val="00F0755B"/>
    <w:rsid w:val="00F27663"/>
    <w:rsid w:val="00F3147B"/>
    <w:rsid w:val="00F46DFE"/>
    <w:rsid w:val="00F55B75"/>
    <w:rsid w:val="00F648B0"/>
    <w:rsid w:val="00F71C35"/>
    <w:rsid w:val="00F76187"/>
    <w:rsid w:val="00F77271"/>
    <w:rsid w:val="00F86236"/>
    <w:rsid w:val="00F86882"/>
    <w:rsid w:val="00F90398"/>
    <w:rsid w:val="00FB0C3B"/>
    <w:rsid w:val="00FC000D"/>
    <w:rsid w:val="00FC132E"/>
    <w:rsid w:val="00FC28B4"/>
    <w:rsid w:val="00FC3186"/>
    <w:rsid w:val="00FC4586"/>
    <w:rsid w:val="00FD4EA8"/>
    <w:rsid w:val="00FD4EC1"/>
    <w:rsid w:val="00FD6672"/>
    <w:rsid w:val="00FD7120"/>
    <w:rsid w:val="00FE4F3F"/>
    <w:rsid w:val="00FF0670"/>
    <w:rsid w:val="00FF4124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C09AA4"/>
  <w15:chartTrackingRefBased/>
  <w15:docId w15:val="{3E00493E-C6B6-46C6-8BA4-BF91B22E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0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D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DA7"/>
  </w:style>
  <w:style w:type="paragraph" w:styleId="Footer">
    <w:name w:val="footer"/>
    <w:basedOn w:val="Normal"/>
    <w:link w:val="FooterChar"/>
    <w:uiPriority w:val="99"/>
    <w:unhideWhenUsed/>
    <w:rsid w:val="001D4D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DA7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1D4DA7"/>
    <w:pPr>
      <w:spacing w:after="160" w:line="259" w:lineRule="auto"/>
      <w:ind w:left="720"/>
      <w:contextualSpacing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1D4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1D4DA7"/>
    <w:rPr>
      <w:rFonts w:ascii="Arial" w:hAnsi="Arial" w:cs="Arial"/>
      <w:sz w:val="24"/>
      <w:szCs w:val="24"/>
    </w:rPr>
  </w:style>
  <w:style w:type="paragraph" w:customStyle="1" w:styleId="Style1">
    <w:name w:val="Style1"/>
    <w:basedOn w:val="Normal"/>
    <w:qFormat/>
    <w:rsid w:val="001D4DA7"/>
    <w:pPr>
      <w:spacing w:after="0" w:line="240" w:lineRule="auto"/>
      <w:ind w:left="720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D4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D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D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D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DA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B6B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80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">
    <w:name w:val="Body"/>
    <w:rsid w:val="00486F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GB"/>
    </w:rPr>
  </w:style>
  <w:style w:type="paragraph" w:styleId="NoSpacing">
    <w:name w:val="No Spacing"/>
    <w:uiPriority w:val="1"/>
    <w:qFormat/>
    <w:rsid w:val="00486F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275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636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47DF0-A7A2-47FD-A527-55FD6204A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2964</Words>
  <Characters>16899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Richardson (NHS GOLDEN JUBILEE)</dc:creator>
  <cp:keywords/>
  <dc:description/>
  <cp:lastModifiedBy>Alison Mackay</cp:lastModifiedBy>
  <cp:revision>10</cp:revision>
  <cp:lastPrinted>2022-07-20T12:06:00Z</cp:lastPrinted>
  <dcterms:created xsi:type="dcterms:W3CDTF">2022-09-13T15:19:00Z</dcterms:created>
  <dcterms:modified xsi:type="dcterms:W3CDTF">2022-11-09T13:26:00Z</dcterms:modified>
</cp:coreProperties>
</file>