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CBE0A" w14:textId="650A7AC2" w:rsidR="00726A73" w:rsidRPr="005F1939" w:rsidRDefault="00684D24" w:rsidP="004425E8">
      <w:pPr>
        <w:pStyle w:val="Heading5"/>
        <w:ind w:left="0"/>
        <w:jc w:val="both"/>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0A1CA57F" wp14:editId="30EB14A3">
            <wp:simplePos x="0" y="0"/>
            <wp:positionH relativeFrom="margin">
              <wp:posOffset>5476792</wp:posOffset>
            </wp:positionH>
            <wp:positionV relativeFrom="margin">
              <wp:posOffset>-240996</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481AC2">
        <w:rPr>
          <w:bCs w:val="0"/>
          <w:lang w:val="en-GB"/>
        </w:rPr>
        <w:t>A</w:t>
      </w:r>
      <w:r w:rsidR="00726A73" w:rsidRPr="005F1939">
        <w:rPr>
          <w:bCs w:val="0"/>
          <w:lang w:val="en-GB"/>
        </w:rPr>
        <w:t>pproved Minutes</w:t>
      </w:r>
    </w:p>
    <w:p w14:paraId="19F37248" w14:textId="77777777" w:rsidR="00726A73" w:rsidRPr="005F1939" w:rsidRDefault="00726A73" w:rsidP="004425E8">
      <w:pPr>
        <w:ind w:left="709" w:hanging="720"/>
        <w:jc w:val="both"/>
        <w:rPr>
          <w:b/>
          <w:bCs/>
        </w:rPr>
      </w:pPr>
      <w:r w:rsidRPr="005F1939">
        <w:rPr>
          <w:b/>
          <w:bCs/>
        </w:rPr>
        <w:t xml:space="preserve">Audit and Risk Committee </w:t>
      </w:r>
      <w:r w:rsidRPr="005F1939">
        <w:rPr>
          <w:b/>
        </w:rPr>
        <w:t>Meeting</w:t>
      </w:r>
      <w:r w:rsidRPr="005F1939">
        <w:rPr>
          <w:b/>
          <w:bCs/>
        </w:rPr>
        <w:t xml:space="preserve"> </w:t>
      </w:r>
    </w:p>
    <w:p w14:paraId="2B73F652" w14:textId="7857B87F" w:rsidR="00FB6B92" w:rsidRPr="00FB6B92" w:rsidRDefault="00C058CB" w:rsidP="004425E8">
      <w:pPr>
        <w:ind w:left="709" w:hanging="720"/>
        <w:jc w:val="both"/>
        <w:rPr>
          <w:b/>
          <w:bCs/>
        </w:rPr>
      </w:pPr>
      <w:r w:rsidRPr="005F1939">
        <w:rPr>
          <w:b/>
          <w:bCs/>
        </w:rPr>
        <w:t xml:space="preserve">Thursday 16 June </w:t>
      </w:r>
      <w:r w:rsidR="009168FA" w:rsidRPr="005F1939">
        <w:rPr>
          <w:b/>
          <w:bCs/>
        </w:rPr>
        <w:t xml:space="preserve">2022 at </w:t>
      </w:r>
      <w:r w:rsidR="00FB6B92" w:rsidRPr="005F1939">
        <w:rPr>
          <w:b/>
          <w:bCs/>
        </w:rPr>
        <w:t>1</w:t>
      </w:r>
      <w:r w:rsidRPr="005F1939">
        <w:rPr>
          <w:b/>
          <w:bCs/>
        </w:rPr>
        <w:t>3</w:t>
      </w:r>
      <w:r w:rsidR="00FB6B92" w:rsidRPr="005F1939">
        <w:rPr>
          <w:b/>
          <w:bCs/>
        </w:rPr>
        <w:t>:</w:t>
      </w:r>
      <w:r w:rsidRPr="005F1939">
        <w:rPr>
          <w:b/>
          <w:bCs/>
        </w:rPr>
        <w:t>3</w:t>
      </w:r>
      <w:r w:rsidR="00FB6B92" w:rsidRPr="005F1939">
        <w:rPr>
          <w:b/>
          <w:bCs/>
        </w:rPr>
        <w:t>0</w:t>
      </w:r>
      <w:r w:rsidR="00FA39AE" w:rsidRPr="00FB6B92">
        <w:rPr>
          <w:b/>
          <w:bCs/>
        </w:rPr>
        <w:t xml:space="preserve"> </w:t>
      </w:r>
    </w:p>
    <w:p w14:paraId="1ABD6A2E" w14:textId="77777777" w:rsidR="00726A73" w:rsidRPr="00FB6B92" w:rsidRDefault="00726A73" w:rsidP="004425E8">
      <w:pPr>
        <w:ind w:left="709" w:hanging="720"/>
        <w:jc w:val="both"/>
        <w:rPr>
          <w:b/>
          <w:bCs/>
        </w:rPr>
      </w:pPr>
    </w:p>
    <w:p w14:paraId="6F9F17A3" w14:textId="77777777" w:rsidR="00726A73" w:rsidRPr="00FB6B92" w:rsidRDefault="00726A73" w:rsidP="004425E8">
      <w:pPr>
        <w:pStyle w:val="Heading3"/>
        <w:ind w:left="709" w:hanging="720"/>
        <w:jc w:val="both"/>
        <w:rPr>
          <w:sz w:val="24"/>
          <w:szCs w:val="24"/>
        </w:rPr>
      </w:pPr>
      <w:r w:rsidRPr="00FB6B92">
        <w:rPr>
          <w:sz w:val="24"/>
          <w:szCs w:val="24"/>
        </w:rPr>
        <w:t>Present</w:t>
      </w:r>
    </w:p>
    <w:p w14:paraId="455AB982" w14:textId="77777777" w:rsidR="00C86F7B" w:rsidRPr="00FB6B92" w:rsidRDefault="00C86F7B" w:rsidP="004425E8">
      <w:pPr>
        <w:keepLines/>
        <w:widowControl w:val="0"/>
        <w:ind w:left="709" w:hanging="720"/>
        <w:jc w:val="both"/>
        <w:rPr>
          <w:bCs/>
        </w:rPr>
      </w:pPr>
      <w:r w:rsidRPr="00FB6B92">
        <w:rPr>
          <w:bCs/>
        </w:rPr>
        <w:t xml:space="preserve">Karen Kelly </w:t>
      </w:r>
      <w:r w:rsidRPr="00FB6B92">
        <w:rPr>
          <w:bCs/>
        </w:rPr>
        <w:tab/>
      </w:r>
      <w:r w:rsidRPr="00FB6B92">
        <w:rPr>
          <w:bCs/>
        </w:rPr>
        <w:tab/>
      </w:r>
      <w:r w:rsidRPr="00FB6B92">
        <w:rPr>
          <w:bCs/>
        </w:rPr>
        <w:tab/>
      </w:r>
      <w:r w:rsidRPr="00FB6B92">
        <w:rPr>
          <w:bCs/>
        </w:rPr>
        <w:tab/>
        <w:t>Non-Executive Director (Chair)</w:t>
      </w:r>
    </w:p>
    <w:p w14:paraId="448B7C47" w14:textId="77777777" w:rsidR="00272D19" w:rsidRPr="00FB6B92" w:rsidRDefault="00272D19" w:rsidP="004425E8">
      <w:pPr>
        <w:pStyle w:val="ListParagraph"/>
        <w:keepLines/>
        <w:widowControl w:val="0"/>
        <w:tabs>
          <w:tab w:val="left" w:pos="567"/>
        </w:tabs>
        <w:ind w:left="709" w:hanging="720"/>
        <w:jc w:val="both"/>
      </w:pPr>
      <w:r w:rsidRPr="00FB6B92">
        <w:rPr>
          <w:bCs/>
        </w:rPr>
        <w:t xml:space="preserve">Morag Brown </w:t>
      </w:r>
      <w:r w:rsidRPr="00FB6B92">
        <w:rPr>
          <w:bCs/>
        </w:rPr>
        <w:tab/>
      </w:r>
      <w:r w:rsidRPr="00FB6B92">
        <w:rPr>
          <w:bCs/>
        </w:rPr>
        <w:tab/>
      </w:r>
      <w:r w:rsidRPr="00FB6B92">
        <w:rPr>
          <w:bCs/>
        </w:rPr>
        <w:tab/>
        <w:t>Non-Executive Director</w:t>
      </w:r>
    </w:p>
    <w:p w14:paraId="362B97A5" w14:textId="77777777" w:rsidR="009839AE" w:rsidRPr="00FB6B92" w:rsidRDefault="009839AE" w:rsidP="004425E8">
      <w:pPr>
        <w:pStyle w:val="ListParagraph"/>
        <w:keepLines/>
        <w:widowControl w:val="0"/>
        <w:tabs>
          <w:tab w:val="left" w:pos="567"/>
        </w:tabs>
        <w:ind w:hanging="720"/>
        <w:jc w:val="both"/>
      </w:pPr>
      <w:r w:rsidRPr="00FB6B92">
        <w:t xml:space="preserve">Stephen McAllister </w:t>
      </w:r>
      <w:r w:rsidRPr="00FB6B92">
        <w:tab/>
      </w:r>
      <w:r w:rsidRPr="00FB6B92">
        <w:tab/>
      </w:r>
      <w:r w:rsidRPr="00FB6B92">
        <w:tab/>
        <w:t>Non-Executive Director</w:t>
      </w:r>
    </w:p>
    <w:p w14:paraId="41656557" w14:textId="77777777" w:rsidR="005A3F8B" w:rsidRPr="00FB6B92" w:rsidRDefault="00D259C3" w:rsidP="004425E8">
      <w:pPr>
        <w:pStyle w:val="ListParagraph"/>
        <w:keepLines/>
        <w:widowControl w:val="0"/>
        <w:tabs>
          <w:tab w:val="left" w:pos="567"/>
        </w:tabs>
        <w:ind w:hanging="720"/>
        <w:jc w:val="both"/>
      </w:pPr>
      <w:r w:rsidRPr="00FB6B92">
        <w:t>Jane Christie-</w:t>
      </w:r>
      <w:r w:rsidR="005A3F8B" w:rsidRPr="00FB6B92">
        <w:t>Flight</w:t>
      </w:r>
      <w:r w:rsidR="005A3F8B" w:rsidRPr="00FB6B92">
        <w:tab/>
      </w:r>
      <w:r w:rsidR="005A3F8B" w:rsidRPr="00FB6B92">
        <w:tab/>
      </w:r>
      <w:r w:rsidR="005A3F8B" w:rsidRPr="00FB6B92">
        <w:tab/>
        <w:t>Employee Director</w:t>
      </w:r>
    </w:p>
    <w:p w14:paraId="69ED909F" w14:textId="77777777" w:rsidR="008952B4" w:rsidRPr="00FB6B92" w:rsidRDefault="008952B4" w:rsidP="004425E8">
      <w:pPr>
        <w:ind w:left="709" w:hanging="720"/>
        <w:jc w:val="both"/>
      </w:pPr>
      <w:r w:rsidRPr="00FB6B92">
        <w:t>Jann Gardner</w:t>
      </w:r>
      <w:r w:rsidRPr="00FB6B92">
        <w:tab/>
      </w:r>
      <w:r w:rsidRPr="00FB6B92">
        <w:tab/>
      </w:r>
      <w:r w:rsidRPr="00FB6B92">
        <w:tab/>
        <w:t>Chief Executive</w:t>
      </w:r>
      <w:r w:rsidRPr="00FB6B92">
        <w:tab/>
      </w:r>
      <w:r w:rsidRPr="00FB6B92">
        <w:tab/>
      </w:r>
      <w:r w:rsidRPr="00FB6B92">
        <w:tab/>
      </w:r>
      <w:r w:rsidRPr="00FB6B92">
        <w:tab/>
      </w:r>
    </w:p>
    <w:p w14:paraId="59D211AE" w14:textId="77777777" w:rsidR="008952B4" w:rsidRPr="00FB6B92" w:rsidRDefault="008952B4" w:rsidP="004425E8">
      <w:pPr>
        <w:ind w:left="709" w:hanging="720"/>
        <w:jc w:val="both"/>
      </w:pPr>
      <w:r w:rsidRPr="00FB6B92">
        <w:t>Colin Neil</w:t>
      </w:r>
      <w:r w:rsidRPr="00FB6B92">
        <w:tab/>
      </w:r>
      <w:r w:rsidRPr="00FB6B92">
        <w:tab/>
      </w:r>
      <w:r w:rsidRPr="00FB6B92">
        <w:tab/>
      </w:r>
      <w:r w:rsidRPr="00FB6B92">
        <w:tab/>
        <w:t>Director of Finance</w:t>
      </w:r>
    </w:p>
    <w:p w14:paraId="6AFD2BF5" w14:textId="77777777" w:rsidR="0040167D" w:rsidRPr="00FB6B92" w:rsidRDefault="0040167D" w:rsidP="004425E8">
      <w:pPr>
        <w:pStyle w:val="ListParagraph"/>
        <w:keepLines/>
        <w:widowControl w:val="0"/>
        <w:tabs>
          <w:tab w:val="left" w:pos="567"/>
        </w:tabs>
        <w:ind w:left="709" w:hanging="720"/>
        <w:jc w:val="both"/>
        <w:rPr>
          <w:highlight w:val="yellow"/>
        </w:rPr>
      </w:pPr>
    </w:p>
    <w:p w14:paraId="0D8C377D" w14:textId="77777777" w:rsidR="00726A73" w:rsidRPr="00FB6B92" w:rsidRDefault="00726A73" w:rsidP="004425E8">
      <w:pPr>
        <w:ind w:left="709" w:hanging="720"/>
        <w:jc w:val="both"/>
        <w:rPr>
          <w:b/>
        </w:rPr>
      </w:pPr>
      <w:r w:rsidRPr="00FB6B92">
        <w:rPr>
          <w:b/>
        </w:rPr>
        <w:t>In attendance</w:t>
      </w:r>
    </w:p>
    <w:p w14:paraId="57397606" w14:textId="77777777" w:rsidR="009B4C73" w:rsidRPr="00FB6B92" w:rsidRDefault="00D61FA0" w:rsidP="004425E8">
      <w:pPr>
        <w:ind w:left="709" w:hanging="720"/>
        <w:jc w:val="both"/>
      </w:pPr>
      <w:r w:rsidRPr="00FB6B92">
        <w:t>Gerard Gard</w:t>
      </w:r>
      <w:r w:rsidR="00D259C3" w:rsidRPr="00FB6B92">
        <w:t>i</w:t>
      </w:r>
      <w:r w:rsidRPr="00FB6B92">
        <w:t xml:space="preserve">ner </w:t>
      </w:r>
      <w:r w:rsidR="00F15F8C" w:rsidRPr="00FB6B92">
        <w:tab/>
      </w:r>
      <w:r w:rsidR="00F15F8C" w:rsidRPr="00FB6B92">
        <w:tab/>
      </w:r>
      <w:r w:rsidR="00F15F8C" w:rsidRPr="00FB6B92">
        <w:tab/>
        <w:t>Head of Corporate Governance</w:t>
      </w:r>
    </w:p>
    <w:p w14:paraId="5271A62F" w14:textId="77777777" w:rsidR="003F7714" w:rsidRPr="00FB6B92" w:rsidRDefault="003F7714" w:rsidP="004425E8">
      <w:pPr>
        <w:ind w:left="709" w:hanging="720"/>
        <w:jc w:val="both"/>
      </w:pPr>
      <w:r w:rsidRPr="00FB6B92">
        <w:t>Susan Douglas-Scott</w:t>
      </w:r>
      <w:r w:rsidR="00705389" w:rsidRPr="00FB6B92">
        <w:tab/>
      </w:r>
      <w:r w:rsidR="00705389" w:rsidRPr="00FB6B92">
        <w:tab/>
        <w:t xml:space="preserve">Board Chair </w:t>
      </w:r>
    </w:p>
    <w:p w14:paraId="6D014964" w14:textId="77777777" w:rsidR="0040167D" w:rsidRPr="00FB6B92" w:rsidRDefault="00B94927" w:rsidP="00225986">
      <w:pPr>
        <w:ind w:left="709" w:hanging="720"/>
      </w:pPr>
      <w:r w:rsidRPr="00FB6B92">
        <w:t>Lily Bryson</w:t>
      </w:r>
      <w:r w:rsidR="00BE2319" w:rsidRPr="00FB6B92">
        <w:t xml:space="preserve"> </w:t>
      </w:r>
      <w:r w:rsidR="00BE2319" w:rsidRPr="00FB6B92">
        <w:tab/>
      </w:r>
      <w:r w:rsidR="00BE2319" w:rsidRPr="00FB6B92">
        <w:tab/>
      </w:r>
      <w:r w:rsidR="00BE2319" w:rsidRPr="00FB6B92">
        <w:tab/>
      </w:r>
      <w:r w:rsidR="00BE2319" w:rsidRPr="00FB6B92">
        <w:tab/>
        <w:t>Assistant Director of Finance, Governanc</w:t>
      </w:r>
      <w:r w:rsidR="0040167D" w:rsidRPr="00FB6B92">
        <w:t xml:space="preserve">e and </w:t>
      </w:r>
      <w:r w:rsidR="0040167D" w:rsidRPr="00FB6B92">
        <w:br/>
      </w:r>
      <w:r w:rsidR="0040167D" w:rsidRPr="00FB6B92">
        <w:tab/>
      </w:r>
      <w:r w:rsidR="0040167D" w:rsidRPr="00FB6B92">
        <w:tab/>
      </w:r>
      <w:r w:rsidR="0040167D" w:rsidRPr="00FB6B92">
        <w:tab/>
      </w:r>
      <w:r w:rsidR="0040167D" w:rsidRPr="00FB6B92">
        <w:tab/>
      </w:r>
      <w:r w:rsidR="0040167D" w:rsidRPr="00FB6B92">
        <w:tab/>
        <w:t>Financial Accounting</w:t>
      </w:r>
    </w:p>
    <w:p w14:paraId="656965E1" w14:textId="77777777" w:rsidR="00450D71" w:rsidRDefault="00450D71" w:rsidP="004425E8">
      <w:pPr>
        <w:ind w:left="709" w:hanging="720"/>
        <w:jc w:val="both"/>
      </w:pPr>
      <w:r w:rsidRPr="00FB6B92">
        <w:t xml:space="preserve">Peter Clark </w:t>
      </w:r>
      <w:r w:rsidR="00DC210F" w:rsidRPr="00FB6B92">
        <w:tab/>
      </w:r>
      <w:r w:rsidR="00DC210F" w:rsidRPr="00FB6B92">
        <w:tab/>
      </w:r>
      <w:r w:rsidR="00DC210F" w:rsidRPr="00FB6B92">
        <w:tab/>
      </w:r>
      <w:r w:rsidR="00DC210F" w:rsidRPr="00FB6B92">
        <w:tab/>
      </w:r>
      <w:r w:rsidR="00414D2C" w:rsidRPr="00FB6B92">
        <w:t>Grant Thornton UK LLP</w:t>
      </w:r>
    </w:p>
    <w:p w14:paraId="17765FF4" w14:textId="77777777" w:rsidR="00730105" w:rsidRPr="00FB6B92" w:rsidRDefault="00730105" w:rsidP="00730105">
      <w:pPr>
        <w:ind w:left="709" w:hanging="720"/>
        <w:jc w:val="both"/>
      </w:pPr>
      <w:r w:rsidRPr="00FB6B92">
        <w:t>Jamie Fraser</w:t>
      </w:r>
      <w:r w:rsidRPr="00FB6B92">
        <w:tab/>
      </w:r>
      <w:r w:rsidRPr="00FB6B92">
        <w:tab/>
      </w:r>
      <w:r w:rsidRPr="00FB6B92">
        <w:tab/>
      </w:r>
      <w:r w:rsidRPr="00FB6B92">
        <w:tab/>
        <w:t xml:space="preserve">Grant Thornton UK LLP </w:t>
      </w:r>
    </w:p>
    <w:p w14:paraId="334BC6BE" w14:textId="77777777" w:rsidR="00A8422F" w:rsidRDefault="00A8422F" w:rsidP="00A8422F">
      <w:pPr>
        <w:ind w:left="709" w:hanging="720"/>
        <w:jc w:val="both"/>
      </w:pPr>
      <w:r>
        <w:rPr>
          <w:color w:val="000000" w:themeColor="text1"/>
        </w:rPr>
        <w:t>Rachel King</w:t>
      </w:r>
      <w:r w:rsidRPr="00A8422F">
        <w:t xml:space="preserve"> </w:t>
      </w:r>
      <w:r>
        <w:tab/>
      </w:r>
      <w:r>
        <w:tab/>
      </w:r>
      <w:r>
        <w:tab/>
      </w:r>
      <w:r>
        <w:tab/>
      </w:r>
      <w:r w:rsidRPr="00FB6B92">
        <w:t>Grant Thornton UK LLP</w:t>
      </w:r>
    </w:p>
    <w:p w14:paraId="7D143C37" w14:textId="77777777" w:rsidR="00A8422F" w:rsidRDefault="00A8422F" w:rsidP="00A8422F">
      <w:pPr>
        <w:ind w:left="709" w:hanging="720"/>
        <w:jc w:val="both"/>
      </w:pPr>
      <w:r w:rsidRPr="00FB6B92">
        <w:t>Karen Jones</w:t>
      </w:r>
      <w:r w:rsidRPr="00FB6B92">
        <w:tab/>
      </w:r>
      <w:r w:rsidRPr="00FB6B92">
        <w:tab/>
      </w:r>
      <w:r w:rsidRPr="00FB6B92">
        <w:tab/>
      </w:r>
      <w:r w:rsidRPr="00FB6B92">
        <w:tab/>
        <w:t>Azets Audit Services</w:t>
      </w:r>
    </w:p>
    <w:p w14:paraId="0C56F7FB" w14:textId="77777777" w:rsidR="00B94927" w:rsidRPr="00FB6B92" w:rsidRDefault="009839AE" w:rsidP="004425E8">
      <w:pPr>
        <w:jc w:val="both"/>
      </w:pPr>
      <w:r w:rsidRPr="00FB6B92">
        <w:t xml:space="preserve">Graham Stewart </w:t>
      </w:r>
      <w:r w:rsidRPr="00FB6B92">
        <w:tab/>
      </w:r>
      <w:r w:rsidRPr="00FB6B92">
        <w:tab/>
      </w:r>
      <w:r w:rsidRPr="00FB6B92">
        <w:tab/>
        <w:t>Deputy Director of Finance</w:t>
      </w:r>
    </w:p>
    <w:p w14:paraId="7F73FE2B" w14:textId="77777777" w:rsidR="009839AE" w:rsidRDefault="009839AE" w:rsidP="004425E8">
      <w:pPr>
        <w:jc w:val="both"/>
      </w:pPr>
      <w:r w:rsidRPr="00FB6B92">
        <w:t xml:space="preserve">Stuart Graham </w:t>
      </w:r>
      <w:r w:rsidRPr="00FB6B92">
        <w:tab/>
      </w:r>
      <w:r w:rsidRPr="00FB6B92">
        <w:tab/>
      </w:r>
      <w:r w:rsidRPr="00FB6B92">
        <w:tab/>
        <w:t>Director of Digital &amp; eHealth</w:t>
      </w:r>
    </w:p>
    <w:p w14:paraId="1FEABB59" w14:textId="77777777" w:rsidR="00F51CBB" w:rsidRPr="00FB6B92" w:rsidRDefault="00F51CBB" w:rsidP="004425E8">
      <w:pPr>
        <w:jc w:val="both"/>
      </w:pPr>
      <w:r>
        <w:t xml:space="preserve">Nick Bennet </w:t>
      </w:r>
      <w:r>
        <w:tab/>
      </w:r>
      <w:r>
        <w:tab/>
      </w:r>
      <w:r>
        <w:tab/>
      </w:r>
      <w:r>
        <w:tab/>
        <w:t>Azets Audit Services (until 2pm)</w:t>
      </w:r>
    </w:p>
    <w:p w14:paraId="0B220566" w14:textId="77777777" w:rsidR="009839AE" w:rsidRDefault="009839AE" w:rsidP="004425E8">
      <w:pPr>
        <w:jc w:val="both"/>
        <w:rPr>
          <w:color w:val="FF0000"/>
        </w:rPr>
      </w:pPr>
    </w:p>
    <w:p w14:paraId="3335D925" w14:textId="77777777" w:rsidR="00712C1B" w:rsidRPr="008952B4" w:rsidRDefault="00712C1B" w:rsidP="004425E8">
      <w:pPr>
        <w:jc w:val="both"/>
        <w:rPr>
          <w:b/>
        </w:rPr>
      </w:pPr>
      <w:r w:rsidRPr="008952B4">
        <w:rPr>
          <w:b/>
        </w:rPr>
        <w:t>Agenda item 5.4</w:t>
      </w:r>
    </w:p>
    <w:p w14:paraId="33D83809" w14:textId="77777777" w:rsidR="00712C1B" w:rsidRPr="00712C1B" w:rsidRDefault="00712C1B" w:rsidP="004425E8">
      <w:pPr>
        <w:jc w:val="both"/>
      </w:pPr>
      <w:r w:rsidRPr="00712C1B">
        <w:t>Sharon Stott</w:t>
      </w:r>
      <w:r w:rsidRPr="00712C1B">
        <w:tab/>
      </w:r>
      <w:r w:rsidRPr="00712C1B">
        <w:tab/>
      </w:r>
      <w:r w:rsidRPr="00712C1B">
        <w:tab/>
      </w:r>
      <w:r w:rsidRPr="00712C1B">
        <w:tab/>
        <w:t xml:space="preserve">Information Governance Manager </w:t>
      </w:r>
    </w:p>
    <w:p w14:paraId="08EA71B6" w14:textId="77777777" w:rsidR="00712C1B" w:rsidRPr="00712C1B" w:rsidRDefault="00712C1B" w:rsidP="004425E8">
      <w:pPr>
        <w:jc w:val="both"/>
      </w:pPr>
    </w:p>
    <w:p w14:paraId="25190EB0" w14:textId="77777777" w:rsidR="00712C1B" w:rsidRPr="008952B4" w:rsidRDefault="00712C1B" w:rsidP="004425E8">
      <w:pPr>
        <w:jc w:val="both"/>
        <w:rPr>
          <w:b/>
        </w:rPr>
      </w:pPr>
      <w:r w:rsidRPr="008952B4">
        <w:rPr>
          <w:b/>
        </w:rPr>
        <w:t>Agenda item 5.5</w:t>
      </w:r>
    </w:p>
    <w:p w14:paraId="4D5538EC" w14:textId="77777777" w:rsidR="00712C1B" w:rsidRPr="00712C1B" w:rsidRDefault="00712C1B" w:rsidP="004425E8">
      <w:pPr>
        <w:jc w:val="both"/>
      </w:pPr>
      <w:r w:rsidRPr="00712C1B">
        <w:t>Sharon Stott</w:t>
      </w:r>
      <w:r w:rsidRPr="00712C1B">
        <w:tab/>
      </w:r>
      <w:r w:rsidRPr="00712C1B">
        <w:tab/>
      </w:r>
      <w:r w:rsidRPr="00712C1B">
        <w:tab/>
      </w:r>
      <w:r w:rsidRPr="00712C1B">
        <w:tab/>
        <w:t xml:space="preserve">Information Governance Manager </w:t>
      </w:r>
    </w:p>
    <w:p w14:paraId="59759E68" w14:textId="77777777" w:rsidR="00712C1B" w:rsidRDefault="00712C1B" w:rsidP="004425E8">
      <w:pPr>
        <w:jc w:val="both"/>
      </w:pPr>
      <w:r w:rsidRPr="00712C1B">
        <w:t>Stuart Graham</w:t>
      </w:r>
      <w:r w:rsidRPr="00712C1B">
        <w:tab/>
      </w:r>
      <w:r w:rsidRPr="00712C1B">
        <w:tab/>
      </w:r>
      <w:r w:rsidRPr="00712C1B">
        <w:tab/>
      </w:r>
      <w:r>
        <w:t xml:space="preserve">Digital Services Director </w:t>
      </w:r>
    </w:p>
    <w:p w14:paraId="104AF279" w14:textId="77777777" w:rsidR="00712C1B" w:rsidRPr="00712C1B" w:rsidRDefault="00712C1B" w:rsidP="004425E8">
      <w:pPr>
        <w:jc w:val="both"/>
      </w:pPr>
    </w:p>
    <w:p w14:paraId="2644B4A5" w14:textId="77777777" w:rsidR="00CE6DCE" w:rsidRDefault="00CE6DCE" w:rsidP="004425E8">
      <w:pPr>
        <w:ind w:left="709" w:hanging="720"/>
        <w:jc w:val="both"/>
        <w:rPr>
          <w:b/>
        </w:rPr>
      </w:pPr>
      <w:r>
        <w:rPr>
          <w:b/>
        </w:rPr>
        <w:t>Apologies</w:t>
      </w:r>
      <w:r>
        <w:rPr>
          <w:b/>
        </w:rPr>
        <w:tab/>
      </w:r>
      <w:r>
        <w:rPr>
          <w:b/>
        </w:rPr>
        <w:tab/>
      </w:r>
      <w:r>
        <w:rPr>
          <w:b/>
        </w:rPr>
        <w:tab/>
      </w:r>
    </w:p>
    <w:p w14:paraId="34D2E99F" w14:textId="77777777" w:rsidR="00CE6DCE" w:rsidRPr="00CE6DCE" w:rsidRDefault="00CE6DCE" w:rsidP="004425E8">
      <w:pPr>
        <w:ind w:left="709" w:hanging="720"/>
        <w:jc w:val="both"/>
      </w:pPr>
      <w:r w:rsidRPr="00CE6DCE">
        <w:t>Nicki Hamer</w:t>
      </w:r>
      <w:r w:rsidRPr="00CE6DCE">
        <w:tab/>
      </w:r>
      <w:r w:rsidRPr="00CE6DCE">
        <w:tab/>
      </w:r>
      <w:r w:rsidRPr="00CE6DCE">
        <w:tab/>
      </w:r>
      <w:r w:rsidRPr="00CE6DCE">
        <w:tab/>
        <w:t>Deputy Head of Corporate Governance</w:t>
      </w:r>
    </w:p>
    <w:p w14:paraId="1A593DC6" w14:textId="77777777" w:rsidR="00CE6DCE" w:rsidRDefault="00CE6DCE" w:rsidP="004425E8">
      <w:pPr>
        <w:ind w:left="709" w:hanging="720"/>
        <w:jc w:val="both"/>
        <w:rPr>
          <w:b/>
        </w:rPr>
      </w:pPr>
    </w:p>
    <w:p w14:paraId="6CA39391" w14:textId="77777777" w:rsidR="00726A73" w:rsidRPr="00FC490E" w:rsidRDefault="00726A73" w:rsidP="004425E8">
      <w:pPr>
        <w:ind w:left="709" w:hanging="720"/>
        <w:jc w:val="both"/>
        <w:rPr>
          <w:b/>
        </w:rPr>
      </w:pPr>
      <w:r w:rsidRPr="00FC490E">
        <w:rPr>
          <w:b/>
        </w:rPr>
        <w:t>Minutes</w:t>
      </w:r>
    </w:p>
    <w:p w14:paraId="5A611C2F" w14:textId="77777777" w:rsidR="00830EF6" w:rsidRDefault="00C058CB" w:rsidP="004425E8">
      <w:pPr>
        <w:jc w:val="both"/>
        <w:rPr>
          <w:bCs/>
          <w:iCs/>
        </w:rPr>
      </w:pPr>
      <w:r>
        <w:rPr>
          <w:bCs/>
          <w:iCs/>
        </w:rPr>
        <w:t>Maeve Coleman</w:t>
      </w:r>
      <w:r w:rsidR="00726A73" w:rsidRPr="00FC490E">
        <w:rPr>
          <w:bCs/>
          <w:iCs/>
        </w:rPr>
        <w:t xml:space="preserve"> </w:t>
      </w:r>
      <w:r w:rsidR="006D459F">
        <w:rPr>
          <w:bCs/>
          <w:iCs/>
        </w:rPr>
        <w:tab/>
      </w:r>
      <w:r w:rsidR="006D459F">
        <w:rPr>
          <w:bCs/>
          <w:iCs/>
        </w:rPr>
        <w:tab/>
      </w:r>
      <w:r w:rsidR="00726A73" w:rsidRPr="00FC490E">
        <w:rPr>
          <w:bCs/>
          <w:iCs/>
        </w:rPr>
        <w:tab/>
      </w:r>
      <w:r w:rsidR="00C86F7B">
        <w:rPr>
          <w:bCs/>
          <w:iCs/>
        </w:rPr>
        <w:t>Corporate Administrator</w:t>
      </w:r>
    </w:p>
    <w:p w14:paraId="7115B3B6" w14:textId="670E111E" w:rsidR="00726A73" w:rsidRDefault="00726A73" w:rsidP="004425E8">
      <w:pPr>
        <w:jc w:val="both"/>
        <w:rPr>
          <w:bCs/>
        </w:rPr>
      </w:pPr>
    </w:p>
    <w:p w14:paraId="21B39F37" w14:textId="77777777" w:rsidR="00522F13" w:rsidRPr="00FC490E" w:rsidRDefault="00522F13" w:rsidP="004425E8">
      <w:pPr>
        <w:jc w:val="both"/>
        <w:rPr>
          <w:bCs/>
        </w:rPr>
      </w:pPr>
    </w:p>
    <w:p w14:paraId="689C4779" w14:textId="77777777" w:rsidR="00712AEA" w:rsidRPr="00712AEA" w:rsidRDefault="00E904D2" w:rsidP="00730105">
      <w:pPr>
        <w:pStyle w:val="Title"/>
        <w:numPr>
          <w:ilvl w:val="0"/>
          <w:numId w:val="1"/>
        </w:numPr>
        <w:ind w:left="0" w:firstLine="0"/>
        <w:jc w:val="left"/>
        <w:rPr>
          <w:rFonts w:ascii="Arial" w:hAnsi="Arial" w:cs="Arial"/>
          <w:b w:val="0"/>
          <w:bCs/>
          <w:sz w:val="24"/>
          <w:szCs w:val="24"/>
        </w:rPr>
      </w:pPr>
      <w:r w:rsidRPr="004D28F0">
        <w:rPr>
          <w:rFonts w:ascii="Arial" w:hAnsi="Arial" w:cs="Arial"/>
          <w:sz w:val="24"/>
          <w:szCs w:val="24"/>
        </w:rPr>
        <w:t>Chair’s Introductory Remarks</w:t>
      </w:r>
      <w:r w:rsidRPr="004D28F0">
        <w:rPr>
          <w:rFonts w:ascii="Arial" w:hAnsi="Arial" w:cs="Arial"/>
          <w:b w:val="0"/>
          <w:sz w:val="24"/>
          <w:szCs w:val="24"/>
        </w:rPr>
        <w:br/>
      </w:r>
    </w:p>
    <w:p w14:paraId="4E6EDE9F" w14:textId="77777777" w:rsidR="00F74FE1" w:rsidRDefault="00EA1765" w:rsidP="00F3397E">
      <w:pPr>
        <w:pStyle w:val="Title"/>
        <w:ind w:left="720"/>
        <w:jc w:val="both"/>
        <w:rPr>
          <w:rFonts w:ascii="Arial" w:hAnsi="Arial" w:cs="Arial"/>
          <w:b w:val="0"/>
          <w:sz w:val="24"/>
          <w:szCs w:val="24"/>
        </w:rPr>
      </w:pPr>
      <w:r>
        <w:rPr>
          <w:rFonts w:ascii="Arial" w:hAnsi="Arial" w:cs="Arial"/>
          <w:b w:val="0"/>
          <w:sz w:val="24"/>
          <w:szCs w:val="24"/>
        </w:rPr>
        <w:t>Karen Kelly</w:t>
      </w:r>
      <w:r w:rsidR="00795E1A" w:rsidRPr="004D28F0">
        <w:rPr>
          <w:rFonts w:ascii="Arial" w:hAnsi="Arial" w:cs="Arial"/>
          <w:b w:val="0"/>
          <w:sz w:val="24"/>
          <w:szCs w:val="24"/>
        </w:rPr>
        <w:t xml:space="preserve"> </w:t>
      </w:r>
      <w:r w:rsidR="008A47EA">
        <w:rPr>
          <w:rFonts w:ascii="Arial" w:hAnsi="Arial" w:cs="Arial"/>
          <w:b w:val="0"/>
          <w:sz w:val="24"/>
          <w:szCs w:val="24"/>
        </w:rPr>
        <w:t>o</w:t>
      </w:r>
      <w:r w:rsidR="00174971">
        <w:rPr>
          <w:rFonts w:ascii="Arial" w:hAnsi="Arial" w:cs="Arial"/>
          <w:b w:val="0"/>
          <w:sz w:val="24"/>
          <w:szCs w:val="24"/>
        </w:rPr>
        <w:t xml:space="preserve">pened the meeting </w:t>
      </w:r>
      <w:r w:rsidR="0045548C">
        <w:rPr>
          <w:rFonts w:ascii="Arial" w:hAnsi="Arial" w:cs="Arial"/>
          <w:b w:val="0"/>
          <w:sz w:val="24"/>
          <w:szCs w:val="24"/>
        </w:rPr>
        <w:t>via</w:t>
      </w:r>
      <w:r w:rsidR="00FF68A5">
        <w:rPr>
          <w:rFonts w:ascii="Arial" w:hAnsi="Arial" w:cs="Arial"/>
          <w:b w:val="0"/>
          <w:sz w:val="24"/>
          <w:szCs w:val="24"/>
        </w:rPr>
        <w:t xml:space="preserve"> Microsoft Teams</w:t>
      </w:r>
      <w:r w:rsidR="008A47EA">
        <w:rPr>
          <w:rFonts w:ascii="Arial" w:hAnsi="Arial" w:cs="Arial"/>
          <w:b w:val="0"/>
          <w:sz w:val="24"/>
          <w:szCs w:val="24"/>
        </w:rPr>
        <w:t xml:space="preserve"> and welcomed </w:t>
      </w:r>
      <w:r w:rsidR="0091304B">
        <w:rPr>
          <w:rFonts w:ascii="Arial" w:hAnsi="Arial" w:cs="Arial"/>
          <w:b w:val="0"/>
          <w:sz w:val="24"/>
          <w:szCs w:val="24"/>
        </w:rPr>
        <w:t>M</w:t>
      </w:r>
      <w:r w:rsidR="009B6A0E">
        <w:rPr>
          <w:rFonts w:ascii="Arial" w:hAnsi="Arial" w:cs="Arial"/>
          <w:b w:val="0"/>
          <w:sz w:val="24"/>
          <w:szCs w:val="24"/>
        </w:rPr>
        <w:t>embers</w:t>
      </w:r>
      <w:r w:rsidR="0087122A">
        <w:rPr>
          <w:rFonts w:ascii="Arial" w:hAnsi="Arial" w:cs="Arial"/>
          <w:b w:val="0"/>
          <w:sz w:val="24"/>
          <w:szCs w:val="24"/>
        </w:rPr>
        <w:t xml:space="preserve"> and those in attendance</w:t>
      </w:r>
      <w:r w:rsidR="009B6A0E">
        <w:rPr>
          <w:rFonts w:ascii="Arial" w:hAnsi="Arial" w:cs="Arial"/>
          <w:b w:val="0"/>
          <w:sz w:val="24"/>
          <w:szCs w:val="24"/>
        </w:rPr>
        <w:t xml:space="preserve">. </w:t>
      </w:r>
      <w:r w:rsidR="003F05FF">
        <w:rPr>
          <w:rFonts w:ascii="Arial" w:hAnsi="Arial" w:cs="Arial"/>
          <w:b w:val="0"/>
          <w:sz w:val="24"/>
          <w:szCs w:val="24"/>
        </w:rPr>
        <w:t xml:space="preserve"> </w:t>
      </w:r>
      <w:r w:rsidR="00F3397E">
        <w:rPr>
          <w:rFonts w:ascii="Arial" w:hAnsi="Arial" w:cs="Arial"/>
          <w:b w:val="0"/>
          <w:sz w:val="24"/>
          <w:szCs w:val="24"/>
        </w:rPr>
        <w:t>The importance of the</w:t>
      </w:r>
      <w:r w:rsidR="005F1939">
        <w:rPr>
          <w:rFonts w:ascii="Arial" w:hAnsi="Arial" w:cs="Arial"/>
          <w:b w:val="0"/>
          <w:sz w:val="24"/>
          <w:szCs w:val="24"/>
        </w:rPr>
        <w:t xml:space="preserve"> </w:t>
      </w:r>
      <w:r w:rsidR="003F05FF">
        <w:rPr>
          <w:rFonts w:ascii="Arial" w:hAnsi="Arial" w:cs="Arial"/>
          <w:b w:val="0"/>
          <w:sz w:val="24"/>
          <w:szCs w:val="24"/>
        </w:rPr>
        <w:t>meeting</w:t>
      </w:r>
      <w:r w:rsidR="005F1939">
        <w:rPr>
          <w:rFonts w:ascii="Arial" w:hAnsi="Arial" w:cs="Arial"/>
          <w:b w:val="0"/>
          <w:sz w:val="24"/>
          <w:szCs w:val="24"/>
        </w:rPr>
        <w:t>,</w:t>
      </w:r>
      <w:r w:rsidR="003F05FF">
        <w:rPr>
          <w:rFonts w:ascii="Arial" w:hAnsi="Arial" w:cs="Arial"/>
          <w:b w:val="0"/>
          <w:sz w:val="24"/>
          <w:szCs w:val="24"/>
        </w:rPr>
        <w:t xml:space="preserve"> </w:t>
      </w:r>
      <w:r w:rsidR="005F1939">
        <w:rPr>
          <w:rFonts w:ascii="Arial" w:hAnsi="Arial" w:cs="Arial"/>
          <w:b w:val="0"/>
          <w:sz w:val="24"/>
          <w:szCs w:val="24"/>
        </w:rPr>
        <w:t>reviewing the ac</w:t>
      </w:r>
      <w:r w:rsidR="003F05FF">
        <w:rPr>
          <w:rFonts w:ascii="Arial" w:hAnsi="Arial" w:cs="Arial"/>
          <w:b w:val="0"/>
          <w:sz w:val="24"/>
          <w:szCs w:val="24"/>
        </w:rPr>
        <w:t>cumulation of activity over last financial year</w:t>
      </w:r>
      <w:r w:rsidR="005F1939">
        <w:rPr>
          <w:rFonts w:ascii="Arial" w:hAnsi="Arial" w:cs="Arial"/>
          <w:b w:val="0"/>
          <w:sz w:val="24"/>
          <w:szCs w:val="24"/>
        </w:rPr>
        <w:t xml:space="preserve"> in advance of submission to the board was noted.</w:t>
      </w:r>
      <w:r w:rsidR="003F05FF">
        <w:rPr>
          <w:rFonts w:ascii="Arial" w:hAnsi="Arial" w:cs="Arial"/>
          <w:b w:val="0"/>
          <w:sz w:val="24"/>
          <w:szCs w:val="24"/>
        </w:rPr>
        <w:t xml:space="preserve"> </w:t>
      </w:r>
    </w:p>
    <w:p w14:paraId="7354DB5E" w14:textId="469BDADE" w:rsidR="00522F13" w:rsidRDefault="00522F13" w:rsidP="00522F13">
      <w:pPr>
        <w:pStyle w:val="Title"/>
        <w:jc w:val="both"/>
        <w:rPr>
          <w:rFonts w:ascii="Arial" w:hAnsi="Arial" w:cs="Arial"/>
          <w:b w:val="0"/>
          <w:sz w:val="24"/>
          <w:szCs w:val="24"/>
        </w:rPr>
      </w:pPr>
    </w:p>
    <w:p w14:paraId="642857E7" w14:textId="12972065" w:rsidR="00522F13" w:rsidRDefault="00522F13" w:rsidP="00522F13">
      <w:pPr>
        <w:pStyle w:val="Title"/>
        <w:jc w:val="both"/>
        <w:rPr>
          <w:rFonts w:ascii="Arial" w:hAnsi="Arial" w:cs="Arial"/>
          <w:b w:val="0"/>
          <w:sz w:val="24"/>
          <w:szCs w:val="24"/>
        </w:rPr>
      </w:pPr>
    </w:p>
    <w:p w14:paraId="4AC28E4B" w14:textId="7DC928E8" w:rsidR="00522F13" w:rsidRDefault="00522F13" w:rsidP="00522F13">
      <w:pPr>
        <w:pStyle w:val="Title"/>
        <w:jc w:val="both"/>
        <w:rPr>
          <w:rFonts w:ascii="Arial" w:hAnsi="Arial" w:cs="Arial"/>
          <w:b w:val="0"/>
          <w:sz w:val="24"/>
          <w:szCs w:val="24"/>
        </w:rPr>
      </w:pPr>
    </w:p>
    <w:p w14:paraId="293346CA" w14:textId="1E82867A" w:rsidR="00522F13" w:rsidRDefault="00522F13" w:rsidP="00522F13">
      <w:pPr>
        <w:pStyle w:val="Title"/>
        <w:jc w:val="both"/>
        <w:rPr>
          <w:rFonts w:ascii="Arial" w:hAnsi="Arial" w:cs="Arial"/>
          <w:b w:val="0"/>
          <w:sz w:val="24"/>
          <w:szCs w:val="24"/>
        </w:rPr>
      </w:pPr>
    </w:p>
    <w:p w14:paraId="106DA621" w14:textId="77777777" w:rsidR="00522F13" w:rsidRDefault="00522F13" w:rsidP="00522F13">
      <w:pPr>
        <w:pStyle w:val="Title"/>
        <w:jc w:val="both"/>
        <w:rPr>
          <w:rFonts w:ascii="Arial" w:hAnsi="Arial" w:cs="Arial"/>
          <w:b w:val="0"/>
          <w:sz w:val="24"/>
          <w:szCs w:val="24"/>
        </w:rPr>
      </w:pPr>
    </w:p>
    <w:p w14:paraId="7D3EC846" w14:textId="77777777" w:rsidR="0077274D" w:rsidRPr="002F0281" w:rsidRDefault="00047273" w:rsidP="004425E8">
      <w:pPr>
        <w:pStyle w:val="Title"/>
        <w:numPr>
          <w:ilvl w:val="0"/>
          <w:numId w:val="1"/>
        </w:numPr>
        <w:ind w:left="0" w:firstLine="0"/>
        <w:jc w:val="both"/>
        <w:rPr>
          <w:rFonts w:ascii="Arial" w:hAnsi="Arial" w:cs="Arial"/>
          <w:sz w:val="24"/>
          <w:szCs w:val="24"/>
        </w:rPr>
      </w:pPr>
      <w:r w:rsidRPr="00926F4A">
        <w:rPr>
          <w:rFonts w:ascii="Arial" w:hAnsi="Arial" w:cs="Arial"/>
          <w:sz w:val="24"/>
          <w:szCs w:val="24"/>
        </w:rPr>
        <w:lastRenderedPageBreak/>
        <w:t>A</w:t>
      </w:r>
      <w:r w:rsidRPr="00926F4A">
        <w:rPr>
          <w:rFonts w:ascii="Arial" w:hAnsi="Arial" w:cs="Arial"/>
          <w:bCs/>
          <w:sz w:val="24"/>
          <w:szCs w:val="24"/>
        </w:rPr>
        <w:t>pologies</w:t>
      </w:r>
    </w:p>
    <w:p w14:paraId="6C961E10" w14:textId="77777777" w:rsidR="002F0281" w:rsidRPr="00926F4A" w:rsidRDefault="002F0281" w:rsidP="004425E8">
      <w:pPr>
        <w:pStyle w:val="Title"/>
        <w:jc w:val="both"/>
        <w:rPr>
          <w:rFonts w:ascii="Arial" w:hAnsi="Arial" w:cs="Arial"/>
          <w:sz w:val="24"/>
          <w:szCs w:val="24"/>
        </w:rPr>
      </w:pPr>
    </w:p>
    <w:p w14:paraId="560C36BC" w14:textId="11BE5535" w:rsidR="002061DC" w:rsidRDefault="005F1939" w:rsidP="004425E8">
      <w:pPr>
        <w:ind w:left="709"/>
        <w:jc w:val="both"/>
      </w:pPr>
      <w:r>
        <w:t xml:space="preserve">Apologies were noted, Nick Bennet, Azets Audit Services </w:t>
      </w:r>
      <w:r w:rsidR="002061DC">
        <w:t>ha</w:t>
      </w:r>
      <w:r w:rsidR="00F3397E">
        <w:t>d</w:t>
      </w:r>
      <w:r w:rsidR="002061DC">
        <w:t xml:space="preserve"> to leave meeting at 2pm</w:t>
      </w:r>
      <w:r w:rsidR="00F51CBB">
        <w:t>. It was noted that</w:t>
      </w:r>
      <w:r w:rsidR="002061DC">
        <w:t xml:space="preserve"> Karen </w:t>
      </w:r>
      <w:r>
        <w:t>J</w:t>
      </w:r>
      <w:r w:rsidR="002061DC">
        <w:t xml:space="preserve">ones </w:t>
      </w:r>
      <w:r w:rsidR="00F51CBB">
        <w:t xml:space="preserve">would remain </w:t>
      </w:r>
      <w:r>
        <w:t xml:space="preserve">in attendance and </w:t>
      </w:r>
      <w:r w:rsidR="00F3397E">
        <w:t>available to</w:t>
      </w:r>
      <w:r>
        <w:t xml:space="preserve"> a</w:t>
      </w:r>
      <w:r w:rsidR="00F51CBB">
        <w:t>ddress points required from the Board’s external auditors, Azets Audit Services.</w:t>
      </w:r>
      <w:r w:rsidR="002061DC">
        <w:t xml:space="preserve"> </w:t>
      </w:r>
    </w:p>
    <w:p w14:paraId="2D9CABEE" w14:textId="77777777" w:rsidR="00B139BB" w:rsidRPr="00E213F9" w:rsidRDefault="00B139BB" w:rsidP="004425E8">
      <w:pPr>
        <w:pStyle w:val="ListParagraph"/>
        <w:ind w:left="0"/>
        <w:jc w:val="both"/>
        <w:rPr>
          <w:bCs/>
        </w:rPr>
      </w:pPr>
    </w:p>
    <w:p w14:paraId="6E7C96EF" w14:textId="77777777" w:rsidR="00712AEA" w:rsidRPr="00712AEA" w:rsidRDefault="00047273" w:rsidP="00730105">
      <w:pPr>
        <w:pStyle w:val="ListParagraph"/>
        <w:numPr>
          <w:ilvl w:val="0"/>
          <w:numId w:val="1"/>
        </w:numPr>
        <w:ind w:left="0" w:firstLine="0"/>
        <w:rPr>
          <w:bCs/>
        </w:rPr>
      </w:pPr>
      <w:r w:rsidRPr="004349A0">
        <w:rPr>
          <w:b/>
        </w:rPr>
        <w:t xml:space="preserve">Declaration of Interests </w:t>
      </w:r>
      <w:r w:rsidR="00A92400">
        <w:rPr>
          <w:b/>
        </w:rPr>
        <w:br/>
      </w:r>
    </w:p>
    <w:p w14:paraId="3CB747FC" w14:textId="77777777" w:rsidR="00726A73" w:rsidRPr="00A53309" w:rsidRDefault="00A92400" w:rsidP="00730105">
      <w:pPr>
        <w:pStyle w:val="ListParagraph"/>
        <w:rPr>
          <w:bCs/>
        </w:rPr>
      </w:pPr>
      <w:r w:rsidRPr="00A92400">
        <w:t>There were no</w:t>
      </w:r>
      <w:r w:rsidR="00233B9E">
        <w:t xml:space="preserve"> declarations of interests</w:t>
      </w:r>
      <w:r w:rsidRPr="00A92400">
        <w:t xml:space="preserve"> to note.</w:t>
      </w:r>
      <w:r w:rsidR="00DE7D61">
        <w:rPr>
          <w:bCs/>
        </w:rPr>
        <w:br/>
      </w:r>
    </w:p>
    <w:p w14:paraId="5E515D72" w14:textId="77777777" w:rsidR="00726A73" w:rsidRPr="00E00C4C" w:rsidRDefault="00794A4A" w:rsidP="004425E8">
      <w:pPr>
        <w:pStyle w:val="ListParagraph"/>
        <w:numPr>
          <w:ilvl w:val="0"/>
          <w:numId w:val="1"/>
        </w:numPr>
        <w:ind w:left="0" w:firstLine="0"/>
        <w:jc w:val="both"/>
        <w:rPr>
          <w:b/>
          <w:bCs/>
        </w:rPr>
      </w:pPr>
      <w:r>
        <w:rPr>
          <w:b/>
          <w:bCs/>
        </w:rPr>
        <w:t xml:space="preserve">Updates from last meeting </w:t>
      </w:r>
      <w:r w:rsidR="001F0F01">
        <w:rPr>
          <w:b/>
          <w:bCs/>
        </w:rPr>
        <w:t>20 April</w:t>
      </w:r>
      <w:r w:rsidR="00FB6B92">
        <w:rPr>
          <w:b/>
          <w:bCs/>
        </w:rPr>
        <w:t xml:space="preserve"> </w:t>
      </w:r>
      <w:r>
        <w:rPr>
          <w:b/>
          <w:bCs/>
        </w:rPr>
        <w:t>202</w:t>
      </w:r>
      <w:r w:rsidR="00FB6B92">
        <w:rPr>
          <w:b/>
          <w:bCs/>
        </w:rPr>
        <w:t>2</w:t>
      </w:r>
      <w:r w:rsidR="00726A73" w:rsidRPr="00E00C4C">
        <w:rPr>
          <w:b/>
          <w:bCs/>
        </w:rPr>
        <w:t xml:space="preserve"> </w:t>
      </w:r>
    </w:p>
    <w:p w14:paraId="727AC284" w14:textId="77777777" w:rsidR="00CC4570" w:rsidRDefault="00CC4570" w:rsidP="004425E8">
      <w:pPr>
        <w:pStyle w:val="Title"/>
        <w:jc w:val="both"/>
        <w:rPr>
          <w:rFonts w:ascii="Arial" w:hAnsi="Arial" w:cs="Arial"/>
          <w:b w:val="0"/>
          <w:sz w:val="24"/>
          <w:szCs w:val="24"/>
        </w:rPr>
      </w:pPr>
    </w:p>
    <w:p w14:paraId="6A853591" w14:textId="77777777" w:rsidR="00794A4A" w:rsidRDefault="0077274D" w:rsidP="004425E8">
      <w:pPr>
        <w:pStyle w:val="Title"/>
        <w:jc w:val="both"/>
        <w:rPr>
          <w:rFonts w:ascii="Arial" w:hAnsi="Arial" w:cs="Arial"/>
          <w:sz w:val="24"/>
          <w:szCs w:val="24"/>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00794A4A">
        <w:rPr>
          <w:rFonts w:ascii="Arial" w:hAnsi="Arial" w:cs="Arial"/>
          <w:sz w:val="24"/>
          <w:szCs w:val="24"/>
        </w:rPr>
        <w:t>Unapproved Minutes</w:t>
      </w:r>
    </w:p>
    <w:p w14:paraId="1364E002" w14:textId="77777777" w:rsidR="00794A4A" w:rsidRDefault="00794A4A" w:rsidP="004425E8">
      <w:pPr>
        <w:pStyle w:val="Title"/>
        <w:jc w:val="both"/>
        <w:rPr>
          <w:rFonts w:ascii="Arial" w:hAnsi="Arial" w:cs="Arial"/>
          <w:sz w:val="24"/>
          <w:szCs w:val="24"/>
        </w:rPr>
      </w:pPr>
    </w:p>
    <w:p w14:paraId="1FF26886" w14:textId="77777777" w:rsidR="00450D71" w:rsidRDefault="00794A4A" w:rsidP="004425E8">
      <w:pPr>
        <w:pStyle w:val="Title"/>
        <w:ind w:left="720"/>
        <w:jc w:val="both"/>
        <w:rPr>
          <w:rFonts w:ascii="Arial" w:hAnsi="Arial" w:cs="Arial"/>
          <w:b w:val="0"/>
          <w:sz w:val="24"/>
          <w:szCs w:val="24"/>
        </w:rPr>
      </w:pPr>
      <w:r w:rsidRPr="005C4159">
        <w:rPr>
          <w:rFonts w:ascii="Arial" w:hAnsi="Arial" w:cs="Arial"/>
          <w:b w:val="0"/>
          <w:sz w:val="24"/>
          <w:szCs w:val="24"/>
        </w:rPr>
        <w:t>Minutes from the meeting held on</w:t>
      </w:r>
      <w:r w:rsidR="00621F1A" w:rsidRPr="005C4159">
        <w:rPr>
          <w:rFonts w:ascii="Arial" w:hAnsi="Arial" w:cs="Arial"/>
          <w:b w:val="0"/>
          <w:sz w:val="24"/>
          <w:szCs w:val="24"/>
        </w:rPr>
        <w:t xml:space="preserve"> </w:t>
      </w:r>
      <w:r w:rsidR="00ED4FC2">
        <w:rPr>
          <w:rFonts w:ascii="Arial" w:hAnsi="Arial" w:cs="Arial"/>
          <w:b w:val="0"/>
          <w:sz w:val="24"/>
          <w:szCs w:val="24"/>
        </w:rPr>
        <w:t>20 April</w:t>
      </w:r>
      <w:r w:rsidR="00FB6B92">
        <w:rPr>
          <w:rFonts w:ascii="Arial" w:hAnsi="Arial" w:cs="Arial"/>
          <w:b w:val="0"/>
          <w:sz w:val="24"/>
          <w:szCs w:val="24"/>
        </w:rPr>
        <w:t xml:space="preserve"> 2022 </w:t>
      </w:r>
      <w:r w:rsidR="009B6A0E" w:rsidRPr="005C4159">
        <w:rPr>
          <w:rFonts w:ascii="Arial" w:hAnsi="Arial" w:cs="Arial"/>
          <w:b w:val="0"/>
          <w:sz w:val="24"/>
          <w:szCs w:val="24"/>
        </w:rPr>
        <w:t>were read for accuracy.</w:t>
      </w:r>
      <w:r w:rsidR="00F74FE1">
        <w:rPr>
          <w:rFonts w:ascii="Arial" w:hAnsi="Arial" w:cs="Arial"/>
          <w:b w:val="0"/>
          <w:sz w:val="24"/>
          <w:szCs w:val="24"/>
        </w:rPr>
        <w:t xml:space="preserve">  </w:t>
      </w:r>
    </w:p>
    <w:p w14:paraId="31A08E35" w14:textId="77777777" w:rsidR="000414A0" w:rsidRDefault="000414A0" w:rsidP="004425E8">
      <w:pPr>
        <w:pStyle w:val="Title"/>
        <w:ind w:left="720"/>
        <w:jc w:val="both"/>
        <w:rPr>
          <w:rFonts w:ascii="Arial" w:hAnsi="Arial" w:cs="Arial"/>
          <w:b w:val="0"/>
          <w:sz w:val="24"/>
          <w:szCs w:val="24"/>
        </w:rPr>
      </w:pPr>
    </w:p>
    <w:p w14:paraId="777C6390" w14:textId="77777777" w:rsidR="000414A0" w:rsidRDefault="000414A0" w:rsidP="004425E8">
      <w:pPr>
        <w:pStyle w:val="Title"/>
        <w:ind w:left="720"/>
        <w:jc w:val="both"/>
        <w:rPr>
          <w:rFonts w:ascii="Arial" w:hAnsi="Arial" w:cs="Arial"/>
          <w:b w:val="0"/>
          <w:sz w:val="24"/>
          <w:szCs w:val="24"/>
        </w:rPr>
      </w:pPr>
      <w:r>
        <w:rPr>
          <w:rFonts w:ascii="Arial" w:hAnsi="Arial" w:cs="Arial"/>
          <w:b w:val="0"/>
          <w:sz w:val="24"/>
          <w:szCs w:val="24"/>
        </w:rPr>
        <w:t>The Committee</w:t>
      </w:r>
      <w:r w:rsidR="00ED4FC2">
        <w:rPr>
          <w:rFonts w:ascii="Arial" w:hAnsi="Arial" w:cs="Arial"/>
          <w:b w:val="0"/>
          <w:sz w:val="24"/>
          <w:szCs w:val="24"/>
        </w:rPr>
        <w:t xml:space="preserve"> </w:t>
      </w:r>
      <w:r>
        <w:rPr>
          <w:rFonts w:ascii="Arial" w:hAnsi="Arial" w:cs="Arial"/>
          <w:b w:val="0"/>
          <w:sz w:val="24"/>
          <w:szCs w:val="24"/>
        </w:rPr>
        <w:t>were content to approve the Minute.</w:t>
      </w:r>
    </w:p>
    <w:p w14:paraId="7A04831F" w14:textId="77777777" w:rsidR="00794A4A" w:rsidRDefault="00794A4A" w:rsidP="004425E8">
      <w:pPr>
        <w:pStyle w:val="Title"/>
        <w:ind w:left="720"/>
        <w:jc w:val="both"/>
        <w:rPr>
          <w:rFonts w:ascii="Arial" w:hAnsi="Arial" w:cs="Arial"/>
          <w:b w:val="0"/>
          <w:sz w:val="24"/>
          <w:szCs w:val="24"/>
        </w:rPr>
      </w:pPr>
    </w:p>
    <w:p w14:paraId="1A272730" w14:textId="77777777" w:rsidR="00D137D7" w:rsidRDefault="00794A4A" w:rsidP="004425E8">
      <w:pPr>
        <w:pStyle w:val="Title"/>
        <w:jc w:val="both"/>
        <w:rPr>
          <w:rFonts w:ascii="Arial" w:hAnsi="Arial" w:cs="Arial"/>
          <w:sz w:val="24"/>
          <w:szCs w:val="24"/>
        </w:rPr>
      </w:pPr>
      <w:r>
        <w:rPr>
          <w:rFonts w:ascii="Arial" w:hAnsi="Arial" w:cs="Arial"/>
          <w:sz w:val="24"/>
          <w:szCs w:val="24"/>
        </w:rPr>
        <w:t>4.2</w:t>
      </w:r>
      <w:r>
        <w:rPr>
          <w:rFonts w:ascii="Arial" w:hAnsi="Arial" w:cs="Arial"/>
          <w:sz w:val="24"/>
          <w:szCs w:val="24"/>
        </w:rPr>
        <w:tab/>
      </w:r>
      <w:r w:rsidR="00D137D7">
        <w:rPr>
          <w:rFonts w:ascii="Arial" w:hAnsi="Arial" w:cs="Arial"/>
          <w:sz w:val="24"/>
          <w:szCs w:val="24"/>
        </w:rPr>
        <w:t xml:space="preserve">Action Log </w:t>
      </w:r>
    </w:p>
    <w:p w14:paraId="6B1717B4" w14:textId="77777777" w:rsidR="00450D71" w:rsidRDefault="00450D71" w:rsidP="004425E8">
      <w:pPr>
        <w:pStyle w:val="Title"/>
        <w:jc w:val="both"/>
        <w:rPr>
          <w:rFonts w:ascii="Arial" w:hAnsi="Arial" w:cs="Arial"/>
          <w:b w:val="0"/>
          <w:sz w:val="24"/>
          <w:szCs w:val="24"/>
        </w:rPr>
      </w:pPr>
    </w:p>
    <w:p w14:paraId="6FF5483A" w14:textId="15286650" w:rsidR="00450D71" w:rsidRDefault="000414A0" w:rsidP="004425E8">
      <w:pPr>
        <w:pStyle w:val="Title"/>
        <w:ind w:left="720"/>
        <w:jc w:val="both"/>
        <w:rPr>
          <w:rFonts w:ascii="Arial" w:hAnsi="Arial" w:cs="Arial"/>
          <w:b w:val="0"/>
          <w:sz w:val="24"/>
          <w:szCs w:val="24"/>
        </w:rPr>
      </w:pPr>
      <w:r>
        <w:rPr>
          <w:rFonts w:ascii="Arial" w:hAnsi="Arial" w:cs="Arial"/>
          <w:b w:val="0"/>
          <w:sz w:val="24"/>
          <w:szCs w:val="24"/>
        </w:rPr>
        <w:t xml:space="preserve">The Committee noted that they were </w:t>
      </w:r>
      <w:r w:rsidR="00492DB7">
        <w:rPr>
          <w:rFonts w:ascii="Arial" w:hAnsi="Arial" w:cs="Arial"/>
          <w:b w:val="0"/>
          <w:sz w:val="24"/>
          <w:szCs w:val="24"/>
        </w:rPr>
        <w:t xml:space="preserve">content with the </w:t>
      </w:r>
      <w:r w:rsidR="00522F13">
        <w:rPr>
          <w:rFonts w:ascii="Arial" w:hAnsi="Arial" w:cs="Arial"/>
          <w:b w:val="0"/>
          <w:sz w:val="24"/>
          <w:szCs w:val="24"/>
        </w:rPr>
        <w:t xml:space="preserve">Action </w:t>
      </w:r>
      <w:r w:rsidR="00B139BB">
        <w:rPr>
          <w:rFonts w:ascii="Arial" w:hAnsi="Arial" w:cs="Arial"/>
          <w:b w:val="0"/>
          <w:sz w:val="24"/>
          <w:szCs w:val="24"/>
        </w:rPr>
        <w:t xml:space="preserve">Log, </w:t>
      </w:r>
      <w:r w:rsidR="007433F8">
        <w:rPr>
          <w:rFonts w:ascii="Arial" w:hAnsi="Arial" w:cs="Arial"/>
          <w:b w:val="0"/>
          <w:sz w:val="24"/>
          <w:szCs w:val="24"/>
        </w:rPr>
        <w:t xml:space="preserve">items marked as closed </w:t>
      </w:r>
      <w:r w:rsidR="00F51CBB">
        <w:rPr>
          <w:rFonts w:ascii="Arial" w:hAnsi="Arial" w:cs="Arial"/>
          <w:b w:val="0"/>
          <w:sz w:val="24"/>
          <w:szCs w:val="24"/>
        </w:rPr>
        <w:t>were</w:t>
      </w:r>
      <w:r w:rsidR="007433F8">
        <w:rPr>
          <w:rFonts w:ascii="Arial" w:hAnsi="Arial" w:cs="Arial"/>
          <w:b w:val="0"/>
          <w:sz w:val="24"/>
          <w:szCs w:val="24"/>
        </w:rPr>
        <w:t xml:space="preserve"> formally closed off by </w:t>
      </w:r>
      <w:r w:rsidR="00F51CBB">
        <w:rPr>
          <w:rFonts w:ascii="Arial" w:hAnsi="Arial" w:cs="Arial"/>
          <w:b w:val="0"/>
          <w:sz w:val="24"/>
          <w:szCs w:val="24"/>
        </w:rPr>
        <w:t>the C</w:t>
      </w:r>
      <w:r w:rsidR="007433F8">
        <w:rPr>
          <w:rFonts w:ascii="Arial" w:hAnsi="Arial" w:cs="Arial"/>
          <w:b w:val="0"/>
          <w:sz w:val="24"/>
          <w:szCs w:val="24"/>
        </w:rPr>
        <w:t xml:space="preserve">ommittee. </w:t>
      </w:r>
      <w:r w:rsidR="00450D71">
        <w:rPr>
          <w:rFonts w:ascii="Arial" w:hAnsi="Arial" w:cs="Arial"/>
          <w:b w:val="0"/>
          <w:sz w:val="24"/>
          <w:szCs w:val="24"/>
        </w:rPr>
        <w:t xml:space="preserve"> </w:t>
      </w:r>
    </w:p>
    <w:p w14:paraId="2FE0D261" w14:textId="77777777" w:rsidR="00450D71" w:rsidRDefault="00450D71" w:rsidP="004425E8">
      <w:pPr>
        <w:pStyle w:val="Title"/>
        <w:ind w:left="720"/>
        <w:jc w:val="both"/>
        <w:rPr>
          <w:rFonts w:ascii="Arial" w:hAnsi="Arial" w:cs="Arial"/>
          <w:b w:val="0"/>
          <w:sz w:val="24"/>
          <w:szCs w:val="24"/>
        </w:rPr>
      </w:pPr>
    </w:p>
    <w:p w14:paraId="5EF3B013" w14:textId="77777777" w:rsidR="00695034" w:rsidRDefault="00D137D7" w:rsidP="004425E8">
      <w:pPr>
        <w:pStyle w:val="Title"/>
        <w:jc w:val="both"/>
        <w:rPr>
          <w:rFonts w:ascii="Arial" w:hAnsi="Arial" w:cs="Arial"/>
          <w:sz w:val="24"/>
          <w:szCs w:val="24"/>
        </w:rPr>
      </w:pPr>
      <w:r>
        <w:rPr>
          <w:rFonts w:ascii="Arial" w:hAnsi="Arial" w:cs="Arial"/>
          <w:sz w:val="24"/>
          <w:szCs w:val="24"/>
        </w:rPr>
        <w:t>4.3</w:t>
      </w:r>
      <w:r>
        <w:rPr>
          <w:rFonts w:ascii="Arial" w:hAnsi="Arial" w:cs="Arial"/>
          <w:sz w:val="24"/>
          <w:szCs w:val="24"/>
        </w:rPr>
        <w:tab/>
      </w:r>
      <w:r w:rsidR="0077274D" w:rsidRPr="0077274D">
        <w:rPr>
          <w:rFonts w:ascii="Arial" w:hAnsi="Arial" w:cs="Arial"/>
          <w:sz w:val="24"/>
          <w:szCs w:val="24"/>
        </w:rPr>
        <w:t>M</w:t>
      </w:r>
      <w:r w:rsidR="004C0CE2" w:rsidRPr="0077274D">
        <w:rPr>
          <w:rFonts w:ascii="Arial" w:hAnsi="Arial" w:cs="Arial"/>
          <w:sz w:val="24"/>
          <w:szCs w:val="24"/>
        </w:rPr>
        <w:t>atters Arising</w:t>
      </w:r>
    </w:p>
    <w:p w14:paraId="45B6A4C4" w14:textId="77777777" w:rsidR="00492DB7" w:rsidRDefault="00492DB7" w:rsidP="004425E8">
      <w:pPr>
        <w:pStyle w:val="Title"/>
        <w:jc w:val="both"/>
        <w:rPr>
          <w:rFonts w:ascii="Arial" w:hAnsi="Arial" w:cs="Arial"/>
          <w:sz w:val="24"/>
          <w:szCs w:val="24"/>
        </w:rPr>
      </w:pPr>
    </w:p>
    <w:p w14:paraId="0ADBC135" w14:textId="77777777" w:rsidR="00492DB7" w:rsidRPr="00492DB7" w:rsidRDefault="00492DB7" w:rsidP="004425E8">
      <w:pPr>
        <w:pStyle w:val="Title"/>
        <w:jc w:val="both"/>
        <w:rPr>
          <w:rFonts w:ascii="Arial" w:hAnsi="Arial" w:cs="Arial"/>
          <w:b w:val="0"/>
          <w:sz w:val="24"/>
          <w:szCs w:val="24"/>
        </w:rPr>
      </w:pPr>
      <w:r>
        <w:rPr>
          <w:rFonts w:ascii="Arial" w:hAnsi="Arial" w:cs="Arial"/>
          <w:sz w:val="24"/>
          <w:szCs w:val="24"/>
        </w:rPr>
        <w:tab/>
      </w:r>
      <w:r>
        <w:rPr>
          <w:rFonts w:ascii="Arial" w:hAnsi="Arial" w:cs="Arial"/>
          <w:b w:val="0"/>
          <w:sz w:val="24"/>
          <w:szCs w:val="24"/>
        </w:rPr>
        <w:t xml:space="preserve">None. </w:t>
      </w:r>
    </w:p>
    <w:p w14:paraId="2B8FC51A" w14:textId="77777777" w:rsidR="009B6A0E" w:rsidRDefault="009B6A0E" w:rsidP="004425E8">
      <w:pPr>
        <w:pStyle w:val="Title"/>
        <w:jc w:val="both"/>
        <w:rPr>
          <w:rFonts w:ascii="Arial" w:hAnsi="Arial" w:cs="Arial"/>
          <w:b w:val="0"/>
          <w:sz w:val="24"/>
          <w:szCs w:val="24"/>
        </w:rPr>
      </w:pPr>
    </w:p>
    <w:p w14:paraId="45894EC9" w14:textId="77777777" w:rsidR="00272D19" w:rsidRDefault="00A57BB4" w:rsidP="004425E8">
      <w:pPr>
        <w:pStyle w:val="Title"/>
        <w:numPr>
          <w:ilvl w:val="0"/>
          <w:numId w:val="1"/>
        </w:numPr>
        <w:jc w:val="both"/>
        <w:rPr>
          <w:rFonts w:ascii="Arial" w:hAnsi="Arial" w:cs="Arial"/>
          <w:bCs/>
          <w:sz w:val="24"/>
          <w:szCs w:val="24"/>
        </w:rPr>
      </w:pPr>
      <w:r>
        <w:rPr>
          <w:rFonts w:ascii="Arial" w:hAnsi="Arial" w:cs="Arial"/>
          <w:bCs/>
          <w:sz w:val="24"/>
          <w:szCs w:val="24"/>
        </w:rPr>
        <w:t xml:space="preserve">     </w:t>
      </w:r>
      <w:r w:rsidR="00272D19">
        <w:rPr>
          <w:rFonts w:ascii="Arial" w:hAnsi="Arial" w:cs="Arial"/>
          <w:bCs/>
          <w:sz w:val="24"/>
          <w:szCs w:val="24"/>
        </w:rPr>
        <w:t>Effective</w:t>
      </w:r>
      <w:r w:rsidR="0061680F">
        <w:rPr>
          <w:rFonts w:ascii="Arial" w:hAnsi="Arial" w:cs="Arial"/>
          <w:bCs/>
          <w:sz w:val="24"/>
          <w:szCs w:val="24"/>
        </w:rPr>
        <w:br/>
      </w:r>
    </w:p>
    <w:p w14:paraId="3FA054C7" w14:textId="77777777" w:rsidR="00EA1765" w:rsidRDefault="00272D19" w:rsidP="004425E8">
      <w:pPr>
        <w:jc w:val="both"/>
        <w:rPr>
          <w:b/>
        </w:rPr>
      </w:pPr>
      <w:r w:rsidRPr="0061680F">
        <w:rPr>
          <w:b/>
          <w:bCs/>
        </w:rPr>
        <w:t>5.1</w:t>
      </w:r>
      <w:r w:rsidRPr="00272D19">
        <w:t xml:space="preserve"> </w:t>
      </w:r>
      <w:r w:rsidR="00376E84">
        <w:rPr>
          <w:b/>
        </w:rPr>
        <w:tab/>
      </w:r>
      <w:r w:rsidR="00FB6B92">
        <w:rPr>
          <w:b/>
        </w:rPr>
        <w:t>Fraud</w:t>
      </w:r>
      <w:r w:rsidR="00621F1A">
        <w:rPr>
          <w:b/>
        </w:rPr>
        <w:t xml:space="preserve"> Update </w:t>
      </w:r>
    </w:p>
    <w:p w14:paraId="04E13562" w14:textId="77777777" w:rsidR="00450D71" w:rsidRDefault="007433F8" w:rsidP="004425E8">
      <w:pPr>
        <w:jc w:val="both"/>
        <w:rPr>
          <w:b/>
        </w:rPr>
      </w:pPr>
      <w:r>
        <w:rPr>
          <w:b/>
        </w:rPr>
        <w:tab/>
      </w:r>
    </w:p>
    <w:p w14:paraId="4EC990F8" w14:textId="77777777" w:rsidR="00791F46" w:rsidRDefault="00791F46" w:rsidP="004425E8">
      <w:pPr>
        <w:ind w:left="720"/>
        <w:jc w:val="both"/>
      </w:pPr>
      <w:r>
        <w:t>L</w:t>
      </w:r>
      <w:r w:rsidR="005F1939">
        <w:t xml:space="preserve">ily </w:t>
      </w:r>
      <w:r>
        <w:t>B</w:t>
      </w:r>
      <w:r w:rsidR="005F1939">
        <w:t>ryson confirmed the Counter Fraud Services Report 2021</w:t>
      </w:r>
      <w:r>
        <w:t>/</w:t>
      </w:r>
      <w:r w:rsidR="005F1939">
        <w:t>2022 ha</w:t>
      </w:r>
      <w:r w:rsidR="00F3397E">
        <w:t>d</w:t>
      </w:r>
      <w:r w:rsidR="005F1939">
        <w:t xml:space="preserve"> been finalised and shared with the committee. </w:t>
      </w:r>
      <w:r>
        <w:t xml:space="preserve"> </w:t>
      </w:r>
    </w:p>
    <w:p w14:paraId="25CB65EB" w14:textId="77777777" w:rsidR="00F74FE1" w:rsidRDefault="00F74FE1" w:rsidP="004425E8">
      <w:pPr>
        <w:ind w:left="720"/>
        <w:jc w:val="both"/>
      </w:pPr>
    </w:p>
    <w:p w14:paraId="0711AA76" w14:textId="77777777" w:rsidR="00E00CA7" w:rsidRDefault="00F13201" w:rsidP="004425E8">
      <w:pPr>
        <w:ind w:firstLine="720"/>
        <w:jc w:val="both"/>
      </w:pPr>
      <w:r>
        <w:t>The Committee note</w:t>
      </w:r>
      <w:r w:rsidR="00FD7FD9">
        <w:t>d</w:t>
      </w:r>
      <w:r>
        <w:t xml:space="preserve"> </w:t>
      </w:r>
      <w:r w:rsidR="005F1939">
        <w:t>the Counter Fraud Services Report 2021/2022.</w:t>
      </w:r>
    </w:p>
    <w:p w14:paraId="4BC52C49" w14:textId="77777777" w:rsidR="00704AC2" w:rsidRDefault="00704AC2" w:rsidP="004425E8">
      <w:pPr>
        <w:jc w:val="both"/>
        <w:rPr>
          <w:b/>
        </w:rPr>
      </w:pPr>
    </w:p>
    <w:p w14:paraId="6640C7EE" w14:textId="77777777" w:rsidR="00F13201" w:rsidRDefault="00B46BDF" w:rsidP="004425E8">
      <w:pPr>
        <w:jc w:val="both"/>
        <w:rPr>
          <w:b/>
        </w:rPr>
      </w:pPr>
      <w:r w:rsidRPr="00B46BDF">
        <w:rPr>
          <w:b/>
        </w:rPr>
        <w:t>5.</w:t>
      </w:r>
      <w:r w:rsidR="00621F1A">
        <w:rPr>
          <w:b/>
        </w:rPr>
        <w:t>2</w:t>
      </w:r>
      <w:r w:rsidRPr="00B46BDF">
        <w:rPr>
          <w:b/>
        </w:rPr>
        <w:t xml:space="preserve">     </w:t>
      </w:r>
      <w:r w:rsidR="0053428A">
        <w:rPr>
          <w:b/>
        </w:rPr>
        <w:t xml:space="preserve"> </w:t>
      </w:r>
      <w:r w:rsidR="00FB6B92">
        <w:rPr>
          <w:b/>
        </w:rPr>
        <w:t xml:space="preserve">Hospital Expansion Project Update </w:t>
      </w:r>
    </w:p>
    <w:p w14:paraId="5E42E660" w14:textId="77777777" w:rsidR="006A04B3" w:rsidRDefault="006A04B3" w:rsidP="004425E8">
      <w:pPr>
        <w:jc w:val="both"/>
        <w:rPr>
          <w:b/>
        </w:rPr>
      </w:pPr>
    </w:p>
    <w:p w14:paraId="478CE6D0" w14:textId="77777777" w:rsidR="00565750" w:rsidRDefault="000F3C66" w:rsidP="004425E8">
      <w:pPr>
        <w:ind w:left="720"/>
        <w:jc w:val="both"/>
      </w:pPr>
      <w:r>
        <w:t xml:space="preserve">Colin Neil presented the Hospital Expansion Project Update and noted key milestones from the paper.  Progress </w:t>
      </w:r>
      <w:r w:rsidR="00565750">
        <w:t>continu</w:t>
      </w:r>
      <w:r w:rsidR="00F3397E">
        <w:t>es</w:t>
      </w:r>
      <w:r w:rsidR="00565750">
        <w:t xml:space="preserve"> with </w:t>
      </w:r>
      <w:r>
        <w:t xml:space="preserve">the </w:t>
      </w:r>
      <w:r w:rsidR="00565750">
        <w:t xml:space="preserve">assurance review currently </w:t>
      </w:r>
      <w:r>
        <w:t>underway in line with</w:t>
      </w:r>
      <w:r w:rsidR="00730105">
        <w:t xml:space="preserve"> the</w:t>
      </w:r>
      <w:r>
        <w:t xml:space="preserve"> Assurance Review Action Plan issued by</w:t>
      </w:r>
      <w:r w:rsidR="00565750">
        <w:t xml:space="preserve"> NHS Scot</w:t>
      </w:r>
      <w:r>
        <w:t>land</w:t>
      </w:r>
      <w:r w:rsidR="00565750">
        <w:t xml:space="preserve"> Assure. </w:t>
      </w:r>
      <w:r>
        <w:t>Capital s</w:t>
      </w:r>
      <w:r w:rsidR="00565750">
        <w:t xml:space="preserve">pend at year end </w:t>
      </w:r>
      <w:r w:rsidR="00F3397E">
        <w:t>was</w:t>
      </w:r>
      <w:r w:rsidR="00565750">
        <w:t xml:space="preserve"> noted </w:t>
      </w:r>
      <w:r>
        <w:t>as £</w:t>
      </w:r>
      <w:r w:rsidR="00565750">
        <w:t xml:space="preserve">26.9m </w:t>
      </w:r>
      <w:r>
        <w:t xml:space="preserve">which </w:t>
      </w:r>
      <w:r w:rsidR="00F3397E">
        <w:t>was</w:t>
      </w:r>
      <w:r>
        <w:t xml:space="preserve"> </w:t>
      </w:r>
      <w:r w:rsidR="00565750">
        <w:t xml:space="preserve">fully agreed with </w:t>
      </w:r>
      <w:r>
        <w:t xml:space="preserve">Scottish </w:t>
      </w:r>
      <w:r w:rsidR="00565750">
        <w:t>G</w:t>
      </w:r>
      <w:r>
        <w:t>overnment</w:t>
      </w:r>
      <w:r w:rsidR="00565750">
        <w:t xml:space="preserve">. </w:t>
      </w:r>
      <w:r>
        <w:t xml:space="preserve">Development works </w:t>
      </w:r>
      <w:r w:rsidR="00F51CBB">
        <w:t>were noted as</w:t>
      </w:r>
      <w:r w:rsidR="00730105">
        <w:t xml:space="preserve"> progressing</w:t>
      </w:r>
      <w:r w:rsidR="00F51CBB">
        <w:t>, with Colin Neil emphasising</w:t>
      </w:r>
      <w:r w:rsidR="00730105">
        <w:t xml:space="preserve"> </w:t>
      </w:r>
      <w:r w:rsidR="00F91C83">
        <w:t xml:space="preserve">the </w:t>
      </w:r>
      <w:r>
        <w:t xml:space="preserve">breakthroughs from </w:t>
      </w:r>
      <w:r w:rsidR="00F91C83">
        <w:t xml:space="preserve">the </w:t>
      </w:r>
      <w:r>
        <w:t xml:space="preserve">main </w:t>
      </w:r>
      <w:r w:rsidR="00F91C83">
        <w:t xml:space="preserve">hospital </w:t>
      </w:r>
      <w:r>
        <w:t xml:space="preserve">building to </w:t>
      </w:r>
      <w:r w:rsidR="00F91C83">
        <w:t xml:space="preserve">the </w:t>
      </w:r>
      <w:r>
        <w:t>new Phase 2 extension</w:t>
      </w:r>
      <w:r w:rsidR="00F91C83">
        <w:t>.</w:t>
      </w:r>
      <w:r>
        <w:t xml:space="preserve"> Colin Neil </w:t>
      </w:r>
      <w:r w:rsidR="00F91C83">
        <w:t>emphasised the</w:t>
      </w:r>
      <w:r>
        <w:t xml:space="preserve"> </w:t>
      </w:r>
      <w:r w:rsidR="00565750">
        <w:t xml:space="preserve">close </w:t>
      </w:r>
      <w:r>
        <w:t xml:space="preserve">ongoing </w:t>
      </w:r>
      <w:r w:rsidR="00565750">
        <w:t xml:space="preserve">engagement with all parties </w:t>
      </w:r>
      <w:r>
        <w:t>involved to ensure minimal distribution for all staff and patients</w:t>
      </w:r>
      <w:r w:rsidR="00565750">
        <w:t xml:space="preserve">. </w:t>
      </w:r>
    </w:p>
    <w:p w14:paraId="037F8FA9" w14:textId="77777777" w:rsidR="00565750" w:rsidRDefault="00565750" w:rsidP="004425E8">
      <w:pPr>
        <w:ind w:left="720"/>
        <w:jc w:val="both"/>
      </w:pPr>
    </w:p>
    <w:p w14:paraId="4FB6EE8E" w14:textId="77777777" w:rsidR="00F74FE1" w:rsidRDefault="00C70B6C" w:rsidP="004425E8">
      <w:pPr>
        <w:ind w:left="720"/>
        <w:jc w:val="both"/>
      </w:pPr>
      <w:r>
        <w:t xml:space="preserve">The Committee noted the </w:t>
      </w:r>
      <w:r w:rsidR="000F3C66">
        <w:t xml:space="preserve">Hospital </w:t>
      </w:r>
      <w:r>
        <w:t xml:space="preserve">Expansion </w:t>
      </w:r>
      <w:r w:rsidR="000F3C66">
        <w:t xml:space="preserve">Project </w:t>
      </w:r>
      <w:r>
        <w:t xml:space="preserve">Update and </w:t>
      </w:r>
      <w:r w:rsidR="005C2C19">
        <w:t xml:space="preserve">were </w:t>
      </w:r>
      <w:r>
        <w:t>satisfied with progress</w:t>
      </w:r>
      <w:r w:rsidR="005C2C19">
        <w:t xml:space="preserve"> to date</w:t>
      </w:r>
      <w:r>
        <w:t xml:space="preserve">.  </w:t>
      </w:r>
      <w:r w:rsidR="00F74FE1">
        <w:t xml:space="preserve"> </w:t>
      </w:r>
    </w:p>
    <w:p w14:paraId="37EAA536" w14:textId="77777777" w:rsidR="00CF7F28" w:rsidRPr="00EB340B" w:rsidRDefault="00CF7F28" w:rsidP="004425E8">
      <w:pPr>
        <w:jc w:val="both"/>
        <w:rPr>
          <w:b/>
        </w:rPr>
      </w:pPr>
    </w:p>
    <w:p w14:paraId="3FD0EA79" w14:textId="77777777" w:rsidR="00750CD2" w:rsidRDefault="00EA1765" w:rsidP="004425E8">
      <w:pPr>
        <w:jc w:val="both"/>
        <w:rPr>
          <w:b/>
        </w:rPr>
      </w:pPr>
      <w:r>
        <w:rPr>
          <w:b/>
        </w:rPr>
        <w:lastRenderedPageBreak/>
        <w:t>5.3</w:t>
      </w:r>
      <w:r>
        <w:rPr>
          <w:b/>
        </w:rPr>
        <w:tab/>
      </w:r>
      <w:r w:rsidR="00FB6B92">
        <w:rPr>
          <w:b/>
        </w:rPr>
        <w:t xml:space="preserve">Board Risk Register </w:t>
      </w:r>
    </w:p>
    <w:p w14:paraId="4CC00656" w14:textId="77777777" w:rsidR="00B70EED" w:rsidRDefault="00B70EED" w:rsidP="004425E8">
      <w:pPr>
        <w:jc w:val="both"/>
        <w:rPr>
          <w:b/>
        </w:rPr>
      </w:pPr>
      <w:r>
        <w:rPr>
          <w:b/>
        </w:rPr>
        <w:tab/>
        <w:t xml:space="preserve">Refreshed for </w:t>
      </w:r>
      <w:r w:rsidR="000F3C66">
        <w:rPr>
          <w:b/>
        </w:rPr>
        <w:t>20</w:t>
      </w:r>
      <w:r>
        <w:rPr>
          <w:b/>
        </w:rPr>
        <w:t>22/23.</w:t>
      </w:r>
    </w:p>
    <w:p w14:paraId="7DBFFE09" w14:textId="77777777" w:rsidR="00F91C83" w:rsidRDefault="00F91C83" w:rsidP="004425E8">
      <w:pPr>
        <w:jc w:val="both"/>
        <w:rPr>
          <w:b/>
        </w:rPr>
      </w:pPr>
    </w:p>
    <w:p w14:paraId="49819595" w14:textId="77777777" w:rsidR="000F3C66" w:rsidRDefault="00235F74" w:rsidP="004425E8">
      <w:pPr>
        <w:ind w:left="720"/>
        <w:jc w:val="both"/>
      </w:pPr>
      <w:r w:rsidRPr="00235F74">
        <w:t xml:space="preserve">Karen Kelly noted the </w:t>
      </w:r>
      <w:r>
        <w:t>Board Corporate Risk Register ha</w:t>
      </w:r>
      <w:r w:rsidR="00F3397E">
        <w:t>d</w:t>
      </w:r>
      <w:r>
        <w:t xml:space="preserve"> been updated to reflect agreed changes and </w:t>
      </w:r>
      <w:r w:rsidR="00F3397E">
        <w:t>was</w:t>
      </w:r>
      <w:r w:rsidRPr="00235F74">
        <w:t xml:space="preserve"> now with th</w:t>
      </w:r>
      <w:r>
        <w:t>is</w:t>
      </w:r>
      <w:r w:rsidRPr="00235F74">
        <w:t xml:space="preserve"> committee to consider and approve </w:t>
      </w:r>
      <w:r>
        <w:t>th</w:t>
      </w:r>
      <w:r w:rsidR="00F3397E">
        <w:t>e</w:t>
      </w:r>
      <w:r>
        <w:t xml:space="preserve"> refreshed</w:t>
      </w:r>
      <w:r w:rsidRPr="00235F74">
        <w:t xml:space="preserve"> approach. </w:t>
      </w:r>
    </w:p>
    <w:p w14:paraId="0B5447C7" w14:textId="77777777" w:rsidR="00F91C83" w:rsidRPr="00235F74" w:rsidRDefault="00F91C83" w:rsidP="004425E8">
      <w:pPr>
        <w:ind w:left="720"/>
        <w:jc w:val="both"/>
      </w:pPr>
    </w:p>
    <w:p w14:paraId="3B525E2E" w14:textId="77777777" w:rsidR="00B70EED" w:rsidRDefault="00235F74" w:rsidP="00C41B84">
      <w:pPr>
        <w:ind w:left="720"/>
        <w:jc w:val="both"/>
      </w:pPr>
      <w:r w:rsidRPr="00235F74">
        <w:t xml:space="preserve">Colin Neil </w:t>
      </w:r>
      <w:r>
        <w:t xml:space="preserve">outlined the requirement for updates based on recent </w:t>
      </w:r>
      <w:r w:rsidR="00730105">
        <w:t>changes</w:t>
      </w:r>
      <w:r>
        <w:t xml:space="preserve">, these include both system wide and NHS </w:t>
      </w:r>
      <w:r w:rsidR="00F91C83">
        <w:t xml:space="preserve">GJ </w:t>
      </w:r>
      <w:r>
        <w:t xml:space="preserve">specific </w:t>
      </w:r>
      <w:r w:rsidR="00730105">
        <w:t>developments</w:t>
      </w:r>
      <w:r>
        <w:t>.  The revis</w:t>
      </w:r>
      <w:r w:rsidR="00F3397E">
        <w:t>ed version included</w:t>
      </w:r>
      <w:r>
        <w:t xml:space="preserve"> improved presentation of risk categories and additional organisation</w:t>
      </w:r>
      <w:r w:rsidR="00F91C83">
        <w:t>al risk</w:t>
      </w:r>
      <w:r>
        <w:t xml:space="preserve"> areas. The BCRR </w:t>
      </w:r>
      <w:r w:rsidR="00F3397E">
        <w:t>was</w:t>
      </w:r>
      <w:r>
        <w:t xml:space="preserve"> being considered as part of the year-end risk and assurance review process at various committees, including Audit &amp; Risk Committee and if approved by </w:t>
      </w:r>
      <w:r w:rsidR="00730105">
        <w:t>the committees</w:t>
      </w:r>
      <w:r>
        <w:t xml:space="preserve"> will be submitted to </w:t>
      </w:r>
      <w:r w:rsidR="00F91C83">
        <w:t xml:space="preserve">NHS </w:t>
      </w:r>
      <w:r>
        <w:t>GJ Board on 28</w:t>
      </w:r>
      <w:r w:rsidRPr="00235F74">
        <w:rPr>
          <w:vertAlign w:val="superscript"/>
        </w:rPr>
        <w:t>th</w:t>
      </w:r>
      <w:r>
        <w:t xml:space="preserve"> July for formal approval. </w:t>
      </w:r>
    </w:p>
    <w:p w14:paraId="61F3F016" w14:textId="77777777" w:rsidR="00235F74" w:rsidRDefault="00235F74" w:rsidP="004425E8">
      <w:pPr>
        <w:ind w:firstLine="720"/>
        <w:jc w:val="both"/>
      </w:pPr>
      <w:r>
        <w:t>Colin Neil requested the Committee consider the following additions</w:t>
      </w:r>
      <w:r w:rsidR="00F91C83">
        <w:t>:</w:t>
      </w:r>
    </w:p>
    <w:p w14:paraId="664E72FA" w14:textId="77777777" w:rsidR="00235F74" w:rsidRDefault="00235F74" w:rsidP="004425E8">
      <w:pPr>
        <w:ind w:firstLine="720"/>
        <w:jc w:val="both"/>
      </w:pPr>
    </w:p>
    <w:p w14:paraId="6A9DCBBE" w14:textId="77777777" w:rsidR="00B70EED" w:rsidRDefault="00235F74" w:rsidP="004425E8">
      <w:pPr>
        <w:pStyle w:val="ListParagraph"/>
        <w:numPr>
          <w:ilvl w:val="0"/>
          <w:numId w:val="21"/>
        </w:numPr>
        <w:jc w:val="both"/>
      </w:pPr>
      <w:r>
        <w:t>LIMS R</w:t>
      </w:r>
      <w:r w:rsidR="00B70EED">
        <w:t>eplacement Lab</w:t>
      </w:r>
      <w:r>
        <w:t>oratory</w:t>
      </w:r>
      <w:r w:rsidR="00B70EED">
        <w:t xml:space="preserve"> Info</w:t>
      </w:r>
      <w:r>
        <w:t>rmation Management S</w:t>
      </w:r>
      <w:r w:rsidR="00B70EED">
        <w:t xml:space="preserve">ystem. </w:t>
      </w:r>
      <w:r>
        <w:t>A n</w:t>
      </w:r>
      <w:r w:rsidR="00B70EED">
        <w:t xml:space="preserve">ew system </w:t>
      </w:r>
      <w:r>
        <w:t xml:space="preserve">has been </w:t>
      </w:r>
      <w:r w:rsidR="00B70EED">
        <w:t>purchased across NHS Scot</w:t>
      </w:r>
      <w:r>
        <w:t>land</w:t>
      </w:r>
      <w:r w:rsidR="00B70EED">
        <w:t xml:space="preserve">, however rollout </w:t>
      </w:r>
      <w:r>
        <w:t>of this new system does not align with end of current provider’s contract who may withdraw the right to use their system at that date, 31</w:t>
      </w:r>
      <w:r w:rsidRPr="00235F74">
        <w:rPr>
          <w:vertAlign w:val="superscript"/>
        </w:rPr>
        <w:t>st</w:t>
      </w:r>
      <w:r>
        <w:t xml:space="preserve"> March 2023. If this occurs </w:t>
      </w:r>
      <w:r w:rsidR="00730105">
        <w:t>NHS GJ is</w:t>
      </w:r>
      <w:r w:rsidR="00B70EED">
        <w:t xml:space="preserve"> at risk </w:t>
      </w:r>
      <w:r w:rsidR="00730105">
        <w:t>due to this</w:t>
      </w:r>
      <w:r>
        <w:t xml:space="preserve"> gap in provision.</w:t>
      </w:r>
      <w:r w:rsidR="00B70EED">
        <w:t xml:space="preserve"> </w:t>
      </w:r>
      <w:r w:rsidR="00730105">
        <w:t xml:space="preserve">There are six Boards affected by this across Scotland, all of which have formed a working group to identify solutions.  </w:t>
      </w:r>
      <w:r w:rsidR="00B70EED">
        <w:t>S</w:t>
      </w:r>
      <w:r>
        <w:t xml:space="preserve">tuart Graham is represented on </w:t>
      </w:r>
      <w:r w:rsidR="00730105">
        <w:t xml:space="preserve">this </w:t>
      </w:r>
      <w:r w:rsidR="00B70EED">
        <w:t>group</w:t>
      </w:r>
      <w:r w:rsidR="00730105">
        <w:t>.</w:t>
      </w:r>
      <w:r w:rsidR="00B70EED">
        <w:t xml:space="preserve"> </w:t>
      </w:r>
      <w:r>
        <w:t xml:space="preserve">There </w:t>
      </w:r>
      <w:r w:rsidR="00F3397E">
        <w:t>is</w:t>
      </w:r>
      <w:r>
        <w:t xml:space="preserve"> ongoing dialogue with the i</w:t>
      </w:r>
      <w:r w:rsidR="00B70EED">
        <w:t xml:space="preserve">ncumbent supplier to </w:t>
      </w:r>
      <w:r w:rsidR="00730105">
        <w:t>explore</w:t>
      </w:r>
      <w:r w:rsidR="00B70EED">
        <w:t xml:space="preserve"> if any extensions can be made. Weekly update</w:t>
      </w:r>
      <w:r>
        <w:t>s are</w:t>
      </w:r>
      <w:r w:rsidR="00B70EED">
        <w:t xml:space="preserve"> being provided to </w:t>
      </w:r>
      <w:r>
        <w:t xml:space="preserve">the </w:t>
      </w:r>
      <w:r w:rsidR="00730105">
        <w:t>Executive</w:t>
      </w:r>
      <w:r>
        <w:t xml:space="preserve"> </w:t>
      </w:r>
      <w:r w:rsidR="00B70EED">
        <w:t>D</w:t>
      </w:r>
      <w:r>
        <w:t xml:space="preserve">irector </w:t>
      </w:r>
      <w:r w:rsidR="00B70EED">
        <w:t>G</w:t>
      </w:r>
      <w:r>
        <w:t>roup</w:t>
      </w:r>
      <w:r w:rsidR="00B70EED">
        <w:t xml:space="preserve">. </w:t>
      </w:r>
    </w:p>
    <w:p w14:paraId="429E1995" w14:textId="77777777" w:rsidR="00235F74" w:rsidRDefault="00235F74" w:rsidP="004425E8">
      <w:pPr>
        <w:pStyle w:val="ListParagraph"/>
        <w:ind w:left="1440"/>
        <w:jc w:val="both"/>
      </w:pPr>
    </w:p>
    <w:p w14:paraId="46482FA3" w14:textId="77777777" w:rsidR="00B70EED" w:rsidRDefault="00235F74" w:rsidP="004425E8">
      <w:pPr>
        <w:pStyle w:val="ListParagraph"/>
        <w:numPr>
          <w:ilvl w:val="0"/>
          <w:numId w:val="21"/>
        </w:numPr>
        <w:jc w:val="both"/>
      </w:pPr>
      <w:r>
        <w:t>Cyber/</w:t>
      </w:r>
      <w:r w:rsidR="00B70EED">
        <w:t>Governance – use of unsupported systems. Guidance</w:t>
      </w:r>
      <w:r>
        <w:t xml:space="preserve"> is</w:t>
      </w:r>
      <w:r w:rsidR="00B70EED">
        <w:t xml:space="preserve"> being drafted and comm</w:t>
      </w:r>
      <w:r>
        <w:t>unication</w:t>
      </w:r>
      <w:r w:rsidR="00B70EED">
        <w:t>s</w:t>
      </w:r>
      <w:r>
        <w:t xml:space="preserve"> will be</w:t>
      </w:r>
      <w:r w:rsidR="00B70EED">
        <w:t xml:space="preserve"> disseminated to all staff. This will be incorpora</w:t>
      </w:r>
      <w:r>
        <w:t>ted into eHealth current risks.</w:t>
      </w:r>
    </w:p>
    <w:p w14:paraId="5A585721" w14:textId="77777777" w:rsidR="00235F74" w:rsidRDefault="00235F74" w:rsidP="004425E8">
      <w:pPr>
        <w:jc w:val="both"/>
      </w:pPr>
    </w:p>
    <w:p w14:paraId="0A1381CE" w14:textId="77777777" w:rsidR="00B70EED" w:rsidRDefault="00B70EED" w:rsidP="004425E8">
      <w:pPr>
        <w:pStyle w:val="ListParagraph"/>
        <w:numPr>
          <w:ilvl w:val="0"/>
          <w:numId w:val="21"/>
        </w:numPr>
        <w:jc w:val="both"/>
      </w:pPr>
      <w:r>
        <w:t>Recruitment and Retention Executive Cohort –</w:t>
      </w:r>
      <w:r w:rsidR="00235F74">
        <w:t xml:space="preserve"> the </w:t>
      </w:r>
      <w:r>
        <w:t xml:space="preserve">Remuneration </w:t>
      </w:r>
      <w:r w:rsidR="00235F74">
        <w:t xml:space="preserve">Committee requested the Audit &amp; Risk Committee </w:t>
      </w:r>
      <w:r>
        <w:t xml:space="preserve">explore the risk of </w:t>
      </w:r>
      <w:r w:rsidR="00730105">
        <w:t>not being able to re</w:t>
      </w:r>
      <w:r w:rsidR="00F91C83">
        <w:t>cruit to and subsequently retain in post</w:t>
      </w:r>
      <w:r w:rsidR="00730105">
        <w:t xml:space="preserve"> </w:t>
      </w:r>
      <w:r w:rsidR="00F91C83">
        <w:t xml:space="preserve">staff relating </w:t>
      </w:r>
      <w:r>
        <w:t xml:space="preserve">to senior positions.  </w:t>
      </w:r>
      <w:r w:rsidR="00235F74">
        <w:t xml:space="preserve">The </w:t>
      </w:r>
      <w:r w:rsidR="00F91C83">
        <w:t>Committee was</w:t>
      </w:r>
      <w:r w:rsidR="00235F74">
        <w:t xml:space="preserve"> </w:t>
      </w:r>
      <w:r>
        <w:t xml:space="preserve">asked to note that </w:t>
      </w:r>
      <w:r w:rsidR="00235F74">
        <w:t xml:space="preserve">NHS </w:t>
      </w:r>
      <w:r>
        <w:t xml:space="preserve">GJ may be placed at a </w:t>
      </w:r>
      <w:r w:rsidR="00235F74">
        <w:t>competitive</w:t>
      </w:r>
      <w:r>
        <w:t xml:space="preserve"> </w:t>
      </w:r>
      <w:r w:rsidR="00235F74">
        <w:t>disadvantage relative to other boards in S</w:t>
      </w:r>
      <w:r>
        <w:t>cot</w:t>
      </w:r>
      <w:r w:rsidR="00235F74">
        <w:t>land</w:t>
      </w:r>
      <w:r>
        <w:t xml:space="preserve"> and further afield. Proposed A</w:t>
      </w:r>
      <w:r w:rsidR="00235F74">
        <w:t xml:space="preserve">genda for Change </w:t>
      </w:r>
      <w:r w:rsidR="00730105">
        <w:t xml:space="preserve">variations </w:t>
      </w:r>
      <w:r w:rsidR="00235F74">
        <w:t xml:space="preserve">may have </w:t>
      </w:r>
      <w:r>
        <w:t>potential to further narrow the gap between A</w:t>
      </w:r>
      <w:r w:rsidR="00235F74">
        <w:t xml:space="preserve">genda </w:t>
      </w:r>
      <w:r>
        <w:t>f</w:t>
      </w:r>
      <w:r w:rsidR="00235F74">
        <w:t xml:space="preserve">or </w:t>
      </w:r>
      <w:r>
        <w:t>C</w:t>
      </w:r>
      <w:r w:rsidR="00235F74">
        <w:t xml:space="preserve">hange </w:t>
      </w:r>
      <w:r>
        <w:t>grades an</w:t>
      </w:r>
      <w:r w:rsidR="00235F74">
        <w:t>d Executive Dir</w:t>
      </w:r>
      <w:r>
        <w:t>ector</w:t>
      </w:r>
      <w:r w:rsidR="00235F74">
        <w:t>’s</w:t>
      </w:r>
      <w:r>
        <w:t xml:space="preserve"> salary scales. </w:t>
      </w:r>
      <w:r w:rsidR="00074159">
        <w:t>O</w:t>
      </w:r>
      <w:r w:rsidR="00F91C83">
        <w:t>verlap in relation to certain senior posts is already evident.</w:t>
      </w:r>
    </w:p>
    <w:p w14:paraId="29677622" w14:textId="77777777" w:rsidR="00235F74" w:rsidRDefault="00235F74" w:rsidP="004425E8">
      <w:pPr>
        <w:jc w:val="both"/>
      </w:pPr>
    </w:p>
    <w:p w14:paraId="012BB5F8" w14:textId="77777777" w:rsidR="00B70EED" w:rsidRDefault="00235F74" w:rsidP="00C41B84">
      <w:pPr>
        <w:ind w:left="720"/>
        <w:jc w:val="both"/>
      </w:pPr>
      <w:r>
        <w:t xml:space="preserve">The Committee were asked to support </w:t>
      </w:r>
      <w:r w:rsidR="00074159">
        <w:t>exploration of inclusion of all three risks on the corporate risk register</w:t>
      </w:r>
      <w:r>
        <w:t xml:space="preserve">. </w:t>
      </w:r>
      <w:r w:rsidR="00013A1D">
        <w:t xml:space="preserve"> </w:t>
      </w:r>
    </w:p>
    <w:p w14:paraId="1F396A9E" w14:textId="1A6EB4DC" w:rsidR="00235F74" w:rsidRDefault="00235F74" w:rsidP="004425E8">
      <w:pPr>
        <w:jc w:val="both"/>
      </w:pPr>
    </w:p>
    <w:p w14:paraId="78BBF915" w14:textId="77777777" w:rsidR="00235F74" w:rsidRDefault="00074159" w:rsidP="00730105">
      <w:pPr>
        <w:ind w:left="720"/>
        <w:jc w:val="both"/>
      </w:pPr>
      <w:r>
        <w:t>In regard to remuneration risk, it was</w:t>
      </w:r>
      <w:r w:rsidR="00C41B84">
        <w:t xml:space="preserve"> </w:t>
      </w:r>
      <w:r>
        <w:t>n</w:t>
      </w:r>
      <w:r w:rsidR="00235F74">
        <w:t xml:space="preserve">oted </w:t>
      </w:r>
      <w:r>
        <w:t xml:space="preserve">that </w:t>
      </w:r>
      <w:r w:rsidR="00235F74">
        <w:t>this</w:t>
      </w:r>
      <w:r w:rsidR="00C41B84">
        <w:t xml:space="preserve"> </w:t>
      </w:r>
      <w:r>
        <w:t>risk arose due t</w:t>
      </w:r>
      <w:r w:rsidR="00C41B84">
        <w:t>o a number of issues, including</w:t>
      </w:r>
      <w:r w:rsidR="00235F74">
        <w:t xml:space="preserve">, </w:t>
      </w:r>
      <w:r>
        <w:t>a perceived dis</w:t>
      </w:r>
      <w:r w:rsidR="00235F74">
        <w:t xml:space="preserve">parity of assessment process </w:t>
      </w:r>
      <w:r>
        <w:t>across equivalent posts in other NHS boards</w:t>
      </w:r>
      <w:r w:rsidR="00235F74">
        <w:t xml:space="preserve">. </w:t>
      </w:r>
      <w:r>
        <w:t>The reputational</w:t>
      </w:r>
      <w:r w:rsidR="00235F74">
        <w:t xml:space="preserve"> </w:t>
      </w:r>
      <w:r>
        <w:t xml:space="preserve">and operational </w:t>
      </w:r>
      <w:r w:rsidR="00235F74">
        <w:t xml:space="preserve">risk to the organisation </w:t>
      </w:r>
      <w:r>
        <w:t>may</w:t>
      </w:r>
      <w:r w:rsidR="00235F74">
        <w:t xml:space="preserve"> disadvantage</w:t>
      </w:r>
      <w:r>
        <w:t xml:space="preserve"> NHS</w:t>
      </w:r>
      <w:r w:rsidR="00C41B84">
        <w:t xml:space="preserve"> </w:t>
      </w:r>
      <w:r>
        <w:t>GJ relative to other Boards and in the wider labour market</w:t>
      </w:r>
      <w:r w:rsidR="00235F74">
        <w:t xml:space="preserve">. The NHS GJ is currently trying to rebuild post Covid and any impact on Senior / Executive roles will have negative outcomes for the organisation.  </w:t>
      </w:r>
    </w:p>
    <w:p w14:paraId="5E4F98B2" w14:textId="77777777" w:rsidR="00074159" w:rsidRDefault="00074159" w:rsidP="00730105">
      <w:pPr>
        <w:ind w:left="720"/>
        <w:jc w:val="both"/>
      </w:pPr>
    </w:p>
    <w:p w14:paraId="2EA1C2DA" w14:textId="77777777" w:rsidR="00235F74" w:rsidRDefault="00074159" w:rsidP="00730105">
      <w:pPr>
        <w:ind w:left="720"/>
        <w:jc w:val="both"/>
      </w:pPr>
      <w:r>
        <w:lastRenderedPageBreak/>
        <w:t xml:space="preserve">The Committee noted </w:t>
      </w:r>
      <w:r w:rsidR="00F31844">
        <w:t>the intention of the</w:t>
      </w:r>
      <w:r w:rsidR="00235F74">
        <w:t xml:space="preserve"> of the Chair </w:t>
      </w:r>
      <w:r w:rsidR="00F31844">
        <w:t xml:space="preserve">of the Board of NHS GJ to write </w:t>
      </w:r>
      <w:r w:rsidR="00235F74">
        <w:t xml:space="preserve">to </w:t>
      </w:r>
      <w:r w:rsidR="00F31844">
        <w:t xml:space="preserve">the </w:t>
      </w:r>
      <w:r w:rsidR="00235F74">
        <w:t>Scottish Government outlining concerns and risks</w:t>
      </w:r>
      <w:r>
        <w:t xml:space="preserve"> of NHS</w:t>
      </w:r>
      <w:r w:rsidR="00C41B84">
        <w:t xml:space="preserve"> </w:t>
      </w:r>
      <w:r>
        <w:t>GJ</w:t>
      </w:r>
      <w:r w:rsidR="00F31844">
        <w:t xml:space="preserve"> demonstrated by recent job-evaluation processes</w:t>
      </w:r>
      <w:r w:rsidR="00235F74">
        <w:t xml:space="preserve">. </w:t>
      </w:r>
    </w:p>
    <w:p w14:paraId="0EBCE50A" w14:textId="77777777" w:rsidR="00D746D9" w:rsidRDefault="00D746D9" w:rsidP="004425E8">
      <w:pPr>
        <w:jc w:val="both"/>
        <w:rPr>
          <w:b/>
        </w:rPr>
      </w:pPr>
    </w:p>
    <w:p w14:paraId="7FAB5AD0" w14:textId="77777777" w:rsidR="00730105" w:rsidRPr="00C41B84" w:rsidRDefault="00F31844" w:rsidP="00C41B84">
      <w:pPr>
        <w:ind w:left="720"/>
        <w:jc w:val="both"/>
        <w:rPr>
          <w:bCs/>
          <w:lang w:eastAsia="en-GB"/>
        </w:rPr>
      </w:pPr>
      <w:r>
        <w:rPr>
          <w:bCs/>
          <w:lang w:eastAsia="en-GB"/>
        </w:rPr>
        <w:t>T</w:t>
      </w:r>
      <w:r w:rsidR="00235F74">
        <w:rPr>
          <w:bCs/>
          <w:lang w:eastAsia="en-GB"/>
        </w:rPr>
        <w:t xml:space="preserve">he </w:t>
      </w:r>
      <w:r>
        <w:rPr>
          <w:bCs/>
          <w:lang w:eastAsia="en-GB"/>
        </w:rPr>
        <w:t>committee supported the</w:t>
      </w:r>
      <w:r w:rsidR="00235F74">
        <w:rPr>
          <w:bCs/>
          <w:lang w:eastAsia="en-GB"/>
        </w:rPr>
        <w:t xml:space="preserve"> </w:t>
      </w:r>
      <w:r w:rsidR="00B24FAC" w:rsidRPr="00B24FAC">
        <w:rPr>
          <w:bCs/>
          <w:lang w:eastAsia="en-GB"/>
        </w:rPr>
        <w:t xml:space="preserve">new </w:t>
      </w:r>
      <w:r w:rsidR="00235F74">
        <w:rPr>
          <w:bCs/>
          <w:lang w:eastAsia="en-GB"/>
        </w:rPr>
        <w:t xml:space="preserve">refreshed Risk Register and the </w:t>
      </w:r>
      <w:r>
        <w:rPr>
          <w:bCs/>
          <w:lang w:eastAsia="en-GB"/>
        </w:rPr>
        <w:t>exploration of inclusion of the three risks referred to in the Corporate Risk Register</w:t>
      </w:r>
      <w:r w:rsidR="00B24FAC" w:rsidRPr="00B24FAC">
        <w:rPr>
          <w:bCs/>
          <w:lang w:eastAsia="en-GB"/>
        </w:rPr>
        <w:t xml:space="preserve">.  </w:t>
      </w:r>
    </w:p>
    <w:p w14:paraId="6BC7E7E1" w14:textId="77777777" w:rsidR="0053428A" w:rsidRDefault="0053428A" w:rsidP="004425E8">
      <w:pPr>
        <w:jc w:val="both"/>
        <w:rPr>
          <w:b/>
        </w:rPr>
      </w:pPr>
    </w:p>
    <w:p w14:paraId="6F178890" w14:textId="77777777" w:rsidR="008478A4" w:rsidRPr="00EC6DE0" w:rsidRDefault="00EA1765" w:rsidP="004425E8">
      <w:pPr>
        <w:pStyle w:val="ListParagraph"/>
        <w:numPr>
          <w:ilvl w:val="1"/>
          <w:numId w:val="11"/>
        </w:numPr>
        <w:jc w:val="both"/>
        <w:rPr>
          <w:b/>
        </w:rPr>
      </w:pPr>
      <w:r w:rsidRPr="00EC6DE0">
        <w:rPr>
          <w:b/>
        </w:rPr>
        <w:tab/>
      </w:r>
      <w:r w:rsidR="00ED4FC2" w:rsidRPr="00EC6DE0">
        <w:rPr>
          <w:b/>
        </w:rPr>
        <w:t>Information Governance Annual Report</w:t>
      </w:r>
      <w:r w:rsidR="00565750">
        <w:rPr>
          <w:b/>
        </w:rPr>
        <w:t xml:space="preserve"> 2021/22</w:t>
      </w:r>
    </w:p>
    <w:p w14:paraId="74DEF6D1" w14:textId="77777777" w:rsidR="007A546B" w:rsidRDefault="007A546B" w:rsidP="004425E8">
      <w:pPr>
        <w:jc w:val="both"/>
        <w:rPr>
          <w:highlight w:val="yellow"/>
        </w:rPr>
      </w:pPr>
    </w:p>
    <w:p w14:paraId="28AFAF88" w14:textId="77777777" w:rsidR="00235F74" w:rsidRPr="00534BF1" w:rsidRDefault="00235F74" w:rsidP="004425E8">
      <w:pPr>
        <w:ind w:left="720"/>
        <w:jc w:val="both"/>
        <w:rPr>
          <w:lang w:val="en-US"/>
        </w:rPr>
      </w:pPr>
      <w:r w:rsidRPr="00534BF1">
        <w:rPr>
          <w:lang w:val="en-US"/>
        </w:rPr>
        <w:t xml:space="preserve">Stuart Graham </w:t>
      </w:r>
      <w:r>
        <w:rPr>
          <w:lang w:val="en-US"/>
        </w:rPr>
        <w:t xml:space="preserve">and Sharon Stott </w:t>
      </w:r>
      <w:r w:rsidRPr="00534BF1">
        <w:rPr>
          <w:lang w:val="en-US"/>
        </w:rPr>
        <w:t xml:space="preserve">attended the meeting to </w:t>
      </w:r>
      <w:r w:rsidR="00AE0A73">
        <w:rPr>
          <w:lang w:val="en-US"/>
        </w:rPr>
        <w:t>present</w:t>
      </w:r>
      <w:r w:rsidR="00AE0A73" w:rsidRPr="00534BF1">
        <w:rPr>
          <w:lang w:val="en-US"/>
        </w:rPr>
        <w:t xml:space="preserve"> </w:t>
      </w:r>
      <w:r w:rsidRPr="00534BF1">
        <w:rPr>
          <w:lang w:val="en-US"/>
        </w:rPr>
        <w:t xml:space="preserve">the </w:t>
      </w:r>
      <w:r>
        <w:rPr>
          <w:lang w:val="en-US"/>
        </w:rPr>
        <w:t xml:space="preserve">Committee </w:t>
      </w:r>
      <w:r w:rsidR="00AE0A73">
        <w:rPr>
          <w:lang w:val="en-US"/>
        </w:rPr>
        <w:t xml:space="preserve">with </w:t>
      </w:r>
      <w:r>
        <w:rPr>
          <w:lang w:val="en-US"/>
        </w:rPr>
        <w:t>the</w:t>
      </w:r>
      <w:r w:rsidRPr="00534BF1">
        <w:rPr>
          <w:lang w:val="en-US"/>
        </w:rPr>
        <w:t xml:space="preserve"> </w:t>
      </w:r>
      <w:r>
        <w:rPr>
          <w:lang w:val="en-US"/>
        </w:rPr>
        <w:t>Information Governance Annual Report 2021/2022</w:t>
      </w:r>
      <w:r w:rsidRPr="00534BF1">
        <w:rPr>
          <w:lang w:val="en-US"/>
        </w:rPr>
        <w:t>.</w:t>
      </w:r>
    </w:p>
    <w:p w14:paraId="76EDB4C4" w14:textId="77777777" w:rsidR="00AE0A73" w:rsidRDefault="00AE0A73" w:rsidP="004425E8">
      <w:pPr>
        <w:pStyle w:val="Footer"/>
        <w:tabs>
          <w:tab w:val="clear" w:pos="4153"/>
          <w:tab w:val="clear" w:pos="8306"/>
        </w:tabs>
        <w:ind w:left="720"/>
        <w:jc w:val="both"/>
        <w:rPr>
          <w:color w:val="000000" w:themeColor="text1"/>
        </w:rPr>
      </w:pPr>
    </w:p>
    <w:p w14:paraId="183CC488" w14:textId="77777777" w:rsidR="00235F74" w:rsidRDefault="00235F74" w:rsidP="004425E8">
      <w:pPr>
        <w:pStyle w:val="Footer"/>
        <w:tabs>
          <w:tab w:val="clear" w:pos="4153"/>
          <w:tab w:val="clear" w:pos="8306"/>
        </w:tabs>
        <w:ind w:left="720"/>
        <w:jc w:val="both"/>
        <w:rPr>
          <w:color w:val="000000" w:themeColor="text1"/>
        </w:rPr>
      </w:pPr>
      <w:r>
        <w:rPr>
          <w:color w:val="000000" w:themeColor="text1"/>
        </w:rPr>
        <w:t xml:space="preserve">Sharon Stott briefed the committee on key elements of the report; </w:t>
      </w:r>
    </w:p>
    <w:p w14:paraId="6E4C5CA9" w14:textId="77777777" w:rsidR="00AE0A73" w:rsidRDefault="00AE0A73" w:rsidP="004425E8">
      <w:pPr>
        <w:pStyle w:val="Footer"/>
        <w:tabs>
          <w:tab w:val="clear" w:pos="4153"/>
          <w:tab w:val="clear" w:pos="8306"/>
        </w:tabs>
        <w:ind w:left="720"/>
        <w:jc w:val="both"/>
        <w:rPr>
          <w:color w:val="000000" w:themeColor="text1"/>
        </w:rPr>
      </w:pPr>
    </w:p>
    <w:p w14:paraId="028BB5A3" w14:textId="77777777" w:rsidR="00235F74" w:rsidRDefault="00235F74" w:rsidP="004425E8">
      <w:pPr>
        <w:pStyle w:val="Footer"/>
        <w:numPr>
          <w:ilvl w:val="0"/>
          <w:numId w:val="22"/>
        </w:numPr>
        <w:tabs>
          <w:tab w:val="clear" w:pos="4153"/>
          <w:tab w:val="clear" w:pos="8306"/>
        </w:tabs>
        <w:jc w:val="both"/>
        <w:rPr>
          <w:color w:val="000000" w:themeColor="text1"/>
        </w:rPr>
      </w:pPr>
      <w:r>
        <w:rPr>
          <w:color w:val="000000" w:themeColor="text1"/>
        </w:rPr>
        <w:t xml:space="preserve">Datix incidents; a total of 22 incidents reported of which 1 was categorised as major. </w:t>
      </w:r>
      <w:r w:rsidR="00565750">
        <w:rPr>
          <w:color w:val="000000" w:themeColor="text1"/>
        </w:rPr>
        <w:t xml:space="preserve"> </w:t>
      </w:r>
      <w:r>
        <w:rPr>
          <w:color w:val="000000" w:themeColor="text1"/>
        </w:rPr>
        <w:t xml:space="preserve">This major incident, in January 2022, was in relation to a major power outage following routine maintenance of a generating unit which impacted the main IT server.  This resulted in a hard shutdown across all IT systems in the hospital. The IT systems took 4 days to recover with considerable impact to accessing patient data during that period.  This was a reportable incident to the competent authority.  Assurance was provided a fix has been applied to the unit with plan of works to replace the generating unit in near future. </w:t>
      </w:r>
    </w:p>
    <w:p w14:paraId="44C3D39B" w14:textId="77777777" w:rsidR="004A56B8" w:rsidRDefault="004A56B8" w:rsidP="004425E8">
      <w:pPr>
        <w:pStyle w:val="Footer"/>
        <w:tabs>
          <w:tab w:val="clear" w:pos="4153"/>
          <w:tab w:val="clear" w:pos="8306"/>
        </w:tabs>
        <w:jc w:val="both"/>
        <w:rPr>
          <w:color w:val="000000" w:themeColor="text1"/>
        </w:rPr>
      </w:pPr>
    </w:p>
    <w:p w14:paraId="2799AD4A" w14:textId="77777777" w:rsidR="00565750" w:rsidRPr="00235F74" w:rsidRDefault="004A56B8" w:rsidP="004425E8">
      <w:pPr>
        <w:pStyle w:val="Footer"/>
        <w:numPr>
          <w:ilvl w:val="0"/>
          <w:numId w:val="20"/>
        </w:numPr>
        <w:tabs>
          <w:tab w:val="clear" w:pos="4153"/>
          <w:tab w:val="clear" w:pos="8306"/>
        </w:tabs>
        <w:jc w:val="both"/>
        <w:rPr>
          <w:color w:val="000000" w:themeColor="text1"/>
        </w:rPr>
      </w:pPr>
      <w:r>
        <w:rPr>
          <w:color w:val="000000" w:themeColor="text1"/>
        </w:rPr>
        <w:t>NIS Directive and Audit</w:t>
      </w:r>
      <w:r w:rsidR="00235F74">
        <w:rPr>
          <w:color w:val="000000" w:themeColor="text1"/>
        </w:rPr>
        <w:t xml:space="preserve">; the first audit report received in December 2021 identified the Boards compliance at 43%. This is due to undergo a review in October 2022 and next full audit is scheduled for 2023. </w:t>
      </w:r>
      <w:r w:rsidRPr="00235F74">
        <w:rPr>
          <w:color w:val="000000" w:themeColor="text1"/>
        </w:rPr>
        <w:t xml:space="preserve"> </w:t>
      </w:r>
      <w:r w:rsidR="00235F74">
        <w:rPr>
          <w:color w:val="000000" w:themeColor="text1"/>
        </w:rPr>
        <w:t>The Board’s NIS leads have developed a NIS D</w:t>
      </w:r>
      <w:r w:rsidRPr="00235F74">
        <w:rPr>
          <w:color w:val="000000" w:themeColor="text1"/>
        </w:rPr>
        <w:t xml:space="preserve">irective Actions and Compliance tracker </w:t>
      </w:r>
      <w:r w:rsidR="00235F74">
        <w:rPr>
          <w:color w:val="000000" w:themeColor="text1"/>
        </w:rPr>
        <w:t xml:space="preserve">in response. </w:t>
      </w:r>
      <w:r w:rsidRPr="00235F74">
        <w:rPr>
          <w:color w:val="000000" w:themeColor="text1"/>
        </w:rPr>
        <w:t xml:space="preserve"> </w:t>
      </w:r>
    </w:p>
    <w:p w14:paraId="4D99C167" w14:textId="77777777" w:rsidR="004A56B8" w:rsidRDefault="004A56B8" w:rsidP="004425E8">
      <w:pPr>
        <w:pStyle w:val="Footer"/>
        <w:tabs>
          <w:tab w:val="clear" w:pos="4153"/>
          <w:tab w:val="clear" w:pos="8306"/>
        </w:tabs>
        <w:jc w:val="both"/>
        <w:rPr>
          <w:color w:val="000000" w:themeColor="text1"/>
        </w:rPr>
      </w:pPr>
    </w:p>
    <w:p w14:paraId="1E9D7E3D" w14:textId="77777777" w:rsidR="004A56B8" w:rsidRDefault="00235F74" w:rsidP="004425E8">
      <w:pPr>
        <w:pStyle w:val="Footer"/>
        <w:numPr>
          <w:ilvl w:val="0"/>
          <w:numId w:val="20"/>
        </w:numPr>
        <w:tabs>
          <w:tab w:val="clear" w:pos="4153"/>
          <w:tab w:val="clear" w:pos="8306"/>
        </w:tabs>
        <w:jc w:val="both"/>
        <w:rPr>
          <w:color w:val="000000" w:themeColor="text1"/>
        </w:rPr>
      </w:pPr>
      <w:r>
        <w:rPr>
          <w:color w:val="000000" w:themeColor="text1"/>
        </w:rPr>
        <w:t xml:space="preserve">New Scottish </w:t>
      </w:r>
      <w:r w:rsidR="00730105">
        <w:rPr>
          <w:color w:val="000000" w:themeColor="text1"/>
        </w:rPr>
        <w:t>Government</w:t>
      </w:r>
      <w:r>
        <w:rPr>
          <w:color w:val="000000" w:themeColor="text1"/>
        </w:rPr>
        <w:t xml:space="preserve"> C</w:t>
      </w:r>
      <w:r w:rsidR="004A56B8">
        <w:rPr>
          <w:color w:val="000000" w:themeColor="text1"/>
        </w:rPr>
        <w:t xml:space="preserve">yber Resilience Framework (CRF) </w:t>
      </w:r>
      <w:r>
        <w:rPr>
          <w:color w:val="000000" w:themeColor="text1"/>
        </w:rPr>
        <w:t xml:space="preserve">is now in place within the Board. The </w:t>
      </w:r>
      <w:r w:rsidR="004A56B8">
        <w:rPr>
          <w:color w:val="000000" w:themeColor="text1"/>
        </w:rPr>
        <w:t>CRF is to streamline process</w:t>
      </w:r>
      <w:r>
        <w:rPr>
          <w:color w:val="000000" w:themeColor="text1"/>
        </w:rPr>
        <w:t>es</w:t>
      </w:r>
      <w:r w:rsidR="004A56B8">
        <w:rPr>
          <w:color w:val="000000" w:themeColor="text1"/>
        </w:rPr>
        <w:t xml:space="preserve"> and ensure </w:t>
      </w:r>
      <w:r>
        <w:rPr>
          <w:color w:val="000000" w:themeColor="text1"/>
        </w:rPr>
        <w:t>c</w:t>
      </w:r>
      <w:r w:rsidR="004A56B8">
        <w:rPr>
          <w:color w:val="000000" w:themeColor="text1"/>
        </w:rPr>
        <w:t xml:space="preserve">onsistency across public authorities.  </w:t>
      </w:r>
      <w:r>
        <w:rPr>
          <w:color w:val="000000" w:themeColor="text1"/>
        </w:rPr>
        <w:t>It is a</w:t>
      </w:r>
      <w:r w:rsidR="004A56B8">
        <w:rPr>
          <w:color w:val="000000" w:themeColor="text1"/>
        </w:rPr>
        <w:t xml:space="preserve">ligned to UK GDPR and </w:t>
      </w:r>
      <w:r>
        <w:rPr>
          <w:color w:val="000000" w:themeColor="text1"/>
        </w:rPr>
        <w:t>the Network and Information Systems (</w:t>
      </w:r>
      <w:r w:rsidR="004A56B8">
        <w:rPr>
          <w:color w:val="000000" w:themeColor="text1"/>
        </w:rPr>
        <w:t>NIS</w:t>
      </w:r>
      <w:r>
        <w:rPr>
          <w:color w:val="000000" w:themeColor="text1"/>
        </w:rPr>
        <w:t>)</w:t>
      </w:r>
      <w:r w:rsidR="004A56B8">
        <w:rPr>
          <w:color w:val="000000" w:themeColor="text1"/>
        </w:rPr>
        <w:t xml:space="preserve"> </w:t>
      </w:r>
      <w:r>
        <w:rPr>
          <w:color w:val="000000" w:themeColor="text1"/>
        </w:rPr>
        <w:t>Directive and other standards.</w:t>
      </w:r>
    </w:p>
    <w:p w14:paraId="1B009A44" w14:textId="77777777" w:rsidR="004A56B8" w:rsidRDefault="004A56B8" w:rsidP="004425E8">
      <w:pPr>
        <w:pStyle w:val="Footer"/>
        <w:tabs>
          <w:tab w:val="clear" w:pos="4153"/>
          <w:tab w:val="clear" w:pos="8306"/>
        </w:tabs>
        <w:jc w:val="both"/>
        <w:rPr>
          <w:color w:val="000000" w:themeColor="text1"/>
        </w:rPr>
      </w:pPr>
    </w:p>
    <w:p w14:paraId="012AEDB6" w14:textId="32EB1E61" w:rsidR="004A56B8" w:rsidRDefault="004A56B8" w:rsidP="004425E8">
      <w:pPr>
        <w:pStyle w:val="Footer"/>
        <w:numPr>
          <w:ilvl w:val="0"/>
          <w:numId w:val="20"/>
        </w:numPr>
        <w:tabs>
          <w:tab w:val="clear" w:pos="4153"/>
          <w:tab w:val="clear" w:pos="8306"/>
        </w:tabs>
        <w:jc w:val="both"/>
        <w:rPr>
          <w:color w:val="000000" w:themeColor="text1"/>
        </w:rPr>
      </w:pPr>
      <w:r>
        <w:rPr>
          <w:color w:val="000000" w:themeColor="text1"/>
        </w:rPr>
        <w:t xml:space="preserve">Public Records Scotland Act 2011. </w:t>
      </w:r>
      <w:r w:rsidR="00235F74">
        <w:rPr>
          <w:color w:val="000000" w:themeColor="text1"/>
        </w:rPr>
        <w:t>The Board’s Records Management Plan (RMP) was submitted and approved on April 201</w:t>
      </w:r>
      <w:r w:rsidR="00D348DE">
        <w:rPr>
          <w:color w:val="000000" w:themeColor="text1"/>
        </w:rPr>
        <w:t>7</w:t>
      </w:r>
      <w:r w:rsidR="00235F74">
        <w:rPr>
          <w:color w:val="000000" w:themeColor="text1"/>
        </w:rPr>
        <w:t xml:space="preserve"> and </w:t>
      </w:r>
      <w:r>
        <w:rPr>
          <w:color w:val="000000" w:themeColor="text1"/>
        </w:rPr>
        <w:t>have been submitting yearly progress reviews</w:t>
      </w:r>
      <w:r w:rsidR="00D12797">
        <w:rPr>
          <w:color w:val="000000" w:themeColor="text1"/>
        </w:rPr>
        <w:t>. This has allowed NHSGJ to</w:t>
      </w:r>
      <w:r w:rsidR="00C41B84">
        <w:rPr>
          <w:color w:val="000000" w:themeColor="text1"/>
        </w:rPr>
        <w:t xml:space="preserve"> </w:t>
      </w:r>
      <w:r>
        <w:rPr>
          <w:color w:val="000000" w:themeColor="text1"/>
        </w:rPr>
        <w:t xml:space="preserve">assure </w:t>
      </w:r>
      <w:r w:rsidR="00235F74">
        <w:rPr>
          <w:color w:val="000000" w:themeColor="text1"/>
        </w:rPr>
        <w:t>the K</w:t>
      </w:r>
      <w:r>
        <w:rPr>
          <w:color w:val="000000" w:themeColor="text1"/>
        </w:rPr>
        <w:t xml:space="preserve">eeper </w:t>
      </w:r>
      <w:r w:rsidR="00D12797">
        <w:rPr>
          <w:color w:val="000000" w:themeColor="text1"/>
        </w:rPr>
        <w:t>of the Registers of Scotland that NHS</w:t>
      </w:r>
      <w:r w:rsidR="00C41B84">
        <w:rPr>
          <w:color w:val="000000" w:themeColor="text1"/>
        </w:rPr>
        <w:t xml:space="preserve"> </w:t>
      </w:r>
      <w:r w:rsidR="00D12797">
        <w:rPr>
          <w:color w:val="000000" w:themeColor="text1"/>
        </w:rPr>
        <w:t>GJ</w:t>
      </w:r>
      <w:r>
        <w:rPr>
          <w:color w:val="000000" w:themeColor="text1"/>
        </w:rPr>
        <w:t xml:space="preserve"> </w:t>
      </w:r>
      <w:r w:rsidR="00D12797">
        <w:rPr>
          <w:color w:val="000000" w:themeColor="text1"/>
        </w:rPr>
        <w:t>is attending to its c</w:t>
      </w:r>
      <w:r w:rsidR="00235F74">
        <w:rPr>
          <w:color w:val="000000" w:themeColor="text1"/>
        </w:rPr>
        <w:t>ommitments</w:t>
      </w:r>
      <w:r>
        <w:rPr>
          <w:color w:val="000000" w:themeColor="text1"/>
        </w:rPr>
        <w:t xml:space="preserve">. </w:t>
      </w:r>
      <w:r w:rsidR="00235F74">
        <w:rPr>
          <w:color w:val="000000" w:themeColor="text1"/>
        </w:rPr>
        <w:t>The next Progress Update Review is due to be submitted by 30</w:t>
      </w:r>
      <w:r w:rsidR="00235F74" w:rsidRPr="00235F74">
        <w:rPr>
          <w:color w:val="000000" w:themeColor="text1"/>
          <w:vertAlign w:val="superscript"/>
        </w:rPr>
        <w:t>th</w:t>
      </w:r>
      <w:r w:rsidR="00235F74">
        <w:rPr>
          <w:color w:val="000000" w:themeColor="text1"/>
        </w:rPr>
        <w:t xml:space="preserve"> June 2022. </w:t>
      </w:r>
    </w:p>
    <w:p w14:paraId="66EE0BC6" w14:textId="77777777" w:rsidR="004A56B8" w:rsidRDefault="004A56B8" w:rsidP="004425E8">
      <w:pPr>
        <w:pStyle w:val="Footer"/>
        <w:tabs>
          <w:tab w:val="clear" w:pos="4153"/>
          <w:tab w:val="clear" w:pos="8306"/>
        </w:tabs>
        <w:jc w:val="both"/>
        <w:rPr>
          <w:color w:val="000000" w:themeColor="text1"/>
        </w:rPr>
      </w:pPr>
    </w:p>
    <w:p w14:paraId="55468EA9" w14:textId="77777777" w:rsidR="00125947" w:rsidRDefault="004A56B8" w:rsidP="004425E8">
      <w:pPr>
        <w:pStyle w:val="Footer"/>
        <w:numPr>
          <w:ilvl w:val="0"/>
          <w:numId w:val="20"/>
        </w:numPr>
        <w:tabs>
          <w:tab w:val="clear" w:pos="4153"/>
          <w:tab w:val="clear" w:pos="8306"/>
        </w:tabs>
        <w:jc w:val="both"/>
        <w:rPr>
          <w:color w:val="000000" w:themeColor="text1"/>
        </w:rPr>
      </w:pPr>
      <w:r w:rsidRPr="003F1EAB">
        <w:rPr>
          <w:color w:val="000000" w:themeColor="text1"/>
        </w:rPr>
        <w:t>MS 365</w:t>
      </w:r>
      <w:r w:rsidR="00235F74" w:rsidRPr="003F1EAB">
        <w:rPr>
          <w:color w:val="000000" w:themeColor="text1"/>
        </w:rPr>
        <w:t xml:space="preserve">. </w:t>
      </w:r>
      <w:r w:rsidRPr="003F1EAB">
        <w:rPr>
          <w:color w:val="000000" w:themeColor="text1"/>
        </w:rPr>
        <w:t xml:space="preserve"> </w:t>
      </w:r>
      <w:r w:rsidR="003F1EAB" w:rsidRPr="003F1EAB">
        <w:rPr>
          <w:color w:val="000000" w:themeColor="text1"/>
        </w:rPr>
        <w:t xml:space="preserve">The Board </w:t>
      </w:r>
      <w:r w:rsidRPr="003F1EAB">
        <w:rPr>
          <w:color w:val="000000" w:themeColor="text1"/>
        </w:rPr>
        <w:t>continue</w:t>
      </w:r>
      <w:r w:rsidR="003F1EAB" w:rsidRPr="003F1EAB">
        <w:rPr>
          <w:color w:val="000000" w:themeColor="text1"/>
        </w:rPr>
        <w:t xml:space="preserve">s to participate with the </w:t>
      </w:r>
      <w:r w:rsidRPr="003F1EAB">
        <w:rPr>
          <w:color w:val="000000" w:themeColor="text1"/>
        </w:rPr>
        <w:t>“</w:t>
      </w:r>
      <w:r w:rsidR="003F1EAB" w:rsidRPr="003F1EAB">
        <w:rPr>
          <w:color w:val="000000" w:themeColor="text1"/>
        </w:rPr>
        <w:t>O</w:t>
      </w:r>
      <w:r w:rsidR="003F1EAB">
        <w:rPr>
          <w:color w:val="000000" w:themeColor="text1"/>
        </w:rPr>
        <w:t>nce for Scotland” approach</w:t>
      </w:r>
      <w:r w:rsidRPr="003F1EAB">
        <w:rPr>
          <w:color w:val="000000" w:themeColor="text1"/>
        </w:rPr>
        <w:t xml:space="preserve"> </w:t>
      </w:r>
      <w:r w:rsidR="003F1EAB">
        <w:rPr>
          <w:color w:val="000000" w:themeColor="text1"/>
        </w:rPr>
        <w:t>with</w:t>
      </w:r>
      <w:r w:rsidR="003F1EAB" w:rsidRPr="003F1EAB">
        <w:rPr>
          <w:color w:val="000000" w:themeColor="text1"/>
        </w:rPr>
        <w:t xml:space="preserve"> all information governance disciplines involved in the risk assessing and approval process. </w:t>
      </w:r>
    </w:p>
    <w:p w14:paraId="0EDBC5A2" w14:textId="77777777" w:rsidR="003F1EAB" w:rsidRDefault="003F1EAB" w:rsidP="004425E8">
      <w:pPr>
        <w:pStyle w:val="ListParagraph"/>
        <w:jc w:val="both"/>
        <w:rPr>
          <w:color w:val="000000" w:themeColor="text1"/>
        </w:rPr>
      </w:pPr>
    </w:p>
    <w:p w14:paraId="2039A255" w14:textId="77777777" w:rsidR="00125947" w:rsidRDefault="00125947" w:rsidP="004425E8">
      <w:pPr>
        <w:pStyle w:val="Footer"/>
        <w:numPr>
          <w:ilvl w:val="0"/>
          <w:numId w:val="20"/>
        </w:numPr>
        <w:tabs>
          <w:tab w:val="clear" w:pos="4153"/>
          <w:tab w:val="clear" w:pos="8306"/>
        </w:tabs>
        <w:jc w:val="both"/>
        <w:rPr>
          <w:color w:val="000000" w:themeColor="text1"/>
        </w:rPr>
      </w:pPr>
      <w:r>
        <w:rPr>
          <w:color w:val="000000" w:themeColor="text1"/>
        </w:rPr>
        <w:t xml:space="preserve">NHS Scotland Academy partnership between </w:t>
      </w:r>
      <w:r w:rsidR="007B1BAD">
        <w:rPr>
          <w:color w:val="000000" w:themeColor="text1"/>
        </w:rPr>
        <w:t>NHS</w:t>
      </w:r>
      <w:r w:rsidR="00C41B84">
        <w:rPr>
          <w:color w:val="000000" w:themeColor="text1"/>
        </w:rPr>
        <w:t xml:space="preserve"> </w:t>
      </w:r>
      <w:r>
        <w:rPr>
          <w:color w:val="000000" w:themeColor="text1"/>
        </w:rPr>
        <w:t xml:space="preserve">GJ and NHS </w:t>
      </w:r>
      <w:r w:rsidR="003F1EAB">
        <w:rPr>
          <w:color w:val="000000" w:themeColor="text1"/>
        </w:rPr>
        <w:t>Education</w:t>
      </w:r>
      <w:r>
        <w:rPr>
          <w:color w:val="000000" w:themeColor="text1"/>
        </w:rPr>
        <w:t xml:space="preserve"> for Scotland</w:t>
      </w:r>
      <w:r w:rsidR="003F1EAB">
        <w:rPr>
          <w:color w:val="000000" w:themeColor="text1"/>
        </w:rPr>
        <w:t>.  The Information Governance</w:t>
      </w:r>
      <w:r>
        <w:rPr>
          <w:color w:val="000000" w:themeColor="text1"/>
        </w:rPr>
        <w:t xml:space="preserve"> teams </w:t>
      </w:r>
      <w:r w:rsidR="003F1EAB">
        <w:rPr>
          <w:color w:val="000000" w:themeColor="text1"/>
        </w:rPr>
        <w:t xml:space="preserve">at </w:t>
      </w:r>
      <w:r w:rsidR="007B1BAD">
        <w:rPr>
          <w:color w:val="000000" w:themeColor="text1"/>
        </w:rPr>
        <w:t xml:space="preserve">each Board </w:t>
      </w:r>
      <w:r>
        <w:rPr>
          <w:color w:val="000000" w:themeColor="text1"/>
        </w:rPr>
        <w:t xml:space="preserve">have been working collaboratively to support </w:t>
      </w:r>
      <w:r w:rsidR="003F1EAB">
        <w:rPr>
          <w:color w:val="000000" w:themeColor="text1"/>
        </w:rPr>
        <w:t>partnership</w:t>
      </w:r>
      <w:r>
        <w:rPr>
          <w:color w:val="000000" w:themeColor="text1"/>
        </w:rPr>
        <w:t xml:space="preserve"> working within the NHS Scot</w:t>
      </w:r>
      <w:r w:rsidR="003F1EAB">
        <w:rPr>
          <w:color w:val="000000" w:themeColor="text1"/>
        </w:rPr>
        <w:t>land</w:t>
      </w:r>
      <w:r>
        <w:rPr>
          <w:color w:val="000000" w:themeColor="text1"/>
        </w:rPr>
        <w:t xml:space="preserve"> Academy</w:t>
      </w:r>
      <w:r w:rsidR="003F1EAB">
        <w:rPr>
          <w:color w:val="000000" w:themeColor="text1"/>
        </w:rPr>
        <w:t xml:space="preserve"> ensuring compliance with various </w:t>
      </w:r>
      <w:r w:rsidR="007B1BAD">
        <w:rPr>
          <w:color w:val="000000" w:themeColor="text1"/>
        </w:rPr>
        <w:t>legislative requirements</w:t>
      </w:r>
      <w:r>
        <w:rPr>
          <w:color w:val="000000" w:themeColor="text1"/>
        </w:rPr>
        <w:t xml:space="preserve">. </w:t>
      </w:r>
      <w:r w:rsidR="003F1EAB">
        <w:rPr>
          <w:color w:val="000000" w:themeColor="text1"/>
        </w:rPr>
        <w:t>A process is</w:t>
      </w:r>
      <w:r>
        <w:rPr>
          <w:color w:val="000000" w:themeColor="text1"/>
        </w:rPr>
        <w:t xml:space="preserve"> embedded to manage</w:t>
      </w:r>
      <w:r w:rsidR="003F1EAB">
        <w:rPr>
          <w:color w:val="000000" w:themeColor="text1"/>
        </w:rPr>
        <w:t xml:space="preserve"> requests</w:t>
      </w:r>
      <w:r>
        <w:rPr>
          <w:color w:val="000000" w:themeColor="text1"/>
        </w:rPr>
        <w:t xml:space="preserve"> received by the Academy </w:t>
      </w:r>
      <w:r w:rsidR="003F1EAB">
        <w:rPr>
          <w:color w:val="000000" w:themeColor="text1"/>
        </w:rPr>
        <w:t xml:space="preserve">under FOI to ensure a smooth process for the requester. </w:t>
      </w:r>
      <w:r>
        <w:rPr>
          <w:color w:val="000000" w:themeColor="text1"/>
        </w:rPr>
        <w:t xml:space="preserve"> </w:t>
      </w:r>
    </w:p>
    <w:p w14:paraId="5E155F7C" w14:textId="77777777" w:rsidR="00125947" w:rsidRDefault="00125947" w:rsidP="004425E8">
      <w:pPr>
        <w:pStyle w:val="Footer"/>
        <w:tabs>
          <w:tab w:val="clear" w:pos="4153"/>
          <w:tab w:val="clear" w:pos="8306"/>
        </w:tabs>
        <w:jc w:val="both"/>
        <w:rPr>
          <w:color w:val="000000" w:themeColor="text1"/>
        </w:rPr>
      </w:pPr>
    </w:p>
    <w:p w14:paraId="74FCF242" w14:textId="77777777" w:rsidR="003F1EAB" w:rsidRDefault="00125947" w:rsidP="004425E8">
      <w:pPr>
        <w:pStyle w:val="Footer"/>
        <w:numPr>
          <w:ilvl w:val="0"/>
          <w:numId w:val="20"/>
        </w:numPr>
        <w:tabs>
          <w:tab w:val="clear" w:pos="4153"/>
          <w:tab w:val="clear" w:pos="8306"/>
        </w:tabs>
        <w:jc w:val="both"/>
        <w:rPr>
          <w:color w:val="000000" w:themeColor="text1"/>
        </w:rPr>
      </w:pPr>
      <w:r>
        <w:rPr>
          <w:color w:val="000000" w:themeColor="text1"/>
        </w:rPr>
        <w:t>Mandatory training</w:t>
      </w:r>
      <w:r w:rsidR="003F1EAB">
        <w:rPr>
          <w:color w:val="000000" w:themeColor="text1"/>
        </w:rPr>
        <w:t xml:space="preserve">.  The current rate of 84% is slightly below target rate of 90% but this is continuing </w:t>
      </w:r>
      <w:r>
        <w:rPr>
          <w:color w:val="000000" w:themeColor="text1"/>
        </w:rPr>
        <w:t xml:space="preserve">to </w:t>
      </w:r>
      <w:r w:rsidR="003F1EAB">
        <w:rPr>
          <w:color w:val="000000" w:themeColor="text1"/>
        </w:rPr>
        <w:t xml:space="preserve">receive a very </w:t>
      </w:r>
      <w:r>
        <w:rPr>
          <w:color w:val="000000" w:themeColor="text1"/>
        </w:rPr>
        <w:t>proa</w:t>
      </w:r>
      <w:r w:rsidR="003F1EAB">
        <w:rPr>
          <w:color w:val="000000" w:themeColor="text1"/>
        </w:rPr>
        <w:t>c</w:t>
      </w:r>
      <w:r>
        <w:rPr>
          <w:color w:val="000000" w:themeColor="text1"/>
        </w:rPr>
        <w:t>tive approach</w:t>
      </w:r>
      <w:r w:rsidR="003F1EAB">
        <w:rPr>
          <w:color w:val="000000" w:themeColor="text1"/>
        </w:rPr>
        <w:t xml:space="preserve"> from management.</w:t>
      </w:r>
    </w:p>
    <w:p w14:paraId="26E6C27E" w14:textId="77777777" w:rsidR="003F1EAB" w:rsidRDefault="003F1EAB" w:rsidP="004425E8">
      <w:pPr>
        <w:pStyle w:val="ListParagraph"/>
        <w:jc w:val="both"/>
        <w:rPr>
          <w:color w:val="000000" w:themeColor="text1"/>
        </w:rPr>
      </w:pPr>
    </w:p>
    <w:p w14:paraId="7DC020A1" w14:textId="77777777" w:rsidR="005B7A2D" w:rsidRDefault="003F1EAB" w:rsidP="004425E8">
      <w:pPr>
        <w:pStyle w:val="Footer"/>
        <w:numPr>
          <w:ilvl w:val="0"/>
          <w:numId w:val="20"/>
        </w:numPr>
        <w:tabs>
          <w:tab w:val="clear" w:pos="4153"/>
          <w:tab w:val="clear" w:pos="8306"/>
        </w:tabs>
        <w:jc w:val="both"/>
        <w:rPr>
          <w:color w:val="000000" w:themeColor="text1"/>
        </w:rPr>
      </w:pPr>
      <w:r w:rsidRPr="003F1EAB">
        <w:rPr>
          <w:color w:val="000000" w:themeColor="text1"/>
        </w:rPr>
        <w:t>Information A</w:t>
      </w:r>
      <w:r w:rsidR="00125947" w:rsidRPr="003F1EAB">
        <w:rPr>
          <w:color w:val="000000" w:themeColor="text1"/>
        </w:rPr>
        <w:t xml:space="preserve">sset </w:t>
      </w:r>
      <w:r w:rsidRPr="003F1EAB">
        <w:rPr>
          <w:color w:val="000000" w:themeColor="text1"/>
        </w:rPr>
        <w:t xml:space="preserve">Training.  Training </w:t>
      </w:r>
      <w:r w:rsidR="00730105" w:rsidRPr="003F1EAB">
        <w:rPr>
          <w:color w:val="000000" w:themeColor="text1"/>
        </w:rPr>
        <w:t>focusing</w:t>
      </w:r>
      <w:r w:rsidRPr="003F1EAB">
        <w:rPr>
          <w:color w:val="000000" w:themeColor="text1"/>
        </w:rPr>
        <w:t xml:space="preserve"> on information asset management and best practice continues to be arranged to occur approximately every 8 weeks.  </w:t>
      </w:r>
    </w:p>
    <w:p w14:paraId="4EB0BDEB" w14:textId="77777777" w:rsidR="003F1EAB" w:rsidRDefault="003F1EAB" w:rsidP="004425E8">
      <w:pPr>
        <w:pStyle w:val="ListParagraph"/>
        <w:jc w:val="both"/>
        <w:rPr>
          <w:color w:val="000000" w:themeColor="text1"/>
        </w:rPr>
      </w:pPr>
    </w:p>
    <w:p w14:paraId="6D72BCE8" w14:textId="77777777" w:rsidR="0074126C" w:rsidRDefault="003F1EAB" w:rsidP="00F3397E">
      <w:pPr>
        <w:pStyle w:val="Footer"/>
        <w:tabs>
          <w:tab w:val="clear" w:pos="4153"/>
          <w:tab w:val="clear" w:pos="8306"/>
        </w:tabs>
        <w:ind w:left="720"/>
        <w:jc w:val="both"/>
        <w:rPr>
          <w:color w:val="000000" w:themeColor="text1"/>
        </w:rPr>
      </w:pPr>
      <w:r>
        <w:rPr>
          <w:color w:val="000000" w:themeColor="text1"/>
        </w:rPr>
        <w:t xml:space="preserve">Resource.  Approval has recently be received for 3 additional posts; </w:t>
      </w:r>
      <w:r w:rsidR="005B7A2D">
        <w:rPr>
          <w:color w:val="000000" w:themeColor="text1"/>
        </w:rPr>
        <w:t xml:space="preserve">Cyber </w:t>
      </w:r>
      <w:r>
        <w:rPr>
          <w:color w:val="000000" w:themeColor="text1"/>
        </w:rPr>
        <w:t>s</w:t>
      </w:r>
      <w:r w:rsidR="005B7A2D">
        <w:rPr>
          <w:color w:val="000000" w:themeColor="text1"/>
        </w:rPr>
        <w:t xml:space="preserve">ecurity compliance, Business continuity, support and change management, </w:t>
      </w:r>
      <w:r>
        <w:rPr>
          <w:color w:val="000000" w:themeColor="text1"/>
        </w:rPr>
        <w:t>and I</w:t>
      </w:r>
      <w:r w:rsidR="005B7A2D">
        <w:rPr>
          <w:color w:val="000000" w:themeColor="text1"/>
        </w:rPr>
        <w:t xml:space="preserve">ncident and risk management. </w:t>
      </w:r>
      <w:r>
        <w:rPr>
          <w:color w:val="000000" w:themeColor="text1"/>
        </w:rPr>
        <w:t>It is hoped to fill these posts shortly. The C</w:t>
      </w:r>
      <w:r w:rsidR="001414B3">
        <w:rPr>
          <w:color w:val="000000" w:themeColor="text1"/>
        </w:rPr>
        <w:t xml:space="preserve">hair thanked Sharon </w:t>
      </w:r>
      <w:r w:rsidR="007B1BAD">
        <w:rPr>
          <w:color w:val="000000" w:themeColor="text1"/>
        </w:rPr>
        <w:t xml:space="preserve">Stott </w:t>
      </w:r>
      <w:r w:rsidR="001414B3">
        <w:rPr>
          <w:color w:val="000000" w:themeColor="text1"/>
        </w:rPr>
        <w:t xml:space="preserve">for </w:t>
      </w:r>
      <w:r>
        <w:rPr>
          <w:color w:val="000000" w:themeColor="text1"/>
        </w:rPr>
        <w:t>her r</w:t>
      </w:r>
      <w:r w:rsidR="001414B3">
        <w:rPr>
          <w:color w:val="000000" w:themeColor="text1"/>
        </w:rPr>
        <w:t xml:space="preserve">eport </w:t>
      </w:r>
      <w:r>
        <w:rPr>
          <w:color w:val="000000" w:themeColor="text1"/>
        </w:rPr>
        <w:t>and noted it demonstrates a</w:t>
      </w:r>
      <w:r w:rsidR="001414B3">
        <w:rPr>
          <w:color w:val="000000" w:themeColor="text1"/>
        </w:rPr>
        <w:t xml:space="preserve"> good summary of work done over the year</w:t>
      </w:r>
      <w:r w:rsidR="007B1BAD">
        <w:rPr>
          <w:color w:val="000000" w:themeColor="text1"/>
        </w:rPr>
        <w:t>, assisting the Committee with fulfilling its assurance responsibilities.</w:t>
      </w:r>
    </w:p>
    <w:p w14:paraId="65C5F6A2" w14:textId="77777777" w:rsidR="001414B3" w:rsidRDefault="001414B3" w:rsidP="004425E8">
      <w:pPr>
        <w:pStyle w:val="Footer"/>
        <w:tabs>
          <w:tab w:val="clear" w:pos="4153"/>
          <w:tab w:val="clear" w:pos="8306"/>
        </w:tabs>
        <w:jc w:val="both"/>
        <w:rPr>
          <w:color w:val="000000" w:themeColor="text1"/>
        </w:rPr>
      </w:pPr>
    </w:p>
    <w:p w14:paraId="7693837C" w14:textId="77777777" w:rsidR="001414B3" w:rsidRDefault="00F3397E" w:rsidP="00F3397E">
      <w:pPr>
        <w:pStyle w:val="Footer"/>
        <w:tabs>
          <w:tab w:val="clear" w:pos="4153"/>
          <w:tab w:val="clear" w:pos="8306"/>
        </w:tabs>
        <w:ind w:firstLine="720"/>
        <w:jc w:val="both"/>
        <w:rPr>
          <w:color w:val="000000" w:themeColor="text1"/>
        </w:rPr>
      </w:pPr>
      <w:r>
        <w:rPr>
          <w:color w:val="000000" w:themeColor="text1"/>
        </w:rPr>
        <w:t xml:space="preserve">Committee noted the </w:t>
      </w:r>
      <w:r w:rsidRPr="00F3397E">
        <w:t>Information Governance Annual Report 2021/22.</w:t>
      </w:r>
    </w:p>
    <w:p w14:paraId="60D52BFF" w14:textId="53865F06" w:rsidR="00575552" w:rsidRDefault="00575552" w:rsidP="004425E8">
      <w:pPr>
        <w:jc w:val="both"/>
        <w:rPr>
          <w:b/>
        </w:rPr>
      </w:pPr>
    </w:p>
    <w:p w14:paraId="6D05C9C6" w14:textId="77777777" w:rsidR="008D77F9" w:rsidRPr="008D77F9" w:rsidRDefault="00621F1A" w:rsidP="004425E8">
      <w:pPr>
        <w:jc w:val="both"/>
      </w:pPr>
      <w:r>
        <w:rPr>
          <w:b/>
        </w:rPr>
        <w:t>5.5</w:t>
      </w:r>
      <w:r>
        <w:rPr>
          <w:b/>
        </w:rPr>
        <w:tab/>
      </w:r>
      <w:r w:rsidR="00ED4FC2">
        <w:rPr>
          <w:b/>
        </w:rPr>
        <w:t>NIS Audit &amp; Cyber Update</w:t>
      </w:r>
    </w:p>
    <w:p w14:paraId="121A9F9A" w14:textId="77777777" w:rsidR="00621F1A" w:rsidRDefault="00621F1A" w:rsidP="004425E8">
      <w:pPr>
        <w:jc w:val="both"/>
        <w:rPr>
          <w:b/>
        </w:rPr>
      </w:pPr>
    </w:p>
    <w:p w14:paraId="2269955D" w14:textId="77777777" w:rsidR="002B0786" w:rsidRDefault="00C47C64" w:rsidP="004425E8">
      <w:pPr>
        <w:pStyle w:val="Footer"/>
        <w:tabs>
          <w:tab w:val="clear" w:pos="4153"/>
          <w:tab w:val="clear" w:pos="8306"/>
        </w:tabs>
        <w:ind w:left="720"/>
        <w:jc w:val="both"/>
        <w:rPr>
          <w:color w:val="000000" w:themeColor="text1"/>
        </w:rPr>
      </w:pPr>
      <w:r>
        <w:rPr>
          <w:color w:val="000000" w:themeColor="text1"/>
        </w:rPr>
        <w:t xml:space="preserve">Stuart Graham </w:t>
      </w:r>
      <w:r w:rsidR="002B0786">
        <w:rPr>
          <w:color w:val="000000" w:themeColor="text1"/>
        </w:rPr>
        <w:t xml:space="preserve">provided an update to the </w:t>
      </w:r>
      <w:r w:rsidR="007B1BAD">
        <w:rPr>
          <w:color w:val="000000" w:themeColor="text1"/>
        </w:rPr>
        <w:t>committee.</w:t>
      </w:r>
      <w:r w:rsidR="00C41B84">
        <w:rPr>
          <w:color w:val="000000" w:themeColor="text1"/>
        </w:rPr>
        <w:t xml:space="preserve"> </w:t>
      </w:r>
      <w:r w:rsidR="002B0786">
        <w:rPr>
          <w:color w:val="000000" w:themeColor="text1"/>
        </w:rPr>
        <w:t xml:space="preserve">This was a routine update provided </w:t>
      </w:r>
      <w:r w:rsidR="007B1BAD">
        <w:rPr>
          <w:color w:val="000000" w:themeColor="text1"/>
        </w:rPr>
        <w:t>at each</w:t>
      </w:r>
      <w:r w:rsidR="002B0786">
        <w:rPr>
          <w:color w:val="000000" w:themeColor="text1"/>
        </w:rPr>
        <w:t xml:space="preserve"> committee meeting. </w:t>
      </w:r>
    </w:p>
    <w:p w14:paraId="4793D006" w14:textId="77777777" w:rsidR="002B0786" w:rsidRDefault="002B0786" w:rsidP="004425E8">
      <w:pPr>
        <w:pStyle w:val="Footer"/>
        <w:tabs>
          <w:tab w:val="clear" w:pos="4153"/>
          <w:tab w:val="clear" w:pos="8306"/>
        </w:tabs>
        <w:ind w:left="720"/>
        <w:jc w:val="both"/>
        <w:rPr>
          <w:color w:val="000000" w:themeColor="text1"/>
        </w:rPr>
      </w:pPr>
      <w:r>
        <w:rPr>
          <w:color w:val="000000" w:themeColor="text1"/>
        </w:rPr>
        <w:t xml:space="preserve">Stuart </w:t>
      </w:r>
      <w:r w:rsidR="007B1BAD">
        <w:rPr>
          <w:color w:val="000000" w:themeColor="text1"/>
        </w:rPr>
        <w:t>advised the Committee of</w:t>
      </w:r>
      <w:r>
        <w:rPr>
          <w:color w:val="000000" w:themeColor="text1"/>
        </w:rPr>
        <w:t xml:space="preserve"> SG’s categorisation and compliance target which is 60% and noted </w:t>
      </w:r>
      <w:r w:rsidR="007B1BAD">
        <w:rPr>
          <w:color w:val="000000" w:themeColor="text1"/>
        </w:rPr>
        <w:t>NHS</w:t>
      </w:r>
      <w:r w:rsidR="00C41B84">
        <w:rPr>
          <w:color w:val="000000" w:themeColor="text1"/>
        </w:rPr>
        <w:t xml:space="preserve"> </w:t>
      </w:r>
      <w:r w:rsidR="007B1BAD">
        <w:rPr>
          <w:color w:val="000000" w:themeColor="text1"/>
        </w:rPr>
        <w:t xml:space="preserve">GJ’s </w:t>
      </w:r>
      <w:r>
        <w:rPr>
          <w:color w:val="000000" w:themeColor="text1"/>
        </w:rPr>
        <w:t xml:space="preserve">Board’s score of 43%. He advised the Board’s NIS Tracker is focusing on the highest risks and gaps have been identified in terms of evidence being presented to the auditor. This may have contributed to the Board’s score being artificially low and he advised the Board’s self-assessment </w:t>
      </w:r>
      <w:r w:rsidR="007B1BAD">
        <w:rPr>
          <w:color w:val="000000" w:themeColor="text1"/>
        </w:rPr>
        <w:t xml:space="preserve">resulted </w:t>
      </w:r>
      <w:r>
        <w:rPr>
          <w:color w:val="000000" w:themeColor="text1"/>
        </w:rPr>
        <w:t xml:space="preserve">in a score of 47.5%.  Stuart advised the lack of dedicated cyber security roles within the Board contributed to this low score and these vacancies are now being actively recruited to. There are further developments scheduled including </w:t>
      </w:r>
      <w:r w:rsidR="007B1BAD">
        <w:rPr>
          <w:color w:val="000000" w:themeColor="text1"/>
        </w:rPr>
        <w:t xml:space="preserve">capital investment in </w:t>
      </w:r>
      <w:r>
        <w:rPr>
          <w:color w:val="000000" w:themeColor="text1"/>
        </w:rPr>
        <w:t>additional systems and a new IT services desk product, due to launch shortly, which will improve operations</w:t>
      </w:r>
      <w:r w:rsidR="007B1BAD">
        <w:rPr>
          <w:color w:val="000000" w:themeColor="text1"/>
        </w:rPr>
        <w:t>. Stuart Graham anticipated these measures would assist the Board in meeting</w:t>
      </w:r>
      <w:r>
        <w:rPr>
          <w:color w:val="000000" w:themeColor="text1"/>
        </w:rPr>
        <w:t xml:space="preserve"> the target score of 60% in October</w:t>
      </w:r>
      <w:r w:rsidR="007B1BAD">
        <w:rPr>
          <w:color w:val="000000" w:themeColor="text1"/>
        </w:rPr>
        <w:t>, which is the next</w:t>
      </w:r>
      <w:r>
        <w:rPr>
          <w:color w:val="000000" w:themeColor="text1"/>
        </w:rPr>
        <w:t xml:space="preserve"> review </w:t>
      </w:r>
      <w:r w:rsidR="007B1BAD">
        <w:rPr>
          <w:color w:val="000000" w:themeColor="text1"/>
        </w:rPr>
        <w:t>date</w:t>
      </w:r>
      <w:r>
        <w:rPr>
          <w:color w:val="000000" w:themeColor="text1"/>
        </w:rPr>
        <w:t xml:space="preserve">. </w:t>
      </w:r>
    </w:p>
    <w:p w14:paraId="0CA05BB6" w14:textId="77777777" w:rsidR="00C47C64" w:rsidRDefault="00C47C64" w:rsidP="004425E8">
      <w:pPr>
        <w:pStyle w:val="Footer"/>
        <w:tabs>
          <w:tab w:val="clear" w:pos="4153"/>
          <w:tab w:val="clear" w:pos="8306"/>
        </w:tabs>
        <w:ind w:left="720"/>
        <w:jc w:val="both"/>
        <w:rPr>
          <w:color w:val="000000" w:themeColor="text1"/>
        </w:rPr>
      </w:pPr>
    </w:p>
    <w:p w14:paraId="7EEB0D4F" w14:textId="77777777" w:rsidR="0035030D" w:rsidRDefault="002B0786" w:rsidP="004425E8">
      <w:pPr>
        <w:pStyle w:val="Footer"/>
        <w:tabs>
          <w:tab w:val="clear" w:pos="4153"/>
          <w:tab w:val="clear" w:pos="8306"/>
        </w:tabs>
        <w:ind w:left="720"/>
        <w:jc w:val="both"/>
        <w:rPr>
          <w:color w:val="000000" w:themeColor="text1"/>
        </w:rPr>
      </w:pPr>
      <w:r>
        <w:rPr>
          <w:color w:val="000000" w:themeColor="text1"/>
        </w:rPr>
        <w:t xml:space="preserve">The </w:t>
      </w:r>
      <w:r w:rsidR="0035030D">
        <w:rPr>
          <w:color w:val="000000" w:themeColor="text1"/>
        </w:rPr>
        <w:t>Committee thanked S</w:t>
      </w:r>
      <w:r>
        <w:rPr>
          <w:color w:val="000000" w:themeColor="text1"/>
        </w:rPr>
        <w:t xml:space="preserve">tuart </w:t>
      </w:r>
      <w:r w:rsidR="0035030D">
        <w:rPr>
          <w:color w:val="000000" w:themeColor="text1"/>
        </w:rPr>
        <w:t>G</w:t>
      </w:r>
      <w:r>
        <w:rPr>
          <w:color w:val="000000" w:themeColor="text1"/>
        </w:rPr>
        <w:t>raham</w:t>
      </w:r>
      <w:r w:rsidR="0035030D">
        <w:rPr>
          <w:color w:val="000000" w:themeColor="text1"/>
        </w:rPr>
        <w:t xml:space="preserve"> and S</w:t>
      </w:r>
      <w:r>
        <w:rPr>
          <w:color w:val="000000" w:themeColor="text1"/>
        </w:rPr>
        <w:t xml:space="preserve">haron </w:t>
      </w:r>
      <w:r w:rsidR="0035030D">
        <w:rPr>
          <w:color w:val="000000" w:themeColor="text1"/>
        </w:rPr>
        <w:t>S</w:t>
      </w:r>
      <w:r>
        <w:rPr>
          <w:color w:val="000000" w:themeColor="text1"/>
        </w:rPr>
        <w:t>tott</w:t>
      </w:r>
      <w:r w:rsidR="0035030D">
        <w:rPr>
          <w:color w:val="000000" w:themeColor="text1"/>
        </w:rPr>
        <w:t xml:space="preserve"> for</w:t>
      </w:r>
      <w:r>
        <w:rPr>
          <w:color w:val="000000" w:themeColor="text1"/>
        </w:rPr>
        <w:t xml:space="preserve"> their</w:t>
      </w:r>
      <w:r w:rsidR="0035030D">
        <w:rPr>
          <w:color w:val="000000" w:themeColor="text1"/>
        </w:rPr>
        <w:t xml:space="preserve"> update</w:t>
      </w:r>
      <w:r>
        <w:rPr>
          <w:color w:val="000000" w:themeColor="text1"/>
        </w:rPr>
        <w:t>s</w:t>
      </w:r>
      <w:r w:rsidR="0035030D">
        <w:rPr>
          <w:color w:val="000000" w:themeColor="text1"/>
        </w:rPr>
        <w:t xml:space="preserve">. </w:t>
      </w:r>
    </w:p>
    <w:p w14:paraId="06729368" w14:textId="6FBFB1C4" w:rsidR="00CF7F28" w:rsidRPr="00621F1A" w:rsidRDefault="00CF7F28" w:rsidP="004425E8">
      <w:pPr>
        <w:jc w:val="both"/>
        <w:rPr>
          <w:b/>
        </w:rPr>
      </w:pPr>
    </w:p>
    <w:p w14:paraId="748DC336" w14:textId="77777777" w:rsidR="00E0474D" w:rsidRDefault="00621F1A" w:rsidP="004425E8">
      <w:pPr>
        <w:jc w:val="both"/>
        <w:rPr>
          <w:b/>
        </w:rPr>
      </w:pPr>
      <w:r>
        <w:rPr>
          <w:b/>
        </w:rPr>
        <w:t xml:space="preserve">5.6 </w:t>
      </w:r>
      <w:r>
        <w:rPr>
          <w:b/>
        </w:rPr>
        <w:tab/>
      </w:r>
      <w:r w:rsidR="00ED4FC2">
        <w:rPr>
          <w:b/>
        </w:rPr>
        <w:t>Audit Scotland Reports</w:t>
      </w:r>
    </w:p>
    <w:p w14:paraId="7D86E4ED" w14:textId="77777777" w:rsidR="0035030D" w:rsidRDefault="0035030D" w:rsidP="004425E8">
      <w:pPr>
        <w:jc w:val="both"/>
      </w:pPr>
    </w:p>
    <w:p w14:paraId="3B09511C" w14:textId="77777777" w:rsidR="00ED4ED9" w:rsidRDefault="007B1BAD" w:rsidP="004425E8">
      <w:pPr>
        <w:ind w:left="720"/>
        <w:jc w:val="both"/>
      </w:pPr>
      <w:r>
        <w:t>Committee n</w:t>
      </w:r>
      <w:r w:rsidR="0039055B">
        <w:t xml:space="preserve">oted there were no new reports published and </w:t>
      </w:r>
      <w:r w:rsidR="0035030D">
        <w:t xml:space="preserve">2022 reports </w:t>
      </w:r>
      <w:r w:rsidR="0039055B">
        <w:t xml:space="preserve">are </w:t>
      </w:r>
      <w:r w:rsidR="0035030D">
        <w:t xml:space="preserve">available on Audit Scotland website </w:t>
      </w:r>
      <w:r w:rsidR="00A62BFC">
        <w:t>for reference</w:t>
      </w:r>
      <w:r w:rsidR="0035030D">
        <w:t xml:space="preserve">. </w:t>
      </w:r>
    </w:p>
    <w:p w14:paraId="1E69E4B3" w14:textId="0E6948AA" w:rsidR="00ED4ED9" w:rsidRDefault="00ED4ED9" w:rsidP="00522F13">
      <w:pPr>
        <w:jc w:val="both"/>
      </w:pPr>
    </w:p>
    <w:p w14:paraId="5F7773AD" w14:textId="77777777" w:rsidR="00BF7C55" w:rsidRPr="007A546B" w:rsidRDefault="00621F1A" w:rsidP="004425E8">
      <w:pPr>
        <w:jc w:val="both"/>
      </w:pPr>
      <w:r w:rsidRPr="00621F1A">
        <w:rPr>
          <w:b/>
        </w:rPr>
        <w:t>5.7</w:t>
      </w:r>
      <w:r w:rsidR="00EA1765" w:rsidRPr="00621F1A">
        <w:rPr>
          <w:b/>
        </w:rPr>
        <w:tab/>
      </w:r>
      <w:r w:rsidR="00ED4FC2">
        <w:rPr>
          <w:b/>
        </w:rPr>
        <w:t>SFIs</w:t>
      </w:r>
    </w:p>
    <w:p w14:paraId="049DAD16" w14:textId="77777777" w:rsidR="00BF7C55" w:rsidRDefault="00BF7C55" w:rsidP="004425E8">
      <w:pPr>
        <w:jc w:val="both"/>
      </w:pPr>
    </w:p>
    <w:p w14:paraId="3005D46C" w14:textId="77777777" w:rsidR="004C2CB8" w:rsidRDefault="000B4F1F" w:rsidP="004425E8">
      <w:pPr>
        <w:pStyle w:val="Footer"/>
        <w:tabs>
          <w:tab w:val="clear" w:pos="4153"/>
          <w:tab w:val="clear" w:pos="8306"/>
        </w:tabs>
        <w:ind w:left="720"/>
        <w:jc w:val="both"/>
        <w:rPr>
          <w:color w:val="000000" w:themeColor="text1"/>
        </w:rPr>
      </w:pPr>
      <w:r w:rsidRPr="00540896">
        <w:rPr>
          <w:color w:val="000000" w:themeColor="text1"/>
        </w:rPr>
        <w:t xml:space="preserve">Lily Bryson </w:t>
      </w:r>
      <w:r w:rsidR="004C2CB8">
        <w:rPr>
          <w:color w:val="000000" w:themeColor="text1"/>
        </w:rPr>
        <w:t xml:space="preserve">confirmed two </w:t>
      </w:r>
      <w:r w:rsidRPr="00540896">
        <w:rPr>
          <w:color w:val="000000" w:themeColor="text1"/>
        </w:rPr>
        <w:t>St</w:t>
      </w:r>
      <w:r w:rsidR="004C2CB8">
        <w:rPr>
          <w:color w:val="000000" w:themeColor="text1"/>
        </w:rPr>
        <w:t xml:space="preserve">anding Financial Instructions remain outstanding and requested </w:t>
      </w:r>
      <w:r w:rsidR="00F3397E">
        <w:rPr>
          <w:color w:val="000000" w:themeColor="text1"/>
        </w:rPr>
        <w:t xml:space="preserve">the </w:t>
      </w:r>
      <w:r w:rsidR="004C2CB8">
        <w:rPr>
          <w:color w:val="000000" w:themeColor="text1"/>
        </w:rPr>
        <w:t xml:space="preserve">Committee’s approval. Lily </w:t>
      </w:r>
      <w:r w:rsidR="00A62BFC">
        <w:rPr>
          <w:color w:val="000000" w:themeColor="text1"/>
        </w:rPr>
        <w:t xml:space="preserve">Bryson </w:t>
      </w:r>
      <w:r w:rsidR="004C2CB8">
        <w:rPr>
          <w:color w:val="000000" w:themeColor="text1"/>
        </w:rPr>
        <w:t xml:space="preserve">advised; </w:t>
      </w:r>
    </w:p>
    <w:p w14:paraId="6AB30C3F" w14:textId="77777777" w:rsidR="00A62BFC" w:rsidRDefault="00A62BFC" w:rsidP="004425E8">
      <w:pPr>
        <w:pStyle w:val="Footer"/>
        <w:tabs>
          <w:tab w:val="clear" w:pos="4153"/>
          <w:tab w:val="clear" w:pos="8306"/>
        </w:tabs>
        <w:ind w:left="720"/>
        <w:jc w:val="both"/>
        <w:rPr>
          <w:color w:val="000000" w:themeColor="text1"/>
        </w:rPr>
      </w:pPr>
    </w:p>
    <w:p w14:paraId="71E9C4FE" w14:textId="77777777" w:rsidR="004C2CB8" w:rsidRDefault="004C2CB8" w:rsidP="004425E8">
      <w:pPr>
        <w:pStyle w:val="Footer"/>
        <w:numPr>
          <w:ilvl w:val="0"/>
          <w:numId w:val="23"/>
        </w:numPr>
        <w:tabs>
          <w:tab w:val="clear" w:pos="4153"/>
          <w:tab w:val="clear" w:pos="8306"/>
        </w:tabs>
        <w:jc w:val="both"/>
        <w:rPr>
          <w:color w:val="000000" w:themeColor="text1"/>
        </w:rPr>
      </w:pPr>
      <w:r>
        <w:rPr>
          <w:color w:val="000000" w:themeColor="text1"/>
        </w:rPr>
        <w:t>SFI 15 has been updated and renamed “Financial Information Management” reference Appendix 15A,</w:t>
      </w:r>
    </w:p>
    <w:p w14:paraId="30374AFF" w14:textId="77777777" w:rsidR="00957F5E" w:rsidRPr="00540896" w:rsidRDefault="004C2CB8" w:rsidP="004425E8">
      <w:pPr>
        <w:pStyle w:val="Footer"/>
        <w:numPr>
          <w:ilvl w:val="0"/>
          <w:numId w:val="23"/>
        </w:numPr>
        <w:tabs>
          <w:tab w:val="clear" w:pos="4153"/>
          <w:tab w:val="clear" w:pos="8306"/>
        </w:tabs>
        <w:jc w:val="both"/>
        <w:rPr>
          <w:color w:val="000000" w:themeColor="text1"/>
        </w:rPr>
      </w:pPr>
      <w:r>
        <w:rPr>
          <w:color w:val="000000" w:themeColor="text1"/>
        </w:rPr>
        <w:t xml:space="preserve">SFI 21 “Fraud, Losses and Other Legal Claims” has been renamed and updated to ensure its relevance in </w:t>
      </w:r>
      <w:r w:rsidR="00A62BFC">
        <w:rPr>
          <w:color w:val="000000" w:themeColor="text1"/>
        </w:rPr>
        <w:t xml:space="preserve">the </w:t>
      </w:r>
      <w:r>
        <w:rPr>
          <w:color w:val="000000" w:themeColor="text1"/>
        </w:rPr>
        <w:t xml:space="preserve">current financial environment. </w:t>
      </w:r>
    </w:p>
    <w:p w14:paraId="5444E2E4" w14:textId="77777777" w:rsidR="000B4F1F" w:rsidRPr="00540896" w:rsidRDefault="000B4F1F" w:rsidP="004425E8">
      <w:pPr>
        <w:pStyle w:val="Footer"/>
        <w:tabs>
          <w:tab w:val="clear" w:pos="4153"/>
          <w:tab w:val="clear" w:pos="8306"/>
        </w:tabs>
        <w:jc w:val="both"/>
        <w:rPr>
          <w:color w:val="000000" w:themeColor="text1"/>
        </w:rPr>
      </w:pPr>
      <w:r w:rsidRPr="00540896">
        <w:rPr>
          <w:color w:val="000000" w:themeColor="text1"/>
        </w:rPr>
        <w:lastRenderedPageBreak/>
        <w:tab/>
      </w:r>
    </w:p>
    <w:p w14:paraId="71C11EE4" w14:textId="77777777" w:rsidR="00EC78BD" w:rsidRPr="00F3397E" w:rsidRDefault="000B4F1F" w:rsidP="00F3397E">
      <w:pPr>
        <w:pStyle w:val="Footer"/>
        <w:tabs>
          <w:tab w:val="clear" w:pos="4153"/>
          <w:tab w:val="clear" w:pos="8306"/>
        </w:tabs>
        <w:ind w:left="720"/>
        <w:jc w:val="both"/>
        <w:rPr>
          <w:color w:val="000000" w:themeColor="text1"/>
        </w:rPr>
      </w:pPr>
      <w:r w:rsidRPr="00540896">
        <w:rPr>
          <w:color w:val="000000" w:themeColor="text1"/>
        </w:rPr>
        <w:t xml:space="preserve">The Committee </w:t>
      </w:r>
      <w:r w:rsidR="00A62BFC">
        <w:rPr>
          <w:color w:val="000000" w:themeColor="text1"/>
        </w:rPr>
        <w:t xml:space="preserve">approved </w:t>
      </w:r>
      <w:r w:rsidRPr="00540896">
        <w:rPr>
          <w:color w:val="000000" w:themeColor="text1"/>
        </w:rPr>
        <w:t>the Standing Financial Instructions</w:t>
      </w:r>
      <w:r>
        <w:rPr>
          <w:color w:val="000000" w:themeColor="text1"/>
        </w:rPr>
        <w:t xml:space="preserve"> ahead of the consolidated report for approval at the meeting in June 2022</w:t>
      </w:r>
      <w:r w:rsidRPr="00540896">
        <w:rPr>
          <w:color w:val="000000" w:themeColor="text1"/>
        </w:rPr>
        <w:t>.</w:t>
      </w:r>
    </w:p>
    <w:p w14:paraId="18CAF768" w14:textId="77777777" w:rsidR="00EC78BD" w:rsidRDefault="00EC78BD" w:rsidP="004425E8">
      <w:pPr>
        <w:jc w:val="both"/>
      </w:pPr>
    </w:p>
    <w:p w14:paraId="3D821DE2" w14:textId="77777777" w:rsidR="00E90E49" w:rsidRDefault="002128BB" w:rsidP="004425E8">
      <w:pPr>
        <w:jc w:val="both"/>
        <w:rPr>
          <w:lang w:val="en-US"/>
        </w:rPr>
      </w:pPr>
      <w:r w:rsidRPr="009C6AA6">
        <w:rPr>
          <w:b/>
          <w:lang w:val="en-US"/>
        </w:rPr>
        <w:t>5.</w:t>
      </w:r>
      <w:r w:rsidR="00621F1A">
        <w:rPr>
          <w:b/>
          <w:lang w:val="en-US"/>
        </w:rPr>
        <w:t>8</w:t>
      </w:r>
      <w:r>
        <w:rPr>
          <w:lang w:val="en-US"/>
        </w:rPr>
        <w:tab/>
      </w:r>
      <w:r w:rsidR="00ED4FC2">
        <w:rPr>
          <w:b/>
          <w:lang w:val="en-US"/>
        </w:rPr>
        <w:t>Audit &amp; Risk Committee Annual Report</w:t>
      </w:r>
    </w:p>
    <w:p w14:paraId="43C13D6B" w14:textId="77777777" w:rsidR="00D4258F" w:rsidRDefault="00D4258F" w:rsidP="004425E8">
      <w:pPr>
        <w:pStyle w:val="Footer"/>
        <w:tabs>
          <w:tab w:val="clear" w:pos="4153"/>
          <w:tab w:val="clear" w:pos="8306"/>
        </w:tabs>
        <w:jc w:val="both"/>
        <w:rPr>
          <w:color w:val="000000"/>
        </w:rPr>
      </w:pPr>
    </w:p>
    <w:p w14:paraId="675E154D" w14:textId="77777777" w:rsidR="00F93DB3" w:rsidRDefault="004C2CB8" w:rsidP="004425E8">
      <w:pPr>
        <w:pStyle w:val="Footer"/>
        <w:tabs>
          <w:tab w:val="clear" w:pos="4153"/>
          <w:tab w:val="clear" w:pos="8306"/>
        </w:tabs>
        <w:ind w:left="720"/>
        <w:jc w:val="both"/>
        <w:rPr>
          <w:color w:val="000000" w:themeColor="text1"/>
        </w:rPr>
      </w:pPr>
      <w:r>
        <w:rPr>
          <w:color w:val="000000" w:themeColor="text1"/>
        </w:rPr>
        <w:t xml:space="preserve">The final version of the Audit &amp; Risk Committee Annual Report was noted with confirmation that this was an accurate record of the Committee’s business for </w:t>
      </w:r>
      <w:r w:rsidR="00A62BFC">
        <w:rPr>
          <w:color w:val="000000" w:themeColor="text1"/>
        </w:rPr>
        <w:t xml:space="preserve">financial </w:t>
      </w:r>
      <w:r>
        <w:rPr>
          <w:color w:val="000000" w:themeColor="text1"/>
        </w:rPr>
        <w:t>year</w:t>
      </w:r>
      <w:r w:rsidR="00A62BFC">
        <w:rPr>
          <w:color w:val="000000" w:themeColor="text1"/>
        </w:rPr>
        <w:t xml:space="preserve"> 2021/22</w:t>
      </w:r>
      <w:r>
        <w:rPr>
          <w:color w:val="000000" w:themeColor="text1"/>
        </w:rPr>
        <w:t xml:space="preserve">. </w:t>
      </w:r>
    </w:p>
    <w:p w14:paraId="1F64063D" w14:textId="77777777" w:rsidR="00F93DB3" w:rsidRDefault="00F93DB3" w:rsidP="004425E8">
      <w:pPr>
        <w:pStyle w:val="Footer"/>
        <w:tabs>
          <w:tab w:val="clear" w:pos="4153"/>
          <w:tab w:val="clear" w:pos="8306"/>
        </w:tabs>
        <w:ind w:left="720"/>
        <w:jc w:val="both"/>
        <w:rPr>
          <w:color w:val="000000" w:themeColor="text1"/>
        </w:rPr>
      </w:pPr>
    </w:p>
    <w:p w14:paraId="5B500EC7" w14:textId="77777777" w:rsidR="000B4F1F" w:rsidRDefault="004C2CB8" w:rsidP="004425E8">
      <w:pPr>
        <w:pStyle w:val="Footer"/>
        <w:tabs>
          <w:tab w:val="clear" w:pos="4153"/>
          <w:tab w:val="clear" w:pos="8306"/>
        </w:tabs>
        <w:ind w:left="720"/>
        <w:jc w:val="both"/>
        <w:rPr>
          <w:color w:val="000000" w:themeColor="text1"/>
        </w:rPr>
      </w:pPr>
      <w:r>
        <w:rPr>
          <w:color w:val="000000" w:themeColor="text1"/>
        </w:rPr>
        <w:t>The Committee noted the Audit &amp; Risk Annual</w:t>
      </w:r>
      <w:r w:rsidR="000B4F1F">
        <w:rPr>
          <w:color w:val="000000" w:themeColor="text1"/>
        </w:rPr>
        <w:t xml:space="preserve"> Report.</w:t>
      </w:r>
    </w:p>
    <w:p w14:paraId="2953C01C" w14:textId="77777777" w:rsidR="000B4F1F" w:rsidRDefault="000B4F1F" w:rsidP="004425E8">
      <w:pPr>
        <w:pStyle w:val="Footer"/>
        <w:tabs>
          <w:tab w:val="clear" w:pos="4153"/>
          <w:tab w:val="clear" w:pos="8306"/>
        </w:tabs>
        <w:jc w:val="both"/>
        <w:rPr>
          <w:color w:val="000000"/>
        </w:rPr>
      </w:pPr>
    </w:p>
    <w:p w14:paraId="0CFDC785" w14:textId="77777777" w:rsidR="0071269F" w:rsidRDefault="00621F1A" w:rsidP="004425E8">
      <w:pPr>
        <w:jc w:val="both"/>
        <w:rPr>
          <w:color w:val="000000" w:themeColor="text1"/>
        </w:rPr>
      </w:pPr>
      <w:r>
        <w:rPr>
          <w:b/>
          <w:color w:val="000000" w:themeColor="text1"/>
        </w:rPr>
        <w:t>5.9</w:t>
      </w:r>
      <w:r w:rsidR="0021506C">
        <w:rPr>
          <w:b/>
          <w:color w:val="000000" w:themeColor="text1"/>
        </w:rPr>
        <w:tab/>
      </w:r>
      <w:r w:rsidR="00ED4FC2">
        <w:rPr>
          <w:b/>
          <w:color w:val="000000" w:themeColor="text1"/>
        </w:rPr>
        <w:t>Statement of Assurance</w:t>
      </w:r>
    </w:p>
    <w:p w14:paraId="7EDBE885" w14:textId="77777777" w:rsidR="00ED4ED9" w:rsidRDefault="0071269F" w:rsidP="004425E8">
      <w:pPr>
        <w:pStyle w:val="Footer"/>
        <w:tabs>
          <w:tab w:val="clear" w:pos="4153"/>
          <w:tab w:val="clear" w:pos="8306"/>
        </w:tabs>
        <w:jc w:val="both"/>
        <w:rPr>
          <w:color w:val="000000" w:themeColor="text1"/>
        </w:rPr>
      </w:pPr>
      <w:r>
        <w:rPr>
          <w:color w:val="000000" w:themeColor="text1"/>
        </w:rPr>
        <w:tab/>
      </w:r>
    </w:p>
    <w:p w14:paraId="557420CA" w14:textId="77777777" w:rsidR="00F93DB3" w:rsidRDefault="00360D80" w:rsidP="004425E8">
      <w:pPr>
        <w:pStyle w:val="Footer"/>
        <w:tabs>
          <w:tab w:val="clear" w:pos="4153"/>
          <w:tab w:val="clear" w:pos="8306"/>
        </w:tabs>
        <w:ind w:left="720"/>
        <w:jc w:val="both"/>
        <w:rPr>
          <w:color w:val="000000" w:themeColor="text1"/>
        </w:rPr>
      </w:pPr>
      <w:r>
        <w:rPr>
          <w:color w:val="000000" w:themeColor="text1"/>
        </w:rPr>
        <w:t xml:space="preserve">The </w:t>
      </w:r>
      <w:r w:rsidR="00F93DB3">
        <w:rPr>
          <w:color w:val="000000" w:themeColor="text1"/>
        </w:rPr>
        <w:t>Committee approved</w:t>
      </w:r>
      <w:r>
        <w:rPr>
          <w:color w:val="000000" w:themeColor="text1"/>
        </w:rPr>
        <w:t xml:space="preserve"> the Statement of Assurance</w:t>
      </w:r>
      <w:r w:rsidR="00A62BFC">
        <w:rPr>
          <w:color w:val="000000" w:themeColor="text1"/>
        </w:rPr>
        <w:t xml:space="preserve"> for issuance to the Board of NHS GJ as part of its year-end reporting processes.</w:t>
      </w:r>
      <w:r w:rsidR="00F93DB3">
        <w:rPr>
          <w:color w:val="000000" w:themeColor="text1"/>
        </w:rPr>
        <w:t xml:space="preserve">.  </w:t>
      </w:r>
    </w:p>
    <w:p w14:paraId="631AC391" w14:textId="77777777" w:rsidR="00EC78BD" w:rsidRDefault="00EC78BD" w:rsidP="004425E8">
      <w:pPr>
        <w:pStyle w:val="Footer"/>
        <w:tabs>
          <w:tab w:val="clear" w:pos="4153"/>
          <w:tab w:val="clear" w:pos="8306"/>
        </w:tabs>
        <w:jc w:val="both"/>
        <w:rPr>
          <w:color w:val="000000" w:themeColor="text1"/>
        </w:rPr>
      </w:pPr>
    </w:p>
    <w:p w14:paraId="14CD77E2" w14:textId="77777777" w:rsidR="00E0474D" w:rsidRDefault="00963D85" w:rsidP="004425E8">
      <w:pPr>
        <w:pStyle w:val="Footer"/>
        <w:tabs>
          <w:tab w:val="clear" w:pos="4153"/>
          <w:tab w:val="clear" w:pos="8306"/>
        </w:tabs>
        <w:jc w:val="both"/>
        <w:rPr>
          <w:color w:val="000000" w:themeColor="text1"/>
        </w:rPr>
      </w:pPr>
      <w:r w:rsidRPr="00CC7B58">
        <w:rPr>
          <w:b/>
          <w:color w:val="000000" w:themeColor="text1"/>
        </w:rPr>
        <w:t>5.10</w:t>
      </w:r>
      <w:r w:rsidRPr="00CC7B58">
        <w:rPr>
          <w:b/>
          <w:color w:val="000000" w:themeColor="text1"/>
        </w:rPr>
        <w:tab/>
      </w:r>
      <w:r w:rsidR="00ED4FC2">
        <w:rPr>
          <w:b/>
          <w:color w:val="000000" w:themeColor="text1"/>
        </w:rPr>
        <w:t>Endowments Annual Report and Accounts</w:t>
      </w:r>
    </w:p>
    <w:p w14:paraId="297CC34A" w14:textId="77777777" w:rsidR="00E0474D" w:rsidRDefault="00E0474D" w:rsidP="004425E8">
      <w:pPr>
        <w:pStyle w:val="Footer"/>
        <w:tabs>
          <w:tab w:val="clear" w:pos="4153"/>
          <w:tab w:val="clear" w:pos="8306"/>
        </w:tabs>
        <w:jc w:val="both"/>
        <w:rPr>
          <w:color w:val="000000" w:themeColor="text1"/>
        </w:rPr>
      </w:pPr>
    </w:p>
    <w:p w14:paraId="325CAB7A" w14:textId="43B6C9F3" w:rsidR="00F93DB3" w:rsidRDefault="004B2773" w:rsidP="004425E8">
      <w:pPr>
        <w:pStyle w:val="Footer"/>
        <w:tabs>
          <w:tab w:val="clear" w:pos="4153"/>
          <w:tab w:val="clear" w:pos="8306"/>
        </w:tabs>
        <w:ind w:left="720"/>
        <w:jc w:val="both"/>
        <w:rPr>
          <w:color w:val="000000" w:themeColor="text1"/>
        </w:rPr>
      </w:pPr>
      <w:r>
        <w:rPr>
          <w:color w:val="000000" w:themeColor="text1"/>
        </w:rPr>
        <w:t xml:space="preserve">Colin Neil </w:t>
      </w:r>
      <w:r w:rsidR="007654D3">
        <w:rPr>
          <w:color w:val="000000" w:themeColor="text1"/>
        </w:rPr>
        <w:t>advised that</w:t>
      </w:r>
      <w:r w:rsidR="00F93DB3">
        <w:rPr>
          <w:color w:val="000000" w:themeColor="text1"/>
        </w:rPr>
        <w:t xml:space="preserve"> </w:t>
      </w:r>
      <w:r w:rsidR="00CD2DB6">
        <w:rPr>
          <w:color w:val="000000" w:themeColor="text1"/>
        </w:rPr>
        <w:t>the Endowment</w:t>
      </w:r>
      <w:r w:rsidR="007654D3">
        <w:rPr>
          <w:color w:val="000000" w:themeColor="text1"/>
        </w:rPr>
        <w:t>s</w:t>
      </w:r>
      <w:r w:rsidR="00CD2DB6">
        <w:rPr>
          <w:color w:val="000000" w:themeColor="text1"/>
        </w:rPr>
        <w:t xml:space="preserve"> Sub</w:t>
      </w:r>
      <w:r w:rsidR="007654D3">
        <w:rPr>
          <w:color w:val="000000" w:themeColor="text1"/>
        </w:rPr>
        <w:t>-</w:t>
      </w:r>
      <w:r w:rsidR="00CD2DB6">
        <w:rPr>
          <w:color w:val="000000" w:themeColor="text1"/>
        </w:rPr>
        <w:t xml:space="preserve">committee </w:t>
      </w:r>
      <w:r w:rsidR="007654D3">
        <w:rPr>
          <w:color w:val="000000" w:themeColor="text1"/>
        </w:rPr>
        <w:t xml:space="preserve">of the Charity had </w:t>
      </w:r>
      <w:r w:rsidR="00F93DB3">
        <w:rPr>
          <w:color w:val="000000" w:themeColor="text1"/>
        </w:rPr>
        <w:t xml:space="preserve">met </w:t>
      </w:r>
      <w:r w:rsidR="00F3397E">
        <w:rPr>
          <w:color w:val="000000" w:themeColor="text1"/>
        </w:rPr>
        <w:t>on</w:t>
      </w:r>
      <w:r w:rsidR="00730105">
        <w:rPr>
          <w:color w:val="000000" w:themeColor="text1"/>
        </w:rPr>
        <w:t xml:space="preserve"> 16 June </w:t>
      </w:r>
      <w:r w:rsidR="00F93DB3">
        <w:rPr>
          <w:color w:val="000000" w:themeColor="text1"/>
        </w:rPr>
        <w:t>and approved</w:t>
      </w:r>
      <w:r w:rsidR="007654D3">
        <w:rPr>
          <w:color w:val="000000" w:themeColor="text1"/>
        </w:rPr>
        <w:t xml:space="preserve"> its annual report and accounts</w:t>
      </w:r>
      <w:r w:rsidR="00F3397E">
        <w:rPr>
          <w:color w:val="000000" w:themeColor="text1"/>
        </w:rPr>
        <w:t xml:space="preserve"> for</w:t>
      </w:r>
      <w:r w:rsidR="00F93DB3">
        <w:rPr>
          <w:color w:val="000000" w:themeColor="text1"/>
        </w:rPr>
        <w:t xml:space="preserve"> onward </w:t>
      </w:r>
      <w:r w:rsidR="00730105">
        <w:rPr>
          <w:color w:val="000000" w:themeColor="text1"/>
        </w:rPr>
        <w:t>submission</w:t>
      </w:r>
      <w:r w:rsidR="00F93DB3">
        <w:rPr>
          <w:color w:val="000000" w:themeColor="text1"/>
        </w:rPr>
        <w:t xml:space="preserve"> to </w:t>
      </w:r>
      <w:r w:rsidR="00730105">
        <w:rPr>
          <w:color w:val="000000" w:themeColor="text1"/>
        </w:rPr>
        <w:t xml:space="preserve">the </w:t>
      </w:r>
      <w:r w:rsidR="00F93DB3">
        <w:rPr>
          <w:color w:val="000000" w:themeColor="text1"/>
        </w:rPr>
        <w:t>B</w:t>
      </w:r>
      <w:r w:rsidR="00CD2DB6">
        <w:rPr>
          <w:color w:val="000000" w:themeColor="text1"/>
        </w:rPr>
        <w:t xml:space="preserve">oard </w:t>
      </w:r>
      <w:r w:rsidR="00F93DB3">
        <w:rPr>
          <w:color w:val="000000" w:themeColor="text1"/>
        </w:rPr>
        <w:t>o</w:t>
      </w:r>
      <w:r w:rsidR="00CD2DB6">
        <w:rPr>
          <w:color w:val="000000" w:themeColor="text1"/>
        </w:rPr>
        <w:t>f</w:t>
      </w:r>
      <w:r w:rsidR="00F93DB3">
        <w:rPr>
          <w:color w:val="000000" w:themeColor="text1"/>
        </w:rPr>
        <w:t xml:space="preserve"> T</w:t>
      </w:r>
      <w:r w:rsidR="00CD2DB6">
        <w:rPr>
          <w:color w:val="000000" w:themeColor="text1"/>
        </w:rPr>
        <w:t>rustees</w:t>
      </w:r>
      <w:r w:rsidR="00F93DB3">
        <w:rPr>
          <w:color w:val="000000" w:themeColor="text1"/>
        </w:rPr>
        <w:t xml:space="preserve"> on 30 June.  </w:t>
      </w:r>
      <w:r>
        <w:rPr>
          <w:color w:val="000000" w:themeColor="text1"/>
        </w:rPr>
        <w:t xml:space="preserve">The </w:t>
      </w:r>
      <w:r w:rsidR="00F93DB3">
        <w:rPr>
          <w:color w:val="000000" w:themeColor="text1"/>
        </w:rPr>
        <w:t xml:space="preserve">Independent Audit report </w:t>
      </w:r>
      <w:r w:rsidR="00F3397E">
        <w:rPr>
          <w:color w:val="000000" w:themeColor="text1"/>
        </w:rPr>
        <w:t>contained an unqualified</w:t>
      </w:r>
      <w:r w:rsidR="00F93DB3">
        <w:rPr>
          <w:color w:val="000000" w:themeColor="text1"/>
        </w:rPr>
        <w:t xml:space="preserve"> opinion </w:t>
      </w:r>
      <w:r w:rsidR="00CD2DB6">
        <w:rPr>
          <w:color w:val="000000" w:themeColor="text1"/>
        </w:rPr>
        <w:t>and noted</w:t>
      </w:r>
      <w:r w:rsidR="00F93DB3">
        <w:rPr>
          <w:color w:val="000000" w:themeColor="text1"/>
        </w:rPr>
        <w:t xml:space="preserve"> </w:t>
      </w:r>
      <w:r w:rsidR="007654D3">
        <w:rPr>
          <w:color w:val="000000" w:themeColor="text1"/>
        </w:rPr>
        <w:t xml:space="preserve">the financial statements </w:t>
      </w:r>
      <w:r w:rsidR="00F93DB3">
        <w:rPr>
          <w:color w:val="000000" w:themeColor="text1"/>
        </w:rPr>
        <w:t>ha</w:t>
      </w:r>
      <w:r w:rsidR="00CD2DB6">
        <w:rPr>
          <w:color w:val="000000" w:themeColor="text1"/>
        </w:rPr>
        <w:t>d</w:t>
      </w:r>
      <w:r w:rsidR="00F93DB3">
        <w:rPr>
          <w:color w:val="000000" w:themeColor="text1"/>
        </w:rPr>
        <w:t xml:space="preserve"> been prepared in accordance with due practice and regulations. No material uncertainties </w:t>
      </w:r>
      <w:r>
        <w:rPr>
          <w:color w:val="000000" w:themeColor="text1"/>
        </w:rPr>
        <w:t>were revealed, it was a</w:t>
      </w:r>
      <w:r w:rsidR="00F93DB3">
        <w:rPr>
          <w:color w:val="000000" w:themeColor="text1"/>
        </w:rPr>
        <w:t xml:space="preserve"> positive and clean report and comprises </w:t>
      </w:r>
      <w:r>
        <w:rPr>
          <w:color w:val="000000" w:themeColor="text1"/>
        </w:rPr>
        <w:t xml:space="preserve">a </w:t>
      </w:r>
      <w:r w:rsidR="00F93DB3">
        <w:rPr>
          <w:color w:val="000000" w:themeColor="text1"/>
        </w:rPr>
        <w:t xml:space="preserve">consolidated set of accounts going forward. </w:t>
      </w:r>
    </w:p>
    <w:p w14:paraId="282B26A3" w14:textId="77777777" w:rsidR="00F93DB3" w:rsidRDefault="00F93DB3" w:rsidP="004425E8">
      <w:pPr>
        <w:pStyle w:val="Footer"/>
        <w:tabs>
          <w:tab w:val="clear" w:pos="4153"/>
          <w:tab w:val="clear" w:pos="8306"/>
        </w:tabs>
        <w:jc w:val="both"/>
        <w:rPr>
          <w:color w:val="000000" w:themeColor="text1"/>
        </w:rPr>
      </w:pPr>
    </w:p>
    <w:p w14:paraId="3C1E8DC5" w14:textId="361977EF" w:rsidR="00F93DB3" w:rsidRDefault="00F3397E" w:rsidP="004425E8">
      <w:pPr>
        <w:pStyle w:val="Footer"/>
        <w:tabs>
          <w:tab w:val="clear" w:pos="4153"/>
          <w:tab w:val="clear" w:pos="8306"/>
        </w:tabs>
        <w:jc w:val="both"/>
        <w:rPr>
          <w:color w:val="000000" w:themeColor="text1"/>
        </w:rPr>
      </w:pPr>
      <w:r w:rsidRPr="00F3397E">
        <w:rPr>
          <w:color w:val="000000" w:themeColor="text1"/>
        </w:rPr>
        <w:tab/>
      </w:r>
      <w:r>
        <w:rPr>
          <w:color w:val="000000" w:themeColor="text1"/>
        </w:rPr>
        <w:t xml:space="preserve">The </w:t>
      </w:r>
      <w:r w:rsidRPr="00F3397E">
        <w:rPr>
          <w:color w:val="000000" w:themeColor="text1"/>
        </w:rPr>
        <w:t xml:space="preserve">Committee </w:t>
      </w:r>
      <w:r>
        <w:rPr>
          <w:color w:val="000000" w:themeColor="text1"/>
        </w:rPr>
        <w:t>n</w:t>
      </w:r>
      <w:r w:rsidRPr="00F3397E">
        <w:rPr>
          <w:color w:val="000000" w:themeColor="text1"/>
        </w:rPr>
        <w:t xml:space="preserve">oted </w:t>
      </w:r>
      <w:r>
        <w:rPr>
          <w:color w:val="000000" w:themeColor="text1"/>
        </w:rPr>
        <w:t xml:space="preserve">the </w:t>
      </w:r>
      <w:r w:rsidRPr="00F3397E">
        <w:rPr>
          <w:color w:val="000000" w:themeColor="text1"/>
        </w:rPr>
        <w:t>Endowments Annual Report and Accounts</w:t>
      </w:r>
      <w:r>
        <w:rPr>
          <w:color w:val="000000" w:themeColor="text1"/>
        </w:rPr>
        <w:t>.</w:t>
      </w:r>
    </w:p>
    <w:p w14:paraId="7B31A19E" w14:textId="77777777" w:rsidR="00F93DB3" w:rsidRDefault="00F93DB3" w:rsidP="004425E8">
      <w:pPr>
        <w:pStyle w:val="Footer"/>
        <w:tabs>
          <w:tab w:val="clear" w:pos="4153"/>
          <w:tab w:val="clear" w:pos="8306"/>
        </w:tabs>
        <w:jc w:val="both"/>
        <w:rPr>
          <w:color w:val="000000" w:themeColor="text1"/>
        </w:rPr>
      </w:pPr>
    </w:p>
    <w:p w14:paraId="3A122F8C" w14:textId="77777777" w:rsidR="00E0474D" w:rsidRDefault="00963D85" w:rsidP="004425E8">
      <w:pPr>
        <w:pStyle w:val="Footer"/>
        <w:tabs>
          <w:tab w:val="clear" w:pos="4153"/>
          <w:tab w:val="clear" w:pos="8306"/>
        </w:tabs>
        <w:jc w:val="both"/>
        <w:rPr>
          <w:color w:val="000000" w:themeColor="text1"/>
        </w:rPr>
      </w:pPr>
      <w:r w:rsidRPr="00CC7B58">
        <w:rPr>
          <w:b/>
          <w:color w:val="000000" w:themeColor="text1"/>
        </w:rPr>
        <w:t>5.11</w:t>
      </w:r>
      <w:r w:rsidRPr="00CC7B58">
        <w:rPr>
          <w:b/>
          <w:color w:val="000000" w:themeColor="text1"/>
        </w:rPr>
        <w:tab/>
      </w:r>
      <w:r w:rsidR="00ED4FC2">
        <w:rPr>
          <w:b/>
          <w:color w:val="000000" w:themeColor="text1"/>
        </w:rPr>
        <w:t>Service Audit Report</w:t>
      </w:r>
    </w:p>
    <w:p w14:paraId="66B6DF28" w14:textId="77777777" w:rsidR="00E0474D" w:rsidRDefault="00E0474D" w:rsidP="004425E8">
      <w:pPr>
        <w:pStyle w:val="Footer"/>
        <w:tabs>
          <w:tab w:val="clear" w:pos="4153"/>
          <w:tab w:val="clear" w:pos="8306"/>
        </w:tabs>
        <w:jc w:val="both"/>
        <w:rPr>
          <w:color w:val="000000" w:themeColor="text1"/>
        </w:rPr>
      </w:pPr>
    </w:p>
    <w:p w14:paraId="109BDE72" w14:textId="0167EBDA" w:rsidR="004B2773" w:rsidRDefault="003B7812" w:rsidP="004425E8">
      <w:pPr>
        <w:pStyle w:val="Footer"/>
        <w:tabs>
          <w:tab w:val="clear" w:pos="4153"/>
          <w:tab w:val="clear" w:pos="8306"/>
        </w:tabs>
        <w:ind w:left="720"/>
        <w:jc w:val="both"/>
        <w:rPr>
          <w:color w:val="000000" w:themeColor="text1"/>
        </w:rPr>
      </w:pPr>
      <w:r>
        <w:rPr>
          <w:color w:val="000000" w:themeColor="text1"/>
        </w:rPr>
        <w:t>L</w:t>
      </w:r>
      <w:r w:rsidR="004B2773">
        <w:rPr>
          <w:color w:val="000000" w:themeColor="text1"/>
        </w:rPr>
        <w:t xml:space="preserve">ily </w:t>
      </w:r>
      <w:r>
        <w:rPr>
          <w:color w:val="000000" w:themeColor="text1"/>
        </w:rPr>
        <w:t>B</w:t>
      </w:r>
      <w:r w:rsidR="004B2773">
        <w:rPr>
          <w:color w:val="000000" w:themeColor="text1"/>
        </w:rPr>
        <w:t xml:space="preserve">ryson advised the Board has received two assurance papers in the form of service audits and requested the Committee note these.  The first is a financial services controls </w:t>
      </w:r>
      <w:r w:rsidR="00730105">
        <w:rPr>
          <w:color w:val="000000" w:themeColor="text1"/>
        </w:rPr>
        <w:t>audit</w:t>
      </w:r>
      <w:r w:rsidR="004B2773">
        <w:rPr>
          <w:color w:val="000000" w:themeColor="text1"/>
        </w:rPr>
        <w:t xml:space="preserve"> undertaken on behalf of all </w:t>
      </w:r>
      <w:r w:rsidR="007654D3">
        <w:rPr>
          <w:color w:val="000000" w:themeColor="text1"/>
        </w:rPr>
        <w:t xml:space="preserve">NHS </w:t>
      </w:r>
      <w:r w:rsidR="004B2773">
        <w:rPr>
          <w:color w:val="000000" w:themeColor="text1"/>
        </w:rPr>
        <w:t xml:space="preserve">Boards </w:t>
      </w:r>
      <w:r w:rsidR="007654D3">
        <w:rPr>
          <w:color w:val="000000" w:themeColor="text1"/>
        </w:rPr>
        <w:t xml:space="preserve">in Scotland, </w:t>
      </w:r>
      <w:r w:rsidR="004B2773">
        <w:rPr>
          <w:color w:val="000000" w:themeColor="text1"/>
        </w:rPr>
        <w:t xml:space="preserve">and overseen by NHS Ayrshire and Arran, this is a clean report with no recommendations or points of note.  The second is a Financial Services Control audit report prepared in accordance with the International Standard on Assurance Engagement. </w:t>
      </w:r>
    </w:p>
    <w:p w14:paraId="46B177E2" w14:textId="77777777" w:rsidR="004B2773" w:rsidRDefault="004B2773" w:rsidP="004425E8">
      <w:pPr>
        <w:pStyle w:val="Footer"/>
        <w:tabs>
          <w:tab w:val="clear" w:pos="4153"/>
          <w:tab w:val="clear" w:pos="8306"/>
        </w:tabs>
        <w:ind w:left="720"/>
        <w:jc w:val="both"/>
        <w:rPr>
          <w:color w:val="000000" w:themeColor="text1"/>
        </w:rPr>
      </w:pPr>
    </w:p>
    <w:p w14:paraId="2150E2FC" w14:textId="77777777" w:rsidR="003B7812" w:rsidRDefault="004B2773" w:rsidP="004425E8">
      <w:pPr>
        <w:pStyle w:val="Footer"/>
        <w:tabs>
          <w:tab w:val="clear" w:pos="4153"/>
          <w:tab w:val="clear" w:pos="8306"/>
        </w:tabs>
        <w:ind w:firstLine="720"/>
        <w:jc w:val="both"/>
        <w:rPr>
          <w:color w:val="000000" w:themeColor="text1"/>
        </w:rPr>
      </w:pPr>
      <w:r>
        <w:rPr>
          <w:color w:val="000000" w:themeColor="text1"/>
        </w:rPr>
        <w:t xml:space="preserve">The </w:t>
      </w:r>
      <w:r w:rsidR="003B7812">
        <w:rPr>
          <w:color w:val="000000" w:themeColor="text1"/>
        </w:rPr>
        <w:t xml:space="preserve">Committee </w:t>
      </w:r>
      <w:r>
        <w:rPr>
          <w:color w:val="000000" w:themeColor="text1"/>
        </w:rPr>
        <w:t xml:space="preserve">noted the Service Audit Reports. </w:t>
      </w:r>
      <w:r w:rsidR="003B7812">
        <w:rPr>
          <w:color w:val="000000" w:themeColor="text1"/>
        </w:rPr>
        <w:t xml:space="preserve"> </w:t>
      </w:r>
    </w:p>
    <w:p w14:paraId="77F81E62" w14:textId="26E2EFEA" w:rsidR="003B7812" w:rsidRDefault="003B7812" w:rsidP="004425E8">
      <w:pPr>
        <w:pStyle w:val="Footer"/>
        <w:tabs>
          <w:tab w:val="clear" w:pos="4153"/>
          <w:tab w:val="clear" w:pos="8306"/>
        </w:tabs>
        <w:jc w:val="both"/>
        <w:rPr>
          <w:color w:val="000000" w:themeColor="text1"/>
        </w:rPr>
      </w:pPr>
    </w:p>
    <w:p w14:paraId="04B2871F" w14:textId="77777777" w:rsidR="00EC78BD" w:rsidRDefault="00963D85" w:rsidP="004425E8">
      <w:pPr>
        <w:pStyle w:val="Footer"/>
        <w:tabs>
          <w:tab w:val="clear" w:pos="4153"/>
          <w:tab w:val="clear" w:pos="8306"/>
        </w:tabs>
        <w:jc w:val="both"/>
        <w:rPr>
          <w:b/>
          <w:color w:val="000000" w:themeColor="text1"/>
        </w:rPr>
      </w:pPr>
      <w:r w:rsidRPr="00CC7B58">
        <w:rPr>
          <w:b/>
          <w:color w:val="000000" w:themeColor="text1"/>
        </w:rPr>
        <w:t xml:space="preserve">5.12 </w:t>
      </w:r>
      <w:r w:rsidRPr="00CC7B58">
        <w:rPr>
          <w:b/>
          <w:color w:val="000000" w:themeColor="text1"/>
        </w:rPr>
        <w:tab/>
      </w:r>
      <w:r w:rsidR="00ED4FC2">
        <w:rPr>
          <w:b/>
          <w:color w:val="000000" w:themeColor="text1"/>
        </w:rPr>
        <w:t>Annual Report and Accounts</w:t>
      </w:r>
    </w:p>
    <w:p w14:paraId="4FF66AEE" w14:textId="77777777" w:rsidR="001B040E" w:rsidRDefault="001B040E" w:rsidP="004425E8">
      <w:pPr>
        <w:pStyle w:val="Footer"/>
        <w:tabs>
          <w:tab w:val="clear" w:pos="4153"/>
          <w:tab w:val="clear" w:pos="8306"/>
        </w:tabs>
        <w:jc w:val="both"/>
        <w:rPr>
          <w:b/>
          <w:color w:val="000000" w:themeColor="text1"/>
        </w:rPr>
      </w:pPr>
    </w:p>
    <w:p w14:paraId="3B710EEB" w14:textId="2739A0A6" w:rsidR="007654D3" w:rsidRDefault="001B040E" w:rsidP="004425E8">
      <w:pPr>
        <w:pStyle w:val="Footer"/>
        <w:tabs>
          <w:tab w:val="clear" w:pos="4153"/>
          <w:tab w:val="clear" w:pos="8306"/>
        </w:tabs>
        <w:ind w:left="720"/>
        <w:jc w:val="both"/>
        <w:rPr>
          <w:color w:val="000000" w:themeColor="text1"/>
        </w:rPr>
      </w:pPr>
      <w:r w:rsidRPr="00F76CD3">
        <w:rPr>
          <w:color w:val="000000" w:themeColor="text1"/>
        </w:rPr>
        <w:t>C</w:t>
      </w:r>
      <w:r w:rsidR="00A324DB">
        <w:rPr>
          <w:color w:val="000000" w:themeColor="text1"/>
        </w:rPr>
        <w:t>olin Neil briefed the Committee regarding the Annual Report and Accounts, prepared with</w:t>
      </w:r>
      <w:r w:rsidR="007654D3">
        <w:rPr>
          <w:color w:val="000000" w:themeColor="text1"/>
        </w:rPr>
        <w:t>in</w:t>
      </w:r>
      <w:r w:rsidR="00A324DB">
        <w:rPr>
          <w:color w:val="000000" w:themeColor="text1"/>
        </w:rPr>
        <w:t xml:space="preserve"> the relevant accounting </w:t>
      </w:r>
      <w:r w:rsidR="007654D3">
        <w:rPr>
          <w:color w:val="000000" w:themeColor="text1"/>
        </w:rPr>
        <w:t>policies</w:t>
      </w:r>
      <w:r w:rsidR="00A324DB">
        <w:rPr>
          <w:color w:val="000000" w:themeColor="text1"/>
        </w:rPr>
        <w:t xml:space="preserve">, </w:t>
      </w:r>
      <w:r w:rsidR="007654D3">
        <w:rPr>
          <w:color w:val="000000" w:themeColor="text1"/>
        </w:rPr>
        <w:t>noting these would</w:t>
      </w:r>
      <w:r w:rsidR="00A324DB">
        <w:rPr>
          <w:color w:val="000000" w:themeColor="text1"/>
        </w:rPr>
        <w:t xml:space="preserve"> be submitted </w:t>
      </w:r>
      <w:r w:rsidR="007654D3">
        <w:rPr>
          <w:color w:val="000000" w:themeColor="text1"/>
        </w:rPr>
        <w:t>to the meeting of the Board of NHS Golden Jubilee on</w:t>
      </w:r>
      <w:r w:rsidR="00F76CD3">
        <w:rPr>
          <w:color w:val="000000" w:themeColor="text1"/>
        </w:rPr>
        <w:t>30</w:t>
      </w:r>
      <w:r w:rsidR="00F76CD3" w:rsidRPr="00F76CD3">
        <w:rPr>
          <w:color w:val="000000" w:themeColor="text1"/>
          <w:vertAlign w:val="superscript"/>
        </w:rPr>
        <w:t>th</w:t>
      </w:r>
      <w:r w:rsidR="00F76CD3">
        <w:rPr>
          <w:color w:val="000000" w:themeColor="text1"/>
        </w:rPr>
        <w:t xml:space="preserve"> June</w:t>
      </w:r>
      <w:r w:rsidR="007654D3">
        <w:rPr>
          <w:color w:val="000000" w:themeColor="text1"/>
        </w:rPr>
        <w:t xml:space="preserve"> 2022</w:t>
      </w:r>
      <w:r w:rsidR="00A324DB">
        <w:rPr>
          <w:color w:val="000000" w:themeColor="text1"/>
        </w:rPr>
        <w:t>.</w:t>
      </w:r>
    </w:p>
    <w:p w14:paraId="7B561AC5" w14:textId="77777777" w:rsidR="001B040E" w:rsidRDefault="00F76CD3" w:rsidP="004425E8">
      <w:pPr>
        <w:pStyle w:val="Footer"/>
        <w:tabs>
          <w:tab w:val="clear" w:pos="4153"/>
          <w:tab w:val="clear" w:pos="8306"/>
        </w:tabs>
        <w:ind w:left="720"/>
        <w:jc w:val="both"/>
        <w:rPr>
          <w:color w:val="000000" w:themeColor="text1"/>
        </w:rPr>
      </w:pPr>
      <w:r>
        <w:rPr>
          <w:color w:val="000000" w:themeColor="text1"/>
        </w:rPr>
        <w:t xml:space="preserve">  </w:t>
      </w:r>
    </w:p>
    <w:p w14:paraId="314DE9C2" w14:textId="3AC0CAAD" w:rsidR="00A324DB" w:rsidRDefault="00A324DB" w:rsidP="004425E8">
      <w:pPr>
        <w:pStyle w:val="Footer"/>
        <w:tabs>
          <w:tab w:val="clear" w:pos="4153"/>
          <w:tab w:val="clear" w:pos="8306"/>
        </w:tabs>
        <w:ind w:left="720"/>
        <w:jc w:val="both"/>
        <w:rPr>
          <w:color w:val="000000" w:themeColor="text1"/>
        </w:rPr>
      </w:pPr>
      <w:r>
        <w:rPr>
          <w:color w:val="000000" w:themeColor="text1"/>
        </w:rPr>
        <w:t xml:space="preserve">He advised the committee on </w:t>
      </w:r>
      <w:r w:rsidR="007654D3">
        <w:rPr>
          <w:color w:val="000000" w:themeColor="text1"/>
        </w:rPr>
        <w:t>the following</w:t>
      </w:r>
      <w:r>
        <w:rPr>
          <w:color w:val="000000" w:themeColor="text1"/>
        </w:rPr>
        <w:t xml:space="preserve">; </w:t>
      </w:r>
    </w:p>
    <w:p w14:paraId="150D8A6D" w14:textId="77777777" w:rsidR="007654D3" w:rsidRDefault="007654D3" w:rsidP="004425E8">
      <w:pPr>
        <w:pStyle w:val="Footer"/>
        <w:tabs>
          <w:tab w:val="clear" w:pos="4153"/>
          <w:tab w:val="clear" w:pos="8306"/>
        </w:tabs>
        <w:ind w:left="720"/>
        <w:jc w:val="both"/>
        <w:rPr>
          <w:color w:val="000000" w:themeColor="text1"/>
        </w:rPr>
      </w:pPr>
    </w:p>
    <w:p w14:paraId="43842DFF" w14:textId="77777777" w:rsidR="00F76CD3" w:rsidRDefault="00F76CD3" w:rsidP="004425E8">
      <w:pPr>
        <w:pStyle w:val="Footer"/>
        <w:numPr>
          <w:ilvl w:val="0"/>
          <w:numId w:val="24"/>
        </w:numPr>
        <w:tabs>
          <w:tab w:val="clear" w:pos="4153"/>
          <w:tab w:val="clear" w:pos="8306"/>
        </w:tabs>
        <w:jc w:val="both"/>
        <w:rPr>
          <w:color w:val="000000" w:themeColor="text1"/>
        </w:rPr>
      </w:pPr>
      <w:r>
        <w:rPr>
          <w:color w:val="000000" w:themeColor="text1"/>
        </w:rPr>
        <w:lastRenderedPageBreak/>
        <w:t>Ext</w:t>
      </w:r>
      <w:r w:rsidR="00A324DB">
        <w:rPr>
          <w:color w:val="000000" w:themeColor="text1"/>
        </w:rPr>
        <w:t>ernal</w:t>
      </w:r>
      <w:r>
        <w:rPr>
          <w:color w:val="000000" w:themeColor="text1"/>
        </w:rPr>
        <w:t xml:space="preserve"> auditors have issued </w:t>
      </w:r>
      <w:r w:rsidR="007654D3">
        <w:rPr>
          <w:color w:val="000000" w:themeColor="text1"/>
        </w:rPr>
        <w:t xml:space="preserve">an </w:t>
      </w:r>
      <w:r>
        <w:rPr>
          <w:color w:val="000000" w:themeColor="text1"/>
        </w:rPr>
        <w:t>unqualified audit opinion</w:t>
      </w:r>
      <w:r w:rsidR="00A324DB">
        <w:rPr>
          <w:color w:val="000000" w:themeColor="text1"/>
        </w:rPr>
        <w:t xml:space="preserve"> including </w:t>
      </w:r>
      <w:r w:rsidRPr="00A324DB">
        <w:rPr>
          <w:color w:val="000000" w:themeColor="text1"/>
        </w:rPr>
        <w:t xml:space="preserve">for endowment accounts. </w:t>
      </w:r>
    </w:p>
    <w:p w14:paraId="40E56488" w14:textId="03702564" w:rsidR="00A324DB" w:rsidRDefault="007654D3" w:rsidP="004425E8">
      <w:pPr>
        <w:pStyle w:val="Footer"/>
        <w:numPr>
          <w:ilvl w:val="0"/>
          <w:numId w:val="24"/>
        </w:numPr>
        <w:tabs>
          <w:tab w:val="clear" w:pos="4153"/>
          <w:tab w:val="clear" w:pos="8306"/>
        </w:tabs>
        <w:jc w:val="both"/>
        <w:rPr>
          <w:color w:val="000000" w:themeColor="text1"/>
        </w:rPr>
      </w:pPr>
      <w:r>
        <w:rPr>
          <w:color w:val="000000" w:themeColor="text1"/>
        </w:rPr>
        <w:t>The</w:t>
      </w:r>
      <w:r w:rsidR="00A324DB">
        <w:rPr>
          <w:color w:val="000000" w:themeColor="text1"/>
        </w:rPr>
        <w:t xml:space="preserve"> B</w:t>
      </w:r>
      <w:r w:rsidR="00F76CD3" w:rsidRPr="00A324DB">
        <w:rPr>
          <w:color w:val="000000" w:themeColor="text1"/>
        </w:rPr>
        <w:t xml:space="preserve">oard </w:t>
      </w:r>
      <w:r w:rsidRPr="00A324DB">
        <w:rPr>
          <w:color w:val="000000" w:themeColor="text1"/>
        </w:rPr>
        <w:t>ha</w:t>
      </w:r>
      <w:r>
        <w:rPr>
          <w:color w:val="000000" w:themeColor="text1"/>
        </w:rPr>
        <w:t>s</w:t>
      </w:r>
      <w:r w:rsidRPr="00A324DB">
        <w:rPr>
          <w:color w:val="000000" w:themeColor="text1"/>
        </w:rPr>
        <w:t xml:space="preserve"> </w:t>
      </w:r>
      <w:r w:rsidR="00F76CD3" w:rsidRPr="00A324DB">
        <w:rPr>
          <w:color w:val="000000" w:themeColor="text1"/>
        </w:rPr>
        <w:t xml:space="preserve">achieved </w:t>
      </w:r>
      <w:r>
        <w:rPr>
          <w:color w:val="000000" w:themeColor="text1"/>
        </w:rPr>
        <w:t xml:space="preserve">all </w:t>
      </w:r>
      <w:r w:rsidR="00A324DB" w:rsidRPr="00A324DB">
        <w:rPr>
          <w:color w:val="000000" w:themeColor="text1"/>
        </w:rPr>
        <w:t>statutory</w:t>
      </w:r>
      <w:r w:rsidR="00F76CD3" w:rsidRPr="00A324DB">
        <w:rPr>
          <w:color w:val="000000" w:themeColor="text1"/>
        </w:rPr>
        <w:t xml:space="preserve"> financial targets</w:t>
      </w:r>
      <w:r w:rsidR="00A324DB">
        <w:rPr>
          <w:color w:val="000000" w:themeColor="text1"/>
        </w:rPr>
        <w:t>.</w:t>
      </w:r>
    </w:p>
    <w:p w14:paraId="3B4E8787" w14:textId="07F41086" w:rsidR="00F76CD3" w:rsidRDefault="00A324DB" w:rsidP="004425E8">
      <w:pPr>
        <w:pStyle w:val="Footer"/>
        <w:numPr>
          <w:ilvl w:val="0"/>
          <w:numId w:val="24"/>
        </w:numPr>
        <w:tabs>
          <w:tab w:val="clear" w:pos="4153"/>
          <w:tab w:val="clear" w:pos="8306"/>
        </w:tabs>
        <w:jc w:val="both"/>
        <w:rPr>
          <w:color w:val="000000" w:themeColor="text1"/>
        </w:rPr>
      </w:pPr>
      <w:r w:rsidRPr="00A324DB">
        <w:rPr>
          <w:color w:val="000000" w:themeColor="text1"/>
        </w:rPr>
        <w:t xml:space="preserve">The Chief Executive confirmed </w:t>
      </w:r>
      <w:r w:rsidR="00F76CD3" w:rsidRPr="00A324DB">
        <w:rPr>
          <w:color w:val="000000" w:themeColor="text1"/>
        </w:rPr>
        <w:t xml:space="preserve"> approval </w:t>
      </w:r>
      <w:r w:rsidR="007654D3" w:rsidRPr="00A324DB">
        <w:rPr>
          <w:color w:val="000000" w:themeColor="text1"/>
        </w:rPr>
        <w:t>o</w:t>
      </w:r>
      <w:r w:rsidR="007654D3">
        <w:rPr>
          <w:color w:val="000000" w:themeColor="text1"/>
        </w:rPr>
        <w:t xml:space="preserve">f the governance </w:t>
      </w:r>
      <w:r w:rsidR="00F76CD3" w:rsidRPr="00A324DB">
        <w:rPr>
          <w:color w:val="000000" w:themeColor="text1"/>
        </w:rPr>
        <w:t>statement</w:t>
      </w:r>
      <w:r>
        <w:rPr>
          <w:color w:val="000000" w:themeColor="text1"/>
        </w:rPr>
        <w:t xml:space="preserve">, </w:t>
      </w:r>
      <w:r w:rsidR="007654D3">
        <w:rPr>
          <w:color w:val="000000" w:themeColor="text1"/>
        </w:rPr>
        <w:t xml:space="preserve">on </w:t>
      </w:r>
      <w:r>
        <w:rPr>
          <w:color w:val="000000" w:themeColor="text1"/>
        </w:rPr>
        <w:t>pages 32-41, which s</w:t>
      </w:r>
      <w:r w:rsidR="00F76CD3" w:rsidRPr="00A324DB">
        <w:rPr>
          <w:color w:val="000000" w:themeColor="text1"/>
        </w:rPr>
        <w:t xml:space="preserve">ets out </w:t>
      </w:r>
      <w:r>
        <w:rPr>
          <w:color w:val="000000" w:themeColor="text1"/>
        </w:rPr>
        <w:t xml:space="preserve">the </w:t>
      </w:r>
      <w:r w:rsidR="00F76CD3" w:rsidRPr="00A324DB">
        <w:rPr>
          <w:color w:val="000000" w:themeColor="text1"/>
        </w:rPr>
        <w:t xml:space="preserve">review and adequacy of effectiveness of </w:t>
      </w:r>
      <w:r>
        <w:rPr>
          <w:color w:val="000000" w:themeColor="text1"/>
        </w:rPr>
        <w:t xml:space="preserve">the </w:t>
      </w:r>
      <w:r w:rsidR="00F76CD3" w:rsidRPr="00A324DB">
        <w:rPr>
          <w:color w:val="000000" w:themeColor="text1"/>
        </w:rPr>
        <w:t>Board</w:t>
      </w:r>
      <w:r w:rsidR="007654D3">
        <w:rPr>
          <w:color w:val="000000" w:themeColor="text1"/>
        </w:rPr>
        <w:t>’</w:t>
      </w:r>
      <w:r w:rsidR="00F76CD3" w:rsidRPr="00A324DB">
        <w:rPr>
          <w:color w:val="000000" w:themeColor="text1"/>
        </w:rPr>
        <w:t>s i</w:t>
      </w:r>
      <w:r>
        <w:rPr>
          <w:color w:val="000000" w:themeColor="text1"/>
        </w:rPr>
        <w:t>n</w:t>
      </w:r>
      <w:r w:rsidR="00F76CD3" w:rsidRPr="00A324DB">
        <w:rPr>
          <w:color w:val="000000" w:themeColor="text1"/>
        </w:rPr>
        <w:t>ternal control</w:t>
      </w:r>
      <w:r>
        <w:rPr>
          <w:color w:val="000000" w:themeColor="text1"/>
        </w:rPr>
        <w:t>s</w:t>
      </w:r>
      <w:r w:rsidR="00F76CD3" w:rsidRPr="00A324DB">
        <w:rPr>
          <w:color w:val="000000" w:themeColor="text1"/>
        </w:rPr>
        <w:t>.</w:t>
      </w:r>
    </w:p>
    <w:p w14:paraId="4EB222E1" w14:textId="713D813F" w:rsidR="00A324DB" w:rsidRPr="00A324DB" w:rsidRDefault="00A324DB" w:rsidP="004425E8">
      <w:pPr>
        <w:pStyle w:val="Footer"/>
        <w:numPr>
          <w:ilvl w:val="0"/>
          <w:numId w:val="24"/>
        </w:numPr>
        <w:tabs>
          <w:tab w:val="clear" w:pos="4153"/>
          <w:tab w:val="clear" w:pos="8306"/>
        </w:tabs>
        <w:jc w:val="both"/>
        <w:rPr>
          <w:color w:val="000000" w:themeColor="text1"/>
        </w:rPr>
      </w:pPr>
      <w:r>
        <w:rPr>
          <w:color w:val="000000" w:themeColor="text1"/>
        </w:rPr>
        <w:t xml:space="preserve">The report shows an overview of activities and KPIs including activity reported through 2021-2022. </w:t>
      </w:r>
    </w:p>
    <w:p w14:paraId="22F0ED9A" w14:textId="396CDB10" w:rsidR="00A324DB" w:rsidRDefault="00A324DB" w:rsidP="004425E8">
      <w:pPr>
        <w:pStyle w:val="Footer"/>
        <w:numPr>
          <w:ilvl w:val="0"/>
          <w:numId w:val="24"/>
        </w:numPr>
        <w:tabs>
          <w:tab w:val="clear" w:pos="4153"/>
          <w:tab w:val="clear" w:pos="8306"/>
        </w:tabs>
        <w:jc w:val="both"/>
        <w:rPr>
          <w:color w:val="000000" w:themeColor="text1"/>
        </w:rPr>
      </w:pPr>
      <w:r>
        <w:rPr>
          <w:color w:val="000000" w:themeColor="text1"/>
        </w:rPr>
        <w:t xml:space="preserve">Governance statements are in place for each </w:t>
      </w:r>
      <w:r w:rsidR="007312A1">
        <w:rPr>
          <w:color w:val="000000" w:themeColor="text1"/>
        </w:rPr>
        <w:t>Governance</w:t>
      </w:r>
      <w:r>
        <w:rPr>
          <w:color w:val="000000" w:themeColor="text1"/>
        </w:rPr>
        <w:t xml:space="preserve"> Committee. </w:t>
      </w:r>
    </w:p>
    <w:p w14:paraId="0FD7FAF3" w14:textId="2B68F85A" w:rsidR="00A324DB" w:rsidRDefault="007312A1" w:rsidP="004425E8">
      <w:pPr>
        <w:pStyle w:val="Footer"/>
        <w:numPr>
          <w:ilvl w:val="0"/>
          <w:numId w:val="24"/>
        </w:numPr>
        <w:tabs>
          <w:tab w:val="clear" w:pos="4153"/>
          <w:tab w:val="clear" w:pos="8306"/>
        </w:tabs>
        <w:jc w:val="both"/>
        <w:rPr>
          <w:color w:val="000000" w:themeColor="text1"/>
        </w:rPr>
      </w:pPr>
      <w:r>
        <w:rPr>
          <w:color w:val="000000" w:themeColor="text1"/>
        </w:rPr>
        <w:t xml:space="preserve">The </w:t>
      </w:r>
      <w:r w:rsidR="00A324DB">
        <w:rPr>
          <w:color w:val="000000" w:themeColor="text1"/>
        </w:rPr>
        <w:t>Audit opinion provides assurance to Committee members</w:t>
      </w:r>
      <w:r>
        <w:rPr>
          <w:color w:val="000000" w:themeColor="text1"/>
        </w:rPr>
        <w:t>,</w:t>
      </w:r>
      <w:r w:rsidR="00A324DB">
        <w:rPr>
          <w:color w:val="000000" w:themeColor="text1"/>
        </w:rPr>
        <w:t xml:space="preserve"> and approval of the Annual Report</w:t>
      </w:r>
      <w:r>
        <w:rPr>
          <w:color w:val="000000" w:themeColor="text1"/>
        </w:rPr>
        <w:t xml:space="preserve"> is sought</w:t>
      </w:r>
      <w:r w:rsidR="00A324DB">
        <w:rPr>
          <w:color w:val="000000" w:themeColor="text1"/>
        </w:rPr>
        <w:t>.</w:t>
      </w:r>
    </w:p>
    <w:p w14:paraId="6BC2F31F" w14:textId="77777777" w:rsidR="00A324DB" w:rsidRDefault="00A324DB" w:rsidP="004425E8">
      <w:pPr>
        <w:pStyle w:val="Footer"/>
        <w:tabs>
          <w:tab w:val="clear" w:pos="4153"/>
          <w:tab w:val="clear" w:pos="8306"/>
        </w:tabs>
        <w:ind w:left="720"/>
        <w:jc w:val="both"/>
        <w:rPr>
          <w:color w:val="000000" w:themeColor="text1"/>
        </w:rPr>
      </w:pPr>
    </w:p>
    <w:p w14:paraId="30F5EAF7" w14:textId="19BF1A99" w:rsidR="00A324DB" w:rsidRDefault="00A324DB" w:rsidP="004425E8">
      <w:pPr>
        <w:pStyle w:val="Footer"/>
        <w:tabs>
          <w:tab w:val="clear" w:pos="4153"/>
          <w:tab w:val="clear" w:pos="8306"/>
        </w:tabs>
        <w:ind w:left="720"/>
        <w:jc w:val="both"/>
        <w:rPr>
          <w:color w:val="000000" w:themeColor="text1"/>
        </w:rPr>
      </w:pPr>
      <w:r>
        <w:rPr>
          <w:color w:val="000000" w:themeColor="text1"/>
        </w:rPr>
        <w:t xml:space="preserve">Colin Neil recommended the Committee approve </w:t>
      </w:r>
      <w:r w:rsidR="007312A1">
        <w:rPr>
          <w:color w:val="000000" w:themeColor="text1"/>
        </w:rPr>
        <w:t>the annual report and accounts</w:t>
      </w:r>
      <w:r>
        <w:rPr>
          <w:color w:val="000000" w:themeColor="text1"/>
        </w:rPr>
        <w:t xml:space="preserve">. </w:t>
      </w:r>
    </w:p>
    <w:p w14:paraId="6543E590" w14:textId="77777777" w:rsidR="00A324DB" w:rsidRDefault="00A324DB" w:rsidP="004425E8">
      <w:pPr>
        <w:pStyle w:val="Footer"/>
        <w:tabs>
          <w:tab w:val="clear" w:pos="4153"/>
          <w:tab w:val="clear" w:pos="8306"/>
        </w:tabs>
        <w:ind w:left="720"/>
        <w:jc w:val="both"/>
        <w:rPr>
          <w:color w:val="000000" w:themeColor="text1"/>
        </w:rPr>
      </w:pPr>
    </w:p>
    <w:p w14:paraId="78CAAB5D" w14:textId="3E5860D3" w:rsidR="007B561D" w:rsidRDefault="00A324DB" w:rsidP="004425E8">
      <w:pPr>
        <w:pStyle w:val="Footer"/>
        <w:tabs>
          <w:tab w:val="clear" w:pos="4153"/>
          <w:tab w:val="clear" w:pos="8306"/>
        </w:tabs>
        <w:ind w:left="720"/>
        <w:jc w:val="both"/>
        <w:rPr>
          <w:color w:val="000000" w:themeColor="text1"/>
        </w:rPr>
      </w:pPr>
      <w:r>
        <w:rPr>
          <w:color w:val="000000" w:themeColor="text1"/>
        </w:rPr>
        <w:t>Jann Gardner thanked Colin</w:t>
      </w:r>
      <w:r w:rsidR="007312A1">
        <w:rPr>
          <w:color w:val="000000" w:themeColor="text1"/>
        </w:rPr>
        <w:t xml:space="preserve"> neil</w:t>
      </w:r>
      <w:r>
        <w:rPr>
          <w:color w:val="000000" w:themeColor="text1"/>
        </w:rPr>
        <w:t xml:space="preserve"> and his team for </w:t>
      </w:r>
      <w:r w:rsidR="007312A1">
        <w:rPr>
          <w:color w:val="000000" w:themeColor="text1"/>
        </w:rPr>
        <w:t>the</w:t>
      </w:r>
      <w:r>
        <w:rPr>
          <w:color w:val="000000" w:themeColor="text1"/>
        </w:rPr>
        <w:t xml:space="preserve"> report</w:t>
      </w:r>
      <w:r w:rsidR="007312A1">
        <w:rPr>
          <w:color w:val="000000" w:themeColor="text1"/>
        </w:rPr>
        <w:t>.</w:t>
      </w:r>
    </w:p>
    <w:p w14:paraId="121CF7C3" w14:textId="77777777" w:rsidR="006A23AA" w:rsidRDefault="006A23AA" w:rsidP="004425E8">
      <w:pPr>
        <w:pStyle w:val="Footer"/>
        <w:tabs>
          <w:tab w:val="clear" w:pos="4153"/>
          <w:tab w:val="clear" w:pos="8306"/>
        </w:tabs>
        <w:jc w:val="both"/>
        <w:rPr>
          <w:color w:val="000000" w:themeColor="text1"/>
        </w:rPr>
      </w:pPr>
    </w:p>
    <w:p w14:paraId="1937C049" w14:textId="0295C43A" w:rsidR="00A324DB" w:rsidRDefault="00A324DB" w:rsidP="00420D47">
      <w:pPr>
        <w:pStyle w:val="Footer"/>
        <w:tabs>
          <w:tab w:val="clear" w:pos="4153"/>
          <w:tab w:val="clear" w:pos="8306"/>
        </w:tabs>
        <w:ind w:left="720"/>
        <w:jc w:val="both"/>
        <w:rPr>
          <w:color w:val="000000" w:themeColor="text1"/>
        </w:rPr>
      </w:pPr>
      <w:r>
        <w:rPr>
          <w:color w:val="000000" w:themeColor="text1"/>
        </w:rPr>
        <w:t>The C</w:t>
      </w:r>
      <w:r w:rsidR="00B0277A">
        <w:rPr>
          <w:color w:val="000000" w:themeColor="text1"/>
        </w:rPr>
        <w:t>hair passed on thanks to everyone i</w:t>
      </w:r>
      <w:r>
        <w:rPr>
          <w:color w:val="000000" w:themeColor="text1"/>
        </w:rPr>
        <w:t xml:space="preserve">nvolved </w:t>
      </w:r>
      <w:r w:rsidR="007312A1">
        <w:rPr>
          <w:color w:val="000000" w:themeColor="text1"/>
        </w:rPr>
        <w:t xml:space="preserve">in the preparation of the annual report and accounts </w:t>
      </w:r>
      <w:r>
        <w:rPr>
          <w:color w:val="000000" w:themeColor="text1"/>
        </w:rPr>
        <w:t xml:space="preserve">on behalf of </w:t>
      </w:r>
      <w:r w:rsidR="007312A1">
        <w:rPr>
          <w:color w:val="000000" w:themeColor="text1"/>
        </w:rPr>
        <w:t>the C</w:t>
      </w:r>
      <w:r>
        <w:rPr>
          <w:color w:val="000000" w:themeColor="text1"/>
        </w:rPr>
        <w:t>ommittee</w:t>
      </w:r>
      <w:r w:rsidR="007312A1">
        <w:rPr>
          <w:color w:val="000000" w:themeColor="text1"/>
        </w:rPr>
        <w:t>.</w:t>
      </w:r>
    </w:p>
    <w:p w14:paraId="0AD87994" w14:textId="4B58812B" w:rsidR="00513D98" w:rsidRDefault="00A324DB" w:rsidP="004425E8">
      <w:pPr>
        <w:ind w:firstLine="720"/>
        <w:jc w:val="both"/>
      </w:pPr>
      <w:r>
        <w:t xml:space="preserve">The Committee agreed the </w:t>
      </w:r>
      <w:r>
        <w:rPr>
          <w:caps/>
        </w:rPr>
        <w:t>A</w:t>
      </w:r>
      <w:r w:rsidR="00513D98">
        <w:t xml:space="preserve">ccounts for submission to Board for approval. </w:t>
      </w:r>
    </w:p>
    <w:p w14:paraId="1D602EE8" w14:textId="77777777" w:rsidR="00522F13" w:rsidRDefault="00522F13" w:rsidP="004425E8">
      <w:pPr>
        <w:ind w:firstLine="720"/>
        <w:jc w:val="both"/>
      </w:pPr>
    </w:p>
    <w:p w14:paraId="2F8DA1FB" w14:textId="1C99D13B" w:rsidR="0021506C" w:rsidRPr="00522F13" w:rsidRDefault="00347720" w:rsidP="00522F13">
      <w:pPr>
        <w:jc w:val="both"/>
        <w:rPr>
          <w:color w:val="000000" w:themeColor="text1"/>
        </w:rPr>
      </w:pPr>
      <w:r>
        <w:rPr>
          <w:b/>
          <w:color w:val="000000" w:themeColor="text1"/>
        </w:rPr>
        <w:t>6</w:t>
      </w:r>
      <w:r>
        <w:rPr>
          <w:b/>
          <w:color w:val="000000" w:themeColor="text1"/>
        </w:rPr>
        <w:tab/>
        <w:t>Auditor Reports</w:t>
      </w:r>
    </w:p>
    <w:p w14:paraId="678BD526" w14:textId="77777777" w:rsidR="00347720" w:rsidRDefault="00E13E1C" w:rsidP="004425E8">
      <w:pPr>
        <w:pStyle w:val="Footer"/>
        <w:tabs>
          <w:tab w:val="clear" w:pos="4153"/>
          <w:tab w:val="clear" w:pos="8306"/>
        </w:tabs>
        <w:jc w:val="both"/>
        <w:rPr>
          <w:b/>
          <w:color w:val="000000" w:themeColor="text1"/>
        </w:rPr>
      </w:pPr>
      <w:r>
        <w:rPr>
          <w:b/>
          <w:color w:val="000000" w:themeColor="text1"/>
        </w:rPr>
        <w:tab/>
      </w:r>
      <w:r>
        <w:rPr>
          <w:b/>
          <w:color w:val="000000" w:themeColor="text1"/>
        </w:rPr>
        <w:tab/>
      </w:r>
    </w:p>
    <w:p w14:paraId="7A7D1121" w14:textId="77777777" w:rsidR="00E13E1C" w:rsidRPr="00E13E1C" w:rsidRDefault="00E13E1C" w:rsidP="004425E8">
      <w:pPr>
        <w:pStyle w:val="Footer"/>
        <w:tabs>
          <w:tab w:val="clear" w:pos="4153"/>
          <w:tab w:val="clear" w:pos="8306"/>
        </w:tabs>
        <w:ind w:left="720"/>
        <w:jc w:val="both"/>
        <w:rPr>
          <w:color w:val="000000" w:themeColor="text1"/>
        </w:rPr>
      </w:pPr>
      <w:r w:rsidRPr="00E13E1C">
        <w:rPr>
          <w:color w:val="000000" w:themeColor="text1"/>
        </w:rPr>
        <w:t>Peter Clark</w:t>
      </w:r>
      <w:r w:rsidR="004425E8">
        <w:rPr>
          <w:color w:val="000000" w:themeColor="text1"/>
        </w:rPr>
        <w:t>,</w:t>
      </w:r>
      <w:r w:rsidRPr="00E13E1C">
        <w:rPr>
          <w:color w:val="000000" w:themeColor="text1"/>
        </w:rPr>
        <w:t xml:space="preserve"> </w:t>
      </w:r>
      <w:r w:rsidR="00185F8B" w:rsidRPr="00FB6B92">
        <w:t>Grant Thornton UK LLP</w:t>
      </w:r>
      <w:r w:rsidR="00185F8B">
        <w:t xml:space="preserve"> presented the Auditor Reports.  </w:t>
      </w:r>
      <w:r w:rsidR="00E7257E">
        <w:t>Among other matters reflected</w:t>
      </w:r>
      <w:r w:rsidR="00FD0C8E">
        <w:t xml:space="preserve"> </w:t>
      </w:r>
      <w:r w:rsidR="00E7257E">
        <w:t>in the Report, Peter Clark confirmed that the</w:t>
      </w:r>
      <w:r w:rsidR="00E7257E">
        <w:rPr>
          <w:color w:val="000000" w:themeColor="text1"/>
        </w:rPr>
        <w:t xml:space="preserve"> </w:t>
      </w:r>
      <w:r w:rsidRPr="00E13E1C">
        <w:rPr>
          <w:color w:val="000000" w:themeColor="text1"/>
        </w:rPr>
        <w:t xml:space="preserve">review </w:t>
      </w:r>
      <w:r w:rsidR="004425E8">
        <w:rPr>
          <w:color w:val="000000" w:themeColor="text1"/>
        </w:rPr>
        <w:t>of IT E</w:t>
      </w:r>
      <w:r w:rsidR="00E7257E">
        <w:rPr>
          <w:color w:val="000000" w:themeColor="text1"/>
        </w:rPr>
        <w:t>quipment i</w:t>
      </w:r>
      <w:r w:rsidR="00185F8B">
        <w:rPr>
          <w:color w:val="000000" w:themeColor="text1"/>
        </w:rPr>
        <w:t xml:space="preserve">s </w:t>
      </w:r>
      <w:r w:rsidRPr="00E13E1C">
        <w:rPr>
          <w:color w:val="000000" w:themeColor="text1"/>
        </w:rPr>
        <w:t xml:space="preserve">under way </w:t>
      </w:r>
      <w:r w:rsidR="00E7257E">
        <w:rPr>
          <w:color w:val="000000" w:themeColor="text1"/>
        </w:rPr>
        <w:t>and is progressing well.</w:t>
      </w:r>
    </w:p>
    <w:p w14:paraId="2B0728A2" w14:textId="77777777" w:rsidR="006724CF" w:rsidRDefault="006724CF" w:rsidP="004425E8">
      <w:pPr>
        <w:pStyle w:val="Footer"/>
        <w:tabs>
          <w:tab w:val="clear" w:pos="4153"/>
          <w:tab w:val="clear" w:pos="8306"/>
        </w:tabs>
        <w:ind w:left="720"/>
        <w:jc w:val="both"/>
        <w:rPr>
          <w:color w:val="000000" w:themeColor="text1"/>
        </w:rPr>
      </w:pPr>
    </w:p>
    <w:p w14:paraId="4CAE9C41" w14:textId="72DCBDEB" w:rsidR="00E13E1C" w:rsidRDefault="00E7257E" w:rsidP="004425E8">
      <w:pPr>
        <w:pStyle w:val="Footer"/>
        <w:tabs>
          <w:tab w:val="clear" w:pos="4153"/>
          <w:tab w:val="clear" w:pos="8306"/>
        </w:tabs>
        <w:ind w:left="720"/>
        <w:jc w:val="both"/>
        <w:rPr>
          <w:color w:val="000000" w:themeColor="text1"/>
        </w:rPr>
      </w:pPr>
      <w:r>
        <w:rPr>
          <w:color w:val="000000" w:themeColor="text1"/>
        </w:rPr>
        <w:t xml:space="preserve">Peter Clark confirmed that </w:t>
      </w:r>
      <w:r w:rsidR="007312A1">
        <w:rPr>
          <w:color w:val="000000" w:themeColor="text1"/>
        </w:rPr>
        <w:t xml:space="preserve">the report of </w:t>
      </w:r>
      <w:r w:rsidR="00185F8B">
        <w:rPr>
          <w:color w:val="000000" w:themeColor="text1"/>
        </w:rPr>
        <w:t>Grant Thornton UK LLP w</w:t>
      </w:r>
      <w:r>
        <w:rPr>
          <w:color w:val="000000" w:themeColor="text1"/>
        </w:rPr>
        <w:t>ould</w:t>
      </w:r>
      <w:r w:rsidR="00185F8B">
        <w:rPr>
          <w:color w:val="000000" w:themeColor="text1"/>
        </w:rPr>
        <w:t xml:space="preserve"> </w:t>
      </w:r>
      <w:r w:rsidR="007312A1">
        <w:rPr>
          <w:color w:val="000000" w:themeColor="text1"/>
        </w:rPr>
        <w:t>be submitted as part of the consideration of</w:t>
      </w:r>
      <w:r>
        <w:rPr>
          <w:color w:val="000000" w:themeColor="text1"/>
        </w:rPr>
        <w:t xml:space="preserve"> the </w:t>
      </w:r>
      <w:r w:rsidR="004425E8">
        <w:rPr>
          <w:color w:val="000000" w:themeColor="text1"/>
        </w:rPr>
        <w:t>A</w:t>
      </w:r>
      <w:r>
        <w:rPr>
          <w:color w:val="000000" w:themeColor="text1"/>
        </w:rPr>
        <w:t xml:space="preserve">nnual </w:t>
      </w:r>
      <w:r w:rsidR="004425E8">
        <w:rPr>
          <w:color w:val="000000" w:themeColor="text1"/>
        </w:rPr>
        <w:t>A</w:t>
      </w:r>
      <w:r>
        <w:rPr>
          <w:color w:val="000000" w:themeColor="text1"/>
        </w:rPr>
        <w:t xml:space="preserve">ccounts and </w:t>
      </w:r>
      <w:r w:rsidR="004425E8">
        <w:rPr>
          <w:color w:val="000000" w:themeColor="text1"/>
        </w:rPr>
        <w:t>F</w:t>
      </w:r>
      <w:r>
        <w:rPr>
          <w:color w:val="000000" w:themeColor="text1"/>
        </w:rPr>
        <w:t xml:space="preserve">inancial </w:t>
      </w:r>
      <w:r w:rsidR="004425E8">
        <w:rPr>
          <w:color w:val="000000" w:themeColor="text1"/>
        </w:rPr>
        <w:t>S</w:t>
      </w:r>
      <w:r>
        <w:rPr>
          <w:color w:val="000000" w:themeColor="text1"/>
        </w:rPr>
        <w:t xml:space="preserve">tatements </w:t>
      </w:r>
      <w:r w:rsidR="007312A1">
        <w:rPr>
          <w:color w:val="000000" w:themeColor="text1"/>
        </w:rPr>
        <w:t>by the Board of NHS Golden Jubilee at its meeting on 30th</w:t>
      </w:r>
      <w:r w:rsidR="00185F8B">
        <w:rPr>
          <w:color w:val="000000" w:themeColor="text1"/>
        </w:rPr>
        <w:t xml:space="preserve"> June</w:t>
      </w:r>
      <w:r w:rsidR="007312A1">
        <w:rPr>
          <w:color w:val="000000" w:themeColor="text1"/>
        </w:rPr>
        <w:t xml:space="preserve"> 2022</w:t>
      </w:r>
      <w:r w:rsidR="00185F8B">
        <w:rPr>
          <w:color w:val="000000" w:themeColor="text1"/>
        </w:rPr>
        <w:t xml:space="preserve">.  </w:t>
      </w:r>
    </w:p>
    <w:p w14:paraId="61AD3570" w14:textId="77777777" w:rsidR="00185F8B" w:rsidRDefault="00185F8B" w:rsidP="004425E8">
      <w:pPr>
        <w:pStyle w:val="Footer"/>
        <w:tabs>
          <w:tab w:val="clear" w:pos="4153"/>
          <w:tab w:val="clear" w:pos="8306"/>
        </w:tabs>
        <w:ind w:left="720"/>
        <w:jc w:val="both"/>
        <w:rPr>
          <w:color w:val="000000" w:themeColor="text1"/>
        </w:rPr>
      </w:pPr>
    </w:p>
    <w:p w14:paraId="4CE802FF" w14:textId="2D82082F" w:rsidR="00225986" w:rsidRDefault="00225986" w:rsidP="004425E8">
      <w:pPr>
        <w:pStyle w:val="Footer"/>
        <w:tabs>
          <w:tab w:val="clear" w:pos="4153"/>
          <w:tab w:val="clear" w:pos="8306"/>
        </w:tabs>
        <w:ind w:left="720"/>
        <w:jc w:val="both"/>
        <w:rPr>
          <w:color w:val="000000" w:themeColor="text1"/>
        </w:rPr>
      </w:pPr>
      <w:r>
        <w:rPr>
          <w:color w:val="000000" w:themeColor="text1"/>
        </w:rPr>
        <w:t xml:space="preserve">The Chair noted </w:t>
      </w:r>
      <w:r w:rsidR="007312A1">
        <w:rPr>
          <w:color w:val="000000" w:themeColor="text1"/>
        </w:rPr>
        <w:t xml:space="preserve">she </w:t>
      </w:r>
      <w:r>
        <w:rPr>
          <w:color w:val="000000" w:themeColor="text1"/>
        </w:rPr>
        <w:t xml:space="preserve">had met privately with both internal and external auditors and no matters were raised beyond those reported in the annual reports. </w:t>
      </w:r>
    </w:p>
    <w:p w14:paraId="7BC7CD65" w14:textId="77777777" w:rsidR="00225986" w:rsidRDefault="00225986" w:rsidP="004425E8">
      <w:pPr>
        <w:pStyle w:val="Footer"/>
        <w:tabs>
          <w:tab w:val="clear" w:pos="4153"/>
          <w:tab w:val="clear" w:pos="8306"/>
        </w:tabs>
        <w:ind w:left="720"/>
        <w:jc w:val="both"/>
        <w:rPr>
          <w:color w:val="000000" w:themeColor="text1"/>
        </w:rPr>
      </w:pPr>
    </w:p>
    <w:p w14:paraId="3B1F96F3" w14:textId="77777777" w:rsidR="00D54E53" w:rsidRDefault="004425E8" w:rsidP="004425E8">
      <w:pPr>
        <w:pStyle w:val="Footer"/>
        <w:tabs>
          <w:tab w:val="clear" w:pos="4153"/>
          <w:tab w:val="clear" w:pos="8306"/>
        </w:tabs>
        <w:ind w:left="720"/>
        <w:jc w:val="both"/>
        <w:rPr>
          <w:color w:val="000000" w:themeColor="text1"/>
        </w:rPr>
      </w:pPr>
      <w:r>
        <w:rPr>
          <w:color w:val="000000" w:themeColor="text1"/>
        </w:rPr>
        <w:t>The C</w:t>
      </w:r>
      <w:r w:rsidR="00D54E53">
        <w:rPr>
          <w:color w:val="000000" w:themeColor="text1"/>
        </w:rPr>
        <w:t>ommittee noted the Auditor Reports.</w:t>
      </w:r>
    </w:p>
    <w:p w14:paraId="727497C2" w14:textId="77777777" w:rsidR="00EC78BD" w:rsidRPr="00E13E1C" w:rsidRDefault="00EC78BD" w:rsidP="004425E8">
      <w:pPr>
        <w:pStyle w:val="Footer"/>
        <w:tabs>
          <w:tab w:val="clear" w:pos="4153"/>
          <w:tab w:val="clear" w:pos="8306"/>
        </w:tabs>
        <w:ind w:left="720"/>
        <w:jc w:val="both"/>
        <w:rPr>
          <w:color w:val="000000" w:themeColor="text1"/>
        </w:rPr>
      </w:pPr>
    </w:p>
    <w:p w14:paraId="7DEEEB94" w14:textId="77777777" w:rsidR="00794A4A" w:rsidRDefault="0041705E" w:rsidP="004425E8">
      <w:pPr>
        <w:pStyle w:val="Footer"/>
        <w:tabs>
          <w:tab w:val="clear" w:pos="4153"/>
          <w:tab w:val="clear" w:pos="8306"/>
        </w:tabs>
        <w:jc w:val="both"/>
        <w:rPr>
          <w:b/>
          <w:color w:val="000000" w:themeColor="text1"/>
        </w:rPr>
      </w:pPr>
      <w:r>
        <w:rPr>
          <w:b/>
          <w:color w:val="000000" w:themeColor="text1"/>
        </w:rPr>
        <w:t>6.1</w:t>
      </w:r>
      <w:r>
        <w:rPr>
          <w:b/>
          <w:color w:val="000000" w:themeColor="text1"/>
        </w:rPr>
        <w:tab/>
        <w:t>Internal Audit</w:t>
      </w:r>
      <w:r w:rsidR="00760256">
        <w:rPr>
          <w:b/>
          <w:color w:val="000000" w:themeColor="text1"/>
        </w:rPr>
        <w:t xml:space="preserve"> </w:t>
      </w:r>
      <w:r w:rsidR="00621F1A">
        <w:rPr>
          <w:b/>
          <w:color w:val="000000" w:themeColor="text1"/>
        </w:rPr>
        <w:t>Progress Report</w:t>
      </w:r>
    </w:p>
    <w:p w14:paraId="51D08194" w14:textId="77777777" w:rsidR="00AF04EC" w:rsidRDefault="00E13E1C" w:rsidP="004425E8">
      <w:pPr>
        <w:pStyle w:val="Footer"/>
        <w:tabs>
          <w:tab w:val="clear" w:pos="4153"/>
          <w:tab w:val="clear" w:pos="8306"/>
        </w:tabs>
        <w:jc w:val="both"/>
        <w:rPr>
          <w:b/>
          <w:color w:val="000000" w:themeColor="text1"/>
        </w:rPr>
      </w:pPr>
      <w:r>
        <w:rPr>
          <w:b/>
          <w:color w:val="000000" w:themeColor="text1"/>
        </w:rPr>
        <w:tab/>
      </w:r>
    </w:p>
    <w:p w14:paraId="4707EB7F" w14:textId="77777777" w:rsidR="00E13E1C" w:rsidRPr="00E13E1C" w:rsidRDefault="00E13E1C" w:rsidP="004425E8">
      <w:pPr>
        <w:pStyle w:val="Footer"/>
        <w:tabs>
          <w:tab w:val="clear" w:pos="4153"/>
          <w:tab w:val="clear" w:pos="8306"/>
        </w:tabs>
        <w:ind w:left="720"/>
        <w:jc w:val="both"/>
        <w:rPr>
          <w:color w:val="000000" w:themeColor="text1"/>
        </w:rPr>
      </w:pPr>
      <w:r w:rsidRPr="00E13E1C">
        <w:rPr>
          <w:color w:val="000000" w:themeColor="text1"/>
        </w:rPr>
        <w:t xml:space="preserve">Jamie </w:t>
      </w:r>
      <w:r w:rsidR="00185F8B">
        <w:rPr>
          <w:color w:val="000000" w:themeColor="text1"/>
        </w:rPr>
        <w:t xml:space="preserve">Fraser from </w:t>
      </w:r>
      <w:r w:rsidR="00185F8B" w:rsidRPr="00FB6B92">
        <w:t>Grant Thornton UK LLP</w:t>
      </w:r>
      <w:r w:rsidR="00185F8B">
        <w:t xml:space="preserve"> presented the Internal Audit Progress Report.</w:t>
      </w:r>
    </w:p>
    <w:p w14:paraId="15E25416" w14:textId="77777777" w:rsidR="00790507" w:rsidRDefault="00790507" w:rsidP="004425E8">
      <w:pPr>
        <w:pStyle w:val="Footer"/>
        <w:tabs>
          <w:tab w:val="clear" w:pos="4153"/>
          <w:tab w:val="clear" w:pos="8306"/>
        </w:tabs>
        <w:ind w:left="720"/>
        <w:jc w:val="both"/>
        <w:rPr>
          <w:color w:val="000000" w:themeColor="text1"/>
        </w:rPr>
      </w:pPr>
    </w:p>
    <w:p w14:paraId="26C08784" w14:textId="77777777" w:rsidR="00790507" w:rsidRDefault="00963D85" w:rsidP="004425E8">
      <w:pPr>
        <w:pStyle w:val="Footer"/>
        <w:tabs>
          <w:tab w:val="clear" w:pos="4153"/>
          <w:tab w:val="clear" w:pos="8306"/>
        </w:tabs>
        <w:ind w:left="720"/>
        <w:jc w:val="both"/>
        <w:rPr>
          <w:b/>
          <w:color w:val="000000" w:themeColor="text1"/>
        </w:rPr>
      </w:pPr>
      <w:r w:rsidRPr="00ED4ED9">
        <w:rPr>
          <w:b/>
          <w:color w:val="000000" w:themeColor="text1"/>
        </w:rPr>
        <w:t xml:space="preserve">6.1a </w:t>
      </w:r>
      <w:r w:rsidR="00ED4FC2">
        <w:rPr>
          <w:b/>
          <w:color w:val="000000" w:themeColor="text1"/>
        </w:rPr>
        <w:t xml:space="preserve">Progress Report </w:t>
      </w:r>
    </w:p>
    <w:p w14:paraId="431B9D48" w14:textId="77777777" w:rsidR="007312A1" w:rsidRPr="00ED4ED9" w:rsidRDefault="007312A1" w:rsidP="004425E8">
      <w:pPr>
        <w:pStyle w:val="Footer"/>
        <w:tabs>
          <w:tab w:val="clear" w:pos="4153"/>
          <w:tab w:val="clear" w:pos="8306"/>
        </w:tabs>
        <w:ind w:left="720"/>
        <w:jc w:val="both"/>
        <w:rPr>
          <w:b/>
          <w:color w:val="000000" w:themeColor="text1"/>
        </w:rPr>
      </w:pPr>
    </w:p>
    <w:p w14:paraId="156DB431" w14:textId="77777777" w:rsidR="006724CF" w:rsidRPr="00ED4ED9" w:rsidRDefault="00697D73" w:rsidP="004425E8">
      <w:pPr>
        <w:pStyle w:val="Footer"/>
        <w:tabs>
          <w:tab w:val="clear" w:pos="4153"/>
          <w:tab w:val="clear" w:pos="8306"/>
        </w:tabs>
        <w:ind w:left="720"/>
        <w:jc w:val="both"/>
        <w:rPr>
          <w:color w:val="000000" w:themeColor="text1"/>
        </w:rPr>
      </w:pPr>
      <w:r>
        <w:rPr>
          <w:color w:val="000000" w:themeColor="text1"/>
        </w:rPr>
        <w:t xml:space="preserve">Peter Clark </w:t>
      </w:r>
      <w:r w:rsidR="004425E8">
        <w:rPr>
          <w:color w:val="000000" w:themeColor="text1"/>
        </w:rPr>
        <w:t>advised on the completion of two reports, Overtime and Procurement with the 20</w:t>
      </w:r>
      <w:r>
        <w:rPr>
          <w:color w:val="000000" w:themeColor="text1"/>
        </w:rPr>
        <w:t>21/</w:t>
      </w:r>
      <w:r w:rsidR="004425E8">
        <w:rPr>
          <w:color w:val="000000" w:themeColor="text1"/>
        </w:rPr>
        <w:t>20</w:t>
      </w:r>
      <w:r>
        <w:rPr>
          <w:color w:val="000000" w:themeColor="text1"/>
        </w:rPr>
        <w:t xml:space="preserve">22 audit plan now complete. </w:t>
      </w:r>
      <w:r w:rsidR="004425E8">
        <w:rPr>
          <w:color w:val="000000" w:themeColor="text1"/>
        </w:rPr>
        <w:t xml:space="preserve"> 20</w:t>
      </w:r>
      <w:r>
        <w:rPr>
          <w:color w:val="000000" w:themeColor="text1"/>
        </w:rPr>
        <w:t>22/</w:t>
      </w:r>
      <w:r w:rsidR="004425E8">
        <w:rPr>
          <w:color w:val="000000" w:themeColor="text1"/>
        </w:rPr>
        <w:t>20</w:t>
      </w:r>
      <w:r>
        <w:rPr>
          <w:color w:val="000000" w:themeColor="text1"/>
        </w:rPr>
        <w:t xml:space="preserve">23 scoping is underway </w:t>
      </w:r>
      <w:r w:rsidR="004425E8">
        <w:rPr>
          <w:color w:val="000000" w:themeColor="text1"/>
        </w:rPr>
        <w:t>with five reviews scheduled</w:t>
      </w:r>
      <w:r>
        <w:rPr>
          <w:color w:val="000000" w:themeColor="text1"/>
        </w:rPr>
        <w:t xml:space="preserve">.  </w:t>
      </w:r>
    </w:p>
    <w:p w14:paraId="2CA677E5" w14:textId="77777777" w:rsidR="00E13E1C" w:rsidRDefault="00E13E1C" w:rsidP="004425E8">
      <w:pPr>
        <w:pStyle w:val="Footer"/>
        <w:tabs>
          <w:tab w:val="clear" w:pos="4153"/>
          <w:tab w:val="clear" w:pos="8306"/>
        </w:tabs>
        <w:ind w:left="720"/>
        <w:jc w:val="both"/>
        <w:rPr>
          <w:color w:val="000000" w:themeColor="text1"/>
        </w:rPr>
      </w:pPr>
    </w:p>
    <w:p w14:paraId="09525999" w14:textId="77777777" w:rsidR="00C94D48" w:rsidRDefault="00963D85" w:rsidP="004425E8">
      <w:pPr>
        <w:pStyle w:val="Footer"/>
        <w:tabs>
          <w:tab w:val="clear" w:pos="4153"/>
          <w:tab w:val="clear" w:pos="8306"/>
        </w:tabs>
        <w:ind w:left="720"/>
        <w:jc w:val="both"/>
        <w:rPr>
          <w:b/>
          <w:color w:val="000000" w:themeColor="text1"/>
        </w:rPr>
      </w:pPr>
      <w:r w:rsidRPr="00ED4ED9">
        <w:rPr>
          <w:b/>
          <w:color w:val="000000" w:themeColor="text1"/>
        </w:rPr>
        <w:t xml:space="preserve">6.1b </w:t>
      </w:r>
      <w:r w:rsidR="00ED4FC2">
        <w:rPr>
          <w:b/>
          <w:color w:val="000000" w:themeColor="text1"/>
        </w:rPr>
        <w:t>Overtime</w:t>
      </w:r>
      <w:r w:rsidRPr="00ED4ED9">
        <w:rPr>
          <w:b/>
          <w:color w:val="000000" w:themeColor="text1"/>
        </w:rPr>
        <w:t xml:space="preserve"> </w:t>
      </w:r>
    </w:p>
    <w:p w14:paraId="3743E80C" w14:textId="77777777" w:rsidR="007312A1" w:rsidRDefault="007312A1" w:rsidP="004425E8">
      <w:pPr>
        <w:pStyle w:val="Footer"/>
        <w:tabs>
          <w:tab w:val="clear" w:pos="4153"/>
          <w:tab w:val="clear" w:pos="8306"/>
        </w:tabs>
        <w:ind w:left="720"/>
        <w:jc w:val="both"/>
        <w:rPr>
          <w:b/>
          <w:color w:val="000000" w:themeColor="text1"/>
        </w:rPr>
      </w:pPr>
    </w:p>
    <w:p w14:paraId="4329E74E" w14:textId="7B75638A" w:rsidR="004425E8" w:rsidRDefault="00697D73" w:rsidP="004425E8">
      <w:pPr>
        <w:pStyle w:val="Footer"/>
        <w:tabs>
          <w:tab w:val="clear" w:pos="4153"/>
          <w:tab w:val="clear" w:pos="8306"/>
        </w:tabs>
        <w:ind w:left="720"/>
        <w:jc w:val="both"/>
        <w:rPr>
          <w:color w:val="000000" w:themeColor="text1"/>
        </w:rPr>
      </w:pPr>
      <w:r>
        <w:rPr>
          <w:color w:val="000000" w:themeColor="text1"/>
        </w:rPr>
        <w:t>Rachel King</w:t>
      </w:r>
      <w:r w:rsidR="004425E8">
        <w:rPr>
          <w:color w:val="000000" w:themeColor="text1"/>
        </w:rPr>
        <w:t>, Grant Thornton UK LLP</w:t>
      </w:r>
      <w:r>
        <w:rPr>
          <w:color w:val="000000" w:themeColor="text1"/>
        </w:rPr>
        <w:t xml:space="preserve"> </w:t>
      </w:r>
      <w:r w:rsidR="004425E8">
        <w:rPr>
          <w:color w:val="000000" w:themeColor="text1"/>
        </w:rPr>
        <w:t xml:space="preserve">advised the Committee on this review which was requested by </w:t>
      </w:r>
      <w:r w:rsidR="007312A1">
        <w:rPr>
          <w:color w:val="000000" w:themeColor="text1"/>
        </w:rPr>
        <w:t>the Executive Team</w:t>
      </w:r>
      <w:r w:rsidR="004425E8">
        <w:rPr>
          <w:color w:val="000000" w:themeColor="text1"/>
        </w:rPr>
        <w:t xml:space="preserve">. The objective of this audit was to evaluate </w:t>
      </w:r>
      <w:r w:rsidR="004425E8">
        <w:rPr>
          <w:color w:val="000000" w:themeColor="text1"/>
        </w:rPr>
        <w:lastRenderedPageBreak/>
        <w:t xml:space="preserve">the adequacy of internal controls in place around Overtime.  Rachel outlined the recommendations; </w:t>
      </w:r>
    </w:p>
    <w:p w14:paraId="399B7819" w14:textId="77777777" w:rsidR="004425E8" w:rsidRDefault="004425E8" w:rsidP="004425E8">
      <w:pPr>
        <w:pStyle w:val="Footer"/>
        <w:numPr>
          <w:ilvl w:val="0"/>
          <w:numId w:val="25"/>
        </w:numPr>
        <w:tabs>
          <w:tab w:val="clear" w:pos="4153"/>
          <w:tab w:val="clear" w:pos="8306"/>
        </w:tabs>
        <w:jc w:val="both"/>
        <w:rPr>
          <w:color w:val="000000" w:themeColor="text1"/>
        </w:rPr>
      </w:pPr>
      <w:r>
        <w:rPr>
          <w:color w:val="000000" w:themeColor="text1"/>
        </w:rPr>
        <w:t>An organisation wide Overtime Pol</w:t>
      </w:r>
      <w:r w:rsidR="00A8422F">
        <w:rPr>
          <w:color w:val="000000" w:themeColor="text1"/>
        </w:rPr>
        <w:t>i</w:t>
      </w:r>
      <w:r>
        <w:rPr>
          <w:color w:val="000000" w:themeColor="text1"/>
        </w:rPr>
        <w:t>cy should be created.</w:t>
      </w:r>
    </w:p>
    <w:p w14:paraId="1C5B2BFA" w14:textId="77777777" w:rsidR="00697D73" w:rsidRDefault="004425E8" w:rsidP="004425E8">
      <w:pPr>
        <w:pStyle w:val="Footer"/>
        <w:numPr>
          <w:ilvl w:val="0"/>
          <w:numId w:val="25"/>
        </w:numPr>
        <w:tabs>
          <w:tab w:val="clear" w:pos="4153"/>
          <w:tab w:val="clear" w:pos="8306"/>
        </w:tabs>
        <w:jc w:val="both"/>
        <w:rPr>
          <w:color w:val="000000" w:themeColor="text1"/>
        </w:rPr>
      </w:pPr>
      <w:r>
        <w:rPr>
          <w:color w:val="000000" w:themeColor="text1"/>
        </w:rPr>
        <w:t>Working Time Regulations Opt-Out Form - Each department should ensure that for staff working over the 48 hour rule they have signed the opt</w:t>
      </w:r>
      <w:r w:rsidR="00A8422F">
        <w:rPr>
          <w:color w:val="000000" w:themeColor="text1"/>
        </w:rPr>
        <w:t>-</w:t>
      </w:r>
      <w:r>
        <w:rPr>
          <w:color w:val="000000" w:themeColor="text1"/>
        </w:rPr>
        <w:t xml:space="preserve">out form. </w:t>
      </w:r>
    </w:p>
    <w:p w14:paraId="70B2E7F0" w14:textId="77777777" w:rsidR="00ED4FC2" w:rsidRDefault="004425E8" w:rsidP="004425E8">
      <w:pPr>
        <w:pStyle w:val="Footer"/>
        <w:numPr>
          <w:ilvl w:val="0"/>
          <w:numId w:val="25"/>
        </w:numPr>
        <w:tabs>
          <w:tab w:val="clear" w:pos="4153"/>
          <w:tab w:val="clear" w:pos="8306"/>
        </w:tabs>
        <w:jc w:val="both"/>
        <w:rPr>
          <w:color w:val="000000" w:themeColor="text1"/>
        </w:rPr>
      </w:pPr>
      <w:r>
        <w:rPr>
          <w:color w:val="000000" w:themeColor="text1"/>
        </w:rPr>
        <w:t xml:space="preserve">Management should issue an organisation wide communication to encourage all departments to ensure compliance with the standard financial instructions agreed in March 2022. </w:t>
      </w:r>
    </w:p>
    <w:p w14:paraId="1A78E564" w14:textId="77777777" w:rsidR="004425E8" w:rsidRDefault="004425E8" w:rsidP="004425E8">
      <w:pPr>
        <w:pStyle w:val="Footer"/>
        <w:tabs>
          <w:tab w:val="clear" w:pos="4153"/>
          <w:tab w:val="clear" w:pos="8306"/>
        </w:tabs>
        <w:ind w:left="720"/>
        <w:jc w:val="both"/>
        <w:rPr>
          <w:color w:val="000000" w:themeColor="text1"/>
        </w:rPr>
      </w:pPr>
    </w:p>
    <w:p w14:paraId="2B04E2E7" w14:textId="0C11DE2D" w:rsidR="004425E8" w:rsidRDefault="004425E8" w:rsidP="004425E8">
      <w:pPr>
        <w:pStyle w:val="Footer"/>
        <w:tabs>
          <w:tab w:val="clear" w:pos="4153"/>
          <w:tab w:val="clear" w:pos="8306"/>
        </w:tabs>
        <w:ind w:left="720"/>
        <w:jc w:val="both"/>
        <w:rPr>
          <w:color w:val="000000" w:themeColor="text1"/>
        </w:rPr>
      </w:pPr>
      <w:r>
        <w:rPr>
          <w:color w:val="000000" w:themeColor="text1"/>
        </w:rPr>
        <w:t>Co</w:t>
      </w:r>
      <w:r w:rsidR="002005F6">
        <w:rPr>
          <w:color w:val="000000" w:themeColor="text1"/>
        </w:rPr>
        <w:t>lin Neil confirmed there is now</w:t>
      </w:r>
      <w:r>
        <w:rPr>
          <w:color w:val="000000" w:themeColor="text1"/>
        </w:rPr>
        <w:t xml:space="preserve"> regular reporting in place </w:t>
      </w:r>
      <w:r w:rsidR="00B70F25">
        <w:rPr>
          <w:color w:val="000000" w:themeColor="text1"/>
        </w:rPr>
        <w:t xml:space="preserve">within departments </w:t>
      </w:r>
      <w:r>
        <w:rPr>
          <w:color w:val="000000" w:themeColor="text1"/>
        </w:rPr>
        <w:t xml:space="preserve">to monitor and ensure compliance. The Committee were advised that each Executive Director has written to the Chief Executive providing assurance that actions have been undertaken in each department to address this issue. </w:t>
      </w:r>
    </w:p>
    <w:p w14:paraId="75818CE2" w14:textId="5CDCB7ED" w:rsidR="004425E8" w:rsidRDefault="00B70F25" w:rsidP="004425E8">
      <w:pPr>
        <w:pStyle w:val="Footer"/>
        <w:tabs>
          <w:tab w:val="clear" w:pos="4153"/>
          <w:tab w:val="clear" w:pos="8306"/>
        </w:tabs>
        <w:ind w:left="720"/>
        <w:jc w:val="both"/>
        <w:rPr>
          <w:color w:val="000000" w:themeColor="text1"/>
        </w:rPr>
      </w:pPr>
      <w:r>
        <w:rPr>
          <w:color w:val="000000" w:themeColor="text1"/>
        </w:rPr>
        <w:t xml:space="preserve">Jann Gardner reminded the Committee that the internal audit work in this area had been commissioned by the Executive Team. It had been recognised as an area where improvement work was likely to be required. </w:t>
      </w:r>
      <w:r w:rsidR="004425E8">
        <w:rPr>
          <w:color w:val="000000" w:themeColor="text1"/>
        </w:rPr>
        <w:t xml:space="preserve">Jann Gardner thanked the auditors for their </w:t>
      </w:r>
      <w:r>
        <w:rPr>
          <w:color w:val="000000" w:themeColor="text1"/>
        </w:rPr>
        <w:t xml:space="preserve">report and recommendations, </w:t>
      </w:r>
      <w:r w:rsidR="004425E8">
        <w:rPr>
          <w:color w:val="000000" w:themeColor="text1"/>
        </w:rPr>
        <w:t xml:space="preserve">which </w:t>
      </w:r>
      <w:r>
        <w:rPr>
          <w:color w:val="000000" w:themeColor="text1"/>
        </w:rPr>
        <w:t xml:space="preserve">she anticipated would </w:t>
      </w:r>
      <w:r w:rsidR="004425E8">
        <w:rPr>
          <w:color w:val="000000" w:themeColor="text1"/>
        </w:rPr>
        <w:t>strengthen the organisation</w:t>
      </w:r>
      <w:r>
        <w:rPr>
          <w:color w:val="000000" w:themeColor="text1"/>
        </w:rPr>
        <w:t>’s resilience in ensuring that overtime is used proportionately and in line with other organisational policies.</w:t>
      </w:r>
    </w:p>
    <w:p w14:paraId="0606B98F" w14:textId="77777777" w:rsidR="00B70F25" w:rsidRDefault="00B70F25" w:rsidP="004425E8">
      <w:pPr>
        <w:pStyle w:val="Footer"/>
        <w:tabs>
          <w:tab w:val="clear" w:pos="4153"/>
          <w:tab w:val="clear" w:pos="8306"/>
        </w:tabs>
        <w:ind w:left="720"/>
        <w:jc w:val="both"/>
        <w:rPr>
          <w:color w:val="000000" w:themeColor="text1"/>
        </w:rPr>
      </w:pPr>
    </w:p>
    <w:p w14:paraId="4B095560" w14:textId="77777777" w:rsidR="004425E8" w:rsidRDefault="004425E8" w:rsidP="004425E8">
      <w:pPr>
        <w:pStyle w:val="Footer"/>
        <w:tabs>
          <w:tab w:val="clear" w:pos="4153"/>
          <w:tab w:val="clear" w:pos="8306"/>
        </w:tabs>
        <w:ind w:left="720"/>
        <w:jc w:val="both"/>
        <w:rPr>
          <w:color w:val="000000" w:themeColor="text1"/>
        </w:rPr>
      </w:pPr>
      <w:r>
        <w:rPr>
          <w:color w:val="000000" w:themeColor="text1"/>
        </w:rPr>
        <w:t xml:space="preserve">Karen Kelly noted management’s responses are supportive of the recommendations.  </w:t>
      </w:r>
    </w:p>
    <w:p w14:paraId="401D2715" w14:textId="77777777" w:rsidR="00697D73" w:rsidRDefault="00697D73" w:rsidP="004425E8">
      <w:pPr>
        <w:pStyle w:val="Footer"/>
        <w:tabs>
          <w:tab w:val="clear" w:pos="4153"/>
          <w:tab w:val="clear" w:pos="8306"/>
        </w:tabs>
        <w:ind w:left="720"/>
        <w:jc w:val="both"/>
        <w:rPr>
          <w:color w:val="000000" w:themeColor="text1"/>
        </w:rPr>
      </w:pPr>
    </w:p>
    <w:p w14:paraId="397116FD" w14:textId="165C5C65" w:rsidR="00697D73" w:rsidRDefault="00B70F25" w:rsidP="004425E8">
      <w:pPr>
        <w:pStyle w:val="Footer"/>
        <w:tabs>
          <w:tab w:val="clear" w:pos="4153"/>
          <w:tab w:val="clear" w:pos="8306"/>
        </w:tabs>
        <w:ind w:left="720"/>
        <w:jc w:val="both"/>
        <w:rPr>
          <w:color w:val="000000" w:themeColor="text1"/>
        </w:rPr>
      </w:pPr>
      <w:r>
        <w:rPr>
          <w:color w:val="000000" w:themeColor="text1"/>
        </w:rPr>
        <w:t xml:space="preserve">The </w:t>
      </w:r>
      <w:r w:rsidR="004425E8">
        <w:rPr>
          <w:color w:val="000000" w:themeColor="text1"/>
        </w:rPr>
        <w:t>Audit r</w:t>
      </w:r>
      <w:r w:rsidR="00697D73">
        <w:rPr>
          <w:color w:val="000000" w:themeColor="text1"/>
        </w:rPr>
        <w:t xml:space="preserve">eport and management responses </w:t>
      </w:r>
      <w:r w:rsidR="004425E8">
        <w:rPr>
          <w:color w:val="000000" w:themeColor="text1"/>
        </w:rPr>
        <w:t xml:space="preserve">contained </w:t>
      </w:r>
      <w:r>
        <w:rPr>
          <w:color w:val="000000" w:themeColor="text1"/>
        </w:rPr>
        <w:t>were</w:t>
      </w:r>
      <w:r w:rsidR="004425E8">
        <w:rPr>
          <w:color w:val="000000" w:themeColor="text1"/>
        </w:rPr>
        <w:t xml:space="preserve"> noted</w:t>
      </w:r>
      <w:r>
        <w:rPr>
          <w:color w:val="000000" w:themeColor="text1"/>
        </w:rPr>
        <w:t xml:space="preserve"> by the Committee</w:t>
      </w:r>
      <w:r w:rsidR="004425E8">
        <w:rPr>
          <w:color w:val="000000" w:themeColor="text1"/>
        </w:rPr>
        <w:t xml:space="preserve">. </w:t>
      </w:r>
    </w:p>
    <w:p w14:paraId="428BB0E4" w14:textId="77777777" w:rsidR="00697D73" w:rsidRPr="00ED4FC2" w:rsidRDefault="00697D73" w:rsidP="004425E8">
      <w:pPr>
        <w:pStyle w:val="Footer"/>
        <w:tabs>
          <w:tab w:val="clear" w:pos="4153"/>
          <w:tab w:val="clear" w:pos="8306"/>
        </w:tabs>
        <w:ind w:left="720"/>
        <w:jc w:val="both"/>
        <w:rPr>
          <w:color w:val="000000" w:themeColor="text1"/>
        </w:rPr>
      </w:pPr>
    </w:p>
    <w:p w14:paraId="040DF186" w14:textId="77777777" w:rsidR="00ED4FC2" w:rsidRDefault="00ED4FC2" w:rsidP="004425E8">
      <w:pPr>
        <w:pStyle w:val="Footer"/>
        <w:tabs>
          <w:tab w:val="clear" w:pos="4153"/>
          <w:tab w:val="clear" w:pos="8306"/>
        </w:tabs>
        <w:ind w:left="720"/>
        <w:jc w:val="both"/>
        <w:rPr>
          <w:b/>
          <w:color w:val="000000" w:themeColor="text1"/>
        </w:rPr>
      </w:pPr>
      <w:r>
        <w:rPr>
          <w:b/>
          <w:color w:val="000000" w:themeColor="text1"/>
        </w:rPr>
        <w:t>6.1c IT Procurement</w:t>
      </w:r>
    </w:p>
    <w:p w14:paraId="25F75B3A" w14:textId="77777777" w:rsidR="00B70F25" w:rsidRDefault="00B70F25" w:rsidP="004425E8">
      <w:pPr>
        <w:pStyle w:val="Footer"/>
        <w:tabs>
          <w:tab w:val="clear" w:pos="4153"/>
          <w:tab w:val="clear" w:pos="8306"/>
        </w:tabs>
        <w:ind w:left="720"/>
        <w:jc w:val="both"/>
        <w:rPr>
          <w:b/>
          <w:color w:val="000000" w:themeColor="text1"/>
        </w:rPr>
      </w:pPr>
    </w:p>
    <w:p w14:paraId="1D7386BB" w14:textId="6DD3B03D" w:rsidR="004425E8" w:rsidRDefault="004425E8" w:rsidP="004425E8">
      <w:pPr>
        <w:pStyle w:val="Footer"/>
        <w:tabs>
          <w:tab w:val="clear" w:pos="4153"/>
          <w:tab w:val="clear" w:pos="8306"/>
        </w:tabs>
        <w:ind w:left="720"/>
        <w:jc w:val="both"/>
        <w:rPr>
          <w:color w:val="000000" w:themeColor="text1"/>
        </w:rPr>
      </w:pPr>
      <w:r>
        <w:rPr>
          <w:color w:val="000000" w:themeColor="text1"/>
        </w:rPr>
        <w:t xml:space="preserve">Rachel King, Grant Thornton UK LLP advised the Committee </w:t>
      </w:r>
      <w:r w:rsidR="00B70F25">
        <w:rPr>
          <w:color w:val="000000" w:themeColor="text1"/>
        </w:rPr>
        <w:t xml:space="preserve">that the </w:t>
      </w:r>
      <w:r w:rsidR="00C2660D">
        <w:rPr>
          <w:color w:val="000000" w:themeColor="text1"/>
        </w:rPr>
        <w:t xml:space="preserve">review </w:t>
      </w:r>
      <w:r w:rsidR="00B70F25">
        <w:rPr>
          <w:color w:val="000000" w:themeColor="text1"/>
        </w:rPr>
        <w:t xml:space="preserve">had been </w:t>
      </w:r>
      <w:r>
        <w:rPr>
          <w:color w:val="000000" w:themeColor="text1"/>
        </w:rPr>
        <w:t xml:space="preserve">undertaken </w:t>
      </w:r>
      <w:r w:rsidR="00C2660D">
        <w:rPr>
          <w:color w:val="000000" w:themeColor="text1"/>
        </w:rPr>
        <w:t>at management request.  The</w:t>
      </w:r>
      <w:r>
        <w:rPr>
          <w:color w:val="000000" w:themeColor="text1"/>
        </w:rPr>
        <w:t xml:space="preserve"> review examined </w:t>
      </w:r>
      <w:r w:rsidR="00C2660D">
        <w:rPr>
          <w:color w:val="000000" w:themeColor="text1"/>
        </w:rPr>
        <w:t xml:space="preserve">the </w:t>
      </w:r>
      <w:r>
        <w:rPr>
          <w:color w:val="000000" w:themeColor="text1"/>
        </w:rPr>
        <w:t xml:space="preserve">IT Procurement </w:t>
      </w:r>
      <w:r w:rsidR="00C2660D">
        <w:rPr>
          <w:color w:val="000000" w:themeColor="text1"/>
        </w:rPr>
        <w:t xml:space="preserve">process </w:t>
      </w:r>
      <w:r>
        <w:rPr>
          <w:color w:val="000000" w:themeColor="text1"/>
        </w:rPr>
        <w:t xml:space="preserve">during </w:t>
      </w:r>
      <w:r w:rsidR="00B70F25">
        <w:rPr>
          <w:color w:val="000000" w:themeColor="text1"/>
        </w:rPr>
        <w:t xml:space="preserve">the period of the </w:t>
      </w:r>
      <w:r>
        <w:rPr>
          <w:color w:val="000000" w:themeColor="text1"/>
        </w:rPr>
        <w:t>Covid-19</w:t>
      </w:r>
      <w:r w:rsidR="00B70F25">
        <w:rPr>
          <w:color w:val="000000" w:themeColor="text1"/>
        </w:rPr>
        <w:t xml:space="preserve"> pandemic</w:t>
      </w:r>
      <w:r>
        <w:rPr>
          <w:color w:val="000000" w:themeColor="text1"/>
        </w:rPr>
        <w:t xml:space="preserve">.  Rachel </w:t>
      </w:r>
      <w:r w:rsidR="00B70F25">
        <w:rPr>
          <w:color w:val="000000" w:themeColor="text1"/>
        </w:rPr>
        <w:t xml:space="preserve">King </w:t>
      </w:r>
      <w:r>
        <w:rPr>
          <w:color w:val="000000" w:themeColor="text1"/>
        </w:rPr>
        <w:t xml:space="preserve">advised there was one recommendation arising from this review which was </w:t>
      </w:r>
      <w:r w:rsidR="00C2660D">
        <w:rPr>
          <w:color w:val="000000" w:themeColor="text1"/>
        </w:rPr>
        <w:t>that all</w:t>
      </w:r>
      <w:r>
        <w:rPr>
          <w:color w:val="000000" w:themeColor="text1"/>
        </w:rPr>
        <w:t xml:space="preserve"> IT equipment should be tagged and </w:t>
      </w:r>
      <w:r w:rsidR="00B70F25">
        <w:rPr>
          <w:color w:val="000000" w:themeColor="text1"/>
        </w:rPr>
        <w:t xml:space="preserve">its </w:t>
      </w:r>
      <w:r>
        <w:rPr>
          <w:color w:val="000000" w:themeColor="text1"/>
        </w:rPr>
        <w:t xml:space="preserve">location recorded immediately on receipt </w:t>
      </w:r>
      <w:r w:rsidR="00B70F25">
        <w:rPr>
          <w:color w:val="000000" w:themeColor="text1"/>
        </w:rPr>
        <w:t xml:space="preserve">within </w:t>
      </w:r>
      <w:r>
        <w:rPr>
          <w:color w:val="000000" w:themeColor="text1"/>
        </w:rPr>
        <w:t xml:space="preserve">the hospital. </w:t>
      </w:r>
    </w:p>
    <w:p w14:paraId="7404726C" w14:textId="77777777" w:rsidR="00034DE2" w:rsidRDefault="00034DE2" w:rsidP="004425E8">
      <w:pPr>
        <w:pStyle w:val="Footer"/>
        <w:tabs>
          <w:tab w:val="clear" w:pos="4153"/>
          <w:tab w:val="clear" w:pos="8306"/>
        </w:tabs>
        <w:ind w:left="720"/>
        <w:jc w:val="both"/>
        <w:rPr>
          <w:color w:val="000000" w:themeColor="text1"/>
        </w:rPr>
      </w:pPr>
    </w:p>
    <w:p w14:paraId="69A685CE" w14:textId="4C20AAFF" w:rsidR="004425E8" w:rsidRDefault="004425E8" w:rsidP="004425E8">
      <w:pPr>
        <w:pStyle w:val="Footer"/>
        <w:tabs>
          <w:tab w:val="clear" w:pos="4153"/>
          <w:tab w:val="clear" w:pos="8306"/>
        </w:tabs>
        <w:ind w:left="720"/>
        <w:jc w:val="both"/>
        <w:rPr>
          <w:color w:val="000000" w:themeColor="text1"/>
        </w:rPr>
      </w:pPr>
      <w:r>
        <w:rPr>
          <w:color w:val="000000" w:themeColor="text1"/>
        </w:rPr>
        <w:t>Colin Neil advise</w:t>
      </w:r>
      <w:r w:rsidR="00034DE2">
        <w:rPr>
          <w:color w:val="000000" w:themeColor="text1"/>
        </w:rPr>
        <w:t>d</w:t>
      </w:r>
      <w:r>
        <w:rPr>
          <w:color w:val="000000" w:themeColor="text1"/>
        </w:rPr>
        <w:t xml:space="preserve"> management’s response that this was a known area of weakness which was amplified during the pandemic period. The speed at which equipment was requested and assigned, in order to ensure staff could work from home, was unprecedented. Colin </w:t>
      </w:r>
      <w:r w:rsidR="00B70F25">
        <w:rPr>
          <w:color w:val="000000" w:themeColor="text1"/>
        </w:rPr>
        <w:t xml:space="preserve">Neil </w:t>
      </w:r>
      <w:r>
        <w:rPr>
          <w:color w:val="000000" w:themeColor="text1"/>
        </w:rPr>
        <w:t xml:space="preserve">assured the Committee a new process between stores and eHealth has been implemented as well as additional eHealth staff </w:t>
      </w:r>
      <w:r w:rsidR="00B70F25">
        <w:rPr>
          <w:color w:val="000000" w:themeColor="text1"/>
        </w:rPr>
        <w:t xml:space="preserve">tasked with </w:t>
      </w:r>
      <w:r>
        <w:rPr>
          <w:color w:val="000000" w:themeColor="text1"/>
        </w:rPr>
        <w:t>ensur</w:t>
      </w:r>
      <w:r w:rsidR="00B70F25">
        <w:rPr>
          <w:color w:val="000000" w:themeColor="text1"/>
        </w:rPr>
        <w:t>ing</w:t>
      </w:r>
      <w:r>
        <w:rPr>
          <w:color w:val="000000" w:themeColor="text1"/>
        </w:rPr>
        <w:t xml:space="preserve"> compliance with this going forward. </w:t>
      </w:r>
    </w:p>
    <w:p w14:paraId="34681152" w14:textId="77777777" w:rsidR="004425E8" w:rsidRDefault="004425E8" w:rsidP="004425E8">
      <w:pPr>
        <w:pStyle w:val="Footer"/>
        <w:tabs>
          <w:tab w:val="clear" w:pos="4153"/>
          <w:tab w:val="clear" w:pos="8306"/>
        </w:tabs>
        <w:ind w:left="720"/>
        <w:jc w:val="both"/>
        <w:rPr>
          <w:color w:val="000000" w:themeColor="text1"/>
        </w:rPr>
      </w:pPr>
    </w:p>
    <w:p w14:paraId="176D3655" w14:textId="2F792DC0" w:rsidR="004425E8" w:rsidRDefault="00B70F25" w:rsidP="004425E8">
      <w:pPr>
        <w:pStyle w:val="Footer"/>
        <w:tabs>
          <w:tab w:val="clear" w:pos="4153"/>
          <w:tab w:val="clear" w:pos="8306"/>
        </w:tabs>
        <w:ind w:left="720"/>
        <w:jc w:val="both"/>
        <w:rPr>
          <w:color w:val="000000" w:themeColor="text1"/>
        </w:rPr>
      </w:pPr>
      <w:r>
        <w:rPr>
          <w:color w:val="000000" w:themeColor="text1"/>
        </w:rPr>
        <w:t xml:space="preserve">The </w:t>
      </w:r>
      <w:r w:rsidR="004425E8">
        <w:rPr>
          <w:color w:val="000000" w:themeColor="text1"/>
        </w:rPr>
        <w:t xml:space="preserve">Audit report and management responses contained </w:t>
      </w:r>
      <w:r>
        <w:rPr>
          <w:color w:val="000000" w:themeColor="text1"/>
        </w:rPr>
        <w:t xml:space="preserve">were </w:t>
      </w:r>
      <w:r w:rsidR="004425E8">
        <w:rPr>
          <w:color w:val="000000" w:themeColor="text1"/>
        </w:rPr>
        <w:t>noted</w:t>
      </w:r>
      <w:r>
        <w:rPr>
          <w:color w:val="000000" w:themeColor="text1"/>
        </w:rPr>
        <w:t xml:space="preserve"> by the Committee</w:t>
      </w:r>
      <w:r w:rsidR="004425E8">
        <w:rPr>
          <w:color w:val="000000" w:themeColor="text1"/>
        </w:rPr>
        <w:t xml:space="preserve">. </w:t>
      </w:r>
    </w:p>
    <w:p w14:paraId="53CA0F8D" w14:textId="77777777" w:rsidR="0010774C" w:rsidRPr="00ED4FC2" w:rsidRDefault="0010774C" w:rsidP="004425E8">
      <w:pPr>
        <w:pStyle w:val="Footer"/>
        <w:tabs>
          <w:tab w:val="clear" w:pos="4153"/>
          <w:tab w:val="clear" w:pos="8306"/>
        </w:tabs>
        <w:ind w:left="720"/>
        <w:jc w:val="both"/>
        <w:rPr>
          <w:color w:val="000000" w:themeColor="text1"/>
        </w:rPr>
      </w:pPr>
    </w:p>
    <w:p w14:paraId="09C388AA" w14:textId="77777777" w:rsidR="00ED4FC2" w:rsidRPr="00ED4FC2" w:rsidRDefault="00ED4FC2" w:rsidP="004425E8">
      <w:pPr>
        <w:pStyle w:val="Footer"/>
        <w:tabs>
          <w:tab w:val="clear" w:pos="4153"/>
          <w:tab w:val="clear" w:pos="8306"/>
        </w:tabs>
        <w:ind w:left="720"/>
        <w:jc w:val="both"/>
        <w:rPr>
          <w:color w:val="000000" w:themeColor="text1"/>
        </w:rPr>
      </w:pPr>
    </w:p>
    <w:p w14:paraId="2D5E9F93" w14:textId="77777777" w:rsidR="00ED4FC2" w:rsidRDefault="00ED4FC2" w:rsidP="004425E8">
      <w:pPr>
        <w:pStyle w:val="Footer"/>
        <w:tabs>
          <w:tab w:val="clear" w:pos="4153"/>
          <w:tab w:val="clear" w:pos="8306"/>
        </w:tabs>
        <w:ind w:left="720"/>
        <w:jc w:val="both"/>
        <w:rPr>
          <w:b/>
          <w:color w:val="000000" w:themeColor="text1"/>
        </w:rPr>
      </w:pPr>
      <w:r>
        <w:rPr>
          <w:b/>
          <w:color w:val="000000" w:themeColor="text1"/>
        </w:rPr>
        <w:t>6.1d Follow-up</w:t>
      </w:r>
    </w:p>
    <w:p w14:paraId="221C9EA0" w14:textId="77777777" w:rsidR="00FA17B4" w:rsidRDefault="00FA17B4" w:rsidP="004425E8">
      <w:pPr>
        <w:pStyle w:val="Footer"/>
        <w:tabs>
          <w:tab w:val="clear" w:pos="4153"/>
          <w:tab w:val="clear" w:pos="8306"/>
        </w:tabs>
        <w:ind w:left="720"/>
        <w:jc w:val="both"/>
        <w:rPr>
          <w:b/>
          <w:color w:val="000000" w:themeColor="text1"/>
        </w:rPr>
      </w:pPr>
    </w:p>
    <w:p w14:paraId="3EFE19E5" w14:textId="77777777" w:rsidR="00ED4FC2" w:rsidRPr="00ED4FC2" w:rsidRDefault="0010774C" w:rsidP="004425E8">
      <w:pPr>
        <w:pStyle w:val="Footer"/>
        <w:tabs>
          <w:tab w:val="clear" w:pos="4153"/>
          <w:tab w:val="clear" w:pos="8306"/>
        </w:tabs>
        <w:ind w:left="720"/>
        <w:jc w:val="both"/>
        <w:rPr>
          <w:color w:val="000000" w:themeColor="text1"/>
        </w:rPr>
      </w:pPr>
      <w:r>
        <w:rPr>
          <w:color w:val="000000" w:themeColor="text1"/>
        </w:rPr>
        <w:t>Peter</w:t>
      </w:r>
      <w:r w:rsidR="00780F16">
        <w:rPr>
          <w:color w:val="000000" w:themeColor="text1"/>
        </w:rPr>
        <w:t xml:space="preserve"> Clark,</w:t>
      </w:r>
      <w:r>
        <w:rPr>
          <w:color w:val="000000" w:themeColor="text1"/>
        </w:rPr>
        <w:t xml:space="preserve"> </w:t>
      </w:r>
      <w:r w:rsidR="00780F16">
        <w:rPr>
          <w:color w:val="000000" w:themeColor="text1"/>
        </w:rPr>
        <w:t xml:space="preserve">Grant Thornton UK LLP provided a </w:t>
      </w:r>
      <w:r>
        <w:rPr>
          <w:color w:val="000000" w:themeColor="text1"/>
        </w:rPr>
        <w:t xml:space="preserve">brief summary of progress against </w:t>
      </w:r>
      <w:r w:rsidR="00780F16">
        <w:rPr>
          <w:color w:val="000000" w:themeColor="text1"/>
        </w:rPr>
        <w:t xml:space="preserve">the </w:t>
      </w:r>
      <w:r>
        <w:rPr>
          <w:color w:val="000000" w:themeColor="text1"/>
        </w:rPr>
        <w:t>actions raised</w:t>
      </w:r>
      <w:r w:rsidR="00780F16">
        <w:rPr>
          <w:color w:val="000000" w:themeColor="text1"/>
        </w:rPr>
        <w:t xml:space="preserve">.  There were </w:t>
      </w:r>
      <w:r>
        <w:rPr>
          <w:color w:val="000000" w:themeColor="text1"/>
        </w:rPr>
        <w:t>21 actions outstanding</w:t>
      </w:r>
      <w:r w:rsidR="00780F16">
        <w:rPr>
          <w:color w:val="000000" w:themeColor="text1"/>
        </w:rPr>
        <w:t xml:space="preserve"> of which</w:t>
      </w:r>
      <w:r>
        <w:rPr>
          <w:color w:val="000000" w:themeColor="text1"/>
        </w:rPr>
        <w:t xml:space="preserve"> 1 </w:t>
      </w:r>
      <w:r w:rsidR="00780F16">
        <w:rPr>
          <w:color w:val="000000" w:themeColor="text1"/>
        </w:rPr>
        <w:t xml:space="preserve">is </w:t>
      </w:r>
      <w:r>
        <w:rPr>
          <w:color w:val="000000" w:themeColor="text1"/>
        </w:rPr>
        <w:t xml:space="preserve">closed, 4 </w:t>
      </w:r>
      <w:r w:rsidR="00780F16">
        <w:rPr>
          <w:color w:val="000000" w:themeColor="text1"/>
        </w:rPr>
        <w:t>have revised dates and</w:t>
      </w:r>
      <w:r>
        <w:rPr>
          <w:color w:val="000000" w:themeColor="text1"/>
        </w:rPr>
        <w:t xml:space="preserve"> 16 not yet due. None of the</w:t>
      </w:r>
      <w:r w:rsidR="00780F16">
        <w:rPr>
          <w:color w:val="000000" w:themeColor="text1"/>
        </w:rPr>
        <w:t>se</w:t>
      </w:r>
      <w:r>
        <w:rPr>
          <w:color w:val="000000" w:themeColor="text1"/>
        </w:rPr>
        <w:t xml:space="preserve"> actions are high rated actions.</w:t>
      </w:r>
    </w:p>
    <w:p w14:paraId="353441C1" w14:textId="77777777" w:rsidR="00780F16" w:rsidRDefault="00780F16" w:rsidP="004425E8">
      <w:pPr>
        <w:pStyle w:val="Footer"/>
        <w:tabs>
          <w:tab w:val="clear" w:pos="4153"/>
          <w:tab w:val="clear" w:pos="8306"/>
        </w:tabs>
        <w:ind w:left="720"/>
        <w:jc w:val="both"/>
        <w:rPr>
          <w:color w:val="000000" w:themeColor="text1"/>
        </w:rPr>
      </w:pPr>
    </w:p>
    <w:p w14:paraId="056C3EA5" w14:textId="77777777" w:rsidR="005442D6" w:rsidRPr="00ED4FC2" w:rsidRDefault="005442D6" w:rsidP="004425E8">
      <w:pPr>
        <w:pStyle w:val="Footer"/>
        <w:tabs>
          <w:tab w:val="clear" w:pos="4153"/>
          <w:tab w:val="clear" w:pos="8306"/>
        </w:tabs>
        <w:ind w:left="720"/>
        <w:jc w:val="both"/>
        <w:rPr>
          <w:color w:val="000000" w:themeColor="text1"/>
        </w:rPr>
      </w:pPr>
    </w:p>
    <w:p w14:paraId="24ABF06C" w14:textId="77777777" w:rsidR="00ED4FC2" w:rsidRDefault="00ED4FC2" w:rsidP="004425E8">
      <w:pPr>
        <w:pStyle w:val="Footer"/>
        <w:tabs>
          <w:tab w:val="clear" w:pos="4153"/>
          <w:tab w:val="clear" w:pos="8306"/>
        </w:tabs>
        <w:ind w:left="720"/>
        <w:jc w:val="both"/>
        <w:rPr>
          <w:b/>
          <w:color w:val="000000" w:themeColor="text1"/>
        </w:rPr>
      </w:pPr>
      <w:r>
        <w:rPr>
          <w:b/>
          <w:color w:val="000000" w:themeColor="text1"/>
        </w:rPr>
        <w:t xml:space="preserve">6.1e Annual report </w:t>
      </w:r>
    </w:p>
    <w:p w14:paraId="733326B7" w14:textId="77777777" w:rsidR="00FA17B4" w:rsidRPr="00ED4ED9" w:rsidRDefault="00FA17B4" w:rsidP="004425E8">
      <w:pPr>
        <w:pStyle w:val="Footer"/>
        <w:tabs>
          <w:tab w:val="clear" w:pos="4153"/>
          <w:tab w:val="clear" w:pos="8306"/>
        </w:tabs>
        <w:ind w:left="720"/>
        <w:jc w:val="both"/>
        <w:rPr>
          <w:b/>
          <w:color w:val="000000" w:themeColor="text1"/>
        </w:rPr>
      </w:pPr>
    </w:p>
    <w:p w14:paraId="0C611F43" w14:textId="392AF5B7" w:rsidR="001F2026" w:rsidRDefault="005442D6" w:rsidP="001F2026">
      <w:pPr>
        <w:pStyle w:val="Footer"/>
        <w:tabs>
          <w:tab w:val="clear" w:pos="4153"/>
          <w:tab w:val="clear" w:pos="8306"/>
        </w:tabs>
        <w:ind w:left="720"/>
        <w:jc w:val="both"/>
        <w:rPr>
          <w:color w:val="000000" w:themeColor="text1"/>
        </w:rPr>
      </w:pPr>
      <w:r>
        <w:rPr>
          <w:color w:val="000000" w:themeColor="text1"/>
        </w:rPr>
        <w:t xml:space="preserve">Peter </w:t>
      </w:r>
      <w:r w:rsidR="00780F16">
        <w:rPr>
          <w:color w:val="000000" w:themeColor="text1"/>
        </w:rPr>
        <w:t xml:space="preserve">Clark, </w:t>
      </w:r>
      <w:r w:rsidR="001F2026">
        <w:rPr>
          <w:color w:val="000000" w:themeColor="text1"/>
        </w:rPr>
        <w:t xml:space="preserve">Grant Thornton UK LLP informed the Committee </w:t>
      </w:r>
      <w:r w:rsidR="00FA17B4">
        <w:rPr>
          <w:color w:val="000000" w:themeColor="text1"/>
        </w:rPr>
        <w:t xml:space="preserve">that the Annual </w:t>
      </w:r>
      <w:r w:rsidR="001F2026">
        <w:rPr>
          <w:color w:val="000000" w:themeColor="text1"/>
        </w:rPr>
        <w:t xml:space="preserve">report </w:t>
      </w:r>
      <w:r w:rsidR="00FA17B4">
        <w:rPr>
          <w:color w:val="000000" w:themeColor="text1"/>
        </w:rPr>
        <w:t xml:space="preserve">was </w:t>
      </w:r>
      <w:r w:rsidR="001F2026">
        <w:rPr>
          <w:color w:val="000000" w:themeColor="text1"/>
        </w:rPr>
        <w:t xml:space="preserve">based on the scope of reviews undertaken and the sample tests completed during the period 1 April 2021 to 31 March 2022.  </w:t>
      </w:r>
      <w:r w:rsidR="00FA17B4">
        <w:rPr>
          <w:color w:val="000000" w:themeColor="text1"/>
        </w:rPr>
        <w:t xml:space="preserve">The Report concluded that </w:t>
      </w:r>
      <w:r w:rsidR="001F2026">
        <w:rPr>
          <w:color w:val="000000" w:themeColor="text1"/>
        </w:rPr>
        <w:t xml:space="preserve">partial assurance with improvement required </w:t>
      </w:r>
      <w:r w:rsidR="00FA17B4">
        <w:rPr>
          <w:color w:val="000000" w:themeColor="text1"/>
        </w:rPr>
        <w:t xml:space="preserve">could be provided </w:t>
      </w:r>
      <w:r w:rsidR="001F2026">
        <w:rPr>
          <w:color w:val="000000" w:themeColor="text1"/>
        </w:rPr>
        <w:t>on the overall adequacy and effectiveness of the organisation’s framework of governance, risk management and control.</w:t>
      </w:r>
    </w:p>
    <w:p w14:paraId="04F90CA8" w14:textId="46F7D411" w:rsidR="001F2026" w:rsidRDefault="001F2026" w:rsidP="001F2026">
      <w:pPr>
        <w:pStyle w:val="Footer"/>
        <w:tabs>
          <w:tab w:val="clear" w:pos="4153"/>
          <w:tab w:val="clear" w:pos="8306"/>
        </w:tabs>
        <w:ind w:left="720"/>
        <w:jc w:val="both"/>
        <w:rPr>
          <w:color w:val="000000" w:themeColor="text1"/>
        </w:rPr>
      </w:pPr>
      <w:r>
        <w:rPr>
          <w:color w:val="000000" w:themeColor="text1"/>
        </w:rPr>
        <w:t xml:space="preserve">There were 6 finalised reviews which raised a total of 19 recommendations, all of </w:t>
      </w:r>
      <w:r w:rsidR="00FA17B4">
        <w:rPr>
          <w:color w:val="000000" w:themeColor="text1"/>
        </w:rPr>
        <w:t>which</w:t>
      </w:r>
      <w:r>
        <w:rPr>
          <w:color w:val="000000" w:themeColor="text1"/>
        </w:rPr>
        <w:t xml:space="preserve"> were accepted by management. Of the 19 recommendations, 10 were medium priority and 9 were low </w:t>
      </w:r>
      <w:r w:rsidR="00730105">
        <w:rPr>
          <w:color w:val="000000" w:themeColor="text1"/>
        </w:rPr>
        <w:t>recommendations</w:t>
      </w:r>
      <w:r>
        <w:rPr>
          <w:color w:val="000000" w:themeColor="text1"/>
        </w:rPr>
        <w:t xml:space="preserve"> with no advisory recommendations raised in the year. </w:t>
      </w:r>
    </w:p>
    <w:p w14:paraId="61674F2A" w14:textId="77777777" w:rsidR="001F2026" w:rsidRDefault="001F2026" w:rsidP="001F2026">
      <w:pPr>
        <w:pStyle w:val="Footer"/>
        <w:tabs>
          <w:tab w:val="clear" w:pos="4153"/>
          <w:tab w:val="clear" w:pos="8306"/>
        </w:tabs>
        <w:ind w:left="720"/>
        <w:jc w:val="both"/>
        <w:rPr>
          <w:color w:val="000000" w:themeColor="text1"/>
        </w:rPr>
      </w:pPr>
      <w:r>
        <w:rPr>
          <w:color w:val="000000" w:themeColor="text1"/>
        </w:rPr>
        <w:t xml:space="preserve">Peter </w:t>
      </w:r>
      <w:r w:rsidR="00FA17B4">
        <w:rPr>
          <w:color w:val="000000" w:themeColor="text1"/>
        </w:rPr>
        <w:t xml:space="preserve">Clark </w:t>
      </w:r>
      <w:r>
        <w:rPr>
          <w:color w:val="000000" w:themeColor="text1"/>
        </w:rPr>
        <w:t>advised the group some areas examined were at the request of management who were very supportive throughout the year.  The rating is not in any</w:t>
      </w:r>
      <w:r w:rsidR="00730105">
        <w:rPr>
          <w:color w:val="000000" w:themeColor="text1"/>
        </w:rPr>
        <w:t xml:space="preserve"> </w:t>
      </w:r>
      <w:r>
        <w:rPr>
          <w:color w:val="000000" w:themeColor="text1"/>
        </w:rPr>
        <w:t xml:space="preserve">way an indication of concern. </w:t>
      </w:r>
    </w:p>
    <w:p w14:paraId="5354D8B2" w14:textId="77777777" w:rsidR="001F2026" w:rsidRDefault="001F2026" w:rsidP="001F2026">
      <w:pPr>
        <w:pStyle w:val="Footer"/>
        <w:tabs>
          <w:tab w:val="clear" w:pos="4153"/>
          <w:tab w:val="clear" w:pos="8306"/>
        </w:tabs>
        <w:ind w:left="720"/>
        <w:jc w:val="both"/>
        <w:rPr>
          <w:color w:val="000000" w:themeColor="text1"/>
        </w:rPr>
      </w:pPr>
    </w:p>
    <w:p w14:paraId="790A07B7" w14:textId="4524384A" w:rsidR="001F2026" w:rsidRDefault="005442D6" w:rsidP="001F2026">
      <w:pPr>
        <w:pStyle w:val="Footer"/>
        <w:tabs>
          <w:tab w:val="clear" w:pos="4153"/>
          <w:tab w:val="clear" w:pos="8306"/>
        </w:tabs>
        <w:ind w:left="720"/>
        <w:jc w:val="both"/>
        <w:rPr>
          <w:color w:val="000000" w:themeColor="text1"/>
        </w:rPr>
      </w:pPr>
      <w:r>
        <w:rPr>
          <w:color w:val="000000" w:themeColor="text1"/>
        </w:rPr>
        <w:t xml:space="preserve">Colin </w:t>
      </w:r>
      <w:r w:rsidR="001F2026">
        <w:rPr>
          <w:color w:val="000000" w:themeColor="text1"/>
        </w:rPr>
        <w:t>N</w:t>
      </w:r>
      <w:r>
        <w:rPr>
          <w:color w:val="000000" w:themeColor="text1"/>
        </w:rPr>
        <w:t xml:space="preserve">eil </w:t>
      </w:r>
      <w:r w:rsidR="001F2026">
        <w:rPr>
          <w:color w:val="000000" w:themeColor="text1"/>
        </w:rPr>
        <w:t xml:space="preserve">advised the Committee </w:t>
      </w:r>
      <w:r w:rsidR="00FA17B4">
        <w:rPr>
          <w:color w:val="000000" w:themeColor="text1"/>
        </w:rPr>
        <w:t xml:space="preserve">that the Executive Team </w:t>
      </w:r>
      <w:r w:rsidR="001F2026">
        <w:rPr>
          <w:color w:val="000000" w:themeColor="text1"/>
        </w:rPr>
        <w:t xml:space="preserve">welcomed this report and </w:t>
      </w:r>
      <w:r w:rsidR="00FA17B4">
        <w:rPr>
          <w:color w:val="000000" w:themeColor="text1"/>
        </w:rPr>
        <w:t>its</w:t>
      </w:r>
      <w:r w:rsidR="001F2026">
        <w:rPr>
          <w:color w:val="000000" w:themeColor="text1"/>
        </w:rPr>
        <w:t xml:space="preserve"> recommendations</w:t>
      </w:r>
      <w:r w:rsidR="00FA17B4">
        <w:rPr>
          <w:color w:val="000000" w:themeColor="text1"/>
        </w:rPr>
        <w:t>. Colin Neil noted that</w:t>
      </w:r>
      <w:r w:rsidR="002005F6">
        <w:rPr>
          <w:color w:val="000000" w:themeColor="text1"/>
        </w:rPr>
        <w:t xml:space="preserve"> </w:t>
      </w:r>
      <w:r w:rsidR="001F2026">
        <w:rPr>
          <w:color w:val="000000" w:themeColor="text1"/>
        </w:rPr>
        <w:t xml:space="preserve">some of the areas examined </w:t>
      </w:r>
      <w:r w:rsidR="00FA17B4">
        <w:rPr>
          <w:color w:val="000000" w:themeColor="text1"/>
        </w:rPr>
        <w:t xml:space="preserve">had </w:t>
      </w:r>
      <w:r w:rsidR="001F2026">
        <w:rPr>
          <w:color w:val="000000" w:themeColor="text1"/>
        </w:rPr>
        <w:t xml:space="preserve">been chosen for a deep dive internal review to </w:t>
      </w:r>
      <w:r w:rsidR="00FA17B4">
        <w:rPr>
          <w:color w:val="000000" w:themeColor="text1"/>
        </w:rPr>
        <w:t xml:space="preserve">derive </w:t>
      </w:r>
      <w:r w:rsidR="001F2026">
        <w:rPr>
          <w:color w:val="000000" w:themeColor="text1"/>
        </w:rPr>
        <w:t>added value</w:t>
      </w:r>
      <w:r w:rsidR="00FA17B4">
        <w:rPr>
          <w:color w:val="000000" w:themeColor="text1"/>
        </w:rPr>
        <w:t xml:space="preserve"> from consideration of areas where improvement work was anticipated</w:t>
      </w:r>
      <w:r w:rsidR="001F2026">
        <w:rPr>
          <w:color w:val="000000" w:themeColor="text1"/>
        </w:rPr>
        <w:t xml:space="preserve">. </w:t>
      </w:r>
    </w:p>
    <w:p w14:paraId="10D6FCA2" w14:textId="6DE6730D" w:rsidR="001F2026" w:rsidRDefault="001F2026" w:rsidP="001F2026">
      <w:pPr>
        <w:pStyle w:val="Footer"/>
        <w:tabs>
          <w:tab w:val="clear" w:pos="4153"/>
          <w:tab w:val="clear" w:pos="8306"/>
        </w:tabs>
        <w:ind w:left="720"/>
        <w:jc w:val="both"/>
        <w:rPr>
          <w:color w:val="000000" w:themeColor="text1"/>
        </w:rPr>
      </w:pPr>
      <w:r>
        <w:rPr>
          <w:color w:val="000000" w:themeColor="text1"/>
        </w:rPr>
        <w:t xml:space="preserve">Jann Gardner noted her appreciation for the open culture across the Board, management and the auditors which is essential for development of the organisation. She expressed her thanks to the management team for their work throughout the year and also her thanks to the audit team </w:t>
      </w:r>
      <w:r w:rsidR="00FA17B4">
        <w:rPr>
          <w:color w:val="000000" w:themeColor="text1"/>
        </w:rPr>
        <w:t>for their</w:t>
      </w:r>
      <w:r>
        <w:rPr>
          <w:color w:val="000000" w:themeColor="text1"/>
        </w:rPr>
        <w:t xml:space="preserve"> open collaborative </w:t>
      </w:r>
      <w:r w:rsidR="00FA17B4">
        <w:rPr>
          <w:color w:val="000000" w:themeColor="text1"/>
        </w:rPr>
        <w:t>approach to their work</w:t>
      </w:r>
      <w:r>
        <w:rPr>
          <w:color w:val="000000" w:themeColor="text1"/>
        </w:rPr>
        <w:t xml:space="preserve">.  </w:t>
      </w:r>
    </w:p>
    <w:p w14:paraId="22A67DCA" w14:textId="77777777" w:rsidR="00FA17B4" w:rsidRDefault="00FA17B4" w:rsidP="001F2026">
      <w:pPr>
        <w:pStyle w:val="Footer"/>
        <w:tabs>
          <w:tab w:val="clear" w:pos="4153"/>
          <w:tab w:val="clear" w:pos="8306"/>
        </w:tabs>
        <w:ind w:left="720"/>
        <w:jc w:val="both"/>
        <w:rPr>
          <w:color w:val="000000" w:themeColor="text1"/>
        </w:rPr>
      </w:pPr>
    </w:p>
    <w:p w14:paraId="683464EE" w14:textId="77777777" w:rsidR="001F2026" w:rsidRDefault="001F2026" w:rsidP="001F2026">
      <w:pPr>
        <w:pStyle w:val="Footer"/>
        <w:tabs>
          <w:tab w:val="clear" w:pos="4153"/>
          <w:tab w:val="clear" w:pos="8306"/>
        </w:tabs>
        <w:ind w:left="720"/>
        <w:jc w:val="both"/>
        <w:rPr>
          <w:color w:val="000000" w:themeColor="text1"/>
        </w:rPr>
      </w:pPr>
      <w:r>
        <w:rPr>
          <w:color w:val="000000" w:themeColor="text1"/>
        </w:rPr>
        <w:t xml:space="preserve">Morag Brown expressed her gratitude to the Board and staff for maintaining excellent standards across two of the most challenging years ever faced by the NHS. </w:t>
      </w:r>
    </w:p>
    <w:p w14:paraId="3D10E14B" w14:textId="77777777" w:rsidR="001F2026" w:rsidRDefault="001F2026" w:rsidP="001F2026">
      <w:pPr>
        <w:pStyle w:val="Footer"/>
        <w:tabs>
          <w:tab w:val="clear" w:pos="4153"/>
          <w:tab w:val="clear" w:pos="8306"/>
        </w:tabs>
        <w:ind w:left="720"/>
        <w:jc w:val="both"/>
        <w:rPr>
          <w:color w:val="000000" w:themeColor="text1"/>
        </w:rPr>
      </w:pPr>
    </w:p>
    <w:p w14:paraId="4B9FC420" w14:textId="7EEBAE7F" w:rsidR="001F2026" w:rsidRDefault="001F2026" w:rsidP="001F2026">
      <w:pPr>
        <w:pStyle w:val="Footer"/>
        <w:tabs>
          <w:tab w:val="clear" w:pos="4153"/>
          <w:tab w:val="clear" w:pos="8306"/>
        </w:tabs>
        <w:ind w:left="720"/>
        <w:jc w:val="both"/>
        <w:rPr>
          <w:color w:val="000000" w:themeColor="text1"/>
        </w:rPr>
      </w:pPr>
      <w:r>
        <w:rPr>
          <w:color w:val="000000" w:themeColor="text1"/>
        </w:rPr>
        <w:t xml:space="preserve">The Committee noted the Internal Audit Annual Report and opinion. </w:t>
      </w:r>
    </w:p>
    <w:p w14:paraId="4B33DD36" w14:textId="77777777" w:rsidR="001F2026" w:rsidRDefault="001F2026" w:rsidP="001F2026">
      <w:pPr>
        <w:pStyle w:val="Footer"/>
        <w:tabs>
          <w:tab w:val="clear" w:pos="4153"/>
          <w:tab w:val="clear" w:pos="8306"/>
        </w:tabs>
        <w:ind w:left="720"/>
        <w:jc w:val="both"/>
        <w:rPr>
          <w:color w:val="000000" w:themeColor="text1"/>
        </w:rPr>
      </w:pPr>
    </w:p>
    <w:p w14:paraId="46121D10" w14:textId="696AFA54" w:rsidR="005442D6" w:rsidRPr="00ED4ED9" w:rsidRDefault="001F2026" w:rsidP="00522F13">
      <w:pPr>
        <w:pStyle w:val="Footer"/>
        <w:tabs>
          <w:tab w:val="clear" w:pos="4153"/>
          <w:tab w:val="clear" w:pos="8306"/>
        </w:tabs>
        <w:ind w:left="720"/>
        <w:jc w:val="both"/>
        <w:rPr>
          <w:color w:val="000000" w:themeColor="text1"/>
        </w:rPr>
      </w:pPr>
      <w:r>
        <w:rPr>
          <w:color w:val="000000" w:themeColor="text1"/>
        </w:rPr>
        <w:t xml:space="preserve">Karen Kelly thanked Peter Clark and his team for all their work done with NHS GJ over the last year. </w:t>
      </w:r>
    </w:p>
    <w:p w14:paraId="3FF1CA4D" w14:textId="77777777" w:rsidR="00BC499E" w:rsidRDefault="00BC499E" w:rsidP="004425E8">
      <w:pPr>
        <w:pStyle w:val="Footer"/>
        <w:tabs>
          <w:tab w:val="clear" w:pos="4153"/>
          <w:tab w:val="clear" w:pos="8306"/>
        </w:tabs>
        <w:ind w:left="720"/>
        <w:jc w:val="both"/>
        <w:rPr>
          <w:color w:val="000000" w:themeColor="text1"/>
        </w:rPr>
      </w:pPr>
    </w:p>
    <w:p w14:paraId="39EABD7F" w14:textId="77777777" w:rsidR="00EC78BD" w:rsidRDefault="00347720" w:rsidP="004425E8">
      <w:pPr>
        <w:pStyle w:val="Footer"/>
        <w:tabs>
          <w:tab w:val="clear" w:pos="4153"/>
          <w:tab w:val="clear" w:pos="8306"/>
        </w:tabs>
        <w:jc w:val="both"/>
        <w:rPr>
          <w:color w:val="000000" w:themeColor="text1"/>
        </w:rPr>
      </w:pPr>
      <w:r>
        <w:rPr>
          <w:b/>
          <w:color w:val="000000" w:themeColor="text1"/>
        </w:rPr>
        <w:t>6.</w:t>
      </w:r>
      <w:r w:rsidR="0041662C">
        <w:rPr>
          <w:b/>
          <w:color w:val="000000" w:themeColor="text1"/>
        </w:rPr>
        <w:t>2</w:t>
      </w:r>
      <w:r>
        <w:rPr>
          <w:b/>
          <w:color w:val="000000" w:themeColor="text1"/>
        </w:rPr>
        <w:tab/>
      </w:r>
      <w:r w:rsidR="00FD0C8E">
        <w:rPr>
          <w:b/>
          <w:color w:val="000000" w:themeColor="text1"/>
        </w:rPr>
        <w:t xml:space="preserve">External Audit Annual Report </w:t>
      </w:r>
    </w:p>
    <w:p w14:paraId="7D747C96" w14:textId="77777777" w:rsidR="002A48B4" w:rsidRDefault="002A48B4" w:rsidP="004425E8">
      <w:pPr>
        <w:pStyle w:val="Footer"/>
        <w:tabs>
          <w:tab w:val="clear" w:pos="4153"/>
          <w:tab w:val="clear" w:pos="8306"/>
        </w:tabs>
        <w:jc w:val="both"/>
        <w:rPr>
          <w:b/>
          <w:color w:val="000000"/>
        </w:rPr>
      </w:pPr>
    </w:p>
    <w:p w14:paraId="78DC8352" w14:textId="77777777" w:rsidR="002F4EF0" w:rsidRDefault="002F4EF0" w:rsidP="004425E8">
      <w:pPr>
        <w:ind w:left="709"/>
        <w:jc w:val="both"/>
      </w:pPr>
      <w:r>
        <w:t>Karen Jones</w:t>
      </w:r>
      <w:r w:rsidR="003A3FEB">
        <w:t>,</w:t>
      </w:r>
      <w:r>
        <w:t xml:space="preserve"> </w:t>
      </w:r>
      <w:r w:rsidRPr="00FB6B92">
        <w:t xml:space="preserve">Azets </w:t>
      </w:r>
      <w:r>
        <w:t xml:space="preserve">attended the meeting to present the External Audit </w:t>
      </w:r>
      <w:r w:rsidR="003A3FEB">
        <w:t>Annual Report</w:t>
      </w:r>
      <w:r>
        <w:t>.</w:t>
      </w:r>
    </w:p>
    <w:p w14:paraId="3EA6D24E" w14:textId="77777777" w:rsidR="00FA17B4" w:rsidRPr="00FB6B92" w:rsidRDefault="00FA17B4" w:rsidP="004425E8">
      <w:pPr>
        <w:ind w:left="709"/>
        <w:jc w:val="both"/>
      </w:pPr>
    </w:p>
    <w:p w14:paraId="20DEDB5F" w14:textId="77777777" w:rsidR="002F4EF0" w:rsidRDefault="003A3FEB" w:rsidP="004425E8">
      <w:pPr>
        <w:ind w:left="709"/>
        <w:jc w:val="both"/>
      </w:pPr>
      <w:r>
        <w:t xml:space="preserve">Karen </w:t>
      </w:r>
      <w:r w:rsidR="00FA17B4">
        <w:t xml:space="preserve">Jones </w:t>
      </w:r>
      <w:r>
        <w:t xml:space="preserve">introduced the Annual Report noting NHS GH only received the report the day before this Committee meeting. </w:t>
      </w:r>
    </w:p>
    <w:p w14:paraId="2092879B" w14:textId="77777777" w:rsidR="00FA17B4" w:rsidRDefault="00FA17B4" w:rsidP="004425E8">
      <w:pPr>
        <w:ind w:left="709"/>
        <w:jc w:val="both"/>
      </w:pPr>
    </w:p>
    <w:p w14:paraId="306912B6" w14:textId="77777777" w:rsidR="00FA17B4" w:rsidRDefault="003A3FEB" w:rsidP="004425E8">
      <w:pPr>
        <w:ind w:left="709"/>
        <w:jc w:val="both"/>
      </w:pPr>
      <w:r>
        <w:t>Karen noted the following key elements of the report to the Committee;</w:t>
      </w:r>
    </w:p>
    <w:p w14:paraId="49FF9BF2" w14:textId="77777777" w:rsidR="003A3FEB" w:rsidRDefault="003A3FEB" w:rsidP="004425E8">
      <w:pPr>
        <w:ind w:left="709"/>
        <w:jc w:val="both"/>
      </w:pPr>
      <w:r>
        <w:t xml:space="preserve"> </w:t>
      </w:r>
    </w:p>
    <w:p w14:paraId="6E0E65DB" w14:textId="1905D5E4" w:rsidR="00AD6325" w:rsidRDefault="00AD6325" w:rsidP="00AD6325">
      <w:pPr>
        <w:pStyle w:val="ListParagraph"/>
        <w:numPr>
          <w:ilvl w:val="0"/>
          <w:numId w:val="28"/>
        </w:numPr>
        <w:jc w:val="both"/>
      </w:pPr>
      <w:r>
        <w:t xml:space="preserve">Financial Statement Audit – </w:t>
      </w:r>
      <w:r w:rsidR="00FA17B4">
        <w:t xml:space="preserve">provision </w:t>
      </w:r>
      <w:r>
        <w:t>of an unqualified audit opi</w:t>
      </w:r>
      <w:r w:rsidR="00A8422F">
        <w:t>ni</w:t>
      </w:r>
      <w:r>
        <w:t xml:space="preserve">on. </w:t>
      </w:r>
    </w:p>
    <w:p w14:paraId="396685AF" w14:textId="77777777" w:rsidR="00AD6325" w:rsidRDefault="00AD6325" w:rsidP="00AD6325">
      <w:pPr>
        <w:pStyle w:val="ListParagraph"/>
        <w:numPr>
          <w:ilvl w:val="0"/>
          <w:numId w:val="28"/>
        </w:numPr>
        <w:jc w:val="both"/>
      </w:pPr>
      <w:r>
        <w:t xml:space="preserve">Audit Adjustments - The Board had appropriate administrative processes in place to prepare the annual report and accounts and the required supporting working papers. </w:t>
      </w:r>
    </w:p>
    <w:p w14:paraId="2D235F9F" w14:textId="77777777" w:rsidR="00AD6325" w:rsidRDefault="00AD6325" w:rsidP="00AD6325">
      <w:pPr>
        <w:pStyle w:val="ListParagraph"/>
        <w:numPr>
          <w:ilvl w:val="0"/>
          <w:numId w:val="28"/>
        </w:numPr>
        <w:jc w:val="both"/>
      </w:pPr>
      <w:r>
        <w:lastRenderedPageBreak/>
        <w:t xml:space="preserve">Accounting systems and internal controls - no material weaknesses or significant deficiencies were noted. </w:t>
      </w:r>
    </w:p>
    <w:p w14:paraId="41181075" w14:textId="77777777" w:rsidR="00AD6325" w:rsidRDefault="00AD6325" w:rsidP="004425E8">
      <w:pPr>
        <w:ind w:left="709"/>
        <w:jc w:val="both"/>
      </w:pPr>
    </w:p>
    <w:p w14:paraId="533C2D19" w14:textId="07BEA6CD" w:rsidR="002F4EF0" w:rsidRDefault="00AD6325" w:rsidP="004425E8">
      <w:pPr>
        <w:ind w:left="709"/>
        <w:jc w:val="both"/>
      </w:pPr>
      <w:r>
        <w:t xml:space="preserve">Karen </w:t>
      </w:r>
      <w:r w:rsidR="00FA17B4">
        <w:t xml:space="preserve">Jones </w:t>
      </w:r>
      <w:r>
        <w:t>noted w</w:t>
      </w:r>
      <w:r w:rsidR="002F4EF0">
        <w:t xml:space="preserve">ider scoped audits include more than financial statements, collectively </w:t>
      </w:r>
      <w:r>
        <w:t xml:space="preserve">this </w:t>
      </w:r>
      <w:r w:rsidR="002F4EF0">
        <w:t>give</w:t>
      </w:r>
      <w:r>
        <w:t>s an overall assessment on the B</w:t>
      </w:r>
      <w:r w:rsidR="002F4EF0">
        <w:t>oard</w:t>
      </w:r>
      <w:r w:rsidR="00FA17B4">
        <w:t>’</w:t>
      </w:r>
      <w:r w:rsidR="002F4EF0">
        <w:t xml:space="preserve">s best value principles. </w:t>
      </w:r>
      <w:r>
        <w:t xml:space="preserve"> </w:t>
      </w:r>
      <w:r w:rsidR="00FA17B4">
        <w:t xml:space="preserve">Karen Jones explained that </w:t>
      </w:r>
      <w:r>
        <w:t xml:space="preserve">The Board </w:t>
      </w:r>
      <w:r w:rsidR="00FA17B4">
        <w:t xml:space="preserve">was likely to </w:t>
      </w:r>
      <w:r>
        <w:t xml:space="preserve">continue to face challenges over the next 3 years in achieving a balanced financial position while contributing to the ongoing NHS Scotland health recovery agenda. </w:t>
      </w:r>
      <w:r w:rsidR="002F4EF0">
        <w:t xml:space="preserve">  </w:t>
      </w:r>
    </w:p>
    <w:p w14:paraId="469AF4B1" w14:textId="77777777" w:rsidR="002F4EF0" w:rsidRDefault="002F4EF0" w:rsidP="004425E8">
      <w:pPr>
        <w:ind w:left="709"/>
        <w:jc w:val="both"/>
      </w:pPr>
    </w:p>
    <w:p w14:paraId="41AA179F" w14:textId="77777777" w:rsidR="002F4EF0" w:rsidRDefault="00AD6325" w:rsidP="004425E8">
      <w:pPr>
        <w:ind w:left="709"/>
        <w:jc w:val="both"/>
      </w:pPr>
      <w:r>
        <w:t>Colin Neil noted the out</w:t>
      </w:r>
      <w:r w:rsidR="00FA17B4">
        <w:t>-</w:t>
      </w:r>
      <w:r>
        <w:t xml:space="preserve">turn position for the Board with all financial targets met, as reflected in this report, confirming good financial management. </w:t>
      </w:r>
    </w:p>
    <w:p w14:paraId="35590920" w14:textId="77777777" w:rsidR="002F4EF0" w:rsidRDefault="002F4EF0" w:rsidP="004425E8">
      <w:pPr>
        <w:ind w:left="709"/>
        <w:jc w:val="both"/>
      </w:pPr>
    </w:p>
    <w:p w14:paraId="33BFECB7" w14:textId="6C6AE7BA" w:rsidR="002F4EF0" w:rsidRDefault="002F4EF0" w:rsidP="004425E8">
      <w:pPr>
        <w:ind w:left="709"/>
        <w:jc w:val="both"/>
      </w:pPr>
      <w:r>
        <w:t>Go</w:t>
      </w:r>
      <w:r w:rsidR="00AD6325">
        <w:t>vernance and T</w:t>
      </w:r>
      <w:r>
        <w:t>ransparency</w:t>
      </w:r>
      <w:r w:rsidR="00AD6325">
        <w:t xml:space="preserve"> – Karen</w:t>
      </w:r>
      <w:r w:rsidR="00FA17B4">
        <w:t xml:space="preserve"> Jones</w:t>
      </w:r>
      <w:r w:rsidR="00AD6325">
        <w:t xml:space="preserve"> noted governance arrangements at the Board were satisfactory and appropriate.  However, there is expected to be a period of change with executive members over the coming months with a possible loss of skills and experience. It </w:t>
      </w:r>
      <w:r w:rsidR="00FA17B4">
        <w:t>was</w:t>
      </w:r>
      <w:r w:rsidR="00AD6325">
        <w:t xml:space="preserve"> noted </w:t>
      </w:r>
      <w:r w:rsidR="00FA17B4">
        <w:t xml:space="preserve">that </w:t>
      </w:r>
      <w:r w:rsidR="00AD6325">
        <w:t xml:space="preserve">the Chief Executive has put arrangements </w:t>
      </w:r>
      <w:r w:rsidR="00FA17B4">
        <w:t xml:space="preserve">in place </w:t>
      </w:r>
      <w:r w:rsidR="00AD6325">
        <w:t xml:space="preserve">to </w:t>
      </w:r>
      <w:r>
        <w:t xml:space="preserve">mitigate </w:t>
      </w:r>
      <w:r w:rsidR="00AD6325">
        <w:t xml:space="preserve">any </w:t>
      </w:r>
      <w:r>
        <w:t xml:space="preserve">risks during </w:t>
      </w:r>
      <w:r w:rsidR="00AD6325">
        <w:t xml:space="preserve">this </w:t>
      </w:r>
      <w:r>
        <w:t xml:space="preserve">interim period. </w:t>
      </w:r>
    </w:p>
    <w:p w14:paraId="64E8E505" w14:textId="77777777" w:rsidR="002F4EF0" w:rsidRDefault="002F4EF0" w:rsidP="004425E8">
      <w:pPr>
        <w:ind w:left="709"/>
        <w:jc w:val="both"/>
      </w:pPr>
    </w:p>
    <w:p w14:paraId="55A6E807" w14:textId="77777777" w:rsidR="002F4EF0" w:rsidRDefault="00AD6325" w:rsidP="004425E8">
      <w:pPr>
        <w:ind w:left="709"/>
        <w:jc w:val="both"/>
      </w:pPr>
      <w:r>
        <w:t xml:space="preserve">Value for money – the report confirmed the Board has appropriate performance management processes in place to support the achievement of value for money and the </w:t>
      </w:r>
      <w:r w:rsidR="002F4EF0">
        <w:t xml:space="preserve">Board has continued to demonstrate its support to </w:t>
      </w:r>
      <w:r>
        <w:t>the overall NHS S</w:t>
      </w:r>
      <w:r w:rsidR="002F4EF0">
        <w:t>cot</w:t>
      </w:r>
      <w:r>
        <w:t>land</w:t>
      </w:r>
      <w:r w:rsidR="002F4EF0">
        <w:t xml:space="preserve"> </w:t>
      </w:r>
      <w:r>
        <w:t>Recovery P</w:t>
      </w:r>
      <w:r w:rsidR="002F4EF0">
        <w:t xml:space="preserve">lan. </w:t>
      </w:r>
    </w:p>
    <w:p w14:paraId="7F202E01" w14:textId="77777777" w:rsidR="002F4EF0" w:rsidRDefault="002F4EF0" w:rsidP="004425E8">
      <w:pPr>
        <w:ind w:left="709"/>
        <w:jc w:val="both"/>
      </w:pPr>
    </w:p>
    <w:p w14:paraId="1091D7EC" w14:textId="77777777" w:rsidR="002F4EF0" w:rsidRDefault="00AD6325" w:rsidP="004425E8">
      <w:pPr>
        <w:ind w:left="709"/>
        <w:jc w:val="both"/>
      </w:pPr>
      <w:r>
        <w:t xml:space="preserve">The report noted there may be ongoing financial and delivery risks in relation to the </w:t>
      </w:r>
      <w:r w:rsidR="002F4EF0">
        <w:t>progress</w:t>
      </w:r>
      <w:r>
        <w:t>ion of initiatives</w:t>
      </w:r>
      <w:r w:rsidR="002F4EF0">
        <w:t xml:space="preserve"> </w:t>
      </w:r>
      <w:r>
        <w:t>such as NHS</w:t>
      </w:r>
      <w:r w:rsidR="002F4EF0">
        <w:t xml:space="preserve"> Academy and CfSD </w:t>
      </w:r>
      <w:r>
        <w:t xml:space="preserve">but these are being monitored well by the Board. </w:t>
      </w:r>
    </w:p>
    <w:p w14:paraId="46154071" w14:textId="77777777" w:rsidR="00AD6325" w:rsidRDefault="00AD6325" w:rsidP="004425E8">
      <w:pPr>
        <w:ind w:left="709"/>
        <w:jc w:val="both"/>
      </w:pPr>
    </w:p>
    <w:p w14:paraId="3856025F" w14:textId="1FE64EC7" w:rsidR="00AD6325" w:rsidRDefault="00AD6325" w:rsidP="004425E8">
      <w:pPr>
        <w:ind w:left="709"/>
        <w:jc w:val="both"/>
      </w:pPr>
      <w:r>
        <w:t xml:space="preserve">It was noted the Annual Report will be fully complete and presented to the Board on 30 June. </w:t>
      </w:r>
    </w:p>
    <w:p w14:paraId="56A5CFC0" w14:textId="77777777" w:rsidR="00AD6325" w:rsidRDefault="00AD6325" w:rsidP="004425E8">
      <w:pPr>
        <w:ind w:left="709"/>
        <w:jc w:val="both"/>
      </w:pPr>
    </w:p>
    <w:p w14:paraId="321FDF67" w14:textId="2EBB5F20" w:rsidR="002F4EF0" w:rsidRDefault="00AD6325" w:rsidP="004425E8">
      <w:pPr>
        <w:ind w:left="709"/>
        <w:jc w:val="both"/>
      </w:pPr>
      <w:r>
        <w:t xml:space="preserve">Karen Jones thanked </w:t>
      </w:r>
      <w:r w:rsidR="00E534F1">
        <w:t xml:space="preserve">both </w:t>
      </w:r>
      <w:r>
        <w:t>the C</w:t>
      </w:r>
      <w:r w:rsidR="00E534F1">
        <w:t xml:space="preserve">ommittee and </w:t>
      </w:r>
      <w:r>
        <w:t>the Board for their ongoing support during the</w:t>
      </w:r>
      <w:r w:rsidR="00E534F1">
        <w:t xml:space="preserve"> year</w:t>
      </w:r>
      <w:r w:rsidR="00FA17B4">
        <w:t>. Karen Jones noted that this was</w:t>
      </w:r>
      <w:r>
        <w:t xml:space="preserve"> Azets last scheduled year to audit </w:t>
      </w:r>
      <w:r w:rsidR="00FA17B4">
        <w:t>NHS Golden Jubilee</w:t>
      </w:r>
      <w:r>
        <w:t xml:space="preserve"> due to a change of auditors and she advised Azets will ensure a smooth handover of their experience and knowledge to support a seamless transition to new auditors. </w:t>
      </w:r>
    </w:p>
    <w:p w14:paraId="0BCA466B" w14:textId="77777777" w:rsidR="002F4EF0" w:rsidRDefault="002F4EF0" w:rsidP="004425E8">
      <w:pPr>
        <w:ind w:left="709"/>
        <w:jc w:val="both"/>
      </w:pPr>
    </w:p>
    <w:p w14:paraId="07C0E33A" w14:textId="54CCAA3E" w:rsidR="00FA17B4" w:rsidRDefault="00AD6325" w:rsidP="002005F6">
      <w:pPr>
        <w:pStyle w:val="Footer"/>
        <w:tabs>
          <w:tab w:val="clear" w:pos="4153"/>
          <w:tab w:val="clear" w:pos="8306"/>
        </w:tabs>
        <w:ind w:left="720"/>
        <w:jc w:val="both"/>
        <w:rPr>
          <w:color w:val="000000"/>
        </w:rPr>
      </w:pPr>
      <w:r>
        <w:rPr>
          <w:color w:val="000000"/>
        </w:rPr>
        <w:t>Discussion followed with the following noted;</w:t>
      </w:r>
    </w:p>
    <w:p w14:paraId="134A1CD2" w14:textId="77777777" w:rsidR="008037CC" w:rsidRDefault="008037CC" w:rsidP="004425E8">
      <w:pPr>
        <w:pStyle w:val="Footer"/>
        <w:tabs>
          <w:tab w:val="clear" w:pos="4153"/>
          <w:tab w:val="clear" w:pos="8306"/>
        </w:tabs>
        <w:ind w:left="720"/>
        <w:jc w:val="both"/>
        <w:rPr>
          <w:color w:val="000000"/>
        </w:rPr>
      </w:pPr>
    </w:p>
    <w:p w14:paraId="1D4065B4" w14:textId="77777777" w:rsidR="008037CC" w:rsidRDefault="004650CE" w:rsidP="004425E8">
      <w:pPr>
        <w:pStyle w:val="Footer"/>
        <w:tabs>
          <w:tab w:val="clear" w:pos="4153"/>
          <w:tab w:val="clear" w:pos="8306"/>
        </w:tabs>
        <w:ind w:left="720"/>
        <w:jc w:val="both"/>
        <w:rPr>
          <w:color w:val="000000"/>
        </w:rPr>
      </w:pPr>
      <w:r>
        <w:rPr>
          <w:color w:val="000000"/>
        </w:rPr>
        <w:t>The Chair</w:t>
      </w:r>
      <w:r w:rsidR="008037CC">
        <w:rPr>
          <w:color w:val="000000"/>
        </w:rPr>
        <w:t xml:space="preserve"> thank</w:t>
      </w:r>
      <w:r>
        <w:rPr>
          <w:color w:val="000000"/>
        </w:rPr>
        <w:t>ed</w:t>
      </w:r>
      <w:r w:rsidR="008037CC">
        <w:rPr>
          <w:color w:val="000000"/>
        </w:rPr>
        <w:t xml:space="preserve"> Karen </w:t>
      </w:r>
      <w:r w:rsidR="00FA17B4">
        <w:rPr>
          <w:color w:val="000000"/>
        </w:rPr>
        <w:t xml:space="preserve">Jones </w:t>
      </w:r>
      <w:r w:rsidR="008037CC">
        <w:rPr>
          <w:color w:val="000000"/>
        </w:rPr>
        <w:t>and</w:t>
      </w:r>
      <w:r>
        <w:rPr>
          <w:color w:val="000000"/>
        </w:rPr>
        <w:t xml:space="preserve"> her team at Azets f</w:t>
      </w:r>
      <w:r w:rsidR="008037CC">
        <w:rPr>
          <w:color w:val="000000"/>
        </w:rPr>
        <w:t xml:space="preserve">or </w:t>
      </w:r>
      <w:r>
        <w:rPr>
          <w:color w:val="000000"/>
        </w:rPr>
        <w:t xml:space="preserve">their </w:t>
      </w:r>
      <w:r w:rsidR="008037CC">
        <w:rPr>
          <w:color w:val="000000"/>
        </w:rPr>
        <w:t xml:space="preserve">help with audits over the last </w:t>
      </w:r>
      <w:r>
        <w:rPr>
          <w:color w:val="000000"/>
        </w:rPr>
        <w:t>three</w:t>
      </w:r>
      <w:r w:rsidR="008037CC">
        <w:rPr>
          <w:color w:val="000000"/>
        </w:rPr>
        <w:t xml:space="preserve"> years. </w:t>
      </w:r>
    </w:p>
    <w:p w14:paraId="4A8A73D2" w14:textId="77777777" w:rsidR="00FA17B4" w:rsidRPr="00AC0BC9" w:rsidRDefault="00FA17B4" w:rsidP="004425E8">
      <w:pPr>
        <w:pStyle w:val="Footer"/>
        <w:tabs>
          <w:tab w:val="clear" w:pos="4153"/>
          <w:tab w:val="clear" w:pos="8306"/>
        </w:tabs>
        <w:ind w:left="720"/>
        <w:jc w:val="both"/>
        <w:rPr>
          <w:color w:val="000000"/>
        </w:rPr>
      </w:pPr>
    </w:p>
    <w:p w14:paraId="3C8A196E" w14:textId="5356A48B" w:rsidR="00690976" w:rsidRDefault="00690976" w:rsidP="004425E8">
      <w:pPr>
        <w:pStyle w:val="Footer"/>
        <w:tabs>
          <w:tab w:val="clear" w:pos="4153"/>
          <w:tab w:val="clear" w:pos="8306"/>
        </w:tabs>
        <w:ind w:left="720"/>
        <w:jc w:val="both"/>
        <w:rPr>
          <w:color w:val="000000"/>
        </w:rPr>
      </w:pPr>
      <w:r>
        <w:rPr>
          <w:color w:val="000000"/>
        </w:rPr>
        <w:t>C</w:t>
      </w:r>
      <w:r w:rsidR="004650CE">
        <w:rPr>
          <w:color w:val="000000"/>
        </w:rPr>
        <w:t xml:space="preserve">olin Neil also noted his appreciation to the auditors and their importance to the organisation and also Lily Bryson and her team for setting out the accounts for the report. </w:t>
      </w:r>
    </w:p>
    <w:p w14:paraId="18FE5825" w14:textId="77777777" w:rsidR="004650CE" w:rsidRDefault="004650CE" w:rsidP="004425E8">
      <w:pPr>
        <w:pStyle w:val="Footer"/>
        <w:tabs>
          <w:tab w:val="clear" w:pos="4153"/>
          <w:tab w:val="clear" w:pos="8306"/>
        </w:tabs>
        <w:ind w:left="720"/>
        <w:jc w:val="both"/>
        <w:rPr>
          <w:color w:val="000000"/>
        </w:rPr>
      </w:pPr>
    </w:p>
    <w:p w14:paraId="70884C58" w14:textId="77777777" w:rsidR="00BB296B" w:rsidRDefault="00A235A7" w:rsidP="004425E8">
      <w:pPr>
        <w:pStyle w:val="Footer"/>
        <w:tabs>
          <w:tab w:val="clear" w:pos="4153"/>
          <w:tab w:val="clear" w:pos="8306"/>
        </w:tabs>
        <w:ind w:left="720"/>
        <w:jc w:val="both"/>
        <w:rPr>
          <w:color w:val="000000"/>
        </w:rPr>
      </w:pPr>
      <w:r>
        <w:rPr>
          <w:color w:val="000000"/>
        </w:rPr>
        <w:t>The Committee note</w:t>
      </w:r>
      <w:r w:rsidR="00EB3178">
        <w:rPr>
          <w:color w:val="000000"/>
        </w:rPr>
        <w:t>d</w:t>
      </w:r>
      <w:r>
        <w:rPr>
          <w:color w:val="000000"/>
        </w:rPr>
        <w:t xml:space="preserve"> the </w:t>
      </w:r>
      <w:r w:rsidR="00BC499E">
        <w:rPr>
          <w:color w:val="000000"/>
        </w:rPr>
        <w:t xml:space="preserve">External </w:t>
      </w:r>
      <w:r w:rsidR="00EB3178">
        <w:rPr>
          <w:color w:val="000000"/>
        </w:rPr>
        <w:t xml:space="preserve">Audit </w:t>
      </w:r>
      <w:r w:rsidR="00690976">
        <w:rPr>
          <w:color w:val="000000"/>
        </w:rPr>
        <w:t>Report</w:t>
      </w:r>
      <w:r>
        <w:rPr>
          <w:color w:val="000000"/>
        </w:rPr>
        <w:t xml:space="preserve">. </w:t>
      </w:r>
    </w:p>
    <w:p w14:paraId="37E5C20E" w14:textId="630A1757" w:rsidR="00FD0C8E" w:rsidRDefault="00FD0C8E" w:rsidP="004425E8">
      <w:pPr>
        <w:pStyle w:val="Footer"/>
        <w:tabs>
          <w:tab w:val="clear" w:pos="4153"/>
          <w:tab w:val="clear" w:pos="8306"/>
        </w:tabs>
        <w:ind w:left="720"/>
        <w:jc w:val="both"/>
        <w:rPr>
          <w:color w:val="000000"/>
        </w:rPr>
      </w:pPr>
    </w:p>
    <w:p w14:paraId="152E4677" w14:textId="42DCF70A" w:rsidR="00522F13" w:rsidRDefault="00522F13" w:rsidP="004425E8">
      <w:pPr>
        <w:pStyle w:val="Footer"/>
        <w:tabs>
          <w:tab w:val="clear" w:pos="4153"/>
          <w:tab w:val="clear" w:pos="8306"/>
        </w:tabs>
        <w:ind w:left="720"/>
        <w:jc w:val="both"/>
        <w:rPr>
          <w:color w:val="000000"/>
        </w:rPr>
      </w:pPr>
    </w:p>
    <w:p w14:paraId="31FE173F" w14:textId="1E878690" w:rsidR="00522F13" w:rsidRDefault="00522F13" w:rsidP="004425E8">
      <w:pPr>
        <w:pStyle w:val="Footer"/>
        <w:tabs>
          <w:tab w:val="clear" w:pos="4153"/>
          <w:tab w:val="clear" w:pos="8306"/>
        </w:tabs>
        <w:ind w:left="720"/>
        <w:jc w:val="both"/>
        <w:rPr>
          <w:color w:val="000000"/>
        </w:rPr>
      </w:pPr>
    </w:p>
    <w:p w14:paraId="5042169B" w14:textId="77777777" w:rsidR="00522F13" w:rsidRDefault="00522F13" w:rsidP="004425E8">
      <w:pPr>
        <w:pStyle w:val="Footer"/>
        <w:tabs>
          <w:tab w:val="clear" w:pos="4153"/>
          <w:tab w:val="clear" w:pos="8306"/>
        </w:tabs>
        <w:ind w:left="720"/>
        <w:jc w:val="both"/>
        <w:rPr>
          <w:color w:val="000000"/>
        </w:rPr>
      </w:pPr>
    </w:p>
    <w:p w14:paraId="0452771F" w14:textId="77777777" w:rsidR="00FD0C8E" w:rsidRPr="00FD0C8E" w:rsidRDefault="00FD0C8E" w:rsidP="004425E8">
      <w:pPr>
        <w:pStyle w:val="Footer"/>
        <w:tabs>
          <w:tab w:val="clear" w:pos="4153"/>
          <w:tab w:val="clear" w:pos="8306"/>
        </w:tabs>
        <w:ind w:left="720"/>
        <w:jc w:val="both"/>
        <w:rPr>
          <w:b/>
          <w:color w:val="000000"/>
        </w:rPr>
      </w:pPr>
      <w:r w:rsidRPr="00FD0C8E">
        <w:rPr>
          <w:b/>
          <w:color w:val="000000"/>
        </w:rPr>
        <w:lastRenderedPageBreak/>
        <w:t xml:space="preserve">Letter of Representation </w:t>
      </w:r>
    </w:p>
    <w:p w14:paraId="6AB0802E" w14:textId="77777777" w:rsidR="00FD0C8E" w:rsidRDefault="00FD0C8E" w:rsidP="004425E8">
      <w:pPr>
        <w:jc w:val="both"/>
        <w:rPr>
          <w:color w:val="000000"/>
        </w:rPr>
      </w:pPr>
    </w:p>
    <w:p w14:paraId="10324D17" w14:textId="77777777" w:rsidR="004650CE" w:rsidRDefault="00FA17B4" w:rsidP="002005F6">
      <w:pPr>
        <w:ind w:left="720"/>
        <w:jc w:val="both"/>
        <w:rPr>
          <w:color w:val="000000"/>
        </w:rPr>
      </w:pPr>
      <w:r>
        <w:rPr>
          <w:color w:val="000000"/>
        </w:rPr>
        <w:t>The Committee considered the Letter of Representation, which contained statements from the Accountable Officer confirming that NHS Golden Jubilee had discharged its statutory obligations in the preparation of the annual accounts. Colin Neil explained that this would, if approved, be issued by the Accountable Officer as part of the process of concluding the Board’s annual accounts.</w:t>
      </w:r>
    </w:p>
    <w:p w14:paraId="74C41FCD" w14:textId="77777777" w:rsidR="00FA17B4" w:rsidRDefault="00FA17B4" w:rsidP="002005F6">
      <w:pPr>
        <w:ind w:left="720"/>
        <w:jc w:val="both"/>
        <w:rPr>
          <w:color w:val="000000"/>
        </w:rPr>
      </w:pPr>
    </w:p>
    <w:p w14:paraId="2305015F" w14:textId="77777777" w:rsidR="00FA17B4" w:rsidRPr="002005F6" w:rsidRDefault="00FA17B4" w:rsidP="002005F6">
      <w:pPr>
        <w:ind w:left="720"/>
        <w:jc w:val="both"/>
        <w:rPr>
          <w:i/>
          <w:color w:val="000000"/>
        </w:rPr>
      </w:pPr>
      <w:r w:rsidRPr="002005F6">
        <w:rPr>
          <w:i/>
          <w:color w:val="000000"/>
        </w:rPr>
        <w:t>Karen Jones, Peter Clark, Rachel King and Jamie Fraser left the meeting.</w:t>
      </w:r>
    </w:p>
    <w:p w14:paraId="121263C5" w14:textId="77777777" w:rsidR="00FD0C8E" w:rsidRDefault="00FD0C8E" w:rsidP="004425E8">
      <w:pPr>
        <w:pStyle w:val="Footer"/>
        <w:tabs>
          <w:tab w:val="clear" w:pos="4153"/>
          <w:tab w:val="clear" w:pos="8306"/>
        </w:tabs>
        <w:ind w:left="720"/>
        <w:jc w:val="both"/>
        <w:rPr>
          <w:color w:val="000000"/>
        </w:rPr>
      </w:pPr>
    </w:p>
    <w:p w14:paraId="668A3044" w14:textId="77777777" w:rsidR="006D06C4" w:rsidRDefault="00A82451" w:rsidP="004425E8">
      <w:pPr>
        <w:pStyle w:val="Footer"/>
        <w:tabs>
          <w:tab w:val="clear" w:pos="4153"/>
          <w:tab w:val="clear" w:pos="8306"/>
        </w:tabs>
        <w:jc w:val="both"/>
        <w:rPr>
          <w:b/>
          <w:color w:val="000000" w:themeColor="text1"/>
        </w:rPr>
      </w:pPr>
      <w:r>
        <w:rPr>
          <w:b/>
          <w:color w:val="000000" w:themeColor="text1"/>
        </w:rPr>
        <w:t>7.</w:t>
      </w:r>
      <w:r>
        <w:rPr>
          <w:b/>
          <w:color w:val="000000" w:themeColor="text1"/>
        </w:rPr>
        <w:tab/>
      </w:r>
      <w:r w:rsidR="006D06C4">
        <w:rPr>
          <w:b/>
          <w:color w:val="000000" w:themeColor="text1"/>
        </w:rPr>
        <w:t>Any Other Competent Business</w:t>
      </w:r>
    </w:p>
    <w:p w14:paraId="5E6A8747" w14:textId="77777777" w:rsidR="00E67F73" w:rsidRDefault="00E67F73" w:rsidP="004425E8">
      <w:pPr>
        <w:pStyle w:val="Footer"/>
        <w:tabs>
          <w:tab w:val="clear" w:pos="4153"/>
          <w:tab w:val="clear" w:pos="8306"/>
        </w:tabs>
        <w:jc w:val="both"/>
        <w:rPr>
          <w:b/>
          <w:color w:val="000000" w:themeColor="text1"/>
        </w:rPr>
      </w:pPr>
    </w:p>
    <w:p w14:paraId="37D4A22F" w14:textId="7C4EA55C" w:rsidR="004650CE" w:rsidRDefault="00FD0C8E" w:rsidP="004425E8">
      <w:pPr>
        <w:pStyle w:val="Footer"/>
        <w:tabs>
          <w:tab w:val="clear" w:pos="4153"/>
          <w:tab w:val="clear" w:pos="8306"/>
        </w:tabs>
        <w:jc w:val="both"/>
        <w:rPr>
          <w:b/>
          <w:color w:val="000000" w:themeColor="text1"/>
        </w:rPr>
      </w:pPr>
      <w:r>
        <w:rPr>
          <w:b/>
          <w:color w:val="000000" w:themeColor="text1"/>
        </w:rPr>
        <w:t xml:space="preserve">7.1 </w:t>
      </w:r>
      <w:r w:rsidR="00522F13">
        <w:rPr>
          <w:b/>
          <w:color w:val="000000" w:themeColor="text1"/>
        </w:rPr>
        <w:tab/>
      </w:r>
      <w:r>
        <w:rPr>
          <w:b/>
          <w:color w:val="000000" w:themeColor="text1"/>
        </w:rPr>
        <w:t>Item for Private Session</w:t>
      </w:r>
    </w:p>
    <w:p w14:paraId="735EB46C" w14:textId="77777777" w:rsidR="00730105" w:rsidRDefault="00730105" w:rsidP="004425E8">
      <w:pPr>
        <w:pStyle w:val="Footer"/>
        <w:tabs>
          <w:tab w:val="clear" w:pos="4153"/>
          <w:tab w:val="clear" w:pos="8306"/>
        </w:tabs>
        <w:jc w:val="both"/>
        <w:rPr>
          <w:b/>
          <w:color w:val="000000" w:themeColor="text1"/>
        </w:rPr>
      </w:pPr>
    </w:p>
    <w:p w14:paraId="133C7ACA" w14:textId="77777777" w:rsidR="009C422B" w:rsidRDefault="009C422B" w:rsidP="004425E8">
      <w:pPr>
        <w:pStyle w:val="Footer"/>
        <w:tabs>
          <w:tab w:val="clear" w:pos="4153"/>
          <w:tab w:val="clear" w:pos="8306"/>
        </w:tabs>
        <w:jc w:val="both"/>
        <w:rPr>
          <w:color w:val="000000" w:themeColor="text1"/>
        </w:rPr>
      </w:pPr>
      <w:r>
        <w:rPr>
          <w:b/>
          <w:color w:val="000000" w:themeColor="text1"/>
        </w:rPr>
        <w:tab/>
      </w:r>
      <w:r>
        <w:rPr>
          <w:color w:val="000000" w:themeColor="text1"/>
        </w:rPr>
        <w:t>Tender for Internal Audit Contract</w:t>
      </w:r>
    </w:p>
    <w:p w14:paraId="123F4C0F" w14:textId="77777777" w:rsidR="00730105" w:rsidRDefault="00730105" w:rsidP="004425E8">
      <w:pPr>
        <w:pStyle w:val="Footer"/>
        <w:tabs>
          <w:tab w:val="clear" w:pos="4153"/>
          <w:tab w:val="clear" w:pos="8306"/>
        </w:tabs>
        <w:jc w:val="both"/>
        <w:rPr>
          <w:color w:val="000000" w:themeColor="text1"/>
        </w:rPr>
      </w:pPr>
    </w:p>
    <w:p w14:paraId="2155A987" w14:textId="4B131043" w:rsidR="004650CE" w:rsidRDefault="009C422B" w:rsidP="004650CE">
      <w:pPr>
        <w:pStyle w:val="Footer"/>
        <w:tabs>
          <w:tab w:val="clear" w:pos="4153"/>
          <w:tab w:val="clear" w:pos="8306"/>
        </w:tabs>
        <w:ind w:left="720"/>
        <w:jc w:val="both"/>
        <w:rPr>
          <w:color w:val="000000" w:themeColor="text1"/>
        </w:rPr>
      </w:pPr>
      <w:r>
        <w:rPr>
          <w:color w:val="000000" w:themeColor="text1"/>
        </w:rPr>
        <w:t>C</w:t>
      </w:r>
      <w:r w:rsidR="004650CE">
        <w:rPr>
          <w:color w:val="000000" w:themeColor="text1"/>
        </w:rPr>
        <w:t>olin Neil brief</w:t>
      </w:r>
      <w:r w:rsidR="00730105">
        <w:rPr>
          <w:color w:val="000000" w:themeColor="text1"/>
        </w:rPr>
        <w:t>ed</w:t>
      </w:r>
      <w:r w:rsidR="004650CE">
        <w:rPr>
          <w:color w:val="000000" w:themeColor="text1"/>
        </w:rPr>
        <w:t xml:space="preserve"> the Committee on </w:t>
      </w:r>
      <w:r w:rsidR="00FA17B4">
        <w:rPr>
          <w:color w:val="000000" w:themeColor="text1"/>
        </w:rPr>
        <w:t xml:space="preserve">a </w:t>
      </w:r>
      <w:r w:rsidR="004650CE">
        <w:rPr>
          <w:color w:val="000000" w:themeColor="text1"/>
        </w:rPr>
        <w:t>paper</w:t>
      </w:r>
      <w:r w:rsidR="00730105">
        <w:rPr>
          <w:color w:val="000000" w:themeColor="text1"/>
        </w:rPr>
        <w:t xml:space="preserve"> setting out proposed options for </w:t>
      </w:r>
      <w:r w:rsidR="00FA17B4">
        <w:rPr>
          <w:color w:val="000000" w:themeColor="text1"/>
        </w:rPr>
        <w:t xml:space="preserve">a </w:t>
      </w:r>
      <w:r w:rsidR="00730105">
        <w:rPr>
          <w:color w:val="000000" w:themeColor="text1"/>
        </w:rPr>
        <w:t xml:space="preserve">tender </w:t>
      </w:r>
      <w:r w:rsidR="00FA17B4">
        <w:rPr>
          <w:color w:val="000000" w:themeColor="text1"/>
        </w:rPr>
        <w:t>for a replacement</w:t>
      </w:r>
      <w:r w:rsidR="00730105">
        <w:rPr>
          <w:color w:val="000000" w:themeColor="text1"/>
        </w:rPr>
        <w:t xml:space="preserve"> Internal Audit Contract</w:t>
      </w:r>
      <w:r w:rsidR="004650CE">
        <w:rPr>
          <w:color w:val="000000" w:themeColor="text1"/>
        </w:rPr>
        <w:t>.  The current Internal Audit contract expires on 4</w:t>
      </w:r>
      <w:r w:rsidR="004650CE" w:rsidRPr="004650CE">
        <w:rPr>
          <w:color w:val="000000" w:themeColor="text1"/>
          <w:vertAlign w:val="superscript"/>
        </w:rPr>
        <w:t>th</w:t>
      </w:r>
      <w:r w:rsidR="004650CE">
        <w:rPr>
          <w:color w:val="000000" w:themeColor="text1"/>
        </w:rPr>
        <w:t xml:space="preserve"> May 2023.  Therefor</w:t>
      </w:r>
      <w:r w:rsidR="00FA17B4">
        <w:rPr>
          <w:color w:val="000000" w:themeColor="text1"/>
        </w:rPr>
        <w:t>e</w:t>
      </w:r>
      <w:r w:rsidR="004650CE">
        <w:rPr>
          <w:color w:val="000000" w:themeColor="text1"/>
        </w:rPr>
        <w:t xml:space="preserve"> the Board need to embark on a new tender process. The proposed options </w:t>
      </w:r>
      <w:r w:rsidR="00FA17B4">
        <w:rPr>
          <w:color w:val="000000" w:themeColor="text1"/>
        </w:rPr>
        <w:t xml:space="preserve">were </w:t>
      </w:r>
      <w:r w:rsidR="004650CE">
        <w:rPr>
          <w:color w:val="000000" w:themeColor="text1"/>
        </w:rPr>
        <w:t xml:space="preserve">set out in the paper shared, </w:t>
      </w:r>
      <w:r w:rsidR="00FA17B4">
        <w:rPr>
          <w:color w:val="000000" w:themeColor="text1"/>
        </w:rPr>
        <w:t xml:space="preserve">with it </w:t>
      </w:r>
      <w:r w:rsidR="004650CE">
        <w:rPr>
          <w:color w:val="000000" w:themeColor="text1"/>
        </w:rPr>
        <w:t xml:space="preserve">noted </w:t>
      </w:r>
      <w:r w:rsidR="00FA17B4">
        <w:rPr>
          <w:color w:val="000000" w:themeColor="text1"/>
        </w:rPr>
        <w:t xml:space="preserve">in terms of the preferred option that </w:t>
      </w:r>
      <w:r w:rsidR="004650CE">
        <w:rPr>
          <w:color w:val="000000" w:themeColor="text1"/>
        </w:rPr>
        <w:t xml:space="preserve">NHS GGC </w:t>
      </w:r>
      <w:r w:rsidR="00FA17B4">
        <w:rPr>
          <w:color w:val="000000" w:themeColor="text1"/>
        </w:rPr>
        <w:t xml:space="preserve">would </w:t>
      </w:r>
      <w:r w:rsidR="004650CE">
        <w:rPr>
          <w:color w:val="000000" w:themeColor="text1"/>
        </w:rPr>
        <w:t xml:space="preserve">take the lead on </w:t>
      </w:r>
      <w:r w:rsidR="00FA17B4">
        <w:rPr>
          <w:color w:val="000000" w:themeColor="text1"/>
        </w:rPr>
        <w:t xml:space="preserve">a collaborative procurement exercise </w:t>
      </w:r>
      <w:r w:rsidR="004650CE">
        <w:rPr>
          <w:color w:val="000000" w:themeColor="text1"/>
        </w:rPr>
        <w:t xml:space="preserve">on behalf of a number of Boards </w:t>
      </w:r>
      <w:r w:rsidR="00FA17B4">
        <w:rPr>
          <w:color w:val="000000" w:themeColor="text1"/>
        </w:rPr>
        <w:t>to</w:t>
      </w:r>
      <w:r w:rsidR="004650CE">
        <w:rPr>
          <w:color w:val="000000" w:themeColor="text1"/>
        </w:rPr>
        <w:t xml:space="preserve"> ensure best value.  The specifics </w:t>
      </w:r>
      <w:r w:rsidR="00FA17B4">
        <w:rPr>
          <w:color w:val="000000" w:themeColor="text1"/>
        </w:rPr>
        <w:t xml:space="preserve">of the tender were anticipated to </w:t>
      </w:r>
      <w:r w:rsidR="004650CE">
        <w:rPr>
          <w:color w:val="000000" w:themeColor="text1"/>
        </w:rPr>
        <w:t xml:space="preserve">be agreed by mid-June with a view to issue the tender in August/September which will ensure appropriate handover from current auditors. Colin </w:t>
      </w:r>
      <w:r w:rsidR="00FA17B4">
        <w:rPr>
          <w:color w:val="000000" w:themeColor="text1"/>
        </w:rPr>
        <w:t xml:space="preserve">Neil </w:t>
      </w:r>
      <w:r w:rsidR="004650CE">
        <w:rPr>
          <w:color w:val="000000" w:themeColor="text1"/>
        </w:rPr>
        <w:t>briefed the Committee on the benefits</w:t>
      </w:r>
      <w:r w:rsidR="00FA17B4">
        <w:rPr>
          <w:color w:val="000000" w:themeColor="text1"/>
        </w:rPr>
        <w:t>, as a result of economies of scale,</w:t>
      </w:r>
      <w:r w:rsidR="004650CE">
        <w:rPr>
          <w:color w:val="000000" w:themeColor="text1"/>
        </w:rPr>
        <w:t xml:space="preserve"> of working in collaboration on this tender with neighbouring Boards as opposed to </w:t>
      </w:r>
      <w:r w:rsidR="00FA17B4">
        <w:rPr>
          <w:color w:val="000000" w:themeColor="text1"/>
        </w:rPr>
        <w:t xml:space="preserve">on a </w:t>
      </w:r>
      <w:r w:rsidR="004650CE">
        <w:rPr>
          <w:color w:val="000000" w:themeColor="text1"/>
        </w:rPr>
        <w:t>stand</w:t>
      </w:r>
      <w:r w:rsidR="00FA17B4">
        <w:rPr>
          <w:color w:val="000000" w:themeColor="text1"/>
        </w:rPr>
        <w:t>-</w:t>
      </w:r>
      <w:r w:rsidR="004650CE">
        <w:rPr>
          <w:color w:val="000000" w:themeColor="text1"/>
        </w:rPr>
        <w:t>alone</w:t>
      </w:r>
      <w:r w:rsidR="00FA17B4">
        <w:rPr>
          <w:color w:val="000000" w:themeColor="text1"/>
        </w:rPr>
        <w:t xml:space="preserve"> basis</w:t>
      </w:r>
      <w:r w:rsidR="004650CE">
        <w:rPr>
          <w:color w:val="000000" w:themeColor="text1"/>
        </w:rPr>
        <w:t xml:space="preserve">. </w:t>
      </w:r>
    </w:p>
    <w:p w14:paraId="6E555DDB" w14:textId="77777777" w:rsidR="00FA17B4" w:rsidRDefault="00FA17B4" w:rsidP="004650CE">
      <w:pPr>
        <w:pStyle w:val="Footer"/>
        <w:tabs>
          <w:tab w:val="clear" w:pos="4153"/>
          <w:tab w:val="clear" w:pos="8306"/>
        </w:tabs>
        <w:ind w:left="720"/>
        <w:jc w:val="both"/>
        <w:rPr>
          <w:color w:val="000000" w:themeColor="text1"/>
        </w:rPr>
      </w:pPr>
    </w:p>
    <w:p w14:paraId="5BFE9524" w14:textId="77777777" w:rsidR="004650CE" w:rsidRDefault="004650CE" w:rsidP="004650CE">
      <w:pPr>
        <w:pStyle w:val="Footer"/>
        <w:tabs>
          <w:tab w:val="clear" w:pos="4153"/>
          <w:tab w:val="clear" w:pos="8306"/>
        </w:tabs>
        <w:ind w:left="720"/>
        <w:jc w:val="both"/>
        <w:rPr>
          <w:color w:val="000000" w:themeColor="text1"/>
        </w:rPr>
      </w:pPr>
      <w:r>
        <w:rPr>
          <w:color w:val="000000" w:themeColor="text1"/>
        </w:rPr>
        <w:t>Colin</w:t>
      </w:r>
      <w:r w:rsidR="00FA17B4">
        <w:rPr>
          <w:color w:val="000000" w:themeColor="text1"/>
        </w:rPr>
        <w:t xml:space="preserve"> Neil</w:t>
      </w:r>
      <w:r>
        <w:rPr>
          <w:color w:val="000000" w:themeColor="text1"/>
        </w:rPr>
        <w:t xml:space="preserve"> sought the Committee’s approval to undertake this tender </w:t>
      </w:r>
      <w:r w:rsidR="00847DFF">
        <w:rPr>
          <w:color w:val="000000" w:themeColor="text1"/>
        </w:rPr>
        <w:t xml:space="preserve">process </w:t>
      </w:r>
      <w:r>
        <w:rPr>
          <w:color w:val="000000" w:themeColor="text1"/>
        </w:rPr>
        <w:t xml:space="preserve">in conjunction with the other Boards and ensure the process is in place and ready to go in November 2023. </w:t>
      </w:r>
    </w:p>
    <w:p w14:paraId="50AC6636" w14:textId="77777777" w:rsidR="009C422B" w:rsidRDefault="009C422B" w:rsidP="004425E8">
      <w:pPr>
        <w:pStyle w:val="Footer"/>
        <w:tabs>
          <w:tab w:val="clear" w:pos="4153"/>
          <w:tab w:val="clear" w:pos="8306"/>
        </w:tabs>
        <w:jc w:val="both"/>
        <w:rPr>
          <w:color w:val="000000" w:themeColor="text1"/>
        </w:rPr>
      </w:pPr>
    </w:p>
    <w:p w14:paraId="3C360439" w14:textId="716C6318" w:rsidR="00AD3D1F" w:rsidRDefault="004650CE" w:rsidP="00522F13">
      <w:pPr>
        <w:pStyle w:val="Footer"/>
        <w:tabs>
          <w:tab w:val="clear" w:pos="4153"/>
          <w:tab w:val="clear" w:pos="8306"/>
        </w:tabs>
        <w:ind w:firstLine="720"/>
        <w:jc w:val="both"/>
        <w:rPr>
          <w:color w:val="000000" w:themeColor="text1"/>
        </w:rPr>
      </w:pPr>
      <w:r>
        <w:rPr>
          <w:color w:val="000000" w:themeColor="text1"/>
        </w:rPr>
        <w:t>The Committee approve</w:t>
      </w:r>
      <w:r w:rsidR="00FA17B4">
        <w:rPr>
          <w:color w:val="000000" w:themeColor="text1"/>
        </w:rPr>
        <w:t>d</w:t>
      </w:r>
      <w:r>
        <w:rPr>
          <w:color w:val="000000" w:themeColor="text1"/>
        </w:rPr>
        <w:t xml:space="preserve"> the </w:t>
      </w:r>
      <w:r w:rsidR="009C422B">
        <w:rPr>
          <w:color w:val="000000" w:themeColor="text1"/>
        </w:rPr>
        <w:t xml:space="preserve">proposal for tender </w:t>
      </w:r>
      <w:r>
        <w:rPr>
          <w:color w:val="000000" w:themeColor="text1"/>
        </w:rPr>
        <w:t xml:space="preserve">for Internal Audit Contract. </w:t>
      </w:r>
      <w:r w:rsidR="009C422B">
        <w:rPr>
          <w:color w:val="000000" w:themeColor="text1"/>
        </w:rPr>
        <w:t xml:space="preserve"> </w:t>
      </w:r>
      <w:bookmarkStart w:id="0" w:name="_GoBack"/>
      <w:bookmarkEnd w:id="0"/>
    </w:p>
    <w:p w14:paraId="7F4CE102" w14:textId="77777777" w:rsidR="00AD3D1F" w:rsidRDefault="00AD3D1F" w:rsidP="004425E8">
      <w:pPr>
        <w:pStyle w:val="Footer"/>
        <w:tabs>
          <w:tab w:val="clear" w:pos="4153"/>
          <w:tab w:val="clear" w:pos="8306"/>
        </w:tabs>
        <w:jc w:val="both"/>
        <w:rPr>
          <w:color w:val="000000" w:themeColor="text1"/>
        </w:rPr>
      </w:pPr>
    </w:p>
    <w:p w14:paraId="52586A85" w14:textId="5BE4BF73" w:rsidR="00A82451" w:rsidRDefault="006D06C4" w:rsidP="00481AC2">
      <w:pPr>
        <w:jc w:val="both"/>
        <w:rPr>
          <w:b/>
          <w:color w:val="000000" w:themeColor="text1"/>
        </w:rPr>
      </w:pPr>
      <w:r>
        <w:rPr>
          <w:b/>
          <w:color w:val="000000" w:themeColor="text1"/>
        </w:rPr>
        <w:t>8.</w:t>
      </w:r>
      <w:r>
        <w:rPr>
          <w:b/>
          <w:color w:val="000000" w:themeColor="text1"/>
        </w:rPr>
        <w:tab/>
      </w:r>
      <w:r w:rsidR="00A82451">
        <w:rPr>
          <w:b/>
          <w:color w:val="000000" w:themeColor="text1"/>
        </w:rPr>
        <w:t>Date and Time of Next Meeting</w:t>
      </w:r>
    </w:p>
    <w:p w14:paraId="24FB5C84" w14:textId="77777777" w:rsidR="00A82451" w:rsidRDefault="00A82451" w:rsidP="004425E8">
      <w:pPr>
        <w:pStyle w:val="Footer"/>
        <w:tabs>
          <w:tab w:val="clear" w:pos="4153"/>
          <w:tab w:val="clear" w:pos="8306"/>
        </w:tabs>
        <w:jc w:val="both"/>
        <w:rPr>
          <w:b/>
          <w:color w:val="000000" w:themeColor="text1"/>
        </w:rPr>
      </w:pPr>
    </w:p>
    <w:p w14:paraId="5A18F284" w14:textId="376F6736" w:rsidR="003B6F2C" w:rsidRDefault="006D06C4" w:rsidP="004425E8">
      <w:pPr>
        <w:pStyle w:val="Footer"/>
        <w:tabs>
          <w:tab w:val="clear" w:pos="4153"/>
          <w:tab w:val="clear" w:pos="8306"/>
        </w:tabs>
        <w:ind w:left="720"/>
        <w:jc w:val="both"/>
        <w:rPr>
          <w:color w:val="000000" w:themeColor="text1"/>
        </w:rPr>
      </w:pPr>
      <w:r>
        <w:rPr>
          <w:bCs/>
        </w:rPr>
        <w:t xml:space="preserve">The next meeting </w:t>
      </w:r>
      <w:r w:rsidR="00E34B22">
        <w:rPr>
          <w:bCs/>
        </w:rPr>
        <w:t>was noted as being</w:t>
      </w:r>
      <w:r>
        <w:rPr>
          <w:bCs/>
        </w:rPr>
        <w:t xml:space="preserve"> schedu</w:t>
      </w:r>
      <w:r w:rsidR="00054EA7">
        <w:rPr>
          <w:bCs/>
        </w:rPr>
        <w:t xml:space="preserve">led for </w:t>
      </w:r>
      <w:r w:rsidR="00FD0C8E">
        <w:rPr>
          <w:bCs/>
        </w:rPr>
        <w:t>Tuesday 8 November 2022</w:t>
      </w:r>
      <w:r w:rsidR="00E34B22">
        <w:rPr>
          <w:bCs/>
        </w:rPr>
        <w:t xml:space="preserve"> at </w:t>
      </w:r>
      <w:r w:rsidR="00FD0C8E">
        <w:rPr>
          <w:bCs/>
        </w:rPr>
        <w:t xml:space="preserve">10am. </w:t>
      </w:r>
    </w:p>
    <w:sectPr w:rsidR="003B6F2C" w:rsidSect="00BC7E84">
      <w:headerReference w:type="default" r:id="rId9"/>
      <w:footerReference w:type="even" r:id="rId10"/>
      <w:footerReference w:type="default" r:id="rId11"/>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5BE96" w14:textId="77777777" w:rsidR="00032F60" w:rsidRDefault="00032F60">
      <w:r>
        <w:separator/>
      </w:r>
    </w:p>
  </w:endnote>
  <w:endnote w:type="continuationSeparator" w:id="0">
    <w:p w14:paraId="5FA0AB48" w14:textId="77777777" w:rsidR="00032F60" w:rsidRDefault="0003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C0C4" w14:textId="77777777" w:rsidR="007654D3" w:rsidRDefault="007654D3">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7556E1A9" w14:textId="77777777" w:rsidR="007654D3" w:rsidRDefault="0076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41341"/>
      <w:docPartObj>
        <w:docPartGallery w:val="Page Numbers (Bottom of Page)"/>
        <w:docPartUnique/>
      </w:docPartObj>
    </w:sdtPr>
    <w:sdtEndPr>
      <w:rPr>
        <w:noProof/>
      </w:rPr>
    </w:sdtEndPr>
    <w:sdtContent>
      <w:p w14:paraId="4D5F27C6" w14:textId="4496448E" w:rsidR="007654D3" w:rsidRDefault="007654D3">
        <w:pPr>
          <w:pStyle w:val="Footer"/>
          <w:jc w:val="center"/>
        </w:pPr>
        <w:r>
          <w:fldChar w:fldCharType="begin"/>
        </w:r>
        <w:r>
          <w:instrText xml:space="preserve"> PAGE   \* MERGEFORMAT </w:instrText>
        </w:r>
        <w:r>
          <w:fldChar w:fldCharType="separate"/>
        </w:r>
        <w:r w:rsidR="00522F13">
          <w:rPr>
            <w:noProof/>
          </w:rPr>
          <w:t>11</w:t>
        </w:r>
        <w:r>
          <w:rPr>
            <w:noProof/>
          </w:rPr>
          <w:fldChar w:fldCharType="end"/>
        </w:r>
      </w:p>
    </w:sdtContent>
  </w:sdt>
  <w:p w14:paraId="5685B14B" w14:textId="77777777" w:rsidR="007654D3" w:rsidRDefault="0076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BC5BD" w14:textId="77777777" w:rsidR="00032F60" w:rsidRDefault="00032F60">
      <w:r>
        <w:separator/>
      </w:r>
    </w:p>
  </w:footnote>
  <w:footnote w:type="continuationSeparator" w:id="0">
    <w:p w14:paraId="73C61F57" w14:textId="77777777" w:rsidR="00032F60" w:rsidRDefault="0003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D5077" w14:textId="2EB7D8EB" w:rsidR="007654D3" w:rsidRPr="00346E05" w:rsidRDefault="00346E05" w:rsidP="00346E05">
    <w:pPr>
      <w:pStyle w:val="Header"/>
      <w:jc w:val="right"/>
      <w:rPr>
        <w:b/>
        <w:color w:val="365F91" w:themeColor="accent1" w:themeShade="BF"/>
      </w:rPr>
    </w:pPr>
    <w:r w:rsidRPr="00346E05">
      <w:rPr>
        <w:b/>
        <w:color w:val="365F91" w:themeColor="accent1" w:themeShade="BF"/>
      </w:rPr>
      <w:t>Item 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07"/>
    <w:multiLevelType w:val="multilevel"/>
    <w:tmpl w:val="16D0AA76"/>
    <w:lvl w:ilvl="0">
      <w:start w:val="1"/>
      <w:numFmt w:val="decimal"/>
      <w:lvlText w:val="%1."/>
      <w:lvlJc w:val="left"/>
      <w:pPr>
        <w:ind w:left="360"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 w15:restartNumberingAfterBreak="0">
    <w:nsid w:val="08850444"/>
    <w:multiLevelType w:val="hybridMultilevel"/>
    <w:tmpl w:val="1290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36C38"/>
    <w:multiLevelType w:val="multilevel"/>
    <w:tmpl w:val="F514B2F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622ED"/>
    <w:multiLevelType w:val="hybridMultilevel"/>
    <w:tmpl w:val="84B8E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6E0D25"/>
    <w:multiLevelType w:val="hybridMultilevel"/>
    <w:tmpl w:val="48A42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D075D1"/>
    <w:multiLevelType w:val="multilevel"/>
    <w:tmpl w:val="345ABE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876D03"/>
    <w:multiLevelType w:val="hybridMultilevel"/>
    <w:tmpl w:val="F3B8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222D1"/>
    <w:multiLevelType w:val="hybridMultilevel"/>
    <w:tmpl w:val="4F4A5E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E17A5C"/>
    <w:multiLevelType w:val="hybridMultilevel"/>
    <w:tmpl w:val="513285B0"/>
    <w:lvl w:ilvl="0" w:tplc="768E8C3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9" w15:restartNumberingAfterBreak="0">
    <w:nsid w:val="249519D4"/>
    <w:multiLevelType w:val="hybridMultilevel"/>
    <w:tmpl w:val="D404518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0" w15:restartNumberingAfterBreak="0">
    <w:nsid w:val="26845309"/>
    <w:multiLevelType w:val="multilevel"/>
    <w:tmpl w:val="764479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61EF9"/>
    <w:multiLevelType w:val="multilevel"/>
    <w:tmpl w:val="FA7E6E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76C03"/>
    <w:multiLevelType w:val="hybridMultilevel"/>
    <w:tmpl w:val="05BC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D353B5"/>
    <w:multiLevelType w:val="hybridMultilevel"/>
    <w:tmpl w:val="35CA0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D75872"/>
    <w:multiLevelType w:val="hybridMultilevel"/>
    <w:tmpl w:val="E334D1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535E68"/>
    <w:multiLevelType w:val="hybridMultilevel"/>
    <w:tmpl w:val="0CAC7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B76111"/>
    <w:multiLevelType w:val="hybridMultilevel"/>
    <w:tmpl w:val="12FA5944"/>
    <w:lvl w:ilvl="0" w:tplc="04090005">
      <w:start w:val="1"/>
      <w:numFmt w:val="bullet"/>
      <w:lvlText w:val=""/>
      <w:lvlJc w:val="left"/>
      <w:pPr>
        <w:tabs>
          <w:tab w:val="num" w:pos="1080"/>
        </w:tabs>
        <w:ind w:left="1080" w:hanging="360"/>
      </w:pPr>
      <w:rPr>
        <w:rFonts w:ascii="Wingdings" w:hAnsi="Wingdings" w:hint="default"/>
      </w:rPr>
    </w:lvl>
    <w:lvl w:ilvl="1" w:tplc="9F42205E">
      <w:numFmt w:val="bullet"/>
      <w:lvlText w:val="•"/>
      <w:lvlJc w:val="left"/>
      <w:pPr>
        <w:ind w:left="1800" w:hanging="360"/>
      </w:pPr>
      <w:rPr>
        <w:rFonts w:ascii="Arial" w:eastAsia="Times New Roman" w:hAnsi="Arial" w:hint="default"/>
        <w:b/>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EDF7DA7"/>
    <w:multiLevelType w:val="hybridMultilevel"/>
    <w:tmpl w:val="7526AC1C"/>
    <w:lvl w:ilvl="0" w:tplc="08090001">
      <w:start w:val="1"/>
      <w:numFmt w:val="bullet"/>
      <w:lvlText w:val=""/>
      <w:lvlJc w:val="left"/>
      <w:pPr>
        <w:ind w:left="3949" w:hanging="360"/>
      </w:pPr>
      <w:rPr>
        <w:rFonts w:ascii="Symbol" w:hAnsi="Symbol" w:hint="default"/>
      </w:rPr>
    </w:lvl>
    <w:lvl w:ilvl="1" w:tplc="08090003" w:tentative="1">
      <w:start w:val="1"/>
      <w:numFmt w:val="bullet"/>
      <w:lvlText w:val="o"/>
      <w:lvlJc w:val="left"/>
      <w:pPr>
        <w:ind w:left="4669" w:hanging="360"/>
      </w:pPr>
      <w:rPr>
        <w:rFonts w:ascii="Courier New" w:hAnsi="Courier New" w:cs="Courier New" w:hint="default"/>
      </w:rPr>
    </w:lvl>
    <w:lvl w:ilvl="2" w:tplc="08090005" w:tentative="1">
      <w:start w:val="1"/>
      <w:numFmt w:val="bullet"/>
      <w:lvlText w:val=""/>
      <w:lvlJc w:val="left"/>
      <w:pPr>
        <w:ind w:left="5389" w:hanging="360"/>
      </w:pPr>
      <w:rPr>
        <w:rFonts w:ascii="Wingdings" w:hAnsi="Wingdings" w:hint="default"/>
      </w:rPr>
    </w:lvl>
    <w:lvl w:ilvl="3" w:tplc="08090001" w:tentative="1">
      <w:start w:val="1"/>
      <w:numFmt w:val="bullet"/>
      <w:lvlText w:val=""/>
      <w:lvlJc w:val="left"/>
      <w:pPr>
        <w:ind w:left="6109" w:hanging="360"/>
      </w:pPr>
      <w:rPr>
        <w:rFonts w:ascii="Symbol" w:hAnsi="Symbol" w:hint="default"/>
      </w:rPr>
    </w:lvl>
    <w:lvl w:ilvl="4" w:tplc="08090003" w:tentative="1">
      <w:start w:val="1"/>
      <w:numFmt w:val="bullet"/>
      <w:lvlText w:val="o"/>
      <w:lvlJc w:val="left"/>
      <w:pPr>
        <w:ind w:left="6829" w:hanging="360"/>
      </w:pPr>
      <w:rPr>
        <w:rFonts w:ascii="Courier New" w:hAnsi="Courier New" w:cs="Courier New" w:hint="default"/>
      </w:rPr>
    </w:lvl>
    <w:lvl w:ilvl="5" w:tplc="08090005" w:tentative="1">
      <w:start w:val="1"/>
      <w:numFmt w:val="bullet"/>
      <w:lvlText w:val=""/>
      <w:lvlJc w:val="left"/>
      <w:pPr>
        <w:ind w:left="7549" w:hanging="360"/>
      </w:pPr>
      <w:rPr>
        <w:rFonts w:ascii="Wingdings" w:hAnsi="Wingdings" w:hint="default"/>
      </w:rPr>
    </w:lvl>
    <w:lvl w:ilvl="6" w:tplc="08090001" w:tentative="1">
      <w:start w:val="1"/>
      <w:numFmt w:val="bullet"/>
      <w:lvlText w:val=""/>
      <w:lvlJc w:val="left"/>
      <w:pPr>
        <w:ind w:left="8269" w:hanging="360"/>
      </w:pPr>
      <w:rPr>
        <w:rFonts w:ascii="Symbol" w:hAnsi="Symbol" w:hint="default"/>
      </w:rPr>
    </w:lvl>
    <w:lvl w:ilvl="7" w:tplc="08090003" w:tentative="1">
      <w:start w:val="1"/>
      <w:numFmt w:val="bullet"/>
      <w:lvlText w:val="o"/>
      <w:lvlJc w:val="left"/>
      <w:pPr>
        <w:ind w:left="8989" w:hanging="360"/>
      </w:pPr>
      <w:rPr>
        <w:rFonts w:ascii="Courier New" w:hAnsi="Courier New" w:cs="Courier New" w:hint="default"/>
      </w:rPr>
    </w:lvl>
    <w:lvl w:ilvl="8" w:tplc="08090005" w:tentative="1">
      <w:start w:val="1"/>
      <w:numFmt w:val="bullet"/>
      <w:lvlText w:val=""/>
      <w:lvlJc w:val="left"/>
      <w:pPr>
        <w:ind w:left="9709" w:hanging="360"/>
      </w:pPr>
      <w:rPr>
        <w:rFonts w:ascii="Wingdings" w:hAnsi="Wingdings" w:hint="default"/>
      </w:rPr>
    </w:lvl>
  </w:abstractNum>
  <w:abstractNum w:abstractNumId="18" w15:restartNumberingAfterBreak="0">
    <w:nsid w:val="549E03DB"/>
    <w:multiLevelType w:val="hybridMultilevel"/>
    <w:tmpl w:val="673A8F4C"/>
    <w:lvl w:ilvl="0" w:tplc="14461F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13127E"/>
    <w:multiLevelType w:val="hybridMultilevel"/>
    <w:tmpl w:val="48A2CAA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20" w15:restartNumberingAfterBreak="0">
    <w:nsid w:val="5C8A643F"/>
    <w:multiLevelType w:val="hybridMultilevel"/>
    <w:tmpl w:val="2F68139C"/>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477D3"/>
    <w:multiLevelType w:val="hybridMultilevel"/>
    <w:tmpl w:val="69927D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22D22D1"/>
    <w:multiLevelType w:val="hybridMultilevel"/>
    <w:tmpl w:val="9CC02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6B6E03"/>
    <w:multiLevelType w:val="hybridMultilevel"/>
    <w:tmpl w:val="8E9C60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87D500E"/>
    <w:multiLevelType w:val="hybridMultilevel"/>
    <w:tmpl w:val="580EA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F9A385C"/>
    <w:multiLevelType w:val="hybridMultilevel"/>
    <w:tmpl w:val="D96A69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29F1C30"/>
    <w:multiLevelType w:val="hybridMultilevel"/>
    <w:tmpl w:val="F1F00438"/>
    <w:lvl w:ilvl="0" w:tplc="47BC85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BFD5D73"/>
    <w:multiLevelType w:val="hybridMultilevel"/>
    <w:tmpl w:val="AF60ACBA"/>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0"/>
  </w:num>
  <w:num w:numId="4">
    <w:abstractNumId w:val="27"/>
  </w:num>
  <w:num w:numId="5">
    <w:abstractNumId w:val="19"/>
  </w:num>
  <w:num w:numId="6">
    <w:abstractNumId w:val="10"/>
  </w:num>
  <w:num w:numId="7">
    <w:abstractNumId w:val="1"/>
  </w:num>
  <w:num w:numId="8">
    <w:abstractNumId w:val="27"/>
  </w:num>
  <w:num w:numId="9">
    <w:abstractNumId w:val="11"/>
  </w:num>
  <w:num w:numId="10">
    <w:abstractNumId w:val="2"/>
  </w:num>
  <w:num w:numId="11">
    <w:abstractNumId w:val="5"/>
  </w:num>
  <w:num w:numId="12">
    <w:abstractNumId w:val="13"/>
  </w:num>
  <w:num w:numId="13">
    <w:abstractNumId w:val="16"/>
  </w:num>
  <w:num w:numId="14">
    <w:abstractNumId w:val="12"/>
  </w:num>
  <w:num w:numId="15">
    <w:abstractNumId w:val="6"/>
  </w:num>
  <w:num w:numId="16">
    <w:abstractNumId w:val="26"/>
  </w:num>
  <w:num w:numId="17">
    <w:abstractNumId w:val="18"/>
  </w:num>
  <w:num w:numId="18">
    <w:abstractNumId w:val="14"/>
  </w:num>
  <w:num w:numId="19">
    <w:abstractNumId w:val="3"/>
  </w:num>
  <w:num w:numId="20">
    <w:abstractNumId w:val="9"/>
  </w:num>
  <w:num w:numId="21">
    <w:abstractNumId w:val="24"/>
  </w:num>
  <w:num w:numId="22">
    <w:abstractNumId w:val="22"/>
  </w:num>
  <w:num w:numId="23">
    <w:abstractNumId w:val="15"/>
  </w:num>
  <w:num w:numId="24">
    <w:abstractNumId w:val="4"/>
  </w:num>
  <w:num w:numId="25">
    <w:abstractNumId w:val="25"/>
  </w:num>
  <w:num w:numId="26">
    <w:abstractNumId w:val="21"/>
  </w:num>
  <w:num w:numId="27">
    <w:abstractNumId w:val="17"/>
  </w:num>
  <w:num w:numId="28">
    <w:abstractNumId w:val="23"/>
  </w:num>
  <w:num w:numId="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D0513"/>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790D"/>
    <w:rsid w:val="00007B9C"/>
    <w:rsid w:val="00007D26"/>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A4B"/>
    <w:rsid w:val="00020C15"/>
    <w:rsid w:val="00020C1A"/>
    <w:rsid w:val="0002316F"/>
    <w:rsid w:val="0002380E"/>
    <w:rsid w:val="000242A1"/>
    <w:rsid w:val="000242A7"/>
    <w:rsid w:val="00024494"/>
    <w:rsid w:val="000246C9"/>
    <w:rsid w:val="00024AA9"/>
    <w:rsid w:val="0002637D"/>
    <w:rsid w:val="000267DB"/>
    <w:rsid w:val="00026A20"/>
    <w:rsid w:val="00030696"/>
    <w:rsid w:val="00030B05"/>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A6A"/>
    <w:rsid w:val="0005109A"/>
    <w:rsid w:val="00051B58"/>
    <w:rsid w:val="00052253"/>
    <w:rsid w:val="00052622"/>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101"/>
    <w:rsid w:val="0006363A"/>
    <w:rsid w:val="00063861"/>
    <w:rsid w:val="00064D0A"/>
    <w:rsid w:val="00064D14"/>
    <w:rsid w:val="00065748"/>
    <w:rsid w:val="0006579C"/>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3B2E"/>
    <w:rsid w:val="00074159"/>
    <w:rsid w:val="000747BF"/>
    <w:rsid w:val="00075618"/>
    <w:rsid w:val="0007661B"/>
    <w:rsid w:val="000767A5"/>
    <w:rsid w:val="000772FE"/>
    <w:rsid w:val="00077B0F"/>
    <w:rsid w:val="00077BF5"/>
    <w:rsid w:val="00077EB9"/>
    <w:rsid w:val="00080142"/>
    <w:rsid w:val="0008042D"/>
    <w:rsid w:val="00080DF8"/>
    <w:rsid w:val="00080EDF"/>
    <w:rsid w:val="00080FF4"/>
    <w:rsid w:val="000810CB"/>
    <w:rsid w:val="0008133A"/>
    <w:rsid w:val="00081468"/>
    <w:rsid w:val="000821F5"/>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AB8"/>
    <w:rsid w:val="000935E2"/>
    <w:rsid w:val="000939F8"/>
    <w:rsid w:val="00093DD4"/>
    <w:rsid w:val="00094981"/>
    <w:rsid w:val="00095643"/>
    <w:rsid w:val="000958BB"/>
    <w:rsid w:val="00095BC2"/>
    <w:rsid w:val="00096136"/>
    <w:rsid w:val="0009734E"/>
    <w:rsid w:val="00097AC0"/>
    <w:rsid w:val="00097D6E"/>
    <w:rsid w:val="000A0F72"/>
    <w:rsid w:val="000A2C7A"/>
    <w:rsid w:val="000A313B"/>
    <w:rsid w:val="000A4282"/>
    <w:rsid w:val="000A452C"/>
    <w:rsid w:val="000A5DA0"/>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B8"/>
    <w:rsid w:val="000D6BB1"/>
    <w:rsid w:val="000D7708"/>
    <w:rsid w:val="000D7719"/>
    <w:rsid w:val="000D78DA"/>
    <w:rsid w:val="000E0188"/>
    <w:rsid w:val="000E0EEF"/>
    <w:rsid w:val="000E1821"/>
    <w:rsid w:val="000E19BA"/>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242F"/>
    <w:rsid w:val="000F2675"/>
    <w:rsid w:val="000F2C6C"/>
    <w:rsid w:val="000F3731"/>
    <w:rsid w:val="000F37AC"/>
    <w:rsid w:val="000F3C66"/>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476B"/>
    <w:rsid w:val="00114A5F"/>
    <w:rsid w:val="0011553E"/>
    <w:rsid w:val="00115DC2"/>
    <w:rsid w:val="0011663A"/>
    <w:rsid w:val="001169B1"/>
    <w:rsid w:val="00116BC0"/>
    <w:rsid w:val="001178BE"/>
    <w:rsid w:val="00120692"/>
    <w:rsid w:val="00121291"/>
    <w:rsid w:val="00121725"/>
    <w:rsid w:val="00122A1F"/>
    <w:rsid w:val="00122DFB"/>
    <w:rsid w:val="00122F87"/>
    <w:rsid w:val="001232CF"/>
    <w:rsid w:val="00124A39"/>
    <w:rsid w:val="00124FE2"/>
    <w:rsid w:val="00125777"/>
    <w:rsid w:val="00125947"/>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3C24"/>
    <w:rsid w:val="00133E4B"/>
    <w:rsid w:val="00134085"/>
    <w:rsid w:val="00134C72"/>
    <w:rsid w:val="00136ECE"/>
    <w:rsid w:val="0013723A"/>
    <w:rsid w:val="001379FC"/>
    <w:rsid w:val="00137E80"/>
    <w:rsid w:val="001401FD"/>
    <w:rsid w:val="00140804"/>
    <w:rsid w:val="001408EE"/>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5E9E"/>
    <w:rsid w:val="00155F2A"/>
    <w:rsid w:val="00155F4F"/>
    <w:rsid w:val="00155FAF"/>
    <w:rsid w:val="001574D8"/>
    <w:rsid w:val="00157B79"/>
    <w:rsid w:val="00160019"/>
    <w:rsid w:val="00160070"/>
    <w:rsid w:val="00160597"/>
    <w:rsid w:val="00161797"/>
    <w:rsid w:val="001618B9"/>
    <w:rsid w:val="00162334"/>
    <w:rsid w:val="00162902"/>
    <w:rsid w:val="0016367E"/>
    <w:rsid w:val="00163D67"/>
    <w:rsid w:val="00164383"/>
    <w:rsid w:val="001646B4"/>
    <w:rsid w:val="00164949"/>
    <w:rsid w:val="00164F54"/>
    <w:rsid w:val="00164F5D"/>
    <w:rsid w:val="00165301"/>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F8B"/>
    <w:rsid w:val="00186D04"/>
    <w:rsid w:val="00186DA7"/>
    <w:rsid w:val="00187174"/>
    <w:rsid w:val="00187B26"/>
    <w:rsid w:val="00190AA6"/>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6D5"/>
    <w:rsid w:val="00195809"/>
    <w:rsid w:val="00195E37"/>
    <w:rsid w:val="00196076"/>
    <w:rsid w:val="0019745F"/>
    <w:rsid w:val="001977D7"/>
    <w:rsid w:val="00197A22"/>
    <w:rsid w:val="001A0488"/>
    <w:rsid w:val="001A0E0F"/>
    <w:rsid w:val="001A148E"/>
    <w:rsid w:val="001A1879"/>
    <w:rsid w:val="001A1A4A"/>
    <w:rsid w:val="001A1F3F"/>
    <w:rsid w:val="001A2691"/>
    <w:rsid w:val="001A3108"/>
    <w:rsid w:val="001A38E0"/>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4079"/>
    <w:rsid w:val="001E4A80"/>
    <w:rsid w:val="001E4B4F"/>
    <w:rsid w:val="001E4F0E"/>
    <w:rsid w:val="001E58CC"/>
    <w:rsid w:val="001E5C67"/>
    <w:rsid w:val="001E671B"/>
    <w:rsid w:val="001E6D3E"/>
    <w:rsid w:val="001E6EA1"/>
    <w:rsid w:val="001E73A3"/>
    <w:rsid w:val="001E7BD7"/>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61EC"/>
    <w:rsid w:val="001F62A4"/>
    <w:rsid w:val="001F6388"/>
    <w:rsid w:val="001F6727"/>
    <w:rsid w:val="00200486"/>
    <w:rsid w:val="002005D6"/>
    <w:rsid w:val="002005F6"/>
    <w:rsid w:val="00200648"/>
    <w:rsid w:val="0020082C"/>
    <w:rsid w:val="00200F33"/>
    <w:rsid w:val="00202BE1"/>
    <w:rsid w:val="00202CBE"/>
    <w:rsid w:val="00203BAE"/>
    <w:rsid w:val="00203CF7"/>
    <w:rsid w:val="00203ECA"/>
    <w:rsid w:val="00204217"/>
    <w:rsid w:val="0020468C"/>
    <w:rsid w:val="00204957"/>
    <w:rsid w:val="00205466"/>
    <w:rsid w:val="002057C4"/>
    <w:rsid w:val="00205AC3"/>
    <w:rsid w:val="00205CE1"/>
    <w:rsid w:val="00205F63"/>
    <w:rsid w:val="0020601D"/>
    <w:rsid w:val="002061DC"/>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1F9"/>
    <w:rsid w:val="002233A7"/>
    <w:rsid w:val="002237E6"/>
    <w:rsid w:val="00223C4A"/>
    <w:rsid w:val="0022496C"/>
    <w:rsid w:val="00224F12"/>
    <w:rsid w:val="00225986"/>
    <w:rsid w:val="00225E69"/>
    <w:rsid w:val="00225FCA"/>
    <w:rsid w:val="0022711E"/>
    <w:rsid w:val="00227A02"/>
    <w:rsid w:val="00230311"/>
    <w:rsid w:val="002305DD"/>
    <w:rsid w:val="002313EB"/>
    <w:rsid w:val="002317F5"/>
    <w:rsid w:val="002324B5"/>
    <w:rsid w:val="002325B4"/>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500B4"/>
    <w:rsid w:val="00250779"/>
    <w:rsid w:val="0025170D"/>
    <w:rsid w:val="0025199F"/>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E6"/>
    <w:rsid w:val="00262488"/>
    <w:rsid w:val="002628CE"/>
    <w:rsid w:val="00263C49"/>
    <w:rsid w:val="00263D5E"/>
    <w:rsid w:val="00264035"/>
    <w:rsid w:val="00264190"/>
    <w:rsid w:val="00264313"/>
    <w:rsid w:val="0026464B"/>
    <w:rsid w:val="0026535E"/>
    <w:rsid w:val="00266B6F"/>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6155"/>
    <w:rsid w:val="002770E8"/>
    <w:rsid w:val="00277D6B"/>
    <w:rsid w:val="002811DD"/>
    <w:rsid w:val="00281819"/>
    <w:rsid w:val="0028228D"/>
    <w:rsid w:val="00282BFC"/>
    <w:rsid w:val="002833AB"/>
    <w:rsid w:val="00283A61"/>
    <w:rsid w:val="0028458F"/>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D53"/>
    <w:rsid w:val="002A4051"/>
    <w:rsid w:val="002A40C9"/>
    <w:rsid w:val="002A4400"/>
    <w:rsid w:val="002A47AB"/>
    <w:rsid w:val="002A48B4"/>
    <w:rsid w:val="002A48EA"/>
    <w:rsid w:val="002A58C2"/>
    <w:rsid w:val="002A60C5"/>
    <w:rsid w:val="002A616A"/>
    <w:rsid w:val="002A6261"/>
    <w:rsid w:val="002A6F56"/>
    <w:rsid w:val="002A72D1"/>
    <w:rsid w:val="002A7DF0"/>
    <w:rsid w:val="002B013D"/>
    <w:rsid w:val="002B0786"/>
    <w:rsid w:val="002B0DBA"/>
    <w:rsid w:val="002B1A6C"/>
    <w:rsid w:val="002B253D"/>
    <w:rsid w:val="002B2808"/>
    <w:rsid w:val="002B34E9"/>
    <w:rsid w:val="002B3738"/>
    <w:rsid w:val="002B40C3"/>
    <w:rsid w:val="002B57E5"/>
    <w:rsid w:val="002B66AF"/>
    <w:rsid w:val="002B6AF0"/>
    <w:rsid w:val="002C001D"/>
    <w:rsid w:val="002C095D"/>
    <w:rsid w:val="002C1A1D"/>
    <w:rsid w:val="002C21FD"/>
    <w:rsid w:val="002C2268"/>
    <w:rsid w:val="002C3639"/>
    <w:rsid w:val="002C37B0"/>
    <w:rsid w:val="002C4870"/>
    <w:rsid w:val="002C5CA8"/>
    <w:rsid w:val="002C657F"/>
    <w:rsid w:val="002C7265"/>
    <w:rsid w:val="002C76DE"/>
    <w:rsid w:val="002C7A80"/>
    <w:rsid w:val="002C7CF4"/>
    <w:rsid w:val="002D0032"/>
    <w:rsid w:val="002D018C"/>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8A"/>
    <w:rsid w:val="002E56DF"/>
    <w:rsid w:val="002E5FAB"/>
    <w:rsid w:val="002E5FC9"/>
    <w:rsid w:val="002E69E6"/>
    <w:rsid w:val="002E7694"/>
    <w:rsid w:val="002E7C26"/>
    <w:rsid w:val="002E7FBF"/>
    <w:rsid w:val="002F0281"/>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49AF"/>
    <w:rsid w:val="00324E08"/>
    <w:rsid w:val="003257D1"/>
    <w:rsid w:val="0032591D"/>
    <w:rsid w:val="00325CB5"/>
    <w:rsid w:val="00325CBF"/>
    <w:rsid w:val="00325CEC"/>
    <w:rsid w:val="003260DB"/>
    <w:rsid w:val="00327441"/>
    <w:rsid w:val="003274EB"/>
    <w:rsid w:val="0032789C"/>
    <w:rsid w:val="00327B23"/>
    <w:rsid w:val="00330086"/>
    <w:rsid w:val="00330129"/>
    <w:rsid w:val="0033064C"/>
    <w:rsid w:val="00330B88"/>
    <w:rsid w:val="0033149C"/>
    <w:rsid w:val="00331722"/>
    <w:rsid w:val="00331B53"/>
    <w:rsid w:val="00331D44"/>
    <w:rsid w:val="003320DB"/>
    <w:rsid w:val="003324A9"/>
    <w:rsid w:val="0033260F"/>
    <w:rsid w:val="0033300F"/>
    <w:rsid w:val="00333387"/>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5062"/>
    <w:rsid w:val="00345CE6"/>
    <w:rsid w:val="00345D79"/>
    <w:rsid w:val="00345EE9"/>
    <w:rsid w:val="00346DE7"/>
    <w:rsid w:val="00346E05"/>
    <w:rsid w:val="00347720"/>
    <w:rsid w:val="0035009D"/>
    <w:rsid w:val="0035030D"/>
    <w:rsid w:val="00350554"/>
    <w:rsid w:val="003509CC"/>
    <w:rsid w:val="00350CCD"/>
    <w:rsid w:val="00350E54"/>
    <w:rsid w:val="00350E8F"/>
    <w:rsid w:val="003514B1"/>
    <w:rsid w:val="003517F3"/>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60EA"/>
    <w:rsid w:val="0036749C"/>
    <w:rsid w:val="003676E0"/>
    <w:rsid w:val="00370082"/>
    <w:rsid w:val="00370C1B"/>
    <w:rsid w:val="00371C91"/>
    <w:rsid w:val="00371F13"/>
    <w:rsid w:val="00372755"/>
    <w:rsid w:val="00372F63"/>
    <w:rsid w:val="003735F3"/>
    <w:rsid w:val="003738A6"/>
    <w:rsid w:val="00373A9D"/>
    <w:rsid w:val="00373D7D"/>
    <w:rsid w:val="00373DAB"/>
    <w:rsid w:val="003757AF"/>
    <w:rsid w:val="00375907"/>
    <w:rsid w:val="003759AD"/>
    <w:rsid w:val="003759EA"/>
    <w:rsid w:val="00375F15"/>
    <w:rsid w:val="00375F71"/>
    <w:rsid w:val="00375FCF"/>
    <w:rsid w:val="0037653B"/>
    <w:rsid w:val="0037675A"/>
    <w:rsid w:val="00376A62"/>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1B0A"/>
    <w:rsid w:val="00391DC7"/>
    <w:rsid w:val="00391E50"/>
    <w:rsid w:val="0039239D"/>
    <w:rsid w:val="00392927"/>
    <w:rsid w:val="0039298C"/>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F9"/>
    <w:rsid w:val="003C16E3"/>
    <w:rsid w:val="003C17E6"/>
    <w:rsid w:val="003C18C2"/>
    <w:rsid w:val="003C1A43"/>
    <w:rsid w:val="003C1B30"/>
    <w:rsid w:val="003C22EC"/>
    <w:rsid w:val="003C23EA"/>
    <w:rsid w:val="003C3104"/>
    <w:rsid w:val="003C3983"/>
    <w:rsid w:val="003C3BBB"/>
    <w:rsid w:val="003C4025"/>
    <w:rsid w:val="003C4868"/>
    <w:rsid w:val="003C4E9A"/>
    <w:rsid w:val="003C5202"/>
    <w:rsid w:val="003C5793"/>
    <w:rsid w:val="003C5E54"/>
    <w:rsid w:val="003C5E8A"/>
    <w:rsid w:val="003C65B9"/>
    <w:rsid w:val="003C68E7"/>
    <w:rsid w:val="003C72B7"/>
    <w:rsid w:val="003D24B9"/>
    <w:rsid w:val="003D251F"/>
    <w:rsid w:val="003D26B2"/>
    <w:rsid w:val="003D270B"/>
    <w:rsid w:val="003D29F0"/>
    <w:rsid w:val="003D2EB2"/>
    <w:rsid w:val="003D3023"/>
    <w:rsid w:val="003D31A5"/>
    <w:rsid w:val="003D34D2"/>
    <w:rsid w:val="003D4163"/>
    <w:rsid w:val="003D4FD3"/>
    <w:rsid w:val="003D5087"/>
    <w:rsid w:val="003D599E"/>
    <w:rsid w:val="003D5C05"/>
    <w:rsid w:val="003D5F1D"/>
    <w:rsid w:val="003D6B43"/>
    <w:rsid w:val="003D79AA"/>
    <w:rsid w:val="003E0743"/>
    <w:rsid w:val="003E07C3"/>
    <w:rsid w:val="003E098B"/>
    <w:rsid w:val="003E17C9"/>
    <w:rsid w:val="003E1FF6"/>
    <w:rsid w:val="003E211E"/>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7108"/>
    <w:rsid w:val="003E75DC"/>
    <w:rsid w:val="003E7609"/>
    <w:rsid w:val="003E7809"/>
    <w:rsid w:val="003E7D36"/>
    <w:rsid w:val="003F0239"/>
    <w:rsid w:val="003F05FF"/>
    <w:rsid w:val="003F0D05"/>
    <w:rsid w:val="003F135A"/>
    <w:rsid w:val="003F18E5"/>
    <w:rsid w:val="003F1EAB"/>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134"/>
    <w:rsid w:val="004065A0"/>
    <w:rsid w:val="0040760B"/>
    <w:rsid w:val="00407BD6"/>
    <w:rsid w:val="00410407"/>
    <w:rsid w:val="00410597"/>
    <w:rsid w:val="00410704"/>
    <w:rsid w:val="00410BF4"/>
    <w:rsid w:val="00411CE0"/>
    <w:rsid w:val="004124C6"/>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D28"/>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5A7"/>
    <w:rsid w:val="004368AB"/>
    <w:rsid w:val="00436A88"/>
    <w:rsid w:val="00436DA1"/>
    <w:rsid w:val="00437197"/>
    <w:rsid w:val="004376D3"/>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50059"/>
    <w:rsid w:val="00450BB3"/>
    <w:rsid w:val="00450D71"/>
    <w:rsid w:val="00450FE0"/>
    <w:rsid w:val="004525C5"/>
    <w:rsid w:val="00452CAC"/>
    <w:rsid w:val="00452D5F"/>
    <w:rsid w:val="004535EA"/>
    <w:rsid w:val="00453C7A"/>
    <w:rsid w:val="0045449A"/>
    <w:rsid w:val="004549A4"/>
    <w:rsid w:val="00455050"/>
    <w:rsid w:val="0045548C"/>
    <w:rsid w:val="0045578B"/>
    <w:rsid w:val="004559FC"/>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1AC2"/>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DB7"/>
    <w:rsid w:val="00492EBD"/>
    <w:rsid w:val="0049392F"/>
    <w:rsid w:val="00493EA5"/>
    <w:rsid w:val="00494010"/>
    <w:rsid w:val="00494E0E"/>
    <w:rsid w:val="0049566D"/>
    <w:rsid w:val="00495B63"/>
    <w:rsid w:val="00495E4D"/>
    <w:rsid w:val="00496D10"/>
    <w:rsid w:val="00496E30"/>
    <w:rsid w:val="004974E4"/>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6EFD"/>
    <w:rsid w:val="004A7690"/>
    <w:rsid w:val="004A798E"/>
    <w:rsid w:val="004B05E1"/>
    <w:rsid w:val="004B13A0"/>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B5A"/>
    <w:rsid w:val="004C2CB8"/>
    <w:rsid w:val="004C2D1C"/>
    <w:rsid w:val="004C38E1"/>
    <w:rsid w:val="004C39C4"/>
    <w:rsid w:val="004C4306"/>
    <w:rsid w:val="004C447D"/>
    <w:rsid w:val="004C46FD"/>
    <w:rsid w:val="004C4951"/>
    <w:rsid w:val="004C4C9F"/>
    <w:rsid w:val="004C5276"/>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E1272"/>
    <w:rsid w:val="004E23C8"/>
    <w:rsid w:val="004E2AAE"/>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F1C"/>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2F13"/>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EE8"/>
    <w:rsid w:val="00532FDA"/>
    <w:rsid w:val="0053307E"/>
    <w:rsid w:val="00533588"/>
    <w:rsid w:val="005341E9"/>
    <w:rsid w:val="0053428A"/>
    <w:rsid w:val="00534BF1"/>
    <w:rsid w:val="00535452"/>
    <w:rsid w:val="00535B5E"/>
    <w:rsid w:val="00535D0E"/>
    <w:rsid w:val="00535E00"/>
    <w:rsid w:val="00535EDB"/>
    <w:rsid w:val="00536143"/>
    <w:rsid w:val="005361DF"/>
    <w:rsid w:val="00536601"/>
    <w:rsid w:val="00536929"/>
    <w:rsid w:val="005376DF"/>
    <w:rsid w:val="005400C9"/>
    <w:rsid w:val="005404F8"/>
    <w:rsid w:val="00540616"/>
    <w:rsid w:val="005407BB"/>
    <w:rsid w:val="005407C0"/>
    <w:rsid w:val="00540896"/>
    <w:rsid w:val="00540D1D"/>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750"/>
    <w:rsid w:val="00565B8F"/>
    <w:rsid w:val="00566AC3"/>
    <w:rsid w:val="00566E11"/>
    <w:rsid w:val="0056756F"/>
    <w:rsid w:val="00567A99"/>
    <w:rsid w:val="00567E1F"/>
    <w:rsid w:val="00567EDB"/>
    <w:rsid w:val="00570893"/>
    <w:rsid w:val="00570BB4"/>
    <w:rsid w:val="00571BB0"/>
    <w:rsid w:val="00571BFA"/>
    <w:rsid w:val="00572584"/>
    <w:rsid w:val="005727ED"/>
    <w:rsid w:val="00573067"/>
    <w:rsid w:val="005732AC"/>
    <w:rsid w:val="00574B31"/>
    <w:rsid w:val="00574D8F"/>
    <w:rsid w:val="00574D97"/>
    <w:rsid w:val="00575452"/>
    <w:rsid w:val="00575552"/>
    <w:rsid w:val="00575D46"/>
    <w:rsid w:val="00575D7E"/>
    <w:rsid w:val="00575DFB"/>
    <w:rsid w:val="0057642A"/>
    <w:rsid w:val="00576453"/>
    <w:rsid w:val="0057655B"/>
    <w:rsid w:val="0057681A"/>
    <w:rsid w:val="00576D91"/>
    <w:rsid w:val="00576F8E"/>
    <w:rsid w:val="00577746"/>
    <w:rsid w:val="0057799E"/>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915"/>
    <w:rsid w:val="005A5A41"/>
    <w:rsid w:val="005A5B8E"/>
    <w:rsid w:val="005A6972"/>
    <w:rsid w:val="005A6CAF"/>
    <w:rsid w:val="005A6DB2"/>
    <w:rsid w:val="005A6E81"/>
    <w:rsid w:val="005A6E99"/>
    <w:rsid w:val="005A6F11"/>
    <w:rsid w:val="005A73B1"/>
    <w:rsid w:val="005A768F"/>
    <w:rsid w:val="005A7DBB"/>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2E2"/>
    <w:rsid w:val="005C0427"/>
    <w:rsid w:val="005C045C"/>
    <w:rsid w:val="005C0DC2"/>
    <w:rsid w:val="005C1867"/>
    <w:rsid w:val="005C1A72"/>
    <w:rsid w:val="005C2172"/>
    <w:rsid w:val="005C2C19"/>
    <w:rsid w:val="005C4159"/>
    <w:rsid w:val="005C41C2"/>
    <w:rsid w:val="005C49DB"/>
    <w:rsid w:val="005C4A16"/>
    <w:rsid w:val="005C5766"/>
    <w:rsid w:val="005C66F2"/>
    <w:rsid w:val="005C6A89"/>
    <w:rsid w:val="005C6B50"/>
    <w:rsid w:val="005C6D9E"/>
    <w:rsid w:val="005C766A"/>
    <w:rsid w:val="005C7A39"/>
    <w:rsid w:val="005C7BCC"/>
    <w:rsid w:val="005D05D3"/>
    <w:rsid w:val="005D078F"/>
    <w:rsid w:val="005D1A33"/>
    <w:rsid w:val="005D1B1C"/>
    <w:rsid w:val="005D1B8D"/>
    <w:rsid w:val="005D284B"/>
    <w:rsid w:val="005D2883"/>
    <w:rsid w:val="005D2CED"/>
    <w:rsid w:val="005D32B2"/>
    <w:rsid w:val="005D382A"/>
    <w:rsid w:val="005D3BDA"/>
    <w:rsid w:val="005D44B2"/>
    <w:rsid w:val="005D4A79"/>
    <w:rsid w:val="005D4AD2"/>
    <w:rsid w:val="005D4DD3"/>
    <w:rsid w:val="005D52BF"/>
    <w:rsid w:val="005D5950"/>
    <w:rsid w:val="005D5B6E"/>
    <w:rsid w:val="005D5CE7"/>
    <w:rsid w:val="005D605A"/>
    <w:rsid w:val="005D7529"/>
    <w:rsid w:val="005E04F5"/>
    <w:rsid w:val="005E066D"/>
    <w:rsid w:val="005E076C"/>
    <w:rsid w:val="005E098B"/>
    <w:rsid w:val="005E1457"/>
    <w:rsid w:val="005E1906"/>
    <w:rsid w:val="005E36E6"/>
    <w:rsid w:val="005E3D0C"/>
    <w:rsid w:val="005E4200"/>
    <w:rsid w:val="005E45F8"/>
    <w:rsid w:val="005E47D4"/>
    <w:rsid w:val="005E4B7D"/>
    <w:rsid w:val="005E4C91"/>
    <w:rsid w:val="005E514F"/>
    <w:rsid w:val="005E6036"/>
    <w:rsid w:val="005E694B"/>
    <w:rsid w:val="005E6DA6"/>
    <w:rsid w:val="005E6ECF"/>
    <w:rsid w:val="005E7923"/>
    <w:rsid w:val="005F02D2"/>
    <w:rsid w:val="005F05FD"/>
    <w:rsid w:val="005F06BF"/>
    <w:rsid w:val="005F12AF"/>
    <w:rsid w:val="005F1570"/>
    <w:rsid w:val="005F1939"/>
    <w:rsid w:val="005F1EC0"/>
    <w:rsid w:val="005F1EF8"/>
    <w:rsid w:val="005F205B"/>
    <w:rsid w:val="005F2DC5"/>
    <w:rsid w:val="005F3344"/>
    <w:rsid w:val="005F353E"/>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A35"/>
    <w:rsid w:val="00605A5C"/>
    <w:rsid w:val="00605EF7"/>
    <w:rsid w:val="0060601A"/>
    <w:rsid w:val="006060E4"/>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621"/>
    <w:rsid w:val="00626898"/>
    <w:rsid w:val="00627049"/>
    <w:rsid w:val="00627803"/>
    <w:rsid w:val="00630B4C"/>
    <w:rsid w:val="00630D37"/>
    <w:rsid w:val="00631AD9"/>
    <w:rsid w:val="00631D1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52A3"/>
    <w:rsid w:val="006B5428"/>
    <w:rsid w:val="006B6071"/>
    <w:rsid w:val="006B67C2"/>
    <w:rsid w:val="006B69A4"/>
    <w:rsid w:val="006B741A"/>
    <w:rsid w:val="006B74CC"/>
    <w:rsid w:val="006B772D"/>
    <w:rsid w:val="006B7764"/>
    <w:rsid w:val="006B7DF4"/>
    <w:rsid w:val="006B7E2D"/>
    <w:rsid w:val="006B7F30"/>
    <w:rsid w:val="006C0362"/>
    <w:rsid w:val="006C0CC3"/>
    <w:rsid w:val="006C20F9"/>
    <w:rsid w:val="006C2149"/>
    <w:rsid w:val="006C28EF"/>
    <w:rsid w:val="006C2995"/>
    <w:rsid w:val="006C2B3C"/>
    <w:rsid w:val="006C2E17"/>
    <w:rsid w:val="006C32D5"/>
    <w:rsid w:val="006C4053"/>
    <w:rsid w:val="006C46F3"/>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4395"/>
    <w:rsid w:val="006F4C7F"/>
    <w:rsid w:val="006F593F"/>
    <w:rsid w:val="006F5A7F"/>
    <w:rsid w:val="006F5AE1"/>
    <w:rsid w:val="006F5EB0"/>
    <w:rsid w:val="006F66B6"/>
    <w:rsid w:val="006F6750"/>
    <w:rsid w:val="006F731A"/>
    <w:rsid w:val="006F73C9"/>
    <w:rsid w:val="006F7E7C"/>
    <w:rsid w:val="0070007A"/>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A71"/>
    <w:rsid w:val="00710E5C"/>
    <w:rsid w:val="00710FD2"/>
    <w:rsid w:val="00711195"/>
    <w:rsid w:val="00711675"/>
    <w:rsid w:val="007118A0"/>
    <w:rsid w:val="0071197A"/>
    <w:rsid w:val="00711A59"/>
    <w:rsid w:val="00711AE7"/>
    <w:rsid w:val="00711CA5"/>
    <w:rsid w:val="00712184"/>
    <w:rsid w:val="0071269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52BB"/>
    <w:rsid w:val="00725D76"/>
    <w:rsid w:val="007262D1"/>
    <w:rsid w:val="00726639"/>
    <w:rsid w:val="00726A73"/>
    <w:rsid w:val="00726D44"/>
    <w:rsid w:val="00726F52"/>
    <w:rsid w:val="00727369"/>
    <w:rsid w:val="0072741A"/>
    <w:rsid w:val="00727BE9"/>
    <w:rsid w:val="00730105"/>
    <w:rsid w:val="00730C39"/>
    <w:rsid w:val="00730DE6"/>
    <w:rsid w:val="007312A1"/>
    <w:rsid w:val="0073164F"/>
    <w:rsid w:val="00732805"/>
    <w:rsid w:val="00732B29"/>
    <w:rsid w:val="007337C5"/>
    <w:rsid w:val="00733B0D"/>
    <w:rsid w:val="00733DE5"/>
    <w:rsid w:val="00733E06"/>
    <w:rsid w:val="00735380"/>
    <w:rsid w:val="00735579"/>
    <w:rsid w:val="0073590E"/>
    <w:rsid w:val="00736207"/>
    <w:rsid w:val="007369DE"/>
    <w:rsid w:val="00736EA1"/>
    <w:rsid w:val="00736F73"/>
    <w:rsid w:val="007372B9"/>
    <w:rsid w:val="00737379"/>
    <w:rsid w:val="007376E2"/>
    <w:rsid w:val="007405DB"/>
    <w:rsid w:val="007406A0"/>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5310"/>
    <w:rsid w:val="0074550B"/>
    <w:rsid w:val="00745C02"/>
    <w:rsid w:val="00745E18"/>
    <w:rsid w:val="00745FD8"/>
    <w:rsid w:val="00746398"/>
    <w:rsid w:val="00746C75"/>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8B6"/>
    <w:rsid w:val="007579B2"/>
    <w:rsid w:val="00760256"/>
    <w:rsid w:val="00760528"/>
    <w:rsid w:val="0076171D"/>
    <w:rsid w:val="0076209D"/>
    <w:rsid w:val="00762189"/>
    <w:rsid w:val="00762AA7"/>
    <w:rsid w:val="00762ACA"/>
    <w:rsid w:val="00762D6C"/>
    <w:rsid w:val="00762E17"/>
    <w:rsid w:val="00762F47"/>
    <w:rsid w:val="007637B8"/>
    <w:rsid w:val="00763C7F"/>
    <w:rsid w:val="00763DFF"/>
    <w:rsid w:val="0076401D"/>
    <w:rsid w:val="00764B70"/>
    <w:rsid w:val="007654D3"/>
    <w:rsid w:val="0076553A"/>
    <w:rsid w:val="00766371"/>
    <w:rsid w:val="00766661"/>
    <w:rsid w:val="0076686E"/>
    <w:rsid w:val="0076709C"/>
    <w:rsid w:val="00767909"/>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900BB"/>
    <w:rsid w:val="00790364"/>
    <w:rsid w:val="007904F6"/>
    <w:rsid w:val="00790507"/>
    <w:rsid w:val="007907CB"/>
    <w:rsid w:val="007913C5"/>
    <w:rsid w:val="00791F46"/>
    <w:rsid w:val="0079252E"/>
    <w:rsid w:val="007930C4"/>
    <w:rsid w:val="0079353F"/>
    <w:rsid w:val="00793F12"/>
    <w:rsid w:val="007945A8"/>
    <w:rsid w:val="00794A4A"/>
    <w:rsid w:val="0079567A"/>
    <w:rsid w:val="00795E1A"/>
    <w:rsid w:val="00796318"/>
    <w:rsid w:val="007969FE"/>
    <w:rsid w:val="00796A7D"/>
    <w:rsid w:val="00796FF2"/>
    <w:rsid w:val="00797124"/>
    <w:rsid w:val="007A0132"/>
    <w:rsid w:val="007A0974"/>
    <w:rsid w:val="007A1046"/>
    <w:rsid w:val="007A104A"/>
    <w:rsid w:val="007A1377"/>
    <w:rsid w:val="007A1AAA"/>
    <w:rsid w:val="007A2367"/>
    <w:rsid w:val="007A25EF"/>
    <w:rsid w:val="007A2CBF"/>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D71"/>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627F"/>
    <w:rsid w:val="007C6694"/>
    <w:rsid w:val="007C67D5"/>
    <w:rsid w:val="007C69D3"/>
    <w:rsid w:val="007C6C13"/>
    <w:rsid w:val="007C7ADD"/>
    <w:rsid w:val="007C7FCE"/>
    <w:rsid w:val="007D0731"/>
    <w:rsid w:val="007D12FA"/>
    <w:rsid w:val="007D1441"/>
    <w:rsid w:val="007D1ECB"/>
    <w:rsid w:val="007D217E"/>
    <w:rsid w:val="007D2181"/>
    <w:rsid w:val="007D2214"/>
    <w:rsid w:val="007D223A"/>
    <w:rsid w:val="007D29D4"/>
    <w:rsid w:val="007D33BD"/>
    <w:rsid w:val="007D35EF"/>
    <w:rsid w:val="007D375E"/>
    <w:rsid w:val="007D4163"/>
    <w:rsid w:val="007D4187"/>
    <w:rsid w:val="007D5109"/>
    <w:rsid w:val="007D5944"/>
    <w:rsid w:val="007D5B12"/>
    <w:rsid w:val="007D5E5A"/>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52EF"/>
    <w:rsid w:val="007E5427"/>
    <w:rsid w:val="007E558F"/>
    <w:rsid w:val="007E5A63"/>
    <w:rsid w:val="007E5C90"/>
    <w:rsid w:val="007E68DA"/>
    <w:rsid w:val="007E68DF"/>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4B3"/>
    <w:rsid w:val="007F54F8"/>
    <w:rsid w:val="007F566B"/>
    <w:rsid w:val="007F5AC4"/>
    <w:rsid w:val="007F5FC8"/>
    <w:rsid w:val="007F64F3"/>
    <w:rsid w:val="007F6FB7"/>
    <w:rsid w:val="007F7BDF"/>
    <w:rsid w:val="00800B3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D2"/>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555A"/>
    <w:rsid w:val="00835AB8"/>
    <w:rsid w:val="008364A3"/>
    <w:rsid w:val="00836705"/>
    <w:rsid w:val="00836A3F"/>
    <w:rsid w:val="00837060"/>
    <w:rsid w:val="00837810"/>
    <w:rsid w:val="00837A5B"/>
    <w:rsid w:val="00837E31"/>
    <w:rsid w:val="0084071D"/>
    <w:rsid w:val="00842401"/>
    <w:rsid w:val="00843D08"/>
    <w:rsid w:val="0084421A"/>
    <w:rsid w:val="0084425A"/>
    <w:rsid w:val="008442BE"/>
    <w:rsid w:val="00844700"/>
    <w:rsid w:val="00844D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BEF"/>
    <w:rsid w:val="00883102"/>
    <w:rsid w:val="008832B8"/>
    <w:rsid w:val="00883441"/>
    <w:rsid w:val="008851D8"/>
    <w:rsid w:val="0088536F"/>
    <w:rsid w:val="0088581D"/>
    <w:rsid w:val="00885821"/>
    <w:rsid w:val="00885F93"/>
    <w:rsid w:val="00886DF4"/>
    <w:rsid w:val="00886EF4"/>
    <w:rsid w:val="008870A5"/>
    <w:rsid w:val="008876D6"/>
    <w:rsid w:val="00887741"/>
    <w:rsid w:val="0088792C"/>
    <w:rsid w:val="0089106F"/>
    <w:rsid w:val="008913FB"/>
    <w:rsid w:val="00891EF6"/>
    <w:rsid w:val="00891FC2"/>
    <w:rsid w:val="00892942"/>
    <w:rsid w:val="00893305"/>
    <w:rsid w:val="00893F27"/>
    <w:rsid w:val="0089404D"/>
    <w:rsid w:val="008940A9"/>
    <w:rsid w:val="00894348"/>
    <w:rsid w:val="008945E8"/>
    <w:rsid w:val="00894C1F"/>
    <w:rsid w:val="008952B4"/>
    <w:rsid w:val="00895851"/>
    <w:rsid w:val="008958D6"/>
    <w:rsid w:val="00896227"/>
    <w:rsid w:val="00896400"/>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E86"/>
    <w:rsid w:val="008C0126"/>
    <w:rsid w:val="008C03CE"/>
    <w:rsid w:val="008C08B8"/>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4F7"/>
    <w:rsid w:val="008C7726"/>
    <w:rsid w:val="008C7DEC"/>
    <w:rsid w:val="008C7EC6"/>
    <w:rsid w:val="008D094F"/>
    <w:rsid w:val="008D1872"/>
    <w:rsid w:val="008D1920"/>
    <w:rsid w:val="008D261E"/>
    <w:rsid w:val="008D2B36"/>
    <w:rsid w:val="008D3506"/>
    <w:rsid w:val="008D3A32"/>
    <w:rsid w:val="008D41CB"/>
    <w:rsid w:val="008D47E5"/>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2157"/>
    <w:rsid w:val="008E2161"/>
    <w:rsid w:val="008E2180"/>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91F"/>
    <w:rsid w:val="008F4480"/>
    <w:rsid w:val="008F4DF4"/>
    <w:rsid w:val="008F5439"/>
    <w:rsid w:val="008F54B2"/>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4FC2"/>
    <w:rsid w:val="009051F3"/>
    <w:rsid w:val="00905B24"/>
    <w:rsid w:val="00907010"/>
    <w:rsid w:val="0090714B"/>
    <w:rsid w:val="009077CE"/>
    <w:rsid w:val="00907920"/>
    <w:rsid w:val="00907A13"/>
    <w:rsid w:val="00910448"/>
    <w:rsid w:val="00910735"/>
    <w:rsid w:val="00911B7A"/>
    <w:rsid w:val="00911F66"/>
    <w:rsid w:val="0091304B"/>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7381"/>
    <w:rsid w:val="00930650"/>
    <w:rsid w:val="00930892"/>
    <w:rsid w:val="0093090F"/>
    <w:rsid w:val="00930B53"/>
    <w:rsid w:val="00930EAA"/>
    <w:rsid w:val="0093184D"/>
    <w:rsid w:val="00931A78"/>
    <w:rsid w:val="00931CCB"/>
    <w:rsid w:val="00931D28"/>
    <w:rsid w:val="00931E89"/>
    <w:rsid w:val="0093211E"/>
    <w:rsid w:val="00932562"/>
    <w:rsid w:val="0093279A"/>
    <w:rsid w:val="0093292D"/>
    <w:rsid w:val="00932E3B"/>
    <w:rsid w:val="0093344D"/>
    <w:rsid w:val="009334E5"/>
    <w:rsid w:val="00933C36"/>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888"/>
    <w:rsid w:val="00941DAC"/>
    <w:rsid w:val="00941FD2"/>
    <w:rsid w:val="0094224D"/>
    <w:rsid w:val="00942501"/>
    <w:rsid w:val="00942AB4"/>
    <w:rsid w:val="00942B30"/>
    <w:rsid w:val="00942E51"/>
    <w:rsid w:val="00943095"/>
    <w:rsid w:val="00943439"/>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1E2"/>
    <w:rsid w:val="009606B2"/>
    <w:rsid w:val="00961332"/>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A9"/>
    <w:rsid w:val="00971F50"/>
    <w:rsid w:val="00972122"/>
    <w:rsid w:val="0097299F"/>
    <w:rsid w:val="00972C74"/>
    <w:rsid w:val="00973284"/>
    <w:rsid w:val="009737A4"/>
    <w:rsid w:val="009743E1"/>
    <w:rsid w:val="0097449F"/>
    <w:rsid w:val="009749B9"/>
    <w:rsid w:val="0097550A"/>
    <w:rsid w:val="009762EA"/>
    <w:rsid w:val="0097651C"/>
    <w:rsid w:val="00976A73"/>
    <w:rsid w:val="00976B0F"/>
    <w:rsid w:val="00976C42"/>
    <w:rsid w:val="00977325"/>
    <w:rsid w:val="00977964"/>
    <w:rsid w:val="00977FA1"/>
    <w:rsid w:val="00980A76"/>
    <w:rsid w:val="00980E2F"/>
    <w:rsid w:val="009812E9"/>
    <w:rsid w:val="009813D5"/>
    <w:rsid w:val="009817EF"/>
    <w:rsid w:val="00981C98"/>
    <w:rsid w:val="0098236D"/>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5CB"/>
    <w:rsid w:val="0098790D"/>
    <w:rsid w:val="0098793F"/>
    <w:rsid w:val="00987F91"/>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6EEF"/>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A5F5B"/>
    <w:rsid w:val="009A776D"/>
    <w:rsid w:val="009A7F42"/>
    <w:rsid w:val="009B008C"/>
    <w:rsid w:val="009B0A7B"/>
    <w:rsid w:val="009B130F"/>
    <w:rsid w:val="009B13A1"/>
    <w:rsid w:val="009B25E6"/>
    <w:rsid w:val="009B2E89"/>
    <w:rsid w:val="009B2FB1"/>
    <w:rsid w:val="009B379D"/>
    <w:rsid w:val="009B37EA"/>
    <w:rsid w:val="009B397E"/>
    <w:rsid w:val="009B48D4"/>
    <w:rsid w:val="009B4A73"/>
    <w:rsid w:val="009B4B78"/>
    <w:rsid w:val="009B4B8C"/>
    <w:rsid w:val="009B4C73"/>
    <w:rsid w:val="009B537E"/>
    <w:rsid w:val="009B5EB9"/>
    <w:rsid w:val="009B6A0E"/>
    <w:rsid w:val="009B6AB9"/>
    <w:rsid w:val="009B7169"/>
    <w:rsid w:val="009B7519"/>
    <w:rsid w:val="009B7651"/>
    <w:rsid w:val="009B7A4F"/>
    <w:rsid w:val="009B7BD2"/>
    <w:rsid w:val="009C0266"/>
    <w:rsid w:val="009C09AE"/>
    <w:rsid w:val="009C0EE0"/>
    <w:rsid w:val="009C16D7"/>
    <w:rsid w:val="009C2348"/>
    <w:rsid w:val="009C25D4"/>
    <w:rsid w:val="009C2955"/>
    <w:rsid w:val="009C2B08"/>
    <w:rsid w:val="009C2B33"/>
    <w:rsid w:val="009C2CBF"/>
    <w:rsid w:val="009C3026"/>
    <w:rsid w:val="009C3640"/>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E0088"/>
    <w:rsid w:val="009E039B"/>
    <w:rsid w:val="009E1F27"/>
    <w:rsid w:val="009E222B"/>
    <w:rsid w:val="009E2536"/>
    <w:rsid w:val="009E281B"/>
    <w:rsid w:val="009E2A23"/>
    <w:rsid w:val="009E2B4A"/>
    <w:rsid w:val="009E2E12"/>
    <w:rsid w:val="009E323B"/>
    <w:rsid w:val="009E33E2"/>
    <w:rsid w:val="009E3662"/>
    <w:rsid w:val="009E3FF8"/>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5117"/>
    <w:rsid w:val="009F67EE"/>
    <w:rsid w:val="009F6B43"/>
    <w:rsid w:val="00A00834"/>
    <w:rsid w:val="00A0103E"/>
    <w:rsid w:val="00A01180"/>
    <w:rsid w:val="00A011DE"/>
    <w:rsid w:val="00A01F00"/>
    <w:rsid w:val="00A0287E"/>
    <w:rsid w:val="00A02E86"/>
    <w:rsid w:val="00A03162"/>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2442"/>
    <w:rsid w:val="00A127DE"/>
    <w:rsid w:val="00A12E32"/>
    <w:rsid w:val="00A12FB1"/>
    <w:rsid w:val="00A13548"/>
    <w:rsid w:val="00A13AA4"/>
    <w:rsid w:val="00A13E61"/>
    <w:rsid w:val="00A14763"/>
    <w:rsid w:val="00A15279"/>
    <w:rsid w:val="00A158D8"/>
    <w:rsid w:val="00A16591"/>
    <w:rsid w:val="00A16863"/>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5C5"/>
    <w:rsid w:val="00A31B2E"/>
    <w:rsid w:val="00A31B40"/>
    <w:rsid w:val="00A31C72"/>
    <w:rsid w:val="00A31F39"/>
    <w:rsid w:val="00A324DB"/>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E9B"/>
    <w:rsid w:val="00A6206E"/>
    <w:rsid w:val="00A625BB"/>
    <w:rsid w:val="00A62BA4"/>
    <w:rsid w:val="00A62BF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69EB"/>
    <w:rsid w:val="00A96F27"/>
    <w:rsid w:val="00A9709C"/>
    <w:rsid w:val="00A978EE"/>
    <w:rsid w:val="00AA0010"/>
    <w:rsid w:val="00AA1D91"/>
    <w:rsid w:val="00AA1F84"/>
    <w:rsid w:val="00AA2344"/>
    <w:rsid w:val="00AA30BE"/>
    <w:rsid w:val="00AA33F8"/>
    <w:rsid w:val="00AA369C"/>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A42"/>
    <w:rsid w:val="00AB3DFE"/>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28B0"/>
    <w:rsid w:val="00AD35AD"/>
    <w:rsid w:val="00AD3D1F"/>
    <w:rsid w:val="00AD3DE3"/>
    <w:rsid w:val="00AD3EC2"/>
    <w:rsid w:val="00AD3FC3"/>
    <w:rsid w:val="00AD4CBF"/>
    <w:rsid w:val="00AD5542"/>
    <w:rsid w:val="00AD5678"/>
    <w:rsid w:val="00AD5B4A"/>
    <w:rsid w:val="00AD6325"/>
    <w:rsid w:val="00AD6E76"/>
    <w:rsid w:val="00AD7103"/>
    <w:rsid w:val="00AD7574"/>
    <w:rsid w:val="00AE026C"/>
    <w:rsid w:val="00AE0A73"/>
    <w:rsid w:val="00AE1158"/>
    <w:rsid w:val="00AE1851"/>
    <w:rsid w:val="00AE1CF1"/>
    <w:rsid w:val="00AE2D2C"/>
    <w:rsid w:val="00AE40C1"/>
    <w:rsid w:val="00AE4237"/>
    <w:rsid w:val="00AE45F1"/>
    <w:rsid w:val="00AE47FD"/>
    <w:rsid w:val="00AE49A5"/>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2140"/>
    <w:rsid w:val="00B0277A"/>
    <w:rsid w:val="00B02B0C"/>
    <w:rsid w:val="00B03ADF"/>
    <w:rsid w:val="00B03C62"/>
    <w:rsid w:val="00B05253"/>
    <w:rsid w:val="00B056ED"/>
    <w:rsid w:val="00B057C9"/>
    <w:rsid w:val="00B05808"/>
    <w:rsid w:val="00B05F2E"/>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26E3"/>
    <w:rsid w:val="00B12EFC"/>
    <w:rsid w:val="00B13050"/>
    <w:rsid w:val="00B134D6"/>
    <w:rsid w:val="00B139BB"/>
    <w:rsid w:val="00B1421D"/>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A0E"/>
    <w:rsid w:val="00B2658F"/>
    <w:rsid w:val="00B26946"/>
    <w:rsid w:val="00B2751B"/>
    <w:rsid w:val="00B27574"/>
    <w:rsid w:val="00B302BF"/>
    <w:rsid w:val="00B3066F"/>
    <w:rsid w:val="00B3069F"/>
    <w:rsid w:val="00B30A39"/>
    <w:rsid w:val="00B30E90"/>
    <w:rsid w:val="00B32CBF"/>
    <w:rsid w:val="00B33FD9"/>
    <w:rsid w:val="00B3481F"/>
    <w:rsid w:val="00B34C8E"/>
    <w:rsid w:val="00B34E56"/>
    <w:rsid w:val="00B34E9B"/>
    <w:rsid w:val="00B352DE"/>
    <w:rsid w:val="00B356DF"/>
    <w:rsid w:val="00B35977"/>
    <w:rsid w:val="00B364C6"/>
    <w:rsid w:val="00B364EF"/>
    <w:rsid w:val="00B36DC8"/>
    <w:rsid w:val="00B370B1"/>
    <w:rsid w:val="00B373B7"/>
    <w:rsid w:val="00B376C5"/>
    <w:rsid w:val="00B37ADA"/>
    <w:rsid w:val="00B37E1F"/>
    <w:rsid w:val="00B406EA"/>
    <w:rsid w:val="00B40DAA"/>
    <w:rsid w:val="00B41FAF"/>
    <w:rsid w:val="00B4206F"/>
    <w:rsid w:val="00B42AEE"/>
    <w:rsid w:val="00B42B7D"/>
    <w:rsid w:val="00B42C25"/>
    <w:rsid w:val="00B4303E"/>
    <w:rsid w:val="00B43487"/>
    <w:rsid w:val="00B4405E"/>
    <w:rsid w:val="00B44481"/>
    <w:rsid w:val="00B44DD8"/>
    <w:rsid w:val="00B45152"/>
    <w:rsid w:val="00B45547"/>
    <w:rsid w:val="00B45685"/>
    <w:rsid w:val="00B45F6E"/>
    <w:rsid w:val="00B4662E"/>
    <w:rsid w:val="00B46BDF"/>
    <w:rsid w:val="00B46FDA"/>
    <w:rsid w:val="00B46FFB"/>
    <w:rsid w:val="00B47074"/>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A42"/>
    <w:rsid w:val="00B54CFB"/>
    <w:rsid w:val="00B54D65"/>
    <w:rsid w:val="00B55321"/>
    <w:rsid w:val="00B55802"/>
    <w:rsid w:val="00B55831"/>
    <w:rsid w:val="00B55AE0"/>
    <w:rsid w:val="00B55DC7"/>
    <w:rsid w:val="00B566C9"/>
    <w:rsid w:val="00B56B1E"/>
    <w:rsid w:val="00B56B90"/>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0EED"/>
    <w:rsid w:val="00B70F25"/>
    <w:rsid w:val="00B715CF"/>
    <w:rsid w:val="00B716E5"/>
    <w:rsid w:val="00B719AB"/>
    <w:rsid w:val="00B71C85"/>
    <w:rsid w:val="00B72E24"/>
    <w:rsid w:val="00B73A23"/>
    <w:rsid w:val="00B74542"/>
    <w:rsid w:val="00B7483F"/>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6D"/>
    <w:rsid w:val="00B9773B"/>
    <w:rsid w:val="00BA009A"/>
    <w:rsid w:val="00BA03C7"/>
    <w:rsid w:val="00BA0936"/>
    <w:rsid w:val="00BA183F"/>
    <w:rsid w:val="00BA24C6"/>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BEE"/>
    <w:rsid w:val="00BA7C65"/>
    <w:rsid w:val="00BB01C6"/>
    <w:rsid w:val="00BB09C1"/>
    <w:rsid w:val="00BB0B23"/>
    <w:rsid w:val="00BB0E2B"/>
    <w:rsid w:val="00BB1179"/>
    <w:rsid w:val="00BB1DAB"/>
    <w:rsid w:val="00BB1EDE"/>
    <w:rsid w:val="00BB1F60"/>
    <w:rsid w:val="00BB296B"/>
    <w:rsid w:val="00BB2BA4"/>
    <w:rsid w:val="00BB2E73"/>
    <w:rsid w:val="00BB339E"/>
    <w:rsid w:val="00BB33A0"/>
    <w:rsid w:val="00BB3B9E"/>
    <w:rsid w:val="00BB3FF7"/>
    <w:rsid w:val="00BB4111"/>
    <w:rsid w:val="00BB5736"/>
    <w:rsid w:val="00BB63A1"/>
    <w:rsid w:val="00BB63B1"/>
    <w:rsid w:val="00BB669A"/>
    <w:rsid w:val="00BB682A"/>
    <w:rsid w:val="00BB6F79"/>
    <w:rsid w:val="00BC0721"/>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83C"/>
    <w:rsid w:val="00BD162A"/>
    <w:rsid w:val="00BD18F1"/>
    <w:rsid w:val="00BD1D5E"/>
    <w:rsid w:val="00BD263F"/>
    <w:rsid w:val="00BD328C"/>
    <w:rsid w:val="00BD34C9"/>
    <w:rsid w:val="00BD3F15"/>
    <w:rsid w:val="00BD4309"/>
    <w:rsid w:val="00BD45C2"/>
    <w:rsid w:val="00BD4737"/>
    <w:rsid w:val="00BD50ED"/>
    <w:rsid w:val="00BD58A9"/>
    <w:rsid w:val="00BD6A97"/>
    <w:rsid w:val="00BD6C33"/>
    <w:rsid w:val="00BD6DEC"/>
    <w:rsid w:val="00BD76DE"/>
    <w:rsid w:val="00BE0C00"/>
    <w:rsid w:val="00BE0C1D"/>
    <w:rsid w:val="00BE0F1C"/>
    <w:rsid w:val="00BE192A"/>
    <w:rsid w:val="00BE1E5A"/>
    <w:rsid w:val="00BE1F04"/>
    <w:rsid w:val="00BE2319"/>
    <w:rsid w:val="00BE341D"/>
    <w:rsid w:val="00BE374D"/>
    <w:rsid w:val="00BE6383"/>
    <w:rsid w:val="00BE63E7"/>
    <w:rsid w:val="00BE6429"/>
    <w:rsid w:val="00BE6465"/>
    <w:rsid w:val="00BE7137"/>
    <w:rsid w:val="00BE7178"/>
    <w:rsid w:val="00BE71C7"/>
    <w:rsid w:val="00BE77C2"/>
    <w:rsid w:val="00BE7D8D"/>
    <w:rsid w:val="00BE7E92"/>
    <w:rsid w:val="00BF0036"/>
    <w:rsid w:val="00BF10AD"/>
    <w:rsid w:val="00BF274F"/>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892"/>
    <w:rsid w:val="00C038B7"/>
    <w:rsid w:val="00C03DE9"/>
    <w:rsid w:val="00C044A1"/>
    <w:rsid w:val="00C04533"/>
    <w:rsid w:val="00C04E32"/>
    <w:rsid w:val="00C04E55"/>
    <w:rsid w:val="00C058CB"/>
    <w:rsid w:val="00C06EA4"/>
    <w:rsid w:val="00C07A14"/>
    <w:rsid w:val="00C07D11"/>
    <w:rsid w:val="00C1083C"/>
    <w:rsid w:val="00C10DF7"/>
    <w:rsid w:val="00C11000"/>
    <w:rsid w:val="00C1144E"/>
    <w:rsid w:val="00C11B9E"/>
    <w:rsid w:val="00C120D0"/>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2F3"/>
    <w:rsid w:val="00C21A4F"/>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EFF"/>
    <w:rsid w:val="00C351F4"/>
    <w:rsid w:val="00C35AAF"/>
    <w:rsid w:val="00C35DB1"/>
    <w:rsid w:val="00C362EF"/>
    <w:rsid w:val="00C36548"/>
    <w:rsid w:val="00C37430"/>
    <w:rsid w:val="00C37940"/>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C"/>
    <w:rsid w:val="00C52382"/>
    <w:rsid w:val="00C525BB"/>
    <w:rsid w:val="00C52F37"/>
    <w:rsid w:val="00C531BD"/>
    <w:rsid w:val="00C53692"/>
    <w:rsid w:val="00C54280"/>
    <w:rsid w:val="00C546D3"/>
    <w:rsid w:val="00C54DE5"/>
    <w:rsid w:val="00C55433"/>
    <w:rsid w:val="00C565C2"/>
    <w:rsid w:val="00C56A39"/>
    <w:rsid w:val="00C56B06"/>
    <w:rsid w:val="00C56FA6"/>
    <w:rsid w:val="00C57992"/>
    <w:rsid w:val="00C57C96"/>
    <w:rsid w:val="00C57F7F"/>
    <w:rsid w:val="00C57F92"/>
    <w:rsid w:val="00C60450"/>
    <w:rsid w:val="00C605E8"/>
    <w:rsid w:val="00C60F67"/>
    <w:rsid w:val="00C60FEC"/>
    <w:rsid w:val="00C61967"/>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802"/>
    <w:rsid w:val="00C74B1B"/>
    <w:rsid w:val="00C74E8F"/>
    <w:rsid w:val="00C754AA"/>
    <w:rsid w:val="00C76A66"/>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459"/>
    <w:rsid w:val="00C86756"/>
    <w:rsid w:val="00C86A5D"/>
    <w:rsid w:val="00C86F7B"/>
    <w:rsid w:val="00C875AF"/>
    <w:rsid w:val="00C87700"/>
    <w:rsid w:val="00C87A02"/>
    <w:rsid w:val="00C87D93"/>
    <w:rsid w:val="00C902E8"/>
    <w:rsid w:val="00C9041F"/>
    <w:rsid w:val="00C909D5"/>
    <w:rsid w:val="00C91028"/>
    <w:rsid w:val="00C91029"/>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351A"/>
    <w:rsid w:val="00CB3B9B"/>
    <w:rsid w:val="00CB3CA9"/>
    <w:rsid w:val="00CB3DC6"/>
    <w:rsid w:val="00CB44F2"/>
    <w:rsid w:val="00CB55D5"/>
    <w:rsid w:val="00CB591D"/>
    <w:rsid w:val="00CB5930"/>
    <w:rsid w:val="00CB5C7A"/>
    <w:rsid w:val="00CB5C98"/>
    <w:rsid w:val="00CB5D86"/>
    <w:rsid w:val="00CB5E8D"/>
    <w:rsid w:val="00CB5EDB"/>
    <w:rsid w:val="00CB6B61"/>
    <w:rsid w:val="00CB6C02"/>
    <w:rsid w:val="00CB6D7A"/>
    <w:rsid w:val="00CB6E0D"/>
    <w:rsid w:val="00CB7A25"/>
    <w:rsid w:val="00CB7A63"/>
    <w:rsid w:val="00CB7D05"/>
    <w:rsid w:val="00CC0D95"/>
    <w:rsid w:val="00CC0E15"/>
    <w:rsid w:val="00CC162F"/>
    <w:rsid w:val="00CC238E"/>
    <w:rsid w:val="00CC297D"/>
    <w:rsid w:val="00CC2A15"/>
    <w:rsid w:val="00CC31E5"/>
    <w:rsid w:val="00CC3486"/>
    <w:rsid w:val="00CC3EDB"/>
    <w:rsid w:val="00CC415F"/>
    <w:rsid w:val="00CC4570"/>
    <w:rsid w:val="00CC4DFF"/>
    <w:rsid w:val="00CC4E33"/>
    <w:rsid w:val="00CC4F8E"/>
    <w:rsid w:val="00CC6CAF"/>
    <w:rsid w:val="00CC7B58"/>
    <w:rsid w:val="00CD0042"/>
    <w:rsid w:val="00CD120C"/>
    <w:rsid w:val="00CD15DE"/>
    <w:rsid w:val="00CD2155"/>
    <w:rsid w:val="00CD25DA"/>
    <w:rsid w:val="00CD2790"/>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A9F"/>
    <w:rsid w:val="00CE6072"/>
    <w:rsid w:val="00CE6276"/>
    <w:rsid w:val="00CE62CE"/>
    <w:rsid w:val="00CE67DC"/>
    <w:rsid w:val="00CE6A15"/>
    <w:rsid w:val="00CE6DCE"/>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9FE"/>
    <w:rsid w:val="00CF6B55"/>
    <w:rsid w:val="00CF7F28"/>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FB7"/>
    <w:rsid w:val="00D051A0"/>
    <w:rsid w:val="00D05AEF"/>
    <w:rsid w:val="00D06632"/>
    <w:rsid w:val="00D0722B"/>
    <w:rsid w:val="00D078BF"/>
    <w:rsid w:val="00D07E8A"/>
    <w:rsid w:val="00D109C0"/>
    <w:rsid w:val="00D11F07"/>
    <w:rsid w:val="00D11FBF"/>
    <w:rsid w:val="00D12297"/>
    <w:rsid w:val="00D12797"/>
    <w:rsid w:val="00D12D0C"/>
    <w:rsid w:val="00D137D7"/>
    <w:rsid w:val="00D1415C"/>
    <w:rsid w:val="00D14709"/>
    <w:rsid w:val="00D153B3"/>
    <w:rsid w:val="00D15679"/>
    <w:rsid w:val="00D159A6"/>
    <w:rsid w:val="00D15C83"/>
    <w:rsid w:val="00D15F00"/>
    <w:rsid w:val="00D177E5"/>
    <w:rsid w:val="00D20753"/>
    <w:rsid w:val="00D20ED0"/>
    <w:rsid w:val="00D21409"/>
    <w:rsid w:val="00D215AF"/>
    <w:rsid w:val="00D215B8"/>
    <w:rsid w:val="00D21F70"/>
    <w:rsid w:val="00D224DF"/>
    <w:rsid w:val="00D22D7D"/>
    <w:rsid w:val="00D23293"/>
    <w:rsid w:val="00D23826"/>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60B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E1F"/>
    <w:rsid w:val="00DA202A"/>
    <w:rsid w:val="00DA2065"/>
    <w:rsid w:val="00DA22BD"/>
    <w:rsid w:val="00DA2683"/>
    <w:rsid w:val="00DA37A6"/>
    <w:rsid w:val="00DA3BB1"/>
    <w:rsid w:val="00DA4A6C"/>
    <w:rsid w:val="00DA502A"/>
    <w:rsid w:val="00DA5049"/>
    <w:rsid w:val="00DA53D8"/>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C0D"/>
    <w:rsid w:val="00DB5213"/>
    <w:rsid w:val="00DB5458"/>
    <w:rsid w:val="00DB5AFE"/>
    <w:rsid w:val="00DB5E04"/>
    <w:rsid w:val="00DB6249"/>
    <w:rsid w:val="00DB633D"/>
    <w:rsid w:val="00DB6CC8"/>
    <w:rsid w:val="00DB7D92"/>
    <w:rsid w:val="00DC00CF"/>
    <w:rsid w:val="00DC105A"/>
    <w:rsid w:val="00DC16AF"/>
    <w:rsid w:val="00DC16CB"/>
    <w:rsid w:val="00DC201B"/>
    <w:rsid w:val="00DC210F"/>
    <w:rsid w:val="00DC29F6"/>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2D3"/>
    <w:rsid w:val="00DE7316"/>
    <w:rsid w:val="00DE78BF"/>
    <w:rsid w:val="00DE7D61"/>
    <w:rsid w:val="00DE7FEA"/>
    <w:rsid w:val="00DF03BC"/>
    <w:rsid w:val="00DF085A"/>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474D"/>
    <w:rsid w:val="00E04D70"/>
    <w:rsid w:val="00E04EC1"/>
    <w:rsid w:val="00E05005"/>
    <w:rsid w:val="00E054D3"/>
    <w:rsid w:val="00E05B9A"/>
    <w:rsid w:val="00E06B5C"/>
    <w:rsid w:val="00E06FA5"/>
    <w:rsid w:val="00E07033"/>
    <w:rsid w:val="00E07398"/>
    <w:rsid w:val="00E07E10"/>
    <w:rsid w:val="00E10A77"/>
    <w:rsid w:val="00E113D3"/>
    <w:rsid w:val="00E12042"/>
    <w:rsid w:val="00E126B0"/>
    <w:rsid w:val="00E1287D"/>
    <w:rsid w:val="00E13E1C"/>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75A3"/>
    <w:rsid w:val="00E17BC7"/>
    <w:rsid w:val="00E17EC4"/>
    <w:rsid w:val="00E2006F"/>
    <w:rsid w:val="00E20272"/>
    <w:rsid w:val="00E2059B"/>
    <w:rsid w:val="00E20D0B"/>
    <w:rsid w:val="00E210C4"/>
    <w:rsid w:val="00E2122F"/>
    <w:rsid w:val="00E213F9"/>
    <w:rsid w:val="00E22700"/>
    <w:rsid w:val="00E22A18"/>
    <w:rsid w:val="00E22AD0"/>
    <w:rsid w:val="00E230BC"/>
    <w:rsid w:val="00E2321C"/>
    <w:rsid w:val="00E23240"/>
    <w:rsid w:val="00E23489"/>
    <w:rsid w:val="00E23C5B"/>
    <w:rsid w:val="00E24972"/>
    <w:rsid w:val="00E24ABE"/>
    <w:rsid w:val="00E2574E"/>
    <w:rsid w:val="00E25AA7"/>
    <w:rsid w:val="00E25FD1"/>
    <w:rsid w:val="00E269D0"/>
    <w:rsid w:val="00E30715"/>
    <w:rsid w:val="00E3112A"/>
    <w:rsid w:val="00E312D4"/>
    <w:rsid w:val="00E318C1"/>
    <w:rsid w:val="00E31F60"/>
    <w:rsid w:val="00E32DD0"/>
    <w:rsid w:val="00E32E46"/>
    <w:rsid w:val="00E332EB"/>
    <w:rsid w:val="00E33544"/>
    <w:rsid w:val="00E33D19"/>
    <w:rsid w:val="00E33E1D"/>
    <w:rsid w:val="00E341B3"/>
    <w:rsid w:val="00E34B22"/>
    <w:rsid w:val="00E34F9F"/>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D7F"/>
    <w:rsid w:val="00E52F13"/>
    <w:rsid w:val="00E534F1"/>
    <w:rsid w:val="00E5366A"/>
    <w:rsid w:val="00E53805"/>
    <w:rsid w:val="00E5395A"/>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F28"/>
    <w:rsid w:val="00E65563"/>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D21"/>
    <w:rsid w:val="00E803A3"/>
    <w:rsid w:val="00E808C5"/>
    <w:rsid w:val="00E80DE2"/>
    <w:rsid w:val="00E80E2E"/>
    <w:rsid w:val="00E814CC"/>
    <w:rsid w:val="00E81900"/>
    <w:rsid w:val="00E81B69"/>
    <w:rsid w:val="00E82261"/>
    <w:rsid w:val="00E8250F"/>
    <w:rsid w:val="00E827C3"/>
    <w:rsid w:val="00E833FD"/>
    <w:rsid w:val="00E83457"/>
    <w:rsid w:val="00E83560"/>
    <w:rsid w:val="00E8379E"/>
    <w:rsid w:val="00E83851"/>
    <w:rsid w:val="00E8495F"/>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21FB"/>
    <w:rsid w:val="00E925F9"/>
    <w:rsid w:val="00E935CA"/>
    <w:rsid w:val="00E93688"/>
    <w:rsid w:val="00E93FDD"/>
    <w:rsid w:val="00E942C2"/>
    <w:rsid w:val="00E9497E"/>
    <w:rsid w:val="00E94D63"/>
    <w:rsid w:val="00E961A1"/>
    <w:rsid w:val="00E96758"/>
    <w:rsid w:val="00E97B07"/>
    <w:rsid w:val="00E97CA8"/>
    <w:rsid w:val="00E97D91"/>
    <w:rsid w:val="00EA0017"/>
    <w:rsid w:val="00EA0426"/>
    <w:rsid w:val="00EA0A3F"/>
    <w:rsid w:val="00EA12D5"/>
    <w:rsid w:val="00EA12EE"/>
    <w:rsid w:val="00EA14C0"/>
    <w:rsid w:val="00EA1765"/>
    <w:rsid w:val="00EA2A4B"/>
    <w:rsid w:val="00EA380A"/>
    <w:rsid w:val="00EA4476"/>
    <w:rsid w:val="00EA44FB"/>
    <w:rsid w:val="00EA45A3"/>
    <w:rsid w:val="00EA48DD"/>
    <w:rsid w:val="00EA4D48"/>
    <w:rsid w:val="00EA4E26"/>
    <w:rsid w:val="00EA524F"/>
    <w:rsid w:val="00EA5252"/>
    <w:rsid w:val="00EA5E11"/>
    <w:rsid w:val="00EA5F62"/>
    <w:rsid w:val="00EA64EB"/>
    <w:rsid w:val="00EA6C58"/>
    <w:rsid w:val="00EA77E3"/>
    <w:rsid w:val="00EA7AF4"/>
    <w:rsid w:val="00EB0111"/>
    <w:rsid w:val="00EB0C35"/>
    <w:rsid w:val="00EB0EA0"/>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A5"/>
    <w:rsid w:val="00EB7E1B"/>
    <w:rsid w:val="00EC0146"/>
    <w:rsid w:val="00EC0AA9"/>
    <w:rsid w:val="00EC171D"/>
    <w:rsid w:val="00EC1A13"/>
    <w:rsid w:val="00EC1E8D"/>
    <w:rsid w:val="00EC25E3"/>
    <w:rsid w:val="00EC3A92"/>
    <w:rsid w:val="00EC3F32"/>
    <w:rsid w:val="00EC3F39"/>
    <w:rsid w:val="00EC4CB3"/>
    <w:rsid w:val="00EC4D03"/>
    <w:rsid w:val="00EC4E93"/>
    <w:rsid w:val="00EC572B"/>
    <w:rsid w:val="00EC58C7"/>
    <w:rsid w:val="00EC59EB"/>
    <w:rsid w:val="00EC5B14"/>
    <w:rsid w:val="00EC5D9F"/>
    <w:rsid w:val="00EC60A7"/>
    <w:rsid w:val="00EC6A1A"/>
    <w:rsid w:val="00EC6B83"/>
    <w:rsid w:val="00EC6DE0"/>
    <w:rsid w:val="00EC78BD"/>
    <w:rsid w:val="00ED0171"/>
    <w:rsid w:val="00ED0763"/>
    <w:rsid w:val="00ED07C1"/>
    <w:rsid w:val="00ED0E38"/>
    <w:rsid w:val="00ED0F18"/>
    <w:rsid w:val="00ED17AD"/>
    <w:rsid w:val="00ED196C"/>
    <w:rsid w:val="00ED23AC"/>
    <w:rsid w:val="00ED27D4"/>
    <w:rsid w:val="00ED2AB5"/>
    <w:rsid w:val="00ED2F8D"/>
    <w:rsid w:val="00ED2FA4"/>
    <w:rsid w:val="00ED3525"/>
    <w:rsid w:val="00ED3BA5"/>
    <w:rsid w:val="00ED3D4A"/>
    <w:rsid w:val="00ED4549"/>
    <w:rsid w:val="00ED4A13"/>
    <w:rsid w:val="00ED4BFC"/>
    <w:rsid w:val="00ED4C09"/>
    <w:rsid w:val="00ED4ED9"/>
    <w:rsid w:val="00ED4FC2"/>
    <w:rsid w:val="00ED53EE"/>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52"/>
    <w:rsid w:val="00EE6190"/>
    <w:rsid w:val="00EE6848"/>
    <w:rsid w:val="00EE698F"/>
    <w:rsid w:val="00EE6A06"/>
    <w:rsid w:val="00EE6CD1"/>
    <w:rsid w:val="00EE72EF"/>
    <w:rsid w:val="00EE75A1"/>
    <w:rsid w:val="00EF115B"/>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3201"/>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81B"/>
    <w:rsid w:val="00F21A70"/>
    <w:rsid w:val="00F2271D"/>
    <w:rsid w:val="00F227D9"/>
    <w:rsid w:val="00F233B6"/>
    <w:rsid w:val="00F23AA9"/>
    <w:rsid w:val="00F24367"/>
    <w:rsid w:val="00F24810"/>
    <w:rsid w:val="00F249D1"/>
    <w:rsid w:val="00F25195"/>
    <w:rsid w:val="00F25BA5"/>
    <w:rsid w:val="00F25EC5"/>
    <w:rsid w:val="00F272E0"/>
    <w:rsid w:val="00F2735C"/>
    <w:rsid w:val="00F2740C"/>
    <w:rsid w:val="00F277BC"/>
    <w:rsid w:val="00F3024A"/>
    <w:rsid w:val="00F30B3B"/>
    <w:rsid w:val="00F30C50"/>
    <w:rsid w:val="00F311A6"/>
    <w:rsid w:val="00F31844"/>
    <w:rsid w:val="00F32254"/>
    <w:rsid w:val="00F32A2D"/>
    <w:rsid w:val="00F33324"/>
    <w:rsid w:val="00F3346C"/>
    <w:rsid w:val="00F335F0"/>
    <w:rsid w:val="00F3397E"/>
    <w:rsid w:val="00F33BE5"/>
    <w:rsid w:val="00F33CAC"/>
    <w:rsid w:val="00F3430C"/>
    <w:rsid w:val="00F3498A"/>
    <w:rsid w:val="00F35441"/>
    <w:rsid w:val="00F3561F"/>
    <w:rsid w:val="00F3571D"/>
    <w:rsid w:val="00F35E06"/>
    <w:rsid w:val="00F36A73"/>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1CBB"/>
    <w:rsid w:val="00F5201C"/>
    <w:rsid w:val="00F524BD"/>
    <w:rsid w:val="00F529FA"/>
    <w:rsid w:val="00F52D71"/>
    <w:rsid w:val="00F5313A"/>
    <w:rsid w:val="00F53CBC"/>
    <w:rsid w:val="00F53E3A"/>
    <w:rsid w:val="00F54EAF"/>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6A05"/>
    <w:rsid w:val="00F76CD3"/>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928"/>
    <w:rsid w:val="00FC2F05"/>
    <w:rsid w:val="00FC3542"/>
    <w:rsid w:val="00FC3C0F"/>
    <w:rsid w:val="00FC3D2C"/>
    <w:rsid w:val="00FC4237"/>
    <w:rsid w:val="00FC490E"/>
    <w:rsid w:val="00FC4B4C"/>
    <w:rsid w:val="00FC511A"/>
    <w:rsid w:val="00FC5157"/>
    <w:rsid w:val="00FC5B31"/>
    <w:rsid w:val="00FC69BC"/>
    <w:rsid w:val="00FC6E1A"/>
    <w:rsid w:val="00FC72B3"/>
    <w:rsid w:val="00FC75B4"/>
    <w:rsid w:val="00FC7C3E"/>
    <w:rsid w:val="00FC7D91"/>
    <w:rsid w:val="00FD0C8E"/>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5F6"/>
    <w:rsid w:val="00FE6CC8"/>
    <w:rsid w:val="00FE6E8D"/>
    <w:rsid w:val="00FE76AE"/>
    <w:rsid w:val="00FF02EF"/>
    <w:rsid w:val="00FF08F0"/>
    <w:rsid w:val="00FF0E14"/>
    <w:rsid w:val="00FF0F4B"/>
    <w:rsid w:val="00FF114E"/>
    <w:rsid w:val="00FF1E3A"/>
    <w:rsid w:val="00FF1F44"/>
    <w:rsid w:val="00FF20A6"/>
    <w:rsid w:val="00FF228F"/>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F387E8"/>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88663-C83A-4D8C-BC7A-2653F69F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Alison Mackay</cp:lastModifiedBy>
  <cp:revision>4</cp:revision>
  <cp:lastPrinted>2022-04-22T14:05:00Z</cp:lastPrinted>
  <dcterms:created xsi:type="dcterms:W3CDTF">2022-11-09T11:33:00Z</dcterms:created>
  <dcterms:modified xsi:type="dcterms:W3CDTF">2022-11-09T13:35:00Z</dcterms:modified>
</cp:coreProperties>
</file>