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23" w:rsidRPr="00EE69B7" w:rsidRDefault="00113F62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EE69B7">
        <w:rPr>
          <w:rFonts w:ascii="Arial" w:hAnsi="Arial" w:cs="Arial"/>
          <w:noProof/>
          <w:color w:val="2E74B5" w:themeColor="accent1" w:themeShade="BF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44EF7220" wp14:editId="30FA1B74">
            <wp:simplePos x="0" y="0"/>
            <wp:positionH relativeFrom="margin">
              <wp:align>right</wp:align>
            </wp:positionH>
            <wp:positionV relativeFrom="margin">
              <wp:posOffset>-320139</wp:posOffset>
            </wp:positionV>
            <wp:extent cx="889000" cy="614680"/>
            <wp:effectExtent l="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F Digital Print C&amp;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47DA">
        <w:rPr>
          <w:rFonts w:ascii="Arial" w:hAnsi="Arial" w:cs="Arial"/>
          <w:b/>
          <w:color w:val="2E74B5" w:themeColor="accent1" w:themeShade="BF"/>
          <w:sz w:val="24"/>
          <w:szCs w:val="24"/>
        </w:rPr>
        <w:t>A</w:t>
      </w:r>
      <w:r w:rsidR="00CC6DB8"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pproved </w:t>
      </w:r>
      <w:r w:rsidR="00950138"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>M</w:t>
      </w:r>
      <w:r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inutes </w:t>
      </w:r>
      <w:r w:rsidRPr="00EE69B7">
        <w:rPr>
          <w:rFonts w:ascii="Arial" w:hAnsi="Arial" w:cs="Arial"/>
          <w:b/>
          <w:color w:val="FF0000"/>
          <w:sz w:val="24"/>
          <w:szCs w:val="24"/>
        </w:rPr>
        <w:tab/>
      </w:r>
    </w:p>
    <w:p w:rsidR="00113F62" w:rsidRPr="00EE69B7" w:rsidRDefault="006954A0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 xml:space="preserve"> </w:t>
      </w:r>
      <w:r w:rsidR="00461AED" w:rsidRPr="00EE69B7">
        <w:rPr>
          <w:rFonts w:ascii="Arial" w:hAnsi="Arial" w:cs="Arial"/>
          <w:b/>
          <w:sz w:val="24"/>
          <w:szCs w:val="24"/>
        </w:rPr>
        <w:t xml:space="preserve">    </w:t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</w:p>
    <w:p w:rsidR="00113F62" w:rsidRPr="00EE69B7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Meeting:</w:t>
      </w:r>
      <w:r w:rsidRPr="00EE69B7">
        <w:rPr>
          <w:rFonts w:ascii="Arial" w:hAnsi="Arial" w:cs="Arial"/>
          <w:b/>
          <w:sz w:val="24"/>
          <w:szCs w:val="24"/>
        </w:rPr>
        <w:tab/>
        <w:t xml:space="preserve">NHS Golden Jubilee </w:t>
      </w:r>
      <w:r w:rsidR="000E5A57" w:rsidRPr="00EE69B7">
        <w:rPr>
          <w:rFonts w:ascii="Arial" w:hAnsi="Arial" w:cs="Arial"/>
          <w:b/>
          <w:sz w:val="24"/>
          <w:szCs w:val="24"/>
        </w:rPr>
        <w:t xml:space="preserve">Clinical Governance Committee </w:t>
      </w:r>
    </w:p>
    <w:p w:rsidR="00113F62" w:rsidRPr="00EE69B7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Date:</w:t>
      </w:r>
      <w:r w:rsidRPr="00EE69B7">
        <w:rPr>
          <w:rFonts w:ascii="Arial" w:hAnsi="Arial" w:cs="Arial"/>
          <w:b/>
          <w:sz w:val="24"/>
          <w:szCs w:val="24"/>
        </w:rPr>
        <w:tab/>
      </w:r>
      <w:r w:rsidR="00B60057" w:rsidRPr="00EE69B7">
        <w:rPr>
          <w:rFonts w:ascii="Arial" w:hAnsi="Arial" w:cs="Arial"/>
          <w:b/>
          <w:sz w:val="24"/>
          <w:szCs w:val="24"/>
        </w:rPr>
        <w:t>Thursday 10 Nov</w:t>
      </w:r>
      <w:r w:rsidR="00B27AA9" w:rsidRPr="00EE69B7">
        <w:rPr>
          <w:rFonts w:ascii="Arial" w:hAnsi="Arial" w:cs="Arial"/>
          <w:b/>
          <w:sz w:val="24"/>
          <w:szCs w:val="24"/>
        </w:rPr>
        <w:t>ember</w:t>
      </w:r>
      <w:r w:rsidR="00202243" w:rsidRPr="00EE69B7">
        <w:rPr>
          <w:rFonts w:ascii="Arial" w:hAnsi="Arial" w:cs="Arial"/>
          <w:b/>
          <w:sz w:val="24"/>
          <w:szCs w:val="24"/>
        </w:rPr>
        <w:t xml:space="preserve"> </w:t>
      </w:r>
      <w:r w:rsidR="00BB30F5" w:rsidRPr="00EE69B7">
        <w:rPr>
          <w:rFonts w:ascii="Arial" w:hAnsi="Arial" w:cs="Arial"/>
          <w:b/>
          <w:sz w:val="24"/>
          <w:szCs w:val="24"/>
        </w:rPr>
        <w:t>2022</w:t>
      </w:r>
      <w:r w:rsidR="000E5A57" w:rsidRPr="00EE69B7">
        <w:rPr>
          <w:rFonts w:ascii="Arial" w:hAnsi="Arial" w:cs="Arial"/>
          <w:b/>
          <w:sz w:val="24"/>
          <w:szCs w:val="24"/>
        </w:rPr>
        <w:t xml:space="preserve"> at </w:t>
      </w:r>
      <w:r w:rsidR="00202243" w:rsidRPr="00EE69B7">
        <w:rPr>
          <w:rFonts w:ascii="Arial" w:hAnsi="Arial" w:cs="Arial"/>
          <w:b/>
          <w:sz w:val="24"/>
          <w:szCs w:val="24"/>
        </w:rPr>
        <w:t>13</w:t>
      </w:r>
      <w:r w:rsidR="000E5A57" w:rsidRPr="00EE69B7">
        <w:rPr>
          <w:rFonts w:ascii="Arial" w:hAnsi="Arial" w:cs="Arial"/>
          <w:b/>
          <w:sz w:val="24"/>
          <w:szCs w:val="24"/>
        </w:rPr>
        <w:t>:</w:t>
      </w:r>
      <w:r w:rsidR="00202243" w:rsidRPr="00EE69B7">
        <w:rPr>
          <w:rFonts w:ascii="Arial" w:hAnsi="Arial" w:cs="Arial"/>
          <w:b/>
          <w:sz w:val="24"/>
          <w:szCs w:val="24"/>
        </w:rPr>
        <w:t>3</w:t>
      </w:r>
      <w:r w:rsidR="00BB30F5" w:rsidRPr="00EE69B7">
        <w:rPr>
          <w:rFonts w:ascii="Arial" w:hAnsi="Arial" w:cs="Arial"/>
          <w:b/>
          <w:sz w:val="24"/>
          <w:szCs w:val="24"/>
        </w:rPr>
        <w:t>0</w:t>
      </w:r>
      <w:r w:rsidR="000E5A57" w:rsidRPr="00EE69B7">
        <w:rPr>
          <w:rFonts w:ascii="Arial" w:hAnsi="Arial" w:cs="Arial"/>
          <w:b/>
          <w:sz w:val="24"/>
          <w:szCs w:val="24"/>
        </w:rPr>
        <w:t>hrs</w:t>
      </w:r>
    </w:p>
    <w:p w:rsidR="00113F62" w:rsidRPr="00EE69B7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Venue:</w:t>
      </w:r>
      <w:r w:rsidRPr="00EE69B7">
        <w:rPr>
          <w:rFonts w:ascii="Arial" w:hAnsi="Arial" w:cs="Arial"/>
          <w:b/>
          <w:sz w:val="24"/>
          <w:szCs w:val="24"/>
        </w:rPr>
        <w:tab/>
        <w:t>Microsoft Teams Meeting</w:t>
      </w:r>
    </w:p>
    <w:p w:rsidR="007B3722" w:rsidRPr="00EE69B7" w:rsidRDefault="007B3722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13F62" w:rsidRPr="00EE69B7" w:rsidRDefault="00113F62" w:rsidP="00F2772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Members </w:t>
      </w:r>
    </w:p>
    <w:p w:rsidR="00C12FE8" w:rsidRPr="00EE69B7" w:rsidRDefault="00C12FE8" w:rsidP="00F2772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 xml:space="preserve">Morag Brown 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="007B6139"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="007B6139"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>Non-Executive Director (Chair)</w:t>
      </w:r>
    </w:p>
    <w:p w:rsidR="00C12FE8" w:rsidRPr="00EE69B7" w:rsidRDefault="00C12FE8" w:rsidP="00F2772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>Callum Blackburn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>Non-Executive Director</w:t>
      </w:r>
      <w:r w:rsidR="004C2A1E" w:rsidRPr="00EE69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0346EF" w:rsidRPr="00EE69B7" w:rsidRDefault="000346EF" w:rsidP="000346EF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 xml:space="preserve">Jane Christie-Flight 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>Employee Director</w:t>
      </w:r>
    </w:p>
    <w:p w:rsidR="003464BD" w:rsidRPr="00EE69B7" w:rsidRDefault="003464BD" w:rsidP="003464BD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>Linda Semple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 xml:space="preserve">Non-Executive Director </w:t>
      </w:r>
    </w:p>
    <w:p w:rsidR="00B27AA9" w:rsidRPr="00EE69B7" w:rsidRDefault="00B27AA9" w:rsidP="00F2772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13F62" w:rsidRPr="00EE69B7" w:rsidRDefault="00113F62" w:rsidP="00F2772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In attendance </w:t>
      </w:r>
    </w:p>
    <w:p w:rsidR="00812A2E" w:rsidRPr="00EE69B7" w:rsidRDefault="00812A2E" w:rsidP="00812A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 xml:space="preserve">Anne Marie Cavanagh 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 xml:space="preserve">Director of Nursing &amp; AHPs </w:t>
      </w:r>
    </w:p>
    <w:p w:rsidR="00812A2E" w:rsidRPr="00EE69B7" w:rsidRDefault="00812A2E" w:rsidP="00812A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>Gareth Adkins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>Director of Quality, Innovation and People</w:t>
      </w:r>
    </w:p>
    <w:p w:rsidR="00812A2E" w:rsidRPr="00EE69B7" w:rsidRDefault="00812A2E" w:rsidP="00812A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>Gerard Gardiner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>Head of Corporate Governance and Board Secretary</w:t>
      </w:r>
    </w:p>
    <w:p w:rsidR="00DA6737" w:rsidRPr="00EE69B7" w:rsidRDefault="000346EF" w:rsidP="00F2772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>Katie Bryant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="007B6139"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="007B6139"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="007B6139"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="00DA6737" w:rsidRPr="00EE69B7">
        <w:rPr>
          <w:rFonts w:ascii="Arial" w:hAnsi="Arial" w:cs="Arial"/>
          <w:color w:val="000000" w:themeColor="text1"/>
          <w:sz w:val="24"/>
          <w:szCs w:val="24"/>
        </w:rPr>
        <w:t>Head of Clinical Governance &amp; Risk</w:t>
      </w:r>
    </w:p>
    <w:p w:rsidR="00DA6737" w:rsidRPr="00EE69B7" w:rsidRDefault="00DA6737" w:rsidP="00F2772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 xml:space="preserve">Mark MacGregor 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>Medical Director</w:t>
      </w:r>
    </w:p>
    <w:p w:rsidR="00812A2E" w:rsidRPr="00EE69B7" w:rsidRDefault="00812A2E" w:rsidP="00812A2E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 xml:space="preserve">Susan Douglas-Scott CBE 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>Board Chair</w:t>
      </w:r>
    </w:p>
    <w:p w:rsidR="00BB30F5" w:rsidRPr="00EE69B7" w:rsidRDefault="00202243" w:rsidP="00F2772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>Theresa Williamson</w:t>
      </w:r>
      <w:r w:rsidR="00387032"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="00387032"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="00387032" w:rsidRPr="00EE69B7">
        <w:rPr>
          <w:rFonts w:ascii="Arial" w:hAnsi="Arial" w:cs="Arial"/>
          <w:color w:val="000000" w:themeColor="text1"/>
          <w:sz w:val="24"/>
          <w:szCs w:val="24"/>
        </w:rPr>
        <w:tab/>
        <w:t>Associate Nurse Director</w:t>
      </w:r>
    </w:p>
    <w:p w:rsidR="00B27AA9" w:rsidRPr="00EE69B7" w:rsidRDefault="00B27AA9" w:rsidP="00F2772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0E5A57" w:rsidRPr="00EE69B7" w:rsidRDefault="00DA6737" w:rsidP="00F2772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>G</w:t>
      </w:r>
      <w:r w:rsidR="00444A49"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uests </w:t>
      </w:r>
    </w:p>
    <w:p w:rsidR="002B6617" w:rsidRPr="00EE69B7" w:rsidRDefault="00F348A4" w:rsidP="00F2772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>Stuart Graham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>Director of Digital &amp; eHealth</w:t>
      </w:r>
      <w:r w:rsidR="00F87858" w:rsidRPr="00EE69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7858" w:rsidRPr="00EE69B7">
        <w:rPr>
          <w:rFonts w:ascii="Arial" w:hAnsi="Arial" w:cs="Arial"/>
          <w:i/>
          <w:color w:val="000000" w:themeColor="text1"/>
          <w:sz w:val="24"/>
          <w:szCs w:val="24"/>
        </w:rPr>
        <w:t>(Agenda item 7.4)</w:t>
      </w:r>
    </w:p>
    <w:p w:rsidR="00F348A4" w:rsidRPr="00EE69B7" w:rsidRDefault="00F348A4" w:rsidP="00F2772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 xml:space="preserve">Yvonne Semple 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>Director of Pharmacy</w:t>
      </w:r>
      <w:r w:rsidR="00F87858" w:rsidRPr="00EE69B7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87858" w:rsidRPr="00EE69B7">
        <w:rPr>
          <w:rFonts w:ascii="Arial" w:hAnsi="Arial" w:cs="Arial"/>
          <w:i/>
          <w:color w:val="000000" w:themeColor="text1"/>
          <w:sz w:val="24"/>
          <w:szCs w:val="24"/>
        </w:rPr>
        <w:t>(Agenda item 7.5)</w:t>
      </w:r>
    </w:p>
    <w:p w:rsidR="00F348A4" w:rsidRPr="00EE69B7" w:rsidRDefault="00F348A4" w:rsidP="00F2772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>Dr David Reid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 xml:space="preserve">Consultant Anaesthetist &amp; DTC Chair </w:t>
      </w:r>
      <w:r w:rsidR="00F87858" w:rsidRPr="00EE69B7">
        <w:rPr>
          <w:rFonts w:ascii="Arial" w:hAnsi="Arial" w:cs="Arial"/>
          <w:i/>
          <w:color w:val="000000" w:themeColor="text1"/>
          <w:sz w:val="24"/>
          <w:szCs w:val="24"/>
        </w:rPr>
        <w:t>(Agenda item 7.5)</w:t>
      </w:r>
    </w:p>
    <w:p w:rsidR="006A2275" w:rsidRPr="00EE69B7" w:rsidRDefault="006A2275" w:rsidP="006A2275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13F62" w:rsidRPr="00EE69B7" w:rsidRDefault="000C44CC" w:rsidP="00F2772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Apologies </w:t>
      </w:r>
    </w:p>
    <w:p w:rsidR="00B27AA9" w:rsidRPr="00EE69B7" w:rsidRDefault="00B27AA9" w:rsidP="00B27AA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 xml:space="preserve">Jann Gardner 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 xml:space="preserve">Chief Executive </w:t>
      </w:r>
    </w:p>
    <w:p w:rsidR="00B27AA9" w:rsidRPr="00EE69B7" w:rsidRDefault="00B27AA9" w:rsidP="00B27AA9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 xml:space="preserve">Helen Mackie 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>Associate Medical Director - NES</w:t>
      </w:r>
    </w:p>
    <w:p w:rsidR="00B81DA4" w:rsidRPr="00EE69B7" w:rsidRDefault="00B81DA4" w:rsidP="00B81DA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B81DA4" w:rsidRPr="00EE69B7" w:rsidRDefault="00B81DA4" w:rsidP="00B81DA4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Observer </w:t>
      </w:r>
    </w:p>
    <w:p w:rsidR="00B81DA4" w:rsidRPr="00EE69B7" w:rsidRDefault="00B81DA4" w:rsidP="00B81DA4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>Gordon James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 xml:space="preserve">Incoming Interim Chief Executive </w:t>
      </w:r>
    </w:p>
    <w:p w:rsidR="000346EF" w:rsidRPr="00EE69B7" w:rsidRDefault="000346EF" w:rsidP="00F2772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E5A57" w:rsidRPr="00EE69B7" w:rsidRDefault="000E5A57" w:rsidP="00F2772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>Minutes</w:t>
      </w: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0E5A57" w:rsidRPr="00EE69B7" w:rsidRDefault="00BB30F5" w:rsidP="00F2772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color w:val="000000" w:themeColor="text1"/>
          <w:sz w:val="24"/>
          <w:szCs w:val="24"/>
        </w:rPr>
        <w:t xml:space="preserve">Alison MacKay </w:t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</w:r>
      <w:r w:rsidRPr="00EE69B7">
        <w:rPr>
          <w:rFonts w:ascii="Arial" w:hAnsi="Arial" w:cs="Arial"/>
          <w:color w:val="000000" w:themeColor="text1"/>
          <w:sz w:val="24"/>
          <w:szCs w:val="24"/>
        </w:rPr>
        <w:tab/>
        <w:t xml:space="preserve">Corporate Administrator </w:t>
      </w:r>
    </w:p>
    <w:p w:rsidR="000C44CC" w:rsidRPr="00EE69B7" w:rsidRDefault="000C44CC" w:rsidP="00F27720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:rsidR="007D3F92" w:rsidRPr="00EE69B7" w:rsidRDefault="007D3F92" w:rsidP="00F27720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:rsidR="00113F62" w:rsidRPr="00EE69B7" w:rsidRDefault="00113F62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EE69B7">
        <w:rPr>
          <w:rFonts w:ascii="Arial" w:hAnsi="Arial" w:cs="Arial"/>
          <w:b/>
          <w:color w:val="0070C0"/>
          <w:sz w:val="24"/>
          <w:szCs w:val="24"/>
        </w:rPr>
        <w:t>1</w:t>
      </w:r>
      <w:r w:rsidRPr="00EE69B7">
        <w:rPr>
          <w:rFonts w:ascii="Arial" w:hAnsi="Arial" w:cs="Arial"/>
          <w:b/>
          <w:color w:val="0070C0"/>
          <w:sz w:val="24"/>
          <w:szCs w:val="24"/>
        </w:rPr>
        <w:tab/>
        <w:t xml:space="preserve">Opening Remarks </w:t>
      </w:r>
    </w:p>
    <w:p w:rsidR="00113F62" w:rsidRPr="00EE69B7" w:rsidRDefault="00113F62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113F62" w:rsidRPr="00EE69B7" w:rsidRDefault="00113F62" w:rsidP="00F27720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color w:val="0070C0"/>
        </w:rPr>
      </w:pPr>
      <w:r w:rsidRPr="00EE69B7">
        <w:rPr>
          <w:b/>
        </w:rPr>
        <w:t>Chair</w:t>
      </w:r>
      <w:r w:rsidR="00F72D7C" w:rsidRPr="00EE69B7">
        <w:rPr>
          <w:b/>
        </w:rPr>
        <w:t>’</w:t>
      </w:r>
      <w:r w:rsidRPr="00EE69B7">
        <w:rPr>
          <w:b/>
        </w:rPr>
        <w:t xml:space="preserve">s introductory </w:t>
      </w:r>
      <w:r w:rsidR="006C0EB4" w:rsidRPr="00EE69B7">
        <w:rPr>
          <w:b/>
        </w:rPr>
        <w:t>R</w:t>
      </w:r>
      <w:r w:rsidRPr="00EE69B7">
        <w:rPr>
          <w:b/>
        </w:rPr>
        <w:t xml:space="preserve">emarks </w:t>
      </w:r>
    </w:p>
    <w:p w:rsidR="00113F62" w:rsidRPr="00EE69B7" w:rsidRDefault="00113F62" w:rsidP="00F27720">
      <w:pPr>
        <w:pStyle w:val="ListParagraph"/>
        <w:spacing w:after="0" w:line="240" w:lineRule="auto"/>
        <w:contextualSpacing w:val="0"/>
        <w:rPr>
          <w:b/>
        </w:rPr>
      </w:pPr>
    </w:p>
    <w:p w:rsidR="00E738A5" w:rsidRPr="00EE69B7" w:rsidRDefault="009C61CD" w:rsidP="002F5435">
      <w:pPr>
        <w:pStyle w:val="ListParagraph"/>
        <w:spacing w:after="0" w:line="240" w:lineRule="auto"/>
        <w:contextualSpacing w:val="0"/>
      </w:pPr>
      <w:r w:rsidRPr="00EE69B7">
        <w:t>The Chair</w:t>
      </w:r>
      <w:r w:rsidR="000040B1" w:rsidRPr="00EE69B7">
        <w:t xml:space="preserve"> opened the meeting</w:t>
      </w:r>
      <w:r w:rsidR="00870249" w:rsidRPr="00EE69B7">
        <w:t xml:space="preserve"> and thanked everyone for </w:t>
      </w:r>
      <w:r w:rsidR="000040B1" w:rsidRPr="00EE69B7">
        <w:t>attend</w:t>
      </w:r>
      <w:r w:rsidR="00870249" w:rsidRPr="00EE69B7">
        <w:t>ing</w:t>
      </w:r>
      <w:r w:rsidR="00B94AF7" w:rsidRPr="00EE69B7">
        <w:t xml:space="preserve">.  </w:t>
      </w:r>
    </w:p>
    <w:p w:rsidR="00B145D3" w:rsidRPr="00EE69B7" w:rsidRDefault="00B145D3" w:rsidP="00F2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8C1" w:rsidRPr="00EE69B7" w:rsidRDefault="00DE08C1" w:rsidP="00F2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08C1" w:rsidRPr="00EE69B7" w:rsidRDefault="00DE08C1" w:rsidP="00DE08C1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</w:rPr>
      </w:pPr>
      <w:r w:rsidRPr="00EE69B7">
        <w:rPr>
          <w:b/>
          <w:color w:val="0070C0"/>
        </w:rPr>
        <w:t xml:space="preserve">Well-being Pause </w:t>
      </w:r>
    </w:p>
    <w:p w:rsidR="00F12761" w:rsidRPr="00EE69B7" w:rsidRDefault="00F12761" w:rsidP="00774ACC">
      <w:pPr>
        <w:pStyle w:val="ListParagraph"/>
        <w:tabs>
          <w:tab w:val="left" w:pos="1160"/>
        </w:tabs>
        <w:spacing w:after="0" w:line="240" w:lineRule="auto"/>
      </w:pPr>
    </w:p>
    <w:p w:rsidR="00B81DA4" w:rsidRPr="00EE69B7" w:rsidRDefault="00B1642B" w:rsidP="00F0424B">
      <w:pPr>
        <w:pStyle w:val="ListParagraph"/>
        <w:tabs>
          <w:tab w:val="left" w:pos="1160"/>
        </w:tabs>
        <w:spacing w:after="0" w:line="240" w:lineRule="auto"/>
      </w:pPr>
      <w:r w:rsidRPr="00EE69B7">
        <w:t>The Committee welcomed the opportunity for the Well-being P</w:t>
      </w:r>
      <w:r w:rsidR="00B6010E" w:rsidRPr="00EE69B7">
        <w:t>ause.</w:t>
      </w:r>
    </w:p>
    <w:p w:rsidR="00EE69B7" w:rsidRPr="00EE69B7" w:rsidRDefault="00EE69B7" w:rsidP="00F0424B">
      <w:pPr>
        <w:pStyle w:val="ListParagraph"/>
        <w:tabs>
          <w:tab w:val="left" w:pos="1160"/>
        </w:tabs>
        <w:spacing w:after="0" w:line="240" w:lineRule="auto"/>
      </w:pPr>
    </w:p>
    <w:p w:rsidR="00EE69B7" w:rsidRPr="00EE69B7" w:rsidRDefault="00EE69B7" w:rsidP="00F0424B">
      <w:pPr>
        <w:pStyle w:val="ListParagraph"/>
        <w:tabs>
          <w:tab w:val="left" w:pos="1160"/>
        </w:tabs>
        <w:spacing w:after="0" w:line="240" w:lineRule="auto"/>
      </w:pPr>
    </w:p>
    <w:p w:rsidR="00EE69B7" w:rsidRPr="00EE69B7" w:rsidRDefault="00EE69B7" w:rsidP="00F0424B">
      <w:pPr>
        <w:pStyle w:val="ListParagraph"/>
        <w:tabs>
          <w:tab w:val="left" w:pos="1160"/>
        </w:tabs>
        <w:spacing w:after="0" w:line="240" w:lineRule="auto"/>
      </w:pPr>
    </w:p>
    <w:p w:rsidR="00113F62" w:rsidRPr="00EE69B7" w:rsidRDefault="00113F62" w:rsidP="00DE08C1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</w:rPr>
      </w:pPr>
      <w:r w:rsidRPr="00EE69B7">
        <w:rPr>
          <w:b/>
          <w:color w:val="0070C0"/>
        </w:rPr>
        <w:lastRenderedPageBreak/>
        <w:t>Apologies</w:t>
      </w:r>
    </w:p>
    <w:p w:rsidR="00113F62" w:rsidRPr="00EE69B7" w:rsidRDefault="00555A8E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ab/>
      </w:r>
    </w:p>
    <w:p w:rsidR="009A37BD" w:rsidRPr="00EE69B7" w:rsidRDefault="006C0EB4" w:rsidP="00D151F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Apologies were noted as above.</w:t>
      </w:r>
    </w:p>
    <w:p w:rsidR="00B6010E" w:rsidRPr="00EE69B7" w:rsidRDefault="00B6010E" w:rsidP="00D151FA">
      <w:pPr>
        <w:spacing w:after="0" w:line="240" w:lineRule="auto"/>
        <w:ind w:left="720"/>
        <w:rPr>
          <w:rFonts w:ascii="Arial" w:hAnsi="Arial" w:cs="Arial"/>
          <w:b/>
          <w:color w:val="00B0F0"/>
          <w:sz w:val="24"/>
          <w:szCs w:val="24"/>
          <w:highlight w:val="yellow"/>
        </w:rPr>
      </w:pPr>
    </w:p>
    <w:p w:rsidR="009A37BD" w:rsidRPr="00EE69B7" w:rsidRDefault="009A37BD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  <w:highlight w:val="yellow"/>
        </w:rPr>
      </w:pPr>
    </w:p>
    <w:p w:rsidR="00113F62" w:rsidRPr="00EE69B7" w:rsidRDefault="00DE08C1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EE69B7">
        <w:rPr>
          <w:rFonts w:ascii="Arial" w:hAnsi="Arial" w:cs="Arial"/>
          <w:b/>
          <w:color w:val="0070C0"/>
          <w:sz w:val="24"/>
          <w:szCs w:val="24"/>
        </w:rPr>
        <w:t>4</w:t>
      </w:r>
      <w:r w:rsidR="00113F62" w:rsidRPr="00EE69B7">
        <w:rPr>
          <w:rFonts w:ascii="Arial" w:hAnsi="Arial" w:cs="Arial"/>
          <w:b/>
          <w:color w:val="0070C0"/>
          <w:sz w:val="24"/>
          <w:szCs w:val="24"/>
        </w:rPr>
        <w:tab/>
        <w:t xml:space="preserve">Declarations of interest </w:t>
      </w:r>
    </w:p>
    <w:p w:rsidR="007B3722" w:rsidRPr="00EE69B7" w:rsidRDefault="007B3722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113F62" w:rsidRPr="00EE69B7" w:rsidRDefault="00113F62" w:rsidP="00F27720">
      <w:pPr>
        <w:tabs>
          <w:tab w:val="left" w:pos="709"/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ab/>
      </w:r>
      <w:r w:rsidR="005E4BFA" w:rsidRPr="00EE69B7">
        <w:rPr>
          <w:rFonts w:ascii="Arial" w:hAnsi="Arial" w:cs="Arial"/>
          <w:sz w:val="24"/>
          <w:szCs w:val="24"/>
        </w:rPr>
        <w:t>None noted.</w:t>
      </w:r>
    </w:p>
    <w:p w:rsidR="00B81DA4" w:rsidRPr="00EE69B7" w:rsidRDefault="00B81DA4" w:rsidP="00F27720">
      <w:pPr>
        <w:tabs>
          <w:tab w:val="left" w:pos="709"/>
          <w:tab w:val="left" w:pos="396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602FCB" w:rsidRPr="00EE69B7" w:rsidRDefault="00602FCB" w:rsidP="00F27720">
      <w:pPr>
        <w:tabs>
          <w:tab w:val="left" w:pos="709"/>
          <w:tab w:val="left" w:pos="3969"/>
        </w:tabs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:rsidR="00113F62" w:rsidRPr="00EE69B7" w:rsidRDefault="00DE08C1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EE69B7">
        <w:rPr>
          <w:rFonts w:ascii="Arial" w:hAnsi="Arial" w:cs="Arial"/>
          <w:b/>
          <w:color w:val="0070C0"/>
          <w:sz w:val="24"/>
          <w:szCs w:val="24"/>
        </w:rPr>
        <w:t>5</w:t>
      </w:r>
      <w:r w:rsidR="00113F62" w:rsidRPr="00EE69B7">
        <w:rPr>
          <w:rFonts w:ascii="Arial" w:hAnsi="Arial" w:cs="Arial"/>
          <w:b/>
          <w:color w:val="0070C0"/>
          <w:sz w:val="24"/>
          <w:szCs w:val="24"/>
        </w:rPr>
        <w:tab/>
        <w:t>Updates from</w:t>
      </w:r>
      <w:r w:rsidR="004902EB" w:rsidRPr="00EE69B7">
        <w:rPr>
          <w:rFonts w:ascii="Arial" w:hAnsi="Arial" w:cs="Arial"/>
          <w:b/>
          <w:color w:val="0070C0"/>
          <w:sz w:val="24"/>
          <w:szCs w:val="24"/>
        </w:rPr>
        <w:t xml:space="preserve"> Meeting </w:t>
      </w:r>
      <w:r w:rsidR="00B60057" w:rsidRPr="00EE69B7">
        <w:rPr>
          <w:rFonts w:ascii="Arial" w:hAnsi="Arial" w:cs="Arial"/>
          <w:b/>
          <w:color w:val="0070C0"/>
          <w:sz w:val="24"/>
          <w:szCs w:val="24"/>
        </w:rPr>
        <w:t xml:space="preserve">8 September </w:t>
      </w:r>
      <w:r w:rsidR="006C446D" w:rsidRPr="00EE69B7">
        <w:rPr>
          <w:rFonts w:ascii="Arial" w:hAnsi="Arial" w:cs="Arial"/>
          <w:b/>
          <w:color w:val="0070C0"/>
          <w:sz w:val="24"/>
          <w:szCs w:val="24"/>
        </w:rPr>
        <w:t>2022</w:t>
      </w:r>
    </w:p>
    <w:p w:rsidR="00113F62" w:rsidRPr="00EE69B7" w:rsidRDefault="00113F62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113F62" w:rsidRPr="00EE69B7" w:rsidRDefault="00DE08C1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5</w:t>
      </w:r>
      <w:r w:rsidR="00741615" w:rsidRPr="00EE69B7">
        <w:rPr>
          <w:rFonts w:ascii="Arial" w:hAnsi="Arial" w:cs="Arial"/>
          <w:b/>
          <w:sz w:val="24"/>
          <w:szCs w:val="24"/>
        </w:rPr>
        <w:t>.1</w:t>
      </w:r>
      <w:r w:rsidR="00113F62" w:rsidRPr="00EE69B7">
        <w:rPr>
          <w:rFonts w:ascii="Arial" w:hAnsi="Arial" w:cs="Arial"/>
          <w:b/>
          <w:sz w:val="24"/>
          <w:szCs w:val="24"/>
        </w:rPr>
        <w:tab/>
        <w:t xml:space="preserve">Unapproved minutes from </w:t>
      </w:r>
      <w:r w:rsidR="00B6010E" w:rsidRPr="00EE69B7">
        <w:rPr>
          <w:rFonts w:ascii="Arial" w:hAnsi="Arial" w:cs="Arial"/>
          <w:b/>
          <w:sz w:val="24"/>
          <w:szCs w:val="24"/>
        </w:rPr>
        <w:t>the m</w:t>
      </w:r>
      <w:r w:rsidRPr="00EE69B7">
        <w:rPr>
          <w:rFonts w:ascii="Arial" w:hAnsi="Arial" w:cs="Arial"/>
          <w:b/>
          <w:sz w:val="24"/>
          <w:szCs w:val="24"/>
        </w:rPr>
        <w:t xml:space="preserve">eeting </w:t>
      </w:r>
      <w:r w:rsidR="00B60057" w:rsidRPr="00EE69B7">
        <w:rPr>
          <w:rFonts w:ascii="Arial" w:hAnsi="Arial" w:cs="Arial"/>
          <w:b/>
          <w:sz w:val="24"/>
          <w:szCs w:val="24"/>
        </w:rPr>
        <w:t xml:space="preserve">8 September </w:t>
      </w:r>
      <w:r w:rsidR="00202243" w:rsidRPr="00EE69B7">
        <w:rPr>
          <w:rFonts w:ascii="Arial" w:hAnsi="Arial" w:cs="Arial"/>
          <w:b/>
          <w:sz w:val="24"/>
          <w:szCs w:val="24"/>
        </w:rPr>
        <w:t>2022</w:t>
      </w:r>
    </w:p>
    <w:p w:rsidR="00113F62" w:rsidRPr="00EE69B7" w:rsidRDefault="00113F62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D24092" w:rsidRPr="00EE69B7" w:rsidRDefault="00D24092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b/>
          <w:color w:val="00B0F0"/>
          <w:sz w:val="24"/>
          <w:szCs w:val="24"/>
        </w:rPr>
        <w:tab/>
      </w:r>
      <w:r w:rsidRPr="00EE69B7">
        <w:rPr>
          <w:rFonts w:ascii="Arial" w:hAnsi="Arial" w:cs="Arial"/>
          <w:sz w:val="24"/>
          <w:szCs w:val="24"/>
        </w:rPr>
        <w:t>The following amendments were made to minutes:</w:t>
      </w:r>
    </w:p>
    <w:p w:rsidR="00D24092" w:rsidRPr="00EE69B7" w:rsidRDefault="00D24092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D24092" w:rsidRPr="00EE69B7" w:rsidRDefault="00D24092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color w:val="00B0F0"/>
          <w:sz w:val="24"/>
          <w:szCs w:val="24"/>
        </w:rPr>
        <w:tab/>
      </w:r>
      <w:r w:rsidRPr="00EE69B7">
        <w:rPr>
          <w:rFonts w:ascii="Arial" w:hAnsi="Arial" w:cs="Arial"/>
          <w:b/>
          <w:sz w:val="24"/>
          <w:szCs w:val="24"/>
        </w:rPr>
        <w:t xml:space="preserve">Page 2 </w:t>
      </w:r>
      <w:r w:rsidR="00851CCB" w:rsidRPr="00EE69B7">
        <w:rPr>
          <w:rFonts w:ascii="Arial" w:hAnsi="Arial" w:cs="Arial"/>
          <w:b/>
          <w:sz w:val="24"/>
          <w:szCs w:val="24"/>
        </w:rPr>
        <w:tab/>
      </w:r>
      <w:r w:rsidRPr="00EE69B7">
        <w:rPr>
          <w:rFonts w:ascii="Arial" w:hAnsi="Arial" w:cs="Arial"/>
          <w:b/>
          <w:sz w:val="24"/>
          <w:szCs w:val="24"/>
        </w:rPr>
        <w:t>6.1 Covid Sit rep Update</w:t>
      </w:r>
    </w:p>
    <w:p w:rsidR="00D24092" w:rsidRPr="00EE69B7" w:rsidRDefault="00D24092" w:rsidP="00D24092">
      <w:pPr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EE69B7">
        <w:rPr>
          <w:rFonts w:ascii="Arial" w:hAnsi="Arial" w:cs="Arial"/>
          <w:b/>
          <w:i/>
          <w:sz w:val="24"/>
          <w:szCs w:val="24"/>
        </w:rPr>
        <w:t>“</w:t>
      </w:r>
      <w:r w:rsidRPr="00EE69B7">
        <w:rPr>
          <w:rFonts w:ascii="Arial" w:hAnsi="Arial" w:cs="Arial"/>
          <w:i/>
          <w:sz w:val="24"/>
          <w:szCs w:val="24"/>
        </w:rPr>
        <w:t>Although current sickness absence rates (within Jubilee or nationally?)”</w:t>
      </w:r>
      <w:r w:rsidRPr="00EE69B7">
        <w:rPr>
          <w:rFonts w:ascii="Arial" w:hAnsi="Arial" w:cs="Arial"/>
          <w:sz w:val="24"/>
          <w:szCs w:val="24"/>
        </w:rPr>
        <w:t xml:space="preserve"> amended to “</w:t>
      </w:r>
      <w:r w:rsidRPr="00EE69B7">
        <w:rPr>
          <w:rFonts w:ascii="Arial" w:hAnsi="Arial" w:cs="Arial"/>
          <w:i/>
          <w:sz w:val="24"/>
          <w:szCs w:val="24"/>
        </w:rPr>
        <w:t>Although current sickness absence rates within Jubilee”.</w:t>
      </w:r>
    </w:p>
    <w:p w:rsidR="00D24092" w:rsidRPr="00EE69B7" w:rsidRDefault="00D24092" w:rsidP="00D24092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</w:p>
    <w:p w:rsidR="00D24092" w:rsidRPr="00EE69B7" w:rsidRDefault="00851CCB" w:rsidP="00D24092">
      <w:pPr>
        <w:spacing w:after="0" w:line="240" w:lineRule="auto"/>
        <w:ind w:left="720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 xml:space="preserve">Page 3 </w:t>
      </w:r>
      <w:r w:rsidRPr="00EE69B7">
        <w:rPr>
          <w:rFonts w:ascii="Arial" w:hAnsi="Arial" w:cs="Arial"/>
          <w:b/>
          <w:sz w:val="24"/>
          <w:szCs w:val="24"/>
        </w:rPr>
        <w:tab/>
        <w:t xml:space="preserve">6.3 Expansion Programme Update </w:t>
      </w:r>
    </w:p>
    <w:p w:rsidR="00851CCB" w:rsidRPr="00EE69B7" w:rsidRDefault="00851CCB" w:rsidP="00D24092">
      <w:pPr>
        <w:spacing w:after="0" w:line="240" w:lineRule="auto"/>
        <w:ind w:left="720"/>
        <w:rPr>
          <w:rFonts w:ascii="Arial" w:hAnsi="Arial" w:cs="Arial"/>
          <w:i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Remove </w:t>
      </w:r>
      <w:r w:rsidRPr="00EE69B7">
        <w:rPr>
          <w:rFonts w:ascii="Arial" w:hAnsi="Arial" w:cs="Arial"/>
          <w:b/>
          <w:i/>
          <w:sz w:val="24"/>
          <w:szCs w:val="24"/>
        </w:rPr>
        <w:t>“</w:t>
      </w:r>
      <w:r w:rsidRPr="00EE69B7">
        <w:rPr>
          <w:rFonts w:ascii="Arial" w:hAnsi="Arial" w:cs="Arial"/>
          <w:i/>
          <w:sz w:val="24"/>
          <w:szCs w:val="24"/>
        </w:rPr>
        <w:t>This is one of the areas of focus of the State of Readiness meetings which are taking place.”</w:t>
      </w:r>
    </w:p>
    <w:p w:rsidR="00851CCB" w:rsidRPr="00EE69B7" w:rsidRDefault="00851CCB" w:rsidP="00D24092">
      <w:pPr>
        <w:spacing w:after="0" w:line="240" w:lineRule="auto"/>
        <w:ind w:left="720"/>
        <w:rPr>
          <w:rFonts w:ascii="Arial" w:hAnsi="Arial" w:cs="Arial"/>
          <w:b/>
          <w:i/>
          <w:color w:val="00B0F0"/>
          <w:sz w:val="24"/>
          <w:szCs w:val="24"/>
        </w:rPr>
      </w:pPr>
    </w:p>
    <w:p w:rsidR="00FD17B1" w:rsidRPr="00EE69B7" w:rsidRDefault="00202243" w:rsidP="00F2772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minutes were </w:t>
      </w:r>
      <w:r w:rsidR="00D24092" w:rsidRPr="00EE69B7">
        <w:rPr>
          <w:rFonts w:ascii="Arial" w:hAnsi="Arial" w:cs="Arial"/>
          <w:sz w:val="24"/>
          <w:szCs w:val="24"/>
        </w:rPr>
        <w:t xml:space="preserve">then approved </w:t>
      </w:r>
      <w:r w:rsidRPr="00EE69B7">
        <w:rPr>
          <w:rFonts w:ascii="Arial" w:hAnsi="Arial" w:cs="Arial"/>
          <w:sz w:val="24"/>
          <w:szCs w:val="24"/>
        </w:rPr>
        <w:t xml:space="preserve">as </w:t>
      </w:r>
      <w:r w:rsidR="00D93A93" w:rsidRPr="00EE69B7">
        <w:rPr>
          <w:rFonts w:ascii="Arial" w:hAnsi="Arial" w:cs="Arial"/>
          <w:sz w:val="24"/>
          <w:szCs w:val="24"/>
        </w:rPr>
        <w:t xml:space="preserve">an </w:t>
      </w:r>
      <w:r w:rsidRPr="00EE69B7">
        <w:rPr>
          <w:rFonts w:ascii="Arial" w:hAnsi="Arial" w:cs="Arial"/>
          <w:sz w:val="24"/>
          <w:szCs w:val="24"/>
        </w:rPr>
        <w:t>accurate account of the meeting</w:t>
      </w:r>
      <w:r w:rsidR="00D24092" w:rsidRPr="00EE69B7">
        <w:rPr>
          <w:rFonts w:ascii="Arial" w:hAnsi="Arial" w:cs="Arial"/>
          <w:sz w:val="24"/>
          <w:szCs w:val="24"/>
        </w:rPr>
        <w:t>.</w:t>
      </w:r>
    </w:p>
    <w:p w:rsidR="00FD17B1" w:rsidRPr="00EE69B7" w:rsidRDefault="00FD17B1" w:rsidP="00B27AA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13F62" w:rsidRPr="00EE69B7" w:rsidRDefault="00DE08C1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5</w:t>
      </w:r>
      <w:r w:rsidR="00113F62" w:rsidRPr="00EE69B7">
        <w:rPr>
          <w:rFonts w:ascii="Arial" w:hAnsi="Arial" w:cs="Arial"/>
          <w:b/>
          <w:sz w:val="24"/>
          <w:szCs w:val="24"/>
        </w:rPr>
        <w:t>.2</w:t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741615" w:rsidRPr="00EE69B7">
        <w:rPr>
          <w:rFonts w:ascii="Arial" w:hAnsi="Arial" w:cs="Arial"/>
          <w:b/>
          <w:sz w:val="24"/>
          <w:szCs w:val="24"/>
        </w:rPr>
        <w:t xml:space="preserve">Action </w:t>
      </w:r>
      <w:r w:rsidR="00113F62" w:rsidRPr="00EE69B7">
        <w:rPr>
          <w:rFonts w:ascii="Arial" w:hAnsi="Arial" w:cs="Arial"/>
          <w:b/>
          <w:sz w:val="24"/>
          <w:szCs w:val="24"/>
        </w:rPr>
        <w:t>Log</w:t>
      </w:r>
    </w:p>
    <w:p w:rsidR="00113F62" w:rsidRPr="00EE69B7" w:rsidRDefault="00113F62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492087" w:rsidRPr="00EE69B7" w:rsidRDefault="00D45EB7" w:rsidP="00202243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reviewed the Action Log</w:t>
      </w:r>
      <w:r w:rsidR="00990752" w:rsidRPr="00EE69B7">
        <w:rPr>
          <w:rFonts w:ascii="Arial" w:hAnsi="Arial" w:cs="Arial"/>
          <w:sz w:val="24"/>
          <w:szCs w:val="24"/>
        </w:rPr>
        <w:t>, noting those items that featured on the Agenda and those programmed for future meetings of the Committee</w:t>
      </w:r>
      <w:r w:rsidR="00202243" w:rsidRPr="00EE69B7">
        <w:rPr>
          <w:rFonts w:ascii="Arial" w:hAnsi="Arial" w:cs="Arial"/>
          <w:sz w:val="24"/>
          <w:szCs w:val="24"/>
        </w:rPr>
        <w:t>.</w:t>
      </w:r>
    </w:p>
    <w:p w:rsidR="002B6617" w:rsidRPr="00EE69B7" w:rsidRDefault="002B6617" w:rsidP="00281C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88E" w:rsidRPr="00EE69B7" w:rsidRDefault="00DE08C1" w:rsidP="00281C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5</w:t>
      </w:r>
      <w:r w:rsidR="0072488E" w:rsidRPr="00EE69B7">
        <w:rPr>
          <w:rFonts w:ascii="Arial" w:hAnsi="Arial" w:cs="Arial"/>
          <w:b/>
          <w:sz w:val="24"/>
          <w:szCs w:val="24"/>
        </w:rPr>
        <w:t>.</w:t>
      </w:r>
      <w:r w:rsidR="00926DBC" w:rsidRPr="00EE69B7">
        <w:rPr>
          <w:rFonts w:ascii="Arial" w:hAnsi="Arial" w:cs="Arial"/>
          <w:b/>
          <w:sz w:val="24"/>
          <w:szCs w:val="24"/>
        </w:rPr>
        <w:t>3</w:t>
      </w:r>
      <w:r w:rsidR="0072488E" w:rsidRPr="00EE69B7">
        <w:rPr>
          <w:rFonts w:ascii="Arial" w:hAnsi="Arial" w:cs="Arial"/>
          <w:sz w:val="24"/>
          <w:szCs w:val="24"/>
        </w:rPr>
        <w:tab/>
      </w:r>
      <w:r w:rsidR="0072488E" w:rsidRPr="00EE69B7">
        <w:rPr>
          <w:rFonts w:ascii="Arial" w:hAnsi="Arial" w:cs="Arial"/>
          <w:b/>
          <w:sz w:val="24"/>
          <w:szCs w:val="24"/>
        </w:rPr>
        <w:t>Matters Arising</w:t>
      </w:r>
      <w:r w:rsidR="0072488E" w:rsidRPr="00EE69B7">
        <w:rPr>
          <w:rFonts w:ascii="Arial" w:hAnsi="Arial" w:cs="Arial"/>
          <w:sz w:val="24"/>
          <w:szCs w:val="24"/>
        </w:rPr>
        <w:t xml:space="preserve"> </w:t>
      </w:r>
    </w:p>
    <w:p w:rsidR="00926DBC" w:rsidRPr="00EE69B7" w:rsidRDefault="00926DBC" w:rsidP="00281C9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ab/>
      </w:r>
    </w:p>
    <w:p w:rsidR="00926DBC" w:rsidRPr="00EE69B7" w:rsidRDefault="00926DBC" w:rsidP="00926DB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There were no matters arising from the previous minute or action log</w:t>
      </w:r>
      <w:r w:rsidR="00B81DA4" w:rsidRPr="00EE69B7">
        <w:rPr>
          <w:rFonts w:ascii="Arial" w:hAnsi="Arial" w:cs="Arial"/>
          <w:sz w:val="24"/>
          <w:szCs w:val="24"/>
        </w:rPr>
        <w:t xml:space="preserve"> which did not feature on the agenda</w:t>
      </w:r>
      <w:r w:rsidR="001256F6" w:rsidRPr="00EE69B7">
        <w:rPr>
          <w:rFonts w:ascii="Arial" w:hAnsi="Arial" w:cs="Arial"/>
          <w:sz w:val="24"/>
          <w:szCs w:val="24"/>
        </w:rPr>
        <w:t>.</w:t>
      </w:r>
    </w:p>
    <w:p w:rsidR="00113F62" w:rsidRPr="00EE69B7" w:rsidRDefault="00113F62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  <w:highlight w:val="yellow"/>
        </w:rPr>
      </w:pPr>
    </w:p>
    <w:p w:rsidR="00B81DA4" w:rsidRPr="00EE69B7" w:rsidRDefault="00B81DA4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  <w:highlight w:val="yellow"/>
        </w:rPr>
      </w:pPr>
    </w:p>
    <w:p w:rsidR="00113F62" w:rsidRPr="00EE69B7" w:rsidRDefault="00DE08C1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EE69B7">
        <w:rPr>
          <w:rFonts w:ascii="Arial" w:hAnsi="Arial" w:cs="Arial"/>
          <w:b/>
          <w:color w:val="0070C0"/>
          <w:sz w:val="24"/>
          <w:szCs w:val="24"/>
        </w:rPr>
        <w:t>6</w:t>
      </w:r>
      <w:r w:rsidR="009A37BD" w:rsidRPr="00EE69B7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2B6617" w:rsidRPr="00EE69B7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113F62" w:rsidRPr="00EE69B7">
        <w:rPr>
          <w:rFonts w:ascii="Arial" w:hAnsi="Arial" w:cs="Arial"/>
          <w:b/>
          <w:color w:val="0070C0"/>
          <w:sz w:val="24"/>
          <w:szCs w:val="24"/>
        </w:rPr>
        <w:tab/>
      </w:r>
      <w:r w:rsidR="00741615" w:rsidRPr="00EE69B7">
        <w:rPr>
          <w:rFonts w:ascii="Arial" w:hAnsi="Arial" w:cs="Arial"/>
          <w:b/>
          <w:color w:val="0070C0"/>
          <w:sz w:val="24"/>
          <w:szCs w:val="24"/>
        </w:rPr>
        <w:t xml:space="preserve">Safe </w:t>
      </w:r>
    </w:p>
    <w:p w:rsidR="00113F62" w:rsidRPr="00EE69B7" w:rsidRDefault="00113F62" w:rsidP="00F27720">
      <w:pPr>
        <w:spacing w:after="0" w:line="240" w:lineRule="auto"/>
        <w:ind w:left="720" w:hanging="720"/>
        <w:rPr>
          <w:rFonts w:ascii="Arial" w:hAnsi="Arial" w:cs="Arial"/>
          <w:b/>
          <w:color w:val="00B0F0"/>
          <w:sz w:val="24"/>
          <w:szCs w:val="24"/>
        </w:rPr>
      </w:pPr>
    </w:p>
    <w:p w:rsidR="00ED57F8" w:rsidRPr="00EE69B7" w:rsidRDefault="00DE08C1" w:rsidP="00F27720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6</w:t>
      </w:r>
      <w:r w:rsidR="00113F62" w:rsidRPr="00EE69B7">
        <w:rPr>
          <w:rFonts w:ascii="Arial" w:hAnsi="Arial" w:cs="Arial"/>
          <w:b/>
          <w:sz w:val="24"/>
          <w:szCs w:val="24"/>
        </w:rPr>
        <w:t>.1</w:t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741615" w:rsidRPr="00EE69B7">
        <w:rPr>
          <w:rFonts w:ascii="Arial" w:hAnsi="Arial" w:cs="Arial"/>
          <w:b/>
          <w:sz w:val="24"/>
          <w:szCs w:val="24"/>
        </w:rPr>
        <w:t>Covid Sit Rep</w:t>
      </w:r>
    </w:p>
    <w:p w:rsidR="00B14C61" w:rsidRPr="00EE69B7" w:rsidRDefault="00B14C61" w:rsidP="00F27720">
      <w:pPr>
        <w:spacing w:after="0" w:line="240" w:lineRule="auto"/>
        <w:ind w:left="720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:rsidR="00B81DA4" w:rsidRPr="00EE69B7" w:rsidRDefault="00B81DA4" w:rsidP="00F27720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were provided with an update on the Covid-19 inpatient status.</w:t>
      </w:r>
    </w:p>
    <w:p w:rsidR="00B81DA4" w:rsidRPr="00EE69B7" w:rsidRDefault="00B81DA4" w:rsidP="00F27720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:rsidR="00F348A4" w:rsidRPr="00EE69B7" w:rsidRDefault="00051AF2" w:rsidP="00812A2E">
      <w:pPr>
        <w:spacing w:after="0" w:line="240" w:lineRule="auto"/>
        <w:ind w:left="709" w:firstLine="11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Mark MacGregor </w:t>
      </w:r>
      <w:r w:rsidR="00B81DA4" w:rsidRPr="00EE69B7">
        <w:rPr>
          <w:rFonts w:ascii="Arial" w:hAnsi="Arial" w:cs="Arial"/>
          <w:sz w:val="24"/>
          <w:szCs w:val="24"/>
        </w:rPr>
        <w:t>noted that the r</w:t>
      </w:r>
      <w:r w:rsidR="00A741CB" w:rsidRPr="00EE69B7">
        <w:rPr>
          <w:rFonts w:ascii="Arial" w:hAnsi="Arial" w:cs="Arial"/>
          <w:sz w:val="24"/>
          <w:szCs w:val="24"/>
        </w:rPr>
        <w:t>ates in the c</w:t>
      </w:r>
      <w:r w:rsidR="00F348A4" w:rsidRPr="00EE69B7">
        <w:rPr>
          <w:rFonts w:ascii="Arial" w:hAnsi="Arial" w:cs="Arial"/>
          <w:sz w:val="24"/>
          <w:szCs w:val="24"/>
        </w:rPr>
        <w:t xml:space="preserve">ommunity </w:t>
      </w:r>
      <w:r w:rsidR="00B81DA4" w:rsidRPr="00EE69B7">
        <w:rPr>
          <w:rFonts w:ascii="Arial" w:hAnsi="Arial" w:cs="Arial"/>
          <w:sz w:val="24"/>
          <w:szCs w:val="24"/>
        </w:rPr>
        <w:t xml:space="preserve">were </w:t>
      </w:r>
      <w:r w:rsidR="00F348A4" w:rsidRPr="00EE69B7">
        <w:rPr>
          <w:rFonts w:ascii="Arial" w:hAnsi="Arial" w:cs="Arial"/>
          <w:sz w:val="24"/>
          <w:szCs w:val="24"/>
        </w:rPr>
        <w:t xml:space="preserve">static </w:t>
      </w:r>
      <w:r w:rsidRPr="00EE69B7">
        <w:rPr>
          <w:rFonts w:ascii="Arial" w:hAnsi="Arial" w:cs="Arial"/>
          <w:sz w:val="24"/>
          <w:szCs w:val="24"/>
        </w:rPr>
        <w:t xml:space="preserve">with </w:t>
      </w:r>
      <w:r w:rsidR="00F348A4" w:rsidRPr="00EE69B7">
        <w:rPr>
          <w:rFonts w:ascii="Arial" w:hAnsi="Arial" w:cs="Arial"/>
          <w:sz w:val="24"/>
          <w:szCs w:val="24"/>
        </w:rPr>
        <w:t>no clear trends</w:t>
      </w:r>
      <w:r w:rsidRPr="00EE69B7">
        <w:rPr>
          <w:rFonts w:ascii="Arial" w:hAnsi="Arial" w:cs="Arial"/>
          <w:sz w:val="24"/>
          <w:szCs w:val="24"/>
        </w:rPr>
        <w:t xml:space="preserve"> </w:t>
      </w:r>
      <w:r w:rsidR="00B81DA4" w:rsidRPr="00EE69B7">
        <w:rPr>
          <w:rFonts w:ascii="Arial" w:hAnsi="Arial" w:cs="Arial"/>
          <w:sz w:val="24"/>
          <w:szCs w:val="24"/>
        </w:rPr>
        <w:t xml:space="preserve">or </w:t>
      </w:r>
      <w:r w:rsidRPr="00EE69B7">
        <w:rPr>
          <w:rFonts w:ascii="Arial" w:hAnsi="Arial" w:cs="Arial"/>
          <w:sz w:val="24"/>
          <w:szCs w:val="24"/>
        </w:rPr>
        <w:t xml:space="preserve">issues of concern </w:t>
      </w:r>
      <w:r w:rsidR="00F348A4" w:rsidRPr="00EE69B7">
        <w:rPr>
          <w:rFonts w:ascii="Arial" w:hAnsi="Arial" w:cs="Arial"/>
          <w:sz w:val="24"/>
          <w:szCs w:val="24"/>
        </w:rPr>
        <w:t xml:space="preserve">within the hospital.  Absences </w:t>
      </w:r>
      <w:r w:rsidRPr="00EE69B7">
        <w:rPr>
          <w:rFonts w:ascii="Arial" w:hAnsi="Arial" w:cs="Arial"/>
          <w:sz w:val="24"/>
          <w:szCs w:val="24"/>
        </w:rPr>
        <w:t xml:space="preserve">relating to Covid within clinical settings </w:t>
      </w:r>
      <w:r w:rsidR="00B81DA4" w:rsidRPr="00EE69B7">
        <w:rPr>
          <w:rFonts w:ascii="Arial" w:hAnsi="Arial" w:cs="Arial"/>
          <w:sz w:val="24"/>
          <w:szCs w:val="24"/>
        </w:rPr>
        <w:t>we</w:t>
      </w:r>
      <w:r w:rsidRPr="00EE69B7">
        <w:rPr>
          <w:rFonts w:ascii="Arial" w:hAnsi="Arial" w:cs="Arial"/>
          <w:sz w:val="24"/>
          <w:szCs w:val="24"/>
        </w:rPr>
        <w:t>re manageable</w:t>
      </w:r>
      <w:r w:rsidR="00F348A4" w:rsidRPr="00EE69B7">
        <w:rPr>
          <w:rFonts w:ascii="Arial" w:hAnsi="Arial" w:cs="Arial"/>
          <w:sz w:val="24"/>
          <w:szCs w:val="24"/>
        </w:rPr>
        <w:t>.</w:t>
      </w:r>
    </w:p>
    <w:p w:rsidR="00F348A4" w:rsidRPr="00EE69B7" w:rsidRDefault="00F348A4" w:rsidP="00F348A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80377B" w:rsidRPr="00EE69B7" w:rsidRDefault="0080377B" w:rsidP="002940CD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noted the Covid Sit Rep.</w:t>
      </w:r>
    </w:p>
    <w:p w:rsidR="00F0424B" w:rsidRPr="00EE69B7" w:rsidRDefault="00F0424B" w:rsidP="002940CD">
      <w:pPr>
        <w:spacing w:after="0" w:line="240" w:lineRule="auto"/>
        <w:ind w:firstLine="709"/>
        <w:contextualSpacing/>
        <w:rPr>
          <w:rFonts w:ascii="Arial" w:hAnsi="Arial" w:cs="Arial"/>
          <w:sz w:val="24"/>
          <w:szCs w:val="24"/>
        </w:rPr>
      </w:pPr>
    </w:p>
    <w:p w:rsidR="00A971CA" w:rsidRPr="00EE69B7" w:rsidRDefault="00A971CA" w:rsidP="00F27720">
      <w:pPr>
        <w:spacing w:after="0" w:line="240" w:lineRule="auto"/>
        <w:ind w:left="720"/>
        <w:contextualSpacing/>
        <w:rPr>
          <w:rFonts w:ascii="Arial" w:hAnsi="Arial" w:cs="Arial"/>
          <w:color w:val="00B0F0"/>
          <w:sz w:val="24"/>
          <w:szCs w:val="24"/>
        </w:rPr>
      </w:pPr>
    </w:p>
    <w:p w:rsidR="00D45EB7" w:rsidRPr="00EE69B7" w:rsidRDefault="00DE08C1" w:rsidP="00F27720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lastRenderedPageBreak/>
        <w:t>6</w:t>
      </w:r>
      <w:r w:rsidR="00741615" w:rsidRPr="00EE69B7">
        <w:rPr>
          <w:rFonts w:ascii="Arial" w:hAnsi="Arial" w:cs="Arial"/>
          <w:b/>
          <w:sz w:val="24"/>
          <w:szCs w:val="24"/>
        </w:rPr>
        <w:t>.2</w:t>
      </w:r>
      <w:r w:rsidR="00741615" w:rsidRPr="00EE69B7">
        <w:rPr>
          <w:rFonts w:ascii="Arial" w:hAnsi="Arial" w:cs="Arial"/>
          <w:b/>
          <w:sz w:val="24"/>
          <w:szCs w:val="24"/>
        </w:rPr>
        <w:tab/>
      </w:r>
      <w:r w:rsidR="00D45EB7" w:rsidRPr="00EE69B7">
        <w:rPr>
          <w:rFonts w:ascii="Arial" w:hAnsi="Arial" w:cs="Arial"/>
          <w:b/>
          <w:sz w:val="24"/>
          <w:szCs w:val="24"/>
        </w:rPr>
        <w:t>Significant Adverse Events</w:t>
      </w:r>
      <w:r w:rsidR="0072488E" w:rsidRPr="00EE69B7">
        <w:rPr>
          <w:rFonts w:ascii="Arial" w:hAnsi="Arial" w:cs="Arial"/>
          <w:b/>
          <w:sz w:val="24"/>
          <w:szCs w:val="24"/>
        </w:rPr>
        <w:t xml:space="preserve"> </w:t>
      </w:r>
      <w:r w:rsidR="00926DBC" w:rsidRPr="00EE69B7">
        <w:rPr>
          <w:rFonts w:ascii="Arial" w:hAnsi="Arial" w:cs="Arial"/>
          <w:b/>
          <w:sz w:val="24"/>
          <w:szCs w:val="24"/>
        </w:rPr>
        <w:t xml:space="preserve">(SAEs) </w:t>
      </w:r>
      <w:r w:rsidR="0072488E" w:rsidRPr="00EE69B7">
        <w:rPr>
          <w:rFonts w:ascii="Arial" w:hAnsi="Arial" w:cs="Arial"/>
          <w:b/>
          <w:sz w:val="24"/>
          <w:szCs w:val="24"/>
        </w:rPr>
        <w:t>Update</w:t>
      </w:r>
      <w:r w:rsidR="00D45EB7" w:rsidRPr="00EE69B7">
        <w:rPr>
          <w:rFonts w:ascii="Arial" w:hAnsi="Arial" w:cs="Arial"/>
          <w:b/>
          <w:sz w:val="24"/>
          <w:szCs w:val="24"/>
        </w:rPr>
        <w:t xml:space="preserve"> </w:t>
      </w:r>
    </w:p>
    <w:p w:rsidR="00D45EB7" w:rsidRPr="00EE69B7" w:rsidRDefault="00D45EB7" w:rsidP="00F27720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:rsidR="005F1C71" w:rsidRPr="00EE69B7" w:rsidRDefault="005F5D5A" w:rsidP="008F1005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were provided with a</w:t>
      </w:r>
      <w:r w:rsidR="00051AF2" w:rsidRPr="00EE69B7">
        <w:rPr>
          <w:rFonts w:ascii="Arial" w:hAnsi="Arial" w:cs="Arial"/>
          <w:sz w:val="24"/>
          <w:szCs w:val="24"/>
        </w:rPr>
        <w:t xml:space="preserve"> </w:t>
      </w:r>
      <w:r w:rsidR="00B14C61" w:rsidRPr="00EE69B7">
        <w:rPr>
          <w:rFonts w:ascii="Arial" w:hAnsi="Arial" w:cs="Arial"/>
          <w:sz w:val="24"/>
          <w:szCs w:val="24"/>
        </w:rPr>
        <w:t xml:space="preserve">Significant Adverse Events (SAEs) </w:t>
      </w:r>
      <w:r w:rsidR="003C5101" w:rsidRPr="00EE69B7">
        <w:rPr>
          <w:rFonts w:ascii="Arial" w:hAnsi="Arial" w:cs="Arial"/>
          <w:sz w:val="24"/>
          <w:szCs w:val="24"/>
        </w:rPr>
        <w:t>u</w:t>
      </w:r>
      <w:r w:rsidR="0072488E" w:rsidRPr="00EE69B7">
        <w:rPr>
          <w:rFonts w:ascii="Arial" w:hAnsi="Arial" w:cs="Arial"/>
          <w:sz w:val="24"/>
          <w:szCs w:val="24"/>
        </w:rPr>
        <w:t>pdate</w:t>
      </w:r>
      <w:r w:rsidR="00051AF2" w:rsidRPr="00EE69B7">
        <w:rPr>
          <w:rFonts w:ascii="Arial" w:hAnsi="Arial" w:cs="Arial"/>
          <w:sz w:val="24"/>
          <w:szCs w:val="24"/>
        </w:rPr>
        <w:t xml:space="preserve"> report</w:t>
      </w:r>
      <w:r w:rsidR="005F1C71" w:rsidRPr="00EE69B7">
        <w:rPr>
          <w:rFonts w:ascii="Arial" w:hAnsi="Arial" w:cs="Arial"/>
          <w:sz w:val="24"/>
          <w:szCs w:val="24"/>
        </w:rPr>
        <w:t>.</w:t>
      </w:r>
    </w:p>
    <w:p w:rsidR="007B6139" w:rsidRPr="00EE69B7" w:rsidRDefault="007B6139" w:rsidP="008F100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348A4" w:rsidRPr="00EE69B7" w:rsidRDefault="005F5D5A" w:rsidP="008F100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Katie Bryant provided a</w:t>
      </w:r>
      <w:r w:rsidR="00051AF2" w:rsidRPr="00EE69B7">
        <w:rPr>
          <w:rFonts w:ascii="Arial" w:hAnsi="Arial" w:cs="Arial"/>
          <w:sz w:val="24"/>
          <w:szCs w:val="24"/>
        </w:rPr>
        <w:t>ssurance</w:t>
      </w:r>
      <w:r w:rsidR="00812A2E" w:rsidRPr="00EE69B7">
        <w:rPr>
          <w:rFonts w:ascii="Arial" w:hAnsi="Arial" w:cs="Arial"/>
          <w:sz w:val="24"/>
          <w:szCs w:val="24"/>
        </w:rPr>
        <w:t xml:space="preserve"> that</w:t>
      </w:r>
      <w:r w:rsidR="00051AF2" w:rsidRPr="00EE69B7">
        <w:rPr>
          <w:rFonts w:ascii="Arial" w:hAnsi="Arial" w:cs="Arial"/>
          <w:sz w:val="24"/>
          <w:szCs w:val="24"/>
        </w:rPr>
        <w:t xml:space="preserve"> a</w:t>
      </w:r>
      <w:r w:rsidR="00F348A4" w:rsidRPr="00EE69B7">
        <w:rPr>
          <w:rFonts w:ascii="Arial" w:hAnsi="Arial" w:cs="Arial"/>
          <w:sz w:val="24"/>
          <w:szCs w:val="24"/>
        </w:rPr>
        <w:t xml:space="preserve">ctivity </w:t>
      </w:r>
      <w:r w:rsidRPr="00EE69B7">
        <w:rPr>
          <w:rFonts w:ascii="Arial" w:hAnsi="Arial" w:cs="Arial"/>
          <w:sz w:val="24"/>
          <w:szCs w:val="24"/>
        </w:rPr>
        <w:t>wa</w:t>
      </w:r>
      <w:r w:rsidR="00051AF2" w:rsidRPr="00EE69B7">
        <w:rPr>
          <w:rFonts w:ascii="Arial" w:hAnsi="Arial" w:cs="Arial"/>
          <w:sz w:val="24"/>
          <w:szCs w:val="24"/>
        </w:rPr>
        <w:t>s progress</w:t>
      </w:r>
      <w:r w:rsidR="00A741CB" w:rsidRPr="00EE69B7">
        <w:rPr>
          <w:rFonts w:ascii="Arial" w:hAnsi="Arial" w:cs="Arial"/>
          <w:sz w:val="24"/>
          <w:szCs w:val="24"/>
        </w:rPr>
        <w:t>ing</w:t>
      </w:r>
      <w:r w:rsidR="00051AF2" w:rsidRPr="00EE69B7">
        <w:rPr>
          <w:rFonts w:ascii="Arial" w:hAnsi="Arial" w:cs="Arial"/>
          <w:sz w:val="24"/>
          <w:szCs w:val="24"/>
        </w:rPr>
        <w:t xml:space="preserve"> in </w:t>
      </w:r>
      <w:r w:rsidR="00A741CB" w:rsidRPr="00EE69B7">
        <w:rPr>
          <w:rFonts w:ascii="Arial" w:hAnsi="Arial" w:cs="Arial"/>
          <w:sz w:val="24"/>
          <w:szCs w:val="24"/>
        </w:rPr>
        <w:t xml:space="preserve">the </w:t>
      </w:r>
      <w:r w:rsidR="00F348A4" w:rsidRPr="00EE69B7">
        <w:rPr>
          <w:rFonts w:ascii="Arial" w:hAnsi="Arial" w:cs="Arial"/>
          <w:sz w:val="24"/>
          <w:szCs w:val="24"/>
        </w:rPr>
        <w:t xml:space="preserve">right direction </w:t>
      </w:r>
      <w:r w:rsidR="00051AF2" w:rsidRPr="00EE69B7">
        <w:rPr>
          <w:rFonts w:ascii="Arial" w:hAnsi="Arial" w:cs="Arial"/>
          <w:sz w:val="24"/>
          <w:szCs w:val="24"/>
        </w:rPr>
        <w:t xml:space="preserve">and the Clinical Governance Department </w:t>
      </w:r>
      <w:r w:rsidRPr="00EE69B7">
        <w:rPr>
          <w:rFonts w:ascii="Arial" w:hAnsi="Arial" w:cs="Arial"/>
          <w:sz w:val="24"/>
          <w:szCs w:val="24"/>
        </w:rPr>
        <w:t xml:space="preserve">were </w:t>
      </w:r>
      <w:r w:rsidR="00F348A4" w:rsidRPr="00EE69B7">
        <w:rPr>
          <w:rFonts w:ascii="Arial" w:hAnsi="Arial" w:cs="Arial"/>
          <w:sz w:val="24"/>
          <w:szCs w:val="24"/>
        </w:rPr>
        <w:t xml:space="preserve">managing </w:t>
      </w:r>
      <w:r w:rsidRPr="00EE69B7">
        <w:rPr>
          <w:rFonts w:ascii="Arial" w:hAnsi="Arial" w:cs="Arial"/>
          <w:sz w:val="24"/>
          <w:szCs w:val="24"/>
        </w:rPr>
        <w:t xml:space="preserve">any </w:t>
      </w:r>
      <w:r w:rsidR="00F348A4" w:rsidRPr="00EE69B7">
        <w:rPr>
          <w:rFonts w:ascii="Arial" w:hAnsi="Arial" w:cs="Arial"/>
          <w:sz w:val="24"/>
          <w:szCs w:val="24"/>
        </w:rPr>
        <w:t xml:space="preserve">backlog.  </w:t>
      </w:r>
    </w:p>
    <w:p w:rsidR="00F348A4" w:rsidRPr="00EE69B7" w:rsidRDefault="00F348A4" w:rsidP="008F100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348A4" w:rsidRPr="00EE69B7" w:rsidRDefault="00051AF2" w:rsidP="00051AF2">
      <w:pPr>
        <w:spacing w:after="0" w:line="240" w:lineRule="auto"/>
        <w:ind w:left="709"/>
        <w:rPr>
          <w:rFonts w:ascii="Arial" w:hAnsi="Arial" w:cs="Arial"/>
          <w:color w:val="FF0000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Since </w:t>
      </w:r>
      <w:r w:rsidR="0016157D" w:rsidRPr="00EE69B7">
        <w:rPr>
          <w:rFonts w:ascii="Arial" w:hAnsi="Arial" w:cs="Arial"/>
          <w:sz w:val="24"/>
          <w:szCs w:val="24"/>
        </w:rPr>
        <w:t xml:space="preserve">September 2022 </w:t>
      </w:r>
      <w:r w:rsidR="005F5D5A" w:rsidRPr="00EE69B7">
        <w:rPr>
          <w:rFonts w:ascii="Arial" w:hAnsi="Arial" w:cs="Arial"/>
          <w:sz w:val="24"/>
          <w:szCs w:val="24"/>
        </w:rPr>
        <w:t xml:space="preserve">Clinical Governance </w:t>
      </w:r>
      <w:r w:rsidRPr="00EE69B7">
        <w:rPr>
          <w:rFonts w:ascii="Arial" w:hAnsi="Arial" w:cs="Arial"/>
          <w:sz w:val="24"/>
          <w:szCs w:val="24"/>
        </w:rPr>
        <w:t>Committee meeting</w:t>
      </w:r>
      <w:r w:rsidR="005F5D5A" w:rsidRPr="00EE69B7">
        <w:rPr>
          <w:rFonts w:ascii="Arial" w:hAnsi="Arial" w:cs="Arial"/>
          <w:sz w:val="24"/>
          <w:szCs w:val="24"/>
        </w:rPr>
        <w:t>,</w:t>
      </w:r>
      <w:r w:rsidRPr="00EE69B7">
        <w:rPr>
          <w:rFonts w:ascii="Arial" w:hAnsi="Arial" w:cs="Arial"/>
          <w:sz w:val="24"/>
          <w:szCs w:val="24"/>
        </w:rPr>
        <w:t xml:space="preserve"> 7 </w:t>
      </w:r>
      <w:r w:rsidR="00F348A4" w:rsidRPr="00EE69B7">
        <w:rPr>
          <w:rFonts w:ascii="Arial" w:hAnsi="Arial" w:cs="Arial"/>
          <w:sz w:val="24"/>
          <w:szCs w:val="24"/>
        </w:rPr>
        <w:t>SAE</w:t>
      </w:r>
      <w:r w:rsidR="005F5D5A" w:rsidRPr="00EE69B7">
        <w:rPr>
          <w:rFonts w:ascii="Arial" w:hAnsi="Arial" w:cs="Arial"/>
          <w:sz w:val="24"/>
          <w:szCs w:val="24"/>
        </w:rPr>
        <w:t>s</w:t>
      </w:r>
      <w:r w:rsidR="00F348A4" w:rsidRPr="00EE69B7">
        <w:rPr>
          <w:rFonts w:ascii="Arial" w:hAnsi="Arial" w:cs="Arial"/>
          <w:sz w:val="24"/>
          <w:szCs w:val="24"/>
        </w:rPr>
        <w:t xml:space="preserve"> </w:t>
      </w:r>
      <w:r w:rsidRPr="00EE69B7">
        <w:rPr>
          <w:rFonts w:ascii="Arial" w:hAnsi="Arial" w:cs="Arial"/>
          <w:sz w:val="24"/>
          <w:szCs w:val="24"/>
        </w:rPr>
        <w:t xml:space="preserve">were </w:t>
      </w:r>
      <w:r w:rsidR="00F348A4" w:rsidRPr="00EE69B7">
        <w:rPr>
          <w:rFonts w:ascii="Arial" w:hAnsi="Arial" w:cs="Arial"/>
          <w:sz w:val="24"/>
          <w:szCs w:val="24"/>
        </w:rPr>
        <w:t>closed at CGRMG</w:t>
      </w:r>
      <w:r w:rsidR="0016157D" w:rsidRPr="00EE69B7">
        <w:rPr>
          <w:rFonts w:ascii="Arial" w:hAnsi="Arial" w:cs="Arial"/>
          <w:sz w:val="24"/>
          <w:szCs w:val="24"/>
        </w:rPr>
        <w:t xml:space="preserve">. </w:t>
      </w:r>
      <w:r w:rsidRPr="00EE69B7">
        <w:rPr>
          <w:rFonts w:ascii="Arial" w:hAnsi="Arial" w:cs="Arial"/>
          <w:sz w:val="24"/>
          <w:szCs w:val="24"/>
        </w:rPr>
        <w:t xml:space="preserve"> </w:t>
      </w:r>
    </w:p>
    <w:p w:rsidR="00D36589" w:rsidRPr="00EE69B7" w:rsidRDefault="00D36589" w:rsidP="0016157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36589" w:rsidRPr="00EE69B7" w:rsidRDefault="009E5249" w:rsidP="008F100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received assurance that the Clinical Governance Department were working on processes to lower the number of actions arising from SAEs that were more than 6 months overdue and highlighted the hard work made by the team to date</w:t>
      </w:r>
      <w:r w:rsidR="005024D9">
        <w:rPr>
          <w:rFonts w:ascii="Arial" w:hAnsi="Arial" w:cs="Arial"/>
          <w:sz w:val="24"/>
          <w:szCs w:val="24"/>
        </w:rPr>
        <w:t>.</w:t>
      </w:r>
    </w:p>
    <w:p w:rsidR="00D36589" w:rsidRPr="00EE69B7" w:rsidRDefault="00D36589" w:rsidP="008F1005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D7568" w:rsidRPr="00EE69B7" w:rsidRDefault="00005B21" w:rsidP="006D7568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were </w:t>
      </w:r>
      <w:r w:rsidR="003676C7" w:rsidRPr="00EE69B7">
        <w:rPr>
          <w:rFonts w:ascii="Arial" w:hAnsi="Arial" w:cs="Arial"/>
          <w:sz w:val="24"/>
          <w:szCs w:val="24"/>
        </w:rPr>
        <w:t xml:space="preserve">informed </w:t>
      </w:r>
      <w:r w:rsidRPr="00EE69B7">
        <w:rPr>
          <w:rFonts w:ascii="Arial" w:hAnsi="Arial" w:cs="Arial"/>
          <w:sz w:val="24"/>
          <w:szCs w:val="24"/>
        </w:rPr>
        <w:t>on the recent SAE workshop hosted by H</w:t>
      </w:r>
      <w:r w:rsidR="003676C7" w:rsidRPr="00EE69B7">
        <w:rPr>
          <w:rFonts w:ascii="Arial" w:hAnsi="Arial" w:cs="Arial"/>
          <w:sz w:val="24"/>
          <w:szCs w:val="24"/>
        </w:rPr>
        <w:t xml:space="preserve">ealthcare </w:t>
      </w:r>
      <w:r w:rsidRPr="00EE69B7">
        <w:rPr>
          <w:rFonts w:ascii="Arial" w:hAnsi="Arial" w:cs="Arial"/>
          <w:sz w:val="24"/>
          <w:szCs w:val="24"/>
        </w:rPr>
        <w:t>I</w:t>
      </w:r>
      <w:r w:rsidR="003676C7" w:rsidRPr="00EE69B7">
        <w:rPr>
          <w:rFonts w:ascii="Arial" w:hAnsi="Arial" w:cs="Arial"/>
          <w:sz w:val="24"/>
          <w:szCs w:val="24"/>
        </w:rPr>
        <w:t xml:space="preserve">mprovement </w:t>
      </w:r>
      <w:r w:rsidRPr="00EE69B7">
        <w:rPr>
          <w:rFonts w:ascii="Arial" w:hAnsi="Arial" w:cs="Arial"/>
          <w:sz w:val="24"/>
          <w:szCs w:val="24"/>
        </w:rPr>
        <w:t>S</w:t>
      </w:r>
      <w:r w:rsidR="003676C7" w:rsidRPr="00EE69B7">
        <w:rPr>
          <w:rFonts w:ascii="Arial" w:hAnsi="Arial" w:cs="Arial"/>
          <w:sz w:val="24"/>
          <w:szCs w:val="24"/>
        </w:rPr>
        <w:t>cotland (HIS)</w:t>
      </w:r>
      <w:r w:rsidRPr="00EE69B7">
        <w:rPr>
          <w:rFonts w:ascii="Arial" w:hAnsi="Arial" w:cs="Arial"/>
          <w:sz w:val="24"/>
          <w:szCs w:val="24"/>
        </w:rPr>
        <w:t>.  The workshop brought a renewed sense of vigour</w:t>
      </w:r>
      <w:r w:rsidR="00812A2E" w:rsidRPr="00EE69B7">
        <w:rPr>
          <w:rFonts w:ascii="Arial" w:hAnsi="Arial" w:cs="Arial"/>
          <w:sz w:val="24"/>
          <w:szCs w:val="24"/>
        </w:rPr>
        <w:t>, opportunity</w:t>
      </w:r>
      <w:r w:rsidRPr="00EE69B7">
        <w:rPr>
          <w:rFonts w:ascii="Arial" w:hAnsi="Arial" w:cs="Arial"/>
          <w:sz w:val="24"/>
          <w:szCs w:val="24"/>
        </w:rPr>
        <w:t xml:space="preserve"> to face challenges</w:t>
      </w:r>
      <w:r w:rsidR="003676C7" w:rsidRPr="00EE69B7">
        <w:rPr>
          <w:rFonts w:ascii="Arial" w:hAnsi="Arial" w:cs="Arial"/>
          <w:sz w:val="24"/>
          <w:szCs w:val="24"/>
        </w:rPr>
        <w:t xml:space="preserve"> and</w:t>
      </w:r>
      <w:r w:rsidR="00E91591" w:rsidRPr="00EE69B7">
        <w:rPr>
          <w:rFonts w:ascii="Arial" w:hAnsi="Arial" w:cs="Arial"/>
          <w:sz w:val="24"/>
          <w:szCs w:val="24"/>
        </w:rPr>
        <w:t xml:space="preserve"> em</w:t>
      </w:r>
      <w:r w:rsidR="00A741CB" w:rsidRPr="00EE69B7">
        <w:rPr>
          <w:rFonts w:ascii="Arial" w:hAnsi="Arial" w:cs="Arial"/>
          <w:sz w:val="24"/>
          <w:szCs w:val="24"/>
        </w:rPr>
        <w:t xml:space="preserve">phasised the review </w:t>
      </w:r>
      <w:r w:rsidR="00C94DDA" w:rsidRPr="00EE69B7">
        <w:rPr>
          <w:rFonts w:ascii="Arial" w:hAnsi="Arial" w:cs="Arial"/>
          <w:sz w:val="24"/>
          <w:szCs w:val="24"/>
        </w:rPr>
        <w:t xml:space="preserve">and learning </w:t>
      </w:r>
      <w:r w:rsidR="00A741CB" w:rsidRPr="00EE69B7">
        <w:rPr>
          <w:rFonts w:ascii="Arial" w:hAnsi="Arial" w:cs="Arial"/>
          <w:sz w:val="24"/>
          <w:szCs w:val="24"/>
        </w:rPr>
        <w:t>of Adverse E</w:t>
      </w:r>
      <w:r w:rsidR="00E91591" w:rsidRPr="00EE69B7">
        <w:rPr>
          <w:rFonts w:ascii="Arial" w:hAnsi="Arial" w:cs="Arial"/>
          <w:sz w:val="24"/>
          <w:szCs w:val="24"/>
        </w:rPr>
        <w:t>vents</w:t>
      </w:r>
      <w:r w:rsidR="00C94DDA" w:rsidRPr="00EE69B7">
        <w:rPr>
          <w:rFonts w:ascii="Arial" w:hAnsi="Arial" w:cs="Arial"/>
          <w:sz w:val="24"/>
          <w:szCs w:val="24"/>
        </w:rPr>
        <w:t>.</w:t>
      </w:r>
      <w:r w:rsidR="00E91591" w:rsidRPr="00EE69B7">
        <w:rPr>
          <w:rFonts w:ascii="Arial" w:hAnsi="Arial" w:cs="Arial"/>
          <w:sz w:val="24"/>
          <w:szCs w:val="24"/>
        </w:rPr>
        <w:t xml:space="preserve">  As a result</w:t>
      </w:r>
      <w:r w:rsidR="00C94DDA" w:rsidRPr="00EE69B7">
        <w:rPr>
          <w:rFonts w:ascii="Arial" w:hAnsi="Arial" w:cs="Arial"/>
          <w:sz w:val="24"/>
          <w:szCs w:val="24"/>
        </w:rPr>
        <w:t>,</w:t>
      </w:r>
      <w:r w:rsidR="00E91591" w:rsidRPr="00EE69B7">
        <w:rPr>
          <w:rFonts w:ascii="Arial" w:hAnsi="Arial" w:cs="Arial"/>
          <w:sz w:val="24"/>
          <w:szCs w:val="24"/>
        </w:rPr>
        <w:t xml:space="preserve"> investigations would be streamlined with </w:t>
      </w:r>
      <w:r w:rsidR="00C94DDA" w:rsidRPr="00EE69B7">
        <w:rPr>
          <w:rFonts w:ascii="Arial" w:hAnsi="Arial" w:cs="Arial"/>
          <w:sz w:val="24"/>
          <w:szCs w:val="24"/>
        </w:rPr>
        <w:t xml:space="preserve">a </w:t>
      </w:r>
      <w:r w:rsidR="00D36589" w:rsidRPr="00EE69B7">
        <w:rPr>
          <w:rFonts w:ascii="Arial" w:hAnsi="Arial" w:cs="Arial"/>
          <w:sz w:val="24"/>
          <w:szCs w:val="24"/>
        </w:rPr>
        <w:t>standard</w:t>
      </w:r>
      <w:r w:rsidR="00E91591" w:rsidRPr="00EE69B7">
        <w:rPr>
          <w:rFonts w:ascii="Arial" w:hAnsi="Arial" w:cs="Arial"/>
          <w:sz w:val="24"/>
          <w:szCs w:val="24"/>
        </w:rPr>
        <w:t>ised</w:t>
      </w:r>
      <w:r w:rsidR="00D36589" w:rsidRPr="00EE69B7">
        <w:rPr>
          <w:rFonts w:ascii="Arial" w:hAnsi="Arial" w:cs="Arial"/>
          <w:sz w:val="24"/>
          <w:szCs w:val="24"/>
        </w:rPr>
        <w:t xml:space="preserve"> approach </w:t>
      </w:r>
      <w:r w:rsidR="00C94DDA" w:rsidRPr="00EE69B7">
        <w:rPr>
          <w:rFonts w:ascii="Arial" w:hAnsi="Arial" w:cs="Arial"/>
          <w:sz w:val="24"/>
          <w:szCs w:val="24"/>
        </w:rPr>
        <w:t>t</w:t>
      </w:r>
      <w:r w:rsidR="00E91591" w:rsidRPr="00EE69B7">
        <w:rPr>
          <w:rFonts w:ascii="Arial" w:hAnsi="Arial" w:cs="Arial"/>
          <w:sz w:val="24"/>
          <w:szCs w:val="24"/>
        </w:rPr>
        <w:t xml:space="preserve">o </w:t>
      </w:r>
      <w:r w:rsidR="00D36589" w:rsidRPr="00EE69B7">
        <w:rPr>
          <w:rFonts w:ascii="Arial" w:hAnsi="Arial" w:cs="Arial"/>
          <w:sz w:val="24"/>
          <w:szCs w:val="24"/>
        </w:rPr>
        <w:t>review</w:t>
      </w:r>
      <w:r w:rsidR="00E91591" w:rsidRPr="00EE69B7">
        <w:rPr>
          <w:rFonts w:ascii="Arial" w:hAnsi="Arial" w:cs="Arial"/>
          <w:sz w:val="24"/>
          <w:szCs w:val="24"/>
        </w:rPr>
        <w:t xml:space="preserve">ing </w:t>
      </w:r>
      <w:r w:rsidR="00D36589" w:rsidRPr="00EE69B7">
        <w:rPr>
          <w:rFonts w:ascii="Arial" w:hAnsi="Arial" w:cs="Arial"/>
          <w:sz w:val="24"/>
          <w:szCs w:val="24"/>
        </w:rPr>
        <w:t>events</w:t>
      </w:r>
      <w:r w:rsidR="00E91591" w:rsidRPr="00EE69B7">
        <w:rPr>
          <w:rFonts w:ascii="Arial" w:hAnsi="Arial" w:cs="Arial"/>
          <w:sz w:val="24"/>
          <w:szCs w:val="24"/>
        </w:rPr>
        <w:t>.</w:t>
      </w:r>
      <w:r w:rsidR="006D7568" w:rsidRPr="00EE69B7">
        <w:rPr>
          <w:rFonts w:ascii="Arial" w:hAnsi="Arial" w:cs="Arial"/>
          <w:sz w:val="24"/>
          <w:szCs w:val="24"/>
        </w:rPr>
        <w:t xml:space="preserve">  The Committee </w:t>
      </w:r>
      <w:r w:rsidR="00812A2E" w:rsidRPr="00EE69B7">
        <w:rPr>
          <w:rFonts w:ascii="Arial" w:hAnsi="Arial" w:cs="Arial"/>
          <w:sz w:val="24"/>
          <w:szCs w:val="24"/>
        </w:rPr>
        <w:t>note</w:t>
      </w:r>
      <w:r w:rsidR="006D7568" w:rsidRPr="00EE69B7">
        <w:rPr>
          <w:rFonts w:ascii="Arial" w:hAnsi="Arial" w:cs="Arial"/>
          <w:sz w:val="24"/>
          <w:szCs w:val="24"/>
        </w:rPr>
        <w:t xml:space="preserve">d </w:t>
      </w:r>
      <w:r w:rsidR="00C94DDA" w:rsidRPr="00EE69B7">
        <w:rPr>
          <w:rFonts w:ascii="Arial" w:hAnsi="Arial" w:cs="Arial"/>
          <w:sz w:val="24"/>
          <w:szCs w:val="24"/>
        </w:rPr>
        <w:t xml:space="preserve">the </w:t>
      </w:r>
      <w:r w:rsidR="006D7568" w:rsidRPr="00EE69B7">
        <w:rPr>
          <w:rFonts w:ascii="Arial" w:hAnsi="Arial" w:cs="Arial"/>
          <w:sz w:val="24"/>
          <w:szCs w:val="24"/>
        </w:rPr>
        <w:t xml:space="preserve">HIS support at national level.  </w:t>
      </w:r>
    </w:p>
    <w:p w:rsidR="00D36589" w:rsidRPr="00EE69B7" w:rsidRDefault="00D36589" w:rsidP="006D756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651A" w:rsidRPr="00EE69B7" w:rsidRDefault="00E91591" w:rsidP="008604E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</w:t>
      </w:r>
      <w:r w:rsidR="00C94DDA" w:rsidRPr="00EE69B7">
        <w:rPr>
          <w:rFonts w:ascii="Arial" w:hAnsi="Arial" w:cs="Arial"/>
          <w:sz w:val="24"/>
          <w:szCs w:val="24"/>
        </w:rPr>
        <w:t>were also informed</w:t>
      </w:r>
      <w:r w:rsidRPr="00EE69B7">
        <w:rPr>
          <w:rFonts w:ascii="Arial" w:hAnsi="Arial" w:cs="Arial"/>
          <w:sz w:val="24"/>
          <w:szCs w:val="24"/>
        </w:rPr>
        <w:t xml:space="preserve"> of a potential rise in </w:t>
      </w:r>
      <w:r w:rsidR="00D36589" w:rsidRPr="00EE69B7">
        <w:rPr>
          <w:rFonts w:ascii="Arial" w:hAnsi="Arial" w:cs="Arial"/>
          <w:sz w:val="24"/>
          <w:szCs w:val="24"/>
        </w:rPr>
        <w:t xml:space="preserve">overdue actions </w:t>
      </w:r>
      <w:r w:rsidRPr="00EE69B7">
        <w:rPr>
          <w:rFonts w:ascii="Arial" w:hAnsi="Arial" w:cs="Arial"/>
          <w:sz w:val="24"/>
          <w:szCs w:val="24"/>
        </w:rPr>
        <w:t>in</w:t>
      </w:r>
      <w:r w:rsidR="00D36589" w:rsidRPr="00EE69B7">
        <w:rPr>
          <w:rFonts w:ascii="Arial" w:hAnsi="Arial" w:cs="Arial"/>
          <w:sz w:val="24"/>
          <w:szCs w:val="24"/>
        </w:rPr>
        <w:t xml:space="preserve"> </w:t>
      </w:r>
      <w:r w:rsidRPr="00EE69B7">
        <w:rPr>
          <w:rFonts w:ascii="Arial" w:hAnsi="Arial" w:cs="Arial"/>
          <w:sz w:val="24"/>
          <w:szCs w:val="24"/>
        </w:rPr>
        <w:t xml:space="preserve">the coming months.  </w:t>
      </w:r>
    </w:p>
    <w:p w:rsidR="004943BB" w:rsidRPr="00EE69B7" w:rsidRDefault="004943BB" w:rsidP="00F1651A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3C5101" w:rsidRPr="00EE69B7" w:rsidRDefault="005C4A7C" w:rsidP="00F27720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discussed and noted the S</w:t>
      </w:r>
      <w:r w:rsidR="00F45917" w:rsidRPr="00EE69B7">
        <w:rPr>
          <w:rFonts w:ascii="Arial" w:hAnsi="Arial" w:cs="Arial"/>
          <w:sz w:val="24"/>
          <w:szCs w:val="24"/>
        </w:rPr>
        <w:t xml:space="preserve">ignificant </w:t>
      </w:r>
      <w:r w:rsidRPr="00EE69B7">
        <w:rPr>
          <w:rFonts w:ascii="Arial" w:hAnsi="Arial" w:cs="Arial"/>
          <w:sz w:val="24"/>
          <w:szCs w:val="24"/>
        </w:rPr>
        <w:t>A</w:t>
      </w:r>
      <w:r w:rsidR="00F45917" w:rsidRPr="00EE69B7">
        <w:rPr>
          <w:rFonts w:ascii="Arial" w:hAnsi="Arial" w:cs="Arial"/>
          <w:sz w:val="24"/>
          <w:szCs w:val="24"/>
        </w:rPr>
        <w:t xml:space="preserve">dverse </w:t>
      </w:r>
      <w:r w:rsidRPr="00EE69B7">
        <w:rPr>
          <w:rFonts w:ascii="Arial" w:hAnsi="Arial" w:cs="Arial"/>
          <w:sz w:val="24"/>
          <w:szCs w:val="24"/>
        </w:rPr>
        <w:t>E</w:t>
      </w:r>
      <w:r w:rsidR="00F45917" w:rsidRPr="00EE69B7">
        <w:rPr>
          <w:rFonts w:ascii="Arial" w:hAnsi="Arial" w:cs="Arial"/>
          <w:sz w:val="24"/>
          <w:szCs w:val="24"/>
        </w:rPr>
        <w:t>vent</w:t>
      </w:r>
      <w:r w:rsidRPr="00EE69B7">
        <w:rPr>
          <w:rFonts w:ascii="Arial" w:hAnsi="Arial" w:cs="Arial"/>
          <w:sz w:val="24"/>
          <w:szCs w:val="24"/>
        </w:rPr>
        <w:t>s</w:t>
      </w:r>
      <w:r w:rsidR="00F45917" w:rsidRPr="00EE69B7">
        <w:rPr>
          <w:rFonts w:ascii="Arial" w:hAnsi="Arial" w:cs="Arial"/>
          <w:sz w:val="24"/>
          <w:szCs w:val="24"/>
        </w:rPr>
        <w:t xml:space="preserve"> </w:t>
      </w:r>
      <w:r w:rsidR="0072488E" w:rsidRPr="00EE69B7">
        <w:rPr>
          <w:rFonts w:ascii="Arial" w:hAnsi="Arial" w:cs="Arial"/>
          <w:sz w:val="24"/>
          <w:szCs w:val="24"/>
        </w:rPr>
        <w:t>Update</w:t>
      </w:r>
      <w:r w:rsidRPr="00EE69B7">
        <w:rPr>
          <w:rFonts w:ascii="Arial" w:hAnsi="Arial" w:cs="Arial"/>
          <w:sz w:val="24"/>
          <w:szCs w:val="24"/>
        </w:rPr>
        <w:t>.</w:t>
      </w:r>
    </w:p>
    <w:p w:rsidR="00DE08C1" w:rsidRPr="00EE69B7" w:rsidRDefault="00DE08C1" w:rsidP="00F27720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DE08C1" w:rsidRPr="00EE69B7" w:rsidRDefault="00DE08C1" w:rsidP="00DE08C1">
      <w:pPr>
        <w:pStyle w:val="ListParagraph"/>
        <w:spacing w:after="0" w:line="240" w:lineRule="auto"/>
        <w:ind w:left="0"/>
        <w:rPr>
          <w:b/>
        </w:rPr>
      </w:pPr>
      <w:r w:rsidRPr="00EE69B7">
        <w:rPr>
          <w:b/>
        </w:rPr>
        <w:t>6.3</w:t>
      </w:r>
      <w:r w:rsidRPr="00EE69B7">
        <w:rPr>
          <w:b/>
        </w:rPr>
        <w:tab/>
      </w:r>
      <w:r w:rsidR="00B27AA9" w:rsidRPr="00EE69B7">
        <w:rPr>
          <w:b/>
        </w:rPr>
        <w:t xml:space="preserve">Expansion Programme Update </w:t>
      </w:r>
      <w:r w:rsidRPr="00EE69B7">
        <w:rPr>
          <w:b/>
        </w:rPr>
        <w:t xml:space="preserve"> </w:t>
      </w:r>
    </w:p>
    <w:p w:rsidR="00B338AD" w:rsidRPr="00EE69B7" w:rsidRDefault="00B338AD" w:rsidP="00B338AD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DE08C1" w:rsidRPr="00EE69B7" w:rsidRDefault="00D744EE" w:rsidP="00B338AD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were provided with an update from </w:t>
      </w:r>
      <w:r w:rsidR="00B338AD" w:rsidRPr="00EE69B7">
        <w:rPr>
          <w:rFonts w:ascii="Arial" w:hAnsi="Arial" w:cs="Arial"/>
          <w:sz w:val="24"/>
          <w:szCs w:val="24"/>
        </w:rPr>
        <w:t xml:space="preserve">Mark MacGregor </w:t>
      </w:r>
      <w:r w:rsidR="006D7568" w:rsidRPr="00EE69B7">
        <w:rPr>
          <w:rFonts w:ascii="Arial" w:hAnsi="Arial" w:cs="Arial"/>
          <w:sz w:val="24"/>
          <w:szCs w:val="24"/>
        </w:rPr>
        <w:t xml:space="preserve">on the </w:t>
      </w:r>
      <w:r w:rsidR="00B338AD" w:rsidRPr="00EE69B7">
        <w:rPr>
          <w:rFonts w:ascii="Arial" w:hAnsi="Arial" w:cs="Arial"/>
          <w:sz w:val="24"/>
          <w:szCs w:val="24"/>
        </w:rPr>
        <w:t>Expansion Programme</w:t>
      </w:r>
      <w:r w:rsidR="006D7568" w:rsidRPr="00EE69B7">
        <w:rPr>
          <w:rFonts w:ascii="Arial" w:hAnsi="Arial" w:cs="Arial"/>
          <w:sz w:val="24"/>
          <w:szCs w:val="24"/>
        </w:rPr>
        <w:t>.</w:t>
      </w:r>
    </w:p>
    <w:p w:rsidR="00D45EB7" w:rsidRPr="00EE69B7" w:rsidRDefault="00493D48" w:rsidP="00F27720">
      <w:pPr>
        <w:spacing w:after="0" w:line="240" w:lineRule="auto"/>
        <w:contextualSpacing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ab/>
      </w:r>
    </w:p>
    <w:p w:rsidR="00970FD5" w:rsidRPr="00EE69B7" w:rsidRDefault="00D744EE" w:rsidP="006D7568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were advised that w</w:t>
      </w:r>
      <w:r w:rsidR="006D7568" w:rsidRPr="00EE69B7">
        <w:rPr>
          <w:rFonts w:ascii="Arial" w:hAnsi="Arial" w:cs="Arial"/>
          <w:sz w:val="24"/>
          <w:szCs w:val="24"/>
        </w:rPr>
        <w:t xml:space="preserve">ork on Level 1 breakthrough </w:t>
      </w:r>
      <w:r w:rsidRPr="00EE69B7">
        <w:rPr>
          <w:rFonts w:ascii="Arial" w:hAnsi="Arial" w:cs="Arial"/>
          <w:sz w:val="24"/>
          <w:szCs w:val="24"/>
        </w:rPr>
        <w:t>wa</w:t>
      </w:r>
      <w:r w:rsidR="004A36C6" w:rsidRPr="00EE69B7">
        <w:rPr>
          <w:rFonts w:ascii="Arial" w:hAnsi="Arial" w:cs="Arial"/>
          <w:sz w:val="24"/>
          <w:szCs w:val="24"/>
        </w:rPr>
        <w:t xml:space="preserve">s progressing </w:t>
      </w:r>
      <w:r w:rsidR="00970FD5" w:rsidRPr="00EE69B7">
        <w:rPr>
          <w:rFonts w:ascii="Arial" w:hAnsi="Arial" w:cs="Arial"/>
          <w:sz w:val="24"/>
          <w:szCs w:val="24"/>
        </w:rPr>
        <w:t>well</w:t>
      </w:r>
      <w:r w:rsidR="004A36C6" w:rsidRPr="00EE69B7">
        <w:rPr>
          <w:rFonts w:ascii="Arial" w:hAnsi="Arial" w:cs="Arial"/>
          <w:sz w:val="24"/>
          <w:szCs w:val="24"/>
        </w:rPr>
        <w:t>.</w:t>
      </w:r>
      <w:r w:rsidR="00970FD5" w:rsidRPr="00EE69B7">
        <w:rPr>
          <w:rFonts w:ascii="Arial" w:hAnsi="Arial" w:cs="Arial"/>
          <w:sz w:val="24"/>
          <w:szCs w:val="24"/>
        </w:rPr>
        <w:t xml:space="preserve"> </w:t>
      </w:r>
      <w:r w:rsidR="004A36C6" w:rsidRPr="00EE69B7">
        <w:rPr>
          <w:rFonts w:ascii="Arial" w:hAnsi="Arial" w:cs="Arial"/>
          <w:sz w:val="24"/>
          <w:szCs w:val="24"/>
        </w:rPr>
        <w:t xml:space="preserve"> The team ha</w:t>
      </w:r>
      <w:r w:rsidRPr="00EE69B7">
        <w:rPr>
          <w:rFonts w:ascii="Arial" w:hAnsi="Arial" w:cs="Arial"/>
          <w:sz w:val="24"/>
          <w:szCs w:val="24"/>
        </w:rPr>
        <w:t>d</w:t>
      </w:r>
      <w:r w:rsidR="004A36C6" w:rsidRPr="00EE69B7">
        <w:rPr>
          <w:rFonts w:ascii="Arial" w:hAnsi="Arial" w:cs="Arial"/>
          <w:sz w:val="24"/>
          <w:szCs w:val="24"/>
        </w:rPr>
        <w:t xml:space="preserve"> used the “</w:t>
      </w:r>
      <w:r w:rsidR="00970FD5" w:rsidRPr="00EE69B7">
        <w:rPr>
          <w:rFonts w:ascii="Arial" w:hAnsi="Arial" w:cs="Arial"/>
          <w:sz w:val="24"/>
          <w:szCs w:val="24"/>
        </w:rPr>
        <w:t>stop work</w:t>
      </w:r>
      <w:r w:rsidR="004A36C6" w:rsidRPr="00EE69B7">
        <w:rPr>
          <w:rFonts w:ascii="Arial" w:hAnsi="Arial" w:cs="Arial"/>
          <w:sz w:val="24"/>
          <w:szCs w:val="24"/>
        </w:rPr>
        <w:t xml:space="preserve"> plan” escalation </w:t>
      </w:r>
      <w:r w:rsidR="00970FD5" w:rsidRPr="00EE69B7">
        <w:rPr>
          <w:rFonts w:ascii="Arial" w:hAnsi="Arial" w:cs="Arial"/>
          <w:sz w:val="24"/>
          <w:szCs w:val="24"/>
        </w:rPr>
        <w:t xml:space="preserve">model </w:t>
      </w:r>
      <w:r w:rsidR="004A36C6" w:rsidRPr="00EE69B7">
        <w:rPr>
          <w:rFonts w:ascii="Arial" w:hAnsi="Arial" w:cs="Arial"/>
          <w:sz w:val="24"/>
          <w:szCs w:val="24"/>
        </w:rPr>
        <w:t xml:space="preserve">on a </w:t>
      </w:r>
      <w:r w:rsidR="00970FD5" w:rsidRPr="00EE69B7">
        <w:rPr>
          <w:rFonts w:ascii="Arial" w:hAnsi="Arial" w:cs="Arial"/>
          <w:sz w:val="24"/>
          <w:szCs w:val="24"/>
        </w:rPr>
        <w:t>couple of occasions</w:t>
      </w:r>
      <w:r w:rsidRPr="00EE69B7">
        <w:rPr>
          <w:rFonts w:ascii="Arial" w:hAnsi="Arial" w:cs="Arial"/>
          <w:sz w:val="24"/>
          <w:szCs w:val="24"/>
        </w:rPr>
        <w:t xml:space="preserve"> and any issues were</w:t>
      </w:r>
      <w:r w:rsidR="004A36C6" w:rsidRPr="00EE69B7">
        <w:rPr>
          <w:rFonts w:ascii="Arial" w:hAnsi="Arial" w:cs="Arial"/>
          <w:sz w:val="24"/>
          <w:szCs w:val="24"/>
        </w:rPr>
        <w:t xml:space="preserve"> </w:t>
      </w:r>
      <w:r w:rsidR="00970FD5" w:rsidRPr="00EE69B7">
        <w:rPr>
          <w:rFonts w:ascii="Arial" w:hAnsi="Arial" w:cs="Arial"/>
          <w:sz w:val="24"/>
          <w:szCs w:val="24"/>
        </w:rPr>
        <w:t xml:space="preserve">resolved </w:t>
      </w:r>
      <w:r w:rsidR="004A36C6" w:rsidRPr="00EE69B7">
        <w:rPr>
          <w:rFonts w:ascii="Arial" w:hAnsi="Arial" w:cs="Arial"/>
          <w:sz w:val="24"/>
          <w:szCs w:val="24"/>
        </w:rPr>
        <w:t xml:space="preserve">appropriately with no further escalation required.  </w:t>
      </w:r>
    </w:p>
    <w:p w:rsidR="00D744EE" w:rsidRPr="00EE69B7" w:rsidRDefault="00D744EE" w:rsidP="006D7568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970FD5" w:rsidRPr="00EE69B7" w:rsidRDefault="004A36C6" w:rsidP="004A36C6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</w:t>
      </w:r>
      <w:r w:rsidR="00D744EE" w:rsidRPr="00EE69B7">
        <w:rPr>
          <w:rFonts w:ascii="Arial" w:hAnsi="Arial" w:cs="Arial"/>
          <w:sz w:val="24"/>
          <w:szCs w:val="24"/>
        </w:rPr>
        <w:t>were informed</w:t>
      </w:r>
      <w:r w:rsidRPr="00EE69B7">
        <w:rPr>
          <w:rFonts w:ascii="Arial" w:hAnsi="Arial" w:cs="Arial"/>
          <w:sz w:val="24"/>
          <w:szCs w:val="24"/>
        </w:rPr>
        <w:t xml:space="preserve"> continuous updates around the </w:t>
      </w:r>
      <w:r w:rsidR="00970FD5" w:rsidRPr="00EE69B7">
        <w:rPr>
          <w:rFonts w:ascii="Arial" w:hAnsi="Arial" w:cs="Arial"/>
          <w:sz w:val="24"/>
          <w:szCs w:val="24"/>
        </w:rPr>
        <w:t xml:space="preserve">Level 3 </w:t>
      </w:r>
      <w:r w:rsidRPr="00EE69B7">
        <w:rPr>
          <w:rFonts w:ascii="Arial" w:hAnsi="Arial" w:cs="Arial"/>
          <w:sz w:val="24"/>
          <w:szCs w:val="24"/>
        </w:rPr>
        <w:t>breakthrough</w:t>
      </w:r>
      <w:r w:rsidR="00D744EE" w:rsidRPr="00EE69B7">
        <w:rPr>
          <w:rFonts w:ascii="Arial" w:hAnsi="Arial" w:cs="Arial"/>
          <w:sz w:val="24"/>
          <w:szCs w:val="24"/>
        </w:rPr>
        <w:t xml:space="preserve"> would be received at each meeting and assured that robust risk assessments were in high in relation to any</w:t>
      </w:r>
      <w:r w:rsidRPr="00EE69B7">
        <w:rPr>
          <w:rFonts w:ascii="Arial" w:hAnsi="Arial" w:cs="Arial"/>
          <w:sz w:val="24"/>
          <w:szCs w:val="24"/>
        </w:rPr>
        <w:t xml:space="preserve"> </w:t>
      </w:r>
      <w:r w:rsidR="00970FD5" w:rsidRPr="00EE69B7">
        <w:rPr>
          <w:rFonts w:ascii="Arial" w:hAnsi="Arial" w:cs="Arial"/>
          <w:sz w:val="24"/>
          <w:szCs w:val="24"/>
        </w:rPr>
        <w:t>high risk patient</w:t>
      </w:r>
      <w:r w:rsidRPr="00EE69B7">
        <w:rPr>
          <w:rFonts w:ascii="Arial" w:hAnsi="Arial" w:cs="Arial"/>
          <w:sz w:val="24"/>
          <w:szCs w:val="24"/>
        </w:rPr>
        <w:t xml:space="preserve">s.  </w:t>
      </w:r>
      <w:r w:rsidR="00970FD5" w:rsidRPr="00EE69B7">
        <w:rPr>
          <w:rFonts w:ascii="Arial" w:hAnsi="Arial" w:cs="Arial"/>
          <w:sz w:val="24"/>
          <w:szCs w:val="24"/>
        </w:rPr>
        <w:t xml:space="preserve"> </w:t>
      </w:r>
    </w:p>
    <w:p w:rsidR="00D744EE" w:rsidRPr="00EE69B7" w:rsidRDefault="00D744EE" w:rsidP="004A36C6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970FD5" w:rsidRPr="00EE69B7" w:rsidRDefault="00970FD5" w:rsidP="006D7568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S</w:t>
      </w:r>
      <w:r w:rsidR="004A36C6" w:rsidRPr="00EE69B7">
        <w:rPr>
          <w:rFonts w:ascii="Arial" w:hAnsi="Arial" w:cs="Arial"/>
          <w:sz w:val="24"/>
          <w:szCs w:val="24"/>
        </w:rPr>
        <w:t xml:space="preserve">usan </w:t>
      </w:r>
      <w:r w:rsidRPr="00EE69B7">
        <w:rPr>
          <w:rFonts w:ascii="Arial" w:hAnsi="Arial" w:cs="Arial"/>
          <w:sz w:val="24"/>
          <w:szCs w:val="24"/>
        </w:rPr>
        <w:t>D</w:t>
      </w:r>
      <w:r w:rsidR="004A36C6" w:rsidRPr="00EE69B7">
        <w:rPr>
          <w:rFonts w:ascii="Arial" w:hAnsi="Arial" w:cs="Arial"/>
          <w:sz w:val="24"/>
          <w:szCs w:val="24"/>
        </w:rPr>
        <w:t>ouglas-</w:t>
      </w:r>
      <w:r w:rsidRPr="00EE69B7">
        <w:rPr>
          <w:rFonts w:ascii="Arial" w:hAnsi="Arial" w:cs="Arial"/>
          <w:sz w:val="24"/>
          <w:szCs w:val="24"/>
        </w:rPr>
        <w:t>S</w:t>
      </w:r>
      <w:r w:rsidR="004A36C6" w:rsidRPr="00EE69B7">
        <w:rPr>
          <w:rFonts w:ascii="Arial" w:hAnsi="Arial" w:cs="Arial"/>
          <w:sz w:val="24"/>
          <w:szCs w:val="24"/>
        </w:rPr>
        <w:t>cott</w:t>
      </w:r>
      <w:r w:rsidR="00D744EE" w:rsidRPr="00EE69B7">
        <w:rPr>
          <w:rFonts w:ascii="Arial" w:hAnsi="Arial" w:cs="Arial"/>
          <w:sz w:val="24"/>
          <w:szCs w:val="24"/>
        </w:rPr>
        <w:t>, a</w:t>
      </w:r>
      <w:r w:rsidR="004A36C6" w:rsidRPr="00EE69B7">
        <w:rPr>
          <w:rFonts w:ascii="Arial" w:hAnsi="Arial" w:cs="Arial"/>
          <w:sz w:val="24"/>
          <w:szCs w:val="24"/>
        </w:rPr>
        <w:t>s</w:t>
      </w:r>
      <w:r w:rsidRPr="00EE69B7">
        <w:rPr>
          <w:rFonts w:ascii="Arial" w:hAnsi="Arial" w:cs="Arial"/>
          <w:sz w:val="24"/>
          <w:szCs w:val="24"/>
        </w:rPr>
        <w:t xml:space="preserve"> Chair </w:t>
      </w:r>
      <w:r w:rsidR="004A36C6" w:rsidRPr="00EE69B7">
        <w:rPr>
          <w:rFonts w:ascii="Arial" w:hAnsi="Arial" w:cs="Arial"/>
          <w:sz w:val="24"/>
          <w:szCs w:val="24"/>
        </w:rPr>
        <w:t xml:space="preserve">of the </w:t>
      </w:r>
      <w:r w:rsidRPr="00EE69B7">
        <w:rPr>
          <w:rFonts w:ascii="Arial" w:hAnsi="Arial" w:cs="Arial"/>
          <w:sz w:val="24"/>
          <w:szCs w:val="24"/>
        </w:rPr>
        <w:t xml:space="preserve">Expansion </w:t>
      </w:r>
      <w:r w:rsidR="00A741CB" w:rsidRPr="00EE69B7">
        <w:rPr>
          <w:rFonts w:ascii="Arial" w:hAnsi="Arial" w:cs="Arial"/>
          <w:sz w:val="24"/>
          <w:szCs w:val="24"/>
        </w:rPr>
        <w:t xml:space="preserve">Programme </w:t>
      </w:r>
      <w:r w:rsidRPr="00EE69B7">
        <w:rPr>
          <w:rFonts w:ascii="Arial" w:hAnsi="Arial" w:cs="Arial"/>
          <w:sz w:val="24"/>
          <w:szCs w:val="24"/>
        </w:rPr>
        <w:t>Board</w:t>
      </w:r>
      <w:r w:rsidR="00D744EE" w:rsidRPr="00EE69B7">
        <w:rPr>
          <w:rFonts w:ascii="Arial" w:hAnsi="Arial" w:cs="Arial"/>
          <w:sz w:val="24"/>
          <w:szCs w:val="24"/>
        </w:rPr>
        <w:t xml:space="preserve">, advised </w:t>
      </w:r>
      <w:r w:rsidR="004A36C6" w:rsidRPr="00EE69B7">
        <w:rPr>
          <w:rFonts w:ascii="Arial" w:hAnsi="Arial" w:cs="Arial"/>
          <w:sz w:val="24"/>
          <w:szCs w:val="24"/>
        </w:rPr>
        <w:t xml:space="preserve">work </w:t>
      </w:r>
      <w:r w:rsidR="00D744EE" w:rsidRPr="00EE69B7">
        <w:rPr>
          <w:rFonts w:ascii="Arial" w:hAnsi="Arial" w:cs="Arial"/>
          <w:sz w:val="24"/>
          <w:szCs w:val="24"/>
        </w:rPr>
        <w:t>wa</w:t>
      </w:r>
      <w:r w:rsidR="004A36C6" w:rsidRPr="00EE69B7">
        <w:rPr>
          <w:rFonts w:ascii="Arial" w:hAnsi="Arial" w:cs="Arial"/>
          <w:sz w:val="24"/>
          <w:szCs w:val="24"/>
        </w:rPr>
        <w:t xml:space="preserve">s progressing within </w:t>
      </w:r>
      <w:r w:rsidR="00D744EE" w:rsidRPr="00EE69B7">
        <w:rPr>
          <w:rFonts w:ascii="Arial" w:hAnsi="Arial" w:cs="Arial"/>
          <w:sz w:val="24"/>
          <w:szCs w:val="24"/>
        </w:rPr>
        <w:t xml:space="preserve">the </w:t>
      </w:r>
      <w:r w:rsidR="004A36C6" w:rsidRPr="00EE69B7">
        <w:rPr>
          <w:rFonts w:ascii="Arial" w:hAnsi="Arial" w:cs="Arial"/>
          <w:sz w:val="24"/>
          <w:szCs w:val="24"/>
        </w:rPr>
        <w:t xml:space="preserve">agreed </w:t>
      </w:r>
      <w:r w:rsidRPr="00EE69B7">
        <w:rPr>
          <w:rFonts w:ascii="Arial" w:hAnsi="Arial" w:cs="Arial"/>
          <w:sz w:val="24"/>
          <w:szCs w:val="24"/>
        </w:rPr>
        <w:t xml:space="preserve">timescale </w:t>
      </w:r>
      <w:r w:rsidR="004A36C6" w:rsidRPr="00EE69B7">
        <w:rPr>
          <w:rFonts w:ascii="Arial" w:hAnsi="Arial" w:cs="Arial"/>
          <w:sz w:val="24"/>
          <w:szCs w:val="24"/>
        </w:rPr>
        <w:t xml:space="preserve">and </w:t>
      </w:r>
      <w:r w:rsidR="00D744EE" w:rsidRPr="00EE69B7">
        <w:rPr>
          <w:rFonts w:ascii="Arial" w:hAnsi="Arial" w:cs="Arial"/>
          <w:sz w:val="24"/>
          <w:szCs w:val="24"/>
        </w:rPr>
        <w:t xml:space="preserve">within </w:t>
      </w:r>
      <w:r w:rsidR="004A36C6" w:rsidRPr="00EE69B7">
        <w:rPr>
          <w:rFonts w:ascii="Arial" w:hAnsi="Arial" w:cs="Arial"/>
          <w:sz w:val="24"/>
          <w:szCs w:val="24"/>
        </w:rPr>
        <w:t xml:space="preserve">budget.  </w:t>
      </w:r>
    </w:p>
    <w:p w:rsidR="00970FD5" w:rsidRPr="00EE69B7" w:rsidRDefault="00970FD5" w:rsidP="00970FD5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:rsidR="00970FD5" w:rsidRPr="00EE69B7" w:rsidRDefault="00D744EE" w:rsidP="008110C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noted that </w:t>
      </w:r>
      <w:r w:rsidR="004A36C6" w:rsidRPr="00EE69B7">
        <w:rPr>
          <w:rFonts w:ascii="Arial" w:hAnsi="Arial" w:cs="Arial"/>
          <w:sz w:val="24"/>
          <w:szCs w:val="24"/>
        </w:rPr>
        <w:t xml:space="preserve">Non-Executive Directors </w:t>
      </w:r>
      <w:r w:rsidRPr="00EE69B7">
        <w:rPr>
          <w:rFonts w:ascii="Arial" w:hAnsi="Arial" w:cs="Arial"/>
          <w:sz w:val="24"/>
          <w:szCs w:val="24"/>
        </w:rPr>
        <w:t xml:space="preserve">had </w:t>
      </w:r>
      <w:r w:rsidR="004A36C6" w:rsidRPr="00EE69B7">
        <w:rPr>
          <w:rFonts w:ascii="Arial" w:hAnsi="Arial" w:cs="Arial"/>
          <w:sz w:val="24"/>
          <w:szCs w:val="24"/>
        </w:rPr>
        <w:t>attend</w:t>
      </w:r>
      <w:r w:rsidRPr="00EE69B7">
        <w:rPr>
          <w:rFonts w:ascii="Arial" w:hAnsi="Arial" w:cs="Arial"/>
          <w:sz w:val="24"/>
          <w:szCs w:val="24"/>
        </w:rPr>
        <w:t>ed the Board Seminar</w:t>
      </w:r>
      <w:r w:rsidR="004A36C6" w:rsidRPr="00EE69B7">
        <w:rPr>
          <w:rFonts w:ascii="Arial" w:hAnsi="Arial" w:cs="Arial"/>
          <w:sz w:val="24"/>
          <w:szCs w:val="24"/>
        </w:rPr>
        <w:t xml:space="preserve"> </w:t>
      </w:r>
      <w:r w:rsidR="00EE69B7" w:rsidRPr="00EE69B7">
        <w:rPr>
          <w:rFonts w:ascii="Arial" w:hAnsi="Arial" w:cs="Arial"/>
          <w:sz w:val="24"/>
          <w:szCs w:val="24"/>
        </w:rPr>
        <w:t>walk round</w:t>
      </w:r>
      <w:r w:rsidRPr="00EE69B7">
        <w:rPr>
          <w:rFonts w:ascii="Arial" w:hAnsi="Arial" w:cs="Arial"/>
          <w:sz w:val="24"/>
          <w:szCs w:val="24"/>
        </w:rPr>
        <w:t xml:space="preserve"> </w:t>
      </w:r>
      <w:r w:rsidR="00354549" w:rsidRPr="00EE69B7">
        <w:rPr>
          <w:rFonts w:ascii="Arial" w:hAnsi="Arial" w:cs="Arial"/>
          <w:sz w:val="24"/>
          <w:szCs w:val="24"/>
        </w:rPr>
        <w:t>and had been</w:t>
      </w:r>
      <w:r w:rsidR="00EA39A8" w:rsidRPr="00EE69B7">
        <w:rPr>
          <w:rFonts w:ascii="Arial" w:hAnsi="Arial" w:cs="Arial"/>
          <w:sz w:val="24"/>
          <w:szCs w:val="24"/>
        </w:rPr>
        <w:t xml:space="preserve"> impressed at the </w:t>
      </w:r>
      <w:r w:rsidRPr="00EE69B7">
        <w:rPr>
          <w:rFonts w:ascii="Arial" w:hAnsi="Arial" w:cs="Arial"/>
          <w:sz w:val="24"/>
          <w:szCs w:val="24"/>
        </w:rPr>
        <w:t xml:space="preserve">standard of work </w:t>
      </w:r>
      <w:r w:rsidR="00354549" w:rsidRPr="00EE69B7">
        <w:rPr>
          <w:rFonts w:ascii="Arial" w:hAnsi="Arial" w:cs="Arial"/>
          <w:sz w:val="24"/>
          <w:szCs w:val="24"/>
        </w:rPr>
        <w:t>in ensuring</w:t>
      </w:r>
      <w:r w:rsidR="00EA39A8" w:rsidRPr="00EE69B7">
        <w:rPr>
          <w:rFonts w:ascii="Arial" w:hAnsi="Arial" w:cs="Arial"/>
          <w:sz w:val="24"/>
          <w:szCs w:val="24"/>
        </w:rPr>
        <w:t xml:space="preserve"> patient privacy and dignity</w:t>
      </w:r>
      <w:r w:rsidR="00354549" w:rsidRPr="00EE69B7">
        <w:rPr>
          <w:rFonts w:ascii="Arial" w:hAnsi="Arial" w:cs="Arial"/>
          <w:sz w:val="24"/>
          <w:szCs w:val="24"/>
        </w:rPr>
        <w:t xml:space="preserve"> within </w:t>
      </w:r>
      <w:r w:rsidR="00EA39A8" w:rsidRPr="00EE69B7">
        <w:rPr>
          <w:rFonts w:ascii="Arial" w:hAnsi="Arial" w:cs="Arial"/>
          <w:sz w:val="24"/>
          <w:szCs w:val="24"/>
        </w:rPr>
        <w:t>the health and safety culture.</w:t>
      </w:r>
      <w:r w:rsidR="00354549" w:rsidRPr="00EE69B7">
        <w:rPr>
          <w:rFonts w:ascii="Arial" w:hAnsi="Arial" w:cs="Arial"/>
          <w:sz w:val="24"/>
          <w:szCs w:val="24"/>
        </w:rPr>
        <w:t xml:space="preserve">  Once completed, the</w:t>
      </w:r>
      <w:r w:rsidR="005B284B" w:rsidRPr="00EE69B7">
        <w:rPr>
          <w:rFonts w:ascii="Arial" w:hAnsi="Arial" w:cs="Arial"/>
          <w:sz w:val="24"/>
          <w:szCs w:val="24"/>
        </w:rPr>
        <w:t xml:space="preserve"> </w:t>
      </w:r>
      <w:r w:rsidR="00EA39A8" w:rsidRPr="00EE69B7">
        <w:rPr>
          <w:rFonts w:ascii="Arial" w:hAnsi="Arial" w:cs="Arial"/>
          <w:sz w:val="24"/>
          <w:szCs w:val="24"/>
        </w:rPr>
        <w:t xml:space="preserve">building </w:t>
      </w:r>
      <w:r w:rsidR="00354549" w:rsidRPr="00EE69B7">
        <w:rPr>
          <w:rFonts w:ascii="Arial" w:hAnsi="Arial" w:cs="Arial"/>
          <w:sz w:val="24"/>
          <w:szCs w:val="24"/>
        </w:rPr>
        <w:t xml:space="preserve">would </w:t>
      </w:r>
      <w:r w:rsidR="00EA39A8" w:rsidRPr="00EE69B7">
        <w:rPr>
          <w:rFonts w:ascii="Arial" w:hAnsi="Arial" w:cs="Arial"/>
          <w:sz w:val="24"/>
          <w:szCs w:val="24"/>
        </w:rPr>
        <w:t>be equipped with 5 E</w:t>
      </w:r>
      <w:r w:rsidR="00970FD5" w:rsidRPr="00EE69B7">
        <w:rPr>
          <w:rFonts w:ascii="Arial" w:hAnsi="Arial" w:cs="Arial"/>
          <w:sz w:val="24"/>
          <w:szCs w:val="24"/>
        </w:rPr>
        <w:t xml:space="preserve">ndoscopy treatment rooms </w:t>
      </w:r>
      <w:r w:rsidR="00354549" w:rsidRPr="00EE69B7">
        <w:rPr>
          <w:rFonts w:ascii="Arial" w:hAnsi="Arial" w:cs="Arial"/>
          <w:sz w:val="24"/>
          <w:szCs w:val="24"/>
        </w:rPr>
        <w:t xml:space="preserve">and would be </w:t>
      </w:r>
      <w:r w:rsidR="00EA39A8" w:rsidRPr="00EE69B7">
        <w:rPr>
          <w:rFonts w:ascii="Arial" w:hAnsi="Arial" w:cs="Arial"/>
          <w:sz w:val="24"/>
          <w:szCs w:val="24"/>
        </w:rPr>
        <w:t xml:space="preserve">one of the </w:t>
      </w:r>
      <w:r w:rsidR="00970FD5" w:rsidRPr="00EE69B7">
        <w:rPr>
          <w:rFonts w:ascii="Arial" w:hAnsi="Arial" w:cs="Arial"/>
          <w:sz w:val="24"/>
          <w:szCs w:val="24"/>
        </w:rPr>
        <w:t xml:space="preserve">largest </w:t>
      </w:r>
      <w:r w:rsidR="005B284B" w:rsidRPr="00EE69B7">
        <w:rPr>
          <w:rFonts w:ascii="Arial" w:hAnsi="Arial" w:cs="Arial"/>
          <w:sz w:val="24"/>
          <w:szCs w:val="24"/>
        </w:rPr>
        <w:t xml:space="preserve">units </w:t>
      </w:r>
      <w:r w:rsidR="00970FD5" w:rsidRPr="00EE69B7">
        <w:rPr>
          <w:rFonts w:ascii="Arial" w:hAnsi="Arial" w:cs="Arial"/>
          <w:sz w:val="24"/>
          <w:szCs w:val="24"/>
        </w:rPr>
        <w:t>in the country</w:t>
      </w:r>
      <w:r w:rsidR="008110CE" w:rsidRPr="00EE69B7">
        <w:rPr>
          <w:rFonts w:ascii="Arial" w:hAnsi="Arial" w:cs="Arial"/>
          <w:sz w:val="24"/>
          <w:szCs w:val="24"/>
        </w:rPr>
        <w:t xml:space="preserve">.  </w:t>
      </w:r>
    </w:p>
    <w:p w:rsidR="008110CE" w:rsidRPr="00EE69B7" w:rsidRDefault="008110CE" w:rsidP="008110C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8110CE" w:rsidRPr="00EE69B7" w:rsidRDefault="008110CE" w:rsidP="008110CE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Following the Phase 2 visit</w:t>
      </w:r>
      <w:r w:rsidR="005B284B" w:rsidRPr="00EE69B7">
        <w:rPr>
          <w:rFonts w:ascii="Arial" w:hAnsi="Arial" w:cs="Arial"/>
          <w:sz w:val="24"/>
          <w:szCs w:val="24"/>
        </w:rPr>
        <w:t>, the Non-Executive Directors</w:t>
      </w:r>
      <w:r w:rsidRPr="00EE69B7">
        <w:rPr>
          <w:rFonts w:ascii="Arial" w:hAnsi="Arial" w:cs="Arial"/>
          <w:sz w:val="24"/>
          <w:szCs w:val="24"/>
        </w:rPr>
        <w:t xml:space="preserve"> expressed an interest in visiting the Eye Centre.  </w:t>
      </w:r>
      <w:r w:rsidR="00970FD5" w:rsidRPr="00EE69B7">
        <w:rPr>
          <w:rFonts w:ascii="Arial" w:hAnsi="Arial" w:cs="Arial"/>
          <w:sz w:val="24"/>
          <w:szCs w:val="24"/>
        </w:rPr>
        <w:t>A</w:t>
      </w:r>
      <w:r w:rsidRPr="00EE69B7">
        <w:rPr>
          <w:rFonts w:ascii="Arial" w:hAnsi="Arial" w:cs="Arial"/>
          <w:sz w:val="24"/>
          <w:szCs w:val="24"/>
        </w:rPr>
        <w:t>nne Marie Cavanagh and Mark MacGregor agreed to discuss the practicalities of this visit with an agreement this should take place following</w:t>
      </w:r>
      <w:r w:rsidR="005B284B" w:rsidRPr="00EE69B7">
        <w:rPr>
          <w:rFonts w:ascii="Arial" w:hAnsi="Arial" w:cs="Arial"/>
          <w:sz w:val="24"/>
          <w:szCs w:val="24"/>
        </w:rPr>
        <w:t xml:space="preserve"> the</w:t>
      </w:r>
      <w:r w:rsidRPr="00EE69B7">
        <w:rPr>
          <w:rFonts w:ascii="Arial" w:hAnsi="Arial" w:cs="Arial"/>
          <w:sz w:val="24"/>
          <w:szCs w:val="24"/>
        </w:rPr>
        <w:t xml:space="preserve"> winter months.  </w:t>
      </w:r>
    </w:p>
    <w:p w:rsidR="008110CE" w:rsidRPr="00EE69B7" w:rsidRDefault="008110CE" w:rsidP="008110CE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8"/>
        <w:gridCol w:w="3746"/>
        <w:gridCol w:w="1634"/>
        <w:gridCol w:w="1418"/>
      </w:tblGrid>
      <w:tr w:rsidR="008604EA" w:rsidRPr="00EE69B7" w:rsidTr="003468D8">
        <w:tc>
          <w:tcPr>
            <w:tcW w:w="2218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Action Number</w:t>
            </w:r>
          </w:p>
        </w:tc>
        <w:tc>
          <w:tcPr>
            <w:tcW w:w="3749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634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  <w:tc>
          <w:tcPr>
            <w:tcW w:w="1415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8604EA" w:rsidRPr="00EE69B7" w:rsidTr="003468D8">
        <w:tc>
          <w:tcPr>
            <w:tcW w:w="2218" w:type="dxa"/>
          </w:tcPr>
          <w:p w:rsidR="008604EA" w:rsidRPr="00EE69B7" w:rsidRDefault="008604EA" w:rsidP="00A637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CGC/20221110/01</w:t>
            </w:r>
          </w:p>
        </w:tc>
        <w:tc>
          <w:tcPr>
            <w:tcW w:w="3749" w:type="dxa"/>
          </w:tcPr>
          <w:p w:rsidR="008604EA" w:rsidRPr="00EE69B7" w:rsidRDefault="008604EA" w:rsidP="00A63769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 xml:space="preserve">6.3 Expansion Programme Update </w:t>
            </w:r>
          </w:p>
          <w:p w:rsidR="008604EA" w:rsidRPr="00EE69B7" w:rsidRDefault="008604EA" w:rsidP="00A6376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 xml:space="preserve">Anne Marie Cavanagh and Mark MacGregor </w:t>
            </w:r>
            <w:r w:rsidR="005B284B" w:rsidRPr="00EE69B7">
              <w:rPr>
                <w:rFonts w:ascii="Arial" w:hAnsi="Arial" w:cs="Arial"/>
                <w:sz w:val="24"/>
                <w:szCs w:val="24"/>
              </w:rPr>
              <w:t xml:space="preserve">to </w:t>
            </w:r>
            <w:r w:rsidRPr="00EE69B7">
              <w:rPr>
                <w:rFonts w:ascii="Arial" w:hAnsi="Arial" w:cs="Arial"/>
                <w:sz w:val="24"/>
                <w:szCs w:val="24"/>
              </w:rPr>
              <w:t>discuss the practicalities of a visit to the Eye Centre</w:t>
            </w:r>
            <w:r w:rsidR="005B284B" w:rsidRPr="00EE69B7">
              <w:rPr>
                <w:rFonts w:ascii="Arial" w:hAnsi="Arial" w:cs="Arial"/>
                <w:sz w:val="24"/>
                <w:szCs w:val="24"/>
              </w:rPr>
              <w:t xml:space="preserve"> by the Non-Executive Directors</w:t>
            </w:r>
          </w:p>
        </w:tc>
        <w:tc>
          <w:tcPr>
            <w:tcW w:w="1634" w:type="dxa"/>
          </w:tcPr>
          <w:p w:rsidR="008604EA" w:rsidRPr="00EE69B7" w:rsidRDefault="008604EA" w:rsidP="00A637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 xml:space="preserve">Anne Marie Cavanagh and Mark MacGregor </w:t>
            </w:r>
          </w:p>
        </w:tc>
        <w:tc>
          <w:tcPr>
            <w:tcW w:w="1415" w:type="dxa"/>
          </w:tcPr>
          <w:p w:rsidR="008604EA" w:rsidRPr="00EE69B7" w:rsidRDefault="008604EA" w:rsidP="00A63769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>12/01/2023</w:t>
            </w:r>
          </w:p>
        </w:tc>
      </w:tr>
    </w:tbl>
    <w:p w:rsidR="008604EA" w:rsidRPr="00EE69B7" w:rsidRDefault="008604EA" w:rsidP="008110CE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</w:p>
    <w:p w:rsidR="00F9519B" w:rsidRPr="00EE69B7" w:rsidRDefault="00B338AD" w:rsidP="008110CE">
      <w:pPr>
        <w:spacing w:after="0" w:line="240" w:lineRule="auto"/>
        <w:ind w:firstLine="720"/>
        <w:contextualSpacing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noted the Expansion Programme update.</w:t>
      </w:r>
    </w:p>
    <w:p w:rsidR="00DD163D" w:rsidRPr="00EE69B7" w:rsidRDefault="00DD163D" w:rsidP="00F1651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D163D" w:rsidRPr="00EE69B7" w:rsidRDefault="00DD163D" w:rsidP="006A3D49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 xml:space="preserve">6.4 </w:t>
      </w:r>
      <w:r w:rsidR="006A3D49" w:rsidRPr="00EE69B7">
        <w:rPr>
          <w:rFonts w:ascii="Arial" w:hAnsi="Arial" w:cs="Arial"/>
          <w:b/>
          <w:sz w:val="24"/>
          <w:szCs w:val="24"/>
        </w:rPr>
        <w:tab/>
        <w:t xml:space="preserve">Board Risk Register </w:t>
      </w:r>
    </w:p>
    <w:p w:rsidR="006A3D49" w:rsidRPr="00EE69B7" w:rsidRDefault="006A3D49" w:rsidP="006A3D49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:rsidR="006A3D49" w:rsidRPr="00EE69B7" w:rsidRDefault="006A3D49" w:rsidP="006A3D4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ab/>
      </w:r>
      <w:r w:rsidR="005B284B" w:rsidRPr="00EE69B7">
        <w:rPr>
          <w:rFonts w:ascii="Arial" w:hAnsi="Arial" w:cs="Arial"/>
          <w:sz w:val="24"/>
          <w:szCs w:val="24"/>
        </w:rPr>
        <w:t xml:space="preserve">The Committee reviewed the Risk Register and noted the </w:t>
      </w:r>
      <w:r w:rsidR="008110CE" w:rsidRPr="00EE69B7">
        <w:rPr>
          <w:rFonts w:ascii="Arial" w:hAnsi="Arial" w:cs="Arial"/>
          <w:sz w:val="24"/>
          <w:szCs w:val="24"/>
        </w:rPr>
        <w:t>n</w:t>
      </w:r>
      <w:r w:rsidRPr="00EE69B7">
        <w:rPr>
          <w:rFonts w:ascii="Arial" w:hAnsi="Arial" w:cs="Arial"/>
          <w:sz w:val="24"/>
          <w:szCs w:val="24"/>
        </w:rPr>
        <w:t xml:space="preserve">ew format </w:t>
      </w:r>
      <w:r w:rsidR="0009335D" w:rsidRPr="00EE69B7">
        <w:rPr>
          <w:rFonts w:ascii="Arial" w:hAnsi="Arial" w:cs="Arial"/>
          <w:sz w:val="24"/>
          <w:szCs w:val="24"/>
        </w:rPr>
        <w:t>was</w:t>
      </w:r>
      <w:r w:rsidR="008110CE" w:rsidRPr="00EE69B7">
        <w:rPr>
          <w:rFonts w:ascii="Arial" w:hAnsi="Arial" w:cs="Arial"/>
          <w:sz w:val="24"/>
          <w:szCs w:val="24"/>
        </w:rPr>
        <w:t xml:space="preserve"> </w:t>
      </w:r>
      <w:r w:rsidRPr="00EE69B7">
        <w:rPr>
          <w:rFonts w:ascii="Arial" w:hAnsi="Arial" w:cs="Arial"/>
          <w:sz w:val="24"/>
          <w:szCs w:val="24"/>
        </w:rPr>
        <w:t>easy to follow</w:t>
      </w:r>
      <w:r w:rsidR="008110CE" w:rsidRPr="00EE69B7">
        <w:rPr>
          <w:rFonts w:ascii="Arial" w:hAnsi="Arial" w:cs="Arial"/>
          <w:sz w:val="24"/>
          <w:szCs w:val="24"/>
        </w:rPr>
        <w:t xml:space="preserve">.  </w:t>
      </w:r>
    </w:p>
    <w:p w:rsidR="006A3D49" w:rsidRPr="00EE69B7" w:rsidRDefault="006A3D49" w:rsidP="006A3D4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6A3D49" w:rsidRPr="00EE69B7" w:rsidRDefault="006A3D49" w:rsidP="006A3D4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ab/>
      </w:r>
      <w:r w:rsidR="005B284B" w:rsidRPr="00EE69B7">
        <w:rPr>
          <w:rFonts w:ascii="Arial" w:hAnsi="Arial" w:cs="Arial"/>
          <w:sz w:val="24"/>
          <w:szCs w:val="24"/>
        </w:rPr>
        <w:t>Mark MacGregor advised t</w:t>
      </w:r>
      <w:r w:rsidR="008110CE" w:rsidRPr="00EE69B7">
        <w:rPr>
          <w:rFonts w:ascii="Arial" w:hAnsi="Arial" w:cs="Arial"/>
          <w:sz w:val="24"/>
          <w:szCs w:val="24"/>
        </w:rPr>
        <w:t>h</w:t>
      </w:r>
      <w:r w:rsidR="005B284B" w:rsidRPr="00EE69B7">
        <w:rPr>
          <w:rFonts w:ascii="Arial" w:hAnsi="Arial" w:cs="Arial"/>
          <w:sz w:val="24"/>
          <w:szCs w:val="24"/>
        </w:rPr>
        <w:t>at though th</w:t>
      </w:r>
      <w:r w:rsidR="008110CE" w:rsidRPr="00EE69B7">
        <w:rPr>
          <w:rFonts w:ascii="Arial" w:hAnsi="Arial" w:cs="Arial"/>
          <w:sz w:val="24"/>
          <w:szCs w:val="24"/>
        </w:rPr>
        <w:t xml:space="preserve">e risk relating to Laboratory </w:t>
      </w:r>
      <w:r w:rsidR="005B284B" w:rsidRPr="00EE69B7">
        <w:rPr>
          <w:rFonts w:ascii="Arial" w:hAnsi="Arial" w:cs="Arial"/>
          <w:sz w:val="24"/>
          <w:szCs w:val="24"/>
        </w:rPr>
        <w:t>services had been</w:t>
      </w:r>
      <w:r w:rsidR="008110CE" w:rsidRPr="00EE69B7">
        <w:rPr>
          <w:rFonts w:ascii="Arial" w:hAnsi="Arial" w:cs="Arial"/>
          <w:sz w:val="24"/>
          <w:szCs w:val="24"/>
        </w:rPr>
        <w:t xml:space="preserve"> downgraded</w:t>
      </w:r>
      <w:r w:rsidR="009040D9" w:rsidRPr="00EE69B7">
        <w:rPr>
          <w:rFonts w:ascii="Arial" w:hAnsi="Arial" w:cs="Arial"/>
          <w:sz w:val="24"/>
          <w:szCs w:val="24"/>
        </w:rPr>
        <w:t xml:space="preserve"> from Very High (20)</w:t>
      </w:r>
      <w:r w:rsidR="008110CE" w:rsidRPr="00EE69B7">
        <w:rPr>
          <w:rFonts w:ascii="Arial" w:hAnsi="Arial" w:cs="Arial"/>
          <w:sz w:val="24"/>
          <w:szCs w:val="24"/>
        </w:rPr>
        <w:t xml:space="preserve"> to </w:t>
      </w:r>
      <w:r w:rsidR="005B284B" w:rsidRPr="00EE69B7">
        <w:rPr>
          <w:rFonts w:ascii="Arial" w:hAnsi="Arial" w:cs="Arial"/>
          <w:sz w:val="24"/>
          <w:szCs w:val="24"/>
        </w:rPr>
        <w:t>High (</w:t>
      </w:r>
      <w:r w:rsidR="008110CE" w:rsidRPr="00EE69B7">
        <w:rPr>
          <w:rFonts w:ascii="Arial" w:hAnsi="Arial" w:cs="Arial"/>
          <w:sz w:val="24"/>
          <w:szCs w:val="24"/>
        </w:rPr>
        <w:t>12</w:t>
      </w:r>
      <w:r w:rsidR="005B284B" w:rsidRPr="00EE69B7">
        <w:rPr>
          <w:rFonts w:ascii="Arial" w:hAnsi="Arial" w:cs="Arial"/>
          <w:sz w:val="24"/>
          <w:szCs w:val="24"/>
        </w:rPr>
        <w:t>)</w:t>
      </w:r>
      <w:r w:rsidR="008110CE" w:rsidRPr="00EE69B7">
        <w:rPr>
          <w:rFonts w:ascii="Arial" w:hAnsi="Arial" w:cs="Arial"/>
          <w:sz w:val="24"/>
          <w:szCs w:val="24"/>
        </w:rPr>
        <w:t xml:space="preserve">, </w:t>
      </w:r>
      <w:r w:rsidR="005B284B" w:rsidRPr="00EE69B7">
        <w:rPr>
          <w:rFonts w:ascii="Arial" w:hAnsi="Arial" w:cs="Arial"/>
          <w:sz w:val="24"/>
          <w:szCs w:val="24"/>
        </w:rPr>
        <w:t xml:space="preserve">this still </w:t>
      </w:r>
      <w:r w:rsidR="008110CE" w:rsidRPr="00EE69B7">
        <w:rPr>
          <w:rFonts w:ascii="Arial" w:hAnsi="Arial" w:cs="Arial"/>
          <w:sz w:val="24"/>
          <w:szCs w:val="24"/>
        </w:rPr>
        <w:t>remain</w:t>
      </w:r>
      <w:r w:rsidR="005B284B" w:rsidRPr="00EE69B7">
        <w:rPr>
          <w:rFonts w:ascii="Arial" w:hAnsi="Arial" w:cs="Arial"/>
          <w:sz w:val="24"/>
          <w:szCs w:val="24"/>
        </w:rPr>
        <w:t>ed</w:t>
      </w:r>
      <w:r w:rsidR="008110CE" w:rsidRPr="00EE69B7">
        <w:rPr>
          <w:rFonts w:ascii="Arial" w:hAnsi="Arial" w:cs="Arial"/>
          <w:sz w:val="24"/>
          <w:szCs w:val="24"/>
        </w:rPr>
        <w:t xml:space="preserve"> a high risk.  A solution </w:t>
      </w:r>
      <w:r w:rsidR="005B284B" w:rsidRPr="00EE69B7">
        <w:rPr>
          <w:rFonts w:ascii="Arial" w:hAnsi="Arial" w:cs="Arial"/>
          <w:sz w:val="24"/>
          <w:szCs w:val="24"/>
        </w:rPr>
        <w:t>wa</w:t>
      </w:r>
      <w:r w:rsidR="009040D9" w:rsidRPr="00EE69B7">
        <w:rPr>
          <w:rFonts w:ascii="Arial" w:hAnsi="Arial" w:cs="Arial"/>
          <w:sz w:val="24"/>
          <w:szCs w:val="24"/>
        </w:rPr>
        <w:t>s</w:t>
      </w:r>
      <w:r w:rsidR="008110CE" w:rsidRPr="00EE69B7">
        <w:rPr>
          <w:rFonts w:ascii="Arial" w:hAnsi="Arial" w:cs="Arial"/>
          <w:sz w:val="24"/>
          <w:szCs w:val="24"/>
        </w:rPr>
        <w:t xml:space="preserve"> now in place </w:t>
      </w:r>
      <w:r w:rsidR="00524EC3" w:rsidRPr="00EE69B7">
        <w:rPr>
          <w:rFonts w:ascii="Arial" w:hAnsi="Arial" w:cs="Arial"/>
          <w:sz w:val="24"/>
          <w:szCs w:val="24"/>
        </w:rPr>
        <w:t>and being progressed</w:t>
      </w:r>
      <w:r w:rsidR="008110CE" w:rsidRPr="00EE69B7">
        <w:rPr>
          <w:rFonts w:ascii="Arial" w:hAnsi="Arial" w:cs="Arial"/>
          <w:sz w:val="24"/>
          <w:szCs w:val="24"/>
        </w:rPr>
        <w:t xml:space="preserve">.  </w:t>
      </w:r>
    </w:p>
    <w:p w:rsidR="006A3D49" w:rsidRPr="00EE69B7" w:rsidRDefault="006A3D49" w:rsidP="006A3D4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6A3D49" w:rsidRPr="00EE69B7" w:rsidRDefault="006A3D49" w:rsidP="00010E9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color w:val="FF0000"/>
          <w:sz w:val="24"/>
          <w:szCs w:val="24"/>
        </w:rPr>
        <w:tab/>
      </w:r>
      <w:r w:rsidR="00524EC3" w:rsidRPr="00EE69B7">
        <w:rPr>
          <w:rFonts w:ascii="Arial" w:hAnsi="Arial" w:cs="Arial"/>
          <w:sz w:val="24"/>
          <w:szCs w:val="24"/>
        </w:rPr>
        <w:t>Mark MacGregor advised in relation to the National Reporting of CT dat</w:t>
      </w:r>
      <w:r w:rsidR="00003091" w:rsidRPr="00EE69B7">
        <w:rPr>
          <w:rFonts w:ascii="Arial" w:hAnsi="Arial" w:cs="Arial"/>
          <w:sz w:val="24"/>
          <w:szCs w:val="24"/>
        </w:rPr>
        <w:t>a</w:t>
      </w:r>
      <w:r w:rsidR="00524EC3" w:rsidRPr="00EE69B7">
        <w:rPr>
          <w:rFonts w:ascii="Arial" w:hAnsi="Arial" w:cs="Arial"/>
          <w:sz w:val="24"/>
          <w:szCs w:val="24"/>
        </w:rPr>
        <w:t xml:space="preserve">, the </w:t>
      </w:r>
      <w:r w:rsidRPr="00EE69B7">
        <w:rPr>
          <w:rFonts w:ascii="Arial" w:hAnsi="Arial" w:cs="Arial"/>
          <w:sz w:val="24"/>
          <w:szCs w:val="24"/>
        </w:rPr>
        <w:t>sub</w:t>
      </w:r>
      <w:r w:rsidR="008110CE" w:rsidRPr="00EE69B7">
        <w:rPr>
          <w:rFonts w:ascii="Arial" w:hAnsi="Arial" w:cs="Arial"/>
          <w:sz w:val="24"/>
          <w:szCs w:val="24"/>
        </w:rPr>
        <w:t>mission remain</w:t>
      </w:r>
      <w:r w:rsidR="001340A2" w:rsidRPr="00EE69B7">
        <w:rPr>
          <w:rFonts w:ascii="Arial" w:hAnsi="Arial" w:cs="Arial"/>
          <w:sz w:val="24"/>
          <w:szCs w:val="24"/>
        </w:rPr>
        <w:t>ed</w:t>
      </w:r>
      <w:r w:rsidR="008110CE" w:rsidRPr="00EE69B7">
        <w:rPr>
          <w:rFonts w:ascii="Arial" w:hAnsi="Arial" w:cs="Arial"/>
          <w:sz w:val="24"/>
          <w:szCs w:val="24"/>
        </w:rPr>
        <w:t xml:space="preserve"> paused.  </w:t>
      </w:r>
      <w:r w:rsidR="004C3A7B" w:rsidRPr="00EE69B7">
        <w:rPr>
          <w:rFonts w:ascii="Arial" w:hAnsi="Arial" w:cs="Arial"/>
          <w:sz w:val="24"/>
          <w:szCs w:val="24"/>
        </w:rPr>
        <w:t xml:space="preserve">The Committee </w:t>
      </w:r>
      <w:r w:rsidR="004B20B7" w:rsidRPr="00EE69B7">
        <w:rPr>
          <w:rFonts w:ascii="Arial" w:hAnsi="Arial" w:cs="Arial"/>
          <w:sz w:val="24"/>
          <w:szCs w:val="24"/>
        </w:rPr>
        <w:t xml:space="preserve">agreed to receive an update </w:t>
      </w:r>
      <w:r w:rsidR="00010E99" w:rsidRPr="00EE69B7">
        <w:rPr>
          <w:rFonts w:ascii="Arial" w:hAnsi="Arial" w:cs="Arial"/>
          <w:sz w:val="24"/>
          <w:szCs w:val="24"/>
        </w:rPr>
        <w:t>indicating the Board</w:t>
      </w:r>
      <w:r w:rsidR="004B20B7" w:rsidRPr="00EE69B7">
        <w:rPr>
          <w:rFonts w:ascii="Arial" w:hAnsi="Arial" w:cs="Arial"/>
          <w:sz w:val="24"/>
          <w:szCs w:val="24"/>
        </w:rPr>
        <w:t>’</w:t>
      </w:r>
      <w:r w:rsidR="00010E99" w:rsidRPr="00EE69B7">
        <w:rPr>
          <w:rFonts w:ascii="Arial" w:hAnsi="Arial" w:cs="Arial"/>
          <w:sz w:val="24"/>
          <w:szCs w:val="24"/>
        </w:rPr>
        <w:t xml:space="preserve">s </w:t>
      </w:r>
      <w:r w:rsidR="004C3A7B" w:rsidRPr="00EE69B7">
        <w:rPr>
          <w:rFonts w:ascii="Arial" w:hAnsi="Arial" w:cs="Arial"/>
          <w:sz w:val="24"/>
          <w:szCs w:val="24"/>
        </w:rPr>
        <w:t xml:space="preserve">concern over no </w:t>
      </w:r>
      <w:r w:rsidRPr="00EE69B7">
        <w:rPr>
          <w:rFonts w:ascii="Arial" w:hAnsi="Arial" w:cs="Arial"/>
          <w:sz w:val="24"/>
          <w:szCs w:val="24"/>
        </w:rPr>
        <w:t>formal benchmarking</w:t>
      </w:r>
      <w:r w:rsidR="00010E99" w:rsidRPr="00EE69B7">
        <w:rPr>
          <w:rFonts w:ascii="Arial" w:hAnsi="Arial" w:cs="Arial"/>
          <w:sz w:val="24"/>
          <w:szCs w:val="24"/>
        </w:rPr>
        <w:t xml:space="preserve">.  The </w:t>
      </w:r>
      <w:r w:rsidRPr="00EE69B7">
        <w:rPr>
          <w:rFonts w:ascii="Arial" w:hAnsi="Arial" w:cs="Arial"/>
          <w:sz w:val="24"/>
          <w:szCs w:val="24"/>
        </w:rPr>
        <w:t xml:space="preserve">resolution </w:t>
      </w:r>
      <w:r w:rsidR="004B20B7" w:rsidRPr="00EE69B7">
        <w:rPr>
          <w:rFonts w:ascii="Arial" w:hAnsi="Arial" w:cs="Arial"/>
          <w:sz w:val="24"/>
          <w:szCs w:val="24"/>
        </w:rPr>
        <w:t>wa</w:t>
      </w:r>
      <w:r w:rsidR="00010E99" w:rsidRPr="00EE69B7">
        <w:rPr>
          <w:rFonts w:ascii="Arial" w:hAnsi="Arial" w:cs="Arial"/>
          <w:sz w:val="24"/>
          <w:szCs w:val="24"/>
        </w:rPr>
        <w:t xml:space="preserve">s </w:t>
      </w:r>
      <w:r w:rsidRPr="00EE69B7">
        <w:rPr>
          <w:rFonts w:ascii="Arial" w:hAnsi="Arial" w:cs="Arial"/>
          <w:sz w:val="24"/>
          <w:szCs w:val="24"/>
        </w:rPr>
        <w:t xml:space="preserve">not </w:t>
      </w:r>
      <w:r w:rsidR="00010E99" w:rsidRPr="00EE69B7">
        <w:rPr>
          <w:rFonts w:ascii="Arial" w:hAnsi="Arial" w:cs="Arial"/>
          <w:sz w:val="24"/>
          <w:szCs w:val="24"/>
        </w:rPr>
        <w:t>ideal</w:t>
      </w:r>
      <w:r w:rsidR="004B20B7" w:rsidRPr="00EE69B7">
        <w:rPr>
          <w:rFonts w:ascii="Arial" w:hAnsi="Arial" w:cs="Arial"/>
          <w:sz w:val="24"/>
          <w:szCs w:val="24"/>
        </w:rPr>
        <w:t>,</w:t>
      </w:r>
      <w:r w:rsidRPr="00EE69B7">
        <w:rPr>
          <w:rFonts w:ascii="Arial" w:hAnsi="Arial" w:cs="Arial"/>
          <w:sz w:val="24"/>
          <w:szCs w:val="24"/>
        </w:rPr>
        <w:t xml:space="preserve"> </w:t>
      </w:r>
      <w:r w:rsidR="00010E99" w:rsidRPr="00EE69B7">
        <w:rPr>
          <w:rFonts w:ascii="Arial" w:hAnsi="Arial" w:cs="Arial"/>
          <w:sz w:val="24"/>
          <w:szCs w:val="24"/>
        </w:rPr>
        <w:t xml:space="preserve">however, the situation </w:t>
      </w:r>
      <w:r w:rsidR="004B20B7" w:rsidRPr="00EE69B7">
        <w:rPr>
          <w:rFonts w:ascii="Arial" w:hAnsi="Arial" w:cs="Arial"/>
          <w:sz w:val="24"/>
          <w:szCs w:val="24"/>
        </w:rPr>
        <w:t>wa</w:t>
      </w:r>
      <w:r w:rsidR="00010E99" w:rsidRPr="00EE69B7">
        <w:rPr>
          <w:rFonts w:ascii="Arial" w:hAnsi="Arial" w:cs="Arial"/>
          <w:sz w:val="24"/>
          <w:szCs w:val="24"/>
        </w:rPr>
        <w:t xml:space="preserve">s not as severe as initially anticipated.  </w:t>
      </w:r>
    </w:p>
    <w:p w:rsidR="008604EA" w:rsidRPr="00EE69B7" w:rsidRDefault="008604EA" w:rsidP="00F0424B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8"/>
        <w:gridCol w:w="3746"/>
        <w:gridCol w:w="1634"/>
        <w:gridCol w:w="1418"/>
      </w:tblGrid>
      <w:tr w:rsidR="008604EA" w:rsidRPr="00EE69B7" w:rsidTr="003468D8">
        <w:tc>
          <w:tcPr>
            <w:tcW w:w="2218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Action Number</w:t>
            </w:r>
          </w:p>
        </w:tc>
        <w:tc>
          <w:tcPr>
            <w:tcW w:w="3749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634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  <w:tc>
          <w:tcPr>
            <w:tcW w:w="1415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8604EA" w:rsidRPr="00EE69B7" w:rsidTr="003468D8">
        <w:tc>
          <w:tcPr>
            <w:tcW w:w="2218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CGC/20221110/02</w:t>
            </w:r>
          </w:p>
        </w:tc>
        <w:tc>
          <w:tcPr>
            <w:tcW w:w="3749" w:type="dxa"/>
          </w:tcPr>
          <w:p w:rsidR="008604EA" w:rsidRPr="00EE69B7" w:rsidRDefault="008604EA" w:rsidP="003468D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 xml:space="preserve">6.4 Board Risk Register </w:t>
            </w:r>
          </w:p>
          <w:p w:rsidR="008604EA" w:rsidRPr="00EE69B7" w:rsidRDefault="008604EA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 xml:space="preserve">Committee </w:t>
            </w:r>
            <w:r w:rsidR="004B20B7" w:rsidRPr="00EE69B7">
              <w:rPr>
                <w:rFonts w:ascii="Arial" w:hAnsi="Arial" w:cs="Arial"/>
                <w:sz w:val="24"/>
                <w:szCs w:val="24"/>
              </w:rPr>
              <w:t xml:space="preserve">to receive an update indicating </w:t>
            </w:r>
            <w:r w:rsidRPr="00EE69B7">
              <w:rPr>
                <w:rFonts w:ascii="Arial" w:hAnsi="Arial" w:cs="Arial"/>
                <w:sz w:val="24"/>
                <w:szCs w:val="24"/>
              </w:rPr>
              <w:t xml:space="preserve">concern regarding no formal benchmarking of reporting national cardiac data </w:t>
            </w:r>
          </w:p>
        </w:tc>
        <w:tc>
          <w:tcPr>
            <w:tcW w:w="1634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 xml:space="preserve">Mark MacGregor </w:t>
            </w:r>
          </w:p>
        </w:tc>
        <w:tc>
          <w:tcPr>
            <w:tcW w:w="1415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>12/01/2023</w:t>
            </w:r>
          </w:p>
        </w:tc>
      </w:tr>
    </w:tbl>
    <w:p w:rsidR="006A3D49" w:rsidRPr="00EE69B7" w:rsidRDefault="006A3D49" w:rsidP="008604E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1522A" w:rsidRPr="00EE69B7" w:rsidRDefault="00B1522A" w:rsidP="006A3D49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ab/>
        <w:t>The Committee noted the Board Risk Register.</w:t>
      </w:r>
    </w:p>
    <w:p w:rsidR="0057613F" w:rsidRPr="00EE69B7" w:rsidRDefault="0057613F" w:rsidP="00F1651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7613F" w:rsidRPr="00EE69B7" w:rsidRDefault="0057613F" w:rsidP="0057613F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 xml:space="preserve">6.5 </w:t>
      </w:r>
      <w:r w:rsidRPr="00EE69B7">
        <w:rPr>
          <w:rFonts w:ascii="Arial" w:hAnsi="Arial" w:cs="Arial"/>
          <w:b/>
          <w:sz w:val="24"/>
          <w:szCs w:val="24"/>
        </w:rPr>
        <w:tab/>
        <w:t xml:space="preserve">SAE Deep Dive Update </w:t>
      </w:r>
    </w:p>
    <w:p w:rsidR="006272F5" w:rsidRPr="00EE69B7" w:rsidRDefault="006272F5" w:rsidP="00AA6D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A3D49" w:rsidRPr="00EE69B7" w:rsidRDefault="004B20B7" w:rsidP="00B1522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were </w:t>
      </w:r>
      <w:r w:rsidR="00B1522A" w:rsidRPr="00EE69B7">
        <w:rPr>
          <w:rFonts w:ascii="Arial" w:hAnsi="Arial" w:cs="Arial"/>
          <w:sz w:val="24"/>
          <w:szCs w:val="24"/>
        </w:rPr>
        <w:t xml:space="preserve">presented </w:t>
      </w:r>
      <w:r w:rsidRPr="00EE69B7">
        <w:rPr>
          <w:rFonts w:ascii="Arial" w:hAnsi="Arial" w:cs="Arial"/>
          <w:sz w:val="24"/>
          <w:szCs w:val="24"/>
        </w:rPr>
        <w:t xml:space="preserve">with </w:t>
      </w:r>
      <w:r w:rsidR="00B1522A" w:rsidRPr="00EE69B7">
        <w:rPr>
          <w:rFonts w:ascii="Arial" w:hAnsi="Arial" w:cs="Arial"/>
          <w:sz w:val="24"/>
          <w:szCs w:val="24"/>
        </w:rPr>
        <w:t xml:space="preserve">the SAE Deep Dive update.  </w:t>
      </w:r>
    </w:p>
    <w:p w:rsidR="006A3D49" w:rsidRPr="00EE69B7" w:rsidRDefault="006A3D49" w:rsidP="0057613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A3D49" w:rsidRPr="00EE69B7" w:rsidRDefault="004B20B7" w:rsidP="00010E9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Katie Bryant advised i</w:t>
      </w:r>
      <w:r w:rsidR="00B1522A" w:rsidRPr="00EE69B7">
        <w:rPr>
          <w:rFonts w:ascii="Arial" w:hAnsi="Arial" w:cs="Arial"/>
          <w:sz w:val="24"/>
          <w:szCs w:val="24"/>
        </w:rPr>
        <w:t xml:space="preserve">n the period </w:t>
      </w:r>
      <w:r w:rsidR="006A3D49" w:rsidRPr="00EE69B7">
        <w:rPr>
          <w:rFonts w:ascii="Arial" w:hAnsi="Arial" w:cs="Arial"/>
          <w:sz w:val="24"/>
          <w:szCs w:val="24"/>
        </w:rPr>
        <w:t>April 2021–March 2022</w:t>
      </w:r>
      <w:r w:rsidRPr="00EE69B7">
        <w:rPr>
          <w:rFonts w:ascii="Arial" w:hAnsi="Arial" w:cs="Arial"/>
          <w:sz w:val="24"/>
          <w:szCs w:val="24"/>
        </w:rPr>
        <w:t>,</w:t>
      </w:r>
      <w:r w:rsidR="006A3D49" w:rsidRPr="00EE69B7">
        <w:rPr>
          <w:rFonts w:ascii="Arial" w:hAnsi="Arial" w:cs="Arial"/>
          <w:sz w:val="24"/>
          <w:szCs w:val="24"/>
        </w:rPr>
        <w:t xml:space="preserve"> 33 SAE</w:t>
      </w:r>
      <w:r w:rsidRPr="00EE69B7">
        <w:rPr>
          <w:rFonts w:ascii="Arial" w:hAnsi="Arial" w:cs="Arial"/>
          <w:sz w:val="24"/>
          <w:szCs w:val="24"/>
        </w:rPr>
        <w:t>s</w:t>
      </w:r>
      <w:r w:rsidR="006A3D49" w:rsidRPr="00EE69B7">
        <w:rPr>
          <w:rFonts w:ascii="Arial" w:hAnsi="Arial" w:cs="Arial"/>
          <w:sz w:val="24"/>
          <w:szCs w:val="24"/>
        </w:rPr>
        <w:t xml:space="preserve"> </w:t>
      </w:r>
      <w:r w:rsidR="00B1522A" w:rsidRPr="00EE69B7">
        <w:rPr>
          <w:rFonts w:ascii="Arial" w:hAnsi="Arial" w:cs="Arial"/>
          <w:sz w:val="24"/>
          <w:szCs w:val="24"/>
        </w:rPr>
        <w:t>w</w:t>
      </w:r>
      <w:r w:rsidRPr="00EE69B7">
        <w:rPr>
          <w:rFonts w:ascii="Arial" w:hAnsi="Arial" w:cs="Arial"/>
          <w:sz w:val="24"/>
          <w:szCs w:val="24"/>
        </w:rPr>
        <w:t>ere</w:t>
      </w:r>
      <w:r w:rsidR="00B1522A" w:rsidRPr="00EE69B7">
        <w:rPr>
          <w:rFonts w:ascii="Arial" w:hAnsi="Arial" w:cs="Arial"/>
          <w:sz w:val="24"/>
          <w:szCs w:val="24"/>
        </w:rPr>
        <w:t xml:space="preserve"> recorded</w:t>
      </w:r>
      <w:r w:rsidRPr="00EE69B7">
        <w:rPr>
          <w:rFonts w:ascii="Arial" w:hAnsi="Arial" w:cs="Arial"/>
          <w:sz w:val="24"/>
          <w:szCs w:val="24"/>
        </w:rPr>
        <w:t>,</w:t>
      </w:r>
      <w:r w:rsidR="00A741CB" w:rsidRPr="00EE69B7">
        <w:rPr>
          <w:rFonts w:ascii="Arial" w:hAnsi="Arial" w:cs="Arial"/>
          <w:sz w:val="24"/>
          <w:szCs w:val="24"/>
        </w:rPr>
        <w:t xml:space="preserve"> an increase of</w:t>
      </w:r>
      <w:r w:rsidR="006A3D49" w:rsidRPr="00EE69B7">
        <w:rPr>
          <w:rFonts w:ascii="Arial" w:hAnsi="Arial" w:cs="Arial"/>
          <w:sz w:val="24"/>
          <w:szCs w:val="24"/>
        </w:rPr>
        <w:t xml:space="preserve"> 14% </w:t>
      </w:r>
      <w:r w:rsidR="00B1522A" w:rsidRPr="00EE69B7">
        <w:rPr>
          <w:rFonts w:ascii="Arial" w:hAnsi="Arial" w:cs="Arial"/>
          <w:sz w:val="24"/>
          <w:szCs w:val="24"/>
        </w:rPr>
        <w:t xml:space="preserve">from the </w:t>
      </w:r>
      <w:r w:rsidR="006A3D49" w:rsidRPr="00EE69B7">
        <w:rPr>
          <w:rFonts w:ascii="Arial" w:hAnsi="Arial" w:cs="Arial"/>
          <w:sz w:val="24"/>
          <w:szCs w:val="24"/>
        </w:rPr>
        <w:t>previous year</w:t>
      </w:r>
      <w:r w:rsidR="00A741CB" w:rsidRPr="00EE69B7">
        <w:rPr>
          <w:rFonts w:ascii="Arial" w:hAnsi="Arial" w:cs="Arial"/>
          <w:sz w:val="24"/>
          <w:szCs w:val="24"/>
        </w:rPr>
        <w:t>.</w:t>
      </w:r>
      <w:r w:rsidRPr="00EE69B7">
        <w:rPr>
          <w:rFonts w:ascii="Arial" w:hAnsi="Arial" w:cs="Arial"/>
          <w:sz w:val="24"/>
          <w:szCs w:val="24"/>
        </w:rPr>
        <w:t xml:space="preserve">  </w:t>
      </w:r>
      <w:r w:rsidR="00010E99" w:rsidRPr="00EE69B7">
        <w:rPr>
          <w:rFonts w:ascii="Arial" w:hAnsi="Arial" w:cs="Arial"/>
          <w:sz w:val="24"/>
          <w:szCs w:val="24"/>
        </w:rPr>
        <w:t xml:space="preserve">The team </w:t>
      </w:r>
      <w:r w:rsidRPr="00EE69B7">
        <w:rPr>
          <w:rFonts w:ascii="Arial" w:hAnsi="Arial" w:cs="Arial"/>
          <w:sz w:val="24"/>
          <w:szCs w:val="24"/>
        </w:rPr>
        <w:t>we</w:t>
      </w:r>
      <w:r w:rsidR="00010E99" w:rsidRPr="00EE69B7">
        <w:rPr>
          <w:rFonts w:ascii="Arial" w:hAnsi="Arial" w:cs="Arial"/>
          <w:sz w:val="24"/>
          <w:szCs w:val="24"/>
        </w:rPr>
        <w:t>re w</w:t>
      </w:r>
      <w:r w:rsidR="006A3D49" w:rsidRPr="00EE69B7">
        <w:rPr>
          <w:rFonts w:ascii="Arial" w:hAnsi="Arial" w:cs="Arial"/>
          <w:sz w:val="24"/>
          <w:szCs w:val="24"/>
        </w:rPr>
        <w:t xml:space="preserve">orking with </w:t>
      </w:r>
      <w:r w:rsidRPr="00EE69B7">
        <w:rPr>
          <w:rFonts w:ascii="Arial" w:hAnsi="Arial" w:cs="Arial"/>
          <w:sz w:val="24"/>
          <w:szCs w:val="24"/>
        </w:rPr>
        <w:t xml:space="preserve">the </w:t>
      </w:r>
      <w:r w:rsidR="006A3D49" w:rsidRPr="00EE69B7">
        <w:rPr>
          <w:rFonts w:ascii="Arial" w:hAnsi="Arial" w:cs="Arial"/>
          <w:sz w:val="24"/>
          <w:szCs w:val="24"/>
        </w:rPr>
        <w:t xml:space="preserve">Quality </w:t>
      </w:r>
      <w:r w:rsidR="00B1522A" w:rsidRPr="00EE69B7">
        <w:rPr>
          <w:rFonts w:ascii="Arial" w:hAnsi="Arial" w:cs="Arial"/>
          <w:sz w:val="24"/>
          <w:szCs w:val="24"/>
        </w:rPr>
        <w:t xml:space="preserve">Manager </w:t>
      </w:r>
      <w:r w:rsidR="00010E99" w:rsidRPr="00EE69B7">
        <w:rPr>
          <w:rFonts w:ascii="Arial" w:hAnsi="Arial" w:cs="Arial"/>
          <w:sz w:val="24"/>
          <w:szCs w:val="24"/>
        </w:rPr>
        <w:t xml:space="preserve">on the </w:t>
      </w:r>
      <w:r w:rsidR="006A3D49" w:rsidRPr="00EE69B7">
        <w:rPr>
          <w:rFonts w:ascii="Arial" w:hAnsi="Arial" w:cs="Arial"/>
          <w:sz w:val="24"/>
          <w:szCs w:val="24"/>
        </w:rPr>
        <w:t>actions</w:t>
      </w:r>
      <w:r w:rsidRPr="00EE69B7">
        <w:rPr>
          <w:rFonts w:ascii="Arial" w:hAnsi="Arial" w:cs="Arial"/>
          <w:sz w:val="24"/>
          <w:szCs w:val="24"/>
        </w:rPr>
        <w:t xml:space="preserve"> and improvement on ensuring there was </w:t>
      </w:r>
      <w:r w:rsidR="006A3D49" w:rsidRPr="00EE69B7">
        <w:rPr>
          <w:rFonts w:ascii="Arial" w:hAnsi="Arial" w:cs="Arial"/>
          <w:sz w:val="24"/>
          <w:szCs w:val="24"/>
        </w:rPr>
        <w:t xml:space="preserve">learning </w:t>
      </w:r>
      <w:r w:rsidRPr="00EE69B7">
        <w:rPr>
          <w:rFonts w:ascii="Arial" w:hAnsi="Arial" w:cs="Arial"/>
          <w:sz w:val="24"/>
          <w:szCs w:val="24"/>
        </w:rPr>
        <w:t>across the</w:t>
      </w:r>
      <w:r w:rsidR="006A3D49" w:rsidRPr="00EE69B7">
        <w:rPr>
          <w:rFonts w:ascii="Arial" w:hAnsi="Arial" w:cs="Arial"/>
          <w:sz w:val="24"/>
          <w:szCs w:val="24"/>
        </w:rPr>
        <w:t xml:space="preserve"> organisation</w:t>
      </w:r>
      <w:r w:rsidR="00B1522A" w:rsidRPr="00EE69B7">
        <w:rPr>
          <w:rFonts w:ascii="Arial" w:hAnsi="Arial" w:cs="Arial"/>
          <w:sz w:val="24"/>
          <w:szCs w:val="24"/>
        </w:rPr>
        <w:t xml:space="preserve">.  </w:t>
      </w:r>
    </w:p>
    <w:p w:rsidR="006F78EF" w:rsidRPr="00EE69B7" w:rsidRDefault="006F78EF" w:rsidP="0057613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F78EF" w:rsidRPr="00EE69B7" w:rsidRDefault="00010E99" w:rsidP="007871D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lastRenderedPageBreak/>
        <w:t>The Committee</w:t>
      </w:r>
      <w:r w:rsidR="006F78EF" w:rsidRPr="00EE69B7">
        <w:rPr>
          <w:rFonts w:ascii="Arial" w:hAnsi="Arial" w:cs="Arial"/>
          <w:sz w:val="24"/>
          <w:szCs w:val="24"/>
        </w:rPr>
        <w:t xml:space="preserve"> welcome</w:t>
      </w:r>
      <w:r w:rsidRPr="00EE69B7">
        <w:rPr>
          <w:rFonts w:ascii="Arial" w:hAnsi="Arial" w:cs="Arial"/>
          <w:sz w:val="24"/>
          <w:szCs w:val="24"/>
        </w:rPr>
        <w:t>d the</w:t>
      </w:r>
      <w:r w:rsidR="006F78EF" w:rsidRPr="00EE69B7">
        <w:rPr>
          <w:rFonts w:ascii="Arial" w:hAnsi="Arial" w:cs="Arial"/>
          <w:sz w:val="24"/>
          <w:szCs w:val="24"/>
        </w:rPr>
        <w:t xml:space="preserve"> report </w:t>
      </w:r>
      <w:r w:rsidRPr="00EE69B7">
        <w:rPr>
          <w:rFonts w:ascii="Arial" w:hAnsi="Arial" w:cs="Arial"/>
          <w:sz w:val="24"/>
          <w:szCs w:val="24"/>
        </w:rPr>
        <w:t>as a valuable learning tool highlighting</w:t>
      </w:r>
      <w:r w:rsidR="004B20B7" w:rsidRPr="00EE69B7">
        <w:rPr>
          <w:rFonts w:ascii="Arial" w:hAnsi="Arial" w:cs="Arial"/>
          <w:sz w:val="24"/>
          <w:szCs w:val="24"/>
        </w:rPr>
        <w:t xml:space="preserve"> the</w:t>
      </w:r>
      <w:r w:rsidRPr="00EE69B7">
        <w:rPr>
          <w:rFonts w:ascii="Arial" w:hAnsi="Arial" w:cs="Arial"/>
          <w:sz w:val="24"/>
          <w:szCs w:val="24"/>
        </w:rPr>
        <w:t xml:space="preserve"> key</w:t>
      </w:r>
      <w:r w:rsidR="004B20B7" w:rsidRPr="00EE69B7">
        <w:rPr>
          <w:rFonts w:ascii="Arial" w:hAnsi="Arial" w:cs="Arial"/>
          <w:sz w:val="24"/>
          <w:szCs w:val="24"/>
        </w:rPr>
        <w:t xml:space="preserve"> </w:t>
      </w:r>
      <w:r w:rsidRPr="00EE69B7">
        <w:rPr>
          <w:rFonts w:ascii="Arial" w:hAnsi="Arial" w:cs="Arial"/>
          <w:sz w:val="24"/>
          <w:szCs w:val="24"/>
        </w:rPr>
        <w:t xml:space="preserve">learning </w:t>
      </w:r>
      <w:r w:rsidR="004B20B7" w:rsidRPr="00EE69B7">
        <w:rPr>
          <w:rFonts w:ascii="Arial" w:hAnsi="Arial" w:cs="Arial"/>
          <w:sz w:val="24"/>
          <w:szCs w:val="24"/>
        </w:rPr>
        <w:t>elements</w:t>
      </w:r>
      <w:r w:rsidR="00871BAC" w:rsidRPr="00EE69B7">
        <w:rPr>
          <w:rFonts w:ascii="Arial" w:hAnsi="Arial" w:cs="Arial"/>
          <w:sz w:val="24"/>
          <w:szCs w:val="24"/>
        </w:rPr>
        <w:t xml:space="preserve"> and </w:t>
      </w:r>
      <w:r w:rsidR="00A41023" w:rsidRPr="00EE69B7">
        <w:rPr>
          <w:rFonts w:ascii="Arial" w:hAnsi="Arial" w:cs="Arial"/>
          <w:sz w:val="24"/>
          <w:szCs w:val="24"/>
        </w:rPr>
        <w:t>not</w:t>
      </w:r>
      <w:r w:rsidR="00871BAC" w:rsidRPr="00EE69B7">
        <w:rPr>
          <w:rFonts w:ascii="Arial" w:hAnsi="Arial" w:cs="Arial"/>
          <w:sz w:val="24"/>
          <w:szCs w:val="24"/>
        </w:rPr>
        <w:t>ed</w:t>
      </w:r>
      <w:r w:rsidRPr="00EE69B7">
        <w:rPr>
          <w:rFonts w:ascii="Arial" w:hAnsi="Arial" w:cs="Arial"/>
          <w:sz w:val="24"/>
          <w:szCs w:val="24"/>
        </w:rPr>
        <w:t xml:space="preserve"> </w:t>
      </w:r>
      <w:r w:rsidR="00003091" w:rsidRPr="00EE69B7">
        <w:rPr>
          <w:rFonts w:ascii="Arial" w:hAnsi="Arial" w:cs="Arial"/>
          <w:sz w:val="24"/>
          <w:szCs w:val="24"/>
        </w:rPr>
        <w:t xml:space="preserve">that </w:t>
      </w:r>
      <w:r w:rsidR="00871BAC" w:rsidRPr="00EE69B7">
        <w:rPr>
          <w:rFonts w:ascii="Arial" w:hAnsi="Arial" w:cs="Arial"/>
          <w:sz w:val="24"/>
          <w:szCs w:val="24"/>
        </w:rPr>
        <w:t xml:space="preserve">communication </w:t>
      </w:r>
      <w:r w:rsidRPr="00EE69B7">
        <w:rPr>
          <w:rFonts w:ascii="Arial" w:hAnsi="Arial" w:cs="Arial"/>
          <w:sz w:val="24"/>
          <w:szCs w:val="24"/>
        </w:rPr>
        <w:t>theme</w:t>
      </w:r>
      <w:r w:rsidR="00871BAC" w:rsidRPr="00EE69B7">
        <w:rPr>
          <w:rFonts w:ascii="Arial" w:hAnsi="Arial" w:cs="Arial"/>
          <w:sz w:val="24"/>
          <w:szCs w:val="24"/>
        </w:rPr>
        <w:t>d</w:t>
      </w:r>
      <w:r w:rsidRPr="00EE69B7">
        <w:rPr>
          <w:rFonts w:ascii="Arial" w:hAnsi="Arial" w:cs="Arial"/>
          <w:sz w:val="24"/>
          <w:szCs w:val="24"/>
        </w:rPr>
        <w:t xml:space="preserve"> incidents </w:t>
      </w:r>
      <w:r w:rsidR="00A41023" w:rsidRPr="00EE69B7">
        <w:rPr>
          <w:rFonts w:ascii="Arial" w:hAnsi="Arial" w:cs="Arial"/>
          <w:sz w:val="24"/>
          <w:szCs w:val="24"/>
        </w:rPr>
        <w:t>wer</w:t>
      </w:r>
      <w:r w:rsidRPr="00EE69B7">
        <w:rPr>
          <w:rFonts w:ascii="Arial" w:hAnsi="Arial" w:cs="Arial"/>
          <w:sz w:val="24"/>
          <w:szCs w:val="24"/>
        </w:rPr>
        <w:t>e discussed at various forums and addressed at the S</w:t>
      </w:r>
      <w:r w:rsidR="00A41023" w:rsidRPr="00EE69B7">
        <w:rPr>
          <w:rFonts w:ascii="Arial" w:hAnsi="Arial" w:cs="Arial"/>
          <w:sz w:val="24"/>
          <w:szCs w:val="24"/>
        </w:rPr>
        <w:t xml:space="preserve">taff </w:t>
      </w:r>
      <w:r w:rsidRPr="00EE69B7">
        <w:rPr>
          <w:rFonts w:ascii="Arial" w:hAnsi="Arial" w:cs="Arial"/>
          <w:sz w:val="24"/>
          <w:szCs w:val="24"/>
        </w:rPr>
        <w:t>G</w:t>
      </w:r>
      <w:r w:rsidR="00A41023" w:rsidRPr="00EE69B7">
        <w:rPr>
          <w:rFonts w:ascii="Arial" w:hAnsi="Arial" w:cs="Arial"/>
          <w:sz w:val="24"/>
          <w:szCs w:val="24"/>
        </w:rPr>
        <w:t xml:space="preserve">overnance and </w:t>
      </w:r>
      <w:r w:rsidRPr="00EE69B7">
        <w:rPr>
          <w:rFonts w:ascii="Arial" w:hAnsi="Arial" w:cs="Arial"/>
          <w:sz w:val="24"/>
          <w:szCs w:val="24"/>
        </w:rPr>
        <w:t>P</w:t>
      </w:r>
      <w:r w:rsidR="00A41023" w:rsidRPr="00EE69B7">
        <w:rPr>
          <w:rFonts w:ascii="Arial" w:hAnsi="Arial" w:cs="Arial"/>
          <w:sz w:val="24"/>
          <w:szCs w:val="24"/>
        </w:rPr>
        <w:t xml:space="preserve">erson </w:t>
      </w:r>
      <w:r w:rsidRPr="00EE69B7">
        <w:rPr>
          <w:rFonts w:ascii="Arial" w:hAnsi="Arial" w:cs="Arial"/>
          <w:sz w:val="24"/>
          <w:szCs w:val="24"/>
        </w:rPr>
        <w:t>C</w:t>
      </w:r>
      <w:r w:rsidR="00A41023" w:rsidRPr="00EE69B7">
        <w:rPr>
          <w:rFonts w:ascii="Arial" w:hAnsi="Arial" w:cs="Arial"/>
          <w:sz w:val="24"/>
          <w:szCs w:val="24"/>
        </w:rPr>
        <w:t xml:space="preserve">entred </w:t>
      </w:r>
      <w:r w:rsidRPr="00EE69B7">
        <w:rPr>
          <w:rFonts w:ascii="Arial" w:hAnsi="Arial" w:cs="Arial"/>
          <w:sz w:val="24"/>
          <w:szCs w:val="24"/>
        </w:rPr>
        <w:t>C</w:t>
      </w:r>
      <w:r w:rsidR="00A41023" w:rsidRPr="00EE69B7">
        <w:rPr>
          <w:rFonts w:ascii="Arial" w:hAnsi="Arial" w:cs="Arial"/>
          <w:sz w:val="24"/>
          <w:szCs w:val="24"/>
        </w:rPr>
        <w:t>ommittee</w:t>
      </w:r>
      <w:r w:rsidR="00760A0C" w:rsidRPr="00EE69B7">
        <w:rPr>
          <w:rFonts w:ascii="Arial" w:hAnsi="Arial" w:cs="Arial"/>
          <w:sz w:val="24"/>
          <w:szCs w:val="24"/>
        </w:rPr>
        <w:t xml:space="preserve">.  Katie Bryant </w:t>
      </w:r>
      <w:r w:rsidR="00871BAC" w:rsidRPr="00EE69B7">
        <w:rPr>
          <w:rFonts w:ascii="Arial" w:hAnsi="Arial" w:cs="Arial"/>
          <w:sz w:val="24"/>
          <w:szCs w:val="24"/>
        </w:rPr>
        <w:t xml:space="preserve">agreed to </w:t>
      </w:r>
      <w:r w:rsidR="00760A0C" w:rsidRPr="00EE69B7">
        <w:rPr>
          <w:rFonts w:ascii="Arial" w:hAnsi="Arial" w:cs="Arial"/>
          <w:sz w:val="24"/>
          <w:szCs w:val="24"/>
        </w:rPr>
        <w:t>ensure</w:t>
      </w:r>
      <w:r w:rsidR="00871BAC" w:rsidRPr="00EE69B7">
        <w:rPr>
          <w:rFonts w:ascii="Arial" w:hAnsi="Arial" w:cs="Arial"/>
          <w:sz w:val="24"/>
          <w:szCs w:val="24"/>
        </w:rPr>
        <w:t xml:space="preserve"> that this cross over was</w:t>
      </w:r>
      <w:r w:rsidR="00760A0C" w:rsidRPr="00EE69B7">
        <w:rPr>
          <w:rFonts w:ascii="Arial" w:hAnsi="Arial" w:cs="Arial"/>
          <w:sz w:val="24"/>
          <w:szCs w:val="24"/>
        </w:rPr>
        <w:t xml:space="preserve"> </w:t>
      </w:r>
      <w:r w:rsidR="006F78EF" w:rsidRPr="00EE69B7">
        <w:rPr>
          <w:rFonts w:ascii="Arial" w:hAnsi="Arial" w:cs="Arial"/>
          <w:sz w:val="24"/>
          <w:szCs w:val="24"/>
        </w:rPr>
        <w:t>capture</w:t>
      </w:r>
      <w:r w:rsidR="00760A0C" w:rsidRPr="00EE69B7">
        <w:rPr>
          <w:rFonts w:ascii="Arial" w:hAnsi="Arial" w:cs="Arial"/>
          <w:sz w:val="24"/>
          <w:szCs w:val="24"/>
        </w:rPr>
        <w:t xml:space="preserve">d within the action plan.  </w:t>
      </w:r>
    </w:p>
    <w:p w:rsidR="007871D6" w:rsidRPr="00EE69B7" w:rsidRDefault="007871D6" w:rsidP="007871D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6F78EF" w:rsidRPr="00EE69B7" w:rsidRDefault="00760A0C" w:rsidP="00760A0C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thanked </w:t>
      </w:r>
      <w:r w:rsidR="006F78EF" w:rsidRPr="00EE69B7">
        <w:rPr>
          <w:rFonts w:ascii="Arial" w:hAnsi="Arial" w:cs="Arial"/>
          <w:sz w:val="24"/>
          <w:szCs w:val="24"/>
        </w:rPr>
        <w:t>M</w:t>
      </w:r>
      <w:r w:rsidRPr="00EE69B7">
        <w:rPr>
          <w:rFonts w:ascii="Arial" w:hAnsi="Arial" w:cs="Arial"/>
          <w:sz w:val="24"/>
          <w:szCs w:val="24"/>
        </w:rPr>
        <w:t xml:space="preserve">ark </w:t>
      </w:r>
      <w:r w:rsidR="006F78EF" w:rsidRPr="00EE69B7">
        <w:rPr>
          <w:rFonts w:ascii="Arial" w:hAnsi="Arial" w:cs="Arial"/>
          <w:sz w:val="24"/>
          <w:szCs w:val="24"/>
        </w:rPr>
        <w:t>M</w:t>
      </w:r>
      <w:r w:rsidRPr="00EE69B7">
        <w:rPr>
          <w:rFonts w:ascii="Arial" w:hAnsi="Arial" w:cs="Arial"/>
          <w:sz w:val="24"/>
          <w:szCs w:val="24"/>
        </w:rPr>
        <w:t>acGregor, Anne Marie Cavanagh, Katie Brya</w:t>
      </w:r>
      <w:r w:rsidR="00EE69B7">
        <w:rPr>
          <w:rFonts w:ascii="Arial" w:hAnsi="Arial" w:cs="Arial"/>
          <w:sz w:val="24"/>
          <w:szCs w:val="24"/>
        </w:rPr>
        <w:t>nt and the Clinical Governance T</w:t>
      </w:r>
      <w:r w:rsidRPr="00EE69B7">
        <w:rPr>
          <w:rFonts w:ascii="Arial" w:hAnsi="Arial" w:cs="Arial"/>
          <w:sz w:val="24"/>
          <w:szCs w:val="24"/>
        </w:rPr>
        <w:t>eam for the outstanding work</w:t>
      </w:r>
      <w:r w:rsidR="00871BAC" w:rsidRPr="00EE69B7">
        <w:rPr>
          <w:rFonts w:ascii="Arial" w:hAnsi="Arial" w:cs="Arial"/>
          <w:sz w:val="24"/>
          <w:szCs w:val="24"/>
        </w:rPr>
        <w:t xml:space="preserve"> </w:t>
      </w:r>
      <w:r w:rsidRPr="00EE69B7">
        <w:rPr>
          <w:rFonts w:ascii="Arial" w:hAnsi="Arial" w:cs="Arial"/>
          <w:sz w:val="24"/>
          <w:szCs w:val="24"/>
        </w:rPr>
        <w:t>and w</w:t>
      </w:r>
      <w:r w:rsidR="006F78EF" w:rsidRPr="00EE69B7">
        <w:rPr>
          <w:rFonts w:ascii="Arial" w:hAnsi="Arial" w:cs="Arial"/>
          <w:sz w:val="24"/>
          <w:szCs w:val="24"/>
        </w:rPr>
        <w:t>elcome</w:t>
      </w:r>
      <w:r w:rsidRPr="00EE69B7">
        <w:rPr>
          <w:rFonts w:ascii="Arial" w:hAnsi="Arial" w:cs="Arial"/>
          <w:sz w:val="24"/>
          <w:szCs w:val="24"/>
        </w:rPr>
        <w:t>d</w:t>
      </w:r>
      <w:r w:rsidR="006F78EF" w:rsidRPr="00EE69B7">
        <w:rPr>
          <w:rFonts w:ascii="Arial" w:hAnsi="Arial" w:cs="Arial"/>
          <w:sz w:val="24"/>
          <w:szCs w:val="24"/>
        </w:rPr>
        <w:t xml:space="preserve"> </w:t>
      </w:r>
      <w:r w:rsidR="00871BAC" w:rsidRPr="00EE69B7">
        <w:rPr>
          <w:rFonts w:ascii="Arial" w:hAnsi="Arial" w:cs="Arial"/>
          <w:sz w:val="24"/>
          <w:szCs w:val="24"/>
        </w:rPr>
        <w:t xml:space="preserve">the </w:t>
      </w:r>
      <w:r w:rsidR="006F78EF" w:rsidRPr="00EE69B7">
        <w:rPr>
          <w:rFonts w:ascii="Arial" w:hAnsi="Arial" w:cs="Arial"/>
          <w:sz w:val="24"/>
          <w:szCs w:val="24"/>
        </w:rPr>
        <w:t xml:space="preserve">engagement </w:t>
      </w:r>
      <w:r w:rsidRPr="00EE69B7">
        <w:rPr>
          <w:rFonts w:ascii="Arial" w:hAnsi="Arial" w:cs="Arial"/>
          <w:sz w:val="24"/>
          <w:szCs w:val="24"/>
        </w:rPr>
        <w:t xml:space="preserve">with </w:t>
      </w:r>
      <w:r w:rsidR="006F78EF" w:rsidRPr="00EE69B7">
        <w:rPr>
          <w:rFonts w:ascii="Arial" w:hAnsi="Arial" w:cs="Arial"/>
          <w:sz w:val="24"/>
          <w:szCs w:val="24"/>
        </w:rPr>
        <w:t>clinical teams</w:t>
      </w:r>
      <w:r w:rsidRPr="00EE69B7">
        <w:rPr>
          <w:rFonts w:ascii="Arial" w:hAnsi="Arial" w:cs="Arial"/>
          <w:sz w:val="24"/>
          <w:szCs w:val="24"/>
        </w:rPr>
        <w:t xml:space="preserve">.  The Committee were assured of the positive progress </w:t>
      </w:r>
      <w:r w:rsidR="00871BAC" w:rsidRPr="00EE69B7">
        <w:rPr>
          <w:rFonts w:ascii="Arial" w:hAnsi="Arial" w:cs="Arial"/>
          <w:sz w:val="24"/>
          <w:szCs w:val="24"/>
        </w:rPr>
        <w:t>to date</w:t>
      </w:r>
      <w:r w:rsidRPr="00EE69B7">
        <w:rPr>
          <w:rFonts w:ascii="Arial" w:hAnsi="Arial" w:cs="Arial"/>
          <w:sz w:val="24"/>
          <w:szCs w:val="24"/>
        </w:rPr>
        <w:t xml:space="preserve">.  </w:t>
      </w:r>
      <w:r w:rsidR="006F78EF" w:rsidRPr="00EE69B7">
        <w:rPr>
          <w:rFonts w:ascii="Arial" w:hAnsi="Arial" w:cs="Arial"/>
          <w:sz w:val="24"/>
          <w:szCs w:val="24"/>
        </w:rPr>
        <w:t xml:space="preserve"> </w:t>
      </w:r>
    </w:p>
    <w:p w:rsidR="008604EA" w:rsidRPr="00EE69B7" w:rsidRDefault="008604EA" w:rsidP="00760A0C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8"/>
        <w:gridCol w:w="3747"/>
        <w:gridCol w:w="1633"/>
        <w:gridCol w:w="1418"/>
      </w:tblGrid>
      <w:tr w:rsidR="008604EA" w:rsidRPr="00EE69B7" w:rsidTr="003468D8">
        <w:tc>
          <w:tcPr>
            <w:tcW w:w="2218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Action Number</w:t>
            </w:r>
          </w:p>
        </w:tc>
        <w:tc>
          <w:tcPr>
            <w:tcW w:w="3749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634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  <w:tc>
          <w:tcPr>
            <w:tcW w:w="1415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8604EA" w:rsidRPr="00EE69B7" w:rsidTr="003468D8">
        <w:tc>
          <w:tcPr>
            <w:tcW w:w="2218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CGC/20221110/0</w:t>
            </w:r>
            <w:r w:rsidR="00D24092" w:rsidRPr="00EE69B7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3749" w:type="dxa"/>
          </w:tcPr>
          <w:p w:rsidR="008604EA" w:rsidRPr="00EE69B7" w:rsidRDefault="008604EA" w:rsidP="003468D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 xml:space="preserve">6.5 SAE Deep Dive Update </w:t>
            </w:r>
          </w:p>
          <w:p w:rsidR="008604EA" w:rsidRPr="00EE69B7" w:rsidRDefault="00871BAC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>To ensure c</w:t>
            </w:r>
            <w:r w:rsidR="008604EA" w:rsidRPr="00EE69B7">
              <w:rPr>
                <w:rFonts w:ascii="Arial" w:hAnsi="Arial" w:cs="Arial"/>
                <w:sz w:val="24"/>
                <w:szCs w:val="24"/>
              </w:rPr>
              <w:t xml:space="preserve">ommunication themed adverse events </w:t>
            </w:r>
            <w:r w:rsidRPr="00EE69B7">
              <w:rPr>
                <w:rFonts w:ascii="Arial" w:hAnsi="Arial" w:cs="Arial"/>
                <w:sz w:val="24"/>
                <w:szCs w:val="24"/>
              </w:rPr>
              <w:t>addressed</w:t>
            </w:r>
            <w:r w:rsidR="008604EA" w:rsidRPr="00EE69B7">
              <w:rPr>
                <w:rFonts w:ascii="Arial" w:hAnsi="Arial" w:cs="Arial"/>
                <w:sz w:val="24"/>
                <w:szCs w:val="24"/>
              </w:rPr>
              <w:t xml:space="preserve"> at SGPCC</w:t>
            </w:r>
            <w:r w:rsidRPr="00EE69B7">
              <w:rPr>
                <w:rFonts w:ascii="Arial" w:hAnsi="Arial" w:cs="Arial"/>
                <w:sz w:val="24"/>
                <w:szCs w:val="24"/>
              </w:rPr>
              <w:t xml:space="preserve"> are</w:t>
            </w:r>
            <w:r w:rsidR="008604EA" w:rsidRPr="00EE69B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4092" w:rsidRPr="00EE69B7">
              <w:rPr>
                <w:rFonts w:ascii="Arial" w:hAnsi="Arial" w:cs="Arial"/>
                <w:sz w:val="24"/>
                <w:szCs w:val="24"/>
              </w:rPr>
              <w:t xml:space="preserve">captured on the action plan </w:t>
            </w:r>
          </w:p>
        </w:tc>
        <w:tc>
          <w:tcPr>
            <w:tcW w:w="1634" w:type="dxa"/>
          </w:tcPr>
          <w:p w:rsidR="008604EA" w:rsidRPr="00EE69B7" w:rsidRDefault="00D24092" w:rsidP="003468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 xml:space="preserve">Katie Bryant </w:t>
            </w:r>
          </w:p>
        </w:tc>
        <w:tc>
          <w:tcPr>
            <w:tcW w:w="1415" w:type="dxa"/>
          </w:tcPr>
          <w:p w:rsidR="008604EA" w:rsidRPr="00EE69B7" w:rsidRDefault="008604EA" w:rsidP="003468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>12/01/2023</w:t>
            </w:r>
          </w:p>
        </w:tc>
      </w:tr>
    </w:tbl>
    <w:p w:rsidR="008604EA" w:rsidRPr="00EE69B7" w:rsidRDefault="008604EA" w:rsidP="00760A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7613F" w:rsidRPr="00EE69B7" w:rsidRDefault="0057613F" w:rsidP="0057613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</w:t>
      </w:r>
      <w:r w:rsidR="00871BAC" w:rsidRPr="00EE69B7">
        <w:rPr>
          <w:rFonts w:ascii="Arial" w:hAnsi="Arial" w:cs="Arial"/>
          <w:sz w:val="24"/>
          <w:szCs w:val="24"/>
        </w:rPr>
        <w:t xml:space="preserve">discussed and </w:t>
      </w:r>
      <w:r w:rsidRPr="00EE69B7">
        <w:rPr>
          <w:rFonts w:ascii="Arial" w:hAnsi="Arial" w:cs="Arial"/>
          <w:sz w:val="24"/>
          <w:szCs w:val="24"/>
        </w:rPr>
        <w:t>noted the SAE Deep Dive update.</w:t>
      </w:r>
    </w:p>
    <w:p w:rsidR="00812A2E" w:rsidRPr="00EE69B7" w:rsidRDefault="00812A2E" w:rsidP="0057613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7613F" w:rsidRPr="00EE69B7" w:rsidRDefault="0057613F" w:rsidP="00AA6D92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41615" w:rsidRPr="00EE69B7" w:rsidRDefault="00593C35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r w:rsidRPr="00EE69B7">
        <w:rPr>
          <w:rFonts w:ascii="Arial" w:hAnsi="Arial" w:cs="Arial"/>
          <w:b/>
          <w:color w:val="0070C0"/>
          <w:sz w:val="24"/>
          <w:szCs w:val="24"/>
        </w:rPr>
        <w:t>7</w:t>
      </w:r>
      <w:r w:rsidR="00F27720" w:rsidRPr="00EE69B7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9A7FCF" w:rsidRPr="00EE69B7">
        <w:rPr>
          <w:rFonts w:ascii="Arial" w:hAnsi="Arial" w:cs="Arial"/>
          <w:b/>
          <w:color w:val="0070C0"/>
          <w:sz w:val="24"/>
          <w:szCs w:val="24"/>
        </w:rPr>
        <w:tab/>
      </w:r>
      <w:r w:rsidR="00741615" w:rsidRPr="00EE69B7">
        <w:rPr>
          <w:rFonts w:ascii="Arial" w:hAnsi="Arial" w:cs="Arial"/>
          <w:b/>
          <w:color w:val="0070C0"/>
          <w:sz w:val="24"/>
          <w:szCs w:val="24"/>
        </w:rPr>
        <w:t>Effective</w:t>
      </w:r>
      <w:r w:rsidR="00741615" w:rsidRPr="00EE69B7">
        <w:rPr>
          <w:rFonts w:ascii="Arial" w:hAnsi="Arial" w:cs="Arial"/>
          <w:b/>
          <w:color w:val="00B0F0"/>
          <w:sz w:val="24"/>
          <w:szCs w:val="24"/>
        </w:rPr>
        <w:br/>
      </w:r>
    </w:p>
    <w:p w:rsidR="00B14C61" w:rsidRPr="00EE69B7" w:rsidRDefault="00593C35" w:rsidP="00F27720">
      <w:pPr>
        <w:pStyle w:val="ListParagraph"/>
        <w:spacing w:after="0" w:line="240" w:lineRule="auto"/>
        <w:ind w:left="0"/>
        <w:rPr>
          <w:b/>
        </w:rPr>
      </w:pPr>
      <w:r w:rsidRPr="00EE69B7">
        <w:rPr>
          <w:b/>
        </w:rPr>
        <w:t>7</w:t>
      </w:r>
      <w:r w:rsidR="00741615" w:rsidRPr="00EE69B7">
        <w:rPr>
          <w:b/>
        </w:rPr>
        <w:t>.1</w:t>
      </w:r>
      <w:r w:rsidR="00741615" w:rsidRPr="00EE69B7">
        <w:rPr>
          <w:b/>
        </w:rPr>
        <w:tab/>
      </w:r>
      <w:r w:rsidR="00B14C61" w:rsidRPr="00EE69B7">
        <w:rPr>
          <w:b/>
        </w:rPr>
        <w:t xml:space="preserve">Integrated Performance Report (IPR) </w:t>
      </w:r>
      <w:r w:rsidR="0057613F" w:rsidRPr="00EE69B7">
        <w:rPr>
          <w:b/>
        </w:rPr>
        <w:t xml:space="preserve">September </w:t>
      </w:r>
      <w:r w:rsidR="008C1A47" w:rsidRPr="00EE69B7">
        <w:rPr>
          <w:b/>
        </w:rPr>
        <w:t>2022</w:t>
      </w:r>
    </w:p>
    <w:p w:rsidR="00B14C61" w:rsidRPr="00EE69B7" w:rsidRDefault="00B14C61" w:rsidP="00F27720">
      <w:pPr>
        <w:pStyle w:val="ListParagraph"/>
        <w:spacing w:after="0" w:line="240" w:lineRule="auto"/>
        <w:ind w:left="0"/>
        <w:rPr>
          <w:b/>
          <w:color w:val="FF0000"/>
        </w:rPr>
      </w:pPr>
    </w:p>
    <w:p w:rsidR="002D63B4" w:rsidRPr="00EE69B7" w:rsidRDefault="00B14C61" w:rsidP="002D63B4">
      <w:pPr>
        <w:pStyle w:val="ListParagraph"/>
        <w:spacing w:after="0" w:line="240" w:lineRule="auto"/>
      </w:pPr>
      <w:r w:rsidRPr="00EE69B7">
        <w:t xml:space="preserve">The Committee </w:t>
      </w:r>
      <w:r w:rsidR="00626421" w:rsidRPr="00EE69B7">
        <w:t xml:space="preserve">were presented with the Integrated Performance Report </w:t>
      </w:r>
      <w:r w:rsidRPr="00EE69B7">
        <w:t xml:space="preserve">for </w:t>
      </w:r>
      <w:r w:rsidR="0057613F" w:rsidRPr="00EE69B7">
        <w:t xml:space="preserve">September </w:t>
      </w:r>
      <w:r w:rsidR="008C1A47" w:rsidRPr="00EE69B7">
        <w:t>2022</w:t>
      </w:r>
      <w:r w:rsidRPr="00EE69B7">
        <w:t>, including the HAIRT Report</w:t>
      </w:r>
      <w:r w:rsidR="001970B5" w:rsidRPr="00EE69B7">
        <w:t xml:space="preserve"> (</w:t>
      </w:r>
      <w:r w:rsidR="0057613F" w:rsidRPr="00EE69B7">
        <w:t xml:space="preserve">September </w:t>
      </w:r>
      <w:r w:rsidR="007A2986" w:rsidRPr="00EE69B7">
        <w:t>2022</w:t>
      </w:r>
      <w:r w:rsidR="001970B5" w:rsidRPr="00EE69B7">
        <w:t>)</w:t>
      </w:r>
      <w:r w:rsidR="00626421" w:rsidRPr="00EE69B7">
        <w:t xml:space="preserve"> which highlighted the following key points of interest to the Committee:</w:t>
      </w:r>
    </w:p>
    <w:p w:rsidR="007F5B36" w:rsidRPr="00EE69B7" w:rsidRDefault="007F5B36" w:rsidP="002D63B4">
      <w:pPr>
        <w:pStyle w:val="ListParagraph"/>
        <w:spacing w:after="0" w:line="240" w:lineRule="auto"/>
        <w:rPr>
          <w:b/>
        </w:rPr>
      </w:pPr>
    </w:p>
    <w:p w:rsidR="001970B5" w:rsidRPr="00EE69B7" w:rsidRDefault="001970B5" w:rsidP="002D63B4">
      <w:pPr>
        <w:pStyle w:val="ListParagraph"/>
        <w:spacing w:after="0" w:line="240" w:lineRule="auto"/>
      </w:pPr>
      <w:r w:rsidRPr="00EE69B7">
        <w:rPr>
          <w:b/>
        </w:rPr>
        <w:t>HAIRT Report</w:t>
      </w:r>
    </w:p>
    <w:p w:rsidR="001970B5" w:rsidRPr="00EE69B7" w:rsidRDefault="001970B5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70B5" w:rsidRPr="00EE69B7" w:rsidRDefault="001970B5" w:rsidP="002E79EB">
      <w:pPr>
        <w:pStyle w:val="ListParagraph"/>
        <w:numPr>
          <w:ilvl w:val="0"/>
          <w:numId w:val="8"/>
        </w:numPr>
        <w:spacing w:after="0" w:line="240" w:lineRule="auto"/>
        <w:ind w:left="1134" w:hanging="425"/>
      </w:pPr>
      <w:r w:rsidRPr="00EE69B7">
        <w:rPr>
          <w:i/>
        </w:rPr>
        <w:t>Staphylococcus aureus</w:t>
      </w:r>
      <w:r w:rsidRPr="00EE69B7">
        <w:t xml:space="preserve"> </w:t>
      </w:r>
      <w:r w:rsidR="003C5101" w:rsidRPr="00EE69B7">
        <w:t>b</w:t>
      </w:r>
      <w:r w:rsidRPr="00EE69B7">
        <w:t>acteraemia –</w:t>
      </w:r>
      <w:r w:rsidR="007F5B36" w:rsidRPr="00EE69B7">
        <w:t xml:space="preserve"> 3 </w:t>
      </w:r>
      <w:r w:rsidR="00A741CB" w:rsidRPr="00EE69B7">
        <w:t xml:space="preserve">cases </w:t>
      </w:r>
      <w:r w:rsidR="007F5B36" w:rsidRPr="00EE69B7">
        <w:t xml:space="preserve">reported in September 2022 </w:t>
      </w:r>
      <w:r w:rsidR="00871BAC" w:rsidRPr="00EE69B7">
        <w:t xml:space="preserve">which was </w:t>
      </w:r>
      <w:r w:rsidR="007F5B36" w:rsidRPr="00EE69B7">
        <w:t xml:space="preserve">higher than expected.  </w:t>
      </w:r>
      <w:r w:rsidR="008C05CE" w:rsidRPr="00EE69B7">
        <w:t xml:space="preserve">The Head of Prevention and Control of Infection attends a national meeting </w:t>
      </w:r>
      <w:r w:rsidR="00003091" w:rsidRPr="00EE69B7">
        <w:t>and noted that a</w:t>
      </w:r>
      <w:r w:rsidR="008C05CE" w:rsidRPr="00EE69B7">
        <w:t xml:space="preserve">ll </w:t>
      </w:r>
      <w:r w:rsidR="00A741CB" w:rsidRPr="00EE69B7">
        <w:t>Boards</w:t>
      </w:r>
      <w:r w:rsidR="008C05CE" w:rsidRPr="00EE69B7">
        <w:t>’</w:t>
      </w:r>
      <w:r w:rsidR="00A741CB" w:rsidRPr="00EE69B7">
        <w:t xml:space="preserve"> are </w:t>
      </w:r>
      <w:r w:rsidR="008C05CE" w:rsidRPr="00EE69B7">
        <w:t xml:space="preserve">seeing </w:t>
      </w:r>
      <w:r w:rsidR="00A741CB" w:rsidRPr="00EE69B7">
        <w:t>a rise in cases</w:t>
      </w:r>
      <w:r w:rsidR="008C05CE" w:rsidRPr="00EE69B7">
        <w:t>.</w:t>
      </w:r>
      <w:r w:rsidR="00A741CB" w:rsidRPr="00EE69B7">
        <w:t xml:space="preserve">  </w:t>
      </w:r>
    </w:p>
    <w:p w:rsidR="00A741CB" w:rsidRPr="00EE69B7" w:rsidRDefault="00A741CB" w:rsidP="00A741CB">
      <w:pPr>
        <w:pStyle w:val="ListParagraph"/>
        <w:spacing w:after="0" w:line="240" w:lineRule="auto"/>
        <w:ind w:left="1134"/>
      </w:pPr>
    </w:p>
    <w:p w:rsidR="001970B5" w:rsidRPr="00EE69B7" w:rsidRDefault="001970B5" w:rsidP="002E79EB">
      <w:pPr>
        <w:pStyle w:val="ListParagraph"/>
        <w:numPr>
          <w:ilvl w:val="0"/>
          <w:numId w:val="2"/>
        </w:numPr>
        <w:spacing w:after="0" w:line="240" w:lineRule="auto"/>
      </w:pPr>
      <w:r w:rsidRPr="00EE69B7">
        <w:rPr>
          <w:i/>
        </w:rPr>
        <w:t>Clostridioides difficile</w:t>
      </w:r>
      <w:r w:rsidRPr="00EE69B7">
        <w:t xml:space="preserve"> infection –</w:t>
      </w:r>
      <w:r w:rsidR="007F5B36" w:rsidRPr="00EE69B7">
        <w:t xml:space="preserve"> 1 </w:t>
      </w:r>
      <w:r w:rsidR="00A741CB" w:rsidRPr="00EE69B7">
        <w:t xml:space="preserve">case reported </w:t>
      </w:r>
      <w:r w:rsidR="007F5B36" w:rsidRPr="00EE69B7">
        <w:t xml:space="preserve">patient </w:t>
      </w:r>
      <w:r w:rsidR="00A741CB" w:rsidRPr="00EE69B7">
        <w:t xml:space="preserve">with </w:t>
      </w:r>
      <w:r w:rsidR="007F5B36" w:rsidRPr="00EE69B7">
        <w:t>complex issues.</w:t>
      </w:r>
      <w:r w:rsidRPr="00EE69B7">
        <w:br/>
      </w:r>
    </w:p>
    <w:p w:rsidR="001970B5" w:rsidRPr="00EE69B7" w:rsidRDefault="001970B5" w:rsidP="002E79EB">
      <w:pPr>
        <w:pStyle w:val="ListParagraph"/>
        <w:numPr>
          <w:ilvl w:val="0"/>
          <w:numId w:val="2"/>
        </w:numPr>
        <w:spacing w:after="0" w:line="240" w:lineRule="auto"/>
      </w:pPr>
      <w:r w:rsidRPr="00EE69B7">
        <w:t xml:space="preserve">Gram </w:t>
      </w:r>
      <w:r w:rsidR="003C5101" w:rsidRPr="00EE69B7">
        <w:t>n</w:t>
      </w:r>
      <w:r w:rsidRPr="00EE69B7">
        <w:t>egati</w:t>
      </w:r>
      <w:r w:rsidR="009E0392" w:rsidRPr="00EE69B7">
        <w:t>ve/E</w:t>
      </w:r>
      <w:r w:rsidR="00626421" w:rsidRPr="00EE69B7">
        <w:t>.</w:t>
      </w:r>
      <w:r w:rsidR="003C5101" w:rsidRPr="00EE69B7">
        <w:t xml:space="preserve"> </w:t>
      </w:r>
      <w:r w:rsidR="00626421" w:rsidRPr="00EE69B7">
        <w:t>c</w:t>
      </w:r>
      <w:r w:rsidR="009E0392" w:rsidRPr="00EE69B7">
        <w:t xml:space="preserve">oli </w:t>
      </w:r>
      <w:r w:rsidR="003C5101" w:rsidRPr="00EE69B7">
        <w:t>b</w:t>
      </w:r>
      <w:r w:rsidR="009E0392" w:rsidRPr="00EE69B7">
        <w:t>acteraemia (ECB) –</w:t>
      </w:r>
      <w:r w:rsidR="007F5B36" w:rsidRPr="00EE69B7">
        <w:t xml:space="preserve"> </w:t>
      </w:r>
      <w:r w:rsidR="008C05CE" w:rsidRPr="00EE69B7">
        <w:t>No cases to report</w:t>
      </w:r>
      <w:r w:rsidR="007F5B36" w:rsidRPr="00EE69B7">
        <w:t>.</w:t>
      </w:r>
      <w:r w:rsidRPr="00EE69B7">
        <w:br/>
      </w:r>
    </w:p>
    <w:p w:rsidR="00943F04" w:rsidRPr="00EE69B7" w:rsidRDefault="001970B5" w:rsidP="002E79EB">
      <w:pPr>
        <w:pStyle w:val="ListParagraph"/>
        <w:numPr>
          <w:ilvl w:val="0"/>
          <w:numId w:val="2"/>
        </w:numPr>
        <w:spacing w:after="0" w:line="240" w:lineRule="auto"/>
      </w:pPr>
      <w:r w:rsidRPr="00EE69B7">
        <w:t>Hand Hygiene –</w:t>
      </w:r>
      <w:r w:rsidR="00D24092" w:rsidRPr="00EE69B7">
        <w:t xml:space="preserve"> </w:t>
      </w:r>
      <w:r w:rsidR="008C05CE" w:rsidRPr="00EE69B7">
        <w:t xml:space="preserve">overall compliance of </w:t>
      </w:r>
      <w:r w:rsidR="007F5B36" w:rsidRPr="00EE69B7">
        <w:t xml:space="preserve">99%. </w:t>
      </w:r>
    </w:p>
    <w:p w:rsidR="009D20AF" w:rsidRPr="00EE69B7" w:rsidRDefault="009D20AF" w:rsidP="009D20A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C05CE" w:rsidRPr="00EE69B7" w:rsidRDefault="009D20AF" w:rsidP="003468D8">
      <w:pPr>
        <w:pStyle w:val="ListParagraph"/>
        <w:numPr>
          <w:ilvl w:val="0"/>
          <w:numId w:val="2"/>
        </w:numPr>
        <w:spacing w:after="0" w:line="240" w:lineRule="auto"/>
      </w:pPr>
      <w:r w:rsidRPr="00EE69B7">
        <w:t>Surgical Site Infections (SSI) –</w:t>
      </w:r>
      <w:r w:rsidR="00A741CB" w:rsidRPr="00EE69B7">
        <w:t xml:space="preserve"> </w:t>
      </w:r>
      <w:r w:rsidR="00760A0C" w:rsidRPr="00EE69B7">
        <w:t>Work has been ongoing following</w:t>
      </w:r>
      <w:r w:rsidR="008C05CE" w:rsidRPr="00EE69B7">
        <w:t xml:space="preserve"> a</w:t>
      </w:r>
      <w:r w:rsidR="00760A0C" w:rsidRPr="00EE69B7">
        <w:t xml:space="preserve"> recent spike in </w:t>
      </w:r>
      <w:r w:rsidR="007F5B36" w:rsidRPr="00EE69B7">
        <w:t xml:space="preserve">Orthopaedics infection rates.  </w:t>
      </w:r>
      <w:r w:rsidR="00760A0C" w:rsidRPr="00EE69B7">
        <w:t xml:space="preserve">Investigations </w:t>
      </w:r>
      <w:r w:rsidR="008C05CE" w:rsidRPr="00EE69B7">
        <w:t xml:space="preserve">had </w:t>
      </w:r>
      <w:r w:rsidR="00760A0C" w:rsidRPr="00EE69B7">
        <w:t xml:space="preserve">found no correlation between theatre, </w:t>
      </w:r>
      <w:r w:rsidR="007F5B36" w:rsidRPr="00EE69B7">
        <w:t xml:space="preserve">organism </w:t>
      </w:r>
      <w:r w:rsidR="00760A0C" w:rsidRPr="00EE69B7">
        <w:t xml:space="preserve">or Surgeon.  Normal Orthopaedic infection rates </w:t>
      </w:r>
      <w:r w:rsidR="008C05CE" w:rsidRPr="00EE69B7">
        <w:t xml:space="preserve">were </w:t>
      </w:r>
      <w:r w:rsidR="007F5B36" w:rsidRPr="00EE69B7">
        <w:t>0.3%</w:t>
      </w:r>
      <w:r w:rsidR="00760A0C" w:rsidRPr="00EE69B7">
        <w:t xml:space="preserve">; the </w:t>
      </w:r>
      <w:r w:rsidR="007F5B36" w:rsidRPr="00EE69B7">
        <w:t xml:space="preserve">current rate </w:t>
      </w:r>
      <w:r w:rsidR="008C05CE" w:rsidRPr="00EE69B7">
        <w:t>wa</w:t>
      </w:r>
      <w:r w:rsidR="00760A0C" w:rsidRPr="00EE69B7">
        <w:t xml:space="preserve">s </w:t>
      </w:r>
      <w:r w:rsidR="007F5B36" w:rsidRPr="00EE69B7">
        <w:t xml:space="preserve">0.6% </w:t>
      </w:r>
      <w:r w:rsidR="00760A0C" w:rsidRPr="00EE69B7">
        <w:t>and the nation</w:t>
      </w:r>
      <w:r w:rsidR="008C05CE" w:rsidRPr="00EE69B7">
        <w:t>al</w:t>
      </w:r>
      <w:r w:rsidR="00760A0C" w:rsidRPr="00EE69B7">
        <w:t xml:space="preserve"> rate </w:t>
      </w:r>
      <w:r w:rsidR="008C05CE" w:rsidRPr="00EE69B7">
        <w:t xml:space="preserve">stands </w:t>
      </w:r>
      <w:r w:rsidR="00760A0C" w:rsidRPr="00EE69B7">
        <w:t xml:space="preserve">at </w:t>
      </w:r>
      <w:r w:rsidR="007F5B36" w:rsidRPr="00EE69B7">
        <w:t>1%</w:t>
      </w:r>
      <w:r w:rsidR="00760A0C" w:rsidRPr="00EE69B7">
        <w:t xml:space="preserve">.  </w:t>
      </w:r>
    </w:p>
    <w:p w:rsidR="008C05CE" w:rsidRPr="00EE69B7" w:rsidRDefault="008C05CE" w:rsidP="00812A2E">
      <w:pPr>
        <w:pStyle w:val="ListParagraph"/>
      </w:pPr>
    </w:p>
    <w:p w:rsidR="007F5B36" w:rsidRPr="00EE69B7" w:rsidRDefault="00760A0C" w:rsidP="00812A2E">
      <w:pPr>
        <w:pStyle w:val="ListParagraph"/>
        <w:spacing w:after="0" w:line="240" w:lineRule="auto"/>
        <w:ind w:left="1080"/>
      </w:pPr>
      <w:r w:rsidRPr="00EE69B7">
        <w:t xml:space="preserve">The Committee noted although compliance </w:t>
      </w:r>
      <w:r w:rsidR="008C05CE" w:rsidRPr="00EE69B7">
        <w:t>wa</w:t>
      </w:r>
      <w:r w:rsidRPr="00EE69B7">
        <w:t xml:space="preserve">s below national rate it was unusually high for this service and continuously monitored.  </w:t>
      </w:r>
    </w:p>
    <w:p w:rsidR="00760A0C" w:rsidRPr="00EE69B7" w:rsidRDefault="00760A0C" w:rsidP="00760A0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F5B36" w:rsidRPr="00EE69B7" w:rsidRDefault="007F5B36" w:rsidP="002E79EB">
      <w:pPr>
        <w:pStyle w:val="ListParagraph"/>
        <w:numPr>
          <w:ilvl w:val="0"/>
          <w:numId w:val="2"/>
        </w:numPr>
        <w:spacing w:after="0" w:line="240" w:lineRule="auto"/>
      </w:pPr>
      <w:r w:rsidRPr="00EE69B7">
        <w:lastRenderedPageBreak/>
        <w:t>Respiratory pathway and C</w:t>
      </w:r>
      <w:r w:rsidR="008C05CE" w:rsidRPr="00EE69B7">
        <w:t>ovid</w:t>
      </w:r>
      <w:r w:rsidRPr="00EE69B7">
        <w:t>-DL continue</w:t>
      </w:r>
      <w:r w:rsidR="008C05CE" w:rsidRPr="00EE69B7">
        <w:t>d</w:t>
      </w:r>
      <w:r w:rsidRPr="00EE69B7">
        <w:t xml:space="preserve"> with the de-escalation.  The C</w:t>
      </w:r>
      <w:r w:rsidR="008C05CE" w:rsidRPr="00EE69B7">
        <w:t>ovid</w:t>
      </w:r>
      <w:r w:rsidRPr="00EE69B7">
        <w:t xml:space="preserve"> pathway ha</w:t>
      </w:r>
      <w:r w:rsidR="008C05CE" w:rsidRPr="00EE69B7">
        <w:t>d</w:t>
      </w:r>
      <w:r w:rsidRPr="00EE69B7">
        <w:t xml:space="preserve"> now ceased.  </w:t>
      </w:r>
    </w:p>
    <w:p w:rsidR="00350D8A" w:rsidRPr="00EE69B7" w:rsidRDefault="00350D8A" w:rsidP="006177E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350D8A" w:rsidRPr="00EE69B7" w:rsidRDefault="00350D8A" w:rsidP="008C1A47">
      <w:pPr>
        <w:pStyle w:val="ListParagraph"/>
        <w:spacing w:after="0" w:line="240" w:lineRule="auto"/>
        <w:ind w:left="709"/>
        <w:rPr>
          <w:b/>
        </w:rPr>
      </w:pPr>
      <w:r w:rsidRPr="00EE69B7">
        <w:rPr>
          <w:b/>
        </w:rPr>
        <w:t xml:space="preserve">Clinical Governance </w:t>
      </w:r>
    </w:p>
    <w:p w:rsidR="00CA58A7" w:rsidRPr="00EE69B7" w:rsidRDefault="00CA58A7" w:rsidP="008C1A47">
      <w:pPr>
        <w:pStyle w:val="ListParagraph"/>
        <w:spacing w:after="0" w:line="240" w:lineRule="auto"/>
        <w:ind w:left="709"/>
      </w:pPr>
    </w:p>
    <w:p w:rsidR="00CA58A7" w:rsidRPr="00EE69B7" w:rsidRDefault="00CA58A7" w:rsidP="00CA58A7">
      <w:pPr>
        <w:pStyle w:val="ListParagraph"/>
        <w:spacing w:after="0" w:line="240" w:lineRule="auto"/>
      </w:pPr>
      <w:r w:rsidRPr="00EE69B7">
        <w:t>The following key points from the Clinical Governance section of the report were highlighted:</w:t>
      </w:r>
    </w:p>
    <w:p w:rsidR="00CA58A7" w:rsidRPr="00EE69B7" w:rsidRDefault="00FB36B6" w:rsidP="008C1A47">
      <w:pPr>
        <w:pStyle w:val="ListParagraph"/>
        <w:spacing w:after="0" w:line="240" w:lineRule="auto"/>
        <w:ind w:left="709"/>
      </w:pPr>
      <w:r w:rsidRPr="00EE69B7">
        <w:t xml:space="preserve"> </w:t>
      </w:r>
    </w:p>
    <w:p w:rsidR="00A22FCB" w:rsidRPr="00EE69B7" w:rsidRDefault="00A22FCB" w:rsidP="008C1A47">
      <w:pPr>
        <w:pStyle w:val="ListParagraph"/>
        <w:spacing w:after="0" w:line="240" w:lineRule="auto"/>
        <w:ind w:left="709"/>
      </w:pPr>
      <w:r w:rsidRPr="00EE69B7">
        <w:t xml:space="preserve">Complaints </w:t>
      </w:r>
    </w:p>
    <w:p w:rsidR="00A22FCB" w:rsidRPr="00EE69B7" w:rsidRDefault="00273C86" w:rsidP="008C1A47">
      <w:pPr>
        <w:pStyle w:val="ListParagraph"/>
        <w:spacing w:after="0" w:line="240" w:lineRule="auto"/>
        <w:ind w:left="709"/>
        <w:rPr>
          <w:color w:val="FF0000"/>
        </w:rPr>
      </w:pPr>
      <w:r w:rsidRPr="00EE69B7">
        <w:t xml:space="preserve">Stage 1: </w:t>
      </w:r>
      <w:r w:rsidR="00F870DA" w:rsidRPr="00EE69B7">
        <w:t>Two</w:t>
      </w:r>
      <w:r w:rsidR="007871D6" w:rsidRPr="00EE69B7">
        <w:t xml:space="preserve"> </w:t>
      </w:r>
      <w:r w:rsidR="00A22FCB" w:rsidRPr="00EE69B7">
        <w:t xml:space="preserve">reported in </w:t>
      </w:r>
      <w:r w:rsidR="001F1FF7" w:rsidRPr="00EE69B7">
        <w:t xml:space="preserve">September </w:t>
      </w:r>
      <w:r w:rsidRPr="00EE69B7">
        <w:t xml:space="preserve">2022 </w:t>
      </w:r>
      <w:r w:rsidR="001F1FF7" w:rsidRPr="00EE69B7">
        <w:t xml:space="preserve">both </w:t>
      </w:r>
      <w:r w:rsidR="00A22FCB" w:rsidRPr="00EE69B7">
        <w:t>responded within timeline</w:t>
      </w:r>
      <w:r w:rsidR="001F1FF7" w:rsidRPr="00EE69B7">
        <w:t>.</w:t>
      </w:r>
    </w:p>
    <w:p w:rsidR="00350D8A" w:rsidRPr="00EE69B7" w:rsidRDefault="00A22FCB" w:rsidP="00A22FCB">
      <w:pPr>
        <w:pStyle w:val="ListParagraph"/>
        <w:spacing w:after="0" w:line="240" w:lineRule="auto"/>
        <w:ind w:left="709"/>
        <w:rPr>
          <w:color w:val="FF0000"/>
        </w:rPr>
      </w:pPr>
      <w:r w:rsidRPr="00EE69B7">
        <w:t xml:space="preserve">Stage 2: </w:t>
      </w:r>
      <w:r w:rsidR="00F870DA" w:rsidRPr="00EE69B7">
        <w:t>Four</w:t>
      </w:r>
      <w:r w:rsidR="001F1FF7" w:rsidRPr="00EE69B7">
        <w:t xml:space="preserve"> </w:t>
      </w:r>
      <w:r w:rsidRPr="00EE69B7">
        <w:t xml:space="preserve">reported in </w:t>
      </w:r>
      <w:r w:rsidR="001F1FF7" w:rsidRPr="00EE69B7">
        <w:t xml:space="preserve">September </w:t>
      </w:r>
      <w:r w:rsidR="00273C86" w:rsidRPr="00EE69B7">
        <w:t xml:space="preserve">2022 </w:t>
      </w:r>
      <w:r w:rsidR="001F1FF7" w:rsidRPr="00EE69B7">
        <w:t xml:space="preserve">zero </w:t>
      </w:r>
      <w:r w:rsidRPr="00EE69B7">
        <w:t>responded within timeline</w:t>
      </w:r>
      <w:r w:rsidR="00E22B2B" w:rsidRPr="00EE69B7">
        <w:t xml:space="preserve">.  </w:t>
      </w:r>
    </w:p>
    <w:p w:rsidR="00D24092" w:rsidRPr="00EE69B7" w:rsidRDefault="00D24092" w:rsidP="00A22FCB">
      <w:pPr>
        <w:pStyle w:val="ListParagraph"/>
        <w:spacing w:after="0" w:line="240" w:lineRule="auto"/>
        <w:ind w:left="709"/>
      </w:pPr>
    </w:p>
    <w:p w:rsidR="00A22FCB" w:rsidRPr="00EE69B7" w:rsidRDefault="00A22FCB" w:rsidP="00A22FCB">
      <w:pPr>
        <w:pStyle w:val="ListParagraph"/>
        <w:spacing w:after="0" w:line="240" w:lineRule="auto"/>
        <w:ind w:left="709"/>
      </w:pPr>
      <w:r w:rsidRPr="00EE69B7">
        <w:t xml:space="preserve">SAER </w:t>
      </w:r>
    </w:p>
    <w:p w:rsidR="00A22FCB" w:rsidRPr="00EE69B7" w:rsidRDefault="00F870DA" w:rsidP="00A22FCB">
      <w:pPr>
        <w:pStyle w:val="ListParagraph"/>
        <w:spacing w:after="0" w:line="240" w:lineRule="auto"/>
        <w:ind w:left="709"/>
      </w:pPr>
      <w:r w:rsidRPr="00EE69B7">
        <w:t>Two</w:t>
      </w:r>
      <w:r w:rsidR="001F1FF7" w:rsidRPr="00EE69B7">
        <w:t xml:space="preserve"> </w:t>
      </w:r>
      <w:r w:rsidR="00A22FCB" w:rsidRPr="00EE69B7">
        <w:t>commissioned</w:t>
      </w:r>
      <w:r w:rsidR="00273C86" w:rsidRPr="00EE69B7">
        <w:t xml:space="preserve"> in </w:t>
      </w:r>
      <w:r w:rsidR="001F1FF7" w:rsidRPr="00EE69B7">
        <w:t xml:space="preserve">September </w:t>
      </w:r>
      <w:r w:rsidR="00273C86" w:rsidRPr="00EE69B7">
        <w:t>2022.</w:t>
      </w:r>
    </w:p>
    <w:p w:rsidR="00A22FCB" w:rsidRPr="00EE69B7" w:rsidRDefault="00A22FCB" w:rsidP="00A22FCB">
      <w:pPr>
        <w:pStyle w:val="ListParagraph"/>
        <w:spacing w:after="0" w:line="240" w:lineRule="auto"/>
      </w:pPr>
    </w:p>
    <w:p w:rsidR="008C1A47" w:rsidRPr="00EE69B7" w:rsidRDefault="00A22FCB" w:rsidP="008C1A47">
      <w:pPr>
        <w:pStyle w:val="ListParagraph"/>
        <w:spacing w:after="0" w:line="240" w:lineRule="auto"/>
        <w:ind w:left="709"/>
      </w:pPr>
      <w:r w:rsidRPr="00EE69B7">
        <w:t xml:space="preserve">Mortality </w:t>
      </w:r>
    </w:p>
    <w:p w:rsidR="00A22FCB" w:rsidRPr="00EE69B7" w:rsidRDefault="00F870DA" w:rsidP="008C1A47">
      <w:pPr>
        <w:pStyle w:val="ListParagraph"/>
        <w:spacing w:after="0" w:line="240" w:lineRule="auto"/>
        <w:ind w:left="709"/>
      </w:pPr>
      <w:r w:rsidRPr="00EE69B7">
        <w:t>Nine</w:t>
      </w:r>
      <w:r w:rsidR="001F1FF7" w:rsidRPr="00EE69B7">
        <w:t xml:space="preserve"> </w:t>
      </w:r>
      <w:r w:rsidR="00A22FCB" w:rsidRPr="00EE69B7">
        <w:t xml:space="preserve">deaths recorded </w:t>
      </w:r>
      <w:r w:rsidR="001F1FF7" w:rsidRPr="00EE69B7">
        <w:t xml:space="preserve">in September 2022 </w:t>
      </w:r>
      <w:r w:rsidR="00A22FCB" w:rsidRPr="00EE69B7">
        <w:t>a</w:t>
      </w:r>
      <w:r w:rsidR="005024D9">
        <w:t>ll within agreed control limits.</w:t>
      </w:r>
    </w:p>
    <w:p w:rsidR="007A2C59" w:rsidRPr="00EE69B7" w:rsidRDefault="005423C2" w:rsidP="00665A51">
      <w:pPr>
        <w:pStyle w:val="ListParagraph"/>
        <w:spacing w:after="0" w:line="240" w:lineRule="auto"/>
        <w:ind w:left="709"/>
        <w:rPr>
          <w:b/>
        </w:rPr>
      </w:pPr>
      <w:r w:rsidRPr="00EE69B7">
        <w:rPr>
          <w:b/>
        </w:rPr>
        <w:t xml:space="preserve">   </w:t>
      </w:r>
    </w:p>
    <w:p w:rsidR="001F1FF7" w:rsidRPr="00EE69B7" w:rsidRDefault="001F1FF7" w:rsidP="00665A51">
      <w:pPr>
        <w:pStyle w:val="ListParagraph"/>
        <w:spacing w:after="0" w:line="240" w:lineRule="auto"/>
        <w:ind w:left="709"/>
      </w:pPr>
      <w:r w:rsidRPr="00EE69B7">
        <w:t xml:space="preserve">Whistleblowing </w:t>
      </w:r>
    </w:p>
    <w:p w:rsidR="00B15CA8" w:rsidRPr="00EE69B7" w:rsidRDefault="00F870DA" w:rsidP="00665A51">
      <w:pPr>
        <w:pStyle w:val="ListParagraph"/>
        <w:spacing w:after="0" w:line="240" w:lineRule="auto"/>
        <w:ind w:left="709"/>
      </w:pPr>
      <w:r w:rsidRPr="00EE69B7">
        <w:t>One</w:t>
      </w:r>
      <w:r w:rsidR="001F1FF7" w:rsidRPr="00EE69B7">
        <w:t xml:space="preserve"> Whistleblowing concern was raised in August 2022.</w:t>
      </w:r>
      <w:r w:rsidRPr="00EE69B7">
        <w:t xml:space="preserve">  </w:t>
      </w:r>
      <w:r w:rsidR="00B15CA8" w:rsidRPr="00EE69B7">
        <w:t>Callum Blac</w:t>
      </w:r>
      <w:r w:rsidR="007871D6" w:rsidRPr="00EE69B7">
        <w:t>k</w:t>
      </w:r>
      <w:r w:rsidR="00B15CA8" w:rsidRPr="00EE69B7">
        <w:t xml:space="preserve">burn requested </w:t>
      </w:r>
      <w:r w:rsidR="00B34DC8" w:rsidRPr="00EE69B7">
        <w:t>that</w:t>
      </w:r>
      <w:r w:rsidRPr="00EE69B7">
        <w:t xml:space="preserve"> </w:t>
      </w:r>
      <w:r w:rsidR="00B15CA8" w:rsidRPr="00EE69B7">
        <w:t xml:space="preserve">Whistleblowing information </w:t>
      </w:r>
      <w:r w:rsidRPr="00EE69B7">
        <w:t>be</w:t>
      </w:r>
      <w:r w:rsidR="00B15CA8" w:rsidRPr="00EE69B7">
        <w:t xml:space="preserve"> incorporated </w:t>
      </w:r>
      <w:r w:rsidR="001F1FF7" w:rsidRPr="00EE69B7">
        <w:t xml:space="preserve">as part of </w:t>
      </w:r>
      <w:r w:rsidR="007871D6" w:rsidRPr="00EE69B7">
        <w:t>the IPR</w:t>
      </w:r>
      <w:r w:rsidRPr="00EE69B7">
        <w:t xml:space="preserve"> going forward.</w:t>
      </w:r>
      <w:r w:rsidR="007871D6" w:rsidRPr="00EE69B7">
        <w:t xml:space="preserve">     </w:t>
      </w:r>
    </w:p>
    <w:p w:rsidR="00E613A8" w:rsidRPr="00EE69B7" w:rsidRDefault="00E613A8" w:rsidP="00665A51">
      <w:pPr>
        <w:pStyle w:val="ListParagraph"/>
        <w:spacing w:after="0" w:line="240" w:lineRule="auto"/>
        <w:ind w:left="709"/>
        <w:rPr>
          <w:b/>
        </w:rPr>
      </w:pPr>
    </w:p>
    <w:p w:rsidR="00154364" w:rsidRPr="00EE69B7" w:rsidRDefault="00450945" w:rsidP="001A7353">
      <w:pPr>
        <w:spacing w:after="0" w:line="240" w:lineRule="auto"/>
        <w:ind w:left="709" w:firstLine="11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</w:t>
      </w:r>
      <w:r w:rsidR="005534ED" w:rsidRPr="00EE69B7">
        <w:rPr>
          <w:rFonts w:ascii="Arial" w:hAnsi="Arial" w:cs="Arial"/>
          <w:sz w:val="24"/>
          <w:szCs w:val="24"/>
        </w:rPr>
        <w:t xml:space="preserve">noted </w:t>
      </w:r>
      <w:r w:rsidR="005C4A7C" w:rsidRPr="00EE69B7">
        <w:rPr>
          <w:rFonts w:ascii="Arial" w:hAnsi="Arial" w:cs="Arial"/>
          <w:sz w:val="24"/>
          <w:szCs w:val="24"/>
        </w:rPr>
        <w:t xml:space="preserve">the </w:t>
      </w:r>
      <w:r w:rsidRPr="00EE69B7">
        <w:rPr>
          <w:rFonts w:ascii="Arial" w:hAnsi="Arial" w:cs="Arial"/>
          <w:sz w:val="24"/>
          <w:szCs w:val="24"/>
        </w:rPr>
        <w:t>I</w:t>
      </w:r>
      <w:r w:rsidR="005534ED" w:rsidRPr="00EE69B7">
        <w:rPr>
          <w:rFonts w:ascii="Arial" w:hAnsi="Arial" w:cs="Arial"/>
          <w:sz w:val="24"/>
          <w:szCs w:val="24"/>
        </w:rPr>
        <w:t>ntegrated Perfor</w:t>
      </w:r>
      <w:r w:rsidR="00664EAC" w:rsidRPr="00EE69B7">
        <w:rPr>
          <w:rFonts w:ascii="Arial" w:hAnsi="Arial" w:cs="Arial"/>
          <w:sz w:val="24"/>
          <w:szCs w:val="24"/>
        </w:rPr>
        <w:t>m</w:t>
      </w:r>
      <w:r w:rsidR="005534ED" w:rsidRPr="00EE69B7">
        <w:rPr>
          <w:rFonts w:ascii="Arial" w:hAnsi="Arial" w:cs="Arial"/>
          <w:sz w:val="24"/>
          <w:szCs w:val="24"/>
        </w:rPr>
        <w:t>ance Report (</w:t>
      </w:r>
      <w:r w:rsidR="00154364" w:rsidRPr="00EE69B7">
        <w:rPr>
          <w:rFonts w:ascii="Arial" w:hAnsi="Arial" w:cs="Arial"/>
          <w:sz w:val="24"/>
          <w:szCs w:val="24"/>
        </w:rPr>
        <w:t>IPR</w:t>
      </w:r>
      <w:r w:rsidR="005534ED" w:rsidRPr="00EE69B7">
        <w:rPr>
          <w:rFonts w:ascii="Arial" w:hAnsi="Arial" w:cs="Arial"/>
          <w:sz w:val="24"/>
          <w:szCs w:val="24"/>
        </w:rPr>
        <w:t xml:space="preserve">) </w:t>
      </w:r>
      <w:r w:rsidR="000D561F" w:rsidRPr="00EE69B7">
        <w:rPr>
          <w:rFonts w:ascii="Arial" w:hAnsi="Arial" w:cs="Arial"/>
          <w:sz w:val="24"/>
          <w:szCs w:val="24"/>
        </w:rPr>
        <w:t xml:space="preserve">September </w:t>
      </w:r>
      <w:r w:rsidR="005238A8" w:rsidRPr="00EE69B7">
        <w:rPr>
          <w:rFonts w:ascii="Arial" w:hAnsi="Arial" w:cs="Arial"/>
          <w:sz w:val="24"/>
          <w:szCs w:val="24"/>
        </w:rPr>
        <w:t>2022</w:t>
      </w:r>
      <w:r w:rsidR="00154364" w:rsidRPr="00EE69B7">
        <w:rPr>
          <w:rFonts w:ascii="Arial" w:hAnsi="Arial" w:cs="Arial"/>
          <w:sz w:val="24"/>
          <w:szCs w:val="24"/>
        </w:rPr>
        <w:t>.</w:t>
      </w:r>
    </w:p>
    <w:p w:rsidR="00652A27" w:rsidRPr="00EE69B7" w:rsidRDefault="00652A27" w:rsidP="007871D6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:rsidR="003C085B" w:rsidRPr="00EE69B7" w:rsidRDefault="00593C35" w:rsidP="00F27720">
      <w:pPr>
        <w:pStyle w:val="ListParagraph"/>
        <w:spacing w:after="0" w:line="240" w:lineRule="auto"/>
        <w:ind w:left="0"/>
        <w:rPr>
          <w:b/>
        </w:rPr>
      </w:pPr>
      <w:r w:rsidRPr="00EE69B7">
        <w:rPr>
          <w:b/>
        </w:rPr>
        <w:t>7</w:t>
      </w:r>
      <w:r w:rsidR="00741615" w:rsidRPr="00EE69B7">
        <w:rPr>
          <w:b/>
        </w:rPr>
        <w:t>.2</w:t>
      </w:r>
      <w:r w:rsidR="00741615" w:rsidRPr="00EE69B7">
        <w:rPr>
          <w:b/>
        </w:rPr>
        <w:tab/>
      </w:r>
      <w:r w:rsidR="003C085B" w:rsidRPr="00EE69B7">
        <w:rPr>
          <w:b/>
        </w:rPr>
        <w:t xml:space="preserve">Clinical Governance &amp; Risk Management Group </w:t>
      </w:r>
      <w:r w:rsidR="00422BCC" w:rsidRPr="00EE69B7">
        <w:rPr>
          <w:b/>
        </w:rPr>
        <w:t xml:space="preserve">(CGRMG) </w:t>
      </w:r>
      <w:r w:rsidR="003C085B" w:rsidRPr="00EE69B7">
        <w:rPr>
          <w:b/>
        </w:rPr>
        <w:t>Update</w:t>
      </w:r>
    </w:p>
    <w:p w:rsidR="003C085B" w:rsidRPr="00EE69B7" w:rsidRDefault="003C085B" w:rsidP="00F27720">
      <w:pPr>
        <w:pStyle w:val="ListParagraph"/>
        <w:spacing w:after="0" w:line="240" w:lineRule="auto"/>
        <w:ind w:left="0"/>
        <w:rPr>
          <w:b/>
        </w:rPr>
      </w:pPr>
    </w:p>
    <w:p w:rsidR="0011148F" w:rsidRPr="00EE69B7" w:rsidRDefault="00F870DA" w:rsidP="00812A2E">
      <w:pPr>
        <w:pStyle w:val="ListParagraph"/>
        <w:spacing w:after="0" w:line="240" w:lineRule="auto"/>
      </w:pPr>
      <w:r w:rsidRPr="00EE69B7">
        <w:t>The Committee reviewed the</w:t>
      </w:r>
      <w:r w:rsidR="007871D6" w:rsidRPr="00EE69B7">
        <w:t xml:space="preserve"> </w:t>
      </w:r>
      <w:r w:rsidR="003C085B" w:rsidRPr="00EE69B7">
        <w:t xml:space="preserve">Clinical Governance &amp; Risk Management Group (CGRMG) </w:t>
      </w:r>
      <w:r w:rsidR="003C5101" w:rsidRPr="00EE69B7">
        <w:t>u</w:t>
      </w:r>
      <w:r w:rsidR="003C085B" w:rsidRPr="00EE69B7">
        <w:t>pdate</w:t>
      </w:r>
      <w:r w:rsidRPr="00EE69B7">
        <w:t xml:space="preserve"> and noted that the </w:t>
      </w:r>
      <w:r w:rsidR="007871D6" w:rsidRPr="00EE69B7">
        <w:t xml:space="preserve">meeting in </w:t>
      </w:r>
      <w:r w:rsidR="00E613A8" w:rsidRPr="00EE69B7">
        <w:t>November</w:t>
      </w:r>
      <w:r w:rsidR="007871D6" w:rsidRPr="00EE69B7">
        <w:t xml:space="preserve"> received service updates.  </w:t>
      </w:r>
      <w:r w:rsidR="00E613A8" w:rsidRPr="00EE69B7">
        <w:t xml:space="preserve"> </w:t>
      </w:r>
    </w:p>
    <w:p w:rsidR="00B338AD" w:rsidRPr="00EE69B7" w:rsidRDefault="00B338AD" w:rsidP="000D3A50">
      <w:pPr>
        <w:pStyle w:val="ListParagraph"/>
        <w:spacing w:after="0" w:line="240" w:lineRule="auto"/>
        <w:rPr>
          <w:color w:val="FF0000"/>
        </w:rPr>
      </w:pPr>
    </w:p>
    <w:p w:rsidR="00643F40" w:rsidRPr="00EE69B7" w:rsidRDefault="00063C5E" w:rsidP="00E05B0F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</w:t>
      </w:r>
      <w:r w:rsidR="00E37B6D" w:rsidRPr="00EE69B7">
        <w:rPr>
          <w:rFonts w:ascii="Arial" w:hAnsi="Arial" w:cs="Arial"/>
          <w:sz w:val="24"/>
          <w:szCs w:val="24"/>
        </w:rPr>
        <w:t>noted the</w:t>
      </w:r>
      <w:r w:rsidRPr="00EE69B7">
        <w:rPr>
          <w:rFonts w:ascii="Arial" w:hAnsi="Arial" w:cs="Arial"/>
          <w:sz w:val="24"/>
          <w:szCs w:val="24"/>
        </w:rPr>
        <w:t xml:space="preserve"> CGRMG </w:t>
      </w:r>
      <w:r w:rsidR="00E37B6D" w:rsidRPr="00EE69B7">
        <w:rPr>
          <w:rFonts w:ascii="Arial" w:hAnsi="Arial" w:cs="Arial"/>
          <w:sz w:val="24"/>
          <w:szCs w:val="24"/>
        </w:rPr>
        <w:t>Update</w:t>
      </w:r>
      <w:r w:rsidR="00CB1744" w:rsidRPr="00EE69B7">
        <w:rPr>
          <w:rFonts w:ascii="Arial" w:hAnsi="Arial" w:cs="Arial"/>
          <w:sz w:val="24"/>
          <w:szCs w:val="24"/>
        </w:rPr>
        <w:t>.</w:t>
      </w:r>
    </w:p>
    <w:p w:rsidR="00643F40" w:rsidRPr="00EE69B7" w:rsidRDefault="00643F40" w:rsidP="00F27720">
      <w:pPr>
        <w:pStyle w:val="ListParagraph"/>
        <w:spacing w:after="0" w:line="240" w:lineRule="auto"/>
        <w:rPr>
          <w:color w:val="00B0F0"/>
        </w:rPr>
      </w:pPr>
    </w:p>
    <w:p w:rsidR="003C085B" w:rsidRPr="00EE69B7" w:rsidRDefault="00593C35" w:rsidP="00F27720">
      <w:pPr>
        <w:pStyle w:val="ListParagraph"/>
        <w:spacing w:after="0" w:line="240" w:lineRule="auto"/>
        <w:ind w:left="0"/>
        <w:rPr>
          <w:b/>
        </w:rPr>
      </w:pPr>
      <w:r w:rsidRPr="00EE69B7">
        <w:rPr>
          <w:b/>
        </w:rPr>
        <w:t>7</w:t>
      </w:r>
      <w:r w:rsidR="00741615" w:rsidRPr="00EE69B7">
        <w:rPr>
          <w:b/>
        </w:rPr>
        <w:t>.3</w:t>
      </w:r>
      <w:r w:rsidR="00741615" w:rsidRPr="00EE69B7">
        <w:rPr>
          <w:b/>
        </w:rPr>
        <w:tab/>
      </w:r>
      <w:r w:rsidR="000D561F" w:rsidRPr="00EE69B7">
        <w:rPr>
          <w:b/>
        </w:rPr>
        <w:t xml:space="preserve">eHealth </w:t>
      </w:r>
      <w:r w:rsidR="003C085B" w:rsidRPr="00EE69B7">
        <w:rPr>
          <w:b/>
        </w:rPr>
        <w:t xml:space="preserve">Update </w:t>
      </w:r>
    </w:p>
    <w:p w:rsidR="00B14C61" w:rsidRPr="00EE69B7" w:rsidRDefault="0000409A" w:rsidP="00F27720">
      <w:pPr>
        <w:pStyle w:val="ListParagraph"/>
        <w:spacing w:after="0" w:line="240" w:lineRule="auto"/>
        <w:ind w:left="0"/>
        <w:rPr>
          <w:b/>
        </w:rPr>
      </w:pPr>
      <w:r w:rsidRPr="00EE69B7">
        <w:rPr>
          <w:b/>
        </w:rPr>
        <w:tab/>
      </w:r>
    </w:p>
    <w:p w:rsidR="00393537" w:rsidRPr="00EE69B7" w:rsidRDefault="00804B1D" w:rsidP="00A7653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welcomed </w:t>
      </w:r>
      <w:r w:rsidR="000D561F" w:rsidRPr="00EE69B7">
        <w:rPr>
          <w:rFonts w:ascii="Arial" w:hAnsi="Arial" w:cs="Arial"/>
          <w:sz w:val="24"/>
          <w:szCs w:val="24"/>
        </w:rPr>
        <w:t>Stuart Graham</w:t>
      </w:r>
      <w:r w:rsidR="00A94DFB" w:rsidRPr="00EE69B7">
        <w:rPr>
          <w:rFonts w:ascii="Arial" w:hAnsi="Arial" w:cs="Arial"/>
          <w:sz w:val="24"/>
          <w:szCs w:val="24"/>
        </w:rPr>
        <w:t>, Director of Digital and eHealth,</w:t>
      </w:r>
      <w:r w:rsidR="000D561F" w:rsidRPr="00EE69B7">
        <w:rPr>
          <w:rFonts w:ascii="Arial" w:hAnsi="Arial" w:cs="Arial"/>
          <w:sz w:val="24"/>
          <w:szCs w:val="24"/>
        </w:rPr>
        <w:t xml:space="preserve"> </w:t>
      </w:r>
      <w:r w:rsidR="00436FCE" w:rsidRPr="00EE69B7">
        <w:rPr>
          <w:rFonts w:ascii="Arial" w:hAnsi="Arial" w:cs="Arial"/>
          <w:sz w:val="24"/>
          <w:szCs w:val="24"/>
        </w:rPr>
        <w:t xml:space="preserve">to </w:t>
      </w:r>
      <w:r w:rsidR="00F870DA" w:rsidRPr="00EE69B7">
        <w:rPr>
          <w:rFonts w:ascii="Arial" w:hAnsi="Arial" w:cs="Arial"/>
          <w:sz w:val="24"/>
          <w:szCs w:val="24"/>
        </w:rPr>
        <w:t xml:space="preserve">the meeting to </w:t>
      </w:r>
      <w:r w:rsidR="00436FCE" w:rsidRPr="00EE69B7">
        <w:rPr>
          <w:rFonts w:ascii="Arial" w:hAnsi="Arial" w:cs="Arial"/>
          <w:sz w:val="24"/>
          <w:szCs w:val="24"/>
        </w:rPr>
        <w:t xml:space="preserve">present the </w:t>
      </w:r>
      <w:r w:rsidR="000D561F" w:rsidRPr="00EE69B7">
        <w:rPr>
          <w:rFonts w:ascii="Arial" w:hAnsi="Arial" w:cs="Arial"/>
          <w:sz w:val="24"/>
          <w:szCs w:val="24"/>
        </w:rPr>
        <w:t xml:space="preserve">eHealth </w:t>
      </w:r>
      <w:r w:rsidR="00F3383C" w:rsidRPr="00EE69B7">
        <w:rPr>
          <w:rFonts w:ascii="Arial" w:hAnsi="Arial" w:cs="Arial"/>
          <w:sz w:val="24"/>
          <w:szCs w:val="24"/>
        </w:rPr>
        <w:t>update</w:t>
      </w:r>
      <w:r w:rsidR="00F870DA" w:rsidRPr="00EE69B7">
        <w:rPr>
          <w:rFonts w:ascii="Arial" w:hAnsi="Arial" w:cs="Arial"/>
          <w:sz w:val="24"/>
          <w:szCs w:val="24"/>
        </w:rPr>
        <w:t>.  Stuart Graham</w:t>
      </w:r>
      <w:r w:rsidR="00393537" w:rsidRPr="00EE69B7">
        <w:rPr>
          <w:rFonts w:ascii="Arial" w:hAnsi="Arial" w:cs="Arial"/>
          <w:sz w:val="24"/>
          <w:szCs w:val="24"/>
        </w:rPr>
        <w:t xml:space="preserve"> highlighted the huge amount of work the department ha</w:t>
      </w:r>
      <w:r w:rsidR="00F870DA" w:rsidRPr="00EE69B7">
        <w:rPr>
          <w:rFonts w:ascii="Arial" w:hAnsi="Arial" w:cs="Arial"/>
          <w:sz w:val="24"/>
          <w:szCs w:val="24"/>
        </w:rPr>
        <w:t>d</w:t>
      </w:r>
      <w:r w:rsidR="00393537" w:rsidRPr="00EE69B7">
        <w:rPr>
          <w:rFonts w:ascii="Arial" w:hAnsi="Arial" w:cs="Arial"/>
          <w:sz w:val="24"/>
          <w:szCs w:val="24"/>
        </w:rPr>
        <w:t xml:space="preserve"> achieved over the year</w:t>
      </w:r>
      <w:r w:rsidR="00F870DA" w:rsidRPr="00EE69B7">
        <w:rPr>
          <w:rFonts w:ascii="Arial" w:hAnsi="Arial" w:cs="Arial"/>
          <w:sz w:val="24"/>
          <w:szCs w:val="24"/>
        </w:rPr>
        <w:t xml:space="preserve"> and </w:t>
      </w:r>
      <w:r w:rsidR="00393537" w:rsidRPr="00EE69B7">
        <w:rPr>
          <w:rFonts w:ascii="Arial" w:hAnsi="Arial" w:cs="Arial"/>
          <w:sz w:val="24"/>
          <w:szCs w:val="24"/>
        </w:rPr>
        <w:t xml:space="preserve">confirmed the eHealth Steering </w:t>
      </w:r>
      <w:r w:rsidR="00F870DA" w:rsidRPr="00EE69B7">
        <w:rPr>
          <w:rFonts w:ascii="Arial" w:hAnsi="Arial" w:cs="Arial"/>
          <w:sz w:val="24"/>
          <w:szCs w:val="24"/>
        </w:rPr>
        <w:t>G</w:t>
      </w:r>
      <w:r w:rsidR="00393537" w:rsidRPr="00EE69B7">
        <w:rPr>
          <w:rFonts w:ascii="Arial" w:hAnsi="Arial" w:cs="Arial"/>
          <w:sz w:val="24"/>
          <w:szCs w:val="24"/>
        </w:rPr>
        <w:t xml:space="preserve">roup </w:t>
      </w:r>
      <w:r w:rsidR="00F870DA" w:rsidRPr="00EE69B7">
        <w:rPr>
          <w:rFonts w:ascii="Arial" w:hAnsi="Arial" w:cs="Arial"/>
          <w:sz w:val="24"/>
          <w:szCs w:val="24"/>
        </w:rPr>
        <w:t xml:space="preserve">would </w:t>
      </w:r>
      <w:r w:rsidR="00393537" w:rsidRPr="00EE69B7">
        <w:rPr>
          <w:rFonts w:ascii="Arial" w:hAnsi="Arial" w:cs="Arial"/>
          <w:sz w:val="24"/>
          <w:szCs w:val="24"/>
        </w:rPr>
        <w:t>be reconvened early 2023.</w:t>
      </w:r>
    </w:p>
    <w:p w:rsidR="00393537" w:rsidRPr="00EE69B7" w:rsidRDefault="00393537" w:rsidP="0039353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393537" w:rsidRPr="00EE69B7" w:rsidRDefault="00393537" w:rsidP="0039353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department </w:t>
      </w:r>
      <w:r w:rsidR="00F870DA" w:rsidRPr="00EE69B7">
        <w:rPr>
          <w:rFonts w:ascii="Arial" w:hAnsi="Arial" w:cs="Arial"/>
          <w:sz w:val="24"/>
          <w:szCs w:val="24"/>
        </w:rPr>
        <w:t>were</w:t>
      </w:r>
      <w:r w:rsidRPr="00EE69B7">
        <w:rPr>
          <w:rFonts w:ascii="Arial" w:hAnsi="Arial" w:cs="Arial"/>
          <w:sz w:val="24"/>
          <w:szCs w:val="24"/>
        </w:rPr>
        <w:t xml:space="preserve"> working on the replacement of </w:t>
      </w:r>
      <w:r w:rsidR="00A13627" w:rsidRPr="00EE69B7">
        <w:rPr>
          <w:rFonts w:ascii="Arial" w:hAnsi="Arial" w:cs="Arial"/>
          <w:sz w:val="24"/>
          <w:szCs w:val="24"/>
        </w:rPr>
        <w:t xml:space="preserve">the following </w:t>
      </w:r>
      <w:r w:rsidRPr="00EE69B7">
        <w:rPr>
          <w:rFonts w:ascii="Arial" w:hAnsi="Arial" w:cs="Arial"/>
          <w:sz w:val="24"/>
          <w:szCs w:val="24"/>
        </w:rPr>
        <w:t xml:space="preserve">clinical systems with good engagement </w:t>
      </w:r>
      <w:r w:rsidR="00F870DA" w:rsidRPr="00EE69B7">
        <w:rPr>
          <w:rFonts w:ascii="Arial" w:hAnsi="Arial" w:cs="Arial"/>
          <w:sz w:val="24"/>
          <w:szCs w:val="24"/>
        </w:rPr>
        <w:t xml:space="preserve">received </w:t>
      </w:r>
      <w:r w:rsidRPr="00EE69B7">
        <w:rPr>
          <w:rFonts w:ascii="Arial" w:hAnsi="Arial" w:cs="Arial"/>
          <w:sz w:val="24"/>
          <w:szCs w:val="24"/>
        </w:rPr>
        <w:t xml:space="preserve">from clinical colleagues.    </w:t>
      </w:r>
    </w:p>
    <w:p w:rsidR="00F870DA" w:rsidRPr="00EE69B7" w:rsidRDefault="00F870DA" w:rsidP="0039353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393537" w:rsidRPr="00EE69B7" w:rsidRDefault="00A94DFB" w:rsidP="00A76531">
      <w:pPr>
        <w:pStyle w:val="ListParagraph"/>
        <w:numPr>
          <w:ilvl w:val="0"/>
          <w:numId w:val="16"/>
        </w:numPr>
        <w:spacing w:after="0" w:line="240" w:lineRule="auto"/>
      </w:pPr>
      <w:r w:rsidRPr="00EE69B7">
        <w:t>R</w:t>
      </w:r>
      <w:r w:rsidR="00393537" w:rsidRPr="00EE69B7">
        <w:t>eplacement system for CATHI with an expected timescale for imp</w:t>
      </w:r>
      <w:r w:rsidR="00A76531" w:rsidRPr="00EE69B7">
        <w:t>lementation of</w:t>
      </w:r>
      <w:r w:rsidR="00393537" w:rsidRPr="00EE69B7">
        <w:t xml:space="preserve"> 9-12 months.   </w:t>
      </w:r>
    </w:p>
    <w:p w:rsidR="00A76531" w:rsidRPr="00EE69B7" w:rsidRDefault="00A76531" w:rsidP="00A76531">
      <w:pPr>
        <w:pStyle w:val="ListParagraph"/>
        <w:numPr>
          <w:ilvl w:val="0"/>
          <w:numId w:val="16"/>
        </w:numPr>
        <w:spacing w:after="0" w:line="240" w:lineRule="auto"/>
      </w:pPr>
      <w:r w:rsidRPr="00EE69B7">
        <w:t xml:space="preserve">Waiting list management system </w:t>
      </w:r>
    </w:p>
    <w:p w:rsidR="00A76531" w:rsidRPr="00EE69B7" w:rsidRDefault="00A76531" w:rsidP="00A76531">
      <w:pPr>
        <w:pStyle w:val="ListParagraph"/>
        <w:numPr>
          <w:ilvl w:val="0"/>
          <w:numId w:val="16"/>
        </w:numPr>
        <w:spacing w:after="0" w:line="240" w:lineRule="auto"/>
      </w:pPr>
      <w:r w:rsidRPr="00EE69B7">
        <w:t xml:space="preserve">SCI gateway </w:t>
      </w:r>
    </w:p>
    <w:p w:rsidR="00A76531" w:rsidRPr="00EE69B7" w:rsidRDefault="00A76531" w:rsidP="003468D8">
      <w:pPr>
        <w:pStyle w:val="ListParagraph"/>
        <w:numPr>
          <w:ilvl w:val="0"/>
          <w:numId w:val="16"/>
        </w:numPr>
        <w:spacing w:after="0" w:line="240" w:lineRule="auto"/>
      </w:pPr>
      <w:r w:rsidRPr="00EE69B7">
        <w:t xml:space="preserve">HEPMA Business case under development </w:t>
      </w:r>
    </w:p>
    <w:p w:rsidR="00393537" w:rsidRPr="00EE69B7" w:rsidRDefault="00393537" w:rsidP="0039353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393537" w:rsidRPr="00EE69B7" w:rsidRDefault="00A94DFB" w:rsidP="00A7653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lastRenderedPageBreak/>
        <w:t>Stuart Graham advised t</w:t>
      </w:r>
      <w:r w:rsidR="00393537" w:rsidRPr="00EE69B7">
        <w:rPr>
          <w:rFonts w:ascii="Arial" w:hAnsi="Arial" w:cs="Arial"/>
          <w:sz w:val="24"/>
          <w:szCs w:val="24"/>
        </w:rPr>
        <w:t xml:space="preserve">he NIS audit </w:t>
      </w:r>
      <w:r w:rsidRPr="00EE69B7">
        <w:rPr>
          <w:rFonts w:ascii="Arial" w:hAnsi="Arial" w:cs="Arial"/>
          <w:sz w:val="24"/>
          <w:szCs w:val="24"/>
        </w:rPr>
        <w:t>wa</w:t>
      </w:r>
      <w:r w:rsidR="00393537" w:rsidRPr="00EE69B7">
        <w:rPr>
          <w:rFonts w:ascii="Arial" w:hAnsi="Arial" w:cs="Arial"/>
          <w:sz w:val="24"/>
          <w:szCs w:val="24"/>
        </w:rPr>
        <w:t>s complete</w:t>
      </w:r>
      <w:r w:rsidRPr="00EE69B7">
        <w:rPr>
          <w:rFonts w:ascii="Arial" w:hAnsi="Arial" w:cs="Arial"/>
          <w:sz w:val="24"/>
          <w:szCs w:val="24"/>
        </w:rPr>
        <w:t>d</w:t>
      </w:r>
      <w:r w:rsidR="00393537" w:rsidRPr="00EE69B7">
        <w:rPr>
          <w:rFonts w:ascii="Arial" w:hAnsi="Arial" w:cs="Arial"/>
          <w:sz w:val="24"/>
          <w:szCs w:val="24"/>
        </w:rPr>
        <w:t xml:space="preserve"> for the 3 year cycle </w:t>
      </w:r>
      <w:r w:rsidRPr="00EE69B7">
        <w:rPr>
          <w:rFonts w:ascii="Arial" w:hAnsi="Arial" w:cs="Arial"/>
          <w:sz w:val="24"/>
          <w:szCs w:val="24"/>
        </w:rPr>
        <w:t xml:space="preserve">and </w:t>
      </w:r>
      <w:r w:rsidR="00393537" w:rsidRPr="00EE69B7">
        <w:rPr>
          <w:rFonts w:ascii="Arial" w:hAnsi="Arial" w:cs="Arial"/>
          <w:sz w:val="24"/>
          <w:szCs w:val="24"/>
        </w:rPr>
        <w:t xml:space="preserve">the report </w:t>
      </w:r>
      <w:r w:rsidRPr="00EE69B7">
        <w:rPr>
          <w:rFonts w:ascii="Arial" w:hAnsi="Arial" w:cs="Arial"/>
          <w:sz w:val="24"/>
          <w:szCs w:val="24"/>
        </w:rPr>
        <w:t>wa</w:t>
      </w:r>
      <w:r w:rsidR="00393537" w:rsidRPr="00EE69B7">
        <w:rPr>
          <w:rFonts w:ascii="Arial" w:hAnsi="Arial" w:cs="Arial"/>
          <w:sz w:val="24"/>
          <w:szCs w:val="24"/>
        </w:rPr>
        <w:t xml:space="preserve">s </w:t>
      </w:r>
      <w:r w:rsidRPr="00EE69B7">
        <w:rPr>
          <w:rFonts w:ascii="Arial" w:hAnsi="Arial" w:cs="Arial"/>
          <w:sz w:val="24"/>
          <w:szCs w:val="24"/>
        </w:rPr>
        <w:t>expected</w:t>
      </w:r>
      <w:r w:rsidR="00393537" w:rsidRPr="00EE69B7">
        <w:rPr>
          <w:rFonts w:ascii="Arial" w:hAnsi="Arial" w:cs="Arial"/>
          <w:sz w:val="24"/>
          <w:szCs w:val="24"/>
        </w:rPr>
        <w:t xml:space="preserve"> in January 2023 and w</w:t>
      </w:r>
      <w:r w:rsidRPr="00EE69B7">
        <w:rPr>
          <w:rFonts w:ascii="Arial" w:hAnsi="Arial" w:cs="Arial"/>
          <w:sz w:val="24"/>
          <w:szCs w:val="24"/>
        </w:rPr>
        <w:t>ould</w:t>
      </w:r>
      <w:r w:rsidR="00393537" w:rsidRPr="00EE69B7">
        <w:rPr>
          <w:rFonts w:ascii="Arial" w:hAnsi="Arial" w:cs="Arial"/>
          <w:sz w:val="24"/>
          <w:szCs w:val="24"/>
        </w:rPr>
        <w:t xml:space="preserve"> be presented to the Audit and Risk Committee meeting in February 2023.</w:t>
      </w:r>
    </w:p>
    <w:p w:rsidR="00A94DFB" w:rsidRPr="00EE69B7" w:rsidRDefault="00A94DFB" w:rsidP="00A7653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741CB" w:rsidRPr="00EE69B7" w:rsidRDefault="00A76531" w:rsidP="00851CC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t</w:t>
      </w:r>
      <w:r w:rsidR="00066952" w:rsidRPr="00EE69B7">
        <w:rPr>
          <w:rFonts w:ascii="Arial" w:hAnsi="Arial" w:cs="Arial"/>
          <w:sz w:val="24"/>
          <w:szCs w:val="24"/>
        </w:rPr>
        <w:t xml:space="preserve">hanked </w:t>
      </w:r>
      <w:r w:rsidR="00A94DFB" w:rsidRPr="00EE69B7">
        <w:rPr>
          <w:rFonts w:ascii="Arial" w:hAnsi="Arial" w:cs="Arial"/>
          <w:sz w:val="24"/>
          <w:szCs w:val="24"/>
        </w:rPr>
        <w:t xml:space="preserve">Stuart Graham and </w:t>
      </w:r>
      <w:r w:rsidRPr="00EE69B7">
        <w:rPr>
          <w:rFonts w:ascii="Arial" w:hAnsi="Arial" w:cs="Arial"/>
          <w:sz w:val="24"/>
          <w:szCs w:val="24"/>
        </w:rPr>
        <w:t xml:space="preserve">the </w:t>
      </w:r>
      <w:r w:rsidR="00A94DFB" w:rsidRPr="00EE69B7">
        <w:rPr>
          <w:rFonts w:ascii="Arial" w:hAnsi="Arial" w:cs="Arial"/>
          <w:sz w:val="24"/>
          <w:szCs w:val="24"/>
        </w:rPr>
        <w:t xml:space="preserve">eHealth </w:t>
      </w:r>
      <w:r w:rsidRPr="00EE69B7">
        <w:rPr>
          <w:rFonts w:ascii="Arial" w:hAnsi="Arial" w:cs="Arial"/>
          <w:sz w:val="24"/>
          <w:szCs w:val="24"/>
        </w:rPr>
        <w:t>department</w:t>
      </w:r>
      <w:r w:rsidR="00A94DFB" w:rsidRPr="00EE69B7">
        <w:rPr>
          <w:rFonts w:ascii="Arial" w:hAnsi="Arial" w:cs="Arial"/>
          <w:sz w:val="24"/>
          <w:szCs w:val="24"/>
        </w:rPr>
        <w:t xml:space="preserve"> for the important work being progressed</w:t>
      </w:r>
      <w:r w:rsidRPr="00EE69B7">
        <w:rPr>
          <w:rFonts w:ascii="Arial" w:hAnsi="Arial" w:cs="Arial"/>
          <w:sz w:val="24"/>
          <w:szCs w:val="24"/>
        </w:rPr>
        <w:t xml:space="preserve"> </w:t>
      </w:r>
      <w:r w:rsidR="00A94DFB" w:rsidRPr="00EE69B7">
        <w:rPr>
          <w:rFonts w:ascii="Arial" w:hAnsi="Arial" w:cs="Arial"/>
          <w:sz w:val="24"/>
          <w:szCs w:val="24"/>
        </w:rPr>
        <w:t>with</w:t>
      </w:r>
      <w:r w:rsidRPr="00EE69B7">
        <w:rPr>
          <w:rFonts w:ascii="Arial" w:hAnsi="Arial" w:cs="Arial"/>
          <w:sz w:val="24"/>
          <w:szCs w:val="24"/>
        </w:rPr>
        <w:t xml:space="preserve"> clinical colleagues.    </w:t>
      </w:r>
    </w:p>
    <w:p w:rsidR="00A94DFB" w:rsidRPr="00EE69B7" w:rsidRDefault="00A94DFB" w:rsidP="00851CC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A94DFB" w:rsidRPr="00EE69B7" w:rsidRDefault="00A94DFB" w:rsidP="00851CC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discussed and noted the eHealth Update.</w:t>
      </w:r>
    </w:p>
    <w:p w:rsidR="00AE1E88" w:rsidRPr="00EE69B7" w:rsidRDefault="000D561F" w:rsidP="000D561F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ab/>
      </w:r>
    </w:p>
    <w:p w:rsidR="005238A8" w:rsidRPr="00EE69B7" w:rsidRDefault="00593C35" w:rsidP="005238A8">
      <w:pPr>
        <w:pStyle w:val="ListParagraph"/>
        <w:spacing w:after="0" w:line="240" w:lineRule="auto"/>
        <w:ind w:hanging="720"/>
        <w:rPr>
          <w:b/>
        </w:rPr>
      </w:pPr>
      <w:r w:rsidRPr="00EE69B7">
        <w:rPr>
          <w:b/>
        </w:rPr>
        <w:t>7</w:t>
      </w:r>
      <w:r w:rsidR="005238A8" w:rsidRPr="00EE69B7">
        <w:rPr>
          <w:b/>
        </w:rPr>
        <w:t>.4</w:t>
      </w:r>
      <w:r w:rsidR="005238A8" w:rsidRPr="00EE69B7">
        <w:rPr>
          <w:b/>
        </w:rPr>
        <w:tab/>
      </w:r>
      <w:r w:rsidR="0047632A" w:rsidRPr="00EE69B7">
        <w:rPr>
          <w:b/>
        </w:rPr>
        <w:t xml:space="preserve">Drugs and Therapeutics Committee </w:t>
      </w:r>
      <w:r w:rsidR="007743B8" w:rsidRPr="00EE69B7">
        <w:rPr>
          <w:b/>
        </w:rPr>
        <w:t xml:space="preserve">(DTC) </w:t>
      </w:r>
      <w:r w:rsidR="0047632A" w:rsidRPr="00EE69B7">
        <w:rPr>
          <w:b/>
        </w:rPr>
        <w:t xml:space="preserve">Annual Report </w:t>
      </w:r>
    </w:p>
    <w:p w:rsidR="005238A8" w:rsidRPr="00EE69B7" w:rsidRDefault="005238A8" w:rsidP="00154364">
      <w:pPr>
        <w:pStyle w:val="ListParagraph"/>
        <w:spacing w:after="0" w:line="240" w:lineRule="auto"/>
      </w:pPr>
    </w:p>
    <w:p w:rsidR="00A76531" w:rsidRPr="00EE69B7" w:rsidRDefault="00A94DFB" w:rsidP="00A76531">
      <w:pPr>
        <w:pStyle w:val="ListParagraph"/>
        <w:spacing w:after="0" w:line="240" w:lineRule="auto"/>
      </w:pPr>
      <w:r w:rsidRPr="00EE69B7">
        <w:t>The Committee welcome</w:t>
      </w:r>
      <w:r w:rsidR="00B34DC8" w:rsidRPr="00EE69B7">
        <w:t>d</w:t>
      </w:r>
      <w:r w:rsidRPr="00EE69B7">
        <w:t xml:space="preserve"> </w:t>
      </w:r>
      <w:r w:rsidR="00B34DC8" w:rsidRPr="00EE69B7">
        <w:t xml:space="preserve">Dr </w:t>
      </w:r>
      <w:r w:rsidR="00A76531" w:rsidRPr="00EE69B7">
        <w:t>Yvonne Semple, Director of Pharmacy and Dr David Reid Consultant Anaesthetist to the meeting to present the Drugs and Therapeutics Committee Annual Report</w:t>
      </w:r>
      <w:r w:rsidR="008E3998" w:rsidRPr="00EE69B7">
        <w:t xml:space="preserve"> with data from June 2021-August 2022</w:t>
      </w:r>
      <w:r w:rsidR="00A76531" w:rsidRPr="00EE69B7">
        <w:t>.</w:t>
      </w:r>
    </w:p>
    <w:p w:rsidR="00066952" w:rsidRPr="00EE69B7" w:rsidRDefault="00066952" w:rsidP="00154364">
      <w:pPr>
        <w:pStyle w:val="ListParagraph"/>
        <w:spacing w:after="0" w:line="240" w:lineRule="auto"/>
      </w:pPr>
    </w:p>
    <w:p w:rsidR="008E3998" w:rsidRPr="00EE69B7" w:rsidRDefault="001508BB" w:rsidP="007743B8">
      <w:pPr>
        <w:pStyle w:val="ListParagraph"/>
        <w:spacing w:after="0" w:line="240" w:lineRule="auto"/>
      </w:pPr>
      <w:r w:rsidRPr="00EE69B7">
        <w:t>Yvonne Semple provided</w:t>
      </w:r>
      <w:r w:rsidR="0071048B" w:rsidRPr="00EE69B7">
        <w:t xml:space="preserve"> an update on the medicine shortage and </w:t>
      </w:r>
      <w:r w:rsidR="007743B8" w:rsidRPr="00EE69B7">
        <w:t xml:space="preserve">noted </w:t>
      </w:r>
      <w:r w:rsidR="0071048B" w:rsidRPr="00EE69B7">
        <w:t xml:space="preserve">there </w:t>
      </w:r>
      <w:r w:rsidRPr="00EE69B7">
        <w:t>wa</w:t>
      </w:r>
      <w:r w:rsidR="0071048B" w:rsidRPr="00EE69B7">
        <w:t xml:space="preserve">s a shortage of approximately 50 drugs.  </w:t>
      </w:r>
      <w:r w:rsidRPr="00EE69B7">
        <w:t>The Committee were given a</w:t>
      </w:r>
      <w:r w:rsidR="008E3998" w:rsidRPr="00EE69B7">
        <w:t xml:space="preserve">ssurance </w:t>
      </w:r>
      <w:r w:rsidR="0071048B" w:rsidRPr="00EE69B7">
        <w:t>th</w:t>
      </w:r>
      <w:r w:rsidRPr="00EE69B7">
        <w:t>at th</w:t>
      </w:r>
      <w:r w:rsidR="0071048B" w:rsidRPr="00EE69B7">
        <w:t xml:space="preserve">is matter </w:t>
      </w:r>
      <w:r w:rsidRPr="00EE69B7">
        <w:t>wa</w:t>
      </w:r>
      <w:r w:rsidR="0071048B" w:rsidRPr="00EE69B7">
        <w:t xml:space="preserve">s being addressed at </w:t>
      </w:r>
      <w:r w:rsidR="008E3998" w:rsidRPr="00EE69B7">
        <w:t xml:space="preserve">a national </w:t>
      </w:r>
      <w:r w:rsidR="0071048B" w:rsidRPr="00EE69B7">
        <w:t xml:space="preserve">level.  </w:t>
      </w:r>
    </w:p>
    <w:p w:rsidR="008E3998" w:rsidRPr="00EE69B7" w:rsidRDefault="008E3998" w:rsidP="008E399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E3998" w:rsidRPr="00EE69B7" w:rsidRDefault="008E3998" w:rsidP="008E3998">
      <w:pPr>
        <w:pStyle w:val="ListParagraph"/>
        <w:spacing w:after="0" w:line="240" w:lineRule="auto"/>
      </w:pPr>
      <w:r w:rsidRPr="00EE69B7">
        <w:t xml:space="preserve">The </w:t>
      </w:r>
      <w:r w:rsidR="007743B8" w:rsidRPr="00EE69B7">
        <w:t xml:space="preserve">DTC </w:t>
      </w:r>
      <w:r w:rsidRPr="00EE69B7">
        <w:t>ha</w:t>
      </w:r>
      <w:r w:rsidR="001508BB" w:rsidRPr="00EE69B7">
        <w:t>d recently</w:t>
      </w:r>
      <w:r w:rsidRPr="00EE69B7">
        <w:t xml:space="preserve"> adopted a hybrid </w:t>
      </w:r>
      <w:r w:rsidR="007743B8" w:rsidRPr="00EE69B7">
        <w:t>approach</w:t>
      </w:r>
      <w:r w:rsidR="001508BB" w:rsidRPr="00EE69B7">
        <w:t xml:space="preserve"> to their meetings using</w:t>
      </w:r>
      <w:r w:rsidR="007743B8" w:rsidRPr="00EE69B7">
        <w:t xml:space="preserve"> </w:t>
      </w:r>
      <w:r w:rsidRPr="00EE69B7">
        <w:t xml:space="preserve">MS Teams and </w:t>
      </w:r>
      <w:r w:rsidR="001508BB" w:rsidRPr="00EE69B7">
        <w:t xml:space="preserve">NHS </w:t>
      </w:r>
      <w:r w:rsidR="007743B8" w:rsidRPr="00EE69B7">
        <w:t xml:space="preserve">Golden Jubilee </w:t>
      </w:r>
      <w:r w:rsidRPr="00EE69B7">
        <w:t>Boardroom</w:t>
      </w:r>
      <w:r w:rsidR="001508BB" w:rsidRPr="00EE69B7">
        <w:t xml:space="preserve"> and attendance</w:t>
      </w:r>
      <w:r w:rsidRPr="00EE69B7">
        <w:t xml:space="preserve"> at the meetings ha</w:t>
      </w:r>
      <w:r w:rsidR="001508BB" w:rsidRPr="00EE69B7">
        <w:t>d</w:t>
      </w:r>
      <w:r w:rsidRPr="00EE69B7">
        <w:t xml:space="preserve"> improved </w:t>
      </w:r>
      <w:r w:rsidR="001508BB" w:rsidRPr="00EE69B7">
        <w:t>as the medical/clinical</w:t>
      </w:r>
      <w:r w:rsidRPr="00EE69B7">
        <w:t xml:space="preserve"> membership </w:t>
      </w:r>
      <w:r w:rsidR="001508BB" w:rsidRPr="00EE69B7">
        <w:t>grew</w:t>
      </w:r>
      <w:r w:rsidRPr="00EE69B7">
        <w:t>.</w:t>
      </w:r>
      <w:r w:rsidR="001508BB" w:rsidRPr="00EE69B7">
        <w:t xml:space="preserve">  </w:t>
      </w:r>
      <w:r w:rsidR="007743B8" w:rsidRPr="00EE69B7">
        <w:t xml:space="preserve">The DTC </w:t>
      </w:r>
      <w:r w:rsidR="001508BB" w:rsidRPr="00EE69B7">
        <w:t xml:space="preserve">had </w:t>
      </w:r>
      <w:r w:rsidR="007743B8" w:rsidRPr="00EE69B7">
        <w:t>played a crucial role in the Vaccination Programme by assisting the administration of v</w:t>
      </w:r>
      <w:r w:rsidRPr="00EE69B7">
        <w:t>accine</w:t>
      </w:r>
      <w:r w:rsidR="007743B8" w:rsidRPr="00EE69B7">
        <w:t xml:space="preserve">s.  </w:t>
      </w:r>
    </w:p>
    <w:p w:rsidR="008E3998" w:rsidRPr="00EE69B7" w:rsidRDefault="008E3998" w:rsidP="008E399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D7646" w:rsidRPr="00EE69B7" w:rsidRDefault="008E3998" w:rsidP="0071048B">
      <w:pPr>
        <w:pStyle w:val="ListParagraph"/>
        <w:spacing w:after="0" w:line="240" w:lineRule="auto"/>
      </w:pPr>
      <w:r w:rsidRPr="00EE69B7">
        <w:t xml:space="preserve">The Committee thanked </w:t>
      </w:r>
      <w:r w:rsidR="00B34DC8" w:rsidRPr="00EE69B7">
        <w:t xml:space="preserve">Dr </w:t>
      </w:r>
      <w:r w:rsidRPr="00EE69B7">
        <w:t>Yvonne Semple</w:t>
      </w:r>
      <w:r w:rsidR="003468D8" w:rsidRPr="00EE69B7">
        <w:t xml:space="preserve"> and Dr David Reid for their</w:t>
      </w:r>
      <w:r w:rsidRPr="00EE69B7">
        <w:t xml:space="preserve"> </w:t>
      </w:r>
      <w:r w:rsidR="003468D8" w:rsidRPr="00EE69B7">
        <w:t xml:space="preserve">update.  In particular the Committee wanted to recognise </w:t>
      </w:r>
      <w:r w:rsidR="00B34DC8" w:rsidRPr="00EE69B7">
        <w:t xml:space="preserve">Dr </w:t>
      </w:r>
      <w:r w:rsidR="003468D8" w:rsidRPr="00EE69B7">
        <w:t xml:space="preserve">Yvonne Semple for her </w:t>
      </w:r>
      <w:r w:rsidRPr="00EE69B7">
        <w:t xml:space="preserve">dedication and hard work with the DTC as she leaves the organisation for a new role </w:t>
      </w:r>
      <w:r w:rsidR="0016157D" w:rsidRPr="00EE69B7">
        <w:t xml:space="preserve">as Chief Pharmacist </w:t>
      </w:r>
      <w:r w:rsidRPr="00EE69B7">
        <w:t xml:space="preserve">with the SMC.  </w:t>
      </w:r>
      <w:r w:rsidR="003468D8" w:rsidRPr="00EE69B7">
        <w:t xml:space="preserve">Dr </w:t>
      </w:r>
      <w:r w:rsidRPr="00EE69B7">
        <w:t xml:space="preserve">David Reid </w:t>
      </w:r>
      <w:r w:rsidR="003468D8" w:rsidRPr="00EE69B7">
        <w:t xml:space="preserve">would step into </w:t>
      </w:r>
      <w:r w:rsidRPr="00EE69B7">
        <w:t xml:space="preserve">the role as Chair of </w:t>
      </w:r>
      <w:r w:rsidR="003468D8" w:rsidRPr="00EE69B7">
        <w:t>DTC</w:t>
      </w:r>
      <w:r w:rsidRPr="00EE69B7">
        <w:t>.</w:t>
      </w:r>
    </w:p>
    <w:p w:rsidR="00066952" w:rsidRPr="00EE69B7" w:rsidRDefault="00066952" w:rsidP="00154364">
      <w:pPr>
        <w:pStyle w:val="ListParagraph"/>
        <w:spacing w:after="0" w:line="240" w:lineRule="auto"/>
      </w:pPr>
    </w:p>
    <w:p w:rsidR="005238A8" w:rsidRPr="00EE69B7" w:rsidRDefault="005238A8" w:rsidP="00154364">
      <w:pPr>
        <w:pStyle w:val="ListParagraph"/>
        <w:spacing w:after="0" w:line="240" w:lineRule="auto"/>
      </w:pPr>
      <w:r w:rsidRPr="00EE69B7">
        <w:t xml:space="preserve">The Committee </w:t>
      </w:r>
      <w:r w:rsidR="00593C35" w:rsidRPr="00EE69B7">
        <w:t xml:space="preserve">noted </w:t>
      </w:r>
      <w:r w:rsidRPr="00EE69B7">
        <w:t xml:space="preserve">the </w:t>
      </w:r>
      <w:r w:rsidR="0047632A" w:rsidRPr="00EE69B7">
        <w:t>Drugs and Therapeutics Committee Annual Report</w:t>
      </w:r>
      <w:r w:rsidRPr="00EE69B7">
        <w:t>.</w:t>
      </w:r>
    </w:p>
    <w:p w:rsidR="00280492" w:rsidRDefault="00280492" w:rsidP="00D279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63769" w:rsidRPr="00EE69B7" w:rsidRDefault="00A63769" w:rsidP="00D279C8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D3DFC" w:rsidRPr="00EE69B7" w:rsidRDefault="00593C35" w:rsidP="00DD3DFC">
      <w:pPr>
        <w:pStyle w:val="ListParagraph"/>
        <w:spacing w:after="0" w:line="240" w:lineRule="auto"/>
        <w:ind w:hanging="720"/>
        <w:rPr>
          <w:b/>
          <w:color w:val="0070C0"/>
        </w:rPr>
      </w:pPr>
      <w:r w:rsidRPr="00EE69B7">
        <w:rPr>
          <w:b/>
          <w:color w:val="0070C0"/>
        </w:rPr>
        <w:t>8</w:t>
      </w:r>
      <w:r w:rsidR="00DD3DFC" w:rsidRPr="00EE69B7">
        <w:rPr>
          <w:b/>
          <w:color w:val="0070C0"/>
        </w:rPr>
        <w:tab/>
        <w:t xml:space="preserve">Person Centred </w:t>
      </w:r>
    </w:p>
    <w:p w:rsidR="00DD2B96" w:rsidRPr="00EE69B7" w:rsidRDefault="00DD2B96" w:rsidP="00DD3DFC">
      <w:pPr>
        <w:pStyle w:val="ListParagraph"/>
        <w:spacing w:after="0" w:line="240" w:lineRule="auto"/>
        <w:ind w:hanging="720"/>
        <w:rPr>
          <w:b/>
          <w:color w:val="0070C0"/>
        </w:rPr>
      </w:pPr>
    </w:p>
    <w:p w:rsidR="00DD3DFC" w:rsidRPr="00EE69B7" w:rsidRDefault="00593C35" w:rsidP="00DD3DFC">
      <w:pPr>
        <w:pStyle w:val="ListParagraph"/>
        <w:spacing w:after="0" w:line="240" w:lineRule="auto"/>
        <w:ind w:hanging="720"/>
        <w:rPr>
          <w:b/>
        </w:rPr>
      </w:pPr>
      <w:r w:rsidRPr="00EE69B7">
        <w:rPr>
          <w:b/>
        </w:rPr>
        <w:t>8</w:t>
      </w:r>
      <w:r w:rsidR="00280844" w:rsidRPr="00EE69B7">
        <w:rPr>
          <w:b/>
        </w:rPr>
        <w:t>.1</w:t>
      </w:r>
      <w:r w:rsidR="00280844" w:rsidRPr="00EE69B7">
        <w:rPr>
          <w:b/>
        </w:rPr>
        <w:tab/>
      </w:r>
      <w:r w:rsidR="0047632A" w:rsidRPr="00EE69B7">
        <w:rPr>
          <w:b/>
        </w:rPr>
        <w:t xml:space="preserve">Claims Bi-Annual Report </w:t>
      </w:r>
    </w:p>
    <w:p w:rsidR="00361AF7" w:rsidRPr="00EE69B7" w:rsidRDefault="00361AF7" w:rsidP="00623143">
      <w:pPr>
        <w:pStyle w:val="ListParagraph"/>
        <w:spacing w:after="0" w:line="240" w:lineRule="auto"/>
        <w:ind w:left="0"/>
      </w:pPr>
    </w:p>
    <w:p w:rsidR="003468D8" w:rsidRPr="00EE69B7" w:rsidRDefault="003468D8" w:rsidP="001D415A">
      <w:pPr>
        <w:pStyle w:val="ListParagraph"/>
        <w:spacing w:after="0" w:line="240" w:lineRule="auto"/>
      </w:pPr>
      <w:r w:rsidRPr="00EE69B7">
        <w:t xml:space="preserve">The Committee were presented with </w:t>
      </w:r>
      <w:r w:rsidR="001D415A" w:rsidRPr="00EE69B7">
        <w:t xml:space="preserve">the Bi-Annual </w:t>
      </w:r>
      <w:r w:rsidRPr="00EE69B7">
        <w:t xml:space="preserve">Claims </w:t>
      </w:r>
      <w:r w:rsidR="001D415A" w:rsidRPr="00EE69B7">
        <w:t>Report</w:t>
      </w:r>
      <w:r w:rsidRPr="00EE69B7">
        <w:t xml:space="preserve"> 2022</w:t>
      </w:r>
      <w:r w:rsidR="009B0924" w:rsidRPr="00EE69B7">
        <w:t>/</w:t>
      </w:r>
      <w:r w:rsidRPr="00EE69B7">
        <w:t>23</w:t>
      </w:r>
      <w:r w:rsidR="001D415A" w:rsidRPr="00EE69B7">
        <w:t xml:space="preserve">.  </w:t>
      </w:r>
    </w:p>
    <w:p w:rsidR="003468D8" w:rsidRPr="00EE69B7" w:rsidRDefault="003468D8" w:rsidP="001D415A">
      <w:pPr>
        <w:pStyle w:val="ListParagraph"/>
        <w:spacing w:after="0" w:line="240" w:lineRule="auto"/>
      </w:pPr>
    </w:p>
    <w:p w:rsidR="00280492" w:rsidRPr="00EE69B7" w:rsidRDefault="003468D8" w:rsidP="001D415A">
      <w:pPr>
        <w:pStyle w:val="ListParagraph"/>
        <w:spacing w:after="0" w:line="240" w:lineRule="auto"/>
      </w:pPr>
      <w:r w:rsidRPr="00EE69B7">
        <w:t>Katie Bryant advised t</w:t>
      </w:r>
      <w:r w:rsidR="001D415A" w:rsidRPr="00EE69B7">
        <w:t xml:space="preserve">he report </w:t>
      </w:r>
      <w:r w:rsidR="0015294A" w:rsidRPr="00EE69B7">
        <w:t xml:space="preserve">provided an overview of the claims profile and </w:t>
      </w:r>
      <w:r w:rsidR="001D415A" w:rsidRPr="00EE69B7">
        <w:t>explore</w:t>
      </w:r>
      <w:r w:rsidRPr="00EE69B7">
        <w:t>d</w:t>
      </w:r>
      <w:r w:rsidR="001D415A" w:rsidRPr="00EE69B7">
        <w:t xml:space="preserve"> trends </w:t>
      </w:r>
      <w:r w:rsidR="00280492" w:rsidRPr="00EE69B7">
        <w:t>data</w:t>
      </w:r>
      <w:r w:rsidR="0015294A" w:rsidRPr="00EE69B7">
        <w:t xml:space="preserve">, </w:t>
      </w:r>
      <w:r w:rsidR="00280492" w:rsidRPr="00EE69B7">
        <w:t>RIDDOR s</w:t>
      </w:r>
      <w:r w:rsidR="00B34DC8" w:rsidRPr="00EE69B7">
        <w:t>ignificance</w:t>
      </w:r>
      <w:r w:rsidR="00280492" w:rsidRPr="00EE69B7">
        <w:t xml:space="preserve"> </w:t>
      </w:r>
      <w:r w:rsidR="0015294A" w:rsidRPr="00EE69B7">
        <w:t xml:space="preserve">and </w:t>
      </w:r>
      <w:r w:rsidR="00280492" w:rsidRPr="00EE69B7">
        <w:t>early intervention</w:t>
      </w:r>
      <w:r w:rsidR="001D415A" w:rsidRPr="00EE69B7">
        <w:t>.</w:t>
      </w:r>
      <w:r w:rsidR="00280492" w:rsidRPr="00EE69B7">
        <w:t xml:space="preserve"> </w:t>
      </w:r>
    </w:p>
    <w:p w:rsidR="001D415A" w:rsidRPr="00EE69B7" w:rsidRDefault="001D415A" w:rsidP="00A84DCE">
      <w:pPr>
        <w:pStyle w:val="ListParagraph"/>
        <w:spacing w:after="0" w:line="240" w:lineRule="auto"/>
      </w:pPr>
    </w:p>
    <w:p w:rsidR="00280492" w:rsidRPr="00EE69B7" w:rsidRDefault="001D415A" w:rsidP="001D415A">
      <w:pPr>
        <w:pStyle w:val="ListParagraph"/>
        <w:spacing w:after="0" w:line="240" w:lineRule="auto"/>
      </w:pPr>
      <w:r w:rsidRPr="00EE69B7">
        <w:t>A similar approach</w:t>
      </w:r>
      <w:r w:rsidR="0015294A" w:rsidRPr="00EE69B7">
        <w:t>,</w:t>
      </w:r>
      <w:r w:rsidRPr="00EE69B7">
        <w:t xml:space="preserve"> </w:t>
      </w:r>
      <w:r w:rsidR="0015294A" w:rsidRPr="00EE69B7">
        <w:t xml:space="preserve">as </w:t>
      </w:r>
      <w:r w:rsidRPr="00EE69B7">
        <w:t xml:space="preserve">taken </w:t>
      </w:r>
      <w:r w:rsidR="0015294A" w:rsidRPr="00EE69B7">
        <w:t>around</w:t>
      </w:r>
      <w:r w:rsidRPr="00EE69B7">
        <w:t xml:space="preserve"> the deep dive </w:t>
      </w:r>
      <w:r w:rsidR="0015294A" w:rsidRPr="00EE69B7">
        <w:t xml:space="preserve">for </w:t>
      </w:r>
      <w:r w:rsidRPr="00EE69B7">
        <w:t>SAE</w:t>
      </w:r>
      <w:r w:rsidR="0015294A" w:rsidRPr="00EE69B7">
        <w:t>s,</w:t>
      </w:r>
      <w:r w:rsidRPr="00EE69B7">
        <w:t xml:space="preserve"> was requested around </w:t>
      </w:r>
      <w:r w:rsidR="00280492" w:rsidRPr="00EE69B7">
        <w:t xml:space="preserve">RIDDOR </w:t>
      </w:r>
      <w:r w:rsidRPr="00EE69B7">
        <w:t xml:space="preserve">claims.  </w:t>
      </w:r>
      <w:r w:rsidR="00280492" w:rsidRPr="00EE69B7">
        <w:t>M</w:t>
      </w:r>
      <w:r w:rsidRPr="00EE69B7">
        <w:t xml:space="preserve">ark </w:t>
      </w:r>
      <w:r w:rsidR="00280492" w:rsidRPr="00EE69B7">
        <w:t>M</w:t>
      </w:r>
      <w:r w:rsidRPr="00EE69B7">
        <w:t xml:space="preserve">acGregor, </w:t>
      </w:r>
      <w:r w:rsidR="00280492" w:rsidRPr="00EE69B7">
        <w:t>A</w:t>
      </w:r>
      <w:r w:rsidRPr="00EE69B7">
        <w:t xml:space="preserve">nne </w:t>
      </w:r>
      <w:r w:rsidR="00280492" w:rsidRPr="00EE69B7">
        <w:t>M</w:t>
      </w:r>
      <w:r w:rsidRPr="00EE69B7">
        <w:t xml:space="preserve">arie </w:t>
      </w:r>
      <w:r w:rsidR="00280492" w:rsidRPr="00EE69B7">
        <w:t>C</w:t>
      </w:r>
      <w:r w:rsidRPr="00EE69B7">
        <w:t xml:space="preserve">avanagh, </w:t>
      </w:r>
      <w:r w:rsidR="00280492" w:rsidRPr="00EE69B7">
        <w:t>K</w:t>
      </w:r>
      <w:r w:rsidR="002C627F" w:rsidRPr="00EE69B7">
        <w:t xml:space="preserve">atie </w:t>
      </w:r>
      <w:r w:rsidR="00280492" w:rsidRPr="00EE69B7">
        <w:t>B</w:t>
      </w:r>
      <w:r w:rsidR="002C627F" w:rsidRPr="00EE69B7">
        <w:t>ryant and</w:t>
      </w:r>
      <w:r w:rsidR="00280492" w:rsidRPr="00EE69B7">
        <w:t xml:space="preserve"> M</w:t>
      </w:r>
      <w:r w:rsidR="002C627F" w:rsidRPr="00EE69B7">
        <w:t xml:space="preserve">orag </w:t>
      </w:r>
      <w:r w:rsidR="00280492" w:rsidRPr="00EE69B7">
        <w:t>B</w:t>
      </w:r>
      <w:r w:rsidR="002C627F" w:rsidRPr="00EE69B7">
        <w:t xml:space="preserve">rown </w:t>
      </w:r>
      <w:r w:rsidR="0015294A" w:rsidRPr="00EE69B7">
        <w:t xml:space="preserve">agreed to </w:t>
      </w:r>
      <w:r w:rsidR="002C627F" w:rsidRPr="00EE69B7">
        <w:t>discuss outwith th</w:t>
      </w:r>
      <w:r w:rsidR="0015294A" w:rsidRPr="00EE69B7">
        <w:t>e</w:t>
      </w:r>
      <w:r w:rsidR="002C627F" w:rsidRPr="00EE69B7">
        <w:t xml:space="preserve"> meeting how to </w:t>
      </w:r>
      <w:r w:rsidR="00280492" w:rsidRPr="00EE69B7">
        <w:t xml:space="preserve">take </w:t>
      </w:r>
      <w:r w:rsidR="002C627F" w:rsidRPr="00EE69B7">
        <w:t xml:space="preserve">this </w:t>
      </w:r>
      <w:r w:rsidR="00280492" w:rsidRPr="00EE69B7">
        <w:t>forward</w:t>
      </w:r>
      <w:r w:rsidR="002C627F" w:rsidRPr="00EE69B7">
        <w:t>.</w:t>
      </w:r>
    </w:p>
    <w:p w:rsidR="002C627F" w:rsidRPr="00EE69B7" w:rsidRDefault="002C627F" w:rsidP="00A84DCE">
      <w:pPr>
        <w:pStyle w:val="ListParagraph"/>
        <w:spacing w:after="0" w:line="240" w:lineRule="auto"/>
      </w:pPr>
    </w:p>
    <w:p w:rsidR="00280492" w:rsidRPr="00EE69B7" w:rsidRDefault="0015294A" w:rsidP="00A84DCE">
      <w:pPr>
        <w:pStyle w:val="ListParagraph"/>
        <w:spacing w:after="0" w:line="240" w:lineRule="auto"/>
      </w:pPr>
      <w:r w:rsidRPr="00EE69B7">
        <w:t>Katie Bryant advised that h</w:t>
      </w:r>
      <w:r w:rsidR="002C627F" w:rsidRPr="00EE69B7">
        <w:t xml:space="preserve">istoric claims </w:t>
      </w:r>
      <w:r w:rsidRPr="00EE69B7">
        <w:t>we</w:t>
      </w:r>
      <w:r w:rsidR="002C627F" w:rsidRPr="00EE69B7">
        <w:t xml:space="preserve">re more </w:t>
      </w:r>
      <w:r w:rsidR="00B34DC8" w:rsidRPr="00EE69B7">
        <w:t>complex</w:t>
      </w:r>
      <w:r w:rsidR="002C627F" w:rsidRPr="00EE69B7">
        <w:t xml:space="preserve"> and therefore require</w:t>
      </w:r>
      <w:r w:rsidRPr="00EE69B7">
        <w:t>d</w:t>
      </w:r>
      <w:r w:rsidR="000D47A9" w:rsidRPr="00EE69B7">
        <w:t xml:space="preserve"> a</w:t>
      </w:r>
      <w:r w:rsidR="002C627F" w:rsidRPr="00EE69B7">
        <w:t xml:space="preserve"> longer time to settle.</w:t>
      </w:r>
    </w:p>
    <w:p w:rsidR="002C627F" w:rsidRPr="00EE69B7" w:rsidRDefault="002C627F" w:rsidP="00A84DCE">
      <w:pPr>
        <w:pStyle w:val="ListParagraph"/>
        <w:spacing w:after="0" w:line="240" w:lineRule="auto"/>
      </w:pPr>
    </w:p>
    <w:p w:rsidR="00A84DCE" w:rsidRDefault="001F1FF7" w:rsidP="00A84DCE">
      <w:pPr>
        <w:pStyle w:val="ListParagraph"/>
        <w:spacing w:after="0" w:line="240" w:lineRule="auto"/>
      </w:pPr>
      <w:r w:rsidRPr="00EE69B7">
        <w:lastRenderedPageBreak/>
        <w:t xml:space="preserve">The Committee </w:t>
      </w:r>
      <w:r w:rsidR="000D47A9" w:rsidRPr="00EE69B7">
        <w:t xml:space="preserve">asked </w:t>
      </w:r>
      <w:r w:rsidRPr="00EE69B7">
        <w:t xml:space="preserve">if </w:t>
      </w:r>
      <w:r w:rsidR="00280492" w:rsidRPr="00EE69B7">
        <w:t xml:space="preserve">CLO </w:t>
      </w:r>
      <w:r w:rsidRPr="00EE69B7">
        <w:t xml:space="preserve">could </w:t>
      </w:r>
      <w:r w:rsidR="00A84DCE" w:rsidRPr="00EE69B7">
        <w:t xml:space="preserve">share </w:t>
      </w:r>
      <w:r w:rsidRPr="00EE69B7">
        <w:t xml:space="preserve">anonymous </w:t>
      </w:r>
      <w:r w:rsidR="00A84DCE" w:rsidRPr="00EE69B7">
        <w:t>data</w:t>
      </w:r>
      <w:r w:rsidR="000D47A9" w:rsidRPr="00EE69B7">
        <w:t xml:space="preserve"> and once </w:t>
      </w:r>
      <w:r w:rsidR="00A84DCE" w:rsidRPr="00EE69B7">
        <w:t xml:space="preserve">Gordon </w:t>
      </w:r>
      <w:r w:rsidRPr="00EE69B7">
        <w:t>James</w:t>
      </w:r>
      <w:r w:rsidR="000D47A9" w:rsidRPr="00EE69B7">
        <w:t xml:space="preserve"> took up his post as interim Chief Executive, he agreed he would</w:t>
      </w:r>
      <w:r w:rsidRPr="00EE69B7">
        <w:t xml:space="preserve"> lead on this</w:t>
      </w:r>
      <w:r w:rsidR="000D47A9" w:rsidRPr="00EE69B7">
        <w:t xml:space="preserve"> piece of work</w:t>
      </w:r>
      <w:r w:rsidRPr="00EE69B7">
        <w:t>.</w:t>
      </w:r>
      <w:r w:rsidR="00A84DCE" w:rsidRPr="00EE69B7">
        <w:t xml:space="preserve"> </w:t>
      </w:r>
    </w:p>
    <w:p w:rsidR="00A63769" w:rsidRPr="00EE69B7" w:rsidRDefault="00A63769" w:rsidP="00A84DCE">
      <w:pPr>
        <w:pStyle w:val="ListParagraph"/>
        <w:spacing w:after="0" w:line="240" w:lineRule="auto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2218"/>
        <w:gridCol w:w="3747"/>
        <w:gridCol w:w="1633"/>
        <w:gridCol w:w="1418"/>
      </w:tblGrid>
      <w:tr w:rsidR="00D24092" w:rsidRPr="00EE69B7" w:rsidTr="00EE69B7">
        <w:tc>
          <w:tcPr>
            <w:tcW w:w="2218" w:type="dxa"/>
          </w:tcPr>
          <w:p w:rsidR="00D24092" w:rsidRPr="00EE69B7" w:rsidRDefault="00D24092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Action Number</w:t>
            </w:r>
          </w:p>
        </w:tc>
        <w:tc>
          <w:tcPr>
            <w:tcW w:w="3747" w:type="dxa"/>
          </w:tcPr>
          <w:p w:rsidR="00D24092" w:rsidRPr="00EE69B7" w:rsidRDefault="00D24092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1633" w:type="dxa"/>
          </w:tcPr>
          <w:p w:rsidR="00D24092" w:rsidRPr="00EE69B7" w:rsidRDefault="00D24092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  <w:tc>
          <w:tcPr>
            <w:tcW w:w="1418" w:type="dxa"/>
          </w:tcPr>
          <w:p w:rsidR="00D24092" w:rsidRPr="00EE69B7" w:rsidRDefault="00D24092" w:rsidP="003468D8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Due Date</w:t>
            </w:r>
          </w:p>
        </w:tc>
      </w:tr>
      <w:tr w:rsidR="00D24092" w:rsidRPr="00EE69B7" w:rsidTr="00EE69B7">
        <w:tc>
          <w:tcPr>
            <w:tcW w:w="2218" w:type="dxa"/>
          </w:tcPr>
          <w:p w:rsidR="00D24092" w:rsidRPr="00EE69B7" w:rsidRDefault="00D24092" w:rsidP="003468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>CGC/20221110/04</w:t>
            </w:r>
          </w:p>
        </w:tc>
        <w:tc>
          <w:tcPr>
            <w:tcW w:w="3747" w:type="dxa"/>
          </w:tcPr>
          <w:p w:rsidR="00D24092" w:rsidRPr="00EE69B7" w:rsidRDefault="00D24092" w:rsidP="003468D8">
            <w:pPr>
              <w:spacing w:after="0" w:line="240" w:lineRule="auto"/>
              <w:contextualSpacing/>
              <w:rPr>
                <w:rFonts w:ascii="Arial" w:hAnsi="Arial" w:cs="Arial"/>
                <w:b/>
                <w:sz w:val="24"/>
                <w:szCs w:val="24"/>
              </w:rPr>
            </w:pPr>
            <w:r w:rsidRPr="00EE69B7">
              <w:rPr>
                <w:rFonts w:ascii="Arial" w:hAnsi="Arial" w:cs="Arial"/>
                <w:b/>
                <w:sz w:val="24"/>
                <w:szCs w:val="24"/>
              </w:rPr>
              <w:t xml:space="preserve">8.1 Bi-Annual </w:t>
            </w:r>
            <w:r w:rsidR="000D47A9" w:rsidRPr="00EE69B7">
              <w:rPr>
                <w:rFonts w:ascii="Arial" w:hAnsi="Arial" w:cs="Arial"/>
                <w:b/>
                <w:sz w:val="24"/>
                <w:szCs w:val="24"/>
              </w:rPr>
              <w:t xml:space="preserve">Claims </w:t>
            </w:r>
            <w:r w:rsidRPr="00EE69B7">
              <w:rPr>
                <w:rFonts w:ascii="Arial" w:hAnsi="Arial" w:cs="Arial"/>
                <w:b/>
                <w:sz w:val="24"/>
                <w:szCs w:val="24"/>
              </w:rPr>
              <w:t xml:space="preserve">Report </w:t>
            </w:r>
          </w:p>
          <w:p w:rsidR="00D24092" w:rsidRPr="00EE69B7" w:rsidRDefault="00D24092" w:rsidP="003468D8">
            <w:pPr>
              <w:spacing w:after="0" w:line="240" w:lineRule="auto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>The Committee requested if the CLO could share anonymous data</w:t>
            </w:r>
          </w:p>
        </w:tc>
        <w:tc>
          <w:tcPr>
            <w:tcW w:w="1633" w:type="dxa"/>
          </w:tcPr>
          <w:p w:rsidR="00D24092" w:rsidRPr="00EE69B7" w:rsidRDefault="00D24092" w:rsidP="003468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 xml:space="preserve">Gordon James </w:t>
            </w:r>
          </w:p>
        </w:tc>
        <w:tc>
          <w:tcPr>
            <w:tcW w:w="1418" w:type="dxa"/>
          </w:tcPr>
          <w:p w:rsidR="00D24092" w:rsidRPr="00EE69B7" w:rsidRDefault="00D24092" w:rsidP="003468D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EE69B7">
              <w:rPr>
                <w:rFonts w:ascii="Arial" w:hAnsi="Arial" w:cs="Arial"/>
                <w:sz w:val="24"/>
                <w:szCs w:val="24"/>
              </w:rPr>
              <w:t>12/01/2023</w:t>
            </w:r>
          </w:p>
        </w:tc>
      </w:tr>
    </w:tbl>
    <w:p w:rsidR="00280492" w:rsidRPr="00EE69B7" w:rsidRDefault="00280492" w:rsidP="00623143">
      <w:pPr>
        <w:pStyle w:val="ListParagraph"/>
        <w:spacing w:after="0" w:line="240" w:lineRule="auto"/>
        <w:ind w:left="0"/>
      </w:pPr>
    </w:p>
    <w:p w:rsidR="001B6B04" w:rsidRPr="00EE69B7" w:rsidRDefault="001B6B04" w:rsidP="00CA300C">
      <w:pPr>
        <w:pStyle w:val="ListParagraph"/>
        <w:spacing w:after="0" w:line="240" w:lineRule="auto"/>
      </w:pPr>
      <w:r w:rsidRPr="00EE69B7">
        <w:t xml:space="preserve">The Committee noted the </w:t>
      </w:r>
      <w:r w:rsidR="0047632A" w:rsidRPr="00EE69B7">
        <w:t xml:space="preserve">Bi-Annual </w:t>
      </w:r>
      <w:r w:rsidR="000D47A9" w:rsidRPr="00EE69B7">
        <w:t xml:space="preserve">Claims </w:t>
      </w:r>
      <w:r w:rsidR="0047632A" w:rsidRPr="00EE69B7">
        <w:t>Report</w:t>
      </w:r>
      <w:r w:rsidR="000D47A9" w:rsidRPr="00EE69B7">
        <w:t xml:space="preserve"> 2022</w:t>
      </w:r>
      <w:r w:rsidR="009B0924" w:rsidRPr="00EE69B7">
        <w:t>/</w:t>
      </w:r>
      <w:r w:rsidR="000D47A9" w:rsidRPr="00EE69B7">
        <w:t>23</w:t>
      </w:r>
      <w:r w:rsidR="00280844" w:rsidRPr="00EE69B7">
        <w:t>.</w:t>
      </w:r>
    </w:p>
    <w:p w:rsidR="002C627F" w:rsidRPr="00EE69B7" w:rsidRDefault="002C627F" w:rsidP="00F2772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A4C1E" w:rsidRPr="00EE69B7" w:rsidRDefault="00593C35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8</w:t>
      </w:r>
      <w:r w:rsidR="007A4C1E" w:rsidRPr="00EE69B7">
        <w:rPr>
          <w:rFonts w:ascii="Arial" w:hAnsi="Arial" w:cs="Arial"/>
          <w:b/>
          <w:sz w:val="24"/>
          <w:szCs w:val="24"/>
        </w:rPr>
        <w:t xml:space="preserve">.2 </w:t>
      </w:r>
      <w:r w:rsidR="007A4C1E" w:rsidRPr="00EE69B7">
        <w:rPr>
          <w:rFonts w:ascii="Arial" w:hAnsi="Arial" w:cs="Arial"/>
          <w:b/>
          <w:sz w:val="24"/>
          <w:szCs w:val="24"/>
        </w:rPr>
        <w:tab/>
      </w:r>
      <w:r w:rsidR="0047632A" w:rsidRPr="00EE69B7">
        <w:rPr>
          <w:rFonts w:ascii="Arial" w:hAnsi="Arial" w:cs="Arial"/>
          <w:b/>
          <w:sz w:val="24"/>
          <w:szCs w:val="24"/>
        </w:rPr>
        <w:t xml:space="preserve">Patient Story </w:t>
      </w:r>
    </w:p>
    <w:p w:rsidR="00961405" w:rsidRPr="00EE69B7" w:rsidRDefault="00961405" w:rsidP="009614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D415A" w:rsidRPr="00EE69B7" w:rsidRDefault="00A13627" w:rsidP="0047632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w</w:t>
      </w:r>
      <w:r w:rsidR="000D47A9" w:rsidRPr="00EE69B7">
        <w:rPr>
          <w:rFonts w:ascii="Arial" w:hAnsi="Arial" w:cs="Arial"/>
          <w:sz w:val="24"/>
          <w:szCs w:val="24"/>
        </w:rPr>
        <w:t>ere presented with a video of a</w:t>
      </w:r>
      <w:r w:rsidRPr="00EE69B7">
        <w:rPr>
          <w:rFonts w:ascii="Arial" w:hAnsi="Arial" w:cs="Arial"/>
          <w:sz w:val="24"/>
          <w:szCs w:val="24"/>
        </w:rPr>
        <w:t xml:space="preserve"> patient</w:t>
      </w:r>
      <w:r w:rsidR="000D47A9" w:rsidRPr="00EE69B7">
        <w:rPr>
          <w:rFonts w:ascii="Arial" w:hAnsi="Arial" w:cs="Arial"/>
          <w:sz w:val="24"/>
          <w:szCs w:val="24"/>
        </w:rPr>
        <w:t>’s</w:t>
      </w:r>
      <w:r w:rsidRPr="00EE69B7">
        <w:rPr>
          <w:rFonts w:ascii="Arial" w:hAnsi="Arial" w:cs="Arial"/>
          <w:sz w:val="24"/>
          <w:szCs w:val="24"/>
        </w:rPr>
        <w:t xml:space="preserve"> </w:t>
      </w:r>
      <w:r w:rsidR="001D415A" w:rsidRPr="00EE69B7">
        <w:rPr>
          <w:rFonts w:ascii="Arial" w:hAnsi="Arial" w:cs="Arial"/>
          <w:sz w:val="24"/>
          <w:szCs w:val="24"/>
        </w:rPr>
        <w:t xml:space="preserve">experience </w:t>
      </w:r>
      <w:r w:rsidR="000D47A9" w:rsidRPr="00EE69B7">
        <w:rPr>
          <w:rFonts w:ascii="Arial" w:hAnsi="Arial" w:cs="Arial"/>
          <w:sz w:val="24"/>
          <w:szCs w:val="24"/>
        </w:rPr>
        <w:t xml:space="preserve">documenting their </w:t>
      </w:r>
      <w:r w:rsidR="001D415A" w:rsidRPr="00EE69B7">
        <w:rPr>
          <w:rFonts w:ascii="Arial" w:hAnsi="Arial" w:cs="Arial"/>
          <w:sz w:val="24"/>
          <w:szCs w:val="24"/>
        </w:rPr>
        <w:t xml:space="preserve">Orthopaedic surgery during the pandemic.  </w:t>
      </w:r>
    </w:p>
    <w:p w:rsidR="000D47A9" w:rsidRPr="00EE69B7" w:rsidRDefault="000D47A9" w:rsidP="0047632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D415A" w:rsidRPr="00EE69B7" w:rsidRDefault="009B0924" w:rsidP="0016157D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A successful clinical outcome had been achieved for the patient.  However, t</w:t>
      </w:r>
      <w:r w:rsidR="001D415A" w:rsidRPr="00EE69B7">
        <w:rPr>
          <w:rFonts w:ascii="Arial" w:hAnsi="Arial" w:cs="Arial"/>
          <w:sz w:val="24"/>
          <w:szCs w:val="24"/>
        </w:rPr>
        <w:t xml:space="preserve">he patient </w:t>
      </w:r>
      <w:r w:rsidRPr="00EE69B7">
        <w:rPr>
          <w:rFonts w:ascii="Arial" w:hAnsi="Arial" w:cs="Arial"/>
          <w:sz w:val="24"/>
          <w:szCs w:val="24"/>
        </w:rPr>
        <w:t>raised th</w:t>
      </w:r>
      <w:r w:rsidR="00D64007" w:rsidRPr="00EE69B7">
        <w:rPr>
          <w:rFonts w:ascii="Arial" w:hAnsi="Arial" w:cs="Arial"/>
          <w:sz w:val="24"/>
          <w:szCs w:val="24"/>
        </w:rPr>
        <w:t>e food options suggested and a h</w:t>
      </w:r>
      <w:r w:rsidR="001D415A" w:rsidRPr="00EE69B7">
        <w:rPr>
          <w:rFonts w:ascii="Arial" w:hAnsi="Arial" w:cs="Arial"/>
          <w:sz w:val="24"/>
          <w:szCs w:val="24"/>
        </w:rPr>
        <w:t xml:space="preserve">ealthier food option could be offered.  The Committee </w:t>
      </w:r>
      <w:r w:rsidRPr="00EE69B7">
        <w:rPr>
          <w:rFonts w:ascii="Arial" w:hAnsi="Arial" w:cs="Arial"/>
          <w:sz w:val="24"/>
          <w:szCs w:val="24"/>
        </w:rPr>
        <w:t xml:space="preserve">requested that </w:t>
      </w:r>
      <w:r w:rsidR="001D415A" w:rsidRPr="00EE69B7">
        <w:rPr>
          <w:rFonts w:ascii="Arial" w:hAnsi="Arial" w:cs="Arial"/>
          <w:sz w:val="24"/>
          <w:szCs w:val="24"/>
        </w:rPr>
        <w:t xml:space="preserve">this be explored further </w:t>
      </w:r>
      <w:r w:rsidRPr="00EE69B7">
        <w:rPr>
          <w:rFonts w:ascii="Arial" w:hAnsi="Arial" w:cs="Arial"/>
          <w:sz w:val="24"/>
          <w:szCs w:val="24"/>
        </w:rPr>
        <w:t>noting that it was a</w:t>
      </w:r>
      <w:r w:rsidR="001D415A" w:rsidRPr="00EE69B7">
        <w:rPr>
          <w:rFonts w:ascii="Arial" w:hAnsi="Arial" w:cs="Arial"/>
          <w:sz w:val="24"/>
          <w:szCs w:val="24"/>
        </w:rPr>
        <w:t xml:space="preserve"> fixable</w:t>
      </w:r>
      <w:r w:rsidRPr="00EE69B7">
        <w:rPr>
          <w:rFonts w:ascii="Arial" w:hAnsi="Arial" w:cs="Arial"/>
          <w:sz w:val="24"/>
          <w:szCs w:val="24"/>
        </w:rPr>
        <w:t xml:space="preserve"> request</w:t>
      </w:r>
      <w:r w:rsidR="001D415A" w:rsidRPr="00EE69B7">
        <w:rPr>
          <w:rFonts w:ascii="Arial" w:hAnsi="Arial" w:cs="Arial"/>
          <w:sz w:val="24"/>
          <w:szCs w:val="24"/>
        </w:rPr>
        <w:t xml:space="preserve">.  </w:t>
      </w:r>
    </w:p>
    <w:p w:rsidR="001D415A" w:rsidRPr="00EE69B7" w:rsidRDefault="001D415A" w:rsidP="0047632A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1D415A" w:rsidRPr="00EE69B7" w:rsidRDefault="009B0924" w:rsidP="00A84DC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Overall the Committee noted the patient story as a positive one that </w:t>
      </w:r>
      <w:r w:rsidR="001D415A" w:rsidRPr="00EE69B7">
        <w:rPr>
          <w:rFonts w:ascii="Arial" w:hAnsi="Arial" w:cs="Arial"/>
          <w:sz w:val="24"/>
          <w:szCs w:val="24"/>
        </w:rPr>
        <w:t>showcased the holistic approach of care given to this patient.</w:t>
      </w:r>
    </w:p>
    <w:p w:rsidR="00A84DCE" w:rsidRPr="00EE69B7" w:rsidRDefault="00A84DCE" w:rsidP="00A84DCE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68227D" w:rsidRPr="00EE69B7" w:rsidRDefault="00D952A7" w:rsidP="0096140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</w:t>
      </w:r>
      <w:r w:rsidR="00961405" w:rsidRPr="00EE69B7">
        <w:rPr>
          <w:rFonts w:ascii="Arial" w:hAnsi="Arial" w:cs="Arial"/>
          <w:sz w:val="24"/>
          <w:szCs w:val="24"/>
        </w:rPr>
        <w:t xml:space="preserve">noted </w:t>
      </w:r>
      <w:r w:rsidRPr="00EE69B7">
        <w:rPr>
          <w:rFonts w:ascii="Arial" w:hAnsi="Arial" w:cs="Arial"/>
          <w:sz w:val="24"/>
          <w:szCs w:val="24"/>
        </w:rPr>
        <w:t xml:space="preserve">the </w:t>
      </w:r>
      <w:r w:rsidR="0047632A" w:rsidRPr="00EE69B7">
        <w:rPr>
          <w:rFonts w:ascii="Arial" w:hAnsi="Arial" w:cs="Arial"/>
          <w:sz w:val="24"/>
          <w:szCs w:val="24"/>
        </w:rPr>
        <w:t>Patient Story</w:t>
      </w:r>
      <w:r w:rsidRPr="00EE69B7">
        <w:rPr>
          <w:rFonts w:ascii="Arial" w:hAnsi="Arial" w:cs="Arial"/>
          <w:sz w:val="24"/>
          <w:szCs w:val="24"/>
        </w:rPr>
        <w:t>.</w:t>
      </w:r>
    </w:p>
    <w:p w:rsidR="0047632A" w:rsidRPr="00EE69B7" w:rsidRDefault="0047632A" w:rsidP="0096140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7632A" w:rsidRPr="00EE69B7" w:rsidRDefault="0047632A" w:rsidP="0047632A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 xml:space="preserve">8.3 </w:t>
      </w:r>
      <w:r w:rsidRPr="00EE69B7">
        <w:rPr>
          <w:rFonts w:ascii="Arial" w:hAnsi="Arial" w:cs="Arial"/>
          <w:b/>
          <w:sz w:val="24"/>
          <w:szCs w:val="24"/>
        </w:rPr>
        <w:tab/>
        <w:t>Annual Feedback Report 2021/22</w:t>
      </w:r>
    </w:p>
    <w:p w:rsidR="0047632A" w:rsidRPr="00EE69B7" w:rsidRDefault="0047632A" w:rsidP="00A84DC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743B8" w:rsidRPr="00EE69B7" w:rsidRDefault="00A13627" w:rsidP="00A136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</w:t>
      </w:r>
      <w:r w:rsidR="007743B8" w:rsidRPr="00EE69B7">
        <w:rPr>
          <w:rFonts w:ascii="Arial" w:hAnsi="Arial" w:cs="Arial"/>
          <w:sz w:val="24"/>
          <w:szCs w:val="24"/>
        </w:rPr>
        <w:t xml:space="preserve">he Committee </w:t>
      </w:r>
      <w:r w:rsidRPr="00EE69B7">
        <w:rPr>
          <w:rFonts w:ascii="Arial" w:hAnsi="Arial" w:cs="Arial"/>
          <w:sz w:val="24"/>
          <w:szCs w:val="24"/>
        </w:rPr>
        <w:t>w</w:t>
      </w:r>
      <w:r w:rsidR="009B0924" w:rsidRPr="00EE69B7">
        <w:rPr>
          <w:rFonts w:ascii="Arial" w:hAnsi="Arial" w:cs="Arial"/>
          <w:sz w:val="24"/>
          <w:szCs w:val="24"/>
        </w:rPr>
        <w:t>as</w:t>
      </w:r>
      <w:r w:rsidRPr="00EE69B7">
        <w:rPr>
          <w:rFonts w:ascii="Arial" w:hAnsi="Arial" w:cs="Arial"/>
          <w:sz w:val="24"/>
          <w:szCs w:val="24"/>
        </w:rPr>
        <w:t xml:space="preserve"> presented with the Annual Feedback Report 2021/22 at the </w:t>
      </w:r>
      <w:r w:rsidR="007743B8" w:rsidRPr="00EE69B7">
        <w:rPr>
          <w:rFonts w:ascii="Arial" w:hAnsi="Arial" w:cs="Arial"/>
          <w:sz w:val="24"/>
          <w:szCs w:val="24"/>
        </w:rPr>
        <w:t>meeting in July 2022</w:t>
      </w:r>
      <w:r w:rsidR="009B0924" w:rsidRPr="00EE69B7">
        <w:rPr>
          <w:rFonts w:ascii="Arial" w:hAnsi="Arial" w:cs="Arial"/>
          <w:sz w:val="24"/>
          <w:szCs w:val="24"/>
        </w:rPr>
        <w:t xml:space="preserve">, however there was an omission of volunteer feedback that had now been included within the report.  </w:t>
      </w:r>
      <w:r w:rsidR="007743B8" w:rsidRPr="00EE69B7">
        <w:rPr>
          <w:rFonts w:ascii="Arial" w:hAnsi="Arial" w:cs="Arial"/>
          <w:sz w:val="24"/>
          <w:szCs w:val="24"/>
        </w:rPr>
        <w:t xml:space="preserve"> </w:t>
      </w:r>
    </w:p>
    <w:p w:rsidR="007743B8" w:rsidRPr="00EE69B7" w:rsidRDefault="007743B8" w:rsidP="00A84DC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4DCE" w:rsidRPr="00EE69B7" w:rsidRDefault="00A13627" w:rsidP="00A136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report </w:t>
      </w:r>
      <w:r w:rsidR="009B0924" w:rsidRPr="00EE69B7">
        <w:rPr>
          <w:rFonts w:ascii="Arial" w:hAnsi="Arial" w:cs="Arial"/>
          <w:sz w:val="24"/>
          <w:szCs w:val="24"/>
        </w:rPr>
        <w:t>has now been</w:t>
      </w:r>
      <w:r w:rsidRPr="00EE69B7">
        <w:rPr>
          <w:rFonts w:ascii="Arial" w:hAnsi="Arial" w:cs="Arial"/>
          <w:sz w:val="24"/>
          <w:szCs w:val="24"/>
        </w:rPr>
        <w:t xml:space="preserve"> submitted to Scottish Government.  </w:t>
      </w:r>
    </w:p>
    <w:p w:rsidR="0047632A" w:rsidRPr="00EE69B7" w:rsidRDefault="00A84DCE" w:rsidP="0047632A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ab/>
      </w:r>
    </w:p>
    <w:p w:rsidR="0047632A" w:rsidRPr="00EE69B7" w:rsidRDefault="0047632A" w:rsidP="0047632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Committee noted the </w:t>
      </w:r>
      <w:r w:rsidR="009B0924" w:rsidRPr="00EE69B7">
        <w:rPr>
          <w:rFonts w:ascii="Arial" w:hAnsi="Arial" w:cs="Arial"/>
          <w:sz w:val="24"/>
          <w:szCs w:val="24"/>
        </w:rPr>
        <w:t xml:space="preserve">updated </w:t>
      </w:r>
      <w:r w:rsidRPr="00EE69B7">
        <w:rPr>
          <w:rFonts w:ascii="Arial" w:hAnsi="Arial" w:cs="Arial"/>
          <w:sz w:val="24"/>
          <w:szCs w:val="24"/>
        </w:rPr>
        <w:t>Annual Feedback Report 2021/22.</w:t>
      </w:r>
    </w:p>
    <w:p w:rsidR="0068227D" w:rsidRPr="00EE69B7" w:rsidRDefault="0068227D" w:rsidP="00633F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E5556" w:rsidRPr="00EE69B7" w:rsidRDefault="008E5556" w:rsidP="00633FBF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61405" w:rsidRPr="00EE69B7" w:rsidRDefault="00F211C2" w:rsidP="002E79EB">
      <w:pPr>
        <w:pStyle w:val="ListParagraph"/>
        <w:numPr>
          <w:ilvl w:val="0"/>
          <w:numId w:val="5"/>
        </w:numPr>
        <w:spacing w:after="0" w:line="240" w:lineRule="auto"/>
        <w:ind w:hanging="720"/>
        <w:rPr>
          <w:b/>
          <w:color w:val="0070C0"/>
        </w:rPr>
      </w:pPr>
      <w:r w:rsidRPr="00EE69B7">
        <w:rPr>
          <w:b/>
          <w:color w:val="0070C0"/>
        </w:rPr>
        <w:t>Issues for Update</w:t>
      </w:r>
    </w:p>
    <w:p w:rsidR="0047632A" w:rsidRPr="00EE69B7" w:rsidRDefault="0047632A" w:rsidP="0047632A">
      <w:pPr>
        <w:pStyle w:val="ListParagraph"/>
        <w:spacing w:after="0" w:line="240" w:lineRule="auto"/>
        <w:rPr>
          <w:b/>
          <w:color w:val="0070C0"/>
        </w:rPr>
      </w:pPr>
    </w:p>
    <w:p w:rsidR="00F211C2" w:rsidRPr="00EE69B7" w:rsidRDefault="00F624C5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9</w:t>
      </w:r>
      <w:r w:rsidR="0047632A" w:rsidRPr="00EE69B7">
        <w:rPr>
          <w:rFonts w:ascii="Arial" w:hAnsi="Arial" w:cs="Arial"/>
          <w:b/>
          <w:sz w:val="24"/>
          <w:szCs w:val="24"/>
        </w:rPr>
        <w:t>.1</w:t>
      </w:r>
      <w:r w:rsidR="00F211C2" w:rsidRPr="00EE69B7">
        <w:rPr>
          <w:rFonts w:ascii="Arial" w:hAnsi="Arial" w:cs="Arial"/>
          <w:b/>
          <w:sz w:val="24"/>
          <w:szCs w:val="24"/>
        </w:rPr>
        <w:tab/>
        <w:t>Update to the Board</w:t>
      </w:r>
    </w:p>
    <w:p w:rsidR="00F211C2" w:rsidRPr="00EE69B7" w:rsidRDefault="0074501C" w:rsidP="00F2772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 xml:space="preserve"> </w:t>
      </w:r>
      <w:r w:rsidR="005C282E" w:rsidRPr="00EE69B7">
        <w:rPr>
          <w:rFonts w:ascii="Arial" w:hAnsi="Arial" w:cs="Arial"/>
          <w:b/>
          <w:sz w:val="24"/>
          <w:szCs w:val="24"/>
        </w:rPr>
        <w:tab/>
      </w:r>
      <w:r w:rsidR="00F211C2" w:rsidRPr="00EE69B7">
        <w:rPr>
          <w:rFonts w:ascii="Arial" w:hAnsi="Arial" w:cs="Arial"/>
          <w:b/>
          <w:sz w:val="24"/>
          <w:szCs w:val="24"/>
        </w:rPr>
        <w:t>Key Issues for Reporting to NHSGJ Board</w:t>
      </w:r>
      <w:r w:rsidR="00F211C2" w:rsidRPr="00EE69B7">
        <w:rPr>
          <w:rFonts w:ascii="Arial" w:hAnsi="Arial" w:cs="Arial"/>
          <w:b/>
          <w:sz w:val="24"/>
          <w:szCs w:val="24"/>
        </w:rPr>
        <w:br/>
      </w:r>
    </w:p>
    <w:p w:rsidR="00F211C2" w:rsidRPr="00EE69B7" w:rsidRDefault="00F211C2" w:rsidP="00F2772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ab/>
      </w:r>
      <w:r w:rsidRPr="00EE69B7">
        <w:rPr>
          <w:rFonts w:ascii="Arial" w:hAnsi="Arial" w:cs="Arial"/>
          <w:sz w:val="24"/>
          <w:szCs w:val="24"/>
        </w:rPr>
        <w:t>The Committee agreed to include the following items within the Board update report:</w:t>
      </w:r>
    </w:p>
    <w:p w:rsidR="00E518D6" w:rsidRPr="00EE69B7" w:rsidRDefault="003464BD" w:rsidP="002E79EB">
      <w:pPr>
        <w:pStyle w:val="ListParagraph"/>
        <w:numPr>
          <w:ilvl w:val="0"/>
          <w:numId w:val="3"/>
        </w:numPr>
        <w:spacing w:after="0" w:line="240" w:lineRule="auto"/>
      </w:pPr>
      <w:r w:rsidRPr="00EE69B7">
        <w:t>SAE Review</w:t>
      </w:r>
    </w:p>
    <w:p w:rsidR="00423A46" w:rsidRPr="00EE69B7" w:rsidRDefault="003464BD" w:rsidP="003464BD">
      <w:pPr>
        <w:pStyle w:val="ListParagraph"/>
        <w:numPr>
          <w:ilvl w:val="0"/>
          <w:numId w:val="3"/>
        </w:numPr>
        <w:rPr>
          <w:color w:val="FF0000"/>
        </w:rPr>
      </w:pPr>
      <w:r w:rsidRPr="00EE69B7">
        <w:t>HAIRT Report</w:t>
      </w:r>
    </w:p>
    <w:p w:rsidR="003464BD" w:rsidRPr="00EE69B7" w:rsidRDefault="003464BD" w:rsidP="003464BD">
      <w:pPr>
        <w:pStyle w:val="ListParagraph"/>
        <w:numPr>
          <w:ilvl w:val="0"/>
          <w:numId w:val="3"/>
        </w:numPr>
        <w:rPr>
          <w:color w:val="FF0000"/>
        </w:rPr>
      </w:pPr>
      <w:r w:rsidRPr="00EE69B7">
        <w:t>eHealth Update</w:t>
      </w:r>
    </w:p>
    <w:p w:rsidR="003464BD" w:rsidRPr="00EE69B7" w:rsidRDefault="003464BD" w:rsidP="003464BD">
      <w:pPr>
        <w:pStyle w:val="ListParagraph"/>
        <w:numPr>
          <w:ilvl w:val="0"/>
          <w:numId w:val="3"/>
        </w:numPr>
        <w:rPr>
          <w:color w:val="FF0000"/>
        </w:rPr>
      </w:pPr>
      <w:r w:rsidRPr="00EE69B7">
        <w:t>Drugs and Therapeutics Annual Report 2021/22</w:t>
      </w:r>
    </w:p>
    <w:p w:rsidR="003464BD" w:rsidRPr="00EE69B7" w:rsidRDefault="003464BD" w:rsidP="003464BD">
      <w:pPr>
        <w:pStyle w:val="ListParagraph"/>
        <w:numPr>
          <w:ilvl w:val="0"/>
          <w:numId w:val="3"/>
        </w:numPr>
        <w:rPr>
          <w:color w:val="FF0000"/>
        </w:rPr>
      </w:pPr>
      <w:r w:rsidRPr="00EE69B7">
        <w:t xml:space="preserve">Bi-Annual </w:t>
      </w:r>
      <w:r w:rsidR="009B0924" w:rsidRPr="00EE69B7">
        <w:t xml:space="preserve">Claims </w:t>
      </w:r>
      <w:r w:rsidRPr="00EE69B7">
        <w:t>Report</w:t>
      </w:r>
      <w:r w:rsidR="009B0924" w:rsidRPr="00EE69B7">
        <w:t xml:space="preserve"> 2022/23</w:t>
      </w:r>
    </w:p>
    <w:p w:rsidR="003464BD" w:rsidRPr="00EE69B7" w:rsidRDefault="003464BD" w:rsidP="003464BD">
      <w:pPr>
        <w:pStyle w:val="ListParagraph"/>
        <w:numPr>
          <w:ilvl w:val="0"/>
          <w:numId w:val="3"/>
        </w:numPr>
        <w:rPr>
          <w:color w:val="FF0000"/>
        </w:rPr>
      </w:pPr>
      <w:r w:rsidRPr="00EE69B7">
        <w:t>Patient Story</w:t>
      </w:r>
    </w:p>
    <w:p w:rsidR="00423A46" w:rsidRPr="00EE69B7" w:rsidRDefault="00423A46" w:rsidP="00423A46">
      <w:pPr>
        <w:pStyle w:val="ListParagraph"/>
        <w:spacing w:after="0" w:line="240" w:lineRule="auto"/>
        <w:ind w:left="1080"/>
        <w:rPr>
          <w:color w:val="FF0000"/>
        </w:rPr>
      </w:pPr>
    </w:p>
    <w:p w:rsidR="00437F2F" w:rsidRPr="00EE69B7" w:rsidRDefault="00F624C5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EE69B7">
        <w:rPr>
          <w:rFonts w:ascii="Arial" w:hAnsi="Arial" w:cs="Arial"/>
          <w:b/>
          <w:color w:val="0070C0"/>
          <w:sz w:val="24"/>
          <w:szCs w:val="24"/>
        </w:rPr>
        <w:t>10</w:t>
      </w:r>
      <w:r w:rsidR="00707578" w:rsidRPr="00EE69B7">
        <w:rPr>
          <w:rFonts w:ascii="Arial" w:hAnsi="Arial" w:cs="Arial"/>
          <w:b/>
          <w:color w:val="0070C0"/>
          <w:sz w:val="24"/>
          <w:szCs w:val="24"/>
        </w:rPr>
        <w:tab/>
        <w:t>Any Other Competent Business</w:t>
      </w:r>
    </w:p>
    <w:p w:rsidR="00F624C5" w:rsidRPr="00EE69B7" w:rsidRDefault="00F624C5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E135B2" w:rsidRPr="00EE69B7" w:rsidRDefault="00A84DCE" w:rsidP="00A84DCE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>The Committee thank</w:t>
      </w:r>
      <w:r w:rsidR="009B0924" w:rsidRPr="00EE69B7">
        <w:rPr>
          <w:rFonts w:ascii="Arial" w:hAnsi="Arial" w:cs="Arial"/>
          <w:sz w:val="24"/>
          <w:szCs w:val="24"/>
        </w:rPr>
        <w:t>ed</w:t>
      </w:r>
      <w:r w:rsidRPr="00EE69B7">
        <w:rPr>
          <w:rFonts w:ascii="Arial" w:hAnsi="Arial" w:cs="Arial"/>
          <w:sz w:val="24"/>
          <w:szCs w:val="24"/>
        </w:rPr>
        <w:t xml:space="preserve"> Gerard Gardiner</w:t>
      </w:r>
      <w:r w:rsidR="009B0924" w:rsidRPr="00EE69B7">
        <w:rPr>
          <w:rFonts w:ascii="Arial" w:hAnsi="Arial" w:cs="Arial"/>
          <w:sz w:val="24"/>
          <w:szCs w:val="24"/>
        </w:rPr>
        <w:t xml:space="preserve">, Board Secretary </w:t>
      </w:r>
      <w:r w:rsidRPr="00EE69B7">
        <w:rPr>
          <w:rFonts w:ascii="Arial" w:hAnsi="Arial" w:cs="Arial"/>
          <w:sz w:val="24"/>
          <w:szCs w:val="24"/>
        </w:rPr>
        <w:t xml:space="preserve">for </w:t>
      </w:r>
      <w:r w:rsidR="008E5556" w:rsidRPr="00EE69B7">
        <w:rPr>
          <w:rFonts w:ascii="Arial" w:hAnsi="Arial" w:cs="Arial"/>
          <w:sz w:val="24"/>
          <w:szCs w:val="24"/>
        </w:rPr>
        <w:t>his support over the p</w:t>
      </w:r>
      <w:r w:rsidRPr="00EE69B7">
        <w:rPr>
          <w:rFonts w:ascii="Arial" w:hAnsi="Arial" w:cs="Arial"/>
          <w:sz w:val="24"/>
          <w:szCs w:val="24"/>
        </w:rPr>
        <w:t>ast 14 months a</w:t>
      </w:r>
      <w:r w:rsidR="008E5556" w:rsidRPr="00EE69B7">
        <w:rPr>
          <w:rFonts w:ascii="Arial" w:hAnsi="Arial" w:cs="Arial"/>
          <w:sz w:val="24"/>
          <w:szCs w:val="24"/>
        </w:rPr>
        <w:t xml:space="preserve">s </w:t>
      </w:r>
      <w:r w:rsidRPr="00EE69B7">
        <w:rPr>
          <w:rFonts w:ascii="Arial" w:hAnsi="Arial" w:cs="Arial"/>
          <w:sz w:val="24"/>
          <w:szCs w:val="24"/>
        </w:rPr>
        <w:t xml:space="preserve">he leaves the organisation </w:t>
      </w:r>
      <w:r w:rsidR="008E5556" w:rsidRPr="00EE69B7">
        <w:rPr>
          <w:rFonts w:ascii="Arial" w:hAnsi="Arial" w:cs="Arial"/>
          <w:sz w:val="24"/>
          <w:szCs w:val="24"/>
        </w:rPr>
        <w:t>for a new role</w:t>
      </w:r>
      <w:r w:rsidRPr="00EE69B7">
        <w:rPr>
          <w:rFonts w:ascii="Arial" w:hAnsi="Arial" w:cs="Arial"/>
          <w:sz w:val="24"/>
          <w:szCs w:val="24"/>
        </w:rPr>
        <w:t xml:space="preserve">.  </w:t>
      </w:r>
    </w:p>
    <w:p w:rsidR="00D44292" w:rsidRPr="00EE69B7" w:rsidRDefault="00D44292" w:rsidP="00F27720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:rsidR="008E5556" w:rsidRPr="00EE69B7" w:rsidRDefault="008E5556" w:rsidP="00F27720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:rsidR="007D3F92" w:rsidRPr="00EE69B7" w:rsidRDefault="006B1A6E" w:rsidP="00F27720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EE69B7">
        <w:rPr>
          <w:rFonts w:ascii="Arial" w:hAnsi="Arial" w:cs="Arial"/>
          <w:b/>
          <w:color w:val="0070C0"/>
          <w:sz w:val="24"/>
          <w:szCs w:val="24"/>
        </w:rPr>
        <w:t>1</w:t>
      </w:r>
      <w:r w:rsidR="00F624C5" w:rsidRPr="00EE69B7">
        <w:rPr>
          <w:rFonts w:ascii="Arial" w:hAnsi="Arial" w:cs="Arial"/>
          <w:b/>
          <w:color w:val="0070C0"/>
          <w:sz w:val="24"/>
          <w:szCs w:val="24"/>
        </w:rPr>
        <w:t>1</w:t>
      </w:r>
      <w:r w:rsidRPr="00EE69B7">
        <w:rPr>
          <w:rFonts w:ascii="Arial" w:hAnsi="Arial" w:cs="Arial"/>
          <w:b/>
          <w:color w:val="0070C0"/>
          <w:sz w:val="24"/>
          <w:szCs w:val="24"/>
        </w:rPr>
        <w:tab/>
      </w:r>
      <w:r w:rsidR="007D3F92" w:rsidRPr="00EE69B7">
        <w:rPr>
          <w:rFonts w:ascii="Arial" w:hAnsi="Arial" w:cs="Arial"/>
          <w:b/>
          <w:color w:val="0070C0"/>
          <w:sz w:val="24"/>
          <w:szCs w:val="24"/>
        </w:rPr>
        <w:t xml:space="preserve">Date and Time of Next Meeting </w:t>
      </w:r>
    </w:p>
    <w:p w:rsidR="005C282E" w:rsidRPr="00EE69B7" w:rsidRDefault="005C282E" w:rsidP="00F27720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5326F5" w:rsidRPr="00EE69B7" w:rsidRDefault="007D3F92" w:rsidP="0099785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EE69B7">
        <w:rPr>
          <w:rFonts w:ascii="Arial" w:hAnsi="Arial" w:cs="Arial"/>
          <w:sz w:val="24"/>
          <w:szCs w:val="24"/>
        </w:rPr>
        <w:t xml:space="preserve">The next scheduled meeting of the </w:t>
      </w:r>
      <w:r w:rsidR="009B6E09" w:rsidRPr="00EE69B7">
        <w:rPr>
          <w:rFonts w:ascii="Arial" w:hAnsi="Arial" w:cs="Arial"/>
          <w:sz w:val="24"/>
          <w:szCs w:val="24"/>
        </w:rPr>
        <w:t xml:space="preserve">Clinical Governance Committee is </w:t>
      </w:r>
      <w:r w:rsidR="00F624C5" w:rsidRPr="00EE69B7">
        <w:rPr>
          <w:rFonts w:ascii="Arial" w:hAnsi="Arial" w:cs="Arial"/>
          <w:sz w:val="24"/>
          <w:szCs w:val="24"/>
        </w:rPr>
        <w:t>Thur</w:t>
      </w:r>
      <w:r w:rsidR="007A4C1E" w:rsidRPr="00EE69B7">
        <w:rPr>
          <w:rFonts w:ascii="Arial" w:hAnsi="Arial" w:cs="Arial"/>
          <w:sz w:val="24"/>
          <w:szCs w:val="24"/>
        </w:rPr>
        <w:t xml:space="preserve">sday </w:t>
      </w:r>
      <w:r w:rsidR="003464BD" w:rsidRPr="00EE69B7">
        <w:rPr>
          <w:rFonts w:ascii="Arial" w:hAnsi="Arial" w:cs="Arial"/>
          <w:sz w:val="24"/>
          <w:szCs w:val="24"/>
        </w:rPr>
        <w:t>12 January 2023 at 10:0</w:t>
      </w:r>
      <w:r w:rsidR="005C4A7C" w:rsidRPr="00EE69B7">
        <w:rPr>
          <w:rFonts w:ascii="Arial" w:hAnsi="Arial" w:cs="Arial"/>
          <w:sz w:val="24"/>
          <w:szCs w:val="24"/>
        </w:rPr>
        <w:t>0</w:t>
      </w:r>
      <w:r w:rsidR="009B6E09" w:rsidRPr="00EE69B7">
        <w:rPr>
          <w:rFonts w:ascii="Arial" w:hAnsi="Arial" w:cs="Arial"/>
          <w:sz w:val="24"/>
          <w:szCs w:val="24"/>
        </w:rPr>
        <w:t xml:space="preserve"> </w:t>
      </w:r>
      <w:r w:rsidR="0099785A" w:rsidRPr="00EE69B7">
        <w:rPr>
          <w:rFonts w:ascii="Arial" w:hAnsi="Arial" w:cs="Arial"/>
          <w:sz w:val="24"/>
          <w:szCs w:val="24"/>
        </w:rPr>
        <w:t>via MS Team</w:t>
      </w:r>
      <w:r w:rsidR="003464BD" w:rsidRPr="00EE69B7">
        <w:rPr>
          <w:rFonts w:ascii="Arial" w:hAnsi="Arial" w:cs="Arial"/>
          <w:sz w:val="24"/>
          <w:szCs w:val="24"/>
        </w:rPr>
        <w:t>s</w:t>
      </w:r>
      <w:r w:rsidR="005024D9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5326F5" w:rsidRPr="00EE69B7" w:rsidSect="00200E5F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4C6" w:rsidRDefault="006224C6">
      <w:pPr>
        <w:spacing w:after="0" w:line="240" w:lineRule="auto"/>
      </w:pPr>
      <w:r>
        <w:separator/>
      </w:r>
    </w:p>
  </w:endnote>
  <w:endnote w:type="continuationSeparator" w:id="0">
    <w:p w:rsidR="006224C6" w:rsidRDefault="0062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2E" w:rsidRDefault="00812A2E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5024D9">
      <w:rPr>
        <w:b/>
        <w:bCs/>
        <w:noProof/>
      </w:rPr>
      <w:t>8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5024D9">
      <w:rPr>
        <w:b/>
        <w:bCs/>
        <w:noProof/>
      </w:rPr>
      <w:t>9</w:t>
    </w:r>
    <w:r>
      <w:rPr>
        <w:b/>
        <w:bCs/>
      </w:rPr>
      <w:fldChar w:fldCharType="end"/>
    </w:r>
  </w:p>
  <w:p w:rsidR="00812A2E" w:rsidRDefault="00812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4C6" w:rsidRDefault="006224C6">
      <w:pPr>
        <w:spacing w:after="0" w:line="240" w:lineRule="auto"/>
      </w:pPr>
      <w:r>
        <w:separator/>
      </w:r>
    </w:p>
  </w:footnote>
  <w:footnote w:type="continuationSeparator" w:id="0">
    <w:p w:rsidR="006224C6" w:rsidRDefault="0062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B7" w:rsidRDefault="005024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5766" o:spid="_x0000_s10242" type="#_x0000_t136" style="position:absolute;margin-left:0;margin-top:0;width:499.65pt;height:187.3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A2E" w:rsidRPr="004166AD" w:rsidRDefault="005024D9" w:rsidP="00C1145B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sz w:val="20"/>
        <w:szCs w:val="2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5767" o:spid="_x0000_s10243" type="#_x0000_t136" style="position:absolute;left:0;text-align:left;margin-left:0;margin-top:0;width:499.65pt;height:187.3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  <w:r w:rsidR="00812A2E" w:rsidRPr="004166AD">
      <w:rPr>
        <w:rFonts w:ascii="Arial" w:hAnsi="Arial" w:cs="Arial"/>
        <w:b/>
        <w:color w:val="2E74B5" w:themeColor="accent1" w:themeShade="BF"/>
        <w:sz w:val="20"/>
        <w:szCs w:val="20"/>
      </w:rPr>
      <w:t xml:space="preserve"> Item </w:t>
    </w:r>
    <w:r w:rsidR="008C1C0B">
      <w:rPr>
        <w:rFonts w:ascii="Arial" w:hAnsi="Arial" w:cs="Arial"/>
        <w:b/>
        <w:color w:val="2E74B5" w:themeColor="accent1" w:themeShade="BF"/>
        <w:sz w:val="20"/>
        <w:szCs w:val="20"/>
      </w:rPr>
      <w:t>9</w:t>
    </w:r>
    <w:r w:rsidR="00812A2E">
      <w:rPr>
        <w:rFonts w:ascii="Arial" w:hAnsi="Arial" w:cs="Arial"/>
        <w:b/>
        <w:color w:val="2E74B5" w:themeColor="accent1" w:themeShade="BF"/>
        <w:sz w:val="20"/>
        <w:szCs w:val="20"/>
      </w:rPr>
      <w:t>.1</w:t>
    </w:r>
    <w:r w:rsidR="00812A2E" w:rsidRPr="004166AD">
      <w:rPr>
        <w:rFonts w:ascii="Arial" w:hAnsi="Arial" w:cs="Arial"/>
        <w:b/>
        <w:sz w:val="20"/>
        <w:szCs w:val="20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9B7" w:rsidRDefault="005024D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95765" o:spid="_x0000_s10241" type="#_x0000_t136" style="position:absolute;margin-left:0;margin-top:0;width:499.65pt;height:187.3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A06C4B"/>
    <w:multiLevelType w:val="hybridMultilevel"/>
    <w:tmpl w:val="7BE806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6B1D05"/>
    <w:multiLevelType w:val="multilevel"/>
    <w:tmpl w:val="3394232E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F912947"/>
    <w:multiLevelType w:val="hybridMultilevel"/>
    <w:tmpl w:val="7832ACDC"/>
    <w:lvl w:ilvl="0" w:tplc="0D3E465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9355F"/>
    <w:multiLevelType w:val="hybridMultilevel"/>
    <w:tmpl w:val="166EB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58D16B9"/>
    <w:multiLevelType w:val="hybridMultilevel"/>
    <w:tmpl w:val="7D5211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1C406A"/>
    <w:multiLevelType w:val="hybridMultilevel"/>
    <w:tmpl w:val="57C8E96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1046A4E"/>
    <w:multiLevelType w:val="hybridMultilevel"/>
    <w:tmpl w:val="1A52434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704AF0"/>
    <w:multiLevelType w:val="hybridMultilevel"/>
    <w:tmpl w:val="76B4514E"/>
    <w:lvl w:ilvl="0" w:tplc="77187552">
      <w:start w:val="1"/>
      <w:numFmt w:val="bullet"/>
      <w:lvlText w:val="-"/>
      <w:lvlJc w:val="left"/>
      <w:pPr>
        <w:ind w:left="2509" w:hanging="360"/>
      </w:pPr>
      <w:rPr>
        <w:rFonts w:ascii="Arial" w:eastAsiaTheme="minorHAnsi" w:hAnsi="Arial" w:cs="Aria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1F34FD"/>
    <w:multiLevelType w:val="hybridMultilevel"/>
    <w:tmpl w:val="4388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652F9D"/>
    <w:multiLevelType w:val="hybridMultilevel"/>
    <w:tmpl w:val="CBD6806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0AD0A38"/>
    <w:multiLevelType w:val="hybridMultilevel"/>
    <w:tmpl w:val="F6803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83072"/>
    <w:multiLevelType w:val="hybridMultilevel"/>
    <w:tmpl w:val="A866DE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3E340CC"/>
    <w:multiLevelType w:val="hybridMultilevel"/>
    <w:tmpl w:val="A8DEDCA2"/>
    <w:lvl w:ilvl="0" w:tplc="E4F069AE">
      <w:numFmt w:val="bullet"/>
      <w:lvlText w:val="-"/>
      <w:lvlJc w:val="left"/>
      <w:pPr>
        <w:ind w:left="178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5" w15:restartNumberingAfterBreak="0">
    <w:nsid w:val="6AEC1E08"/>
    <w:multiLevelType w:val="multilevel"/>
    <w:tmpl w:val="3B4E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12D1D32"/>
    <w:multiLevelType w:val="hybridMultilevel"/>
    <w:tmpl w:val="7298A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74A2FAC"/>
    <w:multiLevelType w:val="hybridMultilevel"/>
    <w:tmpl w:val="72B06C9A"/>
    <w:lvl w:ilvl="0" w:tplc="EAA6854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17"/>
  </w:num>
  <w:num w:numId="4">
    <w:abstractNumId w:val="6"/>
  </w:num>
  <w:num w:numId="5">
    <w:abstractNumId w:val="2"/>
  </w:num>
  <w:num w:numId="6">
    <w:abstractNumId w:val="12"/>
  </w:num>
  <w:num w:numId="7">
    <w:abstractNumId w:val="7"/>
  </w:num>
  <w:num w:numId="8">
    <w:abstractNumId w:val="1"/>
  </w:num>
  <w:num w:numId="9">
    <w:abstractNumId w:val="4"/>
  </w:num>
  <w:num w:numId="10">
    <w:abstractNumId w:val="16"/>
  </w:num>
  <w:num w:numId="11">
    <w:abstractNumId w:val="13"/>
  </w:num>
  <w:num w:numId="12">
    <w:abstractNumId w:val="9"/>
  </w:num>
  <w:num w:numId="13">
    <w:abstractNumId w:val="14"/>
  </w:num>
  <w:num w:numId="14">
    <w:abstractNumId w:val="11"/>
  </w:num>
  <w:num w:numId="15">
    <w:abstractNumId w:val="3"/>
  </w:num>
  <w:num w:numId="16">
    <w:abstractNumId w:val="5"/>
  </w:num>
  <w:num w:numId="17">
    <w:abstractNumId w:val="10"/>
  </w:num>
  <w:num w:numId="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1024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62"/>
    <w:rsid w:val="00003091"/>
    <w:rsid w:val="0000409A"/>
    <w:rsid w:val="000040B1"/>
    <w:rsid w:val="00005B21"/>
    <w:rsid w:val="00010C6E"/>
    <w:rsid w:val="00010E99"/>
    <w:rsid w:val="00013432"/>
    <w:rsid w:val="000221E5"/>
    <w:rsid w:val="0003226C"/>
    <w:rsid w:val="00033E05"/>
    <w:rsid w:val="00034148"/>
    <w:rsid w:val="000346EF"/>
    <w:rsid w:val="00035E55"/>
    <w:rsid w:val="00042B6F"/>
    <w:rsid w:val="000443F9"/>
    <w:rsid w:val="0004772F"/>
    <w:rsid w:val="000513DC"/>
    <w:rsid w:val="00051AF2"/>
    <w:rsid w:val="00051D0D"/>
    <w:rsid w:val="000564DF"/>
    <w:rsid w:val="00062CEE"/>
    <w:rsid w:val="00063C5E"/>
    <w:rsid w:val="00066952"/>
    <w:rsid w:val="000708C3"/>
    <w:rsid w:val="00070DA5"/>
    <w:rsid w:val="000732F4"/>
    <w:rsid w:val="000745EE"/>
    <w:rsid w:val="00076A23"/>
    <w:rsid w:val="00076D56"/>
    <w:rsid w:val="00082BDE"/>
    <w:rsid w:val="000852DE"/>
    <w:rsid w:val="000859F5"/>
    <w:rsid w:val="00086FC9"/>
    <w:rsid w:val="0008728B"/>
    <w:rsid w:val="00087C3B"/>
    <w:rsid w:val="0009335D"/>
    <w:rsid w:val="00094088"/>
    <w:rsid w:val="000A125F"/>
    <w:rsid w:val="000A6287"/>
    <w:rsid w:val="000B112B"/>
    <w:rsid w:val="000B14B7"/>
    <w:rsid w:val="000B29B9"/>
    <w:rsid w:val="000B3F0F"/>
    <w:rsid w:val="000B3FE7"/>
    <w:rsid w:val="000B40DA"/>
    <w:rsid w:val="000C0864"/>
    <w:rsid w:val="000C13FC"/>
    <w:rsid w:val="000C17BC"/>
    <w:rsid w:val="000C3BF4"/>
    <w:rsid w:val="000C44CC"/>
    <w:rsid w:val="000C4647"/>
    <w:rsid w:val="000C4ECC"/>
    <w:rsid w:val="000D0246"/>
    <w:rsid w:val="000D06B9"/>
    <w:rsid w:val="000D3A50"/>
    <w:rsid w:val="000D47A9"/>
    <w:rsid w:val="000D561F"/>
    <w:rsid w:val="000D56D5"/>
    <w:rsid w:val="000D6D50"/>
    <w:rsid w:val="000E0072"/>
    <w:rsid w:val="000E46C1"/>
    <w:rsid w:val="000E4D8F"/>
    <w:rsid w:val="000E4ECF"/>
    <w:rsid w:val="000E5A57"/>
    <w:rsid w:val="000F1878"/>
    <w:rsid w:val="000F5663"/>
    <w:rsid w:val="000F6FFE"/>
    <w:rsid w:val="00102A81"/>
    <w:rsid w:val="0010527D"/>
    <w:rsid w:val="00106D7F"/>
    <w:rsid w:val="0011082C"/>
    <w:rsid w:val="00110C83"/>
    <w:rsid w:val="0011148F"/>
    <w:rsid w:val="00111658"/>
    <w:rsid w:val="00111A9C"/>
    <w:rsid w:val="00112117"/>
    <w:rsid w:val="001133D6"/>
    <w:rsid w:val="00113F62"/>
    <w:rsid w:val="00114B05"/>
    <w:rsid w:val="00115542"/>
    <w:rsid w:val="00116E6D"/>
    <w:rsid w:val="00121A76"/>
    <w:rsid w:val="00122C7A"/>
    <w:rsid w:val="0012562E"/>
    <w:rsid w:val="001256F6"/>
    <w:rsid w:val="00126498"/>
    <w:rsid w:val="001264E0"/>
    <w:rsid w:val="001275D5"/>
    <w:rsid w:val="0012797C"/>
    <w:rsid w:val="00132863"/>
    <w:rsid w:val="001340A2"/>
    <w:rsid w:val="00134394"/>
    <w:rsid w:val="00134E5B"/>
    <w:rsid w:val="00137662"/>
    <w:rsid w:val="001452BA"/>
    <w:rsid w:val="001465F9"/>
    <w:rsid w:val="00150413"/>
    <w:rsid w:val="001508BB"/>
    <w:rsid w:val="0015294A"/>
    <w:rsid w:val="00153A23"/>
    <w:rsid w:val="00153E4D"/>
    <w:rsid w:val="00154364"/>
    <w:rsid w:val="00154541"/>
    <w:rsid w:val="0015660F"/>
    <w:rsid w:val="00156CAF"/>
    <w:rsid w:val="00160A21"/>
    <w:rsid w:val="0016157D"/>
    <w:rsid w:val="001653D7"/>
    <w:rsid w:val="00166E01"/>
    <w:rsid w:val="00172066"/>
    <w:rsid w:val="00172E9C"/>
    <w:rsid w:val="001735E4"/>
    <w:rsid w:val="00175946"/>
    <w:rsid w:val="00177D66"/>
    <w:rsid w:val="001827A5"/>
    <w:rsid w:val="0018327E"/>
    <w:rsid w:val="00187D56"/>
    <w:rsid w:val="001905D7"/>
    <w:rsid w:val="00190765"/>
    <w:rsid w:val="001910AF"/>
    <w:rsid w:val="001914DD"/>
    <w:rsid w:val="00191C01"/>
    <w:rsid w:val="00194D2B"/>
    <w:rsid w:val="00195C40"/>
    <w:rsid w:val="00195DA9"/>
    <w:rsid w:val="0019601F"/>
    <w:rsid w:val="001970B5"/>
    <w:rsid w:val="0019783A"/>
    <w:rsid w:val="001A27AD"/>
    <w:rsid w:val="001A674C"/>
    <w:rsid w:val="001A7353"/>
    <w:rsid w:val="001B551B"/>
    <w:rsid w:val="001B5E2B"/>
    <w:rsid w:val="001B6B04"/>
    <w:rsid w:val="001B6B5D"/>
    <w:rsid w:val="001C08FB"/>
    <w:rsid w:val="001C4A39"/>
    <w:rsid w:val="001C4D1D"/>
    <w:rsid w:val="001C4FA5"/>
    <w:rsid w:val="001D0E97"/>
    <w:rsid w:val="001D29C5"/>
    <w:rsid w:val="001D2C5C"/>
    <w:rsid w:val="001D3E41"/>
    <w:rsid w:val="001D415A"/>
    <w:rsid w:val="001E0E39"/>
    <w:rsid w:val="001E30BC"/>
    <w:rsid w:val="001E3958"/>
    <w:rsid w:val="001E5209"/>
    <w:rsid w:val="001E6AFD"/>
    <w:rsid w:val="001E6DF7"/>
    <w:rsid w:val="001F1FF7"/>
    <w:rsid w:val="001F35D9"/>
    <w:rsid w:val="001F4FB5"/>
    <w:rsid w:val="001F568C"/>
    <w:rsid w:val="001F6A8C"/>
    <w:rsid w:val="002002C7"/>
    <w:rsid w:val="00200E5F"/>
    <w:rsid w:val="00202243"/>
    <w:rsid w:val="00215CDB"/>
    <w:rsid w:val="00215FC4"/>
    <w:rsid w:val="002231DE"/>
    <w:rsid w:val="00225A45"/>
    <w:rsid w:val="00226083"/>
    <w:rsid w:val="00230BF0"/>
    <w:rsid w:val="0023488D"/>
    <w:rsid w:val="002417BE"/>
    <w:rsid w:val="002447DA"/>
    <w:rsid w:val="002467A7"/>
    <w:rsid w:val="002479E1"/>
    <w:rsid w:val="00247D4C"/>
    <w:rsid w:val="00250D28"/>
    <w:rsid w:val="00251C03"/>
    <w:rsid w:val="002536F6"/>
    <w:rsid w:val="0026174F"/>
    <w:rsid w:val="00263676"/>
    <w:rsid w:val="002639FE"/>
    <w:rsid w:val="00267570"/>
    <w:rsid w:val="00270653"/>
    <w:rsid w:val="00271601"/>
    <w:rsid w:val="00273C86"/>
    <w:rsid w:val="00275508"/>
    <w:rsid w:val="00280492"/>
    <w:rsid w:val="0028066C"/>
    <w:rsid w:val="00280844"/>
    <w:rsid w:val="00281C92"/>
    <w:rsid w:val="00287DD1"/>
    <w:rsid w:val="00290462"/>
    <w:rsid w:val="00293D2F"/>
    <w:rsid w:val="002940CD"/>
    <w:rsid w:val="00294173"/>
    <w:rsid w:val="002951E4"/>
    <w:rsid w:val="00297054"/>
    <w:rsid w:val="002A114C"/>
    <w:rsid w:val="002A6D5C"/>
    <w:rsid w:val="002B3BAA"/>
    <w:rsid w:val="002B6617"/>
    <w:rsid w:val="002C43C1"/>
    <w:rsid w:val="002C627F"/>
    <w:rsid w:val="002C664C"/>
    <w:rsid w:val="002D2A33"/>
    <w:rsid w:val="002D4547"/>
    <w:rsid w:val="002D478B"/>
    <w:rsid w:val="002D52EE"/>
    <w:rsid w:val="002D63B4"/>
    <w:rsid w:val="002E451E"/>
    <w:rsid w:val="002E523A"/>
    <w:rsid w:val="002E5B40"/>
    <w:rsid w:val="002E673F"/>
    <w:rsid w:val="002E79EB"/>
    <w:rsid w:val="002F04F8"/>
    <w:rsid w:val="002F38BA"/>
    <w:rsid w:val="002F3C30"/>
    <w:rsid w:val="002F3C31"/>
    <w:rsid w:val="002F5435"/>
    <w:rsid w:val="0030482A"/>
    <w:rsid w:val="003074B2"/>
    <w:rsid w:val="003123EA"/>
    <w:rsid w:val="00315DB7"/>
    <w:rsid w:val="00317631"/>
    <w:rsid w:val="003179CC"/>
    <w:rsid w:val="00317A58"/>
    <w:rsid w:val="003226F3"/>
    <w:rsid w:val="003246C1"/>
    <w:rsid w:val="00325009"/>
    <w:rsid w:val="00325DD8"/>
    <w:rsid w:val="00327EBF"/>
    <w:rsid w:val="00330AF1"/>
    <w:rsid w:val="00331DB7"/>
    <w:rsid w:val="003331A8"/>
    <w:rsid w:val="00334F03"/>
    <w:rsid w:val="0033561C"/>
    <w:rsid w:val="0034221E"/>
    <w:rsid w:val="00344F99"/>
    <w:rsid w:val="0034643F"/>
    <w:rsid w:val="003464BD"/>
    <w:rsid w:val="003468D8"/>
    <w:rsid w:val="00346B1E"/>
    <w:rsid w:val="00350759"/>
    <w:rsid w:val="00350D8A"/>
    <w:rsid w:val="00354299"/>
    <w:rsid w:val="00354549"/>
    <w:rsid w:val="00354BC4"/>
    <w:rsid w:val="003570C8"/>
    <w:rsid w:val="003574BF"/>
    <w:rsid w:val="00361AF7"/>
    <w:rsid w:val="0036305B"/>
    <w:rsid w:val="00363306"/>
    <w:rsid w:val="00366C0C"/>
    <w:rsid w:val="003676C7"/>
    <w:rsid w:val="003679B1"/>
    <w:rsid w:val="003702AD"/>
    <w:rsid w:val="0037078D"/>
    <w:rsid w:val="00370F7D"/>
    <w:rsid w:val="00371CBB"/>
    <w:rsid w:val="00380563"/>
    <w:rsid w:val="00381FD2"/>
    <w:rsid w:val="00386602"/>
    <w:rsid w:val="00386B21"/>
    <w:rsid w:val="00387032"/>
    <w:rsid w:val="0039026B"/>
    <w:rsid w:val="00392394"/>
    <w:rsid w:val="00393199"/>
    <w:rsid w:val="00393537"/>
    <w:rsid w:val="00395194"/>
    <w:rsid w:val="003A0F80"/>
    <w:rsid w:val="003A5722"/>
    <w:rsid w:val="003A7134"/>
    <w:rsid w:val="003B05A7"/>
    <w:rsid w:val="003B18EC"/>
    <w:rsid w:val="003B24CA"/>
    <w:rsid w:val="003B3CB5"/>
    <w:rsid w:val="003C085B"/>
    <w:rsid w:val="003C0B2E"/>
    <w:rsid w:val="003C5101"/>
    <w:rsid w:val="003C59A7"/>
    <w:rsid w:val="003C79A5"/>
    <w:rsid w:val="003D121F"/>
    <w:rsid w:val="003D5ECF"/>
    <w:rsid w:val="003D72B0"/>
    <w:rsid w:val="003E201D"/>
    <w:rsid w:val="003E30EB"/>
    <w:rsid w:val="003E607D"/>
    <w:rsid w:val="003E718D"/>
    <w:rsid w:val="003E7857"/>
    <w:rsid w:val="003E7FC8"/>
    <w:rsid w:val="003F2A15"/>
    <w:rsid w:val="003F3D12"/>
    <w:rsid w:val="003F54B7"/>
    <w:rsid w:val="003F54D4"/>
    <w:rsid w:val="003F6E02"/>
    <w:rsid w:val="00401182"/>
    <w:rsid w:val="00402DB0"/>
    <w:rsid w:val="00404A7E"/>
    <w:rsid w:val="00404E0F"/>
    <w:rsid w:val="00406199"/>
    <w:rsid w:val="004125A4"/>
    <w:rsid w:val="00414235"/>
    <w:rsid w:val="00414E3D"/>
    <w:rsid w:val="004166AD"/>
    <w:rsid w:val="00420DCE"/>
    <w:rsid w:val="00422BCC"/>
    <w:rsid w:val="00423A46"/>
    <w:rsid w:val="00424BA3"/>
    <w:rsid w:val="004252B3"/>
    <w:rsid w:val="004266B5"/>
    <w:rsid w:val="0042755C"/>
    <w:rsid w:val="00432FEC"/>
    <w:rsid w:val="004332B2"/>
    <w:rsid w:val="0043658A"/>
    <w:rsid w:val="00436FCE"/>
    <w:rsid w:val="00437F2F"/>
    <w:rsid w:val="0044097A"/>
    <w:rsid w:val="00440CCD"/>
    <w:rsid w:val="004449D7"/>
    <w:rsid w:val="00444A49"/>
    <w:rsid w:val="004469D5"/>
    <w:rsid w:val="004475EA"/>
    <w:rsid w:val="00450945"/>
    <w:rsid w:val="00457CF4"/>
    <w:rsid w:val="00457D71"/>
    <w:rsid w:val="00461AED"/>
    <w:rsid w:val="0046204B"/>
    <w:rsid w:val="00464681"/>
    <w:rsid w:val="00464CCB"/>
    <w:rsid w:val="004678EB"/>
    <w:rsid w:val="0047112C"/>
    <w:rsid w:val="00473E52"/>
    <w:rsid w:val="004750AB"/>
    <w:rsid w:val="0047632A"/>
    <w:rsid w:val="004902EB"/>
    <w:rsid w:val="004903BC"/>
    <w:rsid w:val="00491944"/>
    <w:rsid w:val="00492087"/>
    <w:rsid w:val="00492218"/>
    <w:rsid w:val="00492B69"/>
    <w:rsid w:val="00492C66"/>
    <w:rsid w:val="00493D48"/>
    <w:rsid w:val="004943BB"/>
    <w:rsid w:val="004963F4"/>
    <w:rsid w:val="00496A3F"/>
    <w:rsid w:val="004A2F4B"/>
    <w:rsid w:val="004A36C6"/>
    <w:rsid w:val="004A3C57"/>
    <w:rsid w:val="004A7548"/>
    <w:rsid w:val="004B20B7"/>
    <w:rsid w:val="004B20E5"/>
    <w:rsid w:val="004C1ECD"/>
    <w:rsid w:val="004C2A1E"/>
    <w:rsid w:val="004C3A7B"/>
    <w:rsid w:val="004C477E"/>
    <w:rsid w:val="004C5C0B"/>
    <w:rsid w:val="004D0EC6"/>
    <w:rsid w:val="004D1EC8"/>
    <w:rsid w:val="004D5734"/>
    <w:rsid w:val="004D70C5"/>
    <w:rsid w:val="004D7E97"/>
    <w:rsid w:val="004E5512"/>
    <w:rsid w:val="004E6CA5"/>
    <w:rsid w:val="004F0F0D"/>
    <w:rsid w:val="004F1AEC"/>
    <w:rsid w:val="004F35A5"/>
    <w:rsid w:val="004F3F7A"/>
    <w:rsid w:val="004F637F"/>
    <w:rsid w:val="00500B56"/>
    <w:rsid w:val="005024D9"/>
    <w:rsid w:val="00506715"/>
    <w:rsid w:val="005076E0"/>
    <w:rsid w:val="00507889"/>
    <w:rsid w:val="00512C4D"/>
    <w:rsid w:val="00515F51"/>
    <w:rsid w:val="00516DC3"/>
    <w:rsid w:val="0052200B"/>
    <w:rsid w:val="005238A8"/>
    <w:rsid w:val="00524EC3"/>
    <w:rsid w:val="005326F5"/>
    <w:rsid w:val="005423C2"/>
    <w:rsid w:val="005425BB"/>
    <w:rsid w:val="005440B9"/>
    <w:rsid w:val="00547C8D"/>
    <w:rsid w:val="00551D8E"/>
    <w:rsid w:val="005534ED"/>
    <w:rsid w:val="005540A8"/>
    <w:rsid w:val="00555A8E"/>
    <w:rsid w:val="0056073B"/>
    <w:rsid w:val="00562147"/>
    <w:rsid w:val="00570F89"/>
    <w:rsid w:val="00571292"/>
    <w:rsid w:val="00575FC3"/>
    <w:rsid w:val="0057613F"/>
    <w:rsid w:val="00577872"/>
    <w:rsid w:val="0058208D"/>
    <w:rsid w:val="00582E8E"/>
    <w:rsid w:val="005830A5"/>
    <w:rsid w:val="00590F6F"/>
    <w:rsid w:val="00593C35"/>
    <w:rsid w:val="00595AFC"/>
    <w:rsid w:val="005B1E65"/>
    <w:rsid w:val="005B284B"/>
    <w:rsid w:val="005B585E"/>
    <w:rsid w:val="005C1725"/>
    <w:rsid w:val="005C282E"/>
    <w:rsid w:val="005C2D4D"/>
    <w:rsid w:val="005C4A7C"/>
    <w:rsid w:val="005D5CC3"/>
    <w:rsid w:val="005D6F36"/>
    <w:rsid w:val="005E096C"/>
    <w:rsid w:val="005E4BFA"/>
    <w:rsid w:val="005F1C71"/>
    <w:rsid w:val="005F2DC7"/>
    <w:rsid w:val="005F506B"/>
    <w:rsid w:val="005F5D5A"/>
    <w:rsid w:val="005F7762"/>
    <w:rsid w:val="00602FCB"/>
    <w:rsid w:val="00603157"/>
    <w:rsid w:val="00603603"/>
    <w:rsid w:val="00606303"/>
    <w:rsid w:val="006071AA"/>
    <w:rsid w:val="00613722"/>
    <w:rsid w:val="006167B8"/>
    <w:rsid w:val="00616A10"/>
    <w:rsid w:val="00616E22"/>
    <w:rsid w:val="006175FC"/>
    <w:rsid w:val="006177E6"/>
    <w:rsid w:val="00617BA2"/>
    <w:rsid w:val="006207CB"/>
    <w:rsid w:val="00621077"/>
    <w:rsid w:val="006224C6"/>
    <w:rsid w:val="006226BF"/>
    <w:rsid w:val="00622C15"/>
    <w:rsid w:val="00622DB3"/>
    <w:rsid w:val="0062309E"/>
    <w:rsid w:val="00623143"/>
    <w:rsid w:val="0062377E"/>
    <w:rsid w:val="00623F7F"/>
    <w:rsid w:val="006240E2"/>
    <w:rsid w:val="00625A54"/>
    <w:rsid w:val="006261BA"/>
    <w:rsid w:val="00626421"/>
    <w:rsid w:val="006272F5"/>
    <w:rsid w:val="00627620"/>
    <w:rsid w:val="00627EE1"/>
    <w:rsid w:val="00630072"/>
    <w:rsid w:val="00631B9B"/>
    <w:rsid w:val="00633FBF"/>
    <w:rsid w:val="00634779"/>
    <w:rsid w:val="00643F40"/>
    <w:rsid w:val="00645199"/>
    <w:rsid w:val="00650995"/>
    <w:rsid w:val="00652550"/>
    <w:rsid w:val="00652A27"/>
    <w:rsid w:val="0065484B"/>
    <w:rsid w:val="00654EFB"/>
    <w:rsid w:val="00657210"/>
    <w:rsid w:val="00657346"/>
    <w:rsid w:val="00663D94"/>
    <w:rsid w:val="0066433E"/>
    <w:rsid w:val="00664EAC"/>
    <w:rsid w:val="00665A51"/>
    <w:rsid w:val="00665A96"/>
    <w:rsid w:val="00674EE7"/>
    <w:rsid w:val="006755B9"/>
    <w:rsid w:val="00680577"/>
    <w:rsid w:val="00680845"/>
    <w:rsid w:val="0068227D"/>
    <w:rsid w:val="006834AA"/>
    <w:rsid w:val="00683B1B"/>
    <w:rsid w:val="006843D6"/>
    <w:rsid w:val="00684E77"/>
    <w:rsid w:val="0068561D"/>
    <w:rsid w:val="006903C7"/>
    <w:rsid w:val="0069129D"/>
    <w:rsid w:val="00694DBE"/>
    <w:rsid w:val="006954A0"/>
    <w:rsid w:val="006A1753"/>
    <w:rsid w:val="006A1AB3"/>
    <w:rsid w:val="006A2275"/>
    <w:rsid w:val="006A3D49"/>
    <w:rsid w:val="006A5F17"/>
    <w:rsid w:val="006B0956"/>
    <w:rsid w:val="006B1999"/>
    <w:rsid w:val="006B1A6E"/>
    <w:rsid w:val="006B3688"/>
    <w:rsid w:val="006B4CB8"/>
    <w:rsid w:val="006B5EB7"/>
    <w:rsid w:val="006B6A5F"/>
    <w:rsid w:val="006C0CD0"/>
    <w:rsid w:val="006C0EB4"/>
    <w:rsid w:val="006C3C77"/>
    <w:rsid w:val="006C446D"/>
    <w:rsid w:val="006C47D5"/>
    <w:rsid w:val="006C47E8"/>
    <w:rsid w:val="006D0853"/>
    <w:rsid w:val="006D425F"/>
    <w:rsid w:val="006D7568"/>
    <w:rsid w:val="006D794C"/>
    <w:rsid w:val="006E0D02"/>
    <w:rsid w:val="006E191E"/>
    <w:rsid w:val="006E267C"/>
    <w:rsid w:val="006E2B9E"/>
    <w:rsid w:val="006E3719"/>
    <w:rsid w:val="006E7596"/>
    <w:rsid w:val="006F0D2B"/>
    <w:rsid w:val="006F28CC"/>
    <w:rsid w:val="006F360F"/>
    <w:rsid w:val="006F78EF"/>
    <w:rsid w:val="007021FB"/>
    <w:rsid w:val="007023FD"/>
    <w:rsid w:val="00704A52"/>
    <w:rsid w:val="00707578"/>
    <w:rsid w:val="0071048B"/>
    <w:rsid w:val="0071139C"/>
    <w:rsid w:val="0071694B"/>
    <w:rsid w:val="00717EDE"/>
    <w:rsid w:val="007205B3"/>
    <w:rsid w:val="007205BC"/>
    <w:rsid w:val="00721A88"/>
    <w:rsid w:val="0072488E"/>
    <w:rsid w:val="007267E9"/>
    <w:rsid w:val="00727816"/>
    <w:rsid w:val="00727E3C"/>
    <w:rsid w:val="00727F8F"/>
    <w:rsid w:val="007309CF"/>
    <w:rsid w:val="00730D78"/>
    <w:rsid w:val="0073298F"/>
    <w:rsid w:val="00734014"/>
    <w:rsid w:val="007354FA"/>
    <w:rsid w:val="00741199"/>
    <w:rsid w:val="00741615"/>
    <w:rsid w:val="0074501C"/>
    <w:rsid w:val="00745763"/>
    <w:rsid w:val="00745814"/>
    <w:rsid w:val="0074598C"/>
    <w:rsid w:val="007460DC"/>
    <w:rsid w:val="0074769D"/>
    <w:rsid w:val="00750708"/>
    <w:rsid w:val="00752EC8"/>
    <w:rsid w:val="00760A0C"/>
    <w:rsid w:val="00762724"/>
    <w:rsid w:val="00767233"/>
    <w:rsid w:val="0076741F"/>
    <w:rsid w:val="0077045F"/>
    <w:rsid w:val="007715AB"/>
    <w:rsid w:val="00772176"/>
    <w:rsid w:val="00772341"/>
    <w:rsid w:val="00772E55"/>
    <w:rsid w:val="007734FA"/>
    <w:rsid w:val="007743B8"/>
    <w:rsid w:val="00774897"/>
    <w:rsid w:val="00774ACC"/>
    <w:rsid w:val="0077518E"/>
    <w:rsid w:val="00775AE7"/>
    <w:rsid w:val="0078507B"/>
    <w:rsid w:val="007871D6"/>
    <w:rsid w:val="00790C52"/>
    <w:rsid w:val="00790C80"/>
    <w:rsid w:val="00790F90"/>
    <w:rsid w:val="00791B6F"/>
    <w:rsid w:val="00791CA3"/>
    <w:rsid w:val="007A2986"/>
    <w:rsid w:val="007A2C59"/>
    <w:rsid w:val="007A4C1E"/>
    <w:rsid w:val="007A7B1E"/>
    <w:rsid w:val="007B3722"/>
    <w:rsid w:val="007B3736"/>
    <w:rsid w:val="007B552F"/>
    <w:rsid w:val="007B6139"/>
    <w:rsid w:val="007C1421"/>
    <w:rsid w:val="007C64C9"/>
    <w:rsid w:val="007C7AF3"/>
    <w:rsid w:val="007D0E95"/>
    <w:rsid w:val="007D1524"/>
    <w:rsid w:val="007D275B"/>
    <w:rsid w:val="007D3F92"/>
    <w:rsid w:val="007D41F8"/>
    <w:rsid w:val="007D6025"/>
    <w:rsid w:val="007E0C25"/>
    <w:rsid w:val="007E253F"/>
    <w:rsid w:val="007E3FF9"/>
    <w:rsid w:val="007E4E21"/>
    <w:rsid w:val="007F0350"/>
    <w:rsid w:val="007F188E"/>
    <w:rsid w:val="007F3518"/>
    <w:rsid w:val="007F4484"/>
    <w:rsid w:val="007F5B36"/>
    <w:rsid w:val="007F658D"/>
    <w:rsid w:val="00800974"/>
    <w:rsid w:val="00802AD6"/>
    <w:rsid w:val="0080377B"/>
    <w:rsid w:val="00803D9E"/>
    <w:rsid w:val="00804B1D"/>
    <w:rsid w:val="00804CC9"/>
    <w:rsid w:val="0080501E"/>
    <w:rsid w:val="0080562C"/>
    <w:rsid w:val="008110CE"/>
    <w:rsid w:val="00812156"/>
    <w:rsid w:val="00812A2E"/>
    <w:rsid w:val="00812ADC"/>
    <w:rsid w:val="008170A5"/>
    <w:rsid w:val="0082189E"/>
    <w:rsid w:val="00821CAB"/>
    <w:rsid w:val="008251D4"/>
    <w:rsid w:val="00826649"/>
    <w:rsid w:val="008328DB"/>
    <w:rsid w:val="00833655"/>
    <w:rsid w:val="00834906"/>
    <w:rsid w:val="00835B6F"/>
    <w:rsid w:val="00841880"/>
    <w:rsid w:val="008430F0"/>
    <w:rsid w:val="00846603"/>
    <w:rsid w:val="008474B7"/>
    <w:rsid w:val="00850863"/>
    <w:rsid w:val="00851CCB"/>
    <w:rsid w:val="00852A83"/>
    <w:rsid w:val="00853FED"/>
    <w:rsid w:val="00855E90"/>
    <w:rsid w:val="008604EA"/>
    <w:rsid w:val="008620CA"/>
    <w:rsid w:val="00862D99"/>
    <w:rsid w:val="0086358C"/>
    <w:rsid w:val="00870249"/>
    <w:rsid w:val="0087050E"/>
    <w:rsid w:val="00871BAC"/>
    <w:rsid w:val="008733B5"/>
    <w:rsid w:val="00873864"/>
    <w:rsid w:val="008809AF"/>
    <w:rsid w:val="00882EE3"/>
    <w:rsid w:val="008845F7"/>
    <w:rsid w:val="008851BB"/>
    <w:rsid w:val="008852D3"/>
    <w:rsid w:val="00890A55"/>
    <w:rsid w:val="00893CD7"/>
    <w:rsid w:val="00897A7A"/>
    <w:rsid w:val="00897DC6"/>
    <w:rsid w:val="008A0692"/>
    <w:rsid w:val="008A4D68"/>
    <w:rsid w:val="008B2F5C"/>
    <w:rsid w:val="008B57E8"/>
    <w:rsid w:val="008B5A58"/>
    <w:rsid w:val="008B5DDC"/>
    <w:rsid w:val="008C05CE"/>
    <w:rsid w:val="008C1A47"/>
    <w:rsid w:val="008C1C0B"/>
    <w:rsid w:val="008C4A04"/>
    <w:rsid w:val="008C78A3"/>
    <w:rsid w:val="008D0D28"/>
    <w:rsid w:val="008D1DB2"/>
    <w:rsid w:val="008E35FC"/>
    <w:rsid w:val="008E3708"/>
    <w:rsid w:val="008E3998"/>
    <w:rsid w:val="008E5556"/>
    <w:rsid w:val="008F01F7"/>
    <w:rsid w:val="008F0CD8"/>
    <w:rsid w:val="008F1005"/>
    <w:rsid w:val="008F1492"/>
    <w:rsid w:val="008F2DE5"/>
    <w:rsid w:val="008F32DE"/>
    <w:rsid w:val="008F3790"/>
    <w:rsid w:val="008F4111"/>
    <w:rsid w:val="008F4C76"/>
    <w:rsid w:val="008F537D"/>
    <w:rsid w:val="008F5A13"/>
    <w:rsid w:val="009005D8"/>
    <w:rsid w:val="009040D9"/>
    <w:rsid w:val="009047D5"/>
    <w:rsid w:val="00905277"/>
    <w:rsid w:val="009063E6"/>
    <w:rsid w:val="00906D65"/>
    <w:rsid w:val="00911369"/>
    <w:rsid w:val="00912C5F"/>
    <w:rsid w:val="009172D7"/>
    <w:rsid w:val="009200BE"/>
    <w:rsid w:val="009238A8"/>
    <w:rsid w:val="00924EEA"/>
    <w:rsid w:val="00926DBC"/>
    <w:rsid w:val="009346C4"/>
    <w:rsid w:val="00935EEE"/>
    <w:rsid w:val="00936264"/>
    <w:rsid w:val="0093635B"/>
    <w:rsid w:val="00936726"/>
    <w:rsid w:val="00943447"/>
    <w:rsid w:val="00943BC1"/>
    <w:rsid w:val="00943F04"/>
    <w:rsid w:val="00944338"/>
    <w:rsid w:val="00944A5C"/>
    <w:rsid w:val="00950138"/>
    <w:rsid w:val="00952755"/>
    <w:rsid w:val="00952815"/>
    <w:rsid w:val="0095420E"/>
    <w:rsid w:val="00955BF2"/>
    <w:rsid w:val="00957011"/>
    <w:rsid w:val="00957437"/>
    <w:rsid w:val="009606A1"/>
    <w:rsid w:val="00960D37"/>
    <w:rsid w:val="00961405"/>
    <w:rsid w:val="00961FB5"/>
    <w:rsid w:val="00970263"/>
    <w:rsid w:val="00970FD5"/>
    <w:rsid w:val="0097183D"/>
    <w:rsid w:val="00971AFC"/>
    <w:rsid w:val="0097713E"/>
    <w:rsid w:val="00980091"/>
    <w:rsid w:val="00980A00"/>
    <w:rsid w:val="00982816"/>
    <w:rsid w:val="00983AA3"/>
    <w:rsid w:val="00985FC3"/>
    <w:rsid w:val="00990752"/>
    <w:rsid w:val="00991B70"/>
    <w:rsid w:val="00992DAB"/>
    <w:rsid w:val="00994511"/>
    <w:rsid w:val="0099785A"/>
    <w:rsid w:val="009A16FF"/>
    <w:rsid w:val="009A1DB3"/>
    <w:rsid w:val="009A37BD"/>
    <w:rsid w:val="009A7950"/>
    <w:rsid w:val="009A7B32"/>
    <w:rsid w:val="009A7FCF"/>
    <w:rsid w:val="009B0824"/>
    <w:rsid w:val="009B0924"/>
    <w:rsid w:val="009B2856"/>
    <w:rsid w:val="009B321E"/>
    <w:rsid w:val="009B35D5"/>
    <w:rsid w:val="009B3A10"/>
    <w:rsid w:val="009B3CA9"/>
    <w:rsid w:val="009B4963"/>
    <w:rsid w:val="009B60A9"/>
    <w:rsid w:val="009B6E09"/>
    <w:rsid w:val="009B7481"/>
    <w:rsid w:val="009C08B0"/>
    <w:rsid w:val="009C20DE"/>
    <w:rsid w:val="009C61CD"/>
    <w:rsid w:val="009C6506"/>
    <w:rsid w:val="009C786D"/>
    <w:rsid w:val="009D20AF"/>
    <w:rsid w:val="009D4960"/>
    <w:rsid w:val="009D5541"/>
    <w:rsid w:val="009D7646"/>
    <w:rsid w:val="009D7FC0"/>
    <w:rsid w:val="009E0392"/>
    <w:rsid w:val="009E3608"/>
    <w:rsid w:val="009E37BC"/>
    <w:rsid w:val="009E43F6"/>
    <w:rsid w:val="009E5249"/>
    <w:rsid w:val="009E6274"/>
    <w:rsid w:val="009E6973"/>
    <w:rsid w:val="009E75AF"/>
    <w:rsid w:val="009F01DE"/>
    <w:rsid w:val="009F2360"/>
    <w:rsid w:val="009F3ABD"/>
    <w:rsid w:val="009F3B15"/>
    <w:rsid w:val="009F4EE6"/>
    <w:rsid w:val="00A06A5B"/>
    <w:rsid w:val="00A10359"/>
    <w:rsid w:val="00A126F9"/>
    <w:rsid w:val="00A13627"/>
    <w:rsid w:val="00A17DD4"/>
    <w:rsid w:val="00A22FCB"/>
    <w:rsid w:val="00A23258"/>
    <w:rsid w:val="00A254AC"/>
    <w:rsid w:val="00A27D33"/>
    <w:rsid w:val="00A361C9"/>
    <w:rsid w:val="00A371EA"/>
    <w:rsid w:val="00A40926"/>
    <w:rsid w:val="00A41023"/>
    <w:rsid w:val="00A51B5E"/>
    <w:rsid w:val="00A52EE3"/>
    <w:rsid w:val="00A5416F"/>
    <w:rsid w:val="00A55F06"/>
    <w:rsid w:val="00A61230"/>
    <w:rsid w:val="00A63769"/>
    <w:rsid w:val="00A65403"/>
    <w:rsid w:val="00A708BD"/>
    <w:rsid w:val="00A7136C"/>
    <w:rsid w:val="00A741CB"/>
    <w:rsid w:val="00A74870"/>
    <w:rsid w:val="00A7651F"/>
    <w:rsid w:val="00A76531"/>
    <w:rsid w:val="00A84DCE"/>
    <w:rsid w:val="00A9125E"/>
    <w:rsid w:val="00A94DFB"/>
    <w:rsid w:val="00A96DF2"/>
    <w:rsid w:val="00A971CA"/>
    <w:rsid w:val="00A978AF"/>
    <w:rsid w:val="00AA1C61"/>
    <w:rsid w:val="00AA4C98"/>
    <w:rsid w:val="00AA6D92"/>
    <w:rsid w:val="00AB74DE"/>
    <w:rsid w:val="00AB7928"/>
    <w:rsid w:val="00AB7BC8"/>
    <w:rsid w:val="00AC1D62"/>
    <w:rsid w:val="00AC4100"/>
    <w:rsid w:val="00AC50E6"/>
    <w:rsid w:val="00AC638F"/>
    <w:rsid w:val="00AC6CA1"/>
    <w:rsid w:val="00AC6EA0"/>
    <w:rsid w:val="00AC7058"/>
    <w:rsid w:val="00AC77FF"/>
    <w:rsid w:val="00AD3D79"/>
    <w:rsid w:val="00AD4541"/>
    <w:rsid w:val="00AD4857"/>
    <w:rsid w:val="00AD7772"/>
    <w:rsid w:val="00AD7D6F"/>
    <w:rsid w:val="00AE1E88"/>
    <w:rsid w:val="00AE499D"/>
    <w:rsid w:val="00AE4C8E"/>
    <w:rsid w:val="00AE4DD5"/>
    <w:rsid w:val="00AF395B"/>
    <w:rsid w:val="00AF5AE0"/>
    <w:rsid w:val="00AF5D00"/>
    <w:rsid w:val="00B00085"/>
    <w:rsid w:val="00B00339"/>
    <w:rsid w:val="00B0570A"/>
    <w:rsid w:val="00B05E21"/>
    <w:rsid w:val="00B07203"/>
    <w:rsid w:val="00B11DDC"/>
    <w:rsid w:val="00B130CA"/>
    <w:rsid w:val="00B135AF"/>
    <w:rsid w:val="00B13891"/>
    <w:rsid w:val="00B145D3"/>
    <w:rsid w:val="00B14C61"/>
    <w:rsid w:val="00B1522A"/>
    <w:rsid w:val="00B15CA8"/>
    <w:rsid w:val="00B161BB"/>
    <w:rsid w:val="00B1642B"/>
    <w:rsid w:val="00B16E8B"/>
    <w:rsid w:val="00B22423"/>
    <w:rsid w:val="00B22764"/>
    <w:rsid w:val="00B22DFE"/>
    <w:rsid w:val="00B23304"/>
    <w:rsid w:val="00B2371E"/>
    <w:rsid w:val="00B25AAD"/>
    <w:rsid w:val="00B263FC"/>
    <w:rsid w:val="00B27AA9"/>
    <w:rsid w:val="00B27E0F"/>
    <w:rsid w:val="00B30F28"/>
    <w:rsid w:val="00B338AD"/>
    <w:rsid w:val="00B34DC8"/>
    <w:rsid w:val="00B3770C"/>
    <w:rsid w:val="00B41DF6"/>
    <w:rsid w:val="00B44FBC"/>
    <w:rsid w:val="00B45815"/>
    <w:rsid w:val="00B47123"/>
    <w:rsid w:val="00B47E6A"/>
    <w:rsid w:val="00B51723"/>
    <w:rsid w:val="00B53ED6"/>
    <w:rsid w:val="00B5696B"/>
    <w:rsid w:val="00B56CA3"/>
    <w:rsid w:val="00B57E04"/>
    <w:rsid w:val="00B60057"/>
    <w:rsid w:val="00B6010E"/>
    <w:rsid w:val="00B6254A"/>
    <w:rsid w:val="00B62AE3"/>
    <w:rsid w:val="00B6332D"/>
    <w:rsid w:val="00B635D2"/>
    <w:rsid w:val="00B6589B"/>
    <w:rsid w:val="00B674C0"/>
    <w:rsid w:val="00B72B1F"/>
    <w:rsid w:val="00B72E67"/>
    <w:rsid w:val="00B74A2B"/>
    <w:rsid w:val="00B74E72"/>
    <w:rsid w:val="00B75DD8"/>
    <w:rsid w:val="00B81DA4"/>
    <w:rsid w:val="00B853CD"/>
    <w:rsid w:val="00B85E01"/>
    <w:rsid w:val="00B91180"/>
    <w:rsid w:val="00B939E2"/>
    <w:rsid w:val="00B94AF7"/>
    <w:rsid w:val="00B95528"/>
    <w:rsid w:val="00B95A0F"/>
    <w:rsid w:val="00BA055C"/>
    <w:rsid w:val="00BA20BA"/>
    <w:rsid w:val="00BA2B95"/>
    <w:rsid w:val="00BB19FF"/>
    <w:rsid w:val="00BB2A42"/>
    <w:rsid w:val="00BB2FA1"/>
    <w:rsid w:val="00BB30F5"/>
    <w:rsid w:val="00BC0646"/>
    <w:rsid w:val="00BC4241"/>
    <w:rsid w:val="00BC50B5"/>
    <w:rsid w:val="00BC5F9F"/>
    <w:rsid w:val="00BC64B7"/>
    <w:rsid w:val="00BC7FD9"/>
    <w:rsid w:val="00BD0E3D"/>
    <w:rsid w:val="00BD2551"/>
    <w:rsid w:val="00BD326F"/>
    <w:rsid w:val="00BD50B2"/>
    <w:rsid w:val="00BD5C9D"/>
    <w:rsid w:val="00BE12F4"/>
    <w:rsid w:val="00BE2C7D"/>
    <w:rsid w:val="00BE54E7"/>
    <w:rsid w:val="00BE6251"/>
    <w:rsid w:val="00BF01D5"/>
    <w:rsid w:val="00BF275B"/>
    <w:rsid w:val="00C010E3"/>
    <w:rsid w:val="00C01B39"/>
    <w:rsid w:val="00C03681"/>
    <w:rsid w:val="00C03D72"/>
    <w:rsid w:val="00C1145B"/>
    <w:rsid w:val="00C12FE8"/>
    <w:rsid w:val="00C15872"/>
    <w:rsid w:val="00C215FB"/>
    <w:rsid w:val="00C257AB"/>
    <w:rsid w:val="00C32869"/>
    <w:rsid w:val="00C3770E"/>
    <w:rsid w:val="00C40862"/>
    <w:rsid w:val="00C41E4F"/>
    <w:rsid w:val="00C42354"/>
    <w:rsid w:val="00C45912"/>
    <w:rsid w:val="00C5220D"/>
    <w:rsid w:val="00C52273"/>
    <w:rsid w:val="00C52308"/>
    <w:rsid w:val="00C6059B"/>
    <w:rsid w:val="00C65322"/>
    <w:rsid w:val="00C666E4"/>
    <w:rsid w:val="00C67805"/>
    <w:rsid w:val="00C72412"/>
    <w:rsid w:val="00C804E7"/>
    <w:rsid w:val="00C82669"/>
    <w:rsid w:val="00C82CBE"/>
    <w:rsid w:val="00C86D0A"/>
    <w:rsid w:val="00C87357"/>
    <w:rsid w:val="00C90D44"/>
    <w:rsid w:val="00C94DDA"/>
    <w:rsid w:val="00C95064"/>
    <w:rsid w:val="00CA0B52"/>
    <w:rsid w:val="00CA1EF5"/>
    <w:rsid w:val="00CA300C"/>
    <w:rsid w:val="00CA391C"/>
    <w:rsid w:val="00CA4841"/>
    <w:rsid w:val="00CA49C4"/>
    <w:rsid w:val="00CA58A7"/>
    <w:rsid w:val="00CB1744"/>
    <w:rsid w:val="00CB5517"/>
    <w:rsid w:val="00CB7BCB"/>
    <w:rsid w:val="00CB7D08"/>
    <w:rsid w:val="00CC3D0A"/>
    <w:rsid w:val="00CC4276"/>
    <w:rsid w:val="00CC49D4"/>
    <w:rsid w:val="00CC6DB8"/>
    <w:rsid w:val="00CD1A2B"/>
    <w:rsid w:val="00CD5201"/>
    <w:rsid w:val="00CD6DFE"/>
    <w:rsid w:val="00CE17AA"/>
    <w:rsid w:val="00CE29F4"/>
    <w:rsid w:val="00CE72E3"/>
    <w:rsid w:val="00CE78B1"/>
    <w:rsid w:val="00CF1A3A"/>
    <w:rsid w:val="00D011F1"/>
    <w:rsid w:val="00D10403"/>
    <w:rsid w:val="00D151FA"/>
    <w:rsid w:val="00D21C25"/>
    <w:rsid w:val="00D2288E"/>
    <w:rsid w:val="00D23538"/>
    <w:rsid w:val="00D24092"/>
    <w:rsid w:val="00D25377"/>
    <w:rsid w:val="00D2777A"/>
    <w:rsid w:val="00D279C8"/>
    <w:rsid w:val="00D32D44"/>
    <w:rsid w:val="00D33114"/>
    <w:rsid w:val="00D34F27"/>
    <w:rsid w:val="00D35107"/>
    <w:rsid w:val="00D35B22"/>
    <w:rsid w:val="00D36589"/>
    <w:rsid w:val="00D36848"/>
    <w:rsid w:val="00D3697F"/>
    <w:rsid w:val="00D406AD"/>
    <w:rsid w:val="00D4186A"/>
    <w:rsid w:val="00D44292"/>
    <w:rsid w:val="00D45841"/>
    <w:rsid w:val="00D45EB7"/>
    <w:rsid w:val="00D46398"/>
    <w:rsid w:val="00D50D94"/>
    <w:rsid w:val="00D53F7D"/>
    <w:rsid w:val="00D56A26"/>
    <w:rsid w:val="00D573E2"/>
    <w:rsid w:val="00D57BAB"/>
    <w:rsid w:val="00D57FA5"/>
    <w:rsid w:val="00D64007"/>
    <w:rsid w:val="00D64E38"/>
    <w:rsid w:val="00D70BAD"/>
    <w:rsid w:val="00D73666"/>
    <w:rsid w:val="00D737F0"/>
    <w:rsid w:val="00D744EE"/>
    <w:rsid w:val="00D74E4D"/>
    <w:rsid w:val="00D74F51"/>
    <w:rsid w:val="00D756F0"/>
    <w:rsid w:val="00D7614A"/>
    <w:rsid w:val="00D766D2"/>
    <w:rsid w:val="00D818AE"/>
    <w:rsid w:val="00D82013"/>
    <w:rsid w:val="00D8371B"/>
    <w:rsid w:val="00D904B7"/>
    <w:rsid w:val="00D93A93"/>
    <w:rsid w:val="00D94003"/>
    <w:rsid w:val="00D950A0"/>
    <w:rsid w:val="00D952A7"/>
    <w:rsid w:val="00DA06C6"/>
    <w:rsid w:val="00DA1AEF"/>
    <w:rsid w:val="00DA6737"/>
    <w:rsid w:val="00DA7FF0"/>
    <w:rsid w:val="00DB210A"/>
    <w:rsid w:val="00DB35DA"/>
    <w:rsid w:val="00DB4499"/>
    <w:rsid w:val="00DB5194"/>
    <w:rsid w:val="00DB6063"/>
    <w:rsid w:val="00DB6A20"/>
    <w:rsid w:val="00DC2E33"/>
    <w:rsid w:val="00DC2FE8"/>
    <w:rsid w:val="00DC4107"/>
    <w:rsid w:val="00DC5EC4"/>
    <w:rsid w:val="00DC688D"/>
    <w:rsid w:val="00DC6A8C"/>
    <w:rsid w:val="00DD163D"/>
    <w:rsid w:val="00DD1D92"/>
    <w:rsid w:val="00DD2B96"/>
    <w:rsid w:val="00DD3DFC"/>
    <w:rsid w:val="00DD50D1"/>
    <w:rsid w:val="00DD5C06"/>
    <w:rsid w:val="00DD6D30"/>
    <w:rsid w:val="00DD74C8"/>
    <w:rsid w:val="00DE08C1"/>
    <w:rsid w:val="00DE1514"/>
    <w:rsid w:val="00DE6E4A"/>
    <w:rsid w:val="00DF0A2F"/>
    <w:rsid w:val="00DF5C36"/>
    <w:rsid w:val="00E01132"/>
    <w:rsid w:val="00E01267"/>
    <w:rsid w:val="00E01CC4"/>
    <w:rsid w:val="00E05298"/>
    <w:rsid w:val="00E05344"/>
    <w:rsid w:val="00E05B0F"/>
    <w:rsid w:val="00E068BA"/>
    <w:rsid w:val="00E06FB9"/>
    <w:rsid w:val="00E07003"/>
    <w:rsid w:val="00E135B2"/>
    <w:rsid w:val="00E17688"/>
    <w:rsid w:val="00E210A9"/>
    <w:rsid w:val="00E22B2B"/>
    <w:rsid w:val="00E23110"/>
    <w:rsid w:val="00E2428F"/>
    <w:rsid w:val="00E3234F"/>
    <w:rsid w:val="00E33B93"/>
    <w:rsid w:val="00E366CB"/>
    <w:rsid w:val="00E36A09"/>
    <w:rsid w:val="00E375C4"/>
    <w:rsid w:val="00E37B6D"/>
    <w:rsid w:val="00E411E3"/>
    <w:rsid w:val="00E439CC"/>
    <w:rsid w:val="00E46097"/>
    <w:rsid w:val="00E4630A"/>
    <w:rsid w:val="00E518D6"/>
    <w:rsid w:val="00E52B29"/>
    <w:rsid w:val="00E5511E"/>
    <w:rsid w:val="00E559DE"/>
    <w:rsid w:val="00E5679E"/>
    <w:rsid w:val="00E613A8"/>
    <w:rsid w:val="00E616E2"/>
    <w:rsid w:val="00E617EB"/>
    <w:rsid w:val="00E63E60"/>
    <w:rsid w:val="00E670FC"/>
    <w:rsid w:val="00E738A5"/>
    <w:rsid w:val="00E81FAE"/>
    <w:rsid w:val="00E83A1B"/>
    <w:rsid w:val="00E90E11"/>
    <w:rsid w:val="00E91591"/>
    <w:rsid w:val="00E97BBE"/>
    <w:rsid w:val="00E97BE9"/>
    <w:rsid w:val="00EA1130"/>
    <w:rsid w:val="00EA39A8"/>
    <w:rsid w:val="00EA5D93"/>
    <w:rsid w:val="00EA5F61"/>
    <w:rsid w:val="00EA7C85"/>
    <w:rsid w:val="00EB087A"/>
    <w:rsid w:val="00EB3A10"/>
    <w:rsid w:val="00EB79CB"/>
    <w:rsid w:val="00EC00F2"/>
    <w:rsid w:val="00EC0225"/>
    <w:rsid w:val="00EC4A52"/>
    <w:rsid w:val="00EC6C8A"/>
    <w:rsid w:val="00ED08D9"/>
    <w:rsid w:val="00ED2CA5"/>
    <w:rsid w:val="00ED30B4"/>
    <w:rsid w:val="00ED491B"/>
    <w:rsid w:val="00ED57F8"/>
    <w:rsid w:val="00EE11EB"/>
    <w:rsid w:val="00EE193A"/>
    <w:rsid w:val="00EE1B81"/>
    <w:rsid w:val="00EE1D76"/>
    <w:rsid w:val="00EE43AF"/>
    <w:rsid w:val="00EE49CB"/>
    <w:rsid w:val="00EE5D73"/>
    <w:rsid w:val="00EE69B7"/>
    <w:rsid w:val="00EF1022"/>
    <w:rsid w:val="00EF1493"/>
    <w:rsid w:val="00EF38A2"/>
    <w:rsid w:val="00EF38A4"/>
    <w:rsid w:val="00EF465A"/>
    <w:rsid w:val="00EF47E3"/>
    <w:rsid w:val="00EF4F7F"/>
    <w:rsid w:val="00EF782A"/>
    <w:rsid w:val="00F0424B"/>
    <w:rsid w:val="00F057D6"/>
    <w:rsid w:val="00F12761"/>
    <w:rsid w:val="00F13369"/>
    <w:rsid w:val="00F155A6"/>
    <w:rsid w:val="00F15D58"/>
    <w:rsid w:val="00F1651A"/>
    <w:rsid w:val="00F21033"/>
    <w:rsid w:val="00F211C2"/>
    <w:rsid w:val="00F223F6"/>
    <w:rsid w:val="00F25AE6"/>
    <w:rsid w:val="00F27720"/>
    <w:rsid w:val="00F3383C"/>
    <w:rsid w:val="00F342EA"/>
    <w:rsid w:val="00F348A4"/>
    <w:rsid w:val="00F37800"/>
    <w:rsid w:val="00F37D42"/>
    <w:rsid w:val="00F43E76"/>
    <w:rsid w:val="00F4562C"/>
    <w:rsid w:val="00F45917"/>
    <w:rsid w:val="00F50096"/>
    <w:rsid w:val="00F51636"/>
    <w:rsid w:val="00F60629"/>
    <w:rsid w:val="00F6065D"/>
    <w:rsid w:val="00F60AF3"/>
    <w:rsid w:val="00F6167F"/>
    <w:rsid w:val="00F624C5"/>
    <w:rsid w:val="00F63C04"/>
    <w:rsid w:val="00F64528"/>
    <w:rsid w:val="00F6714F"/>
    <w:rsid w:val="00F67C4A"/>
    <w:rsid w:val="00F67FE9"/>
    <w:rsid w:val="00F70284"/>
    <w:rsid w:val="00F72D7C"/>
    <w:rsid w:val="00F74568"/>
    <w:rsid w:val="00F7613B"/>
    <w:rsid w:val="00F773B8"/>
    <w:rsid w:val="00F813C4"/>
    <w:rsid w:val="00F81DAD"/>
    <w:rsid w:val="00F822BF"/>
    <w:rsid w:val="00F82BA3"/>
    <w:rsid w:val="00F83DF9"/>
    <w:rsid w:val="00F86756"/>
    <w:rsid w:val="00F870DA"/>
    <w:rsid w:val="00F87858"/>
    <w:rsid w:val="00F8788A"/>
    <w:rsid w:val="00F8795B"/>
    <w:rsid w:val="00F90C32"/>
    <w:rsid w:val="00F917B0"/>
    <w:rsid w:val="00F9497A"/>
    <w:rsid w:val="00F9519B"/>
    <w:rsid w:val="00F95251"/>
    <w:rsid w:val="00F971D6"/>
    <w:rsid w:val="00FA3253"/>
    <w:rsid w:val="00FA3769"/>
    <w:rsid w:val="00FB36B6"/>
    <w:rsid w:val="00FB5479"/>
    <w:rsid w:val="00FC28B2"/>
    <w:rsid w:val="00FC32E6"/>
    <w:rsid w:val="00FC5866"/>
    <w:rsid w:val="00FD01C8"/>
    <w:rsid w:val="00FD17B1"/>
    <w:rsid w:val="00FD1A2C"/>
    <w:rsid w:val="00FD1EB5"/>
    <w:rsid w:val="00FD514F"/>
    <w:rsid w:val="00FD619D"/>
    <w:rsid w:val="00FD66C2"/>
    <w:rsid w:val="00FD6A49"/>
    <w:rsid w:val="00FD6A63"/>
    <w:rsid w:val="00FE0649"/>
    <w:rsid w:val="00FE0965"/>
    <w:rsid w:val="00FE3591"/>
    <w:rsid w:val="00FF3E80"/>
    <w:rsid w:val="00FF3F53"/>
    <w:rsid w:val="00FF3FF3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  <w14:docId w14:val="76F121AA"/>
  <w15:chartTrackingRefBased/>
  <w15:docId w15:val="{221209BB-9B7F-4C89-B6E3-38CDABF5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F6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904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F62"/>
  </w:style>
  <w:style w:type="paragraph" w:styleId="Footer">
    <w:name w:val="footer"/>
    <w:basedOn w:val="Normal"/>
    <w:link w:val="FooterChar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3F62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qFormat/>
    <w:rsid w:val="00113F62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113F6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75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0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F36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6F360F"/>
    <w:rPr>
      <w:rFonts w:ascii="Times New Roman" w:eastAsia="Times New Roman" w:hAnsi="Times New Rom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9E6274"/>
    <w:rPr>
      <w:i/>
      <w:iCs/>
    </w:rPr>
  </w:style>
  <w:style w:type="table" w:styleId="TableGrid">
    <w:name w:val="Table Grid"/>
    <w:basedOn w:val="TableNormal"/>
    <w:uiPriority w:val="39"/>
    <w:rsid w:val="0085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6E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47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3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0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0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4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4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3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7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0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3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7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9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36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9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89873-B07C-4C36-810C-AC2C549E7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Tracey Wark</cp:lastModifiedBy>
  <cp:revision>5</cp:revision>
  <cp:lastPrinted>2022-09-12T10:09:00Z</cp:lastPrinted>
  <dcterms:created xsi:type="dcterms:W3CDTF">2023-01-12T11:23:00Z</dcterms:created>
  <dcterms:modified xsi:type="dcterms:W3CDTF">2023-01-17T14:30:00Z</dcterms:modified>
</cp:coreProperties>
</file>