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bookmarkStart w:id="0" w:name="_GoBack"/>
      <w:bookmarkEnd w:id="0"/>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25E2EBF4" wp14:editId="0D82AC7C">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3D757C">
        <w:rPr>
          <w:rStyle w:val="Heading3Char"/>
          <w:b/>
        </w:rPr>
        <w:t>NHS G</w:t>
      </w:r>
      <w:r w:rsidR="003751DE">
        <w:rPr>
          <w:rStyle w:val="Heading3Char"/>
          <w:b/>
        </w:rPr>
        <w:t xml:space="preserve">olden </w:t>
      </w:r>
      <w:r w:rsidR="003D757C">
        <w:rPr>
          <w:rStyle w:val="Heading3Char"/>
          <w:b/>
        </w:rPr>
        <w:t>J</w:t>
      </w:r>
      <w:r w:rsidR="003751DE">
        <w:rPr>
          <w:rStyle w:val="Heading3Char"/>
          <w:b/>
        </w:rPr>
        <w:t>ubilee</w:t>
      </w:r>
      <w:r w:rsidR="00050D76" w:rsidRPr="00050D76">
        <w:rPr>
          <w:rStyle w:val="Heading3Char"/>
          <w:b/>
        </w:rPr>
        <w:t xml:space="preserve"> Board Meeting </w:t>
      </w:r>
    </w:p>
    <w:p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FB0DF4">
        <w:rPr>
          <w:rStyle w:val="Heading3Char"/>
          <w:b/>
        </w:rPr>
        <w:t xml:space="preserve">25 </w:t>
      </w:r>
      <w:r w:rsidR="00022EE5">
        <w:rPr>
          <w:rStyle w:val="Heading3Char"/>
          <w:b/>
        </w:rPr>
        <w:t xml:space="preserve">May </w:t>
      </w:r>
      <w:r w:rsidR="00AD01F4">
        <w:rPr>
          <w:rStyle w:val="Heading3Char"/>
          <w:b/>
        </w:rPr>
        <w:t>2023</w:t>
      </w:r>
    </w:p>
    <w:p w:rsidR="00B77902" w:rsidRPr="00050D76"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A06C12">
        <w:rPr>
          <w:rFonts w:cs="Arial"/>
          <w:bCs/>
        </w:rPr>
        <w:t>Audit and Risk Committee Board U</w:t>
      </w:r>
      <w:r w:rsidR="00050D76" w:rsidRPr="00050D76">
        <w:rPr>
          <w:rFonts w:cs="Arial"/>
          <w:bCs/>
        </w:rPr>
        <w:t>pdate</w:t>
      </w:r>
    </w:p>
    <w:p w:rsidR="0003098A" w:rsidRPr="00F3337D" w:rsidRDefault="0003098A" w:rsidP="00107B3E">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A06C12">
        <w:rPr>
          <w:rStyle w:val="Heading3Char"/>
          <w:b/>
        </w:rPr>
        <w:t>Michael Breen, Director of Finance/Karen Kelly</w:t>
      </w:r>
      <w:r w:rsidR="00C3506D">
        <w:rPr>
          <w:rStyle w:val="Heading3Char"/>
          <w:b/>
        </w:rPr>
        <w:t>, Non-Executive Director</w:t>
      </w:r>
      <w:r w:rsidR="00107B3E">
        <w:rPr>
          <w:rStyle w:val="Heading3Char"/>
          <w:b/>
        </w:rPr>
        <w:t xml:space="preserve"> </w:t>
      </w:r>
      <w:r w:rsidR="00C3506D">
        <w:rPr>
          <w:rStyle w:val="Heading3Char"/>
          <w:b/>
        </w:rPr>
        <w:t>(Chair)</w:t>
      </w:r>
    </w:p>
    <w:p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EB2B54">
        <w:rPr>
          <w:rStyle w:val="Heading3Char"/>
          <w:b/>
        </w:rPr>
        <w:tab/>
      </w:r>
      <w:r w:rsidR="00AA27D6">
        <w:rPr>
          <w:rStyle w:val="Heading3Char"/>
          <w:b/>
        </w:rPr>
        <w:t>Nicki Hamer, Head of Corporate Governance and Board Secretary</w:t>
      </w:r>
      <w:r w:rsidR="00A06C12">
        <w:rPr>
          <w:rStyle w:val="Heading3Char"/>
          <w:b/>
        </w:rPr>
        <w:t xml:space="preserve"> </w:t>
      </w:r>
    </w:p>
    <w:p w:rsidR="00B77902" w:rsidRPr="00B77902" w:rsidRDefault="00B77902" w:rsidP="00B77902"/>
    <w:p w:rsidR="00A43898" w:rsidRDefault="00A43898" w:rsidP="003D757C">
      <w:pPr>
        <w:pStyle w:val="Heading2"/>
        <w:numPr>
          <w:ilvl w:val="0"/>
          <w:numId w:val="21"/>
        </w:numPr>
        <w:spacing w:line="276" w:lineRule="auto"/>
      </w:pPr>
      <w:r w:rsidRPr="00F05C63">
        <w:t>Purpose</w:t>
      </w:r>
    </w:p>
    <w:p w:rsidR="003D757C" w:rsidRPr="003D757C" w:rsidRDefault="003D757C" w:rsidP="003D757C">
      <w:pPr>
        <w:ind w:left="709"/>
      </w:pPr>
    </w:p>
    <w:p w:rsidR="00A43898" w:rsidRDefault="00A43898" w:rsidP="00A43898">
      <w:pPr>
        <w:pStyle w:val="Heading3"/>
        <w:spacing w:line="276" w:lineRule="auto"/>
        <w:ind w:left="720"/>
        <w:rPr>
          <w:lang w:eastAsia="en-GB"/>
        </w:rPr>
      </w:pPr>
      <w:r w:rsidRPr="009807B4">
        <w:rPr>
          <w:lang w:eastAsia="en-GB"/>
        </w:rPr>
        <w:t xml:space="preserve">This is presented to the Board for: </w:t>
      </w:r>
    </w:p>
    <w:p w:rsidR="003D757C" w:rsidRPr="003D757C" w:rsidRDefault="003D757C" w:rsidP="003D757C">
      <w:pPr>
        <w:rPr>
          <w:lang w:eastAsia="en-GB"/>
        </w:rPr>
      </w:pPr>
    </w:p>
    <w:p w:rsidR="00A43898" w:rsidRPr="00E91820" w:rsidRDefault="00A43898" w:rsidP="00A43898">
      <w:pPr>
        <w:pStyle w:val="Heading3"/>
        <w:numPr>
          <w:ilvl w:val="0"/>
          <w:numId w:val="9"/>
        </w:numPr>
        <w:spacing w:line="276" w:lineRule="auto"/>
        <w:ind w:left="1080"/>
        <w:rPr>
          <w:b w:val="0"/>
          <w:lang w:eastAsia="en-GB"/>
        </w:rPr>
      </w:pPr>
      <w:r>
        <w:rPr>
          <w:b w:val="0"/>
          <w:lang w:eastAsia="en-GB"/>
        </w:rPr>
        <w:t>Awareness</w:t>
      </w:r>
    </w:p>
    <w:p w:rsidR="00A43898" w:rsidRDefault="00A43898" w:rsidP="00A43898">
      <w:pPr>
        <w:autoSpaceDE w:val="0"/>
        <w:autoSpaceDN w:val="0"/>
        <w:adjustRightInd w:val="0"/>
        <w:spacing w:before="40" w:after="40" w:line="276" w:lineRule="auto"/>
        <w:ind w:left="720"/>
        <w:rPr>
          <w:rFonts w:cs="Arial"/>
          <w:color w:val="000000"/>
          <w:szCs w:val="24"/>
          <w:lang w:eastAsia="en-GB"/>
        </w:rPr>
      </w:pPr>
    </w:p>
    <w:p w:rsidR="00A43898" w:rsidRDefault="00A43898" w:rsidP="00A43898">
      <w:pPr>
        <w:pStyle w:val="Heading3"/>
        <w:ind w:left="720"/>
        <w:rPr>
          <w:lang w:eastAsia="en-GB"/>
        </w:rPr>
      </w:pPr>
      <w:r w:rsidRPr="002966E0">
        <w:rPr>
          <w:lang w:eastAsia="en-GB"/>
        </w:rPr>
        <w:t xml:space="preserve">This </w:t>
      </w:r>
      <w:r>
        <w:rPr>
          <w:lang w:eastAsia="en-GB"/>
        </w:rPr>
        <w:t>report relates to a:</w:t>
      </w:r>
    </w:p>
    <w:p w:rsidR="003D757C" w:rsidRPr="003D757C" w:rsidRDefault="003D757C" w:rsidP="003D757C">
      <w:pPr>
        <w:rPr>
          <w:lang w:eastAsia="en-GB"/>
        </w:rPr>
      </w:pPr>
    </w:p>
    <w:p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Government policy/directive</w:t>
      </w:r>
    </w:p>
    <w:p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rsidR="00A43898" w:rsidRDefault="00A43898" w:rsidP="00A43898">
      <w:pPr>
        <w:autoSpaceDE w:val="0"/>
        <w:autoSpaceDN w:val="0"/>
        <w:adjustRightInd w:val="0"/>
        <w:spacing w:before="40" w:after="40" w:line="276" w:lineRule="auto"/>
        <w:ind w:left="720"/>
        <w:rPr>
          <w:rFonts w:cs="Arial"/>
          <w:color w:val="000000"/>
          <w:szCs w:val="24"/>
          <w:lang w:eastAsia="en-GB"/>
        </w:rPr>
      </w:pPr>
    </w:p>
    <w:p w:rsidR="00A43898" w:rsidRDefault="00A43898" w:rsidP="00A43898">
      <w:pPr>
        <w:pStyle w:val="Heading3"/>
        <w:ind w:left="720"/>
        <w:rPr>
          <w:lang w:eastAsia="en-GB"/>
        </w:rPr>
      </w:pPr>
      <w:r w:rsidRPr="003114D5">
        <w:rPr>
          <w:lang w:eastAsia="en-GB"/>
        </w:rPr>
        <w:t>This aligns to the following</w:t>
      </w:r>
      <w:r>
        <w:rPr>
          <w:lang w:eastAsia="en-GB"/>
        </w:rPr>
        <w:t xml:space="preserve"> NHS</w:t>
      </w:r>
      <w:r w:rsidR="00072A23">
        <w:rPr>
          <w:lang w:eastAsia="en-GB"/>
        </w:rPr>
        <w:t xml:space="preserve"> </w:t>
      </w:r>
      <w:r>
        <w:rPr>
          <w:lang w:eastAsia="en-GB"/>
        </w:rPr>
        <w:t>Scotland</w:t>
      </w:r>
      <w:r w:rsidRPr="003114D5">
        <w:rPr>
          <w:lang w:eastAsia="en-GB"/>
        </w:rPr>
        <w:t xml:space="preserve"> quality </w:t>
      </w:r>
      <w:r>
        <w:rPr>
          <w:lang w:eastAsia="en-GB"/>
        </w:rPr>
        <w:t>ambition(s):</w:t>
      </w:r>
    </w:p>
    <w:p w:rsidR="003D757C" w:rsidRPr="003D757C" w:rsidRDefault="003D757C" w:rsidP="003D757C">
      <w:pPr>
        <w:rPr>
          <w:lang w:eastAsia="en-GB"/>
        </w:rPr>
      </w:pPr>
    </w:p>
    <w:p w:rsidR="00A43898" w:rsidRPr="00E91820" w:rsidRDefault="00A43898" w:rsidP="00A43898">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Governance arrangements are aligned to corporate objectives</w:t>
      </w:r>
    </w:p>
    <w:p w:rsidR="00430C09" w:rsidRDefault="00430C09" w:rsidP="009807B4">
      <w:pPr>
        <w:spacing w:line="276" w:lineRule="auto"/>
      </w:pPr>
    </w:p>
    <w:p w:rsidR="00430C09" w:rsidRDefault="00C94BF7" w:rsidP="005F4D65">
      <w:pPr>
        <w:pStyle w:val="Heading2"/>
        <w:spacing w:line="276" w:lineRule="auto"/>
        <w:ind w:left="993" w:hanging="567"/>
      </w:pPr>
      <w:r>
        <w:t>2</w:t>
      </w:r>
      <w:r w:rsidR="00BF3AF0">
        <w:tab/>
      </w:r>
      <w:r w:rsidR="00430C09">
        <w:t>Report summary</w:t>
      </w:r>
      <w:r w:rsidR="00430C09">
        <w:tab/>
      </w:r>
    </w:p>
    <w:p w:rsidR="00050D76" w:rsidRPr="00B358DE" w:rsidRDefault="00050D76" w:rsidP="00050D76">
      <w:pPr>
        <w:pStyle w:val="Heading2"/>
        <w:ind w:right="183"/>
        <w:rPr>
          <w:i/>
          <w:sz w:val="24"/>
          <w:szCs w:val="24"/>
        </w:rPr>
      </w:pPr>
    </w:p>
    <w:p w:rsidR="00050D76" w:rsidRDefault="00A06C12" w:rsidP="005F4D65">
      <w:pPr>
        <w:ind w:left="993" w:right="183"/>
        <w:rPr>
          <w:rFonts w:cs="Arial"/>
          <w:bCs/>
        </w:rPr>
      </w:pPr>
      <w:r>
        <w:rPr>
          <w:rFonts w:cs="Arial"/>
          <w:bCs/>
        </w:rPr>
        <w:t>Audit and Risk Committee (ARC)</w:t>
      </w:r>
      <w:r w:rsidR="00050D76">
        <w:rPr>
          <w:rFonts w:cs="Arial"/>
          <w:bCs/>
        </w:rPr>
        <w:t xml:space="preserve"> was held on </w:t>
      </w:r>
      <w:r>
        <w:rPr>
          <w:rFonts w:cs="Arial"/>
          <w:bCs/>
        </w:rPr>
        <w:t xml:space="preserve">19 April </w:t>
      </w:r>
      <w:r w:rsidR="00DE04A0">
        <w:rPr>
          <w:rFonts w:cs="Arial"/>
          <w:bCs/>
        </w:rPr>
        <w:t>2023</w:t>
      </w:r>
      <w:r w:rsidR="00B62CBA">
        <w:rPr>
          <w:rFonts w:cs="Arial"/>
          <w:bCs/>
        </w:rPr>
        <w:t xml:space="preserve"> and </w:t>
      </w:r>
      <w:r w:rsidR="00050D76">
        <w:rPr>
          <w:rFonts w:cs="Arial"/>
          <w:bCs/>
        </w:rPr>
        <w:t xml:space="preserve">the following key points were noted at the meeting.  </w:t>
      </w:r>
    </w:p>
    <w:p w:rsidR="00050D76" w:rsidRDefault="00050D76" w:rsidP="00050D76">
      <w:pPr>
        <w:rPr>
          <w:rFonts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4"/>
        <w:gridCol w:w="7929"/>
      </w:tblGrid>
      <w:tr w:rsidR="00050D76" w:rsidRPr="00C30F3E" w:rsidTr="00F84DD9">
        <w:trPr>
          <w:trHeight w:val="388"/>
          <w:tblHeader/>
        </w:trPr>
        <w:tc>
          <w:tcPr>
            <w:tcW w:w="1217" w:type="dxa"/>
            <w:shd w:val="clear" w:color="auto" w:fill="002060"/>
          </w:tcPr>
          <w:p w:rsidR="00050D76" w:rsidRPr="00C30F3E" w:rsidRDefault="00050D76" w:rsidP="00F84DD9">
            <w:pPr>
              <w:ind w:left="34"/>
              <w:rPr>
                <w:rFonts w:cs="Arial"/>
                <w:b/>
                <w:bCs/>
                <w:color w:val="FFFFFF"/>
                <w:lang w:val="en-US"/>
              </w:rPr>
            </w:pPr>
            <w:r w:rsidRPr="00C30F3E">
              <w:rPr>
                <w:rFonts w:cs="Arial"/>
                <w:b/>
                <w:bCs/>
                <w:color w:val="FFFFFF"/>
                <w:lang w:val="en-US"/>
              </w:rPr>
              <w:t>Item</w:t>
            </w:r>
          </w:p>
        </w:tc>
        <w:tc>
          <w:tcPr>
            <w:tcW w:w="7963" w:type="dxa"/>
            <w:gridSpan w:val="2"/>
            <w:shd w:val="clear" w:color="auto" w:fill="002060"/>
          </w:tcPr>
          <w:p w:rsidR="00050D76" w:rsidRPr="00C30F3E" w:rsidRDefault="00050D76" w:rsidP="00F84DD9">
            <w:pPr>
              <w:rPr>
                <w:rFonts w:cs="Arial"/>
                <w:b/>
                <w:bCs/>
                <w:color w:val="FFFFFF"/>
                <w:lang w:val="en-US"/>
              </w:rPr>
            </w:pPr>
            <w:r w:rsidRPr="00C30F3E">
              <w:rPr>
                <w:rFonts w:cs="Arial"/>
                <w:b/>
                <w:bCs/>
                <w:color w:val="FFFFFF"/>
                <w:lang w:val="en-US"/>
              </w:rPr>
              <w:t>Details</w:t>
            </w:r>
          </w:p>
        </w:tc>
      </w:tr>
      <w:tr w:rsidR="00050D76" w:rsidRPr="00A06C12" w:rsidTr="00022EE5">
        <w:tc>
          <w:tcPr>
            <w:tcW w:w="1251" w:type="dxa"/>
            <w:gridSpan w:val="2"/>
          </w:tcPr>
          <w:p w:rsidR="00050D76" w:rsidRDefault="00050D76" w:rsidP="00F84DD9">
            <w:pPr>
              <w:ind w:left="34"/>
              <w:rPr>
                <w:rFonts w:cs="Arial"/>
                <w:bCs/>
                <w:lang w:val="en-US"/>
              </w:rPr>
            </w:pPr>
          </w:p>
          <w:p w:rsidR="00666AAB" w:rsidRPr="00A06C12" w:rsidRDefault="00666AAB" w:rsidP="00F84DD9">
            <w:pPr>
              <w:ind w:left="34"/>
              <w:rPr>
                <w:rFonts w:cs="Arial"/>
                <w:bCs/>
                <w:lang w:val="en-US"/>
              </w:rPr>
            </w:pPr>
            <w:r w:rsidRPr="00A06C12">
              <w:rPr>
                <w:rFonts w:cs="Arial"/>
                <w:bCs/>
                <w:lang w:val="en-US"/>
              </w:rPr>
              <w:t>Effective</w:t>
            </w:r>
          </w:p>
          <w:p w:rsidR="00666AAB" w:rsidRPr="00A06C12" w:rsidRDefault="00666AAB" w:rsidP="00F84DD9">
            <w:pPr>
              <w:ind w:left="34"/>
              <w:rPr>
                <w:rFonts w:cs="Arial"/>
                <w:b/>
                <w:bCs/>
                <w:highlight w:val="yellow"/>
                <w:lang w:val="en-US"/>
              </w:rPr>
            </w:pPr>
          </w:p>
          <w:p w:rsidR="00666AAB" w:rsidRPr="00A06C12" w:rsidRDefault="00666AAB" w:rsidP="00F84DD9">
            <w:pPr>
              <w:ind w:left="34"/>
              <w:rPr>
                <w:rFonts w:cs="Arial"/>
                <w:b/>
                <w:bCs/>
                <w:highlight w:val="yellow"/>
                <w:lang w:val="en-US"/>
              </w:rPr>
            </w:pPr>
          </w:p>
          <w:p w:rsidR="00666AAB" w:rsidRPr="00A06C12" w:rsidRDefault="00666AAB" w:rsidP="00F84DD9">
            <w:pPr>
              <w:ind w:left="34"/>
              <w:rPr>
                <w:rFonts w:cs="Arial"/>
                <w:b/>
                <w:bCs/>
                <w:highlight w:val="yellow"/>
                <w:lang w:val="en-US"/>
              </w:rPr>
            </w:pPr>
          </w:p>
          <w:p w:rsidR="00666AAB" w:rsidRPr="00A06C12" w:rsidRDefault="00666AAB" w:rsidP="00F84DD9">
            <w:pPr>
              <w:ind w:left="34"/>
              <w:rPr>
                <w:rFonts w:cs="Arial"/>
                <w:b/>
                <w:bCs/>
                <w:highlight w:val="yellow"/>
                <w:lang w:val="en-US"/>
              </w:rPr>
            </w:pPr>
          </w:p>
          <w:p w:rsidR="00666AAB" w:rsidRPr="00A06C12" w:rsidRDefault="00666AAB" w:rsidP="00F84DD9">
            <w:pPr>
              <w:ind w:left="34"/>
              <w:rPr>
                <w:rFonts w:cs="Arial"/>
                <w:b/>
                <w:bCs/>
                <w:highlight w:val="yellow"/>
                <w:lang w:val="en-US"/>
              </w:rPr>
            </w:pPr>
          </w:p>
          <w:p w:rsidR="00666AAB" w:rsidRPr="00A06C12" w:rsidRDefault="00666AAB" w:rsidP="00666AAB">
            <w:pPr>
              <w:rPr>
                <w:rFonts w:cs="Arial"/>
                <w:b/>
                <w:bCs/>
                <w:highlight w:val="yellow"/>
                <w:lang w:val="en-US"/>
              </w:rPr>
            </w:pPr>
          </w:p>
        </w:tc>
        <w:tc>
          <w:tcPr>
            <w:tcW w:w="7929" w:type="dxa"/>
            <w:shd w:val="clear" w:color="auto" w:fill="auto"/>
          </w:tcPr>
          <w:p w:rsidR="00022EE5" w:rsidRPr="00A06C12" w:rsidRDefault="00022EE5" w:rsidP="00022EE5">
            <w:pPr>
              <w:contextualSpacing/>
              <w:rPr>
                <w:rFonts w:cs="Arial"/>
                <w:szCs w:val="24"/>
              </w:rPr>
            </w:pPr>
          </w:p>
          <w:p w:rsidR="00A06C12" w:rsidRPr="00A06C12" w:rsidRDefault="00A06C12" w:rsidP="00A06C12">
            <w:pPr>
              <w:contextualSpacing/>
              <w:rPr>
                <w:rFonts w:cs="Arial"/>
                <w:b/>
                <w:szCs w:val="24"/>
              </w:rPr>
            </w:pPr>
            <w:r w:rsidRPr="00A06C12">
              <w:rPr>
                <w:rFonts w:cs="Arial"/>
                <w:b/>
                <w:szCs w:val="24"/>
              </w:rPr>
              <w:t>Counter Fraud Quarterly Update</w:t>
            </w:r>
          </w:p>
          <w:p w:rsidR="00A06C12" w:rsidRDefault="00A06C12" w:rsidP="00A06C12">
            <w:pPr>
              <w:contextualSpacing/>
              <w:rPr>
                <w:rFonts w:cs="Arial"/>
                <w:szCs w:val="24"/>
              </w:rPr>
            </w:pPr>
            <w:r w:rsidRPr="00A06C12">
              <w:rPr>
                <w:rFonts w:cs="Arial"/>
                <w:szCs w:val="24"/>
              </w:rPr>
              <w:t xml:space="preserve">The Committee </w:t>
            </w:r>
            <w:r w:rsidR="007A1E90">
              <w:rPr>
                <w:rFonts w:cs="Arial"/>
                <w:szCs w:val="24"/>
              </w:rPr>
              <w:t xml:space="preserve">was </w:t>
            </w:r>
            <w:r w:rsidR="00DC03A8">
              <w:rPr>
                <w:rFonts w:cs="Arial"/>
                <w:szCs w:val="24"/>
              </w:rPr>
              <w:t xml:space="preserve">informed of two cases within NHS GJ, one </w:t>
            </w:r>
            <w:r w:rsidR="000D2AAB">
              <w:rPr>
                <w:rFonts w:cs="Arial"/>
                <w:szCs w:val="24"/>
              </w:rPr>
              <w:t xml:space="preserve">currently </w:t>
            </w:r>
            <w:r w:rsidR="00DC03A8">
              <w:rPr>
                <w:rFonts w:cs="Arial"/>
                <w:szCs w:val="24"/>
              </w:rPr>
              <w:t xml:space="preserve">under investigation and the other recently closed following </w:t>
            </w:r>
            <w:r w:rsidR="00AA27D6">
              <w:rPr>
                <w:rFonts w:cs="Arial"/>
                <w:szCs w:val="24"/>
              </w:rPr>
              <w:t xml:space="preserve">an </w:t>
            </w:r>
            <w:r w:rsidR="00DC03A8">
              <w:rPr>
                <w:rFonts w:cs="Arial"/>
                <w:szCs w:val="24"/>
              </w:rPr>
              <w:t xml:space="preserve">investigation with </w:t>
            </w:r>
            <w:r w:rsidR="00A3361E">
              <w:rPr>
                <w:rFonts w:cs="Arial"/>
                <w:szCs w:val="24"/>
              </w:rPr>
              <w:t>Counter Fraud Services (</w:t>
            </w:r>
            <w:r w:rsidR="00DC03A8">
              <w:rPr>
                <w:rFonts w:cs="Arial"/>
                <w:szCs w:val="24"/>
              </w:rPr>
              <w:t>CFS</w:t>
            </w:r>
            <w:r w:rsidR="00A3361E">
              <w:rPr>
                <w:rFonts w:cs="Arial"/>
                <w:szCs w:val="24"/>
              </w:rPr>
              <w:t>).</w:t>
            </w:r>
          </w:p>
          <w:p w:rsidR="007A1E90" w:rsidRDefault="007A1E90" w:rsidP="00A06C12">
            <w:pPr>
              <w:contextualSpacing/>
              <w:rPr>
                <w:rFonts w:cs="Arial"/>
                <w:szCs w:val="24"/>
              </w:rPr>
            </w:pPr>
          </w:p>
          <w:p w:rsidR="00DC03A8" w:rsidRPr="007A1E90" w:rsidRDefault="007A1E90" w:rsidP="00A06C12">
            <w:pPr>
              <w:contextualSpacing/>
              <w:rPr>
                <w:rFonts w:cs="Arial"/>
                <w:b/>
                <w:szCs w:val="24"/>
              </w:rPr>
            </w:pPr>
            <w:r w:rsidRPr="007A1E90">
              <w:rPr>
                <w:rFonts w:cs="Arial"/>
                <w:b/>
                <w:szCs w:val="24"/>
              </w:rPr>
              <w:t>Conflict of Interest Policy</w:t>
            </w:r>
          </w:p>
          <w:p w:rsidR="007A1E90" w:rsidRDefault="007A1E90" w:rsidP="00A06C12">
            <w:pPr>
              <w:contextualSpacing/>
              <w:rPr>
                <w:rFonts w:cs="Arial"/>
                <w:szCs w:val="24"/>
              </w:rPr>
            </w:pPr>
            <w:r>
              <w:rPr>
                <w:rFonts w:cs="Arial"/>
                <w:szCs w:val="24"/>
              </w:rPr>
              <w:lastRenderedPageBreak/>
              <w:t xml:space="preserve">The Committee </w:t>
            </w:r>
            <w:r w:rsidR="00A3361E">
              <w:rPr>
                <w:rFonts w:cs="Arial"/>
                <w:szCs w:val="24"/>
              </w:rPr>
              <w:t>was informed that a planned review of the Conflict of Interest Policy was undertaken resulting in minor amendments: change of name from Golden Jubilee Foundation to NHS Golden Jubilee</w:t>
            </w:r>
            <w:r w:rsidR="00B62CBA">
              <w:rPr>
                <w:rFonts w:cs="Arial"/>
                <w:szCs w:val="24"/>
              </w:rPr>
              <w:t>;</w:t>
            </w:r>
            <w:r w:rsidR="00A3361E">
              <w:rPr>
                <w:rFonts w:cs="Arial"/>
                <w:szCs w:val="24"/>
              </w:rPr>
              <w:t xml:space="preserve"> review of current legislation and inclusion of reference to Commercial Sponsorship Policy.   Assurance was given that no changes had been made to the fundamental content of the </w:t>
            </w:r>
            <w:r w:rsidR="00AA27D6">
              <w:rPr>
                <w:rFonts w:cs="Arial"/>
                <w:szCs w:val="24"/>
              </w:rPr>
              <w:t>P</w:t>
            </w:r>
            <w:r w:rsidR="00A3361E">
              <w:rPr>
                <w:rFonts w:cs="Arial"/>
                <w:szCs w:val="24"/>
              </w:rPr>
              <w:t>olicy.</w:t>
            </w:r>
            <w:r w:rsidR="00540905">
              <w:rPr>
                <w:rFonts w:cs="Arial"/>
                <w:szCs w:val="24"/>
              </w:rPr>
              <w:t xml:space="preserve">  The Committee approved the updated Conflict of Interest Policy.</w:t>
            </w:r>
          </w:p>
          <w:p w:rsidR="00A3361E" w:rsidRDefault="00A3361E" w:rsidP="00A06C12">
            <w:pPr>
              <w:contextualSpacing/>
              <w:rPr>
                <w:rFonts w:cs="Arial"/>
                <w:szCs w:val="24"/>
              </w:rPr>
            </w:pPr>
          </w:p>
          <w:p w:rsidR="00A3361E" w:rsidRDefault="00A3361E" w:rsidP="00A06C12">
            <w:pPr>
              <w:contextualSpacing/>
              <w:rPr>
                <w:rFonts w:cs="Arial"/>
                <w:szCs w:val="24"/>
              </w:rPr>
            </w:pPr>
            <w:r>
              <w:rPr>
                <w:rFonts w:cs="Arial"/>
                <w:szCs w:val="24"/>
              </w:rPr>
              <w:t>As agreed previously with ARC and CFS</w:t>
            </w:r>
            <w:r w:rsidR="00B62CBA">
              <w:rPr>
                <w:rFonts w:cs="Arial"/>
                <w:szCs w:val="24"/>
              </w:rPr>
              <w:t xml:space="preserve"> this policy was</w:t>
            </w:r>
            <w:r>
              <w:rPr>
                <w:rFonts w:cs="Arial"/>
                <w:szCs w:val="24"/>
              </w:rPr>
              <w:t xml:space="preserve"> being used as a national template, due to delays in publicat</w:t>
            </w:r>
            <w:r w:rsidR="00AA27D6">
              <w:rPr>
                <w:rFonts w:cs="Arial"/>
                <w:szCs w:val="24"/>
              </w:rPr>
              <w:t>ion of a ‘Once for Scotland’ P</w:t>
            </w:r>
            <w:r>
              <w:rPr>
                <w:rFonts w:cs="Arial"/>
                <w:szCs w:val="24"/>
              </w:rPr>
              <w:t>olicy.</w:t>
            </w:r>
          </w:p>
          <w:p w:rsidR="00A3361E" w:rsidRPr="00B072E9" w:rsidRDefault="00A3361E" w:rsidP="00A06C12">
            <w:pPr>
              <w:contextualSpacing/>
              <w:rPr>
                <w:rFonts w:cs="Arial"/>
                <w:b/>
                <w:szCs w:val="24"/>
              </w:rPr>
            </w:pPr>
          </w:p>
          <w:p w:rsidR="00A3361E" w:rsidRPr="00B072E9" w:rsidRDefault="00B072E9" w:rsidP="00A06C12">
            <w:pPr>
              <w:contextualSpacing/>
              <w:rPr>
                <w:rFonts w:cs="Arial"/>
                <w:b/>
                <w:szCs w:val="24"/>
              </w:rPr>
            </w:pPr>
            <w:r w:rsidRPr="00B072E9">
              <w:rPr>
                <w:rFonts w:cs="Arial"/>
                <w:b/>
                <w:szCs w:val="24"/>
              </w:rPr>
              <w:t>2023</w:t>
            </w:r>
            <w:r w:rsidR="00ED26B8">
              <w:rPr>
                <w:rFonts w:cs="Arial"/>
                <w:b/>
                <w:szCs w:val="24"/>
              </w:rPr>
              <w:t>/</w:t>
            </w:r>
            <w:r w:rsidRPr="00B072E9">
              <w:rPr>
                <w:rFonts w:cs="Arial"/>
                <w:b/>
                <w:szCs w:val="24"/>
              </w:rPr>
              <w:t>24 Accounting Policies</w:t>
            </w:r>
          </w:p>
          <w:p w:rsidR="00B072E9" w:rsidRDefault="00B072E9" w:rsidP="00A06C12">
            <w:pPr>
              <w:contextualSpacing/>
              <w:rPr>
                <w:rFonts w:cs="Arial"/>
                <w:szCs w:val="24"/>
              </w:rPr>
            </w:pPr>
            <w:r>
              <w:rPr>
                <w:rFonts w:cs="Arial"/>
                <w:szCs w:val="24"/>
              </w:rPr>
              <w:t xml:space="preserve">The Committee approved </w:t>
            </w:r>
            <w:r w:rsidR="00B62CBA">
              <w:rPr>
                <w:rFonts w:cs="Arial"/>
                <w:szCs w:val="24"/>
              </w:rPr>
              <w:t xml:space="preserve">the </w:t>
            </w:r>
            <w:r>
              <w:rPr>
                <w:rFonts w:cs="Arial"/>
                <w:szCs w:val="24"/>
              </w:rPr>
              <w:t>2023</w:t>
            </w:r>
            <w:r w:rsidR="00ED26B8">
              <w:rPr>
                <w:rFonts w:cs="Arial"/>
                <w:szCs w:val="24"/>
              </w:rPr>
              <w:t>/</w:t>
            </w:r>
            <w:r>
              <w:rPr>
                <w:rFonts w:cs="Arial"/>
                <w:szCs w:val="24"/>
              </w:rPr>
              <w:t>24 Accounting Policies required for the draft Annual Report and Accounts for E</w:t>
            </w:r>
            <w:r w:rsidR="00ED26B8">
              <w:rPr>
                <w:rFonts w:cs="Arial"/>
                <w:szCs w:val="24"/>
              </w:rPr>
              <w:t>x</w:t>
            </w:r>
            <w:r>
              <w:rPr>
                <w:rFonts w:cs="Arial"/>
                <w:szCs w:val="24"/>
              </w:rPr>
              <w:t>ternal Audit review in June 2023</w:t>
            </w:r>
            <w:r w:rsidR="00B62CBA">
              <w:rPr>
                <w:rFonts w:cs="Arial"/>
                <w:szCs w:val="24"/>
              </w:rPr>
              <w:t xml:space="preserve"> and noted changes to three areas.</w:t>
            </w:r>
          </w:p>
          <w:p w:rsidR="00B62CBA" w:rsidRDefault="00B62CBA" w:rsidP="00A06C12">
            <w:pPr>
              <w:contextualSpacing/>
              <w:rPr>
                <w:rFonts w:cs="Arial"/>
                <w:szCs w:val="24"/>
              </w:rPr>
            </w:pPr>
          </w:p>
          <w:p w:rsidR="00ED26B8" w:rsidRDefault="00ED26B8" w:rsidP="00A06C12">
            <w:pPr>
              <w:contextualSpacing/>
              <w:rPr>
                <w:rFonts w:cs="Arial"/>
                <w:b/>
                <w:szCs w:val="24"/>
              </w:rPr>
            </w:pPr>
            <w:r>
              <w:rPr>
                <w:rFonts w:cs="Arial"/>
                <w:b/>
                <w:szCs w:val="24"/>
              </w:rPr>
              <w:t>2022/23 National Fraud Initiative</w:t>
            </w:r>
          </w:p>
          <w:p w:rsidR="00ED26B8" w:rsidRDefault="00ED26B8" w:rsidP="00A06C12">
            <w:pPr>
              <w:contextualSpacing/>
              <w:rPr>
                <w:rFonts w:cs="Arial"/>
                <w:szCs w:val="24"/>
              </w:rPr>
            </w:pPr>
            <w:r>
              <w:rPr>
                <w:rFonts w:cs="Arial"/>
                <w:szCs w:val="24"/>
              </w:rPr>
              <w:t>The Committee w</w:t>
            </w:r>
            <w:r w:rsidR="000D2530">
              <w:rPr>
                <w:rFonts w:cs="Arial"/>
                <w:szCs w:val="24"/>
              </w:rPr>
              <w:t>as</w:t>
            </w:r>
            <w:r>
              <w:rPr>
                <w:rFonts w:cs="Arial"/>
                <w:szCs w:val="24"/>
              </w:rPr>
              <w:t xml:space="preserve"> updated on the progress and detail of the self-assessment exercises undertaken </w:t>
            </w:r>
            <w:r w:rsidR="00E603F7">
              <w:rPr>
                <w:rFonts w:cs="Arial"/>
                <w:szCs w:val="24"/>
              </w:rPr>
              <w:t>and noted that all payroll matches had undergone an initial review and no cases for fraud had been identified.  The final report was scheduled for publication by Audit Scotland in June 2024.</w:t>
            </w:r>
            <w:r w:rsidR="00E603F7">
              <w:rPr>
                <w:rFonts w:cs="Arial"/>
                <w:szCs w:val="24"/>
              </w:rPr>
              <w:br/>
            </w:r>
          </w:p>
          <w:p w:rsidR="00E603F7" w:rsidRDefault="00E603F7" w:rsidP="00A06C12">
            <w:pPr>
              <w:contextualSpacing/>
              <w:rPr>
                <w:rFonts w:cs="Arial"/>
                <w:b/>
                <w:szCs w:val="24"/>
              </w:rPr>
            </w:pPr>
            <w:r w:rsidRPr="00E603F7">
              <w:rPr>
                <w:rFonts w:cs="Arial"/>
                <w:b/>
                <w:szCs w:val="24"/>
              </w:rPr>
              <w:t>Draft Annual Report – Audit and Risk Committee</w:t>
            </w:r>
          </w:p>
          <w:p w:rsidR="00540905" w:rsidRDefault="00540905" w:rsidP="00A06C12">
            <w:pPr>
              <w:contextualSpacing/>
              <w:rPr>
                <w:rFonts w:cs="Arial"/>
                <w:szCs w:val="24"/>
              </w:rPr>
            </w:pPr>
            <w:r>
              <w:rPr>
                <w:rFonts w:cs="Arial"/>
                <w:szCs w:val="24"/>
              </w:rPr>
              <w:t xml:space="preserve">The Committee reviewed and approved the Draft Annual Report – Audit and Risk Committee.  The final report will be presented to the June </w:t>
            </w:r>
            <w:r w:rsidR="00B62CBA">
              <w:rPr>
                <w:rFonts w:cs="Arial"/>
                <w:szCs w:val="24"/>
              </w:rPr>
              <w:t xml:space="preserve">2023 </w:t>
            </w:r>
            <w:r>
              <w:rPr>
                <w:rFonts w:cs="Arial"/>
                <w:szCs w:val="24"/>
              </w:rPr>
              <w:t>meeting.</w:t>
            </w:r>
          </w:p>
          <w:p w:rsidR="00540905" w:rsidRDefault="00540905" w:rsidP="00A06C12">
            <w:pPr>
              <w:contextualSpacing/>
              <w:rPr>
                <w:rFonts w:cs="Arial"/>
                <w:szCs w:val="24"/>
              </w:rPr>
            </w:pPr>
          </w:p>
          <w:p w:rsidR="00540905" w:rsidRDefault="00540905" w:rsidP="00A06C12">
            <w:pPr>
              <w:contextualSpacing/>
              <w:rPr>
                <w:rFonts w:cs="Arial"/>
                <w:b/>
                <w:szCs w:val="24"/>
              </w:rPr>
            </w:pPr>
            <w:r w:rsidRPr="00540905">
              <w:rPr>
                <w:rFonts w:cs="Arial"/>
                <w:b/>
                <w:szCs w:val="24"/>
              </w:rPr>
              <w:t>ARC Workplan 2023/24</w:t>
            </w:r>
          </w:p>
          <w:p w:rsidR="00540905" w:rsidRDefault="000D2530" w:rsidP="00A06C12">
            <w:pPr>
              <w:contextualSpacing/>
              <w:rPr>
                <w:rFonts w:cs="Arial"/>
                <w:szCs w:val="24"/>
              </w:rPr>
            </w:pPr>
            <w:r w:rsidRPr="000D2530">
              <w:rPr>
                <w:rFonts w:cs="Arial"/>
                <w:szCs w:val="24"/>
              </w:rPr>
              <w:t>The Committee</w:t>
            </w:r>
            <w:r>
              <w:rPr>
                <w:rFonts w:cs="Arial"/>
                <w:szCs w:val="24"/>
              </w:rPr>
              <w:t xml:space="preserve"> approved the Audit and Risk Committee Annual Workplan for the coming year and noted any changes</w:t>
            </w:r>
            <w:r w:rsidR="00AA27D6">
              <w:rPr>
                <w:rFonts w:cs="Arial"/>
                <w:szCs w:val="24"/>
              </w:rPr>
              <w:t>,</w:t>
            </w:r>
            <w:r>
              <w:rPr>
                <w:rFonts w:cs="Arial"/>
                <w:szCs w:val="24"/>
              </w:rPr>
              <w:t xml:space="preserve"> as a result of issues arising within the year</w:t>
            </w:r>
            <w:r w:rsidR="00AA27D6">
              <w:rPr>
                <w:rFonts w:cs="Arial"/>
                <w:szCs w:val="24"/>
              </w:rPr>
              <w:t>,</w:t>
            </w:r>
            <w:r>
              <w:rPr>
                <w:rFonts w:cs="Arial"/>
                <w:szCs w:val="24"/>
              </w:rPr>
              <w:t xml:space="preserve"> would be </w:t>
            </w:r>
            <w:r w:rsidR="00AA27D6">
              <w:rPr>
                <w:rFonts w:cs="Arial"/>
                <w:szCs w:val="24"/>
              </w:rPr>
              <w:t>reflected</w:t>
            </w:r>
            <w:r>
              <w:rPr>
                <w:rFonts w:cs="Arial"/>
                <w:szCs w:val="24"/>
              </w:rPr>
              <w:t xml:space="preserve"> accordingly.  </w:t>
            </w:r>
            <w:r>
              <w:rPr>
                <w:rFonts w:cs="Arial"/>
                <w:szCs w:val="24"/>
              </w:rPr>
              <w:br/>
            </w:r>
          </w:p>
          <w:p w:rsidR="000D2530" w:rsidRPr="000D2530" w:rsidRDefault="000D2530" w:rsidP="00A06C12">
            <w:pPr>
              <w:contextualSpacing/>
              <w:rPr>
                <w:rFonts w:cs="Arial"/>
                <w:b/>
                <w:szCs w:val="24"/>
              </w:rPr>
            </w:pPr>
            <w:r w:rsidRPr="000D2530">
              <w:rPr>
                <w:rFonts w:cs="Arial"/>
                <w:b/>
                <w:szCs w:val="24"/>
              </w:rPr>
              <w:t>ARC Terms of Reference 2023/24</w:t>
            </w:r>
          </w:p>
          <w:p w:rsidR="000D2530" w:rsidRDefault="000D2530" w:rsidP="00A06C12">
            <w:pPr>
              <w:contextualSpacing/>
              <w:rPr>
                <w:rFonts w:cs="Arial"/>
                <w:szCs w:val="24"/>
              </w:rPr>
            </w:pPr>
            <w:r>
              <w:rPr>
                <w:rFonts w:cs="Arial"/>
                <w:szCs w:val="24"/>
              </w:rPr>
              <w:t xml:space="preserve">The Committee approved the Terms of Reference for 2023/24 which had been amended </w:t>
            </w:r>
            <w:r w:rsidR="00AA27D6">
              <w:rPr>
                <w:rFonts w:cs="Arial"/>
                <w:szCs w:val="24"/>
              </w:rPr>
              <w:t>as per the requirements of the Blueprint of Good Governance – Second Edition</w:t>
            </w:r>
            <w:r>
              <w:rPr>
                <w:rFonts w:cs="Arial"/>
                <w:szCs w:val="24"/>
              </w:rPr>
              <w:t>.</w:t>
            </w:r>
          </w:p>
          <w:p w:rsidR="000D2530" w:rsidRPr="000D2530" w:rsidRDefault="000D2530" w:rsidP="000D2530">
            <w:pPr>
              <w:contextualSpacing/>
              <w:rPr>
                <w:rFonts w:cs="Arial"/>
                <w:szCs w:val="24"/>
                <w:highlight w:val="yellow"/>
              </w:rPr>
            </w:pPr>
          </w:p>
        </w:tc>
      </w:tr>
      <w:tr w:rsidR="000D2530" w:rsidRPr="00A06C12" w:rsidTr="00022EE5">
        <w:tc>
          <w:tcPr>
            <w:tcW w:w="1251" w:type="dxa"/>
            <w:gridSpan w:val="2"/>
          </w:tcPr>
          <w:p w:rsidR="000D2530" w:rsidRPr="000D2530" w:rsidRDefault="000D2530" w:rsidP="00F84DD9">
            <w:pPr>
              <w:ind w:left="34"/>
              <w:rPr>
                <w:rFonts w:cs="Arial"/>
                <w:b/>
                <w:bCs/>
                <w:lang w:val="en-US"/>
              </w:rPr>
            </w:pPr>
            <w:r w:rsidRPr="000D2530">
              <w:rPr>
                <w:rFonts w:cs="Arial"/>
                <w:b/>
                <w:bCs/>
                <w:lang w:val="en-US"/>
              </w:rPr>
              <w:lastRenderedPageBreak/>
              <w:t>Auditor Reports</w:t>
            </w:r>
          </w:p>
        </w:tc>
        <w:tc>
          <w:tcPr>
            <w:tcW w:w="7929" w:type="dxa"/>
            <w:shd w:val="clear" w:color="auto" w:fill="auto"/>
          </w:tcPr>
          <w:p w:rsidR="000D2530" w:rsidRPr="00666596" w:rsidRDefault="00666596" w:rsidP="00022EE5">
            <w:pPr>
              <w:contextualSpacing/>
              <w:rPr>
                <w:rFonts w:cs="Arial"/>
                <w:b/>
                <w:szCs w:val="24"/>
              </w:rPr>
            </w:pPr>
            <w:r w:rsidRPr="00666596">
              <w:rPr>
                <w:rFonts w:cs="Arial"/>
                <w:b/>
                <w:szCs w:val="24"/>
              </w:rPr>
              <w:t xml:space="preserve">Internal Audit </w:t>
            </w:r>
            <w:r w:rsidR="003A3EAC">
              <w:rPr>
                <w:rFonts w:cs="Arial"/>
                <w:b/>
                <w:szCs w:val="24"/>
              </w:rPr>
              <w:t>Progress Reports</w:t>
            </w:r>
          </w:p>
          <w:p w:rsidR="00F34AB0" w:rsidRDefault="00666596" w:rsidP="00FB18C5">
            <w:pPr>
              <w:contextualSpacing/>
              <w:rPr>
                <w:rFonts w:cs="Arial"/>
                <w:b/>
                <w:szCs w:val="24"/>
              </w:rPr>
            </w:pPr>
            <w:r>
              <w:rPr>
                <w:rFonts w:cs="Arial"/>
                <w:szCs w:val="24"/>
              </w:rPr>
              <w:t xml:space="preserve">The Committee </w:t>
            </w:r>
            <w:r w:rsidR="003A3EAC">
              <w:rPr>
                <w:rFonts w:cs="Arial"/>
                <w:szCs w:val="24"/>
              </w:rPr>
              <w:t>was advised that a Cyber Security Assurance Review with fieldwork had</w:t>
            </w:r>
            <w:r w:rsidR="000D2AAB">
              <w:rPr>
                <w:rFonts w:cs="Arial"/>
                <w:szCs w:val="24"/>
              </w:rPr>
              <w:t xml:space="preserve"> not</w:t>
            </w:r>
            <w:r w:rsidR="003A3EAC">
              <w:rPr>
                <w:rFonts w:cs="Arial"/>
                <w:szCs w:val="24"/>
              </w:rPr>
              <w:t xml:space="preserve"> been completed and agreement had been made with Grant Thornton to defer the report</w:t>
            </w:r>
            <w:r w:rsidR="000D2AAB">
              <w:rPr>
                <w:rFonts w:cs="Arial"/>
                <w:szCs w:val="24"/>
              </w:rPr>
              <w:t>.</w:t>
            </w:r>
            <w:r w:rsidR="003A3EAC">
              <w:rPr>
                <w:rFonts w:cs="Arial"/>
                <w:szCs w:val="24"/>
              </w:rPr>
              <w:t xml:space="preserve">   Azets</w:t>
            </w:r>
            <w:r w:rsidR="00F34AB0">
              <w:rPr>
                <w:rFonts w:cs="Arial"/>
                <w:szCs w:val="24"/>
              </w:rPr>
              <w:t>,</w:t>
            </w:r>
            <w:r w:rsidR="003A3EAC">
              <w:rPr>
                <w:rFonts w:cs="Arial"/>
                <w:szCs w:val="24"/>
              </w:rPr>
              <w:t xml:space="preserve"> </w:t>
            </w:r>
            <w:r w:rsidR="000D2AAB">
              <w:rPr>
                <w:rFonts w:cs="Arial"/>
                <w:szCs w:val="24"/>
              </w:rPr>
              <w:t>as part of their 2023/24 internal audit plan</w:t>
            </w:r>
            <w:r w:rsidR="00F34AB0">
              <w:rPr>
                <w:rFonts w:cs="Arial"/>
                <w:szCs w:val="24"/>
              </w:rPr>
              <w:t>,</w:t>
            </w:r>
            <w:r w:rsidR="000D2AAB">
              <w:rPr>
                <w:rFonts w:cs="Arial"/>
                <w:szCs w:val="24"/>
              </w:rPr>
              <w:t xml:space="preserve"> </w:t>
            </w:r>
            <w:r w:rsidR="003A3EAC">
              <w:rPr>
                <w:rFonts w:cs="Arial"/>
                <w:szCs w:val="24"/>
              </w:rPr>
              <w:t xml:space="preserve">would </w:t>
            </w:r>
            <w:r w:rsidR="00B62CBA">
              <w:rPr>
                <w:rFonts w:cs="Arial"/>
                <w:szCs w:val="24"/>
              </w:rPr>
              <w:t xml:space="preserve">complete </w:t>
            </w:r>
            <w:r w:rsidR="000D2AAB">
              <w:rPr>
                <w:rFonts w:cs="Arial"/>
                <w:szCs w:val="24"/>
              </w:rPr>
              <w:t xml:space="preserve">the </w:t>
            </w:r>
            <w:r w:rsidR="003A3EAC">
              <w:rPr>
                <w:rFonts w:cs="Arial"/>
                <w:szCs w:val="24"/>
              </w:rPr>
              <w:t xml:space="preserve">Cyber </w:t>
            </w:r>
            <w:r w:rsidR="00B62CBA">
              <w:rPr>
                <w:rFonts w:cs="Arial"/>
                <w:szCs w:val="24"/>
              </w:rPr>
              <w:t>Security</w:t>
            </w:r>
            <w:r w:rsidR="003A3EAC">
              <w:rPr>
                <w:rFonts w:cs="Arial"/>
                <w:szCs w:val="24"/>
              </w:rPr>
              <w:t xml:space="preserve"> audit to ensure </w:t>
            </w:r>
            <w:r w:rsidR="000D2AAB">
              <w:rPr>
                <w:rFonts w:cs="Arial"/>
                <w:szCs w:val="24"/>
              </w:rPr>
              <w:t xml:space="preserve">any </w:t>
            </w:r>
            <w:r w:rsidR="003A3EAC">
              <w:rPr>
                <w:rFonts w:cs="Arial"/>
                <w:szCs w:val="24"/>
              </w:rPr>
              <w:t>follow up actions were taken forward with the same set of Internal Auditors.   The CfSD Governance and Financial Controls review was progressing and would be presented at the June</w:t>
            </w:r>
            <w:r w:rsidR="000D2AAB">
              <w:rPr>
                <w:rFonts w:cs="Arial"/>
                <w:szCs w:val="24"/>
              </w:rPr>
              <w:t xml:space="preserve"> 2023</w:t>
            </w:r>
            <w:r w:rsidR="003A3EAC">
              <w:rPr>
                <w:rFonts w:cs="Arial"/>
                <w:szCs w:val="24"/>
              </w:rPr>
              <w:t xml:space="preserve"> </w:t>
            </w:r>
            <w:r w:rsidR="000D2AAB">
              <w:rPr>
                <w:rFonts w:cs="Arial"/>
                <w:szCs w:val="24"/>
              </w:rPr>
              <w:t>meeting.</w:t>
            </w:r>
            <w:r w:rsidR="000D2AAB" w:rsidRPr="00FB18C5">
              <w:rPr>
                <w:rFonts w:cs="Arial"/>
                <w:b/>
                <w:szCs w:val="24"/>
              </w:rPr>
              <w:t xml:space="preserve"> </w:t>
            </w:r>
          </w:p>
          <w:p w:rsidR="00F34AB0" w:rsidRDefault="00F34AB0" w:rsidP="00FB18C5">
            <w:pPr>
              <w:contextualSpacing/>
              <w:rPr>
                <w:rFonts w:cs="Arial"/>
                <w:b/>
                <w:szCs w:val="24"/>
              </w:rPr>
            </w:pPr>
          </w:p>
          <w:p w:rsidR="00FB18C5" w:rsidRPr="00FB18C5" w:rsidRDefault="000D2AAB" w:rsidP="00FB18C5">
            <w:pPr>
              <w:contextualSpacing/>
              <w:rPr>
                <w:rFonts w:cs="Arial"/>
                <w:b/>
                <w:szCs w:val="24"/>
              </w:rPr>
            </w:pPr>
            <w:r w:rsidRPr="00FB18C5">
              <w:rPr>
                <w:rFonts w:cs="Arial"/>
                <w:b/>
                <w:szCs w:val="24"/>
              </w:rPr>
              <w:t>External</w:t>
            </w:r>
            <w:r w:rsidR="00FB18C5" w:rsidRPr="00FB18C5">
              <w:rPr>
                <w:rFonts w:cs="Arial"/>
                <w:b/>
                <w:szCs w:val="24"/>
              </w:rPr>
              <w:t xml:space="preserve"> Audit</w:t>
            </w:r>
          </w:p>
          <w:p w:rsidR="00FB18C5" w:rsidRDefault="00FB18C5" w:rsidP="00FB18C5">
            <w:pPr>
              <w:contextualSpacing/>
              <w:rPr>
                <w:rFonts w:cs="Arial"/>
                <w:szCs w:val="24"/>
              </w:rPr>
            </w:pPr>
            <w:r>
              <w:rPr>
                <w:rFonts w:cs="Arial"/>
                <w:szCs w:val="24"/>
              </w:rPr>
              <w:t>The Committee reviewed and noted the External Audit Plan for the year ended 31 March 2023.</w:t>
            </w:r>
          </w:p>
          <w:p w:rsidR="00FB18C5" w:rsidRDefault="00FB18C5" w:rsidP="00FB18C5">
            <w:pPr>
              <w:contextualSpacing/>
              <w:rPr>
                <w:rFonts w:cs="Arial"/>
                <w:szCs w:val="24"/>
              </w:rPr>
            </w:pPr>
          </w:p>
          <w:p w:rsidR="00FB18C5" w:rsidRPr="00FB18C5" w:rsidRDefault="00FB18C5" w:rsidP="00FB18C5">
            <w:pPr>
              <w:contextualSpacing/>
              <w:rPr>
                <w:rFonts w:cs="Arial"/>
                <w:b/>
                <w:szCs w:val="24"/>
              </w:rPr>
            </w:pPr>
            <w:r w:rsidRPr="00FB18C5">
              <w:rPr>
                <w:rFonts w:cs="Arial"/>
                <w:b/>
                <w:szCs w:val="24"/>
              </w:rPr>
              <w:lastRenderedPageBreak/>
              <w:t>Internal Audit</w:t>
            </w:r>
          </w:p>
          <w:p w:rsidR="00FB18C5" w:rsidRDefault="00FB18C5" w:rsidP="00FB18C5">
            <w:pPr>
              <w:contextualSpacing/>
              <w:rPr>
                <w:rFonts w:cs="Arial"/>
                <w:szCs w:val="24"/>
              </w:rPr>
            </w:pPr>
            <w:r>
              <w:rPr>
                <w:rFonts w:cs="Arial"/>
                <w:szCs w:val="24"/>
              </w:rPr>
              <w:t>The Committee were introduced to the new Internal Auditors, Azets who had been appointed for NHS GJ from 1 April 2023 for a 5 year term.</w:t>
            </w:r>
          </w:p>
          <w:p w:rsidR="00F34AB0" w:rsidRPr="00A06C12" w:rsidRDefault="00F34AB0" w:rsidP="00FB18C5">
            <w:pPr>
              <w:contextualSpacing/>
              <w:rPr>
                <w:rFonts w:cs="Arial"/>
                <w:szCs w:val="24"/>
              </w:rPr>
            </w:pPr>
          </w:p>
        </w:tc>
      </w:tr>
    </w:tbl>
    <w:p w:rsidR="00A72814" w:rsidRPr="00A06C12" w:rsidRDefault="00A72814" w:rsidP="00A72814">
      <w:pPr>
        <w:pStyle w:val="Body"/>
        <w:rPr>
          <w:rFonts w:eastAsia="Times New Roman" w:hAnsi="Arial" w:cs="Times New Roman"/>
          <w:color w:val="auto"/>
          <w:spacing w:val="-3"/>
          <w:szCs w:val="20"/>
          <w:highlight w:val="yellow"/>
          <w:lang w:eastAsia="en-US"/>
        </w:rPr>
      </w:pPr>
    </w:p>
    <w:p w:rsidR="007E133D" w:rsidRPr="00FB18C5" w:rsidRDefault="007E133D" w:rsidP="00A72814">
      <w:pPr>
        <w:pStyle w:val="Body"/>
        <w:ind w:left="273" w:firstLine="720"/>
        <w:rPr>
          <w:rFonts w:hAnsi="Arial" w:cs="Arial"/>
          <w:lang w:val="en-US"/>
        </w:rPr>
      </w:pPr>
      <w:r w:rsidRPr="00FB18C5">
        <w:rPr>
          <w:rFonts w:hAnsi="Arial" w:cs="Arial"/>
          <w:lang w:val="en-US"/>
        </w:rPr>
        <w:t>The</w:t>
      </w:r>
      <w:r w:rsidR="00022EE5" w:rsidRPr="00FB18C5">
        <w:rPr>
          <w:rFonts w:hAnsi="Arial" w:cs="Arial"/>
          <w:lang w:val="en-US"/>
        </w:rPr>
        <w:t xml:space="preserve"> next meeting is scheduled for </w:t>
      </w:r>
      <w:r w:rsidR="00FB18C5" w:rsidRPr="00FB18C5">
        <w:rPr>
          <w:rFonts w:hAnsi="Arial" w:cs="Arial"/>
          <w:lang w:val="en-US"/>
        </w:rPr>
        <w:t xml:space="preserve">15 June </w:t>
      </w:r>
      <w:r w:rsidR="00DE04A0" w:rsidRPr="00FB18C5">
        <w:rPr>
          <w:rFonts w:hAnsi="Arial" w:cs="Arial"/>
          <w:lang w:val="en-US"/>
        </w:rPr>
        <w:t>2023</w:t>
      </w:r>
      <w:r w:rsidRPr="00FB18C5">
        <w:rPr>
          <w:rFonts w:hAnsi="Arial" w:cs="Arial"/>
          <w:lang w:val="en-US"/>
        </w:rPr>
        <w:t>.</w:t>
      </w:r>
    </w:p>
    <w:p w:rsidR="007E133D" w:rsidRPr="00FB18C5" w:rsidRDefault="007E133D" w:rsidP="007E133D">
      <w:pPr>
        <w:pStyle w:val="Body"/>
        <w:tabs>
          <w:tab w:val="num" w:pos="720"/>
          <w:tab w:val="left" w:pos="5580"/>
          <w:tab w:val="left" w:pos="7740"/>
        </w:tabs>
        <w:rPr>
          <w:rFonts w:hAnsi="Arial" w:cs="Arial"/>
          <w:lang w:val="en-US"/>
        </w:rPr>
      </w:pPr>
    </w:p>
    <w:p w:rsidR="003D757C" w:rsidRPr="00FB18C5" w:rsidRDefault="003D757C" w:rsidP="007E133D">
      <w:pPr>
        <w:pStyle w:val="Body"/>
        <w:tabs>
          <w:tab w:val="num" w:pos="720"/>
          <w:tab w:val="left" w:pos="5580"/>
          <w:tab w:val="left" w:pos="7740"/>
        </w:tabs>
        <w:rPr>
          <w:rFonts w:hAnsi="Arial" w:cs="Arial"/>
          <w:lang w:val="en-US"/>
        </w:rPr>
      </w:pPr>
    </w:p>
    <w:p w:rsidR="007E133D" w:rsidRPr="00FB18C5" w:rsidRDefault="00CE0398" w:rsidP="005F4D65">
      <w:pPr>
        <w:pStyle w:val="Heading2"/>
        <w:ind w:left="993" w:hanging="567"/>
      </w:pPr>
      <w:r w:rsidRPr="00FB18C5">
        <w:t>3</w:t>
      </w:r>
      <w:r w:rsidR="007E133D" w:rsidRPr="00FB18C5">
        <w:t xml:space="preserve"> </w:t>
      </w:r>
      <w:r w:rsidR="007E133D" w:rsidRPr="00FB18C5">
        <w:tab/>
        <w:t>Recommendation</w:t>
      </w:r>
    </w:p>
    <w:p w:rsidR="007E133D" w:rsidRPr="00FB18C5" w:rsidRDefault="007E133D" w:rsidP="007E133D">
      <w:pPr>
        <w:ind w:right="183"/>
        <w:rPr>
          <w:rFonts w:cs="Arial"/>
          <w:szCs w:val="24"/>
        </w:rPr>
      </w:pPr>
    </w:p>
    <w:p w:rsidR="007E133D" w:rsidRPr="00FB18C5" w:rsidRDefault="003D757C" w:rsidP="005F4D65">
      <w:pPr>
        <w:ind w:left="273" w:right="183" w:firstLine="720"/>
        <w:rPr>
          <w:rFonts w:cs="Arial"/>
        </w:rPr>
      </w:pPr>
      <w:r w:rsidRPr="00FB18C5">
        <w:rPr>
          <w:rFonts w:cs="Arial"/>
        </w:rPr>
        <w:t xml:space="preserve">The </w:t>
      </w:r>
      <w:r w:rsidR="007E133D" w:rsidRPr="00FB18C5">
        <w:rPr>
          <w:rFonts w:cs="Arial"/>
        </w:rPr>
        <w:t xml:space="preserve">Board are asked to note the </w:t>
      </w:r>
      <w:r w:rsidR="00FB18C5" w:rsidRPr="00FB18C5">
        <w:rPr>
          <w:rFonts w:cs="Arial"/>
        </w:rPr>
        <w:t>Audit and Risk</w:t>
      </w:r>
      <w:r w:rsidR="007E133D" w:rsidRPr="00FB18C5">
        <w:rPr>
          <w:rFonts w:cs="Arial"/>
        </w:rPr>
        <w:t xml:space="preserve"> Committee Update.</w:t>
      </w:r>
    </w:p>
    <w:p w:rsidR="003D757C" w:rsidRPr="00A06C12" w:rsidRDefault="003D757C" w:rsidP="007E133D">
      <w:pPr>
        <w:ind w:right="183"/>
        <w:rPr>
          <w:rFonts w:cs="Arial"/>
          <w:highlight w:val="yellow"/>
        </w:rPr>
      </w:pPr>
    </w:p>
    <w:p w:rsidR="003D757C" w:rsidRPr="00A06C12" w:rsidRDefault="003D757C" w:rsidP="007E133D">
      <w:pPr>
        <w:ind w:right="183"/>
        <w:rPr>
          <w:rFonts w:cs="Arial"/>
          <w:highlight w:val="yellow"/>
        </w:rPr>
      </w:pPr>
    </w:p>
    <w:p w:rsidR="003D757C" w:rsidRPr="00A06C12" w:rsidRDefault="003D757C" w:rsidP="007E133D">
      <w:pPr>
        <w:ind w:right="183"/>
        <w:rPr>
          <w:rFonts w:cs="Arial"/>
          <w:highlight w:val="yellow"/>
        </w:rPr>
      </w:pPr>
    </w:p>
    <w:p w:rsidR="003D757C" w:rsidRPr="00A06C12" w:rsidRDefault="003D757C" w:rsidP="007E133D">
      <w:pPr>
        <w:ind w:right="183"/>
        <w:rPr>
          <w:rFonts w:cs="Arial"/>
          <w:highlight w:val="yellow"/>
        </w:rPr>
      </w:pPr>
    </w:p>
    <w:p w:rsidR="007E133D" w:rsidRPr="00FB18C5" w:rsidRDefault="00FB18C5" w:rsidP="005F4D65">
      <w:pPr>
        <w:ind w:left="540" w:right="183" w:firstLine="540"/>
        <w:rPr>
          <w:rFonts w:cs="Arial"/>
          <w:b/>
          <w:bCs/>
        </w:rPr>
      </w:pPr>
      <w:r w:rsidRPr="00FB18C5">
        <w:rPr>
          <w:rFonts w:cs="Arial"/>
          <w:b/>
          <w:bCs/>
        </w:rPr>
        <w:t xml:space="preserve">Karen Kelly </w:t>
      </w:r>
    </w:p>
    <w:p w:rsidR="007E133D" w:rsidRPr="00FB18C5" w:rsidRDefault="007E133D" w:rsidP="005F4D65">
      <w:pPr>
        <w:ind w:left="1080" w:right="183"/>
        <w:rPr>
          <w:rFonts w:cs="Arial"/>
          <w:b/>
          <w:bCs/>
        </w:rPr>
      </w:pPr>
      <w:r w:rsidRPr="00FB18C5">
        <w:rPr>
          <w:rFonts w:cs="Arial"/>
          <w:b/>
          <w:bCs/>
        </w:rPr>
        <w:t xml:space="preserve">Chair – </w:t>
      </w:r>
      <w:r w:rsidR="00F35B2E">
        <w:rPr>
          <w:rFonts w:cs="Arial"/>
          <w:b/>
          <w:bCs/>
        </w:rPr>
        <w:t>Audit and Risk</w:t>
      </w:r>
      <w:r w:rsidRPr="00FB18C5">
        <w:rPr>
          <w:rFonts w:cs="Arial"/>
          <w:b/>
          <w:bCs/>
        </w:rPr>
        <w:t xml:space="preserve"> Committee</w:t>
      </w:r>
    </w:p>
    <w:p w:rsidR="007E133D" w:rsidRDefault="00FB18C5" w:rsidP="005F4D65">
      <w:pPr>
        <w:ind w:left="1080" w:right="183"/>
        <w:rPr>
          <w:rFonts w:cs="Arial"/>
          <w:b/>
          <w:bCs/>
        </w:rPr>
      </w:pPr>
      <w:r>
        <w:rPr>
          <w:rFonts w:cs="Arial"/>
          <w:b/>
          <w:bCs/>
        </w:rPr>
        <w:t>April 2023</w:t>
      </w:r>
    </w:p>
    <w:sectPr w:rsidR="007E133D"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4AF" w:rsidRDefault="000C64AF">
      <w:r>
        <w:separator/>
      </w:r>
    </w:p>
  </w:endnote>
  <w:endnote w:type="continuationSeparator" w:id="0">
    <w:p w:rsidR="000C64AF" w:rsidRDefault="000C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3477C2">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3477C2">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4AF" w:rsidRDefault="000C64AF">
      <w:r>
        <w:separator/>
      </w:r>
    </w:p>
  </w:footnote>
  <w:footnote w:type="continuationSeparator" w:id="0">
    <w:p w:rsidR="000C64AF" w:rsidRDefault="000C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125A9E" w:rsidP="00AF356A">
    <w:pPr>
      <w:pStyle w:val="Header"/>
      <w:tabs>
        <w:tab w:val="clear" w:pos="9026"/>
        <w:tab w:val="right" w:pos="9781"/>
      </w:tabs>
      <w:spacing w:after="120"/>
      <w:ind w:right="-1"/>
      <w:jc w:val="right"/>
      <w:rPr>
        <w:rFonts w:cs="Arial"/>
        <w:b/>
        <w:color w:val="2E74B5" w:themeColor="accent1" w:themeShade="BF"/>
        <w:sz w:val="20"/>
      </w:rPr>
    </w:pPr>
    <w:r w:rsidRPr="00125A9E">
      <w:rPr>
        <w:rFonts w:cs="Arial"/>
        <w:b/>
        <w:color w:val="2E74B5" w:themeColor="accent1" w:themeShade="BF"/>
        <w:sz w:val="20"/>
      </w:rPr>
      <w:t>Item</w:t>
    </w:r>
    <w:r w:rsidR="00681C8C">
      <w:rPr>
        <w:rFonts w:cs="Arial"/>
        <w:b/>
        <w:color w:val="2E74B5" w:themeColor="accent1" w:themeShade="BF"/>
        <w:sz w:val="20"/>
      </w:rPr>
      <w:t xml:space="preserve"> 6.</w:t>
    </w:r>
    <w:r w:rsidR="003477C2">
      <w:rPr>
        <w:rFonts w:cs="Arial"/>
        <w:b/>
        <w:color w:val="2E74B5" w:themeColor="accent1" w:themeShade="BF"/>
        <w:sz w:val="20"/>
      </w:rPr>
      <w:t>4</w:t>
    </w:r>
    <w:r w:rsidRPr="00125A9E">
      <w:rPr>
        <w:rFonts w:cs="Arial"/>
        <w:b/>
        <w:color w:val="2E74B5" w:themeColor="accent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AD2572"/>
    <w:multiLevelType w:val="hybridMultilevel"/>
    <w:tmpl w:val="F07EAD96"/>
    <w:lvl w:ilvl="0" w:tplc="F552E9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0511EB"/>
    <w:multiLevelType w:val="hybridMultilevel"/>
    <w:tmpl w:val="53FE87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EB1704"/>
    <w:multiLevelType w:val="hybridMultilevel"/>
    <w:tmpl w:val="F03A7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1F34FD"/>
    <w:multiLevelType w:val="hybridMultilevel"/>
    <w:tmpl w:val="2ADC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53B3C"/>
    <w:multiLevelType w:val="hybridMultilevel"/>
    <w:tmpl w:val="3678E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12"/>
  </w:num>
  <w:num w:numId="4">
    <w:abstractNumId w:val="21"/>
  </w:num>
  <w:num w:numId="5">
    <w:abstractNumId w:val="10"/>
  </w:num>
  <w:num w:numId="6">
    <w:abstractNumId w:val="7"/>
  </w:num>
  <w:num w:numId="7">
    <w:abstractNumId w:val="13"/>
  </w:num>
  <w:num w:numId="8">
    <w:abstractNumId w:val="6"/>
  </w:num>
  <w:num w:numId="9">
    <w:abstractNumId w:val="17"/>
  </w:num>
  <w:num w:numId="10">
    <w:abstractNumId w:val="3"/>
  </w:num>
  <w:num w:numId="11">
    <w:abstractNumId w:val="18"/>
  </w:num>
  <w:num w:numId="12">
    <w:abstractNumId w:val="2"/>
  </w:num>
  <w:num w:numId="13">
    <w:abstractNumId w:val="4"/>
  </w:num>
  <w:num w:numId="14">
    <w:abstractNumId w:val="8"/>
  </w:num>
  <w:num w:numId="15">
    <w:abstractNumId w:val="11"/>
  </w:num>
  <w:num w:numId="16">
    <w:abstractNumId w:val="9"/>
  </w:num>
  <w:num w:numId="17">
    <w:abstractNumId w:val="16"/>
  </w:num>
  <w:num w:numId="18">
    <w:abstractNumId w:val="15"/>
  </w:num>
  <w:num w:numId="19">
    <w:abstractNumId w:val="5"/>
  </w:num>
  <w:num w:numId="20">
    <w:abstractNumId w:val="14"/>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2EE5"/>
    <w:rsid w:val="0003098A"/>
    <w:rsid w:val="000451B7"/>
    <w:rsid w:val="00047714"/>
    <w:rsid w:val="00050D76"/>
    <w:rsid w:val="0006550E"/>
    <w:rsid w:val="00072A23"/>
    <w:rsid w:val="00076EF2"/>
    <w:rsid w:val="00085465"/>
    <w:rsid w:val="00091974"/>
    <w:rsid w:val="000945DB"/>
    <w:rsid w:val="000A07BE"/>
    <w:rsid w:val="000B2E40"/>
    <w:rsid w:val="000C561F"/>
    <w:rsid w:val="000C64AF"/>
    <w:rsid w:val="000D2530"/>
    <w:rsid w:val="000D2AAB"/>
    <w:rsid w:val="000E2BDE"/>
    <w:rsid w:val="000F7706"/>
    <w:rsid w:val="00102D33"/>
    <w:rsid w:val="00107B3E"/>
    <w:rsid w:val="00125A9E"/>
    <w:rsid w:val="00140DB3"/>
    <w:rsid w:val="001D05E4"/>
    <w:rsid w:val="001D0FFB"/>
    <w:rsid w:val="001E7464"/>
    <w:rsid w:val="0023473B"/>
    <w:rsid w:val="00262DD5"/>
    <w:rsid w:val="002B72F8"/>
    <w:rsid w:val="002F4B67"/>
    <w:rsid w:val="00301BBF"/>
    <w:rsid w:val="0033790B"/>
    <w:rsid w:val="00346269"/>
    <w:rsid w:val="003473AE"/>
    <w:rsid w:val="003477C2"/>
    <w:rsid w:val="00372380"/>
    <w:rsid w:val="003751DE"/>
    <w:rsid w:val="003A3EAC"/>
    <w:rsid w:val="003D757C"/>
    <w:rsid w:val="003F7F61"/>
    <w:rsid w:val="00430C09"/>
    <w:rsid w:val="00446219"/>
    <w:rsid w:val="00495B36"/>
    <w:rsid w:val="004C24DE"/>
    <w:rsid w:val="004C4472"/>
    <w:rsid w:val="00540905"/>
    <w:rsid w:val="00591C18"/>
    <w:rsid w:val="005A04F7"/>
    <w:rsid w:val="005A5BBA"/>
    <w:rsid w:val="005F4D65"/>
    <w:rsid w:val="005F78F7"/>
    <w:rsid w:val="00610728"/>
    <w:rsid w:val="006173A9"/>
    <w:rsid w:val="0064075B"/>
    <w:rsid w:val="00666596"/>
    <w:rsid w:val="00666AAB"/>
    <w:rsid w:val="00681C8C"/>
    <w:rsid w:val="00682DC0"/>
    <w:rsid w:val="006C1535"/>
    <w:rsid w:val="006C6D4B"/>
    <w:rsid w:val="006D1343"/>
    <w:rsid w:val="00736213"/>
    <w:rsid w:val="00785B8C"/>
    <w:rsid w:val="00785DD1"/>
    <w:rsid w:val="007865D9"/>
    <w:rsid w:val="007A1E90"/>
    <w:rsid w:val="007E133D"/>
    <w:rsid w:val="007F32CF"/>
    <w:rsid w:val="00816E22"/>
    <w:rsid w:val="008763F0"/>
    <w:rsid w:val="008D20C7"/>
    <w:rsid w:val="008F1E59"/>
    <w:rsid w:val="00927C6C"/>
    <w:rsid w:val="009807B4"/>
    <w:rsid w:val="0098106F"/>
    <w:rsid w:val="00982384"/>
    <w:rsid w:val="00996603"/>
    <w:rsid w:val="009D4C83"/>
    <w:rsid w:val="009E630D"/>
    <w:rsid w:val="00A06C12"/>
    <w:rsid w:val="00A24ED0"/>
    <w:rsid w:val="00A2680C"/>
    <w:rsid w:val="00A314F6"/>
    <w:rsid w:val="00A3361E"/>
    <w:rsid w:val="00A43898"/>
    <w:rsid w:val="00A62B58"/>
    <w:rsid w:val="00A72814"/>
    <w:rsid w:val="00A84C97"/>
    <w:rsid w:val="00AA27D6"/>
    <w:rsid w:val="00AA77F7"/>
    <w:rsid w:val="00AD01F4"/>
    <w:rsid w:val="00AE522B"/>
    <w:rsid w:val="00AF0530"/>
    <w:rsid w:val="00AF356A"/>
    <w:rsid w:val="00B06E59"/>
    <w:rsid w:val="00B072E9"/>
    <w:rsid w:val="00B178D4"/>
    <w:rsid w:val="00B546C8"/>
    <w:rsid w:val="00B562FA"/>
    <w:rsid w:val="00B57607"/>
    <w:rsid w:val="00B62CBA"/>
    <w:rsid w:val="00B7445F"/>
    <w:rsid w:val="00B77902"/>
    <w:rsid w:val="00B851FC"/>
    <w:rsid w:val="00BD7C57"/>
    <w:rsid w:val="00BE01E8"/>
    <w:rsid w:val="00BF3AF0"/>
    <w:rsid w:val="00BF6FFA"/>
    <w:rsid w:val="00C3506D"/>
    <w:rsid w:val="00C87B62"/>
    <w:rsid w:val="00C93F0F"/>
    <w:rsid w:val="00C94BF7"/>
    <w:rsid w:val="00CE0398"/>
    <w:rsid w:val="00CE1E81"/>
    <w:rsid w:val="00D55622"/>
    <w:rsid w:val="00D55753"/>
    <w:rsid w:val="00DA3DD2"/>
    <w:rsid w:val="00DC03A8"/>
    <w:rsid w:val="00DD2D3D"/>
    <w:rsid w:val="00DD6252"/>
    <w:rsid w:val="00DE04A0"/>
    <w:rsid w:val="00DE6A3F"/>
    <w:rsid w:val="00DF1BE0"/>
    <w:rsid w:val="00E16549"/>
    <w:rsid w:val="00E555A5"/>
    <w:rsid w:val="00E603F7"/>
    <w:rsid w:val="00E657F3"/>
    <w:rsid w:val="00E71CD2"/>
    <w:rsid w:val="00E82894"/>
    <w:rsid w:val="00E84B9D"/>
    <w:rsid w:val="00EA1392"/>
    <w:rsid w:val="00EB2B54"/>
    <w:rsid w:val="00ED26B8"/>
    <w:rsid w:val="00ED4F12"/>
    <w:rsid w:val="00EE008B"/>
    <w:rsid w:val="00EF7713"/>
    <w:rsid w:val="00F04DF8"/>
    <w:rsid w:val="00F1405E"/>
    <w:rsid w:val="00F3337D"/>
    <w:rsid w:val="00F34AB0"/>
    <w:rsid w:val="00F35B2E"/>
    <w:rsid w:val="00FB0DBB"/>
    <w:rsid w:val="00FB0DF4"/>
    <w:rsid w:val="00FB18C5"/>
    <w:rsid w:val="00FB3B8C"/>
    <w:rsid w:val="00FB5D47"/>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47D9"/>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50D76"/>
    <w:rPr>
      <w:rFonts w:ascii="Calibri" w:eastAsia="Calibri" w:hAnsi="Calibri" w:cs="Times New Roman"/>
      <w:sz w:val="22"/>
      <w:szCs w:val="22"/>
      <w:lang w:eastAsia="en-GB"/>
    </w:rPr>
  </w:style>
  <w:style w:type="paragraph" w:customStyle="1" w:styleId="Body">
    <w:name w:val="Body"/>
    <w:rsid w:val="007E133D"/>
    <w:pPr>
      <w:spacing w:after="0" w:line="240" w:lineRule="auto"/>
    </w:pPr>
    <w:rPr>
      <w:rFonts w:eastAsia="Arial Unicode MS" w:hAnsi="Arial Unicode MS" w:cs="Arial Unicode MS"/>
      <w:color w:val="00000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4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32525-C01C-4DEC-AAF0-3458A987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3161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2</cp:revision>
  <cp:lastPrinted>2023-05-12T08:13:00Z</cp:lastPrinted>
  <dcterms:created xsi:type="dcterms:W3CDTF">2023-05-19T09:17:00Z</dcterms:created>
  <dcterms:modified xsi:type="dcterms:W3CDTF">2023-05-19T09:17:00Z</dcterms:modified>
</cp:coreProperties>
</file>