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16862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6327FE3" wp14:editId="3A611BA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526B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76FC8C0A" w14:textId="4FEF374E" w:rsidR="00171307" w:rsidRDefault="0023473B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EA1EF6">
        <w:rPr>
          <w:rStyle w:val="Heading3Char"/>
          <w:b/>
        </w:rPr>
        <w:t>NHS Golden Jubilee</w:t>
      </w:r>
      <w:r w:rsidR="001624BF">
        <w:rPr>
          <w:rStyle w:val="Heading3Char"/>
          <w:b/>
        </w:rPr>
        <w:t xml:space="preserve"> </w:t>
      </w:r>
      <w:r w:rsidR="00171307">
        <w:rPr>
          <w:rStyle w:val="Heading3Char"/>
          <w:b/>
        </w:rPr>
        <w:t>Board Meeting</w:t>
      </w:r>
      <w:r w:rsidR="00171307" w:rsidRPr="00BD38A3">
        <w:rPr>
          <w:rStyle w:val="Heading3Char"/>
          <w:b/>
        </w:rPr>
        <w:t xml:space="preserve"> </w:t>
      </w:r>
    </w:p>
    <w:p w14:paraId="51954C2D" w14:textId="3E841640" w:rsidR="00430C09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Meeting dat</w:t>
      </w:r>
      <w:r w:rsidR="0023473B" w:rsidRPr="00BD38A3">
        <w:rPr>
          <w:rStyle w:val="Heading3Char"/>
          <w:b/>
        </w:rPr>
        <w:t>e:</w:t>
      </w:r>
      <w:r w:rsidR="00B77902" w:rsidRPr="00BD38A3">
        <w:rPr>
          <w:rStyle w:val="Heading3Char"/>
          <w:b/>
        </w:rPr>
        <w:tab/>
      </w:r>
      <w:r w:rsidR="00EA1EF6">
        <w:rPr>
          <w:rStyle w:val="Heading3Char"/>
          <w:b/>
        </w:rPr>
        <w:t>25 July</w:t>
      </w:r>
      <w:r w:rsidR="00F502D1">
        <w:rPr>
          <w:rStyle w:val="Heading3Char"/>
          <w:b/>
        </w:rPr>
        <w:t xml:space="preserve"> 2023</w:t>
      </w:r>
    </w:p>
    <w:p w14:paraId="67982D97" w14:textId="77777777" w:rsidR="00B77902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Title</w:t>
      </w:r>
      <w:r w:rsidR="00AA77F7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8E0A6A">
        <w:rPr>
          <w:color w:val="auto"/>
        </w:rPr>
        <w:t>Board</w:t>
      </w:r>
      <w:r w:rsidR="00B80933">
        <w:rPr>
          <w:color w:val="auto"/>
        </w:rPr>
        <w:t xml:space="preserve"> </w:t>
      </w:r>
      <w:r w:rsidR="00290D5F">
        <w:rPr>
          <w:color w:val="auto"/>
        </w:rPr>
        <w:t>and Committee Meetings 2023/24</w:t>
      </w:r>
    </w:p>
    <w:p w14:paraId="5419F27D" w14:textId="77777777" w:rsidR="0003098A" w:rsidRDefault="0003098A" w:rsidP="00885917">
      <w:pPr>
        <w:pStyle w:val="Heading3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</w:t>
      </w:r>
      <w:r w:rsidR="00430C09" w:rsidRPr="00BD38A3">
        <w:rPr>
          <w:rStyle w:val="Heading3Char"/>
          <w:b/>
        </w:rPr>
        <w:t>esponsible Executive/Non-Executive</w:t>
      </w:r>
      <w:r w:rsidRPr="00BD38A3">
        <w:rPr>
          <w:rStyle w:val="Heading3Char"/>
          <w:b/>
        </w:rPr>
        <w:t xml:space="preserve">: </w:t>
      </w:r>
      <w:r w:rsidR="00B77902" w:rsidRPr="00BD38A3">
        <w:rPr>
          <w:rStyle w:val="Heading3Char"/>
          <w:b/>
        </w:rPr>
        <w:tab/>
      </w:r>
      <w:r w:rsidR="00290D5F">
        <w:rPr>
          <w:rStyle w:val="Heading3Char"/>
          <w:b/>
        </w:rPr>
        <w:t>Gordon James, Chief Executive</w:t>
      </w:r>
    </w:p>
    <w:p w14:paraId="02789030" w14:textId="77777777" w:rsidR="00885917" w:rsidRPr="00885917" w:rsidRDefault="00885917" w:rsidP="00885917">
      <w:pPr>
        <w:rPr>
          <w:rFonts w:eastAsiaTheme="majorEastAsia"/>
        </w:rPr>
      </w:pPr>
    </w:p>
    <w:p w14:paraId="66402EB1" w14:textId="77777777" w:rsidR="00430C09" w:rsidRDefault="00430C09" w:rsidP="008E0A6A">
      <w:pPr>
        <w:pStyle w:val="Heading3"/>
        <w:spacing w:before="0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Report Author</w:t>
      </w:r>
      <w:r w:rsidR="0003098A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F502D1">
        <w:rPr>
          <w:rStyle w:val="Heading3Char"/>
          <w:b/>
        </w:rPr>
        <w:t xml:space="preserve">Nicki Hamer, </w:t>
      </w:r>
      <w:r w:rsidR="008E0A6A">
        <w:rPr>
          <w:rStyle w:val="Heading3Char"/>
          <w:b/>
        </w:rPr>
        <w:t>Head of Corporate Governance and</w:t>
      </w:r>
      <w:r w:rsidR="00F502D1">
        <w:rPr>
          <w:rStyle w:val="Heading3Char"/>
          <w:b/>
        </w:rPr>
        <w:t xml:space="preserve"> Board Secretary</w:t>
      </w:r>
    </w:p>
    <w:p w14:paraId="474C316A" w14:textId="77777777" w:rsidR="00B77902" w:rsidRPr="00B77902" w:rsidRDefault="00B77902" w:rsidP="00E061F1"/>
    <w:p w14:paraId="51109CAD" w14:textId="77777777" w:rsidR="00430C09" w:rsidRDefault="00BF3AF0" w:rsidP="00E061F1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05578BA4" w14:textId="77777777" w:rsidR="009807B4" w:rsidRDefault="009807B4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0A94D08C" w14:textId="77777777" w:rsidR="009807B4" w:rsidRDefault="00430C09" w:rsidP="00E061F1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</w:t>
      </w:r>
      <w:r w:rsidR="00171307">
        <w:rPr>
          <w:rStyle w:val="Heading3Char"/>
          <w:b/>
        </w:rPr>
        <w:t>NHS Golden Jubilee Board Meeting</w:t>
      </w:r>
      <w:r w:rsidR="00171307" w:rsidRPr="009807B4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1146A8" w14:textId="77777777" w:rsidR="00290D5F" w:rsidRDefault="00290D5F" w:rsidP="00F22178">
      <w:pPr>
        <w:pStyle w:val="Heading3"/>
        <w:numPr>
          <w:ilvl w:val="0"/>
          <w:numId w:val="3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14:paraId="53D04C8F" w14:textId="77777777" w:rsidR="005B26DC" w:rsidRDefault="00290D5F" w:rsidP="00F22178">
      <w:pPr>
        <w:pStyle w:val="Heading3"/>
        <w:numPr>
          <w:ilvl w:val="0"/>
          <w:numId w:val="3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14:paraId="7915E642" w14:textId="77777777" w:rsidR="00290D5F" w:rsidRPr="00290D5F" w:rsidRDefault="00290D5F" w:rsidP="00290D5F">
      <w:pPr>
        <w:rPr>
          <w:lang w:eastAsia="en-GB"/>
        </w:rPr>
      </w:pPr>
    </w:p>
    <w:p w14:paraId="582F69C9" w14:textId="77777777"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2DFA2EF2" w14:textId="77777777" w:rsidR="00290D5F" w:rsidRPr="00290D5F" w:rsidRDefault="00F502D1" w:rsidP="00F221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="00290D5F">
        <w:rPr>
          <w:rFonts w:ascii="Arial" w:hAnsi="Arial" w:cs="Arial"/>
          <w:color w:val="000000"/>
          <w:sz w:val="24"/>
          <w:szCs w:val="24"/>
        </w:rPr>
        <w:t>egal requirement</w:t>
      </w:r>
    </w:p>
    <w:p w14:paraId="71E7B51B" w14:textId="77777777" w:rsidR="00F502D1" w:rsidRPr="003B6A31" w:rsidRDefault="00290D5F" w:rsidP="00F221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="00F502D1">
        <w:rPr>
          <w:rFonts w:ascii="Arial" w:hAnsi="Arial" w:cs="Arial"/>
          <w:color w:val="000000"/>
          <w:sz w:val="24"/>
          <w:szCs w:val="24"/>
        </w:rPr>
        <w:t>ocal policy</w:t>
      </w:r>
    </w:p>
    <w:p w14:paraId="611BB9AD" w14:textId="77777777" w:rsidR="00430C09" w:rsidRDefault="00430C09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7FAF1F33" w14:textId="1E474654"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05015A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7C4CE34E" w14:textId="77777777" w:rsidR="00E0256C" w:rsidRDefault="00E0256C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2CB92A3D" w14:textId="77777777" w:rsidR="00430C09" w:rsidRDefault="009807B4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B901CE">
        <w:rPr>
          <w:rFonts w:ascii="Arial" w:hAnsi="Arial" w:cs="Arial"/>
          <w:color w:val="000000"/>
          <w:sz w:val="24"/>
          <w:szCs w:val="24"/>
        </w:rPr>
        <w:t>Effective</w:t>
      </w:r>
    </w:p>
    <w:p w14:paraId="56962639" w14:textId="77777777" w:rsidR="00290D5F" w:rsidRDefault="00290D5F" w:rsidP="00F221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59453E29" w14:textId="77777777"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506E827C" w14:textId="331B204B"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This report relates to </w:t>
      </w:r>
      <w:r w:rsidR="00ED08E1">
        <w:rPr>
          <w:rFonts w:cs="Arial"/>
          <w:b/>
          <w:color w:val="000000"/>
          <w:szCs w:val="24"/>
        </w:rPr>
        <w:t>all</w:t>
      </w:r>
      <w:r>
        <w:rPr>
          <w:rFonts w:cs="Arial"/>
          <w:b/>
          <w:color w:val="000000"/>
          <w:szCs w:val="24"/>
        </w:rPr>
        <w:t xml:space="preserve"> </w:t>
      </w:r>
      <w:r w:rsidR="00072E76">
        <w:rPr>
          <w:rFonts w:cs="Arial"/>
          <w:b/>
          <w:color w:val="000000"/>
          <w:szCs w:val="24"/>
        </w:rPr>
        <w:t xml:space="preserve">NHS GJ </w:t>
      </w:r>
      <w:r>
        <w:rPr>
          <w:rFonts w:cs="Arial"/>
          <w:b/>
          <w:color w:val="000000"/>
          <w:szCs w:val="24"/>
        </w:rPr>
        <w:t>Corporate Objectives</w:t>
      </w:r>
    </w:p>
    <w:p w14:paraId="3A90B5D9" w14:textId="77777777" w:rsidR="005F5C23" w:rsidRDefault="005F5C23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11F19108" w14:textId="77777777" w:rsidR="005F5C23" w:rsidRDefault="005F5C23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7B55934E" w14:textId="77777777" w:rsidR="00430C09" w:rsidRDefault="00C94BF7" w:rsidP="00E061F1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1D010868" w14:textId="77777777" w:rsidR="004401CA" w:rsidRPr="004401CA" w:rsidRDefault="004401CA" w:rsidP="00E061F1"/>
    <w:p w14:paraId="4BAC3501" w14:textId="77777777" w:rsidR="00430C09" w:rsidRDefault="00C94BF7" w:rsidP="00E061F1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287A3C2F" w14:textId="636ED04D" w:rsidR="007E54D7" w:rsidRDefault="00B80933" w:rsidP="00E061F1">
      <w:pPr>
        <w:ind w:left="709"/>
      </w:pPr>
      <w:r w:rsidRPr="00827684">
        <w:t>Th</w:t>
      </w:r>
      <w:r w:rsidR="00ED08E1">
        <w:t>is</w:t>
      </w:r>
      <w:r w:rsidRPr="00827684">
        <w:t xml:space="preserve"> </w:t>
      </w:r>
      <w:r w:rsidR="00290D5F">
        <w:rPr>
          <w:rStyle w:val="Heading3Char"/>
          <w:b w:val="0"/>
        </w:rPr>
        <w:t>report recommends a change to the</w:t>
      </w:r>
      <w:r w:rsidR="006F4C22">
        <w:rPr>
          <w:rStyle w:val="Heading3Char"/>
          <w:b w:val="0"/>
        </w:rPr>
        <w:t xml:space="preserve"> number of </w:t>
      </w:r>
      <w:r w:rsidR="00907E2C">
        <w:rPr>
          <w:rStyle w:val="Heading3Char"/>
          <w:b w:val="0"/>
        </w:rPr>
        <w:t xml:space="preserve">Board and Committee meetings </w:t>
      </w:r>
      <w:r w:rsidR="00626791">
        <w:rPr>
          <w:rStyle w:val="Heading3Char"/>
          <w:b w:val="0"/>
        </w:rPr>
        <w:t>during</w:t>
      </w:r>
      <w:r w:rsidR="00907E2C">
        <w:rPr>
          <w:rStyle w:val="Heading3Char"/>
          <w:b w:val="0"/>
        </w:rPr>
        <w:t xml:space="preserve"> 2023/24</w:t>
      </w:r>
      <w:r w:rsidR="00ED08E1">
        <w:rPr>
          <w:rStyle w:val="Heading3Char"/>
          <w:b w:val="0"/>
        </w:rPr>
        <w:t xml:space="preserve">.  The report also </w:t>
      </w:r>
      <w:r w:rsidR="00907E2C">
        <w:rPr>
          <w:rStyle w:val="Heading3Char"/>
          <w:b w:val="0"/>
        </w:rPr>
        <w:t xml:space="preserve">presents </w:t>
      </w:r>
      <w:r w:rsidR="00ED08E1">
        <w:rPr>
          <w:rStyle w:val="Heading3Char"/>
          <w:b w:val="0"/>
        </w:rPr>
        <w:t>the</w:t>
      </w:r>
      <w:r w:rsidR="00907E2C">
        <w:rPr>
          <w:rStyle w:val="Heading3Char"/>
          <w:b w:val="0"/>
        </w:rPr>
        <w:t xml:space="preserve"> new schedule of</w:t>
      </w:r>
      <w:r w:rsidR="00290D5F">
        <w:rPr>
          <w:rStyle w:val="Heading3Char"/>
          <w:b w:val="0"/>
        </w:rPr>
        <w:t xml:space="preserve"> meetings</w:t>
      </w:r>
      <w:r w:rsidR="00ED08E1">
        <w:rPr>
          <w:rStyle w:val="Heading3Char"/>
          <w:b w:val="0"/>
        </w:rPr>
        <w:t xml:space="preserve"> and Committee Work</w:t>
      </w:r>
      <w:r w:rsidR="00072E76">
        <w:rPr>
          <w:rStyle w:val="Heading3Char"/>
          <w:b w:val="0"/>
        </w:rPr>
        <w:t xml:space="preserve"> P</w:t>
      </w:r>
      <w:r w:rsidR="00ED08E1">
        <w:rPr>
          <w:rStyle w:val="Heading3Char"/>
          <w:b w:val="0"/>
        </w:rPr>
        <w:t>lans</w:t>
      </w:r>
      <w:r w:rsidR="00290D5F">
        <w:rPr>
          <w:rStyle w:val="Heading3Char"/>
          <w:b w:val="0"/>
        </w:rPr>
        <w:t xml:space="preserve"> for 2023/24 for approval</w:t>
      </w:r>
      <w:r w:rsidR="007E54D7">
        <w:t>.</w:t>
      </w:r>
      <w:r w:rsidR="00E0256C">
        <w:t xml:space="preserve">  </w:t>
      </w:r>
    </w:p>
    <w:p w14:paraId="7463A239" w14:textId="77777777" w:rsidR="007E54D7" w:rsidRDefault="007E54D7" w:rsidP="00E061F1">
      <w:pPr>
        <w:ind w:left="686" w:firstLine="34"/>
      </w:pPr>
    </w:p>
    <w:p w14:paraId="2D536C07" w14:textId="77777777" w:rsidR="00317034" w:rsidRPr="007E54D7" w:rsidRDefault="00317034" w:rsidP="00E061F1">
      <w:pPr>
        <w:ind w:left="686" w:firstLine="34"/>
      </w:pPr>
    </w:p>
    <w:p w14:paraId="7464242D" w14:textId="77777777" w:rsidR="00430C09" w:rsidRDefault="00C87B62" w:rsidP="00E061F1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0CCD82B" w14:textId="52F37F1B" w:rsidR="00430C09" w:rsidRDefault="00FB3972" w:rsidP="00290D5F">
      <w:pPr>
        <w:ind w:left="686" w:firstLine="34"/>
      </w:pPr>
      <w:r>
        <w:t>NHS Board</w:t>
      </w:r>
      <w:r w:rsidR="00290D5F">
        <w:t xml:space="preserve">s are expected to create a coordinated timetable for Board meetings, Board Seminars and </w:t>
      </w:r>
      <w:r w:rsidR="00072E76">
        <w:t xml:space="preserve">Governance </w:t>
      </w:r>
      <w:r w:rsidR="00290D5F">
        <w:t xml:space="preserve">Committee meetings.  This programme </w:t>
      </w:r>
      <w:r w:rsidR="003D5E4D">
        <w:t xml:space="preserve">seeks to </w:t>
      </w:r>
      <w:r w:rsidR="00290D5F">
        <w:t>ensure that an appropriate level of scrutiny can be delivered and that business is undertaken in a logical sequence.</w:t>
      </w:r>
    </w:p>
    <w:p w14:paraId="0D8DD359" w14:textId="77777777" w:rsidR="00DF3D8B" w:rsidRDefault="00DF3D8B" w:rsidP="00290D5F">
      <w:pPr>
        <w:ind w:left="686" w:firstLine="34"/>
      </w:pPr>
    </w:p>
    <w:p w14:paraId="14F1BC20" w14:textId="0F74419C" w:rsidR="00DF3D8B" w:rsidRDefault="00DF3D8B" w:rsidP="00290D5F">
      <w:pPr>
        <w:ind w:left="686" w:firstLine="34"/>
      </w:pPr>
      <w:r>
        <w:lastRenderedPageBreak/>
        <w:t>As part of the Corporate Governance Update presented to the Board on 30 March 2023, a timetable for Board and Governance Committee meeting dates was presented and approved for the financial year 2023/24.</w:t>
      </w:r>
    </w:p>
    <w:p w14:paraId="18CAD358" w14:textId="77777777" w:rsidR="00483AAB" w:rsidRDefault="00483AAB" w:rsidP="00290D5F">
      <w:pPr>
        <w:ind w:left="686" w:firstLine="34"/>
      </w:pPr>
    </w:p>
    <w:p w14:paraId="4A07F969" w14:textId="77777777" w:rsidR="00290D5F" w:rsidRPr="00290D5F" w:rsidRDefault="00290D5F" w:rsidP="00290D5F">
      <w:pPr>
        <w:ind w:left="686" w:firstLine="34"/>
        <w:rPr>
          <w:rFonts w:cs="Arial"/>
          <w:color w:val="000000"/>
          <w:szCs w:val="24"/>
        </w:rPr>
      </w:pPr>
    </w:p>
    <w:p w14:paraId="2EF81FAA" w14:textId="77777777" w:rsidR="00F3337D" w:rsidRDefault="00C87B62" w:rsidP="00E061F1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14F84DCB" w14:textId="0FA36FBF" w:rsidR="009D3CBE" w:rsidRDefault="009D3CBE" w:rsidP="009D3CBE">
      <w:pPr>
        <w:ind w:left="709"/>
      </w:pPr>
      <w:r>
        <w:t xml:space="preserve">This report now presents the recommendations from a review of Governance and Board Committees to accommodate one less Board/Governance Committee cycle.  </w:t>
      </w:r>
    </w:p>
    <w:p w14:paraId="14CD1A8C" w14:textId="77777777" w:rsidR="009D3CBE" w:rsidRDefault="009D3CBE" w:rsidP="009D3CBE">
      <w:pPr>
        <w:ind w:left="709"/>
      </w:pPr>
    </w:p>
    <w:p w14:paraId="240C1797" w14:textId="3B9B6B11" w:rsidR="009D3CBE" w:rsidRDefault="009D3CBE" w:rsidP="009D3CBE">
      <w:pPr>
        <w:ind w:left="709"/>
      </w:pPr>
      <w:r>
        <w:t xml:space="preserve">To facilitate this change, the November Board meeting would move to 14 December 2023 with the Board Seminar in December moving into the original </w:t>
      </w:r>
      <w:r w:rsidR="004E334D">
        <w:t xml:space="preserve">Board meeting date, </w:t>
      </w:r>
      <w:r>
        <w:t xml:space="preserve">25 January 2023.    </w:t>
      </w:r>
    </w:p>
    <w:p w14:paraId="3540FC5A" w14:textId="0887CF30" w:rsidR="004E334D" w:rsidRDefault="004E334D" w:rsidP="009D3CBE">
      <w:pPr>
        <w:ind w:left="709"/>
      </w:pPr>
    </w:p>
    <w:p w14:paraId="554522B5" w14:textId="1DAD052D" w:rsidR="004E334D" w:rsidRDefault="001624BF" w:rsidP="009D3CBE">
      <w:pPr>
        <w:ind w:left="709"/>
      </w:pPr>
      <w:r>
        <w:t>T</w:t>
      </w:r>
      <w:r w:rsidR="00290D5F">
        <w:t xml:space="preserve">he table shown in Appendix </w:t>
      </w:r>
      <w:r w:rsidR="00BA5F83">
        <w:t>1</w:t>
      </w:r>
      <w:r w:rsidR="00290D5F">
        <w:t xml:space="preserve"> to this report indicate</w:t>
      </w:r>
      <w:r>
        <w:t>s</w:t>
      </w:r>
      <w:r w:rsidR="00290D5F">
        <w:t xml:space="preserve"> the </w:t>
      </w:r>
      <w:r w:rsidR="00626791">
        <w:t>new</w:t>
      </w:r>
      <w:r w:rsidR="00290D5F">
        <w:t xml:space="preserve"> meeting date changes for 2023/24 which</w:t>
      </w:r>
      <w:r w:rsidR="009D3CBE">
        <w:t xml:space="preserve"> have been approved by the relevant </w:t>
      </w:r>
      <w:r w:rsidR="00290D5F">
        <w:t>Governance Committees.</w:t>
      </w:r>
    </w:p>
    <w:p w14:paraId="11AC5004" w14:textId="77777777" w:rsidR="00BA5F83" w:rsidRDefault="00BA5F83" w:rsidP="009D3CBE">
      <w:pPr>
        <w:ind w:left="709"/>
      </w:pPr>
    </w:p>
    <w:p w14:paraId="17266FD0" w14:textId="0C575798" w:rsidR="00BA5F83" w:rsidRDefault="00BA5F83" w:rsidP="00BA5F83">
      <w:pPr>
        <w:ind w:left="720"/>
      </w:pPr>
      <w:r>
        <w:t>The new Board Work</w:t>
      </w:r>
      <w:r w:rsidR="00072E76">
        <w:t xml:space="preserve"> P</w:t>
      </w:r>
      <w:r>
        <w:t>lans for 2023/24, taking into account the change of dates, are included in Appendices 2 and 3.</w:t>
      </w:r>
    </w:p>
    <w:p w14:paraId="7D6030DE" w14:textId="415AD90A" w:rsidR="004E334D" w:rsidRDefault="00290D5F" w:rsidP="009D3CBE">
      <w:pPr>
        <w:ind w:left="709"/>
      </w:pPr>
      <w:r>
        <w:t xml:space="preserve"> </w:t>
      </w:r>
      <w:r w:rsidR="00484E2F">
        <w:t xml:space="preserve"> </w:t>
      </w:r>
    </w:p>
    <w:p w14:paraId="55E303B9" w14:textId="2FAE6AA9" w:rsidR="004E334D" w:rsidRDefault="004E334D" w:rsidP="009D3CBE">
      <w:pPr>
        <w:ind w:left="709"/>
      </w:pPr>
      <w:r>
        <w:t>The table shown in Appendix 4 to this report presents the revised Work</w:t>
      </w:r>
      <w:r w:rsidR="00072E76">
        <w:t xml:space="preserve"> P</w:t>
      </w:r>
      <w:r>
        <w:t xml:space="preserve">lans that have been approved by the Governance Committees.  </w:t>
      </w:r>
    </w:p>
    <w:p w14:paraId="6A341B71" w14:textId="77777777" w:rsidR="004E334D" w:rsidRDefault="004E334D" w:rsidP="009D3CBE">
      <w:pPr>
        <w:ind w:left="709"/>
      </w:pPr>
    </w:p>
    <w:p w14:paraId="70DDBC5E" w14:textId="635891F2" w:rsidR="00ED30EB" w:rsidRDefault="00290D5F" w:rsidP="009D3CBE">
      <w:pPr>
        <w:ind w:left="709"/>
      </w:pPr>
      <w:r>
        <w:t>The</w:t>
      </w:r>
      <w:r w:rsidR="00A70F2A">
        <w:t xml:space="preserve"> t</w:t>
      </w:r>
      <w:r w:rsidR="008F5168">
        <w:t>able below shows</w:t>
      </w:r>
      <w:r w:rsidR="004E334D">
        <w:t xml:space="preserve"> an at a glance view of</w:t>
      </w:r>
      <w:r w:rsidR="008F5168">
        <w:t xml:space="preserve"> the proposed re-</w:t>
      </w:r>
      <w:r>
        <w:t xml:space="preserve">sequencing </w:t>
      </w:r>
      <w:r w:rsidR="005701A4">
        <w:t xml:space="preserve">and schedule </w:t>
      </w:r>
      <w:r>
        <w:t xml:space="preserve">of meetings </w:t>
      </w:r>
      <w:r w:rsidR="00484E2F">
        <w:t>reduc</w:t>
      </w:r>
      <w:r w:rsidR="00C36960">
        <w:t>ing</w:t>
      </w:r>
      <w:r w:rsidR="00484E2F">
        <w:t xml:space="preserve"> the Board and Committee meetings by one cycle</w:t>
      </w:r>
      <w:r w:rsidR="000210FD">
        <w:t xml:space="preserve">. </w:t>
      </w:r>
    </w:p>
    <w:p w14:paraId="059055B1" w14:textId="768C3B2A" w:rsidR="00ED30EB" w:rsidRDefault="00ED30EB" w:rsidP="00E061F1">
      <w:pPr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33"/>
      </w:tblGrid>
      <w:tr w:rsidR="00ED30EB" w:rsidRPr="001624BF" w14:paraId="362F58DF" w14:textId="77777777" w:rsidTr="00A11FE9">
        <w:trPr>
          <w:jc w:val="center"/>
        </w:trPr>
        <w:tc>
          <w:tcPr>
            <w:tcW w:w="2972" w:type="dxa"/>
            <w:shd w:val="clear" w:color="auto" w:fill="002060"/>
          </w:tcPr>
          <w:p w14:paraId="0D341E60" w14:textId="77777777" w:rsidR="00ED30EB" w:rsidRPr="001624BF" w:rsidRDefault="00ED30EB" w:rsidP="008313E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1624BF">
              <w:rPr>
                <w:rFonts w:ascii="Arial" w:hAnsi="Arial" w:cs="Arial"/>
                <w:b/>
                <w:sz w:val="24"/>
                <w:szCs w:val="22"/>
              </w:rPr>
              <w:t>Meeting</w:t>
            </w:r>
          </w:p>
        </w:tc>
        <w:tc>
          <w:tcPr>
            <w:tcW w:w="5533" w:type="dxa"/>
            <w:shd w:val="clear" w:color="auto" w:fill="002060"/>
          </w:tcPr>
          <w:p w14:paraId="237E0FC2" w14:textId="77777777" w:rsidR="00ED30EB" w:rsidRPr="001624BF" w:rsidRDefault="00597A9F" w:rsidP="008313E5">
            <w:pPr>
              <w:ind w:left="29"/>
              <w:rPr>
                <w:rFonts w:ascii="Arial" w:hAnsi="Arial" w:cs="Arial"/>
                <w:b/>
                <w:sz w:val="24"/>
              </w:rPr>
            </w:pPr>
            <w:r w:rsidRPr="001624BF">
              <w:rPr>
                <w:rFonts w:ascii="Arial" w:hAnsi="Arial" w:cs="Arial"/>
                <w:b/>
                <w:sz w:val="24"/>
              </w:rPr>
              <w:t>Changes Proposed</w:t>
            </w:r>
          </w:p>
        </w:tc>
      </w:tr>
      <w:tr w:rsidR="00ED30EB" w:rsidRPr="001624BF" w14:paraId="73AFF4F1" w14:textId="77777777" w:rsidTr="00A11FE9">
        <w:trPr>
          <w:jc w:val="center"/>
        </w:trPr>
        <w:tc>
          <w:tcPr>
            <w:tcW w:w="2972" w:type="dxa"/>
          </w:tcPr>
          <w:p w14:paraId="51714338" w14:textId="77777777" w:rsidR="00907E2C" w:rsidRDefault="00907E2C" w:rsidP="008313E5">
            <w:pPr>
              <w:rPr>
                <w:rFonts w:ascii="Arial" w:hAnsi="Arial" w:cs="Arial"/>
                <w:sz w:val="24"/>
              </w:rPr>
            </w:pPr>
          </w:p>
          <w:p w14:paraId="012C9DE1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</w:rPr>
              <w:t>Board Meeting</w:t>
            </w:r>
          </w:p>
        </w:tc>
        <w:tc>
          <w:tcPr>
            <w:tcW w:w="5533" w:type="dxa"/>
          </w:tcPr>
          <w:p w14:paraId="27B16EBF" w14:textId="77777777" w:rsidR="00A11FE9" w:rsidRDefault="00A11FE9" w:rsidP="00A11FE9">
            <w:pPr>
              <w:contextualSpacing/>
              <w:rPr>
                <w:rFonts w:ascii="Arial" w:hAnsi="Arial" w:cs="Arial"/>
                <w:color w:val="FF0000"/>
                <w:sz w:val="24"/>
              </w:rPr>
            </w:pPr>
          </w:p>
          <w:p w14:paraId="5CF25D18" w14:textId="77777777" w:rsidR="00597A9F" w:rsidRPr="001624BF" w:rsidRDefault="00A11FE9" w:rsidP="00A11FE9">
            <w:pPr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597A9F" w:rsidRPr="001624BF">
              <w:rPr>
                <w:rFonts w:ascii="Arial" w:hAnsi="Arial" w:cs="Arial"/>
                <w:color w:val="FF0000"/>
                <w:sz w:val="24"/>
              </w:rPr>
              <w:t>emove 25 January 2024 meeting</w:t>
            </w:r>
          </w:p>
          <w:p w14:paraId="58EA408A" w14:textId="77777777" w:rsidR="00ED30EB" w:rsidRDefault="00A11FE9" w:rsidP="00DE1599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</w:t>
            </w:r>
            <w:r w:rsidR="00597A9F" w:rsidRPr="001624BF">
              <w:rPr>
                <w:rFonts w:ascii="Arial" w:hAnsi="Arial" w:cs="Arial"/>
                <w:color w:val="0070C0"/>
                <w:sz w:val="24"/>
              </w:rPr>
              <w:t xml:space="preserve">hange date of 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board meeting from </w:t>
            </w:r>
            <w:r w:rsidR="00597A9F" w:rsidRPr="001624BF">
              <w:rPr>
                <w:rFonts w:ascii="Arial" w:hAnsi="Arial" w:cs="Arial"/>
                <w:color w:val="0070C0"/>
                <w:sz w:val="24"/>
              </w:rPr>
              <w:t xml:space="preserve">23 November 2023 to 14 December 2023 </w:t>
            </w:r>
          </w:p>
          <w:p w14:paraId="2DBAD5FC" w14:textId="77777777" w:rsidR="00A11FE9" w:rsidRPr="001624BF" w:rsidRDefault="00A11FE9" w:rsidP="00DE1599">
            <w:pPr>
              <w:ind w:left="29"/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ED30EB" w:rsidRPr="001624BF" w14:paraId="6512D207" w14:textId="77777777" w:rsidTr="00A11FE9">
        <w:trPr>
          <w:jc w:val="center"/>
        </w:trPr>
        <w:tc>
          <w:tcPr>
            <w:tcW w:w="2972" w:type="dxa"/>
          </w:tcPr>
          <w:p w14:paraId="4054BDEF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</w:rPr>
              <w:t>Board Seminar</w:t>
            </w:r>
          </w:p>
        </w:tc>
        <w:tc>
          <w:tcPr>
            <w:tcW w:w="5533" w:type="dxa"/>
          </w:tcPr>
          <w:p w14:paraId="0E074162" w14:textId="77777777" w:rsidR="002E46E9" w:rsidRPr="001624BF" w:rsidRDefault="00A11FE9" w:rsidP="008313E5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Change Board S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eminar from 14 </w:t>
            </w:r>
            <w:r>
              <w:rPr>
                <w:rFonts w:ascii="Arial" w:hAnsi="Arial" w:cs="Arial"/>
                <w:color w:val="0070C0"/>
                <w:sz w:val="24"/>
              </w:rPr>
              <w:t>December 2023 to 25 J</w:t>
            </w:r>
            <w:r w:rsidR="002E46E9">
              <w:rPr>
                <w:rFonts w:ascii="Arial" w:hAnsi="Arial" w:cs="Arial"/>
                <w:color w:val="0070C0"/>
                <w:sz w:val="24"/>
              </w:rPr>
              <w:t>anuary 2024</w:t>
            </w:r>
          </w:p>
          <w:p w14:paraId="476411FC" w14:textId="77777777" w:rsidR="00ED30EB" w:rsidRPr="001624BF" w:rsidRDefault="00ED30EB" w:rsidP="005F5C23">
            <w:pPr>
              <w:ind w:left="29"/>
              <w:contextualSpacing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D30EB" w:rsidRPr="001624BF" w14:paraId="47706EDB" w14:textId="77777777" w:rsidTr="00A11FE9">
        <w:trPr>
          <w:jc w:val="center"/>
        </w:trPr>
        <w:tc>
          <w:tcPr>
            <w:tcW w:w="2972" w:type="dxa"/>
          </w:tcPr>
          <w:p w14:paraId="1E103C73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Audit and Risk Committee</w:t>
            </w:r>
          </w:p>
        </w:tc>
        <w:tc>
          <w:tcPr>
            <w:tcW w:w="5533" w:type="dxa"/>
          </w:tcPr>
          <w:p w14:paraId="6FEBBC73" w14:textId="77777777" w:rsidR="00597A9F" w:rsidRPr="001624BF" w:rsidRDefault="00A11FE9" w:rsidP="008313E5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597A9F" w:rsidRPr="001624BF">
              <w:rPr>
                <w:rFonts w:ascii="Arial" w:hAnsi="Arial" w:cs="Arial"/>
                <w:color w:val="FF0000"/>
                <w:sz w:val="24"/>
              </w:rPr>
              <w:t>emove Tuesday 16 January 2024</w:t>
            </w:r>
          </w:p>
          <w:p w14:paraId="41A97C37" w14:textId="77777777" w:rsidR="00ED30EB" w:rsidRDefault="00A11FE9" w:rsidP="007D13CF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Change C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ommittee meeting from </w:t>
            </w:r>
            <w:r w:rsidR="00597A9F" w:rsidRPr="001624BF">
              <w:rPr>
                <w:rFonts w:ascii="Arial" w:hAnsi="Arial" w:cs="Arial"/>
                <w:color w:val="0070C0"/>
                <w:sz w:val="24"/>
              </w:rPr>
              <w:t>7 November 2023 to Tuesday 28 November 2023</w:t>
            </w:r>
          </w:p>
          <w:p w14:paraId="1E0F2E50" w14:textId="77777777" w:rsidR="007D13CF" w:rsidRPr="001624BF" w:rsidRDefault="007D13CF" w:rsidP="007D13CF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  <w:szCs w:val="22"/>
              </w:rPr>
            </w:pPr>
          </w:p>
        </w:tc>
      </w:tr>
      <w:tr w:rsidR="00ED30EB" w:rsidRPr="001624BF" w14:paraId="2BDE1D53" w14:textId="77777777" w:rsidTr="00A11FE9">
        <w:trPr>
          <w:jc w:val="center"/>
        </w:trPr>
        <w:tc>
          <w:tcPr>
            <w:tcW w:w="2972" w:type="dxa"/>
          </w:tcPr>
          <w:p w14:paraId="3F599F73" w14:textId="77777777" w:rsidR="00ED30EB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Endowment Sub Committee</w:t>
            </w:r>
          </w:p>
          <w:p w14:paraId="6C46DB16" w14:textId="77777777" w:rsidR="00A11FE9" w:rsidRPr="001624BF" w:rsidRDefault="00A11FE9" w:rsidP="008313E5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533" w:type="dxa"/>
          </w:tcPr>
          <w:p w14:paraId="754FD2CD" w14:textId="77777777" w:rsidR="00ED30EB" w:rsidRPr="000256C1" w:rsidRDefault="000256C1" w:rsidP="008313E5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 w:rsidRPr="000256C1">
              <w:rPr>
                <w:rFonts w:ascii="Arial" w:hAnsi="Arial" w:cs="Arial"/>
                <w:color w:val="0070C0"/>
                <w:sz w:val="24"/>
              </w:rPr>
              <w:t>Change Committee meeting from 20 February 2023 to Tuesday 3</w:t>
            </w:r>
            <w:r>
              <w:rPr>
                <w:rFonts w:ascii="Arial" w:hAnsi="Arial" w:cs="Arial"/>
                <w:color w:val="0070C0"/>
                <w:sz w:val="24"/>
              </w:rPr>
              <w:t>0</w:t>
            </w:r>
            <w:r w:rsidRPr="000256C1">
              <w:rPr>
                <w:rFonts w:ascii="Arial" w:hAnsi="Arial" w:cs="Arial"/>
                <w:color w:val="0070C0"/>
                <w:sz w:val="24"/>
              </w:rPr>
              <w:t xml:space="preserve"> January 2024</w:t>
            </w:r>
          </w:p>
          <w:p w14:paraId="1256ED66" w14:textId="77777777" w:rsidR="00ED30EB" w:rsidRPr="001624BF" w:rsidRDefault="00ED30EB" w:rsidP="008313E5">
            <w:pPr>
              <w:ind w:left="29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D30EB" w:rsidRPr="001624BF" w14:paraId="3488AF06" w14:textId="77777777" w:rsidTr="00A11FE9">
        <w:trPr>
          <w:jc w:val="center"/>
        </w:trPr>
        <w:tc>
          <w:tcPr>
            <w:tcW w:w="2972" w:type="dxa"/>
          </w:tcPr>
          <w:p w14:paraId="0317C6A2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Board of Trustees</w:t>
            </w:r>
          </w:p>
        </w:tc>
        <w:tc>
          <w:tcPr>
            <w:tcW w:w="5533" w:type="dxa"/>
          </w:tcPr>
          <w:p w14:paraId="2EF7EBF6" w14:textId="77777777" w:rsidR="00DB2C83" w:rsidRDefault="00DB2C83" w:rsidP="007D13CF">
            <w:pPr>
              <w:ind w:left="2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 June 2023</w:t>
            </w:r>
          </w:p>
          <w:p w14:paraId="286E7C59" w14:textId="7D386D45" w:rsidR="007D13CF" w:rsidRPr="00DB2C83" w:rsidRDefault="00DB2C83" w:rsidP="007D13CF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B2C83">
              <w:rPr>
                <w:rFonts w:ascii="Arial" w:hAnsi="Arial" w:cs="Arial"/>
                <w:color w:val="0070C0"/>
                <w:sz w:val="24"/>
                <w:szCs w:val="24"/>
              </w:rPr>
              <w:t xml:space="preserve">Creation of new date </w:t>
            </w:r>
            <w:r w:rsidR="007D13CF" w:rsidRPr="00DB2C83">
              <w:rPr>
                <w:rFonts w:ascii="Arial" w:hAnsi="Arial" w:cs="Arial"/>
                <w:color w:val="0070C0"/>
                <w:sz w:val="24"/>
                <w:szCs w:val="24"/>
              </w:rPr>
              <w:t>26 October 2023</w:t>
            </w:r>
          </w:p>
          <w:p w14:paraId="31A5301C" w14:textId="4295144A" w:rsidR="007D13CF" w:rsidRPr="00DB2C83" w:rsidRDefault="00DB2C83" w:rsidP="007D13CF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B2C83">
              <w:rPr>
                <w:rFonts w:ascii="Arial" w:hAnsi="Arial" w:cs="Arial"/>
                <w:color w:val="0070C0"/>
                <w:sz w:val="24"/>
                <w:szCs w:val="24"/>
              </w:rPr>
              <w:t xml:space="preserve">Creation of new date </w:t>
            </w:r>
            <w:r w:rsidR="007D13CF" w:rsidRPr="00DB2C83">
              <w:rPr>
                <w:rFonts w:ascii="Arial" w:hAnsi="Arial" w:cs="Arial"/>
                <w:color w:val="0070C0"/>
                <w:sz w:val="24"/>
                <w:szCs w:val="24"/>
              </w:rPr>
              <w:t>22 February 2024</w:t>
            </w:r>
          </w:p>
          <w:p w14:paraId="29336A7B" w14:textId="77777777" w:rsidR="007D13CF" w:rsidRPr="009C5133" w:rsidRDefault="007D13CF" w:rsidP="007D13CF">
            <w:pPr>
              <w:ind w:left="29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0EB" w:rsidRPr="001624BF" w14:paraId="33C0C42E" w14:textId="77777777" w:rsidTr="00A11FE9">
        <w:trPr>
          <w:jc w:val="center"/>
        </w:trPr>
        <w:tc>
          <w:tcPr>
            <w:tcW w:w="2972" w:type="dxa"/>
          </w:tcPr>
          <w:p w14:paraId="7AAF57D0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Clinical Governance Committee</w:t>
            </w:r>
          </w:p>
        </w:tc>
        <w:tc>
          <w:tcPr>
            <w:tcW w:w="5533" w:type="dxa"/>
          </w:tcPr>
          <w:p w14:paraId="33C8B036" w14:textId="77777777" w:rsidR="007B1DEC" w:rsidRPr="001624BF" w:rsidRDefault="00A11FE9" w:rsidP="007B1DEC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7B1DEC" w:rsidRPr="001624BF">
              <w:rPr>
                <w:rFonts w:ascii="Arial" w:hAnsi="Arial" w:cs="Arial"/>
                <w:color w:val="FF0000"/>
                <w:sz w:val="24"/>
              </w:rPr>
              <w:t>emove Thursday 11 January 2024</w:t>
            </w:r>
          </w:p>
          <w:p w14:paraId="351CE5F4" w14:textId="77777777" w:rsidR="007B1DEC" w:rsidRPr="001624BF" w:rsidRDefault="00A11FE9" w:rsidP="007B1DEC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Change C</w:t>
            </w:r>
            <w:r w:rsidR="002E46E9">
              <w:rPr>
                <w:rFonts w:ascii="Arial" w:hAnsi="Arial" w:cs="Arial"/>
                <w:color w:val="0070C0"/>
                <w:sz w:val="24"/>
              </w:rPr>
              <w:t>ommittee meeting</w:t>
            </w:r>
            <w:r w:rsidR="002E46E9" w:rsidRPr="00456C23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from </w:t>
            </w:r>
            <w:r w:rsidR="007B1DEC" w:rsidRPr="001624BF">
              <w:rPr>
                <w:rFonts w:ascii="Arial" w:hAnsi="Arial" w:cs="Arial"/>
                <w:color w:val="0070C0"/>
                <w:sz w:val="24"/>
              </w:rPr>
              <w:t>Thursday 2 November 2023 to Thursday 14 November 2023</w:t>
            </w:r>
          </w:p>
          <w:p w14:paraId="30AE8F6B" w14:textId="77777777" w:rsidR="00ED30EB" w:rsidRPr="001624BF" w:rsidRDefault="00ED30EB" w:rsidP="007B1DEC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D30EB" w:rsidRPr="001624BF" w14:paraId="2E0E4E64" w14:textId="77777777" w:rsidTr="00A11FE9">
        <w:trPr>
          <w:jc w:val="center"/>
        </w:trPr>
        <w:tc>
          <w:tcPr>
            <w:tcW w:w="2972" w:type="dxa"/>
          </w:tcPr>
          <w:p w14:paraId="0532D70E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Finance and Performance Committee</w:t>
            </w:r>
          </w:p>
        </w:tc>
        <w:tc>
          <w:tcPr>
            <w:tcW w:w="5533" w:type="dxa"/>
          </w:tcPr>
          <w:p w14:paraId="0A70EC5C" w14:textId="77777777" w:rsidR="00ED30EB" w:rsidRPr="001624BF" w:rsidRDefault="00A11FE9" w:rsidP="008313E5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7B1DEC" w:rsidRPr="001624BF">
              <w:rPr>
                <w:rFonts w:ascii="Arial" w:hAnsi="Arial" w:cs="Arial"/>
                <w:color w:val="FF0000"/>
                <w:sz w:val="24"/>
              </w:rPr>
              <w:t xml:space="preserve">emove </w:t>
            </w:r>
            <w:r w:rsidR="00ED30EB" w:rsidRPr="001624BF">
              <w:rPr>
                <w:rFonts w:ascii="Arial" w:hAnsi="Arial" w:cs="Arial"/>
                <w:color w:val="FF0000"/>
                <w:sz w:val="24"/>
              </w:rPr>
              <w:t xml:space="preserve">Thursday 11 </w:t>
            </w:r>
            <w:r w:rsidR="007B1DEC" w:rsidRPr="001624BF">
              <w:rPr>
                <w:rFonts w:ascii="Arial" w:hAnsi="Arial" w:cs="Arial"/>
                <w:color w:val="FF0000"/>
                <w:sz w:val="24"/>
              </w:rPr>
              <w:t>January 2024</w:t>
            </w:r>
          </w:p>
          <w:p w14:paraId="292848B6" w14:textId="77777777" w:rsidR="00ED30EB" w:rsidRPr="001624BF" w:rsidRDefault="00A11FE9" w:rsidP="008313E5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lastRenderedPageBreak/>
              <w:t>Change C</w:t>
            </w:r>
            <w:r w:rsidR="002E46E9">
              <w:rPr>
                <w:rFonts w:ascii="Arial" w:hAnsi="Arial" w:cs="Arial"/>
                <w:color w:val="0070C0"/>
                <w:sz w:val="24"/>
              </w:rPr>
              <w:t>ommittee meeting</w:t>
            </w:r>
            <w:r w:rsidR="002E46E9" w:rsidRPr="00456C23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from </w:t>
            </w:r>
            <w:r w:rsidR="00ED30EB" w:rsidRPr="001624BF">
              <w:rPr>
                <w:rFonts w:ascii="Arial" w:hAnsi="Arial" w:cs="Arial"/>
                <w:color w:val="0070C0"/>
                <w:sz w:val="24"/>
              </w:rPr>
              <w:t>Tuesday 31 October 2023</w:t>
            </w:r>
            <w:r w:rsidR="007B1DEC" w:rsidRPr="001624BF">
              <w:rPr>
                <w:rFonts w:ascii="Arial" w:hAnsi="Arial" w:cs="Arial"/>
                <w:color w:val="0070C0"/>
                <w:sz w:val="24"/>
              </w:rPr>
              <w:t xml:space="preserve"> to Tuesday 14 November 2023</w:t>
            </w:r>
          </w:p>
          <w:p w14:paraId="097A25F1" w14:textId="77777777" w:rsidR="00ED30EB" w:rsidRPr="001624BF" w:rsidRDefault="00ED30EB" w:rsidP="007B1DEC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D30EB" w:rsidRPr="001624BF" w14:paraId="27470CB4" w14:textId="77777777" w:rsidTr="00A11FE9">
        <w:trPr>
          <w:jc w:val="center"/>
        </w:trPr>
        <w:tc>
          <w:tcPr>
            <w:tcW w:w="2972" w:type="dxa"/>
          </w:tcPr>
          <w:p w14:paraId="75E222E0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lastRenderedPageBreak/>
              <w:t>Staff Governance and Person Centred Committee</w:t>
            </w:r>
          </w:p>
        </w:tc>
        <w:tc>
          <w:tcPr>
            <w:tcW w:w="5533" w:type="dxa"/>
          </w:tcPr>
          <w:p w14:paraId="7F60CF53" w14:textId="77777777" w:rsidR="007B1DEC" w:rsidRPr="001624BF" w:rsidRDefault="00A11FE9" w:rsidP="007B1DEC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7B1DEC" w:rsidRPr="001624BF">
              <w:rPr>
                <w:rFonts w:ascii="Arial" w:hAnsi="Arial" w:cs="Arial"/>
                <w:color w:val="FF0000"/>
                <w:sz w:val="24"/>
              </w:rPr>
              <w:t>emove Wednesday 10 January 2024</w:t>
            </w:r>
          </w:p>
          <w:p w14:paraId="3FFEAF58" w14:textId="77777777" w:rsidR="00ED30EB" w:rsidRPr="001624BF" w:rsidRDefault="00A11FE9" w:rsidP="008313E5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Change C</w:t>
            </w:r>
            <w:r w:rsidR="002E46E9">
              <w:rPr>
                <w:rFonts w:ascii="Arial" w:hAnsi="Arial" w:cs="Arial"/>
                <w:color w:val="0070C0"/>
                <w:sz w:val="24"/>
              </w:rPr>
              <w:t>ommittee meeting</w:t>
            </w:r>
            <w:r w:rsidR="002E46E9" w:rsidRPr="00456C23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from </w:t>
            </w:r>
            <w:r w:rsidR="00ED30EB" w:rsidRPr="001624BF">
              <w:rPr>
                <w:rFonts w:ascii="Arial" w:hAnsi="Arial" w:cs="Arial"/>
                <w:color w:val="0070C0"/>
                <w:sz w:val="24"/>
              </w:rPr>
              <w:t>Thursday 2 November 2023</w:t>
            </w:r>
            <w:r w:rsidR="007B1DEC" w:rsidRPr="001624BF">
              <w:rPr>
                <w:rFonts w:ascii="Arial" w:hAnsi="Arial" w:cs="Arial"/>
                <w:color w:val="0070C0"/>
                <w:sz w:val="24"/>
              </w:rPr>
              <w:t xml:space="preserve"> to Thursday 9 November 2023</w:t>
            </w:r>
          </w:p>
          <w:p w14:paraId="2899971D" w14:textId="77777777" w:rsidR="00ED30EB" w:rsidRPr="001624BF" w:rsidRDefault="00ED30EB" w:rsidP="007B1DEC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D30EB" w:rsidRPr="001624BF" w14:paraId="539D7CB9" w14:textId="77777777" w:rsidTr="00A11FE9">
        <w:trPr>
          <w:jc w:val="center"/>
        </w:trPr>
        <w:tc>
          <w:tcPr>
            <w:tcW w:w="2972" w:type="dxa"/>
          </w:tcPr>
          <w:p w14:paraId="6BBF0EB5" w14:textId="77777777" w:rsidR="00ED30EB" w:rsidRPr="001624BF" w:rsidRDefault="00ED30EB" w:rsidP="008313E5">
            <w:pPr>
              <w:rPr>
                <w:rFonts w:ascii="Arial" w:hAnsi="Arial" w:cs="Arial"/>
                <w:sz w:val="24"/>
                <w:szCs w:val="22"/>
              </w:rPr>
            </w:pPr>
            <w:r w:rsidRPr="001624BF">
              <w:rPr>
                <w:rFonts w:ascii="Arial" w:hAnsi="Arial" w:cs="Arial"/>
                <w:sz w:val="24"/>
                <w:szCs w:val="22"/>
              </w:rPr>
              <w:t>Strategic Portfolio Governance Committee</w:t>
            </w:r>
          </w:p>
        </w:tc>
        <w:tc>
          <w:tcPr>
            <w:tcW w:w="5533" w:type="dxa"/>
          </w:tcPr>
          <w:p w14:paraId="1BA4343C" w14:textId="77777777" w:rsidR="007B1DEC" w:rsidRPr="001624BF" w:rsidRDefault="00027706" w:rsidP="007B1DEC">
            <w:pPr>
              <w:ind w:left="29"/>
              <w:contextualSpacing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R</w:t>
            </w:r>
            <w:r w:rsidR="007B1DEC" w:rsidRPr="001624BF">
              <w:rPr>
                <w:rFonts w:ascii="Arial" w:hAnsi="Arial" w:cs="Arial"/>
                <w:color w:val="FF0000"/>
                <w:sz w:val="24"/>
              </w:rPr>
              <w:t>emove Tuesday 16 January 2024</w:t>
            </w:r>
          </w:p>
          <w:p w14:paraId="0574ACA7" w14:textId="77777777" w:rsidR="00ED30EB" w:rsidRPr="001624BF" w:rsidRDefault="00027706" w:rsidP="008313E5">
            <w:pPr>
              <w:ind w:left="29"/>
              <w:contextualSpacing/>
              <w:rPr>
                <w:rFonts w:ascii="Arial" w:hAnsi="Arial" w:cs="Arial"/>
                <w:color w:val="0070C0"/>
                <w:sz w:val="24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Change C</w:t>
            </w:r>
            <w:r w:rsidR="002E46E9">
              <w:rPr>
                <w:rFonts w:ascii="Arial" w:hAnsi="Arial" w:cs="Arial"/>
                <w:color w:val="0070C0"/>
                <w:sz w:val="24"/>
              </w:rPr>
              <w:t>ommittee meeting</w:t>
            </w:r>
            <w:r w:rsidR="002E46E9" w:rsidRPr="00456C23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2E46E9">
              <w:rPr>
                <w:rFonts w:ascii="Arial" w:hAnsi="Arial" w:cs="Arial"/>
                <w:color w:val="0070C0"/>
                <w:sz w:val="24"/>
              </w:rPr>
              <w:t xml:space="preserve">from </w:t>
            </w:r>
            <w:r w:rsidR="00ED30EB" w:rsidRPr="001624BF">
              <w:rPr>
                <w:rFonts w:ascii="Arial" w:hAnsi="Arial" w:cs="Arial"/>
                <w:color w:val="0070C0"/>
                <w:sz w:val="24"/>
              </w:rPr>
              <w:t>Tuesday 24 October 2023</w:t>
            </w:r>
            <w:r w:rsidR="007B1DEC" w:rsidRPr="001624BF">
              <w:rPr>
                <w:rFonts w:ascii="Arial" w:hAnsi="Arial" w:cs="Arial"/>
                <w:color w:val="0070C0"/>
                <w:sz w:val="24"/>
              </w:rPr>
              <w:t xml:space="preserve"> to Tuesday 7 November 2023</w:t>
            </w:r>
          </w:p>
          <w:p w14:paraId="681047C0" w14:textId="77777777" w:rsidR="00ED30EB" w:rsidRPr="001624BF" w:rsidRDefault="00ED30EB" w:rsidP="007B1DEC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  <w:sz w:val="24"/>
              </w:rPr>
            </w:pPr>
          </w:p>
        </w:tc>
      </w:tr>
    </w:tbl>
    <w:p w14:paraId="5BC6953B" w14:textId="77777777" w:rsidR="000210FD" w:rsidRDefault="00ED30EB" w:rsidP="00E061F1">
      <w:pPr>
        <w:ind w:left="720"/>
      </w:pPr>
      <w:r>
        <w:t xml:space="preserve"> </w:t>
      </w:r>
    </w:p>
    <w:p w14:paraId="001F19A0" w14:textId="77777777" w:rsidR="0005379D" w:rsidRDefault="0005379D" w:rsidP="00E061F1">
      <w:pPr>
        <w:ind w:left="720"/>
      </w:pPr>
    </w:p>
    <w:p w14:paraId="4426AC6C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1AB185E7" w14:textId="77777777" w:rsidR="00B940C0" w:rsidRDefault="00484E2F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impact on quality/patient care is a key consideration for governance.</w:t>
      </w:r>
    </w:p>
    <w:p w14:paraId="276AA88A" w14:textId="77777777" w:rsidR="0013424B" w:rsidRPr="0013424B" w:rsidRDefault="0013424B" w:rsidP="00E061F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</w:p>
    <w:p w14:paraId="41D083C2" w14:textId="77777777" w:rsidR="00AA77F7" w:rsidRDefault="00C87B62" w:rsidP="00E061F1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775B8A35" w14:textId="77777777" w:rsidR="00D948A9" w:rsidRDefault="00484E2F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im</w:t>
      </w:r>
      <w:r w:rsidR="00BF144A">
        <w:rPr>
          <w:rFonts w:cs="Arial"/>
          <w:color w:val="000000"/>
          <w:szCs w:val="24"/>
        </w:rPr>
        <w:t>pact on quality/patient care is a key consideration for governance.</w:t>
      </w:r>
    </w:p>
    <w:p w14:paraId="0DD20034" w14:textId="77777777" w:rsidR="00F3337D" w:rsidRPr="00AA77F7" w:rsidRDefault="00F3337D" w:rsidP="00E061F1">
      <w:pPr>
        <w:rPr>
          <w:rFonts w:cs="Arial"/>
          <w:color w:val="000000"/>
          <w:szCs w:val="24"/>
        </w:rPr>
      </w:pPr>
    </w:p>
    <w:p w14:paraId="4C5E8290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60C3A694" w14:textId="77777777" w:rsidR="00B940C0" w:rsidRDefault="00B940C0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86E18">
        <w:rPr>
          <w:rFonts w:ascii="Arial" w:hAnsi="Arial" w:cs="Arial"/>
          <w:color w:val="000000"/>
          <w:sz w:val="24"/>
          <w:szCs w:val="24"/>
        </w:rPr>
        <w:t>The provision of robust governance arrangements i</w:t>
      </w:r>
      <w:r w:rsidR="00BF144A">
        <w:rPr>
          <w:rFonts w:ascii="Arial" w:hAnsi="Arial" w:cs="Arial"/>
          <w:color w:val="000000"/>
          <w:sz w:val="24"/>
          <w:szCs w:val="24"/>
        </w:rPr>
        <w:t>s</w:t>
      </w:r>
      <w:r w:rsidR="00986E18">
        <w:rPr>
          <w:rFonts w:ascii="Arial" w:hAnsi="Arial" w:cs="Arial"/>
          <w:color w:val="000000"/>
          <w:sz w:val="24"/>
          <w:szCs w:val="24"/>
        </w:rPr>
        <w:t xml:space="preserve"> key to NHS GJ delivering on its key objectives and to improving workforce, clinical and financial governance.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CDA548E" w14:textId="77777777" w:rsidR="00F3337D" w:rsidRDefault="00F3337D" w:rsidP="00E061F1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6EEAAECA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C40681B" w14:textId="77777777" w:rsidR="00B940C0" w:rsidRDefault="00BF144A" w:rsidP="00E061F1">
      <w:pPr>
        <w:ind w:left="709"/>
      </w:pPr>
      <w:r>
        <w:t>Risk management is a key component of the Board’s Assurance Framework and Integrated Performance Report which is considered at each Board and governance Committee meeting throughout the year.</w:t>
      </w:r>
    </w:p>
    <w:p w14:paraId="0DE69CDE" w14:textId="77777777" w:rsidR="00BF144A" w:rsidRDefault="00BF144A" w:rsidP="00E061F1">
      <w:pPr>
        <w:ind w:left="709"/>
        <w:rPr>
          <w:rFonts w:cs="Arial"/>
          <w:szCs w:val="23"/>
        </w:rPr>
      </w:pPr>
    </w:p>
    <w:p w14:paraId="631CA7F2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5D63CAB3" w14:textId="77777777" w:rsidR="00BF3AF0" w:rsidRDefault="00B940C0" w:rsidP="00E061F1">
      <w:pPr>
        <w:ind w:left="720"/>
      </w:pPr>
      <w:r>
        <w:t xml:space="preserve">There are no specific issues arising from this paper.  </w:t>
      </w:r>
    </w:p>
    <w:p w14:paraId="5864226C" w14:textId="77777777" w:rsidR="00027706" w:rsidRPr="00BF3AF0" w:rsidRDefault="00027706" w:rsidP="00E061F1">
      <w:pPr>
        <w:ind w:left="720"/>
        <w:rPr>
          <w:rFonts w:cs="Arial"/>
          <w:color w:val="000000"/>
          <w:szCs w:val="24"/>
          <w:highlight w:val="lightGray"/>
        </w:rPr>
      </w:pPr>
    </w:p>
    <w:p w14:paraId="14896A92" w14:textId="77777777" w:rsidR="00B940C0" w:rsidRDefault="00C87B62" w:rsidP="00E061F1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76CA14A3" w14:textId="77777777" w:rsidR="00F675D4" w:rsidRPr="006659EB" w:rsidRDefault="00F675D4" w:rsidP="00F675D4">
      <w:pPr>
        <w:autoSpaceDE w:val="0"/>
        <w:autoSpaceDN w:val="0"/>
        <w:adjustRightInd w:val="0"/>
        <w:ind w:firstLine="720"/>
        <w:rPr>
          <w:rFonts w:eastAsiaTheme="minorHAnsi" w:cs="Arial"/>
          <w:color w:val="000000"/>
          <w:spacing w:val="0"/>
          <w:szCs w:val="23"/>
        </w:rPr>
      </w:pPr>
      <w:r w:rsidRPr="006659EB">
        <w:rPr>
          <w:rFonts w:eastAsiaTheme="minorHAnsi" w:cs="Arial"/>
          <w:b/>
          <w:bCs/>
          <w:color w:val="000000"/>
          <w:spacing w:val="0"/>
          <w:szCs w:val="23"/>
        </w:rPr>
        <w:t xml:space="preserve">Climate Emergency and Sustainability </w:t>
      </w:r>
    </w:p>
    <w:p w14:paraId="4186BADC" w14:textId="77777777" w:rsidR="00F675D4" w:rsidRDefault="00F675D4" w:rsidP="00F675D4">
      <w:pPr>
        <w:pStyle w:val="ListParagrap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100DA6">
        <w:rPr>
          <w:rFonts w:ascii="Arial" w:eastAsiaTheme="minorHAnsi" w:hAnsi="Arial" w:cs="Arial"/>
          <w:color w:val="000000"/>
          <w:sz w:val="24"/>
          <w:szCs w:val="23"/>
          <w:lang w:eastAsia="en-US"/>
        </w:rPr>
        <w:t>No impacts were identified in relation to climate emergency and sustainability when preparing this paper</w:t>
      </w:r>
      <w:r w:rsidRPr="00DA409D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. </w:t>
      </w:r>
    </w:p>
    <w:p w14:paraId="68BB5752" w14:textId="77777777" w:rsidR="00AA77F7" w:rsidRPr="00F3337D" w:rsidRDefault="00AA77F7" w:rsidP="00F675D4">
      <w:pPr>
        <w:rPr>
          <w:rFonts w:cs="Arial"/>
          <w:color w:val="000000"/>
          <w:szCs w:val="24"/>
        </w:rPr>
      </w:pPr>
    </w:p>
    <w:p w14:paraId="7611D6FA" w14:textId="77777777" w:rsidR="00446219" w:rsidRDefault="00446219" w:rsidP="00F22178">
      <w:pPr>
        <w:pStyle w:val="Heading3"/>
        <w:numPr>
          <w:ilvl w:val="2"/>
          <w:numId w:val="4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25712E22" w14:textId="29C77807" w:rsidR="00F3337D" w:rsidRDefault="00B80933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NHS GJ </w:t>
      </w:r>
      <w:r w:rsidR="00986E1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F675D4">
        <w:rPr>
          <w:rFonts w:ascii="Arial" w:hAnsi="Arial" w:cs="Arial"/>
          <w:color w:val="000000"/>
          <w:sz w:val="24"/>
          <w:szCs w:val="24"/>
        </w:rPr>
        <w:t xml:space="preserve">and </w:t>
      </w:r>
      <w:r w:rsidR="004E334D">
        <w:rPr>
          <w:rFonts w:ascii="Arial" w:hAnsi="Arial" w:cs="Arial"/>
          <w:color w:val="000000"/>
          <w:sz w:val="24"/>
          <w:szCs w:val="24"/>
        </w:rPr>
        <w:t xml:space="preserve">Governance </w:t>
      </w:r>
      <w:r w:rsidR="00F675D4">
        <w:rPr>
          <w:rFonts w:ascii="Arial" w:hAnsi="Arial" w:cs="Arial"/>
          <w:color w:val="000000"/>
          <w:sz w:val="24"/>
          <w:szCs w:val="24"/>
        </w:rPr>
        <w:t>Committee proposed meeting date</w:t>
      </w:r>
      <w:r w:rsidR="004E334D"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spellStart"/>
      <w:r w:rsidR="004E334D">
        <w:rPr>
          <w:rFonts w:ascii="Arial" w:hAnsi="Arial" w:cs="Arial"/>
          <w:color w:val="000000"/>
          <w:sz w:val="24"/>
          <w:szCs w:val="24"/>
        </w:rPr>
        <w:t>workplan</w:t>
      </w:r>
      <w:proofErr w:type="spellEnd"/>
      <w:r w:rsidR="00F675D4">
        <w:rPr>
          <w:rFonts w:ascii="Arial" w:hAnsi="Arial" w:cs="Arial"/>
          <w:color w:val="000000"/>
          <w:sz w:val="24"/>
          <w:szCs w:val="24"/>
        </w:rPr>
        <w:t xml:space="preserve"> changes have been produced in collaboration with </w:t>
      </w:r>
      <w:r w:rsidR="004E334D">
        <w:rPr>
          <w:rFonts w:ascii="Arial" w:hAnsi="Arial" w:cs="Arial"/>
          <w:color w:val="000000"/>
          <w:sz w:val="24"/>
          <w:szCs w:val="24"/>
        </w:rPr>
        <w:t>all Governance Committees</w:t>
      </w:r>
      <w:r w:rsidR="00F675D4">
        <w:rPr>
          <w:rFonts w:ascii="Arial" w:hAnsi="Arial" w:cs="Arial"/>
          <w:color w:val="000000"/>
          <w:sz w:val="24"/>
          <w:szCs w:val="24"/>
        </w:rPr>
        <w:t>.</w:t>
      </w:r>
    </w:p>
    <w:p w14:paraId="020384D4" w14:textId="77777777" w:rsidR="00986E18" w:rsidRPr="00F3337D" w:rsidRDefault="00986E18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5C0B6E83" w14:textId="77777777" w:rsidR="00446219" w:rsidRDefault="00446219" w:rsidP="00F22178">
      <w:pPr>
        <w:pStyle w:val="Heading3"/>
        <w:numPr>
          <w:ilvl w:val="2"/>
          <w:numId w:val="4"/>
        </w:numPr>
        <w:spacing w:before="0"/>
      </w:pPr>
      <w:r>
        <w:t>Route to the Meeting</w:t>
      </w:r>
    </w:p>
    <w:p w14:paraId="3D9B8BF5" w14:textId="7C23BF91" w:rsidR="00F675D4" w:rsidRDefault="00F675D4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  <w:r w:rsidRPr="00D913E0">
        <w:rPr>
          <w:rFonts w:ascii="Arial" w:eastAsiaTheme="minorHAnsi" w:hAnsi="Arial" w:cs="Arial"/>
          <w:color w:val="000000"/>
          <w:sz w:val="24"/>
          <w:szCs w:val="24"/>
        </w:rPr>
        <w:t>This paper has</w:t>
      </w:r>
      <w:r w:rsidR="00B47F57">
        <w:rPr>
          <w:rFonts w:ascii="Arial" w:eastAsiaTheme="minorHAnsi" w:hAnsi="Arial" w:cs="Arial"/>
          <w:color w:val="000000"/>
          <w:sz w:val="24"/>
          <w:szCs w:val="24"/>
        </w:rPr>
        <w:t xml:space="preserve"> been discussed and approved at the following Committee meetings:</w:t>
      </w:r>
    </w:p>
    <w:p w14:paraId="02790B9A" w14:textId="3F3F6DE5" w:rsidR="00B47F57" w:rsidRDefault="00B47F57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4"/>
        </w:rPr>
      </w:pPr>
    </w:p>
    <w:p w14:paraId="7F67C394" w14:textId="4FAC3550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Audit and Risk Committee</w:t>
      </w:r>
    </w:p>
    <w:p w14:paraId="1C861E7F" w14:textId="6F5FE06E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Finance and Performance Committee</w:t>
      </w:r>
    </w:p>
    <w:p w14:paraId="4C31C097" w14:textId="21121778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Strategic Portfolio Governance Committee</w:t>
      </w:r>
    </w:p>
    <w:p w14:paraId="425DE906" w14:textId="1E588999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Staff Governance and Person Centred Committee</w:t>
      </w:r>
    </w:p>
    <w:p w14:paraId="45A37352" w14:textId="2387FA10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Clinical Governance Committee</w:t>
      </w:r>
    </w:p>
    <w:p w14:paraId="32910B95" w14:textId="0CC1471D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Endowment Sub Committee</w:t>
      </w:r>
    </w:p>
    <w:p w14:paraId="6DD1ED30" w14:textId="703FE754" w:rsidR="00B47F57" w:rsidRDefault="00B47F57" w:rsidP="00F2217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Board of Trustees</w:t>
      </w:r>
    </w:p>
    <w:p w14:paraId="5EBA3172" w14:textId="067D245F" w:rsidR="00DB2C83" w:rsidRDefault="00DB2C83" w:rsidP="00F675D4">
      <w:pPr>
        <w:pStyle w:val="ListParagraph"/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24"/>
          <w:szCs w:val="23"/>
        </w:rPr>
      </w:pPr>
    </w:p>
    <w:p w14:paraId="4A8D2A60" w14:textId="77777777" w:rsidR="00BF3AF0" w:rsidRDefault="00C87B62" w:rsidP="00E061F1">
      <w:pPr>
        <w:pStyle w:val="Heading2"/>
        <w:spacing w:before="0"/>
      </w:pPr>
      <w:r>
        <w:lastRenderedPageBreak/>
        <w:t>2.</w:t>
      </w:r>
      <w:r w:rsidR="00BF3AF0">
        <w:t>4</w:t>
      </w:r>
      <w:r w:rsidR="00BF3AF0">
        <w:tab/>
        <w:t>Recommendation</w:t>
      </w:r>
    </w:p>
    <w:p w14:paraId="249F8B01" w14:textId="77777777" w:rsidR="00BF3AF0" w:rsidRPr="00BF3AF0" w:rsidRDefault="00BF3AF0" w:rsidP="00E061F1"/>
    <w:p w14:paraId="17A46EF2" w14:textId="6472D61C" w:rsidR="00190271" w:rsidRDefault="00827684" w:rsidP="00E061F1">
      <w:pPr>
        <w:ind w:left="720"/>
        <w:rPr>
          <w:rFonts w:cs="Arial"/>
          <w:szCs w:val="24"/>
        </w:rPr>
      </w:pPr>
      <w:r w:rsidRPr="00827684">
        <w:rPr>
          <w:rStyle w:val="Heading3Char"/>
          <w:b w:val="0"/>
        </w:rPr>
        <w:t>NHS Golden Jubilee Board</w:t>
      </w:r>
      <w:r w:rsidR="00A329D1" w:rsidRPr="0011150B">
        <w:rPr>
          <w:rFonts w:cs="Arial"/>
          <w:szCs w:val="24"/>
        </w:rPr>
        <w:t xml:space="preserve"> is</w:t>
      </w:r>
      <w:r w:rsidR="00A329D1">
        <w:rPr>
          <w:rFonts w:cs="Arial"/>
          <w:szCs w:val="24"/>
        </w:rPr>
        <w:t xml:space="preserve"> asked to</w:t>
      </w:r>
      <w:r w:rsidR="00190271">
        <w:rPr>
          <w:rFonts w:cs="Arial"/>
          <w:szCs w:val="24"/>
        </w:rPr>
        <w:t>:</w:t>
      </w:r>
    </w:p>
    <w:p w14:paraId="1A40FBA1" w14:textId="77777777" w:rsidR="00F675D4" w:rsidRDefault="00F675D4" w:rsidP="00E061F1">
      <w:pPr>
        <w:ind w:left="720"/>
        <w:rPr>
          <w:rFonts w:cs="Arial"/>
          <w:szCs w:val="24"/>
        </w:rPr>
      </w:pPr>
    </w:p>
    <w:p w14:paraId="4A020E6E" w14:textId="34C86890" w:rsidR="008E0A6A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</w:t>
      </w:r>
      <w:r w:rsidR="00827684">
        <w:rPr>
          <w:rFonts w:ascii="Arial" w:hAnsi="Arial" w:cs="Arial"/>
          <w:sz w:val="24"/>
          <w:szCs w:val="24"/>
        </w:rPr>
        <w:t xml:space="preserve"> the</w:t>
      </w:r>
      <w:r w:rsidR="00B80933">
        <w:rPr>
          <w:rFonts w:ascii="Arial" w:hAnsi="Arial" w:cs="Arial"/>
          <w:sz w:val="24"/>
          <w:szCs w:val="24"/>
        </w:rPr>
        <w:t xml:space="preserve"> </w:t>
      </w:r>
      <w:r w:rsidR="00F675D4">
        <w:rPr>
          <w:rFonts w:ascii="Arial" w:hAnsi="Arial" w:cs="Arial"/>
          <w:sz w:val="24"/>
          <w:szCs w:val="24"/>
        </w:rPr>
        <w:t>proposed timetable of Board and Committee meetings for 2023</w:t>
      </w:r>
      <w:r w:rsidR="002E46E9">
        <w:rPr>
          <w:rFonts w:ascii="Arial" w:hAnsi="Arial" w:cs="Arial"/>
          <w:sz w:val="24"/>
          <w:szCs w:val="24"/>
        </w:rPr>
        <w:t>/2024</w:t>
      </w:r>
      <w:r w:rsidR="00F675D4">
        <w:rPr>
          <w:rFonts w:ascii="Arial" w:hAnsi="Arial" w:cs="Arial"/>
          <w:sz w:val="24"/>
          <w:szCs w:val="24"/>
        </w:rPr>
        <w:t>.</w:t>
      </w:r>
    </w:p>
    <w:p w14:paraId="1658DB25" w14:textId="63C9C01A" w:rsidR="00B47F57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Approve </w:t>
      </w:r>
      <w:r>
        <w:rPr>
          <w:rFonts w:ascii="Arial" w:hAnsi="Arial" w:cs="Arial"/>
          <w:sz w:val="24"/>
          <w:szCs w:val="24"/>
        </w:rPr>
        <w:t>the reduction of one cycle of the Board and Governance Committees</w:t>
      </w:r>
    </w:p>
    <w:p w14:paraId="4DDB80DB" w14:textId="39ACFA6F" w:rsidR="00B47F57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Approve </w:t>
      </w:r>
      <w:r>
        <w:rPr>
          <w:rFonts w:ascii="Arial" w:hAnsi="Arial" w:cs="Arial"/>
          <w:sz w:val="24"/>
          <w:szCs w:val="24"/>
        </w:rPr>
        <w:t>the new meeting dates, subject to any final changes</w:t>
      </w:r>
    </w:p>
    <w:p w14:paraId="3C104F10" w14:textId="2A72AB50" w:rsidR="00B47F57" w:rsidRDefault="00B47F57" w:rsidP="00F22178">
      <w:pPr>
        <w:pStyle w:val="ListParagraph"/>
        <w:numPr>
          <w:ilvl w:val="0"/>
          <w:numId w:val="5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Board Meeting and Board Seminar revised Work</w:t>
      </w:r>
      <w:r w:rsidR="00072E76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lans for 2023/24</w:t>
      </w:r>
    </w:p>
    <w:p w14:paraId="4BF05B9D" w14:textId="77777777" w:rsidR="003E7D15" w:rsidRPr="00190271" w:rsidRDefault="003E7D15" w:rsidP="00E061F1">
      <w:pPr>
        <w:pStyle w:val="ListParagraph"/>
        <w:ind w:left="1434"/>
        <w:rPr>
          <w:rFonts w:ascii="Arial" w:hAnsi="Arial" w:cs="Arial"/>
          <w:sz w:val="24"/>
          <w:szCs w:val="24"/>
        </w:rPr>
      </w:pPr>
    </w:p>
    <w:p w14:paraId="5EF78514" w14:textId="77777777" w:rsidR="00A329D1" w:rsidRDefault="00A329D1" w:rsidP="00E061F1">
      <w:pPr>
        <w:ind w:left="525"/>
        <w:rPr>
          <w:rFonts w:cs="Arial"/>
          <w:szCs w:val="24"/>
        </w:rPr>
      </w:pPr>
    </w:p>
    <w:p w14:paraId="58B93172" w14:textId="77777777" w:rsidR="00C87B62" w:rsidRDefault="00C87B62" w:rsidP="00F22178">
      <w:pPr>
        <w:pStyle w:val="Heading2"/>
        <w:numPr>
          <w:ilvl w:val="0"/>
          <w:numId w:val="4"/>
        </w:numPr>
        <w:spacing w:before="0"/>
      </w:pPr>
      <w:r>
        <w:t>List of appendices</w:t>
      </w:r>
    </w:p>
    <w:p w14:paraId="53AAD2CE" w14:textId="77777777" w:rsidR="00B940C0" w:rsidRDefault="00B940C0" w:rsidP="00E061F1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B66145B" w14:textId="77777777" w:rsidR="00B940C0" w:rsidRDefault="00B940C0" w:rsidP="00E061F1">
      <w:pPr>
        <w:ind w:firstLine="525"/>
        <w:rPr>
          <w:rFonts w:cs="Arial"/>
          <w:color w:val="000000" w:themeColor="text1"/>
          <w:szCs w:val="24"/>
        </w:rPr>
      </w:pPr>
    </w:p>
    <w:p w14:paraId="7627D9FF" w14:textId="77777777" w:rsidR="00EE3CE2" w:rsidRPr="00BA5F83" w:rsidRDefault="00B940C0" w:rsidP="00F2217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A5F83">
        <w:rPr>
          <w:rFonts w:ascii="Arial" w:hAnsi="Arial" w:cs="Arial"/>
          <w:color w:val="000000"/>
          <w:sz w:val="24"/>
          <w:szCs w:val="24"/>
        </w:rPr>
        <w:t xml:space="preserve">Appendix 1, </w:t>
      </w:r>
      <w:r w:rsidR="00F675D4" w:rsidRPr="00BA5F83">
        <w:rPr>
          <w:rFonts w:ascii="Arial" w:hAnsi="Arial" w:cs="Arial"/>
          <w:color w:val="000000"/>
          <w:sz w:val="24"/>
          <w:szCs w:val="24"/>
        </w:rPr>
        <w:t>Proposed Timetable of Meetings for 2023/24</w:t>
      </w:r>
    </w:p>
    <w:p w14:paraId="71E2FDE6" w14:textId="55C15F76" w:rsidR="002E37FF" w:rsidRDefault="002E37FF" w:rsidP="00F2217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 w:rsidRPr="00BA5F83">
        <w:rPr>
          <w:rFonts w:ascii="Arial" w:hAnsi="Arial" w:cs="Arial"/>
          <w:color w:val="000000"/>
          <w:sz w:val="24"/>
          <w:szCs w:val="24"/>
        </w:rPr>
        <w:t>Appendix 2, Revised Board Work Plan 2023/24</w:t>
      </w:r>
    </w:p>
    <w:p w14:paraId="76780C9A" w14:textId="03545BD5" w:rsidR="00BA5F83" w:rsidRDefault="00BA5F83" w:rsidP="00F2217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3, Revised Board Seminar Work Plan 2023/24</w:t>
      </w:r>
    </w:p>
    <w:p w14:paraId="56539FEB" w14:textId="146404B8" w:rsidR="00BA5F83" w:rsidRDefault="00BA5F83" w:rsidP="00F22178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4, Revised Governance Committee Work Plans 2023/24</w:t>
      </w:r>
    </w:p>
    <w:p w14:paraId="335CCFBA" w14:textId="59C577DC" w:rsidR="00BA5F83" w:rsidRPr="00BA5F83" w:rsidRDefault="00BA5F83" w:rsidP="00BA5F83">
      <w:pPr>
        <w:pStyle w:val="ListParagraph"/>
        <w:ind w:left="1245"/>
        <w:rPr>
          <w:rFonts w:ascii="Arial" w:hAnsi="Arial" w:cs="Arial"/>
          <w:color w:val="000000"/>
          <w:sz w:val="24"/>
          <w:szCs w:val="24"/>
        </w:rPr>
      </w:pPr>
    </w:p>
    <w:p w14:paraId="2C3360E9" w14:textId="77777777" w:rsidR="00DF3D8B" w:rsidRDefault="00DF3D8B" w:rsidP="00E061F1">
      <w:pPr>
        <w:ind w:firstLine="525"/>
        <w:rPr>
          <w:rFonts w:cs="Arial"/>
          <w:color w:val="000000"/>
          <w:szCs w:val="24"/>
        </w:rPr>
      </w:pPr>
    </w:p>
    <w:p w14:paraId="4A1983F7" w14:textId="77777777" w:rsidR="00DF3D8B" w:rsidRDefault="00DF3D8B" w:rsidP="00E061F1">
      <w:pPr>
        <w:ind w:firstLine="525"/>
        <w:rPr>
          <w:rFonts w:cs="Arial"/>
          <w:color w:val="000000"/>
          <w:szCs w:val="24"/>
        </w:rPr>
      </w:pPr>
    </w:p>
    <w:p w14:paraId="4FE872D8" w14:textId="77777777" w:rsidR="00DF3D8B" w:rsidRDefault="00DF3D8B" w:rsidP="00E061F1">
      <w:pPr>
        <w:ind w:firstLine="525"/>
        <w:rPr>
          <w:rFonts w:cs="Arial"/>
          <w:color w:val="000000"/>
          <w:szCs w:val="24"/>
        </w:rPr>
      </w:pPr>
    </w:p>
    <w:p w14:paraId="238AB9B0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1C025A06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21445DCA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6CEDE68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9371552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3139C6F4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10924227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6009EE5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70DC9107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8B4B194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270D544F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4568107F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444DC203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7618B9D0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2D9D60C4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099610F4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D151AA2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0DABA953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0D8B7AEB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3AF751D4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3D0AFE4B" w14:textId="5CC2BAE9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35895429" w14:textId="17B5B889" w:rsidR="00BA5F83" w:rsidRDefault="00BA5F83" w:rsidP="00E061F1">
      <w:pPr>
        <w:ind w:firstLine="525"/>
        <w:rPr>
          <w:rFonts w:cs="Arial"/>
          <w:color w:val="000000"/>
          <w:szCs w:val="24"/>
        </w:rPr>
      </w:pPr>
    </w:p>
    <w:p w14:paraId="31751FE9" w14:textId="0269E432" w:rsidR="00BA5F83" w:rsidRDefault="00BA5F83" w:rsidP="00E061F1">
      <w:pPr>
        <w:ind w:firstLine="525"/>
        <w:rPr>
          <w:rFonts w:cs="Arial"/>
          <w:color w:val="000000"/>
          <w:szCs w:val="24"/>
        </w:rPr>
      </w:pPr>
    </w:p>
    <w:p w14:paraId="33640498" w14:textId="77777777" w:rsidR="0005015A" w:rsidRDefault="0005015A" w:rsidP="00E061F1">
      <w:pPr>
        <w:ind w:firstLine="525"/>
        <w:rPr>
          <w:rFonts w:cs="Arial"/>
          <w:color w:val="000000"/>
          <w:szCs w:val="24"/>
        </w:rPr>
      </w:pPr>
    </w:p>
    <w:p w14:paraId="69CA59A3" w14:textId="77777777" w:rsidR="00027706" w:rsidRDefault="00027706" w:rsidP="00E061F1">
      <w:pPr>
        <w:ind w:firstLine="525"/>
        <w:rPr>
          <w:rFonts w:cs="Arial"/>
          <w:color w:val="000000"/>
          <w:szCs w:val="24"/>
        </w:rPr>
      </w:pPr>
    </w:p>
    <w:p w14:paraId="5D33DA2D" w14:textId="77777777" w:rsidR="002E37FF" w:rsidRPr="0005015A" w:rsidRDefault="002D26D8" w:rsidP="00F22178">
      <w:pPr>
        <w:pStyle w:val="Heading1"/>
        <w:spacing w:before="100"/>
        <w:rPr>
          <w:sz w:val="40"/>
        </w:rPr>
      </w:pPr>
      <w:r w:rsidRPr="0005015A">
        <w:rPr>
          <w:sz w:val="40"/>
        </w:rPr>
        <w:lastRenderedPageBreak/>
        <w:t>A</w:t>
      </w:r>
      <w:r w:rsidR="00DF3D8B" w:rsidRPr="0005015A">
        <w:rPr>
          <w:sz w:val="40"/>
        </w:rPr>
        <w:t>PPENDIX 1</w:t>
      </w:r>
      <w:r w:rsidR="002E37FF" w:rsidRPr="0005015A">
        <w:rPr>
          <w:sz w:val="40"/>
        </w:rPr>
        <w:t xml:space="preserve"> </w:t>
      </w:r>
    </w:p>
    <w:p w14:paraId="2945D3B4" w14:textId="76814F99" w:rsidR="00DF3D8B" w:rsidRDefault="00DF3D8B" w:rsidP="002E37FF">
      <w:pPr>
        <w:pStyle w:val="Heading1"/>
        <w:spacing w:before="120"/>
        <w:rPr>
          <w:rFonts w:cs="Arial"/>
          <w:color w:val="000000"/>
          <w:sz w:val="28"/>
          <w:szCs w:val="24"/>
        </w:rPr>
      </w:pPr>
      <w:r w:rsidRPr="00DF3D8B">
        <w:rPr>
          <w:rFonts w:cs="Arial"/>
          <w:color w:val="000000"/>
          <w:sz w:val="28"/>
          <w:szCs w:val="24"/>
        </w:rPr>
        <w:t>Proposal</w:t>
      </w:r>
      <w:r w:rsidR="0051655A">
        <w:rPr>
          <w:rFonts w:cs="Arial"/>
          <w:color w:val="000000"/>
          <w:sz w:val="28"/>
          <w:szCs w:val="24"/>
        </w:rPr>
        <w:t xml:space="preserve"> for Change to </w:t>
      </w:r>
      <w:r w:rsidRPr="00DF3D8B">
        <w:rPr>
          <w:rFonts w:cs="Arial"/>
          <w:color w:val="000000"/>
          <w:sz w:val="28"/>
          <w:szCs w:val="24"/>
        </w:rPr>
        <w:t>Board</w:t>
      </w:r>
      <w:r w:rsidR="00F22178">
        <w:rPr>
          <w:rFonts w:cs="Arial"/>
          <w:color w:val="000000"/>
          <w:sz w:val="28"/>
          <w:szCs w:val="24"/>
        </w:rPr>
        <w:t xml:space="preserve"> </w:t>
      </w:r>
      <w:r w:rsidRPr="00DF3D8B">
        <w:rPr>
          <w:rFonts w:cs="Arial"/>
          <w:color w:val="000000"/>
          <w:sz w:val="28"/>
          <w:szCs w:val="24"/>
        </w:rPr>
        <w:t>and Governance Committee Meeting Dates 2023/24</w:t>
      </w:r>
    </w:p>
    <w:p w14:paraId="76D774AF" w14:textId="72A26A05" w:rsidR="00FA71EF" w:rsidRDefault="00FA71EF" w:rsidP="00FA71EF"/>
    <w:p w14:paraId="5BCA41F1" w14:textId="1EC81C4B" w:rsidR="001E4FA6" w:rsidRDefault="00DB2C83" w:rsidP="00FA71EF">
      <w:r>
        <w:t xml:space="preserve">Below is the </w:t>
      </w:r>
      <w:r w:rsidR="00BA5F83">
        <w:t>reviewed</w:t>
      </w:r>
      <w:r w:rsidR="00D44B57">
        <w:t xml:space="preserve"> cycle</w:t>
      </w:r>
      <w:r>
        <w:t xml:space="preserve"> of meeting dates </w:t>
      </w:r>
      <w:r w:rsidR="00D44B57">
        <w:t xml:space="preserve">for </w:t>
      </w:r>
      <w:r w:rsidR="00BA5F83">
        <w:t xml:space="preserve">Board and Governance Committees for </w:t>
      </w:r>
      <w:r w:rsidR="00D44B57">
        <w:t>2023/24</w:t>
      </w:r>
      <w:r w:rsidR="00BA5F83">
        <w:t xml:space="preserve"> subject to any final changes</w:t>
      </w:r>
      <w:r>
        <w:t>.</w:t>
      </w:r>
    </w:p>
    <w:p w14:paraId="42A444AD" w14:textId="6CC60F18" w:rsidR="00DF3D8B" w:rsidRPr="00027706" w:rsidRDefault="00DF3D8B" w:rsidP="00027706">
      <w:pPr>
        <w:jc w:val="right"/>
        <w:rPr>
          <w:rFonts w:cs="Arial"/>
          <w:b/>
          <w:i/>
          <w:color w:val="FF0000"/>
          <w:sz w:val="16"/>
          <w:szCs w:val="24"/>
        </w:rPr>
      </w:pPr>
    </w:p>
    <w:tbl>
      <w:tblPr>
        <w:tblStyle w:val="TableGrid"/>
        <w:tblW w:w="9781" w:type="dxa"/>
        <w:tblInd w:w="704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51655A" w:rsidRPr="00B51F1B" w14:paraId="5ACE948F" w14:textId="77777777" w:rsidTr="00FA71EF">
        <w:tc>
          <w:tcPr>
            <w:tcW w:w="3969" w:type="dxa"/>
            <w:tcBorders>
              <w:bottom w:val="single" w:sz="12" w:space="0" w:color="auto"/>
            </w:tcBorders>
            <w:shd w:val="clear" w:color="auto" w:fill="002060"/>
          </w:tcPr>
          <w:p w14:paraId="32EB784A" w14:textId="77777777" w:rsidR="0051655A" w:rsidRPr="00B51F1B" w:rsidRDefault="0051655A" w:rsidP="008313E5">
            <w:pPr>
              <w:rPr>
                <w:rFonts w:ascii="Arial" w:hAnsi="Arial" w:cs="Arial"/>
                <w:b/>
                <w:szCs w:val="22"/>
              </w:rPr>
            </w:pPr>
            <w:r w:rsidRPr="00B51F1B">
              <w:rPr>
                <w:rFonts w:ascii="Arial" w:hAnsi="Arial" w:cs="Arial"/>
                <w:b/>
                <w:szCs w:val="22"/>
              </w:rPr>
              <w:t>Meeting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shd w:val="clear" w:color="auto" w:fill="002060"/>
          </w:tcPr>
          <w:p w14:paraId="0E7287C0" w14:textId="77777777" w:rsidR="0051655A" w:rsidRPr="00B51F1B" w:rsidRDefault="0051655A" w:rsidP="008313E5">
            <w:pPr>
              <w:ind w:left="29"/>
              <w:rPr>
                <w:rFonts w:ascii="Arial" w:hAnsi="Arial" w:cs="Arial"/>
                <w:b/>
              </w:rPr>
            </w:pPr>
            <w:r w:rsidRPr="00B51F1B">
              <w:rPr>
                <w:rFonts w:ascii="Arial" w:hAnsi="Arial" w:cs="Arial"/>
                <w:b/>
              </w:rPr>
              <w:t>Date</w:t>
            </w:r>
          </w:p>
        </w:tc>
      </w:tr>
      <w:tr w:rsidR="0051655A" w:rsidRPr="0096605C" w14:paraId="0A0EDD09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195C2" w14:textId="6B975B96" w:rsidR="00DB2C83" w:rsidRPr="00BA5F83" w:rsidRDefault="0051655A" w:rsidP="00DB2C83">
            <w:pPr>
              <w:rPr>
                <w:rFonts w:ascii="Arial" w:hAnsi="Arial" w:cs="Arial"/>
                <w:szCs w:val="22"/>
              </w:rPr>
            </w:pPr>
            <w:r w:rsidRPr="00BA5F83">
              <w:rPr>
                <w:rFonts w:ascii="Arial" w:hAnsi="Arial" w:cs="Arial"/>
              </w:rPr>
              <w:t>Board Meeting</w:t>
            </w:r>
            <w:r w:rsidR="00FF2836" w:rsidRPr="00BA5F83">
              <w:rPr>
                <w:rFonts w:ascii="Arial" w:hAnsi="Arial" w:cs="Arial"/>
              </w:rPr>
              <w:t xml:space="preserve"> </w:t>
            </w:r>
          </w:p>
          <w:p w14:paraId="42261A8D" w14:textId="77AD862D" w:rsidR="005B7C77" w:rsidRPr="00BA5F83" w:rsidRDefault="005B7C77" w:rsidP="008313E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55C94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25 May 2023</w:t>
            </w:r>
          </w:p>
          <w:p w14:paraId="764D6CEF" w14:textId="77777777" w:rsidR="004C0AC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Wednesday 28 June 2023(Extrao</w:t>
            </w:r>
            <w:r w:rsidR="004C0ACA" w:rsidRPr="00BA5F83">
              <w:rPr>
                <w:rFonts w:ascii="Arial" w:hAnsi="Arial" w:cs="Arial"/>
              </w:rPr>
              <w:t>rdinary Annual Accounts)</w:t>
            </w:r>
          </w:p>
          <w:p w14:paraId="1358FE7E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25 July 2023</w:t>
            </w:r>
          </w:p>
          <w:p w14:paraId="5827F061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28 September 2023</w:t>
            </w:r>
          </w:p>
          <w:p w14:paraId="0F3D9375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14 December 2023</w:t>
            </w:r>
          </w:p>
          <w:p w14:paraId="484E974A" w14:textId="77777777" w:rsidR="002E37FF" w:rsidRPr="00BA5F83" w:rsidRDefault="0051655A" w:rsidP="00FA71EF">
            <w:pPr>
              <w:tabs>
                <w:tab w:val="left" w:pos="4621"/>
              </w:tabs>
              <w:spacing w:after="60"/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28 March 202</w:t>
            </w:r>
            <w:r w:rsidR="002E37FF" w:rsidRPr="00BA5F83">
              <w:rPr>
                <w:rFonts w:ascii="Arial" w:hAnsi="Arial" w:cs="Arial"/>
              </w:rPr>
              <w:t>4</w:t>
            </w:r>
          </w:p>
        </w:tc>
      </w:tr>
      <w:tr w:rsidR="0051655A" w:rsidRPr="0096605C" w14:paraId="76ACE3B0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24C00" w14:textId="77777777" w:rsidR="0051655A" w:rsidRPr="00BA5F83" w:rsidRDefault="0051655A" w:rsidP="008313E5">
            <w:pPr>
              <w:rPr>
                <w:rFonts w:ascii="Arial" w:hAnsi="Arial" w:cs="Arial"/>
                <w:szCs w:val="22"/>
              </w:rPr>
            </w:pPr>
            <w:r w:rsidRPr="00BA5F83">
              <w:rPr>
                <w:rFonts w:ascii="Arial" w:hAnsi="Arial" w:cs="Arial"/>
              </w:rPr>
              <w:t>Board Seminar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AA2DF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27 April 2023</w:t>
            </w:r>
          </w:p>
          <w:p w14:paraId="26F71D0E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31 August 2023</w:t>
            </w:r>
          </w:p>
          <w:p w14:paraId="712265F8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26 October 2023</w:t>
            </w:r>
          </w:p>
          <w:p w14:paraId="4FAECAA9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25 January 2024</w:t>
            </w:r>
          </w:p>
          <w:p w14:paraId="7FA1A110" w14:textId="77777777" w:rsidR="002E37FF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22 February 2024</w:t>
            </w:r>
          </w:p>
        </w:tc>
      </w:tr>
      <w:tr w:rsidR="0051655A" w:rsidRPr="0096605C" w14:paraId="18DC40CC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7C0F6" w14:textId="77777777" w:rsidR="0051655A" w:rsidRPr="00BA5F83" w:rsidRDefault="0051655A" w:rsidP="008313E5">
            <w:pPr>
              <w:rPr>
                <w:rFonts w:ascii="Arial" w:hAnsi="Arial" w:cs="Arial"/>
                <w:szCs w:val="22"/>
              </w:rPr>
            </w:pPr>
            <w:r w:rsidRPr="00BA5F83">
              <w:rPr>
                <w:rFonts w:ascii="Arial" w:hAnsi="Arial" w:cs="Arial"/>
                <w:szCs w:val="22"/>
              </w:rPr>
              <w:t>Audit and Risk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2781A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Wednesday 19 April 2023</w:t>
            </w:r>
          </w:p>
          <w:p w14:paraId="22E67C60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15 June 2023</w:t>
            </w:r>
          </w:p>
          <w:p w14:paraId="7F3E3D52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12 September 2023</w:t>
            </w:r>
          </w:p>
          <w:p w14:paraId="11C379D0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 xml:space="preserve">Tuesday </w:t>
            </w:r>
            <w:r w:rsidR="000F7282" w:rsidRPr="00BA5F83">
              <w:rPr>
                <w:rFonts w:ascii="Arial" w:hAnsi="Arial" w:cs="Arial"/>
              </w:rPr>
              <w:t>28 November</w:t>
            </w:r>
            <w:r w:rsidRPr="00BA5F83">
              <w:rPr>
                <w:rFonts w:ascii="Arial" w:hAnsi="Arial" w:cs="Arial"/>
              </w:rPr>
              <w:t xml:space="preserve"> 202</w:t>
            </w:r>
            <w:r w:rsidR="000F7282" w:rsidRPr="00BA5F83">
              <w:rPr>
                <w:rFonts w:ascii="Arial" w:hAnsi="Arial" w:cs="Arial"/>
              </w:rPr>
              <w:t>3</w:t>
            </w:r>
          </w:p>
          <w:p w14:paraId="1324E054" w14:textId="77777777" w:rsidR="0051655A" w:rsidRPr="00BA5F83" w:rsidRDefault="0051655A" w:rsidP="008313E5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13 February 2024</w:t>
            </w:r>
          </w:p>
          <w:p w14:paraId="08BEC019" w14:textId="77777777" w:rsidR="002E37FF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14 March 2024</w:t>
            </w:r>
          </w:p>
        </w:tc>
      </w:tr>
      <w:tr w:rsidR="0051655A" w:rsidRPr="0096605C" w14:paraId="1419C58F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E910C" w14:textId="77777777" w:rsidR="0051655A" w:rsidRPr="00BA5F83" w:rsidRDefault="0051655A" w:rsidP="008313E5">
            <w:pPr>
              <w:rPr>
                <w:rFonts w:ascii="Arial" w:hAnsi="Arial" w:cs="Arial"/>
                <w:szCs w:val="22"/>
              </w:rPr>
            </w:pPr>
            <w:r w:rsidRPr="00BA5F83">
              <w:rPr>
                <w:rFonts w:ascii="Arial" w:hAnsi="Arial" w:cs="Arial"/>
                <w:szCs w:val="22"/>
              </w:rPr>
              <w:t>Endowment Sub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F6961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9 May 2023</w:t>
            </w:r>
          </w:p>
          <w:p w14:paraId="2C7A76EC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15 June 2023</w:t>
            </w:r>
          </w:p>
          <w:p w14:paraId="7130F68D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12 October 2023</w:t>
            </w:r>
          </w:p>
          <w:p w14:paraId="7E6F6F9D" w14:textId="77777777" w:rsidR="002E37FF" w:rsidRPr="00BA5F83" w:rsidRDefault="0051655A" w:rsidP="00FA71EF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20 February 2024</w:t>
            </w:r>
          </w:p>
        </w:tc>
      </w:tr>
      <w:tr w:rsidR="0051655A" w:rsidRPr="0096605C" w14:paraId="406680AB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CCB9A" w14:textId="77777777" w:rsidR="0051655A" w:rsidRPr="0096605C" w:rsidRDefault="0051655A" w:rsidP="008313E5">
            <w:pPr>
              <w:rPr>
                <w:rFonts w:ascii="Arial" w:hAnsi="Arial" w:cs="Arial"/>
                <w:szCs w:val="22"/>
              </w:rPr>
            </w:pPr>
            <w:r w:rsidRPr="0096605C">
              <w:rPr>
                <w:rFonts w:ascii="Arial" w:hAnsi="Arial" w:cs="Arial"/>
                <w:szCs w:val="22"/>
              </w:rPr>
              <w:t>Board of Trustees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BA5D1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Wednesday 28 June 2023</w:t>
            </w:r>
          </w:p>
          <w:p w14:paraId="097518B9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 xml:space="preserve">Thursday </w:t>
            </w:r>
            <w:r w:rsidR="003A72D6" w:rsidRPr="00BA5F83">
              <w:rPr>
                <w:rFonts w:ascii="Arial" w:hAnsi="Arial" w:cs="Arial"/>
              </w:rPr>
              <w:t xml:space="preserve">26 October </w:t>
            </w:r>
            <w:r w:rsidRPr="00BA5F83">
              <w:rPr>
                <w:rFonts w:ascii="Arial" w:hAnsi="Arial" w:cs="Arial"/>
              </w:rPr>
              <w:t>2023</w:t>
            </w:r>
          </w:p>
          <w:p w14:paraId="6C4223DB" w14:textId="77777777" w:rsidR="002E37FF" w:rsidRPr="00BA5F83" w:rsidRDefault="003A72D6" w:rsidP="00FA71EF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29 February 2024</w:t>
            </w:r>
          </w:p>
        </w:tc>
      </w:tr>
      <w:tr w:rsidR="0051655A" w:rsidRPr="0096605C" w14:paraId="36D1AF11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3008E" w14:textId="77777777" w:rsidR="0051655A" w:rsidRPr="0096605C" w:rsidRDefault="0051655A" w:rsidP="008313E5">
            <w:pPr>
              <w:rPr>
                <w:rFonts w:ascii="Arial" w:hAnsi="Arial" w:cs="Arial"/>
                <w:szCs w:val="22"/>
              </w:rPr>
            </w:pPr>
            <w:r w:rsidRPr="0096605C">
              <w:rPr>
                <w:rFonts w:ascii="Arial" w:hAnsi="Arial" w:cs="Arial"/>
                <w:szCs w:val="22"/>
              </w:rPr>
              <w:t>Clinical Governance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918A8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11 May 2023</w:t>
            </w:r>
          </w:p>
          <w:p w14:paraId="19D3D367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6 July 2023</w:t>
            </w:r>
          </w:p>
          <w:p w14:paraId="6E61DF52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7 September 2023</w:t>
            </w:r>
          </w:p>
          <w:p w14:paraId="3BC142E0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 xml:space="preserve">Thursday </w:t>
            </w:r>
            <w:r w:rsidR="000F7282" w:rsidRPr="00BA5F83">
              <w:rPr>
                <w:rFonts w:ascii="Arial" w:hAnsi="Arial" w:cs="Arial"/>
              </w:rPr>
              <w:t>14</w:t>
            </w:r>
            <w:r w:rsidRPr="00BA5F83">
              <w:rPr>
                <w:rFonts w:ascii="Arial" w:hAnsi="Arial" w:cs="Arial"/>
              </w:rPr>
              <w:t xml:space="preserve"> November 2023</w:t>
            </w:r>
          </w:p>
          <w:p w14:paraId="002F6F69" w14:textId="77777777" w:rsidR="002E37FF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7 March 2024</w:t>
            </w:r>
          </w:p>
        </w:tc>
      </w:tr>
      <w:tr w:rsidR="0051655A" w:rsidRPr="0096605C" w14:paraId="206B168F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5E131" w14:textId="77777777" w:rsidR="0051655A" w:rsidRPr="0096605C" w:rsidRDefault="0051655A" w:rsidP="008313E5">
            <w:pPr>
              <w:rPr>
                <w:rFonts w:ascii="Arial" w:hAnsi="Arial" w:cs="Arial"/>
                <w:szCs w:val="22"/>
              </w:rPr>
            </w:pPr>
            <w:r w:rsidRPr="0096605C">
              <w:rPr>
                <w:rFonts w:ascii="Arial" w:hAnsi="Arial" w:cs="Arial"/>
                <w:szCs w:val="22"/>
              </w:rPr>
              <w:t>Finance and Performance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D7A4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11 May 2023</w:t>
            </w:r>
          </w:p>
          <w:p w14:paraId="4AB962F4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4 July 2023</w:t>
            </w:r>
          </w:p>
          <w:p w14:paraId="45160335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5 September 2023</w:t>
            </w:r>
          </w:p>
          <w:p w14:paraId="7885D68D" w14:textId="77777777" w:rsidR="0051655A" w:rsidRPr="00BA5F83" w:rsidRDefault="000F7282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14 November 2023</w:t>
            </w:r>
          </w:p>
          <w:p w14:paraId="4184D84F" w14:textId="77777777" w:rsidR="002E37FF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12 March 2024</w:t>
            </w:r>
          </w:p>
        </w:tc>
      </w:tr>
      <w:tr w:rsidR="0051655A" w:rsidRPr="0096605C" w14:paraId="02D16313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D26D8" w14:textId="77777777" w:rsidR="0051655A" w:rsidRPr="0096605C" w:rsidRDefault="0051655A" w:rsidP="008313E5">
            <w:pPr>
              <w:rPr>
                <w:rFonts w:ascii="Arial" w:hAnsi="Arial" w:cs="Arial"/>
                <w:szCs w:val="22"/>
              </w:rPr>
            </w:pPr>
            <w:r w:rsidRPr="0096605C">
              <w:rPr>
                <w:rFonts w:ascii="Arial" w:hAnsi="Arial" w:cs="Arial"/>
                <w:szCs w:val="22"/>
              </w:rPr>
              <w:t>Staff Governance and Person Centred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7FD77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4 May 2023</w:t>
            </w:r>
          </w:p>
          <w:p w14:paraId="7A23A5A1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6 July 2023</w:t>
            </w:r>
          </w:p>
          <w:p w14:paraId="449604CE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5 September 2023</w:t>
            </w:r>
          </w:p>
          <w:p w14:paraId="4A431B4B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 xml:space="preserve">Thursday </w:t>
            </w:r>
            <w:r w:rsidR="000F7282" w:rsidRPr="00BA5F83">
              <w:rPr>
                <w:rFonts w:ascii="Arial" w:hAnsi="Arial" w:cs="Arial"/>
              </w:rPr>
              <w:t>9</w:t>
            </w:r>
            <w:r w:rsidRPr="00BA5F83">
              <w:rPr>
                <w:rFonts w:ascii="Arial" w:hAnsi="Arial" w:cs="Arial"/>
              </w:rPr>
              <w:t xml:space="preserve"> November 2023</w:t>
            </w:r>
          </w:p>
          <w:p w14:paraId="0B7AD887" w14:textId="77777777" w:rsidR="002E37FF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12 March 2024</w:t>
            </w:r>
          </w:p>
        </w:tc>
      </w:tr>
      <w:tr w:rsidR="0051655A" w:rsidRPr="0096605C" w14:paraId="3951D549" w14:textId="77777777" w:rsidTr="00FA71EF"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293F0" w14:textId="77777777" w:rsidR="0051655A" w:rsidRPr="0096605C" w:rsidRDefault="0051655A" w:rsidP="008313E5">
            <w:pPr>
              <w:rPr>
                <w:rFonts w:ascii="Arial" w:hAnsi="Arial" w:cs="Arial"/>
                <w:szCs w:val="22"/>
              </w:rPr>
            </w:pPr>
            <w:r w:rsidRPr="0096605C">
              <w:rPr>
                <w:rFonts w:ascii="Arial" w:hAnsi="Arial" w:cs="Arial"/>
                <w:szCs w:val="22"/>
              </w:rPr>
              <w:t>Strategic Portfolio Governance Committee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23554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Thursday 4 May 2023</w:t>
            </w:r>
          </w:p>
          <w:p w14:paraId="2044D1E0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4 July 2023</w:t>
            </w:r>
          </w:p>
          <w:p w14:paraId="0B34499B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29 August 2023</w:t>
            </w:r>
          </w:p>
          <w:p w14:paraId="6FF880DE" w14:textId="77777777" w:rsidR="0051655A" w:rsidRPr="00BA5F83" w:rsidRDefault="0051655A" w:rsidP="008313E5">
            <w:pPr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 xml:space="preserve">Tuesday </w:t>
            </w:r>
            <w:r w:rsidR="000F7282" w:rsidRPr="00BA5F83">
              <w:rPr>
                <w:rFonts w:ascii="Arial" w:hAnsi="Arial" w:cs="Arial"/>
              </w:rPr>
              <w:t>7 November 2023</w:t>
            </w:r>
          </w:p>
          <w:p w14:paraId="2B74C261" w14:textId="77777777" w:rsidR="004C0ACA" w:rsidRPr="00BA5F83" w:rsidRDefault="0051655A" w:rsidP="00FA71EF">
            <w:pPr>
              <w:tabs>
                <w:tab w:val="left" w:pos="4621"/>
              </w:tabs>
              <w:ind w:left="29"/>
              <w:contextualSpacing/>
              <w:rPr>
                <w:rFonts w:ascii="Arial" w:hAnsi="Arial" w:cs="Arial"/>
              </w:rPr>
            </w:pPr>
            <w:r w:rsidRPr="00BA5F83">
              <w:rPr>
                <w:rFonts w:ascii="Arial" w:hAnsi="Arial" w:cs="Arial"/>
              </w:rPr>
              <w:t>Tuesday 5 March 2024</w:t>
            </w:r>
          </w:p>
        </w:tc>
      </w:tr>
    </w:tbl>
    <w:p w14:paraId="50A3E0F3" w14:textId="77777777" w:rsidR="00456C23" w:rsidRDefault="00456C23" w:rsidP="00DF3D8B">
      <w:pPr>
        <w:jc w:val="center"/>
        <w:rPr>
          <w:rFonts w:cs="Arial"/>
          <w:b/>
          <w:color w:val="000000"/>
          <w:sz w:val="28"/>
          <w:szCs w:val="24"/>
        </w:rPr>
        <w:sectPr w:rsidR="00456C23" w:rsidSect="00E0256C">
          <w:headerReference w:type="default" r:id="rId8"/>
          <w:footerReference w:type="default" r:id="rId9"/>
          <w:pgSz w:w="11906" w:h="16838"/>
          <w:pgMar w:top="720" w:right="720" w:bottom="720" w:left="720" w:header="570" w:footer="638" w:gutter="0"/>
          <w:cols w:space="708"/>
          <w:docGrid w:linePitch="360"/>
        </w:sectPr>
      </w:pPr>
    </w:p>
    <w:p w14:paraId="37AA7021" w14:textId="21D88F1C" w:rsidR="0005015A" w:rsidRPr="0005015A" w:rsidRDefault="0005015A" w:rsidP="0005015A">
      <w:pPr>
        <w:pStyle w:val="Heading1"/>
        <w:spacing w:before="100"/>
        <w:rPr>
          <w:sz w:val="40"/>
        </w:rPr>
      </w:pPr>
      <w:r w:rsidRPr="0005015A">
        <w:rPr>
          <w:sz w:val="40"/>
        </w:rPr>
        <w:lastRenderedPageBreak/>
        <w:t xml:space="preserve">APPENDIX 2 </w:t>
      </w:r>
      <w:bookmarkStart w:id="0" w:name="_GoBack"/>
      <w:bookmarkEnd w:id="0"/>
    </w:p>
    <w:p w14:paraId="39F997E7" w14:textId="57F046F3" w:rsidR="00456C23" w:rsidRDefault="002E37FF" w:rsidP="00DF3D8B">
      <w:pPr>
        <w:jc w:val="center"/>
        <w:rPr>
          <w:rFonts w:cs="Arial"/>
          <w:b/>
          <w:color w:val="000000"/>
          <w:sz w:val="28"/>
          <w:szCs w:val="24"/>
        </w:rPr>
      </w:pPr>
      <w:r>
        <w:rPr>
          <w:rFonts w:cs="Arial"/>
          <w:b/>
          <w:color w:val="000000"/>
          <w:sz w:val="28"/>
          <w:szCs w:val="24"/>
        </w:rPr>
        <w:t>Board Work Plan 2023/24</w:t>
      </w:r>
    </w:p>
    <w:p w14:paraId="374559A7" w14:textId="77777777" w:rsidR="002E37FF" w:rsidRPr="0005015A" w:rsidRDefault="002E37FF" w:rsidP="00DF3D8B">
      <w:pPr>
        <w:jc w:val="center"/>
        <w:rPr>
          <w:rFonts w:cs="Arial"/>
          <w:b/>
          <w:color w:val="000000"/>
          <w:sz w:val="2"/>
          <w:szCs w:val="24"/>
        </w:rPr>
      </w:pPr>
    </w:p>
    <w:p w14:paraId="7A8D223F" w14:textId="77777777" w:rsidR="002E37FF" w:rsidRDefault="002E37FF" w:rsidP="00DF3D8B">
      <w:pPr>
        <w:jc w:val="center"/>
        <w:rPr>
          <w:rFonts w:cs="Arial"/>
          <w:b/>
          <w:color w:val="000000"/>
          <w:sz w:val="28"/>
          <w:szCs w:val="24"/>
        </w:rPr>
      </w:pPr>
      <w:r w:rsidRPr="002E37FF">
        <w:rPr>
          <w:rFonts w:cs="Arial"/>
          <w:b/>
          <w:noProof/>
          <w:color w:val="000000"/>
          <w:sz w:val="28"/>
          <w:szCs w:val="24"/>
          <w:lang w:eastAsia="en-GB"/>
        </w:rPr>
        <w:drawing>
          <wp:inline distT="0" distB="0" distL="0" distR="0" wp14:anchorId="3A6FB17C" wp14:editId="5CF053A2">
            <wp:extent cx="9955033" cy="5117457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71551" cy="51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7C40" w14:textId="77777777" w:rsidR="0005015A" w:rsidRDefault="002E37FF" w:rsidP="002E37FF">
      <w:pPr>
        <w:rPr>
          <w:rFonts w:cs="Arial"/>
          <w:i/>
          <w:color w:val="000000"/>
          <w:sz w:val="22"/>
          <w:szCs w:val="24"/>
        </w:rPr>
      </w:pPr>
      <w:r w:rsidRPr="0005015A">
        <w:rPr>
          <w:rFonts w:cs="Arial"/>
          <w:i/>
          <w:color w:val="000000"/>
          <w:sz w:val="22"/>
          <w:szCs w:val="24"/>
        </w:rPr>
        <w:t>N.B. Remuneration Committee meets twice yearly in May and November</w:t>
      </w:r>
      <w:r w:rsidR="00834D0E" w:rsidRPr="0005015A">
        <w:rPr>
          <w:rFonts w:cs="Arial"/>
          <w:i/>
          <w:color w:val="000000"/>
          <w:sz w:val="22"/>
          <w:szCs w:val="24"/>
        </w:rPr>
        <w:tab/>
      </w:r>
    </w:p>
    <w:p w14:paraId="32F4467F" w14:textId="75CE856B" w:rsidR="0005015A" w:rsidRPr="0005015A" w:rsidRDefault="0005015A" w:rsidP="0005015A">
      <w:pPr>
        <w:pStyle w:val="Heading1"/>
        <w:spacing w:before="100"/>
        <w:rPr>
          <w:sz w:val="40"/>
        </w:rPr>
      </w:pPr>
      <w:r w:rsidRPr="0005015A">
        <w:rPr>
          <w:sz w:val="40"/>
        </w:rPr>
        <w:lastRenderedPageBreak/>
        <w:t xml:space="preserve">APPENDIX </w:t>
      </w:r>
      <w:r>
        <w:rPr>
          <w:sz w:val="40"/>
        </w:rPr>
        <w:t>3</w:t>
      </w:r>
      <w:r w:rsidRPr="0005015A">
        <w:rPr>
          <w:sz w:val="40"/>
        </w:rPr>
        <w:t xml:space="preserve"> </w:t>
      </w:r>
    </w:p>
    <w:p w14:paraId="6F4932E5" w14:textId="7C57BDF3" w:rsidR="00834D0E" w:rsidRDefault="00834D0E" w:rsidP="002E37FF">
      <w:pPr>
        <w:rPr>
          <w:rFonts w:cs="Arial"/>
          <w:i/>
          <w:color w:val="000000"/>
          <w:sz w:val="22"/>
          <w:szCs w:val="24"/>
        </w:rPr>
      </w:pPr>
      <w:r w:rsidRPr="0005015A">
        <w:rPr>
          <w:rFonts w:cs="Arial"/>
          <w:i/>
          <w:color w:val="000000"/>
          <w:sz w:val="22"/>
          <w:szCs w:val="24"/>
        </w:rPr>
        <w:tab/>
      </w:r>
      <w:r w:rsidR="00FB4C31" w:rsidRPr="00FB4C31">
        <w:rPr>
          <w:rFonts w:cs="Arial"/>
          <w:noProof/>
          <w:color w:val="000000"/>
          <w:sz w:val="22"/>
          <w:szCs w:val="24"/>
          <w:lang w:eastAsia="en-GB"/>
        </w:rPr>
        <w:drawing>
          <wp:inline distT="0" distB="0" distL="0" distR="0" wp14:anchorId="074F7980" wp14:editId="156744B4">
            <wp:extent cx="10017053" cy="407901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39702" cy="408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F14D4" w14:textId="442FB3A2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750B26CA" w14:textId="1EE2742D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708FAA6D" w14:textId="19FE8760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549C3834" w14:textId="4495F641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4814F680" w14:textId="20542A28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57E1FF18" w14:textId="7602F734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6AD27442" w14:textId="3F289C1F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13FA1AB2" w14:textId="7962F13F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63CDE5CF" w14:textId="43B1FB69" w:rsidR="0005015A" w:rsidRDefault="0005015A" w:rsidP="002E37FF">
      <w:pPr>
        <w:rPr>
          <w:rFonts w:cs="Arial"/>
          <w:i/>
          <w:color w:val="000000"/>
          <w:sz w:val="22"/>
          <w:szCs w:val="24"/>
        </w:rPr>
      </w:pPr>
    </w:p>
    <w:p w14:paraId="432E87CB" w14:textId="1C9ED2BF" w:rsidR="0005015A" w:rsidRPr="0005015A" w:rsidRDefault="0005015A" w:rsidP="0005015A">
      <w:pPr>
        <w:pStyle w:val="Heading1"/>
        <w:spacing w:before="100"/>
        <w:rPr>
          <w:sz w:val="40"/>
        </w:rPr>
      </w:pPr>
      <w:r w:rsidRPr="0005015A">
        <w:rPr>
          <w:sz w:val="40"/>
        </w:rPr>
        <w:lastRenderedPageBreak/>
        <w:t xml:space="preserve">APPENDIX </w:t>
      </w:r>
      <w:r>
        <w:rPr>
          <w:sz w:val="40"/>
        </w:rPr>
        <w:t>4</w:t>
      </w:r>
      <w:r w:rsidRPr="0005015A">
        <w:rPr>
          <w:sz w:val="40"/>
        </w:rPr>
        <w:t xml:space="preserve"> </w:t>
      </w:r>
    </w:p>
    <w:p w14:paraId="02C7BA76" w14:textId="43803687" w:rsidR="0005015A" w:rsidRDefault="0005015A" w:rsidP="0005015A">
      <w:pPr>
        <w:jc w:val="center"/>
        <w:rPr>
          <w:rFonts w:cs="Arial"/>
          <w:b/>
          <w:color w:val="000000"/>
          <w:sz w:val="28"/>
          <w:szCs w:val="24"/>
        </w:rPr>
      </w:pPr>
      <w:r>
        <w:rPr>
          <w:rFonts w:cs="Arial"/>
          <w:b/>
          <w:color w:val="000000"/>
          <w:sz w:val="28"/>
          <w:szCs w:val="24"/>
        </w:rPr>
        <w:t>Revised Governance Committee Work Plans 2023/24</w:t>
      </w:r>
    </w:p>
    <w:p w14:paraId="28B8A8C5" w14:textId="77777777" w:rsidR="0005015A" w:rsidRDefault="0005015A" w:rsidP="0005015A">
      <w:pPr>
        <w:jc w:val="center"/>
        <w:rPr>
          <w:rFonts w:cs="Arial"/>
          <w:b/>
          <w:color w:val="000000"/>
          <w:sz w:val="28"/>
          <w:szCs w:val="24"/>
        </w:rPr>
      </w:pPr>
    </w:p>
    <w:p w14:paraId="1E06B733" w14:textId="1D521314" w:rsidR="0005015A" w:rsidRDefault="0005015A" w:rsidP="002E37FF">
      <w:pPr>
        <w:rPr>
          <w:rFonts w:cs="Arial"/>
          <w:color w:val="000000"/>
          <w:sz w:val="22"/>
          <w:szCs w:val="24"/>
        </w:rPr>
      </w:pPr>
      <w:r w:rsidRPr="0005015A">
        <w:rPr>
          <w:rFonts w:cs="Arial"/>
          <w:noProof/>
          <w:color w:val="000000"/>
          <w:sz w:val="22"/>
          <w:szCs w:val="24"/>
          <w:lang w:eastAsia="en-GB"/>
        </w:rPr>
        <w:drawing>
          <wp:inline distT="0" distB="0" distL="0" distR="0" wp14:anchorId="701A9F9F" wp14:editId="00826F80">
            <wp:extent cx="9756140" cy="52240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89610" cy="524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2A727" w14:textId="78A19A9B" w:rsidR="0005015A" w:rsidRPr="00677595" w:rsidRDefault="00677595" w:rsidP="00677595">
      <w:pPr>
        <w:jc w:val="center"/>
        <w:rPr>
          <w:rFonts w:cs="Arial"/>
          <w:b/>
          <w:color w:val="000000"/>
          <w:szCs w:val="24"/>
        </w:rPr>
      </w:pPr>
      <w:r w:rsidRPr="00677595">
        <w:rPr>
          <w:rFonts w:cs="Arial"/>
          <w:b/>
          <w:color w:val="000000"/>
          <w:szCs w:val="24"/>
        </w:rPr>
        <w:lastRenderedPageBreak/>
        <w:t>Finance and Performance Committee Work Plan 2023/24</w:t>
      </w:r>
    </w:p>
    <w:p w14:paraId="6AB51DD3" w14:textId="7552A5CC" w:rsidR="00677595" w:rsidRDefault="00677595" w:rsidP="002E37FF">
      <w:pPr>
        <w:rPr>
          <w:rFonts w:cs="Arial"/>
          <w:color w:val="000000"/>
          <w:sz w:val="22"/>
          <w:szCs w:val="24"/>
        </w:rPr>
      </w:pPr>
      <w:r w:rsidRPr="00677595">
        <w:rPr>
          <w:rFonts w:cs="Arial"/>
          <w:noProof/>
          <w:color w:val="000000"/>
          <w:sz w:val="22"/>
          <w:szCs w:val="24"/>
          <w:lang w:eastAsia="en-GB"/>
        </w:rPr>
        <w:drawing>
          <wp:inline distT="0" distB="0" distL="0" distR="0" wp14:anchorId="7EAF7C44" wp14:editId="43253587">
            <wp:extent cx="9620885" cy="57805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41577" cy="579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5094" w14:textId="5E4EA6F6" w:rsidR="0005015A" w:rsidRDefault="00677595" w:rsidP="002E37FF">
      <w:pPr>
        <w:rPr>
          <w:rFonts w:cs="Arial"/>
          <w:color w:val="000000"/>
          <w:sz w:val="22"/>
          <w:szCs w:val="24"/>
        </w:rPr>
      </w:pPr>
      <w:r w:rsidRPr="00677595">
        <w:rPr>
          <w:rFonts w:cs="Arial"/>
          <w:noProof/>
          <w:color w:val="000000"/>
          <w:sz w:val="22"/>
          <w:szCs w:val="24"/>
          <w:lang w:eastAsia="en-GB"/>
        </w:rPr>
        <w:lastRenderedPageBreak/>
        <w:drawing>
          <wp:inline distT="0" distB="0" distL="0" distR="0" wp14:anchorId="41DAA9B7" wp14:editId="5E6AB768">
            <wp:extent cx="9777730" cy="6003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87020" cy="60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0AD4" w14:textId="578FEE9C" w:rsidR="00677595" w:rsidRPr="002E37FF" w:rsidRDefault="00677595" w:rsidP="00677595">
      <w:pPr>
        <w:jc w:val="center"/>
        <w:rPr>
          <w:rFonts w:cs="Arial"/>
          <w:color w:val="000000"/>
          <w:sz w:val="22"/>
          <w:szCs w:val="24"/>
        </w:rPr>
      </w:pPr>
      <w:r w:rsidRPr="00677595">
        <w:rPr>
          <w:rFonts w:cs="Arial"/>
          <w:noProof/>
          <w:color w:val="000000"/>
          <w:sz w:val="22"/>
          <w:szCs w:val="24"/>
          <w:lang w:eastAsia="en-GB"/>
        </w:rPr>
        <w:lastRenderedPageBreak/>
        <w:drawing>
          <wp:inline distT="0" distB="0" distL="0" distR="0" wp14:anchorId="47C1A891" wp14:editId="4CDFF6DB">
            <wp:extent cx="9619286" cy="5080884"/>
            <wp:effectExtent l="0" t="0" r="127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57857" cy="510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595" w:rsidRPr="002E37FF" w:rsidSect="00456C23">
      <w:pgSz w:w="16838" w:h="11906" w:orient="landscape"/>
      <w:pgMar w:top="720" w:right="720" w:bottom="720" w:left="720" w:header="573" w:footer="64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07447" w16cex:dateUtc="2023-05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F48B" w16cid:durableId="281074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56F2E" w14:textId="77777777" w:rsidR="00B60995" w:rsidRDefault="00B60995">
      <w:r>
        <w:separator/>
      </w:r>
    </w:p>
  </w:endnote>
  <w:endnote w:type="continuationSeparator" w:id="0">
    <w:p w14:paraId="2DAE2758" w14:textId="77777777" w:rsidR="00B60995" w:rsidRDefault="00B6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3254" w14:textId="77777777" w:rsidR="00F502D1" w:rsidRDefault="00F502D1" w:rsidP="003F7F61">
    <w:pPr>
      <w:pStyle w:val="Footer"/>
      <w:jc w:val="center"/>
      <w:rPr>
        <w:rFonts w:cs="Arial"/>
        <w:sz w:val="16"/>
        <w:szCs w:val="16"/>
      </w:rPr>
    </w:pPr>
  </w:p>
  <w:p w14:paraId="7C1AA597" w14:textId="32D064F7" w:rsidR="00F502D1" w:rsidRPr="00C35168" w:rsidRDefault="00F502D1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72E76">
      <w:rPr>
        <w:rFonts w:cs="Arial"/>
        <w:noProof/>
        <w:sz w:val="16"/>
        <w:szCs w:val="16"/>
      </w:rPr>
      <w:t>10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72E76">
      <w:rPr>
        <w:rFonts w:cs="Arial"/>
        <w:noProof/>
        <w:sz w:val="16"/>
        <w:szCs w:val="16"/>
      </w:rPr>
      <w:t>11</w:t>
    </w:r>
    <w:r w:rsidRPr="00C35168">
      <w:rPr>
        <w:rFonts w:cs="Arial"/>
        <w:sz w:val="16"/>
        <w:szCs w:val="16"/>
      </w:rPr>
      <w:fldChar w:fldCharType="end"/>
    </w:r>
  </w:p>
  <w:p w14:paraId="254F9355" w14:textId="77777777" w:rsidR="00F502D1" w:rsidRDefault="00F502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7148" w14:textId="77777777" w:rsidR="00B60995" w:rsidRDefault="00B60995">
      <w:r>
        <w:separator/>
      </w:r>
    </w:p>
  </w:footnote>
  <w:footnote w:type="continuationSeparator" w:id="0">
    <w:p w14:paraId="6DDA1FBC" w14:textId="77777777" w:rsidR="00B60995" w:rsidRDefault="00B6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65DD" w14:textId="4D0F0423" w:rsidR="00F502D1" w:rsidRPr="00125A9E" w:rsidRDefault="00F502D1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EA1EF6">
      <w:rPr>
        <w:rFonts w:cs="Arial"/>
        <w:b/>
        <w:color w:val="2E74B5" w:themeColor="accent1" w:themeShade="BF"/>
        <w:sz w:val="20"/>
      </w:rPr>
      <w:t>8.5</w:t>
    </w:r>
  </w:p>
  <w:p w14:paraId="2D72ADB2" w14:textId="77777777" w:rsidR="00F502D1" w:rsidRDefault="00F502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577"/>
    <w:multiLevelType w:val="hybridMultilevel"/>
    <w:tmpl w:val="E3D29A0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872038"/>
    <w:multiLevelType w:val="hybridMultilevel"/>
    <w:tmpl w:val="767E32D2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0B277F"/>
    <w:multiLevelType w:val="hybridMultilevel"/>
    <w:tmpl w:val="DCB0C4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10FD"/>
    <w:rsid w:val="000256C1"/>
    <w:rsid w:val="00027706"/>
    <w:rsid w:val="0003098A"/>
    <w:rsid w:val="00047714"/>
    <w:rsid w:val="0005015A"/>
    <w:rsid w:val="0005379D"/>
    <w:rsid w:val="00072E76"/>
    <w:rsid w:val="00091974"/>
    <w:rsid w:val="000945DB"/>
    <w:rsid w:val="000A6B20"/>
    <w:rsid w:val="000E73E7"/>
    <w:rsid w:val="000F3562"/>
    <w:rsid w:val="000F7282"/>
    <w:rsid w:val="000F7706"/>
    <w:rsid w:val="0011150B"/>
    <w:rsid w:val="001128B0"/>
    <w:rsid w:val="00125A9E"/>
    <w:rsid w:val="001270ED"/>
    <w:rsid w:val="0013424B"/>
    <w:rsid w:val="00140DB3"/>
    <w:rsid w:val="00156BB4"/>
    <w:rsid w:val="001624BF"/>
    <w:rsid w:val="00171307"/>
    <w:rsid w:val="00190271"/>
    <w:rsid w:val="001A0594"/>
    <w:rsid w:val="001B57F9"/>
    <w:rsid w:val="001D2B08"/>
    <w:rsid w:val="001E0E65"/>
    <w:rsid w:val="001E4FA6"/>
    <w:rsid w:val="00201351"/>
    <w:rsid w:val="00222AF3"/>
    <w:rsid w:val="0023473B"/>
    <w:rsid w:val="0026282A"/>
    <w:rsid w:val="002743B0"/>
    <w:rsid w:val="00290D5F"/>
    <w:rsid w:val="0029309B"/>
    <w:rsid w:val="002C0F8A"/>
    <w:rsid w:val="002D26D8"/>
    <w:rsid w:val="002E37FF"/>
    <w:rsid w:val="002E46E9"/>
    <w:rsid w:val="00317034"/>
    <w:rsid w:val="003355F9"/>
    <w:rsid w:val="0033790B"/>
    <w:rsid w:val="00340013"/>
    <w:rsid w:val="00362316"/>
    <w:rsid w:val="003A72D6"/>
    <w:rsid w:val="003B544D"/>
    <w:rsid w:val="003B6A31"/>
    <w:rsid w:val="003D5602"/>
    <w:rsid w:val="003D5E4D"/>
    <w:rsid w:val="003E7D15"/>
    <w:rsid w:val="003F7F61"/>
    <w:rsid w:val="0040757B"/>
    <w:rsid w:val="004115F4"/>
    <w:rsid w:val="00430C09"/>
    <w:rsid w:val="00437AB0"/>
    <w:rsid w:val="004401CA"/>
    <w:rsid w:val="00446219"/>
    <w:rsid w:val="00456C23"/>
    <w:rsid w:val="004763A7"/>
    <w:rsid w:val="004813A0"/>
    <w:rsid w:val="00483AAB"/>
    <w:rsid w:val="00484E2F"/>
    <w:rsid w:val="00495B36"/>
    <w:rsid w:val="004A51F4"/>
    <w:rsid w:val="004B5B20"/>
    <w:rsid w:val="004C0ACA"/>
    <w:rsid w:val="004C24DE"/>
    <w:rsid w:val="004C4F74"/>
    <w:rsid w:val="004E334D"/>
    <w:rsid w:val="0051655A"/>
    <w:rsid w:val="00546B03"/>
    <w:rsid w:val="00550C89"/>
    <w:rsid w:val="005701A4"/>
    <w:rsid w:val="00573F03"/>
    <w:rsid w:val="00583274"/>
    <w:rsid w:val="00583532"/>
    <w:rsid w:val="00591C18"/>
    <w:rsid w:val="00597A9F"/>
    <w:rsid w:val="005A1707"/>
    <w:rsid w:val="005B26DC"/>
    <w:rsid w:val="005B7C77"/>
    <w:rsid w:val="005C72BE"/>
    <w:rsid w:val="005F5C23"/>
    <w:rsid w:val="00610728"/>
    <w:rsid w:val="006173A9"/>
    <w:rsid w:val="00626791"/>
    <w:rsid w:val="00677595"/>
    <w:rsid w:val="006C3052"/>
    <w:rsid w:val="006D1343"/>
    <w:rsid w:val="006E3B58"/>
    <w:rsid w:val="006F4C22"/>
    <w:rsid w:val="00744977"/>
    <w:rsid w:val="007666E3"/>
    <w:rsid w:val="007A6063"/>
    <w:rsid w:val="007B1DEC"/>
    <w:rsid w:val="007D13CF"/>
    <w:rsid w:val="007E4746"/>
    <w:rsid w:val="007E54D7"/>
    <w:rsid w:val="007F32CF"/>
    <w:rsid w:val="00816E22"/>
    <w:rsid w:val="0082530B"/>
    <w:rsid w:val="00827684"/>
    <w:rsid w:val="00834D0E"/>
    <w:rsid w:val="00843059"/>
    <w:rsid w:val="00885917"/>
    <w:rsid w:val="008D22B8"/>
    <w:rsid w:val="008E0A6A"/>
    <w:rsid w:val="008F5168"/>
    <w:rsid w:val="00904297"/>
    <w:rsid w:val="00907E2C"/>
    <w:rsid w:val="00927C6C"/>
    <w:rsid w:val="009442DD"/>
    <w:rsid w:val="009807B4"/>
    <w:rsid w:val="009833C1"/>
    <w:rsid w:val="00986E18"/>
    <w:rsid w:val="009B5351"/>
    <w:rsid w:val="009C5133"/>
    <w:rsid w:val="009D3CBE"/>
    <w:rsid w:val="009D5426"/>
    <w:rsid w:val="009F7FBA"/>
    <w:rsid w:val="00A036FA"/>
    <w:rsid w:val="00A11FE9"/>
    <w:rsid w:val="00A2680C"/>
    <w:rsid w:val="00A329D1"/>
    <w:rsid w:val="00A62B58"/>
    <w:rsid w:val="00A70F2A"/>
    <w:rsid w:val="00A84C97"/>
    <w:rsid w:val="00AA77F7"/>
    <w:rsid w:val="00AB298E"/>
    <w:rsid w:val="00AD3D88"/>
    <w:rsid w:val="00AE522B"/>
    <w:rsid w:val="00AF0530"/>
    <w:rsid w:val="00AF356A"/>
    <w:rsid w:val="00B05D4C"/>
    <w:rsid w:val="00B178D4"/>
    <w:rsid w:val="00B3212E"/>
    <w:rsid w:val="00B47F57"/>
    <w:rsid w:val="00B546C8"/>
    <w:rsid w:val="00B562FA"/>
    <w:rsid w:val="00B60995"/>
    <w:rsid w:val="00B72985"/>
    <w:rsid w:val="00B7445F"/>
    <w:rsid w:val="00B77902"/>
    <w:rsid w:val="00B80933"/>
    <w:rsid w:val="00B851FC"/>
    <w:rsid w:val="00B901CE"/>
    <w:rsid w:val="00B940C0"/>
    <w:rsid w:val="00BA5F83"/>
    <w:rsid w:val="00BC1BDE"/>
    <w:rsid w:val="00BD38A3"/>
    <w:rsid w:val="00BF144A"/>
    <w:rsid w:val="00BF3AF0"/>
    <w:rsid w:val="00BF6860"/>
    <w:rsid w:val="00C069E6"/>
    <w:rsid w:val="00C36960"/>
    <w:rsid w:val="00C757D7"/>
    <w:rsid w:val="00C87B62"/>
    <w:rsid w:val="00C903AA"/>
    <w:rsid w:val="00C94BF7"/>
    <w:rsid w:val="00CA703A"/>
    <w:rsid w:val="00CE0994"/>
    <w:rsid w:val="00D156EB"/>
    <w:rsid w:val="00D44B57"/>
    <w:rsid w:val="00D845B8"/>
    <w:rsid w:val="00D948A9"/>
    <w:rsid w:val="00DA2B28"/>
    <w:rsid w:val="00DB2C83"/>
    <w:rsid w:val="00DD2D3D"/>
    <w:rsid w:val="00DD6252"/>
    <w:rsid w:val="00DE1599"/>
    <w:rsid w:val="00DF1BE0"/>
    <w:rsid w:val="00DF3D8B"/>
    <w:rsid w:val="00E0256C"/>
    <w:rsid w:val="00E061F1"/>
    <w:rsid w:val="00E07129"/>
    <w:rsid w:val="00E1462A"/>
    <w:rsid w:val="00E343DE"/>
    <w:rsid w:val="00E71CD2"/>
    <w:rsid w:val="00EA1EF6"/>
    <w:rsid w:val="00EA283A"/>
    <w:rsid w:val="00ED08E1"/>
    <w:rsid w:val="00ED30EB"/>
    <w:rsid w:val="00EE3CE2"/>
    <w:rsid w:val="00EE5666"/>
    <w:rsid w:val="00F22178"/>
    <w:rsid w:val="00F3337D"/>
    <w:rsid w:val="00F502D1"/>
    <w:rsid w:val="00F675D4"/>
    <w:rsid w:val="00F909DB"/>
    <w:rsid w:val="00F96A30"/>
    <w:rsid w:val="00FA71EF"/>
    <w:rsid w:val="00FB3972"/>
    <w:rsid w:val="00FB4C31"/>
    <w:rsid w:val="00FC0584"/>
    <w:rsid w:val="00FD1954"/>
    <w:rsid w:val="00FF0B4E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22A309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B940C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C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0C0"/>
    <w:rPr>
      <w:rFonts w:eastAsia="Times New Roman" w:cs="Times New Roman"/>
      <w:spacing w:val="-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0C0"/>
    <w:rPr>
      <w:sz w:val="20"/>
    </w:rPr>
  </w:style>
  <w:style w:type="character" w:styleId="Hyperlink">
    <w:name w:val="Hyperlink"/>
    <w:uiPriority w:val="99"/>
    <w:unhideWhenUsed/>
    <w:rsid w:val="00B940C0"/>
    <w:rPr>
      <w:color w:val="0563C1"/>
      <w:u w:val="single"/>
    </w:rPr>
  </w:style>
  <w:style w:type="paragraph" w:customStyle="1" w:styleId="BodyText1">
    <w:name w:val="Body Text1"/>
    <w:qFormat/>
    <w:rsid w:val="00B940C0"/>
    <w:pPr>
      <w:autoSpaceDE w:val="0"/>
      <w:autoSpaceDN w:val="0"/>
      <w:adjustRightInd w:val="0"/>
      <w:spacing w:before="240" w:after="240" w:line="360" w:lineRule="auto"/>
    </w:pPr>
    <w:rPr>
      <w:rFonts w:eastAsia="Calibri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675D4"/>
    <w:rPr>
      <w:rFonts w:ascii="Calibri" w:eastAsia="Calibri" w:hAnsi="Calibri" w:cs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2023-05-10T12:13:00Z</cp:lastPrinted>
  <dcterms:created xsi:type="dcterms:W3CDTF">2023-07-17T06:35:00Z</dcterms:created>
  <dcterms:modified xsi:type="dcterms:W3CDTF">2023-07-19T11:01:00Z</dcterms:modified>
</cp:coreProperties>
</file>