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C09" w:rsidRPr="00140DB3" w:rsidRDefault="00430C09" w:rsidP="00DD6252">
      <w:pPr>
        <w:pStyle w:val="Heading1"/>
        <w:spacing w:line="276" w:lineRule="auto"/>
        <w:ind w:right="-286"/>
        <w:rPr>
          <w:color w:val="002060"/>
        </w:rPr>
      </w:pPr>
      <w:r w:rsidRPr="00140DB3">
        <w:rPr>
          <w:color w:val="002060"/>
        </w:rPr>
        <w:t xml:space="preserve">NHS </w:t>
      </w:r>
      <w:r w:rsidR="00DD6252">
        <w:rPr>
          <w:color w:val="002060"/>
        </w:rPr>
        <w:t>Golden Jubilee</w:t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 w:rsidRPr="00DD6252">
        <w:rPr>
          <w:noProof/>
          <w:lang w:eastAsia="en-GB"/>
        </w:rPr>
        <w:t xml:space="preserve"> </w:t>
      </w:r>
      <w:r w:rsidR="00DD6252">
        <w:rPr>
          <w:noProof/>
          <w:lang w:eastAsia="en-GB"/>
        </w:rPr>
        <w:drawing>
          <wp:inline distT="0" distB="0" distL="0" distR="0" wp14:anchorId="1976AE76" wp14:editId="790FA36E">
            <wp:extent cx="1152525" cy="800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219" w:rsidRDefault="00446219" w:rsidP="0003098A">
      <w:pPr>
        <w:pStyle w:val="Heading2"/>
        <w:rPr>
          <w:rStyle w:val="Heading3Char"/>
          <w:b/>
          <w:highlight w:val="lightGray"/>
        </w:rPr>
      </w:pPr>
    </w:p>
    <w:p w:rsidR="009807B4" w:rsidRDefault="0023473B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Meeting:</w:t>
      </w:r>
      <w:r w:rsidR="00B77902">
        <w:rPr>
          <w:rStyle w:val="Heading3Char"/>
          <w:b/>
        </w:rPr>
        <w:tab/>
      </w:r>
      <w:r w:rsidR="00F97764" w:rsidRPr="00F97764">
        <w:rPr>
          <w:rStyle w:val="Heading3Char"/>
          <w:b/>
        </w:rPr>
        <w:t xml:space="preserve">NHS Golden Jubilee Board </w:t>
      </w:r>
    </w:p>
    <w:p w:rsidR="00430C09" w:rsidRPr="00F3337D" w:rsidRDefault="00430C09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 dat</w:t>
      </w:r>
      <w:r w:rsidR="0023473B" w:rsidRPr="00AA77F7">
        <w:rPr>
          <w:rStyle w:val="Heading3Char"/>
          <w:b/>
        </w:rPr>
        <w:t>e:</w:t>
      </w:r>
      <w:r w:rsidR="00B77902">
        <w:rPr>
          <w:rStyle w:val="Heading3Char"/>
          <w:b/>
        </w:rPr>
        <w:tab/>
      </w:r>
      <w:r w:rsidR="00F97764">
        <w:rPr>
          <w:rStyle w:val="Heading3Char"/>
          <w:b/>
        </w:rPr>
        <w:t>25</w:t>
      </w:r>
      <w:r w:rsidR="00913FBA" w:rsidRPr="00913FBA">
        <w:rPr>
          <w:rStyle w:val="Heading3Char"/>
          <w:b/>
          <w:vertAlign w:val="superscript"/>
        </w:rPr>
        <w:t>th</w:t>
      </w:r>
      <w:r w:rsidR="00913FBA">
        <w:rPr>
          <w:rStyle w:val="Heading3Char"/>
          <w:b/>
        </w:rPr>
        <w:t xml:space="preserve"> July 2023</w:t>
      </w:r>
    </w:p>
    <w:p w:rsidR="00B77902" w:rsidRDefault="00430C09" w:rsidP="00B77902">
      <w:pPr>
        <w:pStyle w:val="Heading3"/>
        <w:spacing w:line="360" w:lineRule="auto"/>
        <w:ind w:left="4536" w:hanging="4536"/>
      </w:pPr>
      <w:r w:rsidRPr="00AF356A">
        <w:rPr>
          <w:rStyle w:val="Heading3Char"/>
          <w:b/>
        </w:rPr>
        <w:t>Title</w:t>
      </w:r>
      <w:r w:rsidR="00AA77F7" w:rsidRPr="00AF356A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913FBA">
        <w:rPr>
          <w:rStyle w:val="Heading3Char"/>
          <w:b/>
        </w:rPr>
        <w:t>Workforce Monitoring Report</w:t>
      </w:r>
    </w:p>
    <w:p w:rsidR="0003098A" w:rsidRPr="00F3337D" w:rsidRDefault="0003098A" w:rsidP="00B77902">
      <w:pPr>
        <w:pStyle w:val="Heading3"/>
        <w:spacing w:line="360" w:lineRule="auto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</w:t>
      </w:r>
      <w:r w:rsidR="00430C09" w:rsidRPr="00F3337D">
        <w:rPr>
          <w:rStyle w:val="Heading3Char"/>
          <w:b/>
        </w:rPr>
        <w:t>esponsible Executive/Non-Executive</w:t>
      </w:r>
      <w:r w:rsidRPr="00F3337D">
        <w:rPr>
          <w:rStyle w:val="Heading3Char"/>
          <w:b/>
        </w:rPr>
        <w:t xml:space="preserve">: </w:t>
      </w:r>
      <w:r w:rsidR="00B77902">
        <w:rPr>
          <w:rStyle w:val="Heading3Char"/>
          <w:b/>
        </w:rPr>
        <w:tab/>
      </w:r>
      <w:r w:rsidR="0012253C">
        <w:rPr>
          <w:rStyle w:val="Heading3Char"/>
          <w:b/>
        </w:rPr>
        <w:t>Serena Barnat</w:t>
      </w:r>
      <w:r w:rsidR="005D3C9E">
        <w:rPr>
          <w:rStyle w:val="Heading3Char"/>
          <w:b/>
        </w:rPr>
        <w:t>t</w:t>
      </w:r>
      <w:r w:rsidR="0012253C">
        <w:rPr>
          <w:rStyle w:val="Heading3Char"/>
          <w:b/>
        </w:rPr>
        <w:t>, Director of Workforce</w:t>
      </w:r>
    </w:p>
    <w:p w:rsidR="00430C09" w:rsidRDefault="00430C09" w:rsidP="00B77902">
      <w:pPr>
        <w:pStyle w:val="Heading3"/>
        <w:spacing w:line="360" w:lineRule="auto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Report Author</w:t>
      </w:r>
      <w:r w:rsidR="0003098A" w:rsidRPr="00F3337D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12253C">
        <w:rPr>
          <w:rStyle w:val="Heading3Char"/>
          <w:b/>
        </w:rPr>
        <w:t>Jenny Pope, Deputy Director of Workforce</w:t>
      </w:r>
    </w:p>
    <w:p w:rsidR="00B77902" w:rsidRPr="00B77902" w:rsidRDefault="00B77902" w:rsidP="00B77902"/>
    <w:p w:rsidR="00430C09" w:rsidRDefault="00BF3AF0" w:rsidP="00430C09">
      <w:pPr>
        <w:pStyle w:val="Heading2"/>
        <w:spacing w:line="276" w:lineRule="auto"/>
      </w:pPr>
      <w:r>
        <w:t>1</w:t>
      </w:r>
      <w:r>
        <w:tab/>
      </w:r>
      <w:r w:rsidR="00430C09" w:rsidRPr="00F05C63">
        <w:t>Purpose</w:t>
      </w:r>
    </w:p>
    <w:p w:rsidR="00F97764" w:rsidRDefault="00F97764" w:rsidP="00BF3AF0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:rsidR="009807B4" w:rsidRDefault="00430C09" w:rsidP="00BF3AF0">
      <w:pPr>
        <w:pStyle w:val="Heading3"/>
        <w:spacing w:line="276" w:lineRule="auto"/>
        <w:ind w:left="720"/>
        <w:rPr>
          <w:lang w:eastAsia="en-GB"/>
        </w:rPr>
      </w:pPr>
      <w:r w:rsidRPr="009807B4">
        <w:rPr>
          <w:lang w:eastAsia="en-GB"/>
        </w:rPr>
        <w:t>This</w:t>
      </w:r>
      <w:r w:rsidR="00446219" w:rsidRPr="009807B4">
        <w:rPr>
          <w:lang w:eastAsia="en-GB"/>
        </w:rPr>
        <w:t xml:space="preserve"> is presented to the Board for: </w:t>
      </w:r>
    </w:p>
    <w:p w:rsidR="009807B4" w:rsidRPr="00F97764" w:rsidRDefault="00F97764" w:rsidP="00BF3AF0">
      <w:pPr>
        <w:pStyle w:val="Heading3"/>
        <w:numPr>
          <w:ilvl w:val="0"/>
          <w:numId w:val="9"/>
        </w:numPr>
        <w:spacing w:line="276" w:lineRule="auto"/>
        <w:ind w:left="1080"/>
        <w:rPr>
          <w:b w:val="0"/>
          <w:lang w:eastAsia="en-GB"/>
        </w:rPr>
      </w:pPr>
      <w:r w:rsidRPr="00F97764">
        <w:rPr>
          <w:b w:val="0"/>
          <w:lang w:eastAsia="en-GB"/>
        </w:rPr>
        <w:t xml:space="preserve">Approval </w:t>
      </w:r>
    </w:p>
    <w:p w:rsidR="00EC4F7A" w:rsidRDefault="00EC4F7A" w:rsidP="00EC4F7A">
      <w:pPr>
        <w:pStyle w:val="Heading3"/>
        <w:numPr>
          <w:ilvl w:val="0"/>
          <w:numId w:val="9"/>
        </w:numPr>
        <w:spacing w:line="276" w:lineRule="auto"/>
        <w:ind w:left="1080"/>
        <w:rPr>
          <w:b w:val="0"/>
          <w:lang w:eastAsia="en-GB"/>
        </w:rPr>
      </w:pPr>
      <w:r>
        <w:rPr>
          <w:b w:val="0"/>
          <w:lang w:eastAsia="en-GB"/>
        </w:rPr>
        <w:t>Discussion</w:t>
      </w:r>
    </w:p>
    <w:p w:rsidR="00430C09" w:rsidRDefault="00430C09" w:rsidP="00EC4F7A">
      <w:pPr>
        <w:autoSpaceDE w:val="0"/>
        <w:autoSpaceDN w:val="0"/>
        <w:adjustRightInd w:val="0"/>
        <w:spacing w:before="40" w:after="40" w:line="276" w:lineRule="auto"/>
        <w:rPr>
          <w:rFonts w:cs="Arial"/>
          <w:color w:val="000000"/>
          <w:szCs w:val="24"/>
          <w:lang w:eastAsia="en-GB"/>
        </w:rPr>
      </w:pPr>
    </w:p>
    <w:p w:rsidR="00430C09" w:rsidRDefault="00430C09" w:rsidP="00BF3AF0">
      <w:pPr>
        <w:pStyle w:val="Heading3"/>
        <w:ind w:left="720"/>
        <w:rPr>
          <w:lang w:eastAsia="en-GB"/>
        </w:rPr>
      </w:pPr>
      <w:r w:rsidRPr="002966E0">
        <w:rPr>
          <w:lang w:eastAsia="en-GB"/>
        </w:rPr>
        <w:t xml:space="preserve">This </w:t>
      </w:r>
      <w:r>
        <w:rPr>
          <w:lang w:eastAsia="en-GB"/>
        </w:rPr>
        <w:t>report relates to</w:t>
      </w:r>
      <w:r w:rsidR="00AA77F7">
        <w:rPr>
          <w:lang w:eastAsia="en-GB"/>
        </w:rPr>
        <w:t xml:space="preserve"> a</w:t>
      </w:r>
      <w:r>
        <w:rPr>
          <w:lang w:eastAsia="en-GB"/>
        </w:rPr>
        <w:t>:</w:t>
      </w:r>
    </w:p>
    <w:p w:rsidR="009807B4" w:rsidRPr="00F97764" w:rsidRDefault="009807B4" w:rsidP="00BF3AF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F97764">
        <w:rPr>
          <w:rFonts w:ascii="Arial" w:hAnsi="Arial" w:cs="Arial"/>
          <w:color w:val="000000"/>
          <w:sz w:val="24"/>
          <w:szCs w:val="24"/>
        </w:rPr>
        <w:t>Government policy/directive</w:t>
      </w:r>
    </w:p>
    <w:p w:rsidR="009807B4" w:rsidRPr="00F97764" w:rsidRDefault="009807B4" w:rsidP="00BF3AF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F97764">
        <w:rPr>
          <w:rFonts w:ascii="Arial" w:hAnsi="Arial" w:cs="Arial"/>
          <w:color w:val="000000"/>
          <w:sz w:val="24"/>
          <w:szCs w:val="24"/>
        </w:rPr>
        <w:t>Legal requirement</w:t>
      </w:r>
    </w:p>
    <w:p w:rsidR="009807B4" w:rsidRPr="00F97764" w:rsidRDefault="009807B4" w:rsidP="00BF3AF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F97764">
        <w:rPr>
          <w:rFonts w:ascii="Arial" w:hAnsi="Arial" w:cs="Arial"/>
          <w:color w:val="000000"/>
          <w:sz w:val="24"/>
          <w:szCs w:val="24"/>
        </w:rPr>
        <w:t>Local policy</w:t>
      </w:r>
    </w:p>
    <w:p w:rsidR="00430C09" w:rsidRPr="00F97764" w:rsidRDefault="00430C09" w:rsidP="00BF3AF0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lang w:eastAsia="en-GB"/>
        </w:rPr>
      </w:pPr>
    </w:p>
    <w:p w:rsidR="00430C09" w:rsidRPr="00F97764" w:rsidRDefault="00430C09" w:rsidP="00BF3AF0">
      <w:pPr>
        <w:pStyle w:val="Heading3"/>
        <w:ind w:left="720"/>
        <w:rPr>
          <w:lang w:eastAsia="en-GB"/>
        </w:rPr>
      </w:pPr>
      <w:r w:rsidRPr="00F97764">
        <w:rPr>
          <w:lang w:eastAsia="en-GB"/>
        </w:rPr>
        <w:t>This aligns to the following</w:t>
      </w:r>
      <w:r w:rsidR="00047714" w:rsidRPr="00F97764">
        <w:rPr>
          <w:lang w:eastAsia="en-GB"/>
        </w:rPr>
        <w:t xml:space="preserve"> </w:t>
      </w:r>
      <w:proofErr w:type="spellStart"/>
      <w:r w:rsidR="00047714" w:rsidRPr="00F97764">
        <w:rPr>
          <w:lang w:eastAsia="en-GB"/>
        </w:rPr>
        <w:t>NHSScotland</w:t>
      </w:r>
      <w:proofErr w:type="spellEnd"/>
      <w:r w:rsidRPr="00F97764">
        <w:rPr>
          <w:lang w:eastAsia="en-GB"/>
        </w:rPr>
        <w:t xml:space="preserve"> quality </w:t>
      </w:r>
      <w:r w:rsidR="009807B4" w:rsidRPr="00F97764">
        <w:rPr>
          <w:lang w:eastAsia="en-GB"/>
        </w:rPr>
        <w:t>ambition(s)</w:t>
      </w:r>
      <w:r w:rsidRPr="00F97764">
        <w:rPr>
          <w:lang w:eastAsia="en-GB"/>
        </w:rPr>
        <w:t>:</w:t>
      </w:r>
    </w:p>
    <w:p w:rsidR="003F7F61" w:rsidRPr="00F97764" w:rsidRDefault="003F7F61" w:rsidP="003F7F6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F97764">
        <w:rPr>
          <w:rFonts w:ascii="Arial" w:hAnsi="Arial" w:cs="Arial"/>
          <w:color w:val="000000"/>
          <w:sz w:val="24"/>
          <w:szCs w:val="24"/>
        </w:rPr>
        <w:t>Safe</w:t>
      </w:r>
    </w:p>
    <w:p w:rsidR="009807B4" w:rsidRPr="00F97764" w:rsidRDefault="009807B4" w:rsidP="00BF3AF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F97764">
        <w:rPr>
          <w:rFonts w:ascii="Arial" w:hAnsi="Arial" w:cs="Arial"/>
          <w:color w:val="000000"/>
          <w:sz w:val="24"/>
          <w:szCs w:val="24"/>
        </w:rPr>
        <w:t>Effective</w:t>
      </w:r>
    </w:p>
    <w:p w:rsidR="009807B4" w:rsidRPr="00F97764" w:rsidRDefault="009807B4" w:rsidP="00BF3AF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40" w:after="40" w:line="276" w:lineRule="auto"/>
        <w:ind w:left="1080"/>
        <w:rPr>
          <w:rFonts w:ascii="Arial" w:hAnsi="Arial" w:cs="Arial"/>
          <w:color w:val="000000"/>
          <w:sz w:val="24"/>
          <w:szCs w:val="24"/>
        </w:rPr>
      </w:pPr>
      <w:r w:rsidRPr="00F97764">
        <w:rPr>
          <w:rFonts w:ascii="Arial" w:hAnsi="Arial" w:cs="Arial"/>
          <w:color w:val="000000"/>
          <w:sz w:val="24"/>
          <w:szCs w:val="24"/>
        </w:rPr>
        <w:t>Person Centred</w:t>
      </w:r>
    </w:p>
    <w:p w:rsidR="00B546C8" w:rsidRPr="00B546C8" w:rsidRDefault="00B546C8" w:rsidP="00B546C8">
      <w:pPr>
        <w:autoSpaceDE w:val="0"/>
        <w:autoSpaceDN w:val="0"/>
        <w:adjustRightInd w:val="0"/>
        <w:spacing w:before="40" w:after="40" w:line="276" w:lineRule="auto"/>
        <w:ind w:left="720"/>
        <w:rPr>
          <w:rFonts w:cs="Arial"/>
          <w:color w:val="000000"/>
          <w:szCs w:val="24"/>
          <w:highlight w:val="lightGray"/>
        </w:rPr>
      </w:pPr>
    </w:p>
    <w:p w:rsidR="00430C09" w:rsidRDefault="00430C09" w:rsidP="009807B4">
      <w:pPr>
        <w:spacing w:line="276" w:lineRule="auto"/>
      </w:pPr>
    </w:p>
    <w:p w:rsidR="00430C09" w:rsidRDefault="00C94BF7" w:rsidP="00430C09">
      <w:pPr>
        <w:pStyle w:val="Heading2"/>
        <w:spacing w:line="276" w:lineRule="auto"/>
      </w:pPr>
      <w:r>
        <w:t>2</w:t>
      </w:r>
      <w:r w:rsidR="00BF3AF0">
        <w:tab/>
      </w:r>
      <w:r w:rsidR="00430C09">
        <w:t>Report summary</w:t>
      </w:r>
      <w:r w:rsidR="00430C09">
        <w:tab/>
      </w:r>
    </w:p>
    <w:p w:rsidR="0003098A" w:rsidRDefault="0003098A" w:rsidP="00430C09">
      <w:pPr>
        <w:pStyle w:val="Heading3"/>
        <w:spacing w:line="276" w:lineRule="auto"/>
      </w:pPr>
    </w:p>
    <w:p w:rsidR="00430C09" w:rsidRDefault="00C94BF7" w:rsidP="00BF3AF0">
      <w:pPr>
        <w:pStyle w:val="Heading2"/>
      </w:pPr>
      <w:r>
        <w:t>2</w:t>
      </w:r>
      <w:r w:rsidR="00BF3AF0">
        <w:t>.1</w:t>
      </w:r>
      <w:r w:rsidR="00BF3AF0">
        <w:tab/>
      </w:r>
      <w:r w:rsidR="00430C09" w:rsidRPr="00DA354A">
        <w:t>Situation</w:t>
      </w:r>
    </w:p>
    <w:p w:rsidR="008D08E8" w:rsidRDefault="008D08E8" w:rsidP="00EC4F7A">
      <w:pPr>
        <w:autoSpaceDE w:val="0"/>
        <w:autoSpaceDN w:val="0"/>
        <w:adjustRightInd w:val="0"/>
        <w:jc w:val="both"/>
        <w:rPr>
          <w:rFonts w:ascii="ArialMT" w:eastAsiaTheme="minorHAnsi" w:hAnsi="ArialMT" w:cs="ArialMT"/>
          <w:spacing w:val="0"/>
          <w:szCs w:val="24"/>
        </w:rPr>
      </w:pPr>
      <w:r>
        <w:rPr>
          <w:rFonts w:ascii="ArialMT" w:eastAsiaTheme="minorHAnsi" w:hAnsi="ArialMT" w:cs="ArialMT"/>
          <w:spacing w:val="0"/>
          <w:szCs w:val="24"/>
        </w:rPr>
        <w:t>The Board is required to produce a Workforce</w:t>
      </w:r>
      <w:r w:rsidR="00955804">
        <w:rPr>
          <w:rFonts w:ascii="ArialMT" w:eastAsiaTheme="minorHAnsi" w:hAnsi="ArialMT" w:cs="ArialMT"/>
          <w:spacing w:val="0"/>
          <w:szCs w:val="24"/>
        </w:rPr>
        <w:t xml:space="preserve"> Monitoring Report every twelve </w:t>
      </w:r>
      <w:r>
        <w:rPr>
          <w:rFonts w:ascii="ArialMT" w:eastAsiaTheme="minorHAnsi" w:hAnsi="ArialMT" w:cs="ArialMT"/>
          <w:spacing w:val="0"/>
          <w:szCs w:val="24"/>
        </w:rPr>
        <w:t>months in accordance with the Equality A</w:t>
      </w:r>
      <w:r w:rsidR="00955804">
        <w:rPr>
          <w:rFonts w:ascii="ArialMT" w:eastAsiaTheme="minorHAnsi" w:hAnsi="ArialMT" w:cs="ArialMT"/>
          <w:spacing w:val="0"/>
          <w:szCs w:val="24"/>
        </w:rPr>
        <w:t xml:space="preserve">ct (Specific Duties) (Scotland) </w:t>
      </w:r>
      <w:r>
        <w:rPr>
          <w:rFonts w:ascii="ArialMT" w:eastAsiaTheme="minorHAnsi" w:hAnsi="ArialMT" w:cs="ArialMT"/>
          <w:spacing w:val="0"/>
          <w:szCs w:val="24"/>
        </w:rPr>
        <w:t>Regulations 2012 and the Partnership I</w:t>
      </w:r>
      <w:r w:rsidR="00955804">
        <w:rPr>
          <w:rFonts w:ascii="ArialMT" w:eastAsiaTheme="minorHAnsi" w:hAnsi="ArialMT" w:cs="ArialMT"/>
          <w:spacing w:val="0"/>
          <w:szCs w:val="24"/>
        </w:rPr>
        <w:t xml:space="preserve">nformation Network (PIN) Policy </w:t>
      </w:r>
      <w:r>
        <w:rPr>
          <w:rFonts w:ascii="ArialMT" w:eastAsiaTheme="minorHAnsi" w:hAnsi="ArialMT" w:cs="ArialMT"/>
          <w:spacing w:val="0"/>
          <w:szCs w:val="24"/>
        </w:rPr>
        <w:t>“Embracing Equality, Diversity and Human Ri</w:t>
      </w:r>
      <w:r w:rsidR="00955804">
        <w:rPr>
          <w:rFonts w:ascii="ArialMT" w:eastAsiaTheme="minorHAnsi" w:hAnsi="ArialMT" w:cs="ArialMT"/>
          <w:spacing w:val="0"/>
          <w:szCs w:val="24"/>
        </w:rPr>
        <w:t xml:space="preserve">ghts in NHS Scotland. The report </w:t>
      </w:r>
      <w:r>
        <w:rPr>
          <w:rFonts w:ascii="ArialMT" w:eastAsiaTheme="minorHAnsi" w:hAnsi="ArialMT" w:cs="ArialMT"/>
          <w:spacing w:val="0"/>
          <w:szCs w:val="24"/>
        </w:rPr>
        <w:t>also considers that sickness absen</w:t>
      </w:r>
      <w:r w:rsidR="00955804">
        <w:rPr>
          <w:rFonts w:ascii="ArialMT" w:eastAsiaTheme="minorHAnsi" w:hAnsi="ArialMT" w:cs="ArialMT"/>
          <w:spacing w:val="0"/>
          <w:szCs w:val="24"/>
        </w:rPr>
        <w:t xml:space="preserve">ce, employee turnover, employee </w:t>
      </w:r>
      <w:r>
        <w:rPr>
          <w:rFonts w:ascii="ArialMT" w:eastAsiaTheme="minorHAnsi" w:hAnsi="ArialMT" w:cs="ArialMT"/>
          <w:spacing w:val="0"/>
          <w:szCs w:val="24"/>
        </w:rPr>
        <w:t>recruitment and work life balance policies have on employees and the service</w:t>
      </w:r>
      <w:r w:rsidR="00955804">
        <w:rPr>
          <w:rFonts w:ascii="ArialMT" w:eastAsiaTheme="minorHAnsi" w:hAnsi="ArialMT" w:cs="ArialMT"/>
          <w:spacing w:val="0"/>
          <w:szCs w:val="24"/>
        </w:rPr>
        <w:t>.</w:t>
      </w:r>
    </w:p>
    <w:p w:rsidR="00F97764" w:rsidRPr="00955804" w:rsidRDefault="00F97764" w:rsidP="00EC4F7A">
      <w:pPr>
        <w:autoSpaceDE w:val="0"/>
        <w:autoSpaceDN w:val="0"/>
        <w:adjustRightInd w:val="0"/>
        <w:jc w:val="both"/>
        <w:rPr>
          <w:rFonts w:ascii="ArialMT" w:eastAsiaTheme="minorHAnsi" w:hAnsi="ArialMT" w:cs="ArialMT"/>
          <w:spacing w:val="0"/>
          <w:szCs w:val="24"/>
        </w:rPr>
      </w:pPr>
    </w:p>
    <w:p w:rsidR="00F109AD" w:rsidRDefault="00C87B62" w:rsidP="00F97764">
      <w:pPr>
        <w:pStyle w:val="Heading2"/>
        <w:ind w:left="686" w:hanging="686"/>
        <w:jc w:val="both"/>
      </w:pPr>
      <w:r>
        <w:t>2</w:t>
      </w:r>
      <w:r w:rsidR="00BF3AF0">
        <w:t>.2</w:t>
      </w:r>
      <w:r w:rsidR="00BF3AF0">
        <w:tab/>
      </w:r>
      <w:r w:rsidR="00430C09">
        <w:t>Background</w:t>
      </w:r>
    </w:p>
    <w:p w:rsidR="00A964BC" w:rsidRDefault="00A964BC" w:rsidP="00EC4F7A">
      <w:pPr>
        <w:autoSpaceDE w:val="0"/>
        <w:autoSpaceDN w:val="0"/>
        <w:adjustRightInd w:val="0"/>
        <w:jc w:val="both"/>
        <w:rPr>
          <w:rFonts w:ascii="ArialMT" w:eastAsiaTheme="minorHAnsi" w:hAnsi="ArialMT" w:cs="ArialMT"/>
          <w:spacing w:val="0"/>
          <w:szCs w:val="24"/>
        </w:rPr>
      </w:pPr>
      <w:r>
        <w:rPr>
          <w:rFonts w:ascii="ArialMT" w:eastAsiaTheme="minorHAnsi" w:hAnsi="ArialMT" w:cs="ArialMT"/>
          <w:spacing w:val="0"/>
          <w:szCs w:val="24"/>
        </w:rPr>
        <w:t>Following on from the first draft of the report, which was presented at the Staff</w:t>
      </w:r>
    </w:p>
    <w:p w:rsidR="00A964BC" w:rsidRDefault="00A964BC" w:rsidP="00EC4F7A">
      <w:pPr>
        <w:autoSpaceDE w:val="0"/>
        <w:autoSpaceDN w:val="0"/>
        <w:adjustRightInd w:val="0"/>
        <w:jc w:val="both"/>
        <w:rPr>
          <w:rFonts w:ascii="ArialMT" w:eastAsiaTheme="minorHAnsi" w:hAnsi="ArialMT" w:cs="ArialMT"/>
          <w:spacing w:val="0"/>
          <w:szCs w:val="24"/>
        </w:rPr>
      </w:pPr>
      <w:r>
        <w:rPr>
          <w:rFonts w:ascii="ArialMT" w:eastAsiaTheme="minorHAnsi" w:hAnsi="ArialMT" w:cs="ArialMT"/>
          <w:spacing w:val="0"/>
          <w:szCs w:val="24"/>
        </w:rPr>
        <w:t xml:space="preserve">Governance Sub Group meeting on </w:t>
      </w:r>
      <w:r w:rsidR="00EC4F7A">
        <w:rPr>
          <w:rFonts w:ascii="ArialMT" w:eastAsiaTheme="minorHAnsi" w:hAnsi="ArialMT" w:cs="ArialMT"/>
          <w:spacing w:val="0"/>
          <w:szCs w:val="24"/>
        </w:rPr>
        <w:t>June 2022,</w:t>
      </w:r>
      <w:r>
        <w:rPr>
          <w:rFonts w:ascii="ArialMT" w:eastAsiaTheme="minorHAnsi" w:hAnsi="ArialMT" w:cs="ArialMT"/>
          <w:spacing w:val="0"/>
          <w:szCs w:val="24"/>
        </w:rPr>
        <w:t xml:space="preserve"> this version has been</w:t>
      </w:r>
      <w:r w:rsidR="00F97764">
        <w:rPr>
          <w:rFonts w:ascii="ArialMT" w:eastAsiaTheme="minorHAnsi" w:hAnsi="ArialMT" w:cs="ArialMT"/>
          <w:spacing w:val="0"/>
          <w:szCs w:val="24"/>
        </w:rPr>
        <w:t xml:space="preserve"> </w:t>
      </w:r>
      <w:r w:rsidR="00EC4F7A">
        <w:rPr>
          <w:rFonts w:ascii="ArialMT" w:eastAsiaTheme="minorHAnsi" w:hAnsi="ArialMT" w:cs="ArialMT"/>
          <w:spacing w:val="0"/>
          <w:szCs w:val="24"/>
        </w:rPr>
        <w:t>u</w:t>
      </w:r>
      <w:r>
        <w:rPr>
          <w:rFonts w:ascii="ArialMT" w:eastAsiaTheme="minorHAnsi" w:hAnsi="ArialMT" w:cs="ArialMT"/>
          <w:spacing w:val="0"/>
          <w:szCs w:val="24"/>
        </w:rPr>
        <w:t>pdated to take account of recommendations and feedback from those attending the 1</w:t>
      </w:r>
      <w:r w:rsidRPr="00A964BC">
        <w:rPr>
          <w:rFonts w:ascii="ArialMT" w:eastAsiaTheme="minorHAnsi" w:hAnsi="ArialMT" w:cs="ArialMT"/>
          <w:spacing w:val="0"/>
          <w:szCs w:val="24"/>
          <w:vertAlign w:val="superscript"/>
        </w:rPr>
        <w:t>st</w:t>
      </w:r>
      <w:r w:rsidR="00F97764">
        <w:rPr>
          <w:rFonts w:ascii="ArialMT" w:eastAsiaTheme="minorHAnsi" w:hAnsi="ArialMT" w:cs="ArialMT"/>
          <w:spacing w:val="0"/>
          <w:szCs w:val="24"/>
        </w:rPr>
        <w:t xml:space="preserve"> June </w:t>
      </w:r>
      <w:r>
        <w:rPr>
          <w:rFonts w:ascii="ArialMT" w:eastAsiaTheme="minorHAnsi" w:hAnsi="ArialMT" w:cs="ArialMT"/>
          <w:spacing w:val="0"/>
          <w:szCs w:val="24"/>
        </w:rPr>
        <w:t xml:space="preserve">2023 meeting, the report </w:t>
      </w:r>
      <w:r>
        <w:rPr>
          <w:rFonts w:ascii="ArialMT" w:eastAsiaTheme="minorHAnsi" w:hAnsi="ArialMT" w:cs="ArialMT"/>
          <w:spacing w:val="0"/>
          <w:szCs w:val="24"/>
        </w:rPr>
        <w:lastRenderedPageBreak/>
        <w:t xml:space="preserve">was also shared with the partnership forum on 16th </w:t>
      </w:r>
      <w:r>
        <w:rPr>
          <w:rFonts w:ascii="ArialMT" w:eastAsiaTheme="minorHAnsi" w:hAnsi="ArialMT" w:cs="ArialMT"/>
          <w:spacing w:val="0"/>
          <w:sz w:val="16"/>
          <w:szCs w:val="16"/>
        </w:rPr>
        <w:t xml:space="preserve"> </w:t>
      </w:r>
      <w:r>
        <w:rPr>
          <w:rFonts w:ascii="ArialMT" w:eastAsiaTheme="minorHAnsi" w:hAnsi="ArialMT" w:cs="ArialMT"/>
          <w:spacing w:val="0"/>
          <w:szCs w:val="24"/>
        </w:rPr>
        <w:t>June 2023</w:t>
      </w:r>
      <w:r w:rsidR="00B9405A">
        <w:rPr>
          <w:rFonts w:ascii="ArialMT" w:eastAsiaTheme="minorHAnsi" w:hAnsi="ArialMT" w:cs="ArialMT"/>
          <w:spacing w:val="0"/>
          <w:szCs w:val="24"/>
        </w:rPr>
        <w:t xml:space="preserve"> and Staff Governance and Person Centred Committee </w:t>
      </w:r>
      <w:r w:rsidR="00F97764">
        <w:rPr>
          <w:rFonts w:ascii="ArialMT" w:eastAsiaTheme="minorHAnsi" w:hAnsi="ArialMT" w:cs="ArialMT"/>
          <w:spacing w:val="0"/>
          <w:szCs w:val="24"/>
        </w:rPr>
        <w:t>6</w:t>
      </w:r>
      <w:r w:rsidR="00F97764" w:rsidRPr="00F97764">
        <w:rPr>
          <w:rFonts w:ascii="ArialMT" w:eastAsiaTheme="minorHAnsi" w:hAnsi="ArialMT" w:cs="ArialMT"/>
          <w:spacing w:val="0"/>
          <w:szCs w:val="24"/>
          <w:vertAlign w:val="superscript"/>
        </w:rPr>
        <w:t>th</w:t>
      </w:r>
      <w:r w:rsidR="00F97764">
        <w:rPr>
          <w:rFonts w:ascii="ArialMT" w:eastAsiaTheme="minorHAnsi" w:hAnsi="ArialMT" w:cs="ArialMT"/>
          <w:spacing w:val="0"/>
          <w:szCs w:val="24"/>
        </w:rPr>
        <w:t xml:space="preserve"> July 2023.</w:t>
      </w:r>
      <w:r w:rsidR="00B9405A">
        <w:rPr>
          <w:rFonts w:ascii="ArialMT" w:eastAsiaTheme="minorHAnsi" w:hAnsi="ArialMT" w:cs="ArialMT"/>
          <w:spacing w:val="0"/>
          <w:szCs w:val="24"/>
        </w:rPr>
        <w:t xml:space="preserve"> </w:t>
      </w:r>
    </w:p>
    <w:p w:rsidR="00B9405A" w:rsidRDefault="00B9405A" w:rsidP="00EC4F7A">
      <w:pPr>
        <w:autoSpaceDE w:val="0"/>
        <w:autoSpaceDN w:val="0"/>
        <w:adjustRightInd w:val="0"/>
        <w:jc w:val="both"/>
        <w:rPr>
          <w:rFonts w:ascii="ArialMT" w:eastAsiaTheme="minorHAnsi" w:hAnsi="ArialMT" w:cs="ArialMT"/>
          <w:spacing w:val="0"/>
          <w:szCs w:val="24"/>
        </w:rPr>
      </w:pPr>
    </w:p>
    <w:p w:rsidR="00A964BC" w:rsidRDefault="00A964BC" w:rsidP="00EC4F7A">
      <w:pPr>
        <w:autoSpaceDE w:val="0"/>
        <w:autoSpaceDN w:val="0"/>
        <w:adjustRightInd w:val="0"/>
        <w:jc w:val="both"/>
        <w:rPr>
          <w:rFonts w:ascii="ArialMT" w:eastAsiaTheme="minorHAnsi" w:hAnsi="ArialMT" w:cs="ArialMT"/>
          <w:spacing w:val="0"/>
          <w:szCs w:val="24"/>
        </w:rPr>
      </w:pPr>
      <w:r>
        <w:rPr>
          <w:rFonts w:ascii="ArialMT" w:eastAsiaTheme="minorHAnsi" w:hAnsi="ArialMT" w:cs="ArialMT"/>
          <w:spacing w:val="0"/>
          <w:szCs w:val="24"/>
        </w:rPr>
        <w:t>The report includes details from the protected characteris</w:t>
      </w:r>
      <w:r w:rsidR="00F97764">
        <w:rPr>
          <w:rFonts w:ascii="ArialMT" w:eastAsiaTheme="minorHAnsi" w:hAnsi="ArialMT" w:cs="ArialMT"/>
          <w:spacing w:val="0"/>
          <w:szCs w:val="24"/>
        </w:rPr>
        <w:t>tics and shows the year on year</w:t>
      </w:r>
      <w:r>
        <w:rPr>
          <w:rFonts w:ascii="ArialMT" w:eastAsiaTheme="minorHAnsi" w:hAnsi="ArialMT" w:cs="ArialMT"/>
          <w:spacing w:val="0"/>
          <w:szCs w:val="24"/>
        </w:rPr>
        <w:t xml:space="preserve"> trends linked to absence, turnover and staffing data.</w:t>
      </w:r>
    </w:p>
    <w:p w:rsidR="00955804" w:rsidRDefault="00955804" w:rsidP="00EC4F7A">
      <w:pPr>
        <w:jc w:val="both"/>
      </w:pPr>
    </w:p>
    <w:p w:rsidR="00F3337D" w:rsidRDefault="00C87B62" w:rsidP="00EC4F7A">
      <w:pPr>
        <w:pStyle w:val="Heading3"/>
        <w:spacing w:line="276" w:lineRule="auto"/>
        <w:jc w:val="both"/>
      </w:pPr>
      <w:r>
        <w:t>2</w:t>
      </w:r>
      <w:r w:rsidR="00BF3AF0">
        <w:t>.3.1</w:t>
      </w:r>
      <w:r w:rsidR="00BF3AF0">
        <w:tab/>
      </w:r>
      <w:r w:rsidR="00F3337D">
        <w:t>Quality/ Patient Care</w:t>
      </w:r>
    </w:p>
    <w:p w:rsidR="00F3337D" w:rsidRDefault="00A964BC" w:rsidP="00EC4F7A">
      <w:pPr>
        <w:jc w:val="both"/>
        <w:rPr>
          <w:rFonts w:cs="Arial"/>
          <w:color w:val="000000"/>
          <w:szCs w:val="24"/>
        </w:rPr>
      </w:pPr>
      <w:r w:rsidRPr="00A964BC">
        <w:rPr>
          <w:rFonts w:cs="Arial"/>
          <w:color w:val="000000"/>
          <w:szCs w:val="24"/>
        </w:rPr>
        <w:t>Staffing and workforce has a direct</w:t>
      </w:r>
      <w:r>
        <w:rPr>
          <w:rFonts w:cs="Arial"/>
          <w:color w:val="000000"/>
          <w:szCs w:val="24"/>
        </w:rPr>
        <w:t xml:space="preserve"> impact on patient care,</w:t>
      </w:r>
      <w:r w:rsidRPr="00A964BC">
        <w:rPr>
          <w:rFonts w:cs="Arial"/>
          <w:color w:val="000000"/>
          <w:szCs w:val="24"/>
        </w:rPr>
        <w:t xml:space="preserve"> therefore this report </w:t>
      </w:r>
      <w:r>
        <w:rPr>
          <w:rFonts w:cs="Arial"/>
          <w:color w:val="000000"/>
          <w:szCs w:val="24"/>
        </w:rPr>
        <w:t>is key to patient care outcomes.</w:t>
      </w:r>
    </w:p>
    <w:p w:rsidR="00F97764" w:rsidRPr="00A964BC" w:rsidRDefault="00F97764" w:rsidP="00EC4F7A">
      <w:pPr>
        <w:jc w:val="both"/>
        <w:rPr>
          <w:rFonts w:cs="Arial"/>
          <w:color w:val="000000"/>
          <w:szCs w:val="24"/>
        </w:rPr>
      </w:pPr>
    </w:p>
    <w:p w:rsidR="00AA77F7" w:rsidRDefault="00C87B62" w:rsidP="00EC4F7A">
      <w:pPr>
        <w:pStyle w:val="Heading3"/>
        <w:spacing w:line="276" w:lineRule="auto"/>
        <w:jc w:val="both"/>
      </w:pPr>
      <w:r>
        <w:t>2</w:t>
      </w:r>
      <w:r w:rsidR="00BF3AF0">
        <w:t>.3.2</w:t>
      </w:r>
      <w:r w:rsidR="00BF3AF0">
        <w:tab/>
      </w:r>
      <w:r w:rsidR="00AA77F7">
        <w:t>Workforce</w:t>
      </w:r>
    </w:p>
    <w:p w:rsidR="00AA77F7" w:rsidRDefault="00A964BC" w:rsidP="00EC4F7A">
      <w:pPr>
        <w:spacing w:before="40" w:after="40" w:line="276" w:lineRule="auto"/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The report details staffing across NHS Golden Jubilee and the wider staffing challenges linked to absence, turnover, staffing profile and protected characteristics.</w:t>
      </w:r>
    </w:p>
    <w:p w:rsidR="00F3337D" w:rsidRPr="00AA77F7" w:rsidRDefault="00F3337D" w:rsidP="00EC4F7A">
      <w:pPr>
        <w:jc w:val="both"/>
        <w:rPr>
          <w:rFonts w:cs="Arial"/>
          <w:color w:val="000000"/>
          <w:szCs w:val="24"/>
        </w:rPr>
      </w:pPr>
    </w:p>
    <w:p w:rsidR="00F3337D" w:rsidRDefault="00C87B62" w:rsidP="00EC4F7A">
      <w:pPr>
        <w:pStyle w:val="Heading3"/>
        <w:spacing w:line="276" w:lineRule="auto"/>
        <w:jc w:val="both"/>
      </w:pPr>
      <w:r>
        <w:t>2</w:t>
      </w:r>
      <w:r w:rsidR="00BF3AF0">
        <w:t>.3.3</w:t>
      </w:r>
      <w:r w:rsidR="00BF3AF0">
        <w:tab/>
      </w:r>
      <w:r w:rsidR="00F3337D">
        <w:t>Financial</w:t>
      </w:r>
    </w:p>
    <w:p w:rsidR="00B9405A" w:rsidRDefault="00A964BC" w:rsidP="00B9405A">
      <w:pPr>
        <w:spacing w:before="40" w:after="40" w:line="276" w:lineRule="auto"/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Financials are </w:t>
      </w:r>
      <w:r w:rsidR="00B9405A">
        <w:rPr>
          <w:rFonts w:cs="Arial"/>
          <w:color w:val="000000"/>
          <w:szCs w:val="24"/>
        </w:rPr>
        <w:t>not detailed within this report.</w:t>
      </w:r>
    </w:p>
    <w:p w:rsidR="00B9405A" w:rsidRDefault="00B9405A" w:rsidP="00B9405A">
      <w:pPr>
        <w:spacing w:before="40" w:after="40" w:line="276" w:lineRule="auto"/>
        <w:jc w:val="both"/>
        <w:rPr>
          <w:rFonts w:cs="Arial"/>
          <w:color w:val="000000"/>
          <w:szCs w:val="24"/>
        </w:rPr>
      </w:pPr>
    </w:p>
    <w:p w:rsidR="00F3337D" w:rsidRPr="00F97764" w:rsidRDefault="00C87B62" w:rsidP="00B9405A">
      <w:pPr>
        <w:spacing w:before="40" w:after="40" w:line="276" w:lineRule="auto"/>
        <w:jc w:val="both"/>
        <w:rPr>
          <w:b/>
        </w:rPr>
      </w:pPr>
      <w:r w:rsidRPr="00F97764">
        <w:rPr>
          <w:b/>
        </w:rPr>
        <w:t>2</w:t>
      </w:r>
      <w:r w:rsidR="00BF3AF0" w:rsidRPr="00F97764">
        <w:rPr>
          <w:b/>
        </w:rPr>
        <w:t>.3.4</w:t>
      </w:r>
      <w:r w:rsidR="00BF3AF0" w:rsidRPr="00F97764">
        <w:rPr>
          <w:b/>
        </w:rPr>
        <w:tab/>
      </w:r>
      <w:r w:rsidR="00F3337D" w:rsidRPr="00F97764">
        <w:rPr>
          <w:b/>
        </w:rPr>
        <w:t>Risk Assessment</w:t>
      </w:r>
      <w:r w:rsidR="00BF3AF0" w:rsidRPr="00F97764">
        <w:rPr>
          <w:b/>
        </w:rPr>
        <w:t>/</w:t>
      </w:r>
      <w:r w:rsidR="00F3337D" w:rsidRPr="00F97764">
        <w:rPr>
          <w:b/>
        </w:rPr>
        <w:t>Management</w:t>
      </w:r>
    </w:p>
    <w:p w:rsidR="00F3337D" w:rsidRDefault="00A964BC" w:rsidP="00EC4F7A">
      <w:pPr>
        <w:spacing w:before="40" w:after="40" w:line="276" w:lineRule="auto"/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There are workforce challenges that are assessed at board level and this report details key issues across the wider staffing.</w:t>
      </w:r>
    </w:p>
    <w:p w:rsidR="00F3337D" w:rsidRPr="00BF3AF0" w:rsidRDefault="00F3337D" w:rsidP="00EC4F7A">
      <w:pPr>
        <w:spacing w:before="40" w:after="40" w:line="276" w:lineRule="auto"/>
        <w:jc w:val="both"/>
        <w:rPr>
          <w:rFonts w:cs="Arial"/>
          <w:color w:val="000000"/>
          <w:szCs w:val="24"/>
        </w:rPr>
      </w:pPr>
    </w:p>
    <w:p w:rsidR="00F3337D" w:rsidRDefault="00C87B62" w:rsidP="00EC4F7A">
      <w:pPr>
        <w:pStyle w:val="Heading3"/>
        <w:spacing w:line="276" w:lineRule="auto"/>
        <w:jc w:val="both"/>
      </w:pPr>
      <w:r>
        <w:t>2</w:t>
      </w:r>
      <w:r w:rsidR="00BF3AF0">
        <w:t>.3.5</w:t>
      </w:r>
      <w:r w:rsidR="00BF3AF0">
        <w:tab/>
      </w:r>
      <w:r w:rsidR="00F3337D">
        <w:t>Equality and Diversity, including health inequalities</w:t>
      </w:r>
    </w:p>
    <w:p w:rsidR="00B178D4" w:rsidRPr="00EC4F7A" w:rsidRDefault="00A964BC" w:rsidP="00EC4F7A">
      <w:pPr>
        <w:pStyle w:val="Heading3"/>
        <w:jc w:val="both"/>
        <w:rPr>
          <w:rFonts w:cs="Arial"/>
          <w:b w:val="0"/>
          <w:color w:val="000000"/>
        </w:rPr>
      </w:pPr>
      <w:r w:rsidRPr="00EC4F7A">
        <w:rPr>
          <w:rFonts w:cs="Arial"/>
          <w:b w:val="0"/>
          <w:color w:val="000000"/>
        </w:rPr>
        <w:t>Equality and Diversi</w:t>
      </w:r>
      <w:r w:rsidR="00EC4F7A" w:rsidRPr="00EC4F7A">
        <w:rPr>
          <w:rFonts w:cs="Arial"/>
          <w:b w:val="0"/>
          <w:color w:val="000000"/>
        </w:rPr>
        <w:t>t</w:t>
      </w:r>
      <w:r w:rsidRPr="00EC4F7A">
        <w:rPr>
          <w:rFonts w:cs="Arial"/>
          <w:b w:val="0"/>
          <w:color w:val="000000"/>
        </w:rPr>
        <w:t>y and the protected characteristics are detailed within the report.</w:t>
      </w:r>
    </w:p>
    <w:p w:rsidR="00B178D4" w:rsidRPr="00F3337D" w:rsidRDefault="00B178D4" w:rsidP="00EC4F7A">
      <w:pPr>
        <w:pStyle w:val="ListParagraph"/>
        <w:jc w:val="both"/>
        <w:rPr>
          <w:rFonts w:ascii="Arial" w:hAnsi="Arial" w:cs="Arial"/>
          <w:color w:val="000000"/>
          <w:sz w:val="24"/>
          <w:szCs w:val="24"/>
        </w:rPr>
      </w:pPr>
    </w:p>
    <w:p w:rsidR="00446219" w:rsidRPr="00DA354A" w:rsidRDefault="00C87B62" w:rsidP="00EC4F7A">
      <w:pPr>
        <w:pStyle w:val="Heading3"/>
        <w:jc w:val="both"/>
      </w:pPr>
      <w:r>
        <w:t>2</w:t>
      </w:r>
      <w:r w:rsidR="00BF3AF0">
        <w:t>.3.6</w:t>
      </w:r>
      <w:r w:rsidR="00BF3AF0">
        <w:tab/>
      </w:r>
      <w:r w:rsidR="00446219" w:rsidRPr="00DA354A">
        <w:t>Other</w:t>
      </w:r>
      <w:r w:rsidR="00BF3AF0">
        <w:t xml:space="preserve"> impacts</w:t>
      </w:r>
    </w:p>
    <w:p w:rsidR="00446219" w:rsidRDefault="00A964BC" w:rsidP="00EC4F7A">
      <w:pPr>
        <w:spacing w:before="40" w:after="40" w:line="276" w:lineRule="auto"/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N/A</w:t>
      </w:r>
    </w:p>
    <w:p w:rsidR="00AA77F7" w:rsidRPr="00F3337D" w:rsidRDefault="00AA77F7" w:rsidP="00EC4F7A">
      <w:pPr>
        <w:pStyle w:val="ListParagraph"/>
        <w:jc w:val="both"/>
        <w:rPr>
          <w:rFonts w:ascii="Arial" w:hAnsi="Arial" w:cs="Arial"/>
          <w:color w:val="000000"/>
          <w:sz w:val="24"/>
          <w:szCs w:val="24"/>
        </w:rPr>
      </w:pPr>
    </w:p>
    <w:p w:rsidR="00446219" w:rsidRDefault="00446219" w:rsidP="00EC4F7A">
      <w:pPr>
        <w:pStyle w:val="Heading3"/>
        <w:numPr>
          <w:ilvl w:val="2"/>
          <w:numId w:val="16"/>
        </w:numPr>
        <w:jc w:val="both"/>
        <w:rPr>
          <w:rFonts w:eastAsia="Times New Roman"/>
        </w:rPr>
      </w:pPr>
      <w:r>
        <w:rPr>
          <w:rFonts w:eastAsia="Times New Roman"/>
        </w:rPr>
        <w:t>Communication, involvement, engagement and consultation</w:t>
      </w:r>
    </w:p>
    <w:p w:rsidR="00F3337D" w:rsidRPr="00F3337D" w:rsidRDefault="00F3337D" w:rsidP="00EC4F7A">
      <w:pPr>
        <w:pStyle w:val="ListParagraph"/>
        <w:jc w:val="both"/>
        <w:rPr>
          <w:rFonts w:ascii="Arial" w:hAnsi="Arial" w:cs="Arial"/>
          <w:color w:val="000000"/>
          <w:sz w:val="24"/>
          <w:szCs w:val="24"/>
        </w:rPr>
      </w:pPr>
    </w:p>
    <w:p w:rsidR="00F3337D" w:rsidRPr="00A964BC" w:rsidRDefault="00A964BC" w:rsidP="00EC4F7A">
      <w:pPr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N/A</w:t>
      </w:r>
    </w:p>
    <w:p w:rsidR="00B851FC" w:rsidRPr="00446219" w:rsidRDefault="00B851FC" w:rsidP="00EC4F7A">
      <w:pPr>
        <w:pStyle w:val="ListParagraph"/>
        <w:spacing w:before="40" w:after="40" w:line="276" w:lineRule="auto"/>
        <w:ind w:left="1080"/>
        <w:jc w:val="both"/>
        <w:rPr>
          <w:rFonts w:ascii="Arial" w:hAnsi="Arial" w:cs="Arial"/>
          <w:sz w:val="24"/>
          <w:szCs w:val="24"/>
          <w:highlight w:val="lightGray"/>
        </w:rPr>
      </w:pPr>
    </w:p>
    <w:p w:rsidR="00446219" w:rsidRDefault="00446219" w:rsidP="00EC4F7A">
      <w:pPr>
        <w:pStyle w:val="Heading3"/>
        <w:numPr>
          <w:ilvl w:val="2"/>
          <w:numId w:val="16"/>
        </w:numPr>
        <w:jc w:val="both"/>
      </w:pPr>
      <w:r>
        <w:t>Route to the Meeting</w:t>
      </w:r>
    </w:p>
    <w:p w:rsidR="00446219" w:rsidRDefault="00A964BC" w:rsidP="00EC4F7A">
      <w:pPr>
        <w:jc w:val="both"/>
      </w:pPr>
      <w:r>
        <w:t>S</w:t>
      </w:r>
      <w:r w:rsidR="00B9405A">
        <w:t xml:space="preserve">taff </w:t>
      </w:r>
      <w:r>
        <w:t>G</w:t>
      </w:r>
      <w:r w:rsidR="00B9405A">
        <w:t xml:space="preserve">overnance </w:t>
      </w:r>
      <w:r>
        <w:t>G</w:t>
      </w:r>
      <w:r w:rsidR="00F97764">
        <w:t>roup</w:t>
      </w:r>
      <w:r>
        <w:t xml:space="preserve"> 1</w:t>
      </w:r>
      <w:r w:rsidRPr="00A964BC">
        <w:rPr>
          <w:vertAlign w:val="superscript"/>
        </w:rPr>
        <w:t>st</w:t>
      </w:r>
      <w:r>
        <w:t xml:space="preserve"> June</w:t>
      </w:r>
    </w:p>
    <w:p w:rsidR="00A964BC" w:rsidRDefault="00A964BC" w:rsidP="00EC4F7A">
      <w:pPr>
        <w:jc w:val="both"/>
      </w:pPr>
      <w:r>
        <w:t>Partnership Forum 16</w:t>
      </w:r>
      <w:r w:rsidRPr="00A964BC">
        <w:rPr>
          <w:vertAlign w:val="superscript"/>
        </w:rPr>
        <w:t>th</w:t>
      </w:r>
      <w:r>
        <w:t xml:space="preserve"> June</w:t>
      </w:r>
    </w:p>
    <w:p w:rsidR="00B9405A" w:rsidRPr="00446219" w:rsidRDefault="00B9405A" w:rsidP="00EC4F7A">
      <w:pPr>
        <w:jc w:val="both"/>
      </w:pPr>
      <w:r>
        <w:t>Staff Governan</w:t>
      </w:r>
      <w:r w:rsidR="00F97764">
        <w:t xml:space="preserve">ce and Person Centred Committee 6 July </w:t>
      </w:r>
    </w:p>
    <w:p w:rsidR="00430C09" w:rsidRDefault="00430C09" w:rsidP="00EC4F7A">
      <w:pPr>
        <w:pStyle w:val="Heading2"/>
        <w:spacing w:line="276" w:lineRule="auto"/>
        <w:jc w:val="both"/>
      </w:pPr>
    </w:p>
    <w:p w:rsidR="00BF3AF0" w:rsidRDefault="00C87B62" w:rsidP="00EC4F7A">
      <w:pPr>
        <w:pStyle w:val="Heading2"/>
        <w:jc w:val="both"/>
      </w:pPr>
      <w:r>
        <w:t>2.</w:t>
      </w:r>
      <w:r w:rsidR="00BF3AF0">
        <w:t>4</w:t>
      </w:r>
      <w:r w:rsidR="00BF3AF0">
        <w:tab/>
        <w:t>Recommendation</w:t>
      </w:r>
    </w:p>
    <w:p w:rsidR="00BF3AF0" w:rsidRPr="00BF3AF0" w:rsidRDefault="00BF3AF0" w:rsidP="00EC4F7A">
      <w:pPr>
        <w:jc w:val="both"/>
      </w:pPr>
    </w:p>
    <w:p w:rsidR="00C87B62" w:rsidRPr="00F97764" w:rsidRDefault="00BF3AF0" w:rsidP="00F97764">
      <w:pPr>
        <w:numPr>
          <w:ilvl w:val="0"/>
          <w:numId w:val="1"/>
        </w:numPr>
        <w:spacing w:before="40" w:after="40" w:line="276" w:lineRule="auto"/>
        <w:ind w:hanging="252"/>
        <w:jc w:val="both"/>
        <w:rPr>
          <w:rFonts w:cs="Arial"/>
          <w:szCs w:val="24"/>
        </w:rPr>
      </w:pPr>
      <w:r w:rsidRPr="00F97764">
        <w:rPr>
          <w:rFonts w:cs="Arial"/>
          <w:color w:val="000000"/>
          <w:szCs w:val="24"/>
        </w:rPr>
        <w:t>A</w:t>
      </w:r>
      <w:r w:rsidR="00F97764" w:rsidRPr="00F97764">
        <w:rPr>
          <w:rFonts w:cs="Arial"/>
          <w:color w:val="000000"/>
          <w:szCs w:val="24"/>
        </w:rPr>
        <w:t xml:space="preserve">pproval </w:t>
      </w:r>
    </w:p>
    <w:p w:rsidR="00F97764" w:rsidRDefault="00F97764" w:rsidP="00F97764">
      <w:pPr>
        <w:spacing w:before="40" w:after="40" w:line="276" w:lineRule="auto"/>
        <w:jc w:val="both"/>
        <w:rPr>
          <w:rFonts w:cs="Arial"/>
          <w:szCs w:val="24"/>
        </w:rPr>
      </w:pPr>
    </w:p>
    <w:p w:rsidR="00C87B62" w:rsidRDefault="00C87B62" w:rsidP="00A9728B">
      <w:pPr>
        <w:pStyle w:val="Heading2"/>
        <w:numPr>
          <w:ilvl w:val="0"/>
          <w:numId w:val="16"/>
        </w:numPr>
        <w:spacing w:line="276" w:lineRule="auto"/>
      </w:pPr>
      <w:r>
        <w:t>List of appendices</w:t>
      </w:r>
    </w:p>
    <w:p w:rsidR="00A9728B" w:rsidRDefault="00A9728B" w:rsidP="00A9728B"/>
    <w:p w:rsidR="00A9728B" w:rsidRPr="00A9728B" w:rsidRDefault="00A9728B" w:rsidP="00A9728B">
      <w:r>
        <w:tab/>
        <w:t>Appendix 1, Workforce Monitoring Report.</w:t>
      </w:r>
    </w:p>
    <w:p w:rsidR="00C87B62" w:rsidRPr="00B77902" w:rsidRDefault="00C87B62" w:rsidP="00C87B62">
      <w:pPr>
        <w:spacing w:before="40" w:after="40" w:line="276" w:lineRule="auto"/>
        <w:rPr>
          <w:rFonts w:cs="Arial"/>
          <w:color w:val="000000"/>
          <w:szCs w:val="24"/>
          <w:highlight w:val="lightGray"/>
        </w:rPr>
      </w:pPr>
      <w:bookmarkStart w:id="0" w:name="_GoBack"/>
      <w:bookmarkEnd w:id="0"/>
    </w:p>
    <w:sectPr w:rsidR="00C87B62" w:rsidRPr="00B77902" w:rsidSect="003F7F61">
      <w:headerReference w:type="default" r:id="rId8"/>
      <w:footerReference w:type="default" r:id="rId9"/>
      <w:pgSz w:w="11906" w:h="16838"/>
      <w:pgMar w:top="827" w:right="849" w:bottom="851" w:left="993" w:header="570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26B" w:rsidRDefault="00BE126B">
      <w:r>
        <w:separator/>
      </w:r>
    </w:p>
  </w:endnote>
  <w:endnote w:type="continuationSeparator" w:id="0">
    <w:p w:rsidR="00BE126B" w:rsidRDefault="00BE1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728" w:rsidRDefault="00610728" w:rsidP="003F7F61">
    <w:pPr>
      <w:pStyle w:val="Footer"/>
      <w:jc w:val="center"/>
      <w:rPr>
        <w:rFonts w:cs="Arial"/>
        <w:sz w:val="16"/>
        <w:szCs w:val="16"/>
      </w:rPr>
    </w:pPr>
  </w:p>
  <w:p w:rsidR="00610728" w:rsidRPr="00C35168" w:rsidRDefault="00610728" w:rsidP="003F7F61">
    <w:pPr>
      <w:pStyle w:val="Footer"/>
      <w:jc w:val="center"/>
      <w:rPr>
        <w:rFonts w:cs="Arial"/>
        <w:sz w:val="16"/>
        <w:szCs w:val="16"/>
      </w:rPr>
    </w:pPr>
    <w:r w:rsidRPr="00C35168">
      <w:rPr>
        <w:rFonts w:cs="Arial"/>
        <w:sz w:val="16"/>
        <w:szCs w:val="16"/>
      </w:rPr>
      <w:t xml:space="preserve">Page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PAGE </w:instrText>
    </w:r>
    <w:r w:rsidRPr="00C35168">
      <w:rPr>
        <w:rFonts w:cs="Arial"/>
        <w:sz w:val="16"/>
        <w:szCs w:val="16"/>
      </w:rPr>
      <w:fldChar w:fldCharType="separate"/>
    </w:r>
    <w:r w:rsidR="00A9728B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  <w:r w:rsidRPr="00C35168">
      <w:rPr>
        <w:rFonts w:cs="Arial"/>
        <w:sz w:val="16"/>
        <w:szCs w:val="16"/>
      </w:rPr>
      <w:t xml:space="preserve"> of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NUMPAGES </w:instrText>
    </w:r>
    <w:r w:rsidRPr="00C35168">
      <w:rPr>
        <w:rFonts w:cs="Arial"/>
        <w:sz w:val="16"/>
        <w:szCs w:val="16"/>
      </w:rPr>
      <w:fldChar w:fldCharType="separate"/>
    </w:r>
    <w:r w:rsidR="00A9728B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26B" w:rsidRDefault="00BE126B">
      <w:r>
        <w:separator/>
      </w:r>
    </w:p>
  </w:footnote>
  <w:footnote w:type="continuationSeparator" w:id="0">
    <w:p w:rsidR="00BE126B" w:rsidRDefault="00BE1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728" w:rsidRPr="00125A9E" w:rsidRDefault="00F97764" w:rsidP="00F97764">
    <w:pPr>
      <w:pStyle w:val="Header"/>
      <w:tabs>
        <w:tab w:val="clear" w:pos="9026"/>
        <w:tab w:val="right" w:pos="9781"/>
      </w:tabs>
      <w:spacing w:after="120"/>
      <w:ind w:right="-1"/>
      <w:jc w:val="center"/>
      <w:rPr>
        <w:rFonts w:cs="Arial"/>
        <w:b/>
        <w:color w:val="2E74B5" w:themeColor="accent1" w:themeShade="BF"/>
        <w:sz w:val="20"/>
      </w:rPr>
    </w:pPr>
    <w:r>
      <w:rPr>
        <w:rFonts w:cs="Arial"/>
        <w:b/>
        <w:color w:val="2E74B5" w:themeColor="accent1" w:themeShade="BF"/>
        <w:sz w:val="20"/>
      </w:rPr>
      <w:tab/>
    </w:r>
    <w:r>
      <w:rPr>
        <w:rFonts w:cs="Arial"/>
        <w:b/>
        <w:color w:val="2E74B5" w:themeColor="accent1" w:themeShade="BF"/>
        <w:sz w:val="20"/>
      </w:rPr>
      <w:tab/>
      <w:t>Item 5.3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D9A"/>
    <w:multiLevelType w:val="hybridMultilevel"/>
    <w:tmpl w:val="917A6972"/>
    <w:lvl w:ilvl="0" w:tplc="F56E100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EB234A"/>
    <w:multiLevelType w:val="multilevel"/>
    <w:tmpl w:val="0F2698B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67077F"/>
    <w:multiLevelType w:val="hybridMultilevel"/>
    <w:tmpl w:val="ADF2CB3E"/>
    <w:lvl w:ilvl="0" w:tplc="F56E1004">
      <w:start w:val="1"/>
      <w:numFmt w:val="decimal"/>
      <w:lvlText w:val="%1."/>
      <w:lvlJc w:val="left"/>
      <w:pPr>
        <w:ind w:left="394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22512535"/>
    <w:multiLevelType w:val="multilevel"/>
    <w:tmpl w:val="5CEC4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24EB1704"/>
    <w:multiLevelType w:val="hybridMultilevel"/>
    <w:tmpl w:val="3F3662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E84F81"/>
    <w:multiLevelType w:val="hybridMultilevel"/>
    <w:tmpl w:val="B11E40B2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 w15:restartNumberingAfterBreak="0">
    <w:nsid w:val="28BB4B05"/>
    <w:multiLevelType w:val="multilevel"/>
    <w:tmpl w:val="A6CA36FC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7" w15:restartNumberingAfterBreak="0">
    <w:nsid w:val="29746F52"/>
    <w:multiLevelType w:val="multilevel"/>
    <w:tmpl w:val="E502F9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9E32009"/>
    <w:multiLevelType w:val="hybridMultilevel"/>
    <w:tmpl w:val="57885C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011C6C"/>
    <w:multiLevelType w:val="multilevel"/>
    <w:tmpl w:val="42562F1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EAB58BD"/>
    <w:multiLevelType w:val="hybridMultilevel"/>
    <w:tmpl w:val="38322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8707EC"/>
    <w:multiLevelType w:val="hybridMultilevel"/>
    <w:tmpl w:val="10222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101FA3"/>
    <w:multiLevelType w:val="hybridMultilevel"/>
    <w:tmpl w:val="AE184EE6"/>
    <w:lvl w:ilvl="0" w:tplc="08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3" w15:restartNumberingAfterBreak="0">
    <w:nsid w:val="5443608F"/>
    <w:multiLevelType w:val="hybridMultilevel"/>
    <w:tmpl w:val="3D1CEE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86567A2"/>
    <w:multiLevelType w:val="hybridMultilevel"/>
    <w:tmpl w:val="C47C4DA8"/>
    <w:lvl w:ilvl="0" w:tplc="A300C4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3C4E7A"/>
    <w:multiLevelType w:val="hybridMultilevel"/>
    <w:tmpl w:val="E364FC28"/>
    <w:lvl w:ilvl="0" w:tplc="08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6" w15:restartNumberingAfterBreak="0">
    <w:nsid w:val="6EC42E69"/>
    <w:multiLevelType w:val="hybridMultilevel"/>
    <w:tmpl w:val="EE24A3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0"/>
  </w:num>
  <w:num w:numId="4">
    <w:abstractNumId w:val="16"/>
  </w:num>
  <w:num w:numId="5">
    <w:abstractNumId w:val="8"/>
  </w:num>
  <w:num w:numId="6">
    <w:abstractNumId w:val="5"/>
  </w:num>
  <w:num w:numId="7">
    <w:abstractNumId w:val="11"/>
  </w:num>
  <w:num w:numId="8">
    <w:abstractNumId w:val="4"/>
  </w:num>
  <w:num w:numId="9">
    <w:abstractNumId w:val="13"/>
  </w:num>
  <w:num w:numId="10">
    <w:abstractNumId w:val="2"/>
  </w:num>
  <w:num w:numId="11">
    <w:abstractNumId w:val="14"/>
  </w:num>
  <w:num w:numId="12">
    <w:abstractNumId w:val="1"/>
  </w:num>
  <w:num w:numId="13">
    <w:abstractNumId w:val="3"/>
  </w:num>
  <w:num w:numId="14">
    <w:abstractNumId w:val="6"/>
  </w:num>
  <w:num w:numId="15">
    <w:abstractNumId w:val="9"/>
  </w:num>
  <w:num w:numId="16">
    <w:abstractNumId w:val="7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09"/>
    <w:rsid w:val="0003098A"/>
    <w:rsid w:val="00047714"/>
    <w:rsid w:val="00091974"/>
    <w:rsid w:val="000945DB"/>
    <w:rsid w:val="000C57A9"/>
    <w:rsid w:val="000F7706"/>
    <w:rsid w:val="0012253C"/>
    <w:rsid w:val="00125A9E"/>
    <w:rsid w:val="00140DB3"/>
    <w:rsid w:val="0023473B"/>
    <w:rsid w:val="002A5049"/>
    <w:rsid w:val="0033790B"/>
    <w:rsid w:val="003F7F61"/>
    <w:rsid w:val="00430C09"/>
    <w:rsid w:val="00446219"/>
    <w:rsid w:val="00495B36"/>
    <w:rsid w:val="004C24DE"/>
    <w:rsid w:val="00522DA3"/>
    <w:rsid w:val="00591C18"/>
    <w:rsid w:val="005C67C4"/>
    <w:rsid w:val="005D3C9E"/>
    <w:rsid w:val="00610728"/>
    <w:rsid w:val="006173A9"/>
    <w:rsid w:val="006D1343"/>
    <w:rsid w:val="00735A8A"/>
    <w:rsid w:val="007B0CB7"/>
    <w:rsid w:val="007F32CF"/>
    <w:rsid w:val="00816E22"/>
    <w:rsid w:val="00875A78"/>
    <w:rsid w:val="008D08E8"/>
    <w:rsid w:val="00906BDD"/>
    <w:rsid w:val="00913FBA"/>
    <w:rsid w:val="00927C6C"/>
    <w:rsid w:val="00955804"/>
    <w:rsid w:val="009807B4"/>
    <w:rsid w:val="009F6A18"/>
    <w:rsid w:val="00A2680C"/>
    <w:rsid w:val="00A555B8"/>
    <w:rsid w:val="00A62B58"/>
    <w:rsid w:val="00A84C97"/>
    <w:rsid w:val="00A964BC"/>
    <w:rsid w:val="00A9728B"/>
    <w:rsid w:val="00AA77F7"/>
    <w:rsid w:val="00AE522B"/>
    <w:rsid w:val="00AF0530"/>
    <w:rsid w:val="00AF356A"/>
    <w:rsid w:val="00B178D4"/>
    <w:rsid w:val="00B413C1"/>
    <w:rsid w:val="00B546C8"/>
    <w:rsid w:val="00B562FA"/>
    <w:rsid w:val="00B7445F"/>
    <w:rsid w:val="00B77902"/>
    <w:rsid w:val="00B851FC"/>
    <w:rsid w:val="00B9405A"/>
    <w:rsid w:val="00BE126B"/>
    <w:rsid w:val="00BF3AF0"/>
    <w:rsid w:val="00C87B62"/>
    <w:rsid w:val="00C94BF7"/>
    <w:rsid w:val="00DD2D3D"/>
    <w:rsid w:val="00DD6252"/>
    <w:rsid w:val="00DF1BE0"/>
    <w:rsid w:val="00E71CD2"/>
    <w:rsid w:val="00EC4F7A"/>
    <w:rsid w:val="00F109AD"/>
    <w:rsid w:val="00F2571E"/>
    <w:rsid w:val="00F3337D"/>
    <w:rsid w:val="00F35436"/>
    <w:rsid w:val="00F7795D"/>
    <w:rsid w:val="00F9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F1D94"/>
  <w15:docId w15:val="{FCC677CA-80D6-41CC-B46A-C0DE4A5D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7B4"/>
    <w:pPr>
      <w:spacing w:after="0" w:line="240" w:lineRule="auto"/>
    </w:pPr>
    <w:rPr>
      <w:rFonts w:eastAsia="Times New Roman" w:cs="Times New Roman"/>
      <w:spacing w:val="-3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C09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C09"/>
    <w:pPr>
      <w:keepNext/>
      <w:keepLines/>
      <w:spacing w:before="40"/>
      <w:outlineLvl w:val="1"/>
    </w:pPr>
    <w:rPr>
      <w:rFonts w:eastAsiaTheme="majorEastAsia" w:cstheme="majorBidi"/>
      <w:b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C09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C09"/>
    <w:rPr>
      <w:rFonts w:eastAsiaTheme="majorEastAsia" w:cstheme="majorBidi"/>
      <w:b/>
      <w:color w:val="2E74B5" w:themeColor="accent1" w:themeShade="BF"/>
      <w:spacing w:val="-3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0C09"/>
    <w:rPr>
      <w:rFonts w:eastAsiaTheme="majorEastAsia" w:cstheme="majorBidi"/>
      <w:b/>
      <w:color w:val="002060"/>
      <w:spacing w:val="-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0C09"/>
    <w:rPr>
      <w:rFonts w:eastAsiaTheme="majorEastAsia" w:cstheme="majorBidi"/>
      <w:b/>
      <w:color w:val="000000" w:themeColor="text1"/>
      <w:spacing w:val="-3"/>
    </w:rPr>
  </w:style>
  <w:style w:type="paragraph" w:styleId="Footer">
    <w:name w:val="footer"/>
    <w:basedOn w:val="Normal"/>
    <w:link w:val="FooterChar"/>
    <w:rsid w:val="00430C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0C09"/>
    <w:rPr>
      <w:rFonts w:eastAsia="Times New Roman" w:cs="Times New Roman"/>
      <w:spacing w:val="-3"/>
      <w:szCs w:val="20"/>
    </w:rPr>
  </w:style>
  <w:style w:type="paragraph" w:styleId="Title">
    <w:name w:val="Title"/>
    <w:basedOn w:val="Normal"/>
    <w:link w:val="TitleChar"/>
    <w:qFormat/>
    <w:rsid w:val="00430C09"/>
    <w:pPr>
      <w:jc w:val="center"/>
    </w:pPr>
    <w:rPr>
      <w:rFonts w:ascii="Times New Roman" w:hAnsi="Times New Roman"/>
      <w:b/>
      <w:spacing w:val="0"/>
    </w:rPr>
  </w:style>
  <w:style w:type="character" w:customStyle="1" w:styleId="TitleChar">
    <w:name w:val="Title Char"/>
    <w:basedOn w:val="DefaultParagraphFont"/>
    <w:link w:val="Title"/>
    <w:rsid w:val="00430C09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basedOn w:val="Normal"/>
    <w:qFormat/>
    <w:rsid w:val="00430C09"/>
    <w:pPr>
      <w:ind w:left="720"/>
    </w:pPr>
    <w:rPr>
      <w:rFonts w:ascii="Calibri" w:eastAsia="Calibri" w:hAnsi="Calibri"/>
      <w:spacing w:val="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30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C09"/>
    <w:rPr>
      <w:rFonts w:eastAsia="Times New Roman" w:cs="Times New Roman"/>
      <w:spacing w:val="-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8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8D4"/>
    <w:rPr>
      <w:rFonts w:ascii="Segoe UI" w:eastAsia="Times New Roman" w:hAnsi="Segoe UI" w:cs="Segoe UI"/>
      <w:spacing w:val="-3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1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C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C18"/>
    <w:rPr>
      <w:rFonts w:eastAsia="Times New Roman" w:cs="Times New Roman"/>
      <w:spacing w:val="-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C18"/>
    <w:rPr>
      <w:rFonts w:eastAsia="Times New Roman" w:cs="Times New Roman"/>
      <w:b/>
      <w:bCs/>
      <w:spacing w:val="-3"/>
      <w:sz w:val="20"/>
      <w:szCs w:val="20"/>
    </w:rPr>
  </w:style>
  <w:style w:type="table" w:styleId="TableGrid">
    <w:name w:val="Table Grid"/>
    <w:basedOn w:val="TableNormal"/>
    <w:uiPriority w:val="39"/>
    <w:rsid w:val="00F77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6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McGuinness</dc:creator>
  <cp:keywords/>
  <dc:description/>
  <cp:lastModifiedBy>Christine Nelson (NHS GOLDEN JUBILEE)</cp:lastModifiedBy>
  <cp:revision>4</cp:revision>
  <cp:lastPrinted>2019-10-07T12:25:00Z</cp:lastPrinted>
  <dcterms:created xsi:type="dcterms:W3CDTF">2023-07-19T08:16:00Z</dcterms:created>
  <dcterms:modified xsi:type="dcterms:W3CDTF">2023-07-19T08:45:00Z</dcterms:modified>
</cp:coreProperties>
</file>