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148D9E" w14:textId="47B31EA2" w:rsidR="00430C09" w:rsidRPr="00140DB3" w:rsidRDefault="00430C09" w:rsidP="00DD6252">
      <w:pPr>
        <w:pStyle w:val="Heading1"/>
        <w:spacing w:line="276" w:lineRule="auto"/>
        <w:ind w:right="-286"/>
        <w:rPr>
          <w:color w:val="002060"/>
        </w:rPr>
      </w:pPr>
      <w:r w:rsidRPr="00140DB3">
        <w:rPr>
          <w:color w:val="002060"/>
        </w:rPr>
        <w:t xml:space="preserve">NHS </w:t>
      </w:r>
      <w:r w:rsidR="00DD6252">
        <w:rPr>
          <w:color w:val="002060"/>
        </w:rPr>
        <w:t>Golden Jubilee</w:t>
      </w:r>
      <w:r w:rsidR="00DD6252">
        <w:rPr>
          <w:color w:val="002060"/>
        </w:rPr>
        <w:tab/>
      </w:r>
      <w:r w:rsidR="00DD6252">
        <w:rPr>
          <w:color w:val="002060"/>
        </w:rPr>
        <w:tab/>
      </w:r>
      <w:r w:rsidR="00DD6252">
        <w:rPr>
          <w:color w:val="002060"/>
        </w:rPr>
        <w:tab/>
      </w:r>
      <w:r w:rsidR="00DD6252">
        <w:rPr>
          <w:color w:val="002060"/>
        </w:rPr>
        <w:tab/>
      </w:r>
      <w:r w:rsidR="00DD6252">
        <w:rPr>
          <w:color w:val="002060"/>
        </w:rPr>
        <w:tab/>
      </w:r>
      <w:r w:rsidR="00DD6252" w:rsidRPr="00DD6252">
        <w:rPr>
          <w:noProof/>
          <w:lang w:eastAsia="en-GB"/>
        </w:rPr>
        <w:t xml:space="preserve"> </w:t>
      </w:r>
      <w:r w:rsidR="00DD6252">
        <w:rPr>
          <w:noProof/>
          <w:lang w:eastAsia="en-GB"/>
        </w:rPr>
        <w:drawing>
          <wp:inline distT="0" distB="0" distL="0" distR="0" wp14:anchorId="1976AE76" wp14:editId="790FA36E">
            <wp:extent cx="1152525" cy="8001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52525" cy="800100"/>
                    </a:xfrm>
                    <a:prstGeom prst="rect">
                      <a:avLst/>
                    </a:prstGeom>
                    <a:noFill/>
                    <a:ln>
                      <a:noFill/>
                    </a:ln>
                  </pic:spPr>
                </pic:pic>
              </a:graphicData>
            </a:graphic>
          </wp:inline>
        </w:drawing>
      </w:r>
    </w:p>
    <w:p w14:paraId="7089BDC3" w14:textId="77777777" w:rsidR="00446219" w:rsidRDefault="00446219" w:rsidP="0003098A">
      <w:pPr>
        <w:pStyle w:val="Heading2"/>
        <w:rPr>
          <w:rStyle w:val="Heading3Char"/>
          <w:b/>
          <w:highlight w:val="lightGray"/>
        </w:rPr>
      </w:pPr>
    </w:p>
    <w:p w14:paraId="6F41DA19" w14:textId="4569441C" w:rsidR="009807B4" w:rsidRPr="00744265" w:rsidRDefault="0023473B" w:rsidP="00B77902">
      <w:pPr>
        <w:pStyle w:val="Heading3"/>
        <w:spacing w:line="360" w:lineRule="auto"/>
        <w:ind w:left="4536" w:hanging="4536"/>
      </w:pPr>
      <w:r w:rsidRPr="00744265">
        <w:rPr>
          <w:rStyle w:val="Heading3Char"/>
          <w:b/>
        </w:rPr>
        <w:t>Meeting:</w:t>
      </w:r>
      <w:r w:rsidR="00B77902" w:rsidRPr="00744265">
        <w:rPr>
          <w:rStyle w:val="Heading3Char"/>
          <w:b/>
        </w:rPr>
        <w:tab/>
      </w:r>
      <w:r w:rsidR="0072328A">
        <w:rPr>
          <w:rStyle w:val="Heading3Char"/>
          <w:b/>
        </w:rPr>
        <w:t xml:space="preserve">NHS Golden Jubilee Board </w:t>
      </w:r>
    </w:p>
    <w:p w14:paraId="4C58DF73" w14:textId="1B52475E" w:rsidR="00430C09" w:rsidRPr="00744265" w:rsidRDefault="00430C09" w:rsidP="00B77902">
      <w:pPr>
        <w:pStyle w:val="Heading3"/>
        <w:spacing w:line="360" w:lineRule="auto"/>
        <w:ind w:left="4536" w:hanging="4536"/>
      </w:pPr>
      <w:r w:rsidRPr="00744265">
        <w:rPr>
          <w:rStyle w:val="Heading3Char"/>
          <w:b/>
        </w:rPr>
        <w:t>Meeting dat</w:t>
      </w:r>
      <w:r w:rsidR="0023473B" w:rsidRPr="00744265">
        <w:rPr>
          <w:rStyle w:val="Heading3Char"/>
          <w:b/>
        </w:rPr>
        <w:t>e:</w:t>
      </w:r>
      <w:r w:rsidR="00B77902" w:rsidRPr="00744265">
        <w:rPr>
          <w:rStyle w:val="Heading3Char"/>
          <w:b/>
        </w:rPr>
        <w:tab/>
      </w:r>
      <w:r w:rsidR="0072328A">
        <w:rPr>
          <w:rStyle w:val="Heading3Char"/>
          <w:b/>
        </w:rPr>
        <w:t xml:space="preserve">28 </w:t>
      </w:r>
      <w:r w:rsidR="00D84F69">
        <w:rPr>
          <w:rStyle w:val="Heading3Char"/>
          <w:b/>
        </w:rPr>
        <w:t>September</w:t>
      </w:r>
      <w:r w:rsidR="00744265" w:rsidRPr="00744265">
        <w:rPr>
          <w:rStyle w:val="Heading3Char"/>
          <w:b/>
        </w:rPr>
        <w:t xml:space="preserve"> 2023 </w:t>
      </w:r>
    </w:p>
    <w:p w14:paraId="08812E0D" w14:textId="5AC421C2" w:rsidR="00B77902" w:rsidRPr="00744265" w:rsidRDefault="00430C09" w:rsidP="00B77902">
      <w:pPr>
        <w:pStyle w:val="Heading3"/>
        <w:spacing w:line="360" w:lineRule="auto"/>
        <w:ind w:left="4536" w:hanging="4536"/>
      </w:pPr>
      <w:r w:rsidRPr="00744265">
        <w:rPr>
          <w:rStyle w:val="Heading3Char"/>
          <w:b/>
        </w:rPr>
        <w:t>Title</w:t>
      </w:r>
      <w:r w:rsidR="00AA77F7" w:rsidRPr="00744265">
        <w:rPr>
          <w:rStyle w:val="Heading3Char"/>
          <w:b/>
        </w:rPr>
        <w:t>:</w:t>
      </w:r>
      <w:r w:rsidR="00B77902" w:rsidRPr="00744265">
        <w:rPr>
          <w:rStyle w:val="Heading3Char"/>
          <w:b/>
        </w:rPr>
        <w:tab/>
      </w:r>
      <w:r w:rsidR="001A5F3D">
        <w:rPr>
          <w:rStyle w:val="Heading3Char"/>
          <w:b/>
        </w:rPr>
        <w:t xml:space="preserve">Annual </w:t>
      </w:r>
      <w:r w:rsidR="00744265" w:rsidRPr="00744265">
        <w:rPr>
          <w:rStyle w:val="Heading3Char"/>
          <w:b/>
        </w:rPr>
        <w:t>Delivery Plan</w:t>
      </w:r>
      <w:r w:rsidR="00D84F69">
        <w:rPr>
          <w:rStyle w:val="Heading3Char"/>
          <w:b/>
        </w:rPr>
        <w:t xml:space="preserve"> </w:t>
      </w:r>
      <w:r w:rsidR="00744265" w:rsidRPr="00744265">
        <w:rPr>
          <w:rStyle w:val="Heading3Char"/>
          <w:b/>
        </w:rPr>
        <w:t>(2022/23)</w:t>
      </w:r>
      <w:r w:rsidR="00D84F69">
        <w:rPr>
          <w:rStyle w:val="Heading3Char"/>
          <w:b/>
        </w:rPr>
        <w:t xml:space="preserve"> Quarterly</w:t>
      </w:r>
      <w:r w:rsidR="00744265" w:rsidRPr="00744265">
        <w:rPr>
          <w:rStyle w:val="Heading3Char"/>
          <w:b/>
        </w:rPr>
        <w:t xml:space="preserve"> Review</w:t>
      </w:r>
      <w:r w:rsidR="00D84F69">
        <w:rPr>
          <w:rStyle w:val="Heading3Char"/>
          <w:b/>
        </w:rPr>
        <w:t xml:space="preserve"> April to June 2023</w:t>
      </w:r>
    </w:p>
    <w:p w14:paraId="5ED05215" w14:textId="490CF94D" w:rsidR="0003098A" w:rsidRPr="00744265" w:rsidRDefault="0003098A" w:rsidP="00B77902">
      <w:pPr>
        <w:pStyle w:val="Heading3"/>
        <w:spacing w:line="360" w:lineRule="auto"/>
        <w:ind w:left="4536" w:hanging="4536"/>
        <w:rPr>
          <w:rStyle w:val="Heading3Char"/>
          <w:b/>
        </w:rPr>
      </w:pPr>
      <w:r w:rsidRPr="00744265">
        <w:rPr>
          <w:rStyle w:val="Heading3Char"/>
          <w:b/>
        </w:rPr>
        <w:t>R</w:t>
      </w:r>
      <w:r w:rsidR="00430C09" w:rsidRPr="00744265">
        <w:rPr>
          <w:rStyle w:val="Heading3Char"/>
          <w:b/>
        </w:rPr>
        <w:t>esponsible Executive/Non-Executive</w:t>
      </w:r>
      <w:r w:rsidRPr="00744265">
        <w:rPr>
          <w:rStyle w:val="Heading3Char"/>
          <w:b/>
        </w:rPr>
        <w:t xml:space="preserve">: </w:t>
      </w:r>
      <w:r w:rsidR="00B77902" w:rsidRPr="00744265">
        <w:rPr>
          <w:rStyle w:val="Heading3Char"/>
          <w:b/>
        </w:rPr>
        <w:tab/>
      </w:r>
      <w:r w:rsidR="0072328A">
        <w:rPr>
          <w:rStyle w:val="Heading3Char"/>
          <w:b/>
        </w:rPr>
        <w:t xml:space="preserve">Carole Anderson – Director of Transformation, Strategy, Planning and Performance </w:t>
      </w:r>
    </w:p>
    <w:p w14:paraId="78E9D3A8" w14:textId="1072E1BF" w:rsidR="00430C09" w:rsidRDefault="00430C09" w:rsidP="00B77902">
      <w:pPr>
        <w:pStyle w:val="Heading3"/>
        <w:spacing w:line="360" w:lineRule="auto"/>
        <w:ind w:left="4536" w:hanging="4536"/>
        <w:rPr>
          <w:rStyle w:val="Heading3Char"/>
          <w:b/>
        </w:rPr>
      </w:pPr>
      <w:r w:rsidRPr="00744265">
        <w:rPr>
          <w:rStyle w:val="Heading3Char"/>
          <w:b/>
        </w:rPr>
        <w:t>Report Author</w:t>
      </w:r>
      <w:r w:rsidR="0003098A" w:rsidRPr="00744265">
        <w:rPr>
          <w:rStyle w:val="Heading3Char"/>
          <w:b/>
        </w:rPr>
        <w:t>:</w:t>
      </w:r>
      <w:r w:rsidR="00B77902" w:rsidRPr="00744265">
        <w:rPr>
          <w:rStyle w:val="Heading3Char"/>
          <w:b/>
        </w:rPr>
        <w:tab/>
      </w:r>
      <w:r w:rsidR="00C11DEB">
        <w:rPr>
          <w:rStyle w:val="Heading3Char"/>
          <w:b/>
        </w:rPr>
        <w:t>Nicole Sweeney</w:t>
      </w:r>
      <w:r w:rsidR="001A5F3D">
        <w:rPr>
          <w:rStyle w:val="Heading3Char"/>
          <w:b/>
        </w:rPr>
        <w:t xml:space="preserve"> – Planning and Improvement Lead                                                                       </w:t>
      </w:r>
      <w:r w:rsidR="00C11DEB">
        <w:rPr>
          <w:rStyle w:val="Heading3Char"/>
          <w:b/>
        </w:rPr>
        <w:t xml:space="preserve">Rikki Young </w:t>
      </w:r>
      <w:r w:rsidR="001A5F3D">
        <w:rPr>
          <w:rStyle w:val="Heading3Char"/>
          <w:b/>
        </w:rPr>
        <w:t>– Head of Planning</w:t>
      </w:r>
      <w:r w:rsidR="00C11DEB">
        <w:rPr>
          <w:rStyle w:val="Heading3Char"/>
          <w:b/>
        </w:rPr>
        <w:t xml:space="preserve"> </w:t>
      </w:r>
      <w:r w:rsidR="00744265" w:rsidRPr="00744265">
        <w:rPr>
          <w:rStyle w:val="Heading3Char"/>
          <w:b/>
        </w:rPr>
        <w:t xml:space="preserve"> </w:t>
      </w:r>
    </w:p>
    <w:p w14:paraId="3D69C0AE" w14:textId="77777777" w:rsidR="00B77902" w:rsidRPr="00B77902" w:rsidRDefault="00B77902" w:rsidP="00B77902"/>
    <w:p w14:paraId="1D119560" w14:textId="2FE946CB" w:rsidR="00430C09" w:rsidRDefault="00BF3AF0" w:rsidP="00430C09">
      <w:pPr>
        <w:pStyle w:val="Heading2"/>
        <w:spacing w:line="276" w:lineRule="auto"/>
      </w:pPr>
      <w:r>
        <w:t>1</w:t>
      </w:r>
      <w:r>
        <w:tab/>
      </w:r>
      <w:r w:rsidR="00744265">
        <w:t xml:space="preserve">Purpose </w:t>
      </w:r>
    </w:p>
    <w:p w14:paraId="74404FA1" w14:textId="77777777" w:rsidR="009807B4" w:rsidRDefault="009807B4" w:rsidP="00BF3AF0">
      <w:pPr>
        <w:autoSpaceDE w:val="0"/>
        <w:autoSpaceDN w:val="0"/>
        <w:adjustRightInd w:val="0"/>
        <w:spacing w:before="40" w:after="40" w:line="276" w:lineRule="auto"/>
        <w:ind w:left="720"/>
        <w:rPr>
          <w:rFonts w:cs="Arial"/>
          <w:color w:val="000000"/>
          <w:szCs w:val="24"/>
          <w:lang w:eastAsia="en-GB"/>
        </w:rPr>
      </w:pPr>
    </w:p>
    <w:p w14:paraId="623BC4C7" w14:textId="6EC35194" w:rsidR="009807B4" w:rsidRDefault="00430C09" w:rsidP="00BF3AF0">
      <w:pPr>
        <w:pStyle w:val="Heading3"/>
        <w:spacing w:line="276" w:lineRule="auto"/>
        <w:ind w:left="720"/>
        <w:rPr>
          <w:lang w:eastAsia="en-GB"/>
        </w:rPr>
      </w:pPr>
      <w:r w:rsidRPr="009807B4">
        <w:rPr>
          <w:lang w:eastAsia="en-GB"/>
        </w:rPr>
        <w:t>This</w:t>
      </w:r>
      <w:r w:rsidR="00D84F69">
        <w:rPr>
          <w:lang w:eastAsia="en-GB"/>
        </w:rPr>
        <w:t xml:space="preserve"> is presented to the </w:t>
      </w:r>
      <w:r w:rsidR="0072333A">
        <w:rPr>
          <w:lang w:eastAsia="en-GB"/>
        </w:rPr>
        <w:t>Board</w:t>
      </w:r>
      <w:r w:rsidR="00446219" w:rsidRPr="009807B4">
        <w:rPr>
          <w:lang w:eastAsia="en-GB"/>
        </w:rPr>
        <w:t xml:space="preserve"> for: </w:t>
      </w:r>
    </w:p>
    <w:p w14:paraId="3805D4C1" w14:textId="404E9578" w:rsidR="00733C70" w:rsidRPr="00733C70" w:rsidRDefault="00733C70" w:rsidP="00733C70">
      <w:pPr>
        <w:pStyle w:val="Heading3"/>
        <w:numPr>
          <w:ilvl w:val="0"/>
          <w:numId w:val="9"/>
        </w:numPr>
        <w:spacing w:line="276" w:lineRule="auto"/>
        <w:rPr>
          <w:b w:val="0"/>
          <w:lang w:eastAsia="en-GB"/>
        </w:rPr>
      </w:pPr>
      <w:r w:rsidRPr="00733C70">
        <w:rPr>
          <w:b w:val="0"/>
          <w:lang w:eastAsia="en-GB"/>
        </w:rPr>
        <w:t>Discussion</w:t>
      </w:r>
    </w:p>
    <w:p w14:paraId="24F0EEC6" w14:textId="77777777" w:rsidR="00430C09" w:rsidRDefault="00430C09" w:rsidP="00BF3AF0">
      <w:pPr>
        <w:autoSpaceDE w:val="0"/>
        <w:autoSpaceDN w:val="0"/>
        <w:adjustRightInd w:val="0"/>
        <w:spacing w:before="40" w:after="40" w:line="276" w:lineRule="auto"/>
        <w:ind w:left="720"/>
        <w:rPr>
          <w:rFonts w:cs="Arial"/>
          <w:color w:val="000000"/>
          <w:szCs w:val="24"/>
          <w:lang w:eastAsia="en-GB"/>
        </w:rPr>
      </w:pPr>
    </w:p>
    <w:p w14:paraId="4A04E97C" w14:textId="33F7F381" w:rsidR="00430C09" w:rsidRDefault="00430C09" w:rsidP="00BF3AF0">
      <w:pPr>
        <w:pStyle w:val="Heading3"/>
        <w:ind w:left="720"/>
        <w:rPr>
          <w:lang w:eastAsia="en-GB"/>
        </w:rPr>
      </w:pPr>
      <w:r w:rsidRPr="002966E0">
        <w:rPr>
          <w:lang w:eastAsia="en-GB"/>
        </w:rPr>
        <w:t xml:space="preserve">This </w:t>
      </w:r>
      <w:r>
        <w:rPr>
          <w:lang w:eastAsia="en-GB"/>
        </w:rPr>
        <w:t>report relates to:</w:t>
      </w:r>
    </w:p>
    <w:p w14:paraId="397E25CB" w14:textId="1568A66F" w:rsidR="009807B4" w:rsidRPr="00B90593" w:rsidRDefault="009807B4" w:rsidP="00BF3AF0">
      <w:pPr>
        <w:pStyle w:val="ListParagraph"/>
        <w:numPr>
          <w:ilvl w:val="0"/>
          <w:numId w:val="7"/>
        </w:numPr>
        <w:autoSpaceDE w:val="0"/>
        <w:autoSpaceDN w:val="0"/>
        <w:adjustRightInd w:val="0"/>
        <w:spacing w:before="40" w:after="40" w:line="276" w:lineRule="auto"/>
        <w:ind w:left="1080"/>
        <w:rPr>
          <w:rFonts w:ascii="Arial" w:hAnsi="Arial" w:cs="Arial"/>
          <w:color w:val="000000"/>
          <w:sz w:val="24"/>
          <w:szCs w:val="24"/>
        </w:rPr>
      </w:pPr>
      <w:r w:rsidRPr="00B90593">
        <w:rPr>
          <w:rFonts w:ascii="Arial" w:hAnsi="Arial" w:cs="Arial"/>
          <w:color w:val="000000"/>
          <w:sz w:val="24"/>
          <w:szCs w:val="24"/>
        </w:rPr>
        <w:t>Annual Operation</w:t>
      </w:r>
      <w:r w:rsidR="001A5F3D">
        <w:rPr>
          <w:rFonts w:ascii="Arial" w:hAnsi="Arial" w:cs="Arial"/>
          <w:color w:val="000000"/>
          <w:sz w:val="24"/>
          <w:szCs w:val="24"/>
        </w:rPr>
        <w:t>al</w:t>
      </w:r>
      <w:r w:rsidRPr="00B90593">
        <w:rPr>
          <w:rFonts w:ascii="Arial" w:hAnsi="Arial" w:cs="Arial"/>
          <w:color w:val="000000"/>
          <w:sz w:val="24"/>
          <w:szCs w:val="24"/>
        </w:rPr>
        <w:t xml:space="preserve"> Plan</w:t>
      </w:r>
    </w:p>
    <w:p w14:paraId="4E137108" w14:textId="42959160" w:rsidR="00D8593B" w:rsidRPr="00B90593" w:rsidRDefault="00D8593B" w:rsidP="00BF3AF0">
      <w:pPr>
        <w:pStyle w:val="ListParagraph"/>
        <w:numPr>
          <w:ilvl w:val="0"/>
          <w:numId w:val="7"/>
        </w:numPr>
        <w:autoSpaceDE w:val="0"/>
        <w:autoSpaceDN w:val="0"/>
        <w:adjustRightInd w:val="0"/>
        <w:spacing w:before="40" w:after="40" w:line="276" w:lineRule="auto"/>
        <w:ind w:left="1080"/>
        <w:rPr>
          <w:rFonts w:ascii="Arial" w:hAnsi="Arial" w:cs="Arial"/>
          <w:color w:val="000000"/>
          <w:sz w:val="24"/>
          <w:szCs w:val="24"/>
        </w:rPr>
      </w:pPr>
      <w:r w:rsidRPr="00B90593">
        <w:rPr>
          <w:rFonts w:ascii="Arial" w:hAnsi="Arial" w:cs="Arial"/>
          <w:color w:val="000000"/>
          <w:sz w:val="24"/>
          <w:szCs w:val="24"/>
        </w:rPr>
        <w:t>NHS G</w:t>
      </w:r>
      <w:r w:rsidR="00995D9F">
        <w:rPr>
          <w:rFonts w:ascii="Arial" w:hAnsi="Arial" w:cs="Arial"/>
          <w:color w:val="000000"/>
          <w:sz w:val="24"/>
          <w:szCs w:val="24"/>
        </w:rPr>
        <w:t xml:space="preserve">olden </w:t>
      </w:r>
      <w:r w:rsidRPr="00B90593">
        <w:rPr>
          <w:rFonts w:ascii="Arial" w:hAnsi="Arial" w:cs="Arial"/>
          <w:color w:val="000000"/>
          <w:sz w:val="24"/>
          <w:szCs w:val="24"/>
        </w:rPr>
        <w:t>J</w:t>
      </w:r>
      <w:r w:rsidR="00995D9F">
        <w:rPr>
          <w:rFonts w:ascii="Arial" w:hAnsi="Arial" w:cs="Arial"/>
          <w:color w:val="000000"/>
          <w:sz w:val="24"/>
          <w:szCs w:val="24"/>
        </w:rPr>
        <w:t>ubilee</w:t>
      </w:r>
      <w:r w:rsidRPr="00B90593">
        <w:rPr>
          <w:rFonts w:ascii="Arial" w:hAnsi="Arial" w:cs="Arial"/>
          <w:color w:val="000000"/>
          <w:sz w:val="24"/>
          <w:szCs w:val="24"/>
        </w:rPr>
        <w:t xml:space="preserve"> Strategy</w:t>
      </w:r>
    </w:p>
    <w:p w14:paraId="479A9CF9" w14:textId="223B415F" w:rsidR="009807B4" w:rsidRPr="00B90593" w:rsidRDefault="009807B4" w:rsidP="00BF3AF0">
      <w:pPr>
        <w:pStyle w:val="ListParagraph"/>
        <w:numPr>
          <w:ilvl w:val="0"/>
          <w:numId w:val="7"/>
        </w:numPr>
        <w:autoSpaceDE w:val="0"/>
        <w:autoSpaceDN w:val="0"/>
        <w:adjustRightInd w:val="0"/>
        <w:spacing w:before="40" w:after="40" w:line="276" w:lineRule="auto"/>
        <w:ind w:left="1080"/>
        <w:rPr>
          <w:rFonts w:ascii="Arial" w:hAnsi="Arial" w:cs="Arial"/>
          <w:color w:val="000000"/>
          <w:sz w:val="24"/>
          <w:szCs w:val="24"/>
        </w:rPr>
      </w:pPr>
      <w:r w:rsidRPr="00B90593">
        <w:rPr>
          <w:rFonts w:ascii="Arial" w:hAnsi="Arial" w:cs="Arial"/>
          <w:color w:val="000000"/>
          <w:sz w:val="24"/>
          <w:szCs w:val="24"/>
        </w:rPr>
        <w:t>Government policy</w:t>
      </w:r>
      <w:r w:rsidR="00995D9F">
        <w:rPr>
          <w:rFonts w:ascii="Arial" w:hAnsi="Arial" w:cs="Arial"/>
          <w:color w:val="000000"/>
          <w:sz w:val="24"/>
          <w:szCs w:val="24"/>
        </w:rPr>
        <w:t xml:space="preserve"> </w:t>
      </w:r>
      <w:r w:rsidRPr="00B90593">
        <w:rPr>
          <w:rFonts w:ascii="Arial" w:hAnsi="Arial" w:cs="Arial"/>
          <w:color w:val="000000"/>
          <w:sz w:val="24"/>
          <w:szCs w:val="24"/>
        </w:rPr>
        <w:t>/</w:t>
      </w:r>
      <w:r w:rsidR="00995D9F">
        <w:rPr>
          <w:rFonts w:ascii="Arial" w:hAnsi="Arial" w:cs="Arial"/>
          <w:color w:val="000000"/>
          <w:sz w:val="24"/>
          <w:szCs w:val="24"/>
        </w:rPr>
        <w:t xml:space="preserve"> </w:t>
      </w:r>
      <w:r w:rsidRPr="00B90593">
        <w:rPr>
          <w:rFonts w:ascii="Arial" w:hAnsi="Arial" w:cs="Arial"/>
          <w:color w:val="000000"/>
          <w:sz w:val="24"/>
          <w:szCs w:val="24"/>
        </w:rPr>
        <w:t>directive</w:t>
      </w:r>
    </w:p>
    <w:p w14:paraId="5A99CE54" w14:textId="77777777" w:rsidR="00430C09" w:rsidRDefault="00430C09" w:rsidP="00BF3AF0">
      <w:pPr>
        <w:autoSpaceDE w:val="0"/>
        <w:autoSpaceDN w:val="0"/>
        <w:adjustRightInd w:val="0"/>
        <w:spacing w:before="40" w:after="40" w:line="276" w:lineRule="auto"/>
        <w:ind w:left="720"/>
        <w:rPr>
          <w:rFonts w:cs="Arial"/>
          <w:color w:val="000000"/>
          <w:szCs w:val="24"/>
          <w:lang w:eastAsia="en-GB"/>
        </w:rPr>
      </w:pPr>
    </w:p>
    <w:p w14:paraId="598D4CA6" w14:textId="3B0742C6" w:rsidR="00430C09" w:rsidRDefault="00430C09" w:rsidP="00BF3AF0">
      <w:pPr>
        <w:pStyle w:val="Heading3"/>
        <w:ind w:left="720"/>
        <w:rPr>
          <w:lang w:eastAsia="en-GB"/>
        </w:rPr>
      </w:pPr>
      <w:r w:rsidRPr="003114D5">
        <w:rPr>
          <w:lang w:eastAsia="en-GB"/>
        </w:rPr>
        <w:t>This aligns to the following</w:t>
      </w:r>
      <w:r w:rsidR="00047714">
        <w:rPr>
          <w:lang w:eastAsia="en-GB"/>
        </w:rPr>
        <w:t xml:space="preserve"> NHS</w:t>
      </w:r>
      <w:r w:rsidR="00CC6851">
        <w:rPr>
          <w:lang w:eastAsia="en-GB"/>
        </w:rPr>
        <w:t xml:space="preserve"> </w:t>
      </w:r>
      <w:r w:rsidR="00047714">
        <w:rPr>
          <w:lang w:eastAsia="en-GB"/>
        </w:rPr>
        <w:t>Scotland</w:t>
      </w:r>
      <w:r w:rsidRPr="003114D5">
        <w:rPr>
          <w:lang w:eastAsia="en-GB"/>
        </w:rPr>
        <w:t xml:space="preserve"> quality </w:t>
      </w:r>
      <w:r w:rsidR="009807B4">
        <w:rPr>
          <w:lang w:eastAsia="en-GB"/>
        </w:rPr>
        <w:t>ambition(s)</w:t>
      </w:r>
      <w:r>
        <w:rPr>
          <w:lang w:eastAsia="en-GB"/>
        </w:rPr>
        <w:t>:</w:t>
      </w:r>
    </w:p>
    <w:p w14:paraId="66B1B823" w14:textId="77777777" w:rsidR="009807B4" w:rsidRPr="00B90593" w:rsidRDefault="009807B4" w:rsidP="00BF3AF0">
      <w:pPr>
        <w:pStyle w:val="ListParagraph"/>
        <w:numPr>
          <w:ilvl w:val="0"/>
          <w:numId w:val="8"/>
        </w:numPr>
        <w:autoSpaceDE w:val="0"/>
        <w:autoSpaceDN w:val="0"/>
        <w:adjustRightInd w:val="0"/>
        <w:spacing w:before="40" w:after="40" w:line="276" w:lineRule="auto"/>
        <w:ind w:left="1080"/>
        <w:rPr>
          <w:rFonts w:ascii="Arial" w:hAnsi="Arial" w:cs="Arial"/>
          <w:color w:val="000000"/>
          <w:sz w:val="24"/>
          <w:szCs w:val="24"/>
        </w:rPr>
      </w:pPr>
      <w:r w:rsidRPr="00B90593">
        <w:rPr>
          <w:rFonts w:ascii="Arial" w:hAnsi="Arial" w:cs="Arial"/>
          <w:color w:val="000000"/>
          <w:sz w:val="24"/>
          <w:szCs w:val="24"/>
        </w:rPr>
        <w:t>Effective</w:t>
      </w:r>
    </w:p>
    <w:p w14:paraId="7DB70AAA" w14:textId="2AF7D19E" w:rsidR="00B546C8" w:rsidRDefault="00B546C8" w:rsidP="00B546C8">
      <w:pPr>
        <w:autoSpaceDE w:val="0"/>
        <w:autoSpaceDN w:val="0"/>
        <w:adjustRightInd w:val="0"/>
        <w:spacing w:before="40" w:after="40" w:line="276" w:lineRule="auto"/>
        <w:ind w:left="720"/>
        <w:rPr>
          <w:rFonts w:cs="Arial"/>
          <w:color w:val="000000"/>
          <w:szCs w:val="24"/>
          <w:highlight w:val="lightGray"/>
        </w:rPr>
      </w:pPr>
    </w:p>
    <w:p w14:paraId="52A2F8E2" w14:textId="1615EDD4" w:rsidR="00B546C8" w:rsidRPr="00B90593" w:rsidRDefault="00B546C8" w:rsidP="00B90593">
      <w:pPr>
        <w:autoSpaceDE w:val="0"/>
        <w:autoSpaceDN w:val="0"/>
        <w:adjustRightInd w:val="0"/>
        <w:spacing w:before="40" w:after="40" w:line="276" w:lineRule="auto"/>
        <w:ind w:left="720"/>
        <w:rPr>
          <w:rFonts w:cs="Arial"/>
          <w:b/>
          <w:color w:val="000000"/>
          <w:szCs w:val="24"/>
        </w:rPr>
      </w:pPr>
      <w:r w:rsidRPr="00B546C8">
        <w:rPr>
          <w:rFonts w:cs="Arial"/>
          <w:b/>
          <w:color w:val="000000"/>
          <w:szCs w:val="24"/>
        </w:rPr>
        <w:t>Th</w:t>
      </w:r>
      <w:r w:rsidR="00995D9F">
        <w:rPr>
          <w:rFonts w:cs="Arial"/>
          <w:b/>
          <w:color w:val="000000"/>
          <w:szCs w:val="24"/>
        </w:rPr>
        <w:t>is aligns to the following NHS Golden Jubilee</w:t>
      </w:r>
      <w:r w:rsidRPr="00B546C8">
        <w:rPr>
          <w:rFonts w:cs="Arial"/>
          <w:b/>
          <w:color w:val="000000"/>
          <w:szCs w:val="24"/>
        </w:rPr>
        <w:t xml:space="preserve"> Corporate Objectives:</w:t>
      </w:r>
    </w:p>
    <w:p w14:paraId="41A006FD" w14:textId="11785A57" w:rsidR="00430C09" w:rsidRPr="00B90593" w:rsidRDefault="00B90593" w:rsidP="00B90593">
      <w:pPr>
        <w:pStyle w:val="ListParagraph"/>
        <w:numPr>
          <w:ilvl w:val="0"/>
          <w:numId w:val="7"/>
        </w:numPr>
        <w:autoSpaceDE w:val="0"/>
        <w:autoSpaceDN w:val="0"/>
        <w:adjustRightInd w:val="0"/>
        <w:spacing w:before="40" w:after="40" w:line="276" w:lineRule="auto"/>
        <w:ind w:left="1080"/>
        <w:rPr>
          <w:rFonts w:ascii="Arial" w:hAnsi="Arial" w:cs="Arial"/>
          <w:color w:val="000000"/>
          <w:sz w:val="24"/>
          <w:szCs w:val="24"/>
        </w:rPr>
      </w:pPr>
      <w:r w:rsidRPr="00B90593">
        <w:rPr>
          <w:rFonts w:ascii="Arial" w:hAnsi="Arial" w:cs="Arial"/>
          <w:color w:val="000000"/>
          <w:sz w:val="24"/>
          <w:szCs w:val="24"/>
        </w:rPr>
        <w:t xml:space="preserve">Leadership, Strategy and Risk </w:t>
      </w:r>
    </w:p>
    <w:p w14:paraId="512E86C2" w14:textId="5B358CEC" w:rsidR="00B90593" w:rsidRPr="00B90593" w:rsidRDefault="00B90593" w:rsidP="00B90593">
      <w:pPr>
        <w:pStyle w:val="ListParagraph"/>
        <w:numPr>
          <w:ilvl w:val="0"/>
          <w:numId w:val="7"/>
        </w:numPr>
        <w:autoSpaceDE w:val="0"/>
        <w:autoSpaceDN w:val="0"/>
        <w:adjustRightInd w:val="0"/>
        <w:spacing w:before="40" w:after="40" w:line="276" w:lineRule="auto"/>
        <w:ind w:left="1080"/>
        <w:rPr>
          <w:rFonts w:ascii="Arial" w:hAnsi="Arial" w:cs="Arial"/>
          <w:color w:val="000000"/>
          <w:sz w:val="24"/>
          <w:szCs w:val="24"/>
        </w:rPr>
      </w:pPr>
      <w:r w:rsidRPr="00B90593">
        <w:rPr>
          <w:rFonts w:ascii="Arial" w:hAnsi="Arial" w:cs="Arial"/>
          <w:color w:val="000000"/>
          <w:sz w:val="24"/>
          <w:szCs w:val="24"/>
        </w:rPr>
        <w:t xml:space="preserve">High Performing Organisation </w:t>
      </w:r>
    </w:p>
    <w:p w14:paraId="306C2748" w14:textId="731D88DE" w:rsidR="00B90593" w:rsidRPr="00B90593" w:rsidRDefault="00B90593" w:rsidP="00B90593">
      <w:pPr>
        <w:pStyle w:val="ListParagraph"/>
        <w:numPr>
          <w:ilvl w:val="0"/>
          <w:numId w:val="7"/>
        </w:numPr>
        <w:autoSpaceDE w:val="0"/>
        <w:autoSpaceDN w:val="0"/>
        <w:adjustRightInd w:val="0"/>
        <w:spacing w:before="40" w:after="40" w:line="276" w:lineRule="auto"/>
        <w:ind w:left="1080"/>
        <w:rPr>
          <w:rFonts w:ascii="Arial" w:hAnsi="Arial" w:cs="Arial"/>
          <w:color w:val="000000"/>
          <w:sz w:val="24"/>
          <w:szCs w:val="24"/>
        </w:rPr>
      </w:pPr>
      <w:r w:rsidRPr="00B90593">
        <w:rPr>
          <w:rFonts w:ascii="Arial" w:hAnsi="Arial" w:cs="Arial"/>
          <w:color w:val="000000"/>
          <w:sz w:val="24"/>
          <w:szCs w:val="24"/>
        </w:rPr>
        <w:t xml:space="preserve">Optimal Workforce </w:t>
      </w:r>
    </w:p>
    <w:p w14:paraId="4F18ABCD" w14:textId="48688E10" w:rsidR="00B90593" w:rsidRPr="00B90593" w:rsidRDefault="00B90593" w:rsidP="00B90593">
      <w:pPr>
        <w:pStyle w:val="ListParagraph"/>
        <w:numPr>
          <w:ilvl w:val="0"/>
          <w:numId w:val="7"/>
        </w:numPr>
        <w:autoSpaceDE w:val="0"/>
        <w:autoSpaceDN w:val="0"/>
        <w:adjustRightInd w:val="0"/>
        <w:spacing w:before="40" w:after="40" w:line="276" w:lineRule="auto"/>
        <w:ind w:left="1080"/>
        <w:rPr>
          <w:rFonts w:ascii="Arial" w:hAnsi="Arial" w:cs="Arial"/>
          <w:color w:val="000000"/>
          <w:sz w:val="24"/>
          <w:szCs w:val="24"/>
        </w:rPr>
      </w:pPr>
      <w:r w:rsidRPr="00B90593">
        <w:rPr>
          <w:rFonts w:ascii="Arial" w:hAnsi="Arial" w:cs="Arial"/>
          <w:color w:val="000000"/>
          <w:sz w:val="24"/>
          <w:szCs w:val="24"/>
        </w:rPr>
        <w:t xml:space="preserve">Facilities Expansion and Use </w:t>
      </w:r>
    </w:p>
    <w:p w14:paraId="6E1ED486" w14:textId="5D84B2A5" w:rsidR="00B90593" w:rsidRPr="00B90593" w:rsidRDefault="00B90593" w:rsidP="00B90593">
      <w:pPr>
        <w:pStyle w:val="ListParagraph"/>
        <w:numPr>
          <w:ilvl w:val="0"/>
          <w:numId w:val="7"/>
        </w:numPr>
        <w:autoSpaceDE w:val="0"/>
        <w:autoSpaceDN w:val="0"/>
        <w:adjustRightInd w:val="0"/>
        <w:spacing w:before="40" w:after="40" w:line="276" w:lineRule="auto"/>
        <w:ind w:left="1080"/>
        <w:rPr>
          <w:rFonts w:ascii="Arial" w:hAnsi="Arial" w:cs="Arial"/>
          <w:color w:val="000000"/>
          <w:sz w:val="24"/>
          <w:szCs w:val="24"/>
        </w:rPr>
      </w:pPr>
      <w:r w:rsidRPr="00B90593">
        <w:rPr>
          <w:rFonts w:ascii="Arial" w:hAnsi="Arial" w:cs="Arial"/>
          <w:color w:val="000000"/>
          <w:sz w:val="24"/>
          <w:szCs w:val="24"/>
        </w:rPr>
        <w:t xml:space="preserve">Centre for Sustainable Delivery </w:t>
      </w:r>
    </w:p>
    <w:p w14:paraId="6F921B03" w14:textId="4AF98AEF" w:rsidR="00B90593" w:rsidRDefault="00B90593" w:rsidP="00B90593">
      <w:pPr>
        <w:pStyle w:val="ListParagraph"/>
        <w:numPr>
          <w:ilvl w:val="0"/>
          <w:numId w:val="7"/>
        </w:numPr>
        <w:autoSpaceDE w:val="0"/>
        <w:autoSpaceDN w:val="0"/>
        <w:adjustRightInd w:val="0"/>
        <w:spacing w:before="40" w:after="40" w:line="276" w:lineRule="auto"/>
        <w:ind w:left="1080"/>
        <w:rPr>
          <w:rFonts w:ascii="Arial" w:hAnsi="Arial" w:cs="Arial"/>
          <w:color w:val="000000"/>
          <w:sz w:val="24"/>
          <w:szCs w:val="24"/>
        </w:rPr>
      </w:pPr>
      <w:r w:rsidRPr="00B90593">
        <w:rPr>
          <w:rFonts w:ascii="Arial" w:hAnsi="Arial" w:cs="Arial"/>
          <w:color w:val="000000"/>
          <w:sz w:val="24"/>
          <w:szCs w:val="24"/>
        </w:rPr>
        <w:t xml:space="preserve">NHS Scotland Academy and Strategic Partnerships </w:t>
      </w:r>
    </w:p>
    <w:p w14:paraId="6253D9EC" w14:textId="627D9EBD" w:rsidR="00733C70" w:rsidRDefault="00733C70" w:rsidP="00733C70">
      <w:pPr>
        <w:autoSpaceDE w:val="0"/>
        <w:autoSpaceDN w:val="0"/>
        <w:adjustRightInd w:val="0"/>
        <w:spacing w:before="40" w:after="40" w:line="276" w:lineRule="auto"/>
        <w:rPr>
          <w:rFonts w:cs="Arial"/>
          <w:color w:val="000000"/>
          <w:szCs w:val="24"/>
        </w:rPr>
      </w:pPr>
    </w:p>
    <w:p w14:paraId="083F9187" w14:textId="79C5C5D8" w:rsidR="00733C70" w:rsidRDefault="00733C70" w:rsidP="00733C70">
      <w:pPr>
        <w:autoSpaceDE w:val="0"/>
        <w:autoSpaceDN w:val="0"/>
        <w:adjustRightInd w:val="0"/>
        <w:spacing w:before="40" w:after="40" w:line="276" w:lineRule="auto"/>
        <w:rPr>
          <w:rFonts w:cs="Arial"/>
          <w:color w:val="000000"/>
          <w:szCs w:val="24"/>
        </w:rPr>
      </w:pPr>
    </w:p>
    <w:p w14:paraId="3343E30C" w14:textId="77777777" w:rsidR="00733C70" w:rsidRPr="00733C70" w:rsidRDefault="00733C70" w:rsidP="00733C70">
      <w:pPr>
        <w:autoSpaceDE w:val="0"/>
        <w:autoSpaceDN w:val="0"/>
        <w:adjustRightInd w:val="0"/>
        <w:spacing w:before="40" w:after="40" w:line="276" w:lineRule="auto"/>
        <w:rPr>
          <w:rFonts w:cs="Arial"/>
          <w:color w:val="000000"/>
          <w:szCs w:val="24"/>
        </w:rPr>
      </w:pPr>
    </w:p>
    <w:p w14:paraId="63D13F0E" w14:textId="77777777" w:rsidR="00B90593" w:rsidRDefault="00B90593" w:rsidP="00B90593">
      <w:pPr>
        <w:spacing w:line="276" w:lineRule="auto"/>
      </w:pPr>
    </w:p>
    <w:p w14:paraId="3338DF65" w14:textId="77777777" w:rsidR="00430C09" w:rsidRDefault="00C94BF7" w:rsidP="00430C09">
      <w:pPr>
        <w:pStyle w:val="Heading2"/>
        <w:spacing w:line="276" w:lineRule="auto"/>
      </w:pPr>
      <w:r>
        <w:t>2</w:t>
      </w:r>
      <w:r w:rsidR="00BF3AF0">
        <w:tab/>
      </w:r>
      <w:r w:rsidR="00430C09">
        <w:t>Report summary</w:t>
      </w:r>
      <w:r w:rsidR="00430C09">
        <w:tab/>
      </w:r>
    </w:p>
    <w:p w14:paraId="27DEE41C" w14:textId="77777777" w:rsidR="0003098A" w:rsidRDefault="0003098A" w:rsidP="00430C09">
      <w:pPr>
        <w:pStyle w:val="Heading3"/>
        <w:spacing w:line="276" w:lineRule="auto"/>
      </w:pPr>
    </w:p>
    <w:p w14:paraId="2CE1C56A" w14:textId="77777777" w:rsidR="00430C09" w:rsidRDefault="00C94BF7" w:rsidP="00BF3AF0">
      <w:pPr>
        <w:pStyle w:val="Heading2"/>
      </w:pPr>
      <w:r>
        <w:t>2</w:t>
      </w:r>
      <w:r w:rsidR="00BF3AF0">
        <w:t>.1</w:t>
      </w:r>
      <w:r w:rsidR="00BF3AF0">
        <w:tab/>
      </w:r>
      <w:r w:rsidR="00430C09" w:rsidRPr="00DA354A">
        <w:t>Situation</w:t>
      </w:r>
    </w:p>
    <w:p w14:paraId="04231158" w14:textId="77777777" w:rsidR="008D4786" w:rsidRDefault="008D4786" w:rsidP="00951EEF">
      <w:pPr>
        <w:spacing w:before="40" w:after="40" w:line="276" w:lineRule="auto"/>
        <w:ind w:left="720"/>
        <w:rPr>
          <w:rFonts w:cs="Arial"/>
          <w:color w:val="000000"/>
          <w:szCs w:val="24"/>
        </w:rPr>
      </w:pPr>
    </w:p>
    <w:p w14:paraId="443A2DAE" w14:textId="7CCDBFEA" w:rsidR="00951EEF" w:rsidRDefault="00DB0A62" w:rsidP="00951EEF">
      <w:pPr>
        <w:spacing w:before="40" w:after="40" w:line="276" w:lineRule="auto"/>
        <w:ind w:left="720"/>
        <w:rPr>
          <w:rFonts w:cs="Arial"/>
          <w:color w:val="000000"/>
          <w:szCs w:val="24"/>
        </w:rPr>
      </w:pPr>
      <w:r>
        <w:rPr>
          <w:rFonts w:cs="Arial"/>
          <w:color w:val="000000"/>
          <w:szCs w:val="24"/>
        </w:rPr>
        <w:t>All</w:t>
      </w:r>
      <w:r w:rsidR="00570AA7">
        <w:rPr>
          <w:rFonts w:cs="Arial"/>
          <w:color w:val="000000"/>
          <w:szCs w:val="24"/>
        </w:rPr>
        <w:t xml:space="preserve"> Boards provide </w:t>
      </w:r>
      <w:r w:rsidR="00951EEF">
        <w:rPr>
          <w:rFonts w:cs="Arial"/>
          <w:color w:val="000000"/>
          <w:szCs w:val="24"/>
        </w:rPr>
        <w:t>updates on delivery of</w:t>
      </w:r>
      <w:r w:rsidR="00D8593B">
        <w:rPr>
          <w:rFonts w:cs="Arial"/>
          <w:color w:val="000000"/>
          <w:szCs w:val="24"/>
        </w:rPr>
        <w:t xml:space="preserve"> </w:t>
      </w:r>
      <w:r w:rsidR="00D8593B" w:rsidRPr="00EA12FF">
        <w:rPr>
          <w:rFonts w:cs="Arial"/>
          <w:color w:val="000000"/>
          <w:szCs w:val="24"/>
        </w:rPr>
        <w:t xml:space="preserve">Annual Delivery </w:t>
      </w:r>
      <w:r w:rsidR="00D8593B">
        <w:rPr>
          <w:rFonts w:cs="Arial"/>
          <w:color w:val="000000"/>
          <w:szCs w:val="24"/>
        </w:rPr>
        <w:t>Plan</w:t>
      </w:r>
      <w:r w:rsidR="00951EEF">
        <w:rPr>
          <w:rFonts w:cs="Arial"/>
          <w:color w:val="000000"/>
          <w:szCs w:val="24"/>
        </w:rPr>
        <w:t>s</w:t>
      </w:r>
      <w:r w:rsidR="00C22AC0">
        <w:rPr>
          <w:rFonts w:cs="Arial"/>
          <w:color w:val="000000"/>
          <w:szCs w:val="24"/>
        </w:rPr>
        <w:t xml:space="preserve"> (ADP)</w:t>
      </w:r>
      <w:r w:rsidR="00951EEF">
        <w:rPr>
          <w:rFonts w:cs="Arial"/>
          <w:color w:val="000000"/>
          <w:szCs w:val="24"/>
        </w:rPr>
        <w:t xml:space="preserve"> through</w:t>
      </w:r>
      <w:r w:rsidR="00570AA7">
        <w:rPr>
          <w:rFonts w:cs="Arial"/>
          <w:color w:val="000000"/>
          <w:szCs w:val="24"/>
        </w:rPr>
        <w:t xml:space="preserve"> </w:t>
      </w:r>
      <w:r w:rsidR="000824D6">
        <w:rPr>
          <w:rFonts w:cs="Arial"/>
          <w:color w:val="000000"/>
          <w:szCs w:val="24"/>
        </w:rPr>
        <w:t xml:space="preserve">quarterly </w:t>
      </w:r>
      <w:r w:rsidR="00D8593B">
        <w:rPr>
          <w:rFonts w:cs="Arial"/>
          <w:color w:val="000000"/>
          <w:szCs w:val="24"/>
        </w:rPr>
        <w:t>submission</w:t>
      </w:r>
      <w:r w:rsidR="00951EEF">
        <w:rPr>
          <w:rFonts w:cs="Arial"/>
          <w:color w:val="000000"/>
          <w:szCs w:val="24"/>
        </w:rPr>
        <w:t>s</w:t>
      </w:r>
      <w:r w:rsidR="00D8593B">
        <w:rPr>
          <w:rFonts w:cs="Arial"/>
          <w:color w:val="000000"/>
          <w:szCs w:val="24"/>
        </w:rPr>
        <w:t xml:space="preserve"> of Delivery Planning Templates</w:t>
      </w:r>
      <w:r>
        <w:rPr>
          <w:rFonts w:cs="Arial"/>
          <w:color w:val="000000"/>
          <w:szCs w:val="24"/>
        </w:rPr>
        <w:t xml:space="preserve"> to Scottish Government</w:t>
      </w:r>
      <w:r w:rsidR="00D8593B" w:rsidRPr="00EA12FF">
        <w:rPr>
          <w:rFonts w:cs="Arial"/>
          <w:color w:val="000000"/>
          <w:szCs w:val="24"/>
        </w:rPr>
        <w:t>.</w:t>
      </w:r>
      <w:r w:rsidR="00D8593B">
        <w:rPr>
          <w:rFonts w:cs="Arial"/>
          <w:color w:val="000000"/>
          <w:szCs w:val="24"/>
        </w:rPr>
        <w:t xml:space="preserve"> </w:t>
      </w:r>
      <w:r w:rsidR="00951EEF" w:rsidRPr="00951EEF">
        <w:rPr>
          <w:rFonts w:cs="Arial"/>
          <w:color w:val="000000"/>
          <w:szCs w:val="24"/>
        </w:rPr>
        <w:t>Due to the overlap in submission timescales for the 2023/24 Annual Deliv</w:t>
      </w:r>
      <w:r w:rsidR="00951EEF">
        <w:rPr>
          <w:rFonts w:cs="Arial"/>
          <w:color w:val="000000"/>
          <w:szCs w:val="24"/>
        </w:rPr>
        <w:t>e</w:t>
      </w:r>
      <w:r w:rsidR="00B76ABA">
        <w:rPr>
          <w:rFonts w:cs="Arial"/>
          <w:color w:val="000000"/>
          <w:szCs w:val="24"/>
        </w:rPr>
        <w:t>ry and Medium-term Plans, Scottish Government</w:t>
      </w:r>
      <w:r w:rsidR="00951EEF">
        <w:rPr>
          <w:rFonts w:cs="Arial"/>
          <w:color w:val="000000"/>
          <w:szCs w:val="24"/>
        </w:rPr>
        <w:t xml:space="preserve"> requested that Boards submit an additional final update on</w:t>
      </w:r>
      <w:r w:rsidR="00951EEF" w:rsidRPr="00951EEF">
        <w:rPr>
          <w:rFonts w:cs="Arial"/>
          <w:color w:val="000000"/>
          <w:szCs w:val="24"/>
        </w:rPr>
        <w:t xml:space="preserve"> 2022/23 Delivery Planning Templates</w:t>
      </w:r>
      <w:r w:rsidR="00951EEF">
        <w:rPr>
          <w:rFonts w:cs="Arial"/>
          <w:color w:val="000000"/>
          <w:szCs w:val="24"/>
        </w:rPr>
        <w:t xml:space="preserve"> for the period April to June 2023</w:t>
      </w:r>
      <w:r w:rsidR="0072328A">
        <w:rPr>
          <w:rFonts w:cs="Arial"/>
          <w:color w:val="000000"/>
          <w:szCs w:val="24"/>
        </w:rPr>
        <w:t xml:space="preserve">. This has been referred to as Quarter 5. </w:t>
      </w:r>
    </w:p>
    <w:p w14:paraId="017AC5ED" w14:textId="77777777" w:rsidR="00951EEF" w:rsidRDefault="00951EEF" w:rsidP="00D8593B">
      <w:pPr>
        <w:spacing w:before="40" w:after="40" w:line="276" w:lineRule="auto"/>
        <w:ind w:left="720"/>
        <w:rPr>
          <w:rFonts w:cs="Arial"/>
          <w:color w:val="000000"/>
          <w:szCs w:val="24"/>
        </w:rPr>
      </w:pPr>
    </w:p>
    <w:p w14:paraId="3EB1BBFD" w14:textId="1D1E33EA" w:rsidR="00D8593B" w:rsidRDefault="00951EEF" w:rsidP="00D8593B">
      <w:pPr>
        <w:spacing w:before="40" w:after="40" w:line="276" w:lineRule="auto"/>
        <w:ind w:left="720"/>
        <w:rPr>
          <w:rFonts w:cs="Arial"/>
          <w:color w:val="000000"/>
          <w:szCs w:val="24"/>
        </w:rPr>
      </w:pPr>
      <w:r>
        <w:rPr>
          <w:rFonts w:cs="Arial"/>
          <w:color w:val="000000"/>
          <w:szCs w:val="24"/>
        </w:rPr>
        <w:t>Following</w:t>
      </w:r>
      <w:r w:rsidR="000824D6" w:rsidRPr="00995D9F">
        <w:rPr>
          <w:rFonts w:cs="Arial"/>
          <w:color w:val="000000"/>
          <w:szCs w:val="24"/>
        </w:rPr>
        <w:t xml:space="preserve"> sign-off b</w:t>
      </w:r>
      <w:r w:rsidR="00113E64" w:rsidRPr="00995D9F">
        <w:rPr>
          <w:rFonts w:cs="Arial"/>
          <w:color w:val="000000"/>
          <w:szCs w:val="24"/>
        </w:rPr>
        <w:t>y the Executive Leadership Team</w:t>
      </w:r>
      <w:r>
        <w:rPr>
          <w:rFonts w:cs="Arial"/>
          <w:color w:val="000000"/>
          <w:szCs w:val="24"/>
        </w:rPr>
        <w:t xml:space="preserve"> on 21 July, this update was submitted to Scottish Government on 28 July</w:t>
      </w:r>
      <w:r w:rsidR="00B76ABA">
        <w:rPr>
          <w:rFonts w:cs="Arial"/>
          <w:color w:val="000000"/>
          <w:szCs w:val="24"/>
        </w:rPr>
        <w:t xml:space="preserve"> in draft form</w:t>
      </w:r>
      <w:r>
        <w:rPr>
          <w:rFonts w:cs="Arial"/>
          <w:color w:val="000000"/>
          <w:szCs w:val="24"/>
        </w:rPr>
        <w:t>.</w:t>
      </w:r>
    </w:p>
    <w:p w14:paraId="4AF26910" w14:textId="1E29CEE6" w:rsidR="00D8593B" w:rsidRDefault="00D8593B" w:rsidP="00D8593B">
      <w:pPr>
        <w:spacing w:before="40" w:after="40" w:line="276" w:lineRule="auto"/>
        <w:ind w:left="720"/>
        <w:rPr>
          <w:rFonts w:cs="Arial"/>
          <w:color w:val="000000"/>
          <w:szCs w:val="24"/>
        </w:rPr>
      </w:pPr>
    </w:p>
    <w:p w14:paraId="3F92EF54" w14:textId="0B8C0695" w:rsidR="00D8593B" w:rsidRPr="00B90593" w:rsidRDefault="00A73273" w:rsidP="00D8593B">
      <w:pPr>
        <w:spacing w:before="40" w:after="40" w:line="276" w:lineRule="auto"/>
        <w:ind w:left="720"/>
        <w:rPr>
          <w:rFonts w:cs="Arial"/>
          <w:color w:val="000000"/>
          <w:szCs w:val="24"/>
        </w:rPr>
      </w:pPr>
      <w:r>
        <w:rPr>
          <w:rFonts w:cs="Arial"/>
          <w:color w:val="000000"/>
          <w:szCs w:val="24"/>
        </w:rPr>
        <w:t>This paper</w:t>
      </w:r>
      <w:r w:rsidR="00DB0A62">
        <w:rPr>
          <w:rFonts w:cs="Arial"/>
          <w:color w:val="000000"/>
          <w:szCs w:val="24"/>
        </w:rPr>
        <w:t xml:space="preserve"> </w:t>
      </w:r>
      <w:r w:rsidR="00B76ABA">
        <w:rPr>
          <w:rFonts w:cs="Arial"/>
          <w:color w:val="000000"/>
          <w:szCs w:val="24"/>
        </w:rPr>
        <w:t xml:space="preserve">and accompanying presentation provides the </w:t>
      </w:r>
      <w:r w:rsidR="0072328A">
        <w:rPr>
          <w:rFonts w:cs="Arial"/>
          <w:color w:val="000000"/>
          <w:szCs w:val="24"/>
        </w:rPr>
        <w:t>Board</w:t>
      </w:r>
      <w:r w:rsidR="00B76ABA">
        <w:rPr>
          <w:rFonts w:cs="Arial"/>
          <w:color w:val="000000"/>
          <w:szCs w:val="24"/>
        </w:rPr>
        <w:t xml:space="preserve"> with an overview of key messages from the quarterly review.</w:t>
      </w:r>
      <w:r w:rsidR="000824D6" w:rsidRPr="00B90593">
        <w:rPr>
          <w:rFonts w:cs="Arial"/>
          <w:color w:val="000000"/>
          <w:szCs w:val="24"/>
        </w:rPr>
        <w:t xml:space="preserve"> </w:t>
      </w:r>
    </w:p>
    <w:p w14:paraId="1B27CF0C" w14:textId="04BCE393" w:rsidR="00430C09" w:rsidRDefault="00430C09" w:rsidP="00BF3AF0">
      <w:pPr>
        <w:spacing w:before="40" w:after="40" w:line="276" w:lineRule="auto"/>
        <w:rPr>
          <w:rFonts w:cs="Arial"/>
          <w:color w:val="000000"/>
          <w:szCs w:val="24"/>
        </w:rPr>
      </w:pPr>
    </w:p>
    <w:p w14:paraId="34A8986F" w14:textId="2D9A1B76" w:rsidR="00D8593B" w:rsidRPr="00B90593" w:rsidRDefault="00C87B62" w:rsidP="00B90593">
      <w:pPr>
        <w:pStyle w:val="Heading2"/>
        <w:ind w:left="686" w:hanging="686"/>
      </w:pPr>
      <w:r>
        <w:t>2</w:t>
      </w:r>
      <w:r w:rsidR="00BF3AF0">
        <w:t>.2</w:t>
      </w:r>
      <w:r w:rsidR="00BF3AF0">
        <w:tab/>
      </w:r>
      <w:r w:rsidR="00430C09">
        <w:t>Background</w:t>
      </w:r>
    </w:p>
    <w:p w14:paraId="57A11AAF" w14:textId="77777777" w:rsidR="008D4786" w:rsidRDefault="008D4786" w:rsidP="00D8593B">
      <w:pPr>
        <w:spacing w:before="40" w:after="40" w:line="276" w:lineRule="auto"/>
        <w:ind w:left="720"/>
        <w:rPr>
          <w:rFonts w:cs="Arial"/>
          <w:color w:val="000000"/>
          <w:szCs w:val="24"/>
        </w:rPr>
      </w:pPr>
    </w:p>
    <w:p w14:paraId="58C17E0F" w14:textId="432EB944" w:rsidR="00DB0A62" w:rsidRDefault="00DB0A62" w:rsidP="00D8593B">
      <w:pPr>
        <w:spacing w:before="40" w:after="40" w:line="276" w:lineRule="auto"/>
        <w:ind w:left="720"/>
        <w:rPr>
          <w:rFonts w:cs="Arial"/>
          <w:color w:val="000000"/>
          <w:szCs w:val="24"/>
        </w:rPr>
      </w:pPr>
      <w:r>
        <w:rPr>
          <w:rFonts w:cs="Arial"/>
          <w:color w:val="000000"/>
          <w:szCs w:val="24"/>
        </w:rPr>
        <w:t xml:space="preserve">The NHS Golden Jubilee Annual Delivery Plan (ADP) </w:t>
      </w:r>
      <w:r w:rsidRPr="00E46182">
        <w:rPr>
          <w:rFonts w:cs="Arial"/>
          <w:color w:val="000000"/>
          <w:szCs w:val="24"/>
        </w:rPr>
        <w:t>202</w:t>
      </w:r>
      <w:r w:rsidR="00E46182" w:rsidRPr="00CC6851">
        <w:rPr>
          <w:rFonts w:cs="Arial"/>
          <w:color w:val="000000"/>
          <w:szCs w:val="24"/>
        </w:rPr>
        <w:t>2/23</w:t>
      </w:r>
      <w:r w:rsidR="0072328A">
        <w:rPr>
          <w:rFonts w:cs="Arial"/>
          <w:color w:val="000000"/>
          <w:szCs w:val="24"/>
        </w:rPr>
        <w:t xml:space="preserve"> sets out the B</w:t>
      </w:r>
      <w:r>
        <w:rPr>
          <w:rFonts w:cs="Arial"/>
          <w:color w:val="000000"/>
          <w:szCs w:val="24"/>
        </w:rPr>
        <w:t>oard’s delivery priorities, with a suite of supporting templates providing more detail within a number of clinical and non-clinical areas. The ADP does not seek to provide full coverage across all board activities, and was developed in line with a specific commission from Scottish Government.</w:t>
      </w:r>
    </w:p>
    <w:p w14:paraId="7DA85E5E" w14:textId="77777777" w:rsidR="00DB0A62" w:rsidRDefault="00DB0A62" w:rsidP="00D8593B">
      <w:pPr>
        <w:spacing w:before="40" w:after="40" w:line="276" w:lineRule="auto"/>
        <w:ind w:left="720"/>
        <w:rPr>
          <w:rFonts w:cs="Arial"/>
          <w:color w:val="000000"/>
          <w:szCs w:val="24"/>
        </w:rPr>
      </w:pPr>
    </w:p>
    <w:p w14:paraId="7893AACB" w14:textId="164FA6FB" w:rsidR="00D8593B" w:rsidRPr="00D8593B" w:rsidRDefault="00830D42" w:rsidP="00D8593B">
      <w:pPr>
        <w:spacing w:before="40" w:after="40" w:line="276" w:lineRule="auto"/>
        <w:ind w:left="720"/>
        <w:rPr>
          <w:rFonts w:cs="Arial"/>
          <w:color w:val="000000"/>
          <w:szCs w:val="24"/>
        </w:rPr>
      </w:pPr>
      <w:r>
        <w:rPr>
          <w:rFonts w:cs="Arial"/>
          <w:color w:val="000000"/>
          <w:szCs w:val="24"/>
        </w:rPr>
        <w:t>The</w:t>
      </w:r>
      <w:r w:rsidR="00D84F69">
        <w:rPr>
          <w:rFonts w:cs="Arial"/>
          <w:color w:val="000000"/>
          <w:szCs w:val="24"/>
        </w:rPr>
        <w:t xml:space="preserve"> reviewed</w:t>
      </w:r>
      <w:r>
        <w:rPr>
          <w:rFonts w:cs="Arial"/>
          <w:color w:val="000000"/>
          <w:szCs w:val="24"/>
        </w:rPr>
        <w:t xml:space="preserve"> Deliver</w:t>
      </w:r>
      <w:r w:rsidR="00733C70">
        <w:rPr>
          <w:rFonts w:cs="Arial"/>
          <w:color w:val="000000"/>
          <w:szCs w:val="24"/>
        </w:rPr>
        <w:t>y</w:t>
      </w:r>
      <w:r>
        <w:rPr>
          <w:rFonts w:cs="Arial"/>
          <w:color w:val="000000"/>
          <w:szCs w:val="24"/>
        </w:rPr>
        <w:t xml:space="preserve"> Planning Templates provide </w:t>
      </w:r>
      <w:r w:rsidR="00B76ABA">
        <w:rPr>
          <w:rFonts w:cs="Arial"/>
          <w:color w:val="000000"/>
          <w:szCs w:val="24"/>
        </w:rPr>
        <w:t xml:space="preserve">Government with </w:t>
      </w:r>
      <w:r w:rsidR="00D8593B" w:rsidRPr="00D8593B">
        <w:rPr>
          <w:rFonts w:cs="Arial"/>
          <w:color w:val="000000"/>
          <w:szCs w:val="24"/>
        </w:rPr>
        <w:t>updates</w:t>
      </w:r>
      <w:r w:rsidR="00B76ABA">
        <w:rPr>
          <w:rFonts w:cs="Arial"/>
          <w:color w:val="000000"/>
          <w:szCs w:val="24"/>
        </w:rPr>
        <w:t xml:space="preserve"> and assurances</w:t>
      </w:r>
      <w:r w:rsidR="00D8593B" w:rsidRPr="00D8593B">
        <w:rPr>
          <w:rFonts w:cs="Arial"/>
          <w:color w:val="000000"/>
          <w:szCs w:val="24"/>
        </w:rPr>
        <w:t xml:space="preserve"> on progress against </w:t>
      </w:r>
      <w:r w:rsidR="00DB0A62">
        <w:rPr>
          <w:rFonts w:cs="Arial"/>
          <w:color w:val="000000"/>
          <w:szCs w:val="24"/>
        </w:rPr>
        <w:t xml:space="preserve">board </w:t>
      </w:r>
      <w:r w:rsidR="00D8593B" w:rsidRPr="00D8593B">
        <w:rPr>
          <w:rFonts w:cs="Arial"/>
          <w:color w:val="000000"/>
          <w:szCs w:val="24"/>
        </w:rPr>
        <w:t>deliverables</w:t>
      </w:r>
      <w:r w:rsidR="00C66F7F">
        <w:rPr>
          <w:rFonts w:cs="Arial"/>
          <w:color w:val="000000"/>
          <w:szCs w:val="24"/>
        </w:rPr>
        <w:t xml:space="preserve"> as at</w:t>
      </w:r>
      <w:r w:rsidR="00DB0A62">
        <w:rPr>
          <w:rFonts w:cs="Arial"/>
          <w:color w:val="000000"/>
          <w:szCs w:val="24"/>
        </w:rPr>
        <w:t xml:space="preserve"> the end of</w:t>
      </w:r>
      <w:r w:rsidR="00D84F69">
        <w:rPr>
          <w:rFonts w:cs="Arial"/>
          <w:color w:val="000000"/>
          <w:szCs w:val="24"/>
        </w:rPr>
        <w:t xml:space="preserve"> June</w:t>
      </w:r>
      <w:r w:rsidR="00603DFD">
        <w:rPr>
          <w:rFonts w:cs="Arial"/>
          <w:color w:val="000000"/>
          <w:szCs w:val="24"/>
        </w:rPr>
        <w:t xml:space="preserve"> 2023</w:t>
      </w:r>
      <w:r w:rsidR="00733C70">
        <w:rPr>
          <w:rFonts w:cs="Arial"/>
          <w:color w:val="000000"/>
          <w:szCs w:val="24"/>
        </w:rPr>
        <w:t>.</w:t>
      </w:r>
      <w:r w:rsidR="00D8593B" w:rsidRPr="00D8593B">
        <w:rPr>
          <w:rFonts w:cs="Arial"/>
          <w:color w:val="000000"/>
          <w:szCs w:val="24"/>
        </w:rPr>
        <w:t xml:space="preserve"> </w:t>
      </w:r>
      <w:r w:rsidR="00DB0A62">
        <w:rPr>
          <w:rFonts w:cs="Arial"/>
          <w:color w:val="000000"/>
          <w:szCs w:val="24"/>
        </w:rPr>
        <w:t xml:space="preserve">This includes </w:t>
      </w:r>
      <w:r w:rsidR="00D8593B" w:rsidRPr="00D8593B">
        <w:rPr>
          <w:rFonts w:cs="Arial"/>
          <w:color w:val="000000"/>
          <w:szCs w:val="24"/>
        </w:rPr>
        <w:t>updated RAG status for each deliverable, and any changes to identified risks / controls, or</w:t>
      </w:r>
      <w:r w:rsidR="00DB0A62">
        <w:rPr>
          <w:rFonts w:cs="Arial"/>
          <w:color w:val="000000"/>
          <w:szCs w:val="24"/>
        </w:rPr>
        <w:t xml:space="preserve"> delivery</w:t>
      </w:r>
      <w:r w:rsidR="00D8593B" w:rsidRPr="00D8593B">
        <w:rPr>
          <w:rFonts w:cs="Arial"/>
          <w:color w:val="000000"/>
          <w:szCs w:val="24"/>
        </w:rPr>
        <w:t xml:space="preserve"> milestones. </w:t>
      </w:r>
    </w:p>
    <w:p w14:paraId="540C161F" w14:textId="77777777" w:rsidR="00D8593B" w:rsidRPr="00D8593B" w:rsidRDefault="00D8593B" w:rsidP="00D8593B">
      <w:pPr>
        <w:spacing w:before="40" w:after="40" w:line="276" w:lineRule="auto"/>
        <w:ind w:left="720"/>
        <w:rPr>
          <w:rFonts w:cs="Arial"/>
          <w:color w:val="000000"/>
          <w:szCs w:val="24"/>
        </w:rPr>
      </w:pPr>
    </w:p>
    <w:p w14:paraId="6EB97E26" w14:textId="02604F79" w:rsidR="00D8593B" w:rsidRDefault="00D8593B" w:rsidP="00D27C11">
      <w:pPr>
        <w:spacing w:before="40" w:after="40" w:line="276" w:lineRule="auto"/>
        <w:ind w:left="720"/>
        <w:rPr>
          <w:rFonts w:cs="Arial"/>
          <w:color w:val="000000"/>
          <w:szCs w:val="24"/>
        </w:rPr>
      </w:pPr>
      <w:r w:rsidRPr="00D8593B">
        <w:rPr>
          <w:rFonts w:cs="Arial"/>
          <w:color w:val="000000"/>
          <w:szCs w:val="24"/>
        </w:rPr>
        <w:t xml:space="preserve">Delivery Planning Templates </w:t>
      </w:r>
      <w:r w:rsidR="00383148">
        <w:rPr>
          <w:rFonts w:cs="Arial"/>
          <w:color w:val="000000"/>
          <w:szCs w:val="24"/>
        </w:rPr>
        <w:t>were reviewed</w:t>
      </w:r>
      <w:r w:rsidRPr="00D8593B">
        <w:rPr>
          <w:rFonts w:cs="Arial"/>
          <w:color w:val="000000"/>
          <w:szCs w:val="24"/>
        </w:rPr>
        <w:t xml:space="preserve"> and updated by </w:t>
      </w:r>
      <w:r w:rsidR="00091A96">
        <w:rPr>
          <w:rFonts w:cs="Arial"/>
          <w:color w:val="000000"/>
          <w:szCs w:val="24"/>
        </w:rPr>
        <w:t xml:space="preserve">senior organisational leads </w:t>
      </w:r>
      <w:r w:rsidRPr="00D8593B">
        <w:rPr>
          <w:rFonts w:cs="Arial"/>
          <w:color w:val="000000"/>
          <w:szCs w:val="24"/>
        </w:rPr>
        <w:t>working with the Quality, Performance, Plan</w:t>
      </w:r>
      <w:r w:rsidR="00E53983">
        <w:rPr>
          <w:rFonts w:cs="Arial"/>
          <w:color w:val="000000"/>
          <w:szCs w:val="24"/>
        </w:rPr>
        <w:t>ning and Pr</w:t>
      </w:r>
      <w:r w:rsidR="00B90593">
        <w:rPr>
          <w:rFonts w:cs="Arial"/>
          <w:color w:val="000000"/>
          <w:szCs w:val="24"/>
        </w:rPr>
        <w:t xml:space="preserve">ogrammes (QPPP) team. </w:t>
      </w:r>
      <w:r w:rsidR="00E53983">
        <w:rPr>
          <w:rFonts w:cs="Arial"/>
          <w:color w:val="000000"/>
          <w:szCs w:val="24"/>
        </w:rPr>
        <w:t xml:space="preserve">The following templates </w:t>
      </w:r>
      <w:r w:rsidR="00EF7661">
        <w:rPr>
          <w:rFonts w:cs="Arial"/>
          <w:color w:val="000000"/>
          <w:szCs w:val="24"/>
        </w:rPr>
        <w:t>f</w:t>
      </w:r>
      <w:r w:rsidR="00D84F69">
        <w:rPr>
          <w:rFonts w:cs="Arial"/>
          <w:color w:val="000000"/>
          <w:szCs w:val="24"/>
        </w:rPr>
        <w:t xml:space="preserve">ormed the basis of the quarterly </w:t>
      </w:r>
      <w:r w:rsidR="00EF7661">
        <w:rPr>
          <w:rFonts w:cs="Arial"/>
          <w:color w:val="000000"/>
          <w:szCs w:val="24"/>
        </w:rPr>
        <w:t xml:space="preserve">return: </w:t>
      </w:r>
    </w:p>
    <w:p w14:paraId="77A7520F" w14:textId="3A3697BA" w:rsidR="003C753B" w:rsidRDefault="003C753B" w:rsidP="00D8593B">
      <w:pPr>
        <w:spacing w:before="40" w:after="40" w:line="276" w:lineRule="auto"/>
        <w:ind w:left="720"/>
        <w:rPr>
          <w:rFonts w:cs="Arial"/>
          <w:color w:val="000000"/>
          <w:szCs w:val="24"/>
        </w:rPr>
      </w:pP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65"/>
        <w:gridCol w:w="4679"/>
      </w:tblGrid>
      <w:tr w:rsidR="003C753B" w14:paraId="1BC7F515" w14:textId="77777777" w:rsidTr="003C753B">
        <w:tc>
          <w:tcPr>
            <w:tcW w:w="5027" w:type="dxa"/>
          </w:tcPr>
          <w:p w14:paraId="04AA253F" w14:textId="35733F15" w:rsidR="003C753B" w:rsidRPr="003C753B" w:rsidRDefault="003C753B" w:rsidP="003C753B">
            <w:pPr>
              <w:pStyle w:val="ListParagraph"/>
              <w:numPr>
                <w:ilvl w:val="0"/>
                <w:numId w:val="19"/>
              </w:numPr>
              <w:spacing w:before="40" w:after="40" w:line="276" w:lineRule="auto"/>
              <w:rPr>
                <w:rFonts w:ascii="Arial" w:hAnsi="Arial" w:cs="Arial"/>
                <w:color w:val="000000"/>
                <w:sz w:val="24"/>
                <w:szCs w:val="24"/>
              </w:rPr>
            </w:pPr>
            <w:r w:rsidRPr="00C66F7F">
              <w:rPr>
                <w:rFonts w:ascii="Arial" w:hAnsi="Arial" w:cs="Arial"/>
                <w:color w:val="000000"/>
                <w:sz w:val="24"/>
                <w:szCs w:val="24"/>
              </w:rPr>
              <w:t>Heart, Lung and Diagnostic Division</w:t>
            </w:r>
          </w:p>
        </w:tc>
        <w:tc>
          <w:tcPr>
            <w:tcW w:w="5027" w:type="dxa"/>
          </w:tcPr>
          <w:p w14:paraId="0E638A93" w14:textId="43ABF0A0" w:rsidR="003C753B" w:rsidRPr="003C753B" w:rsidRDefault="003C753B" w:rsidP="00D8593B">
            <w:pPr>
              <w:pStyle w:val="ListParagraph"/>
              <w:numPr>
                <w:ilvl w:val="0"/>
                <w:numId w:val="19"/>
              </w:numPr>
              <w:spacing w:before="40" w:after="40" w:line="276" w:lineRule="auto"/>
              <w:rPr>
                <w:rFonts w:ascii="Arial" w:hAnsi="Arial" w:cs="Arial"/>
                <w:color w:val="000000"/>
                <w:sz w:val="24"/>
                <w:szCs w:val="24"/>
              </w:rPr>
            </w:pPr>
            <w:r w:rsidRPr="00C66F7F">
              <w:rPr>
                <w:rFonts w:ascii="Arial" w:hAnsi="Arial" w:cs="Arial"/>
                <w:color w:val="000000"/>
                <w:sz w:val="24"/>
                <w:szCs w:val="24"/>
              </w:rPr>
              <w:t>Golden Jubilee Conference Hotel</w:t>
            </w:r>
          </w:p>
        </w:tc>
      </w:tr>
      <w:tr w:rsidR="003C753B" w14:paraId="4860857D" w14:textId="77777777" w:rsidTr="003C753B">
        <w:tc>
          <w:tcPr>
            <w:tcW w:w="5027" w:type="dxa"/>
          </w:tcPr>
          <w:p w14:paraId="6111EBA3" w14:textId="70828B38" w:rsidR="003C753B" w:rsidRPr="003C753B" w:rsidRDefault="003C753B" w:rsidP="00D8593B">
            <w:pPr>
              <w:pStyle w:val="ListParagraph"/>
              <w:numPr>
                <w:ilvl w:val="0"/>
                <w:numId w:val="19"/>
              </w:numPr>
              <w:spacing w:before="40" w:after="40" w:line="276" w:lineRule="auto"/>
              <w:rPr>
                <w:rFonts w:ascii="Arial" w:hAnsi="Arial" w:cs="Arial"/>
                <w:color w:val="000000"/>
                <w:sz w:val="24"/>
                <w:szCs w:val="24"/>
              </w:rPr>
            </w:pPr>
            <w:r w:rsidRPr="00C66F7F">
              <w:rPr>
                <w:rFonts w:ascii="Arial" w:hAnsi="Arial" w:cs="Arial"/>
                <w:color w:val="000000"/>
                <w:sz w:val="24"/>
                <w:szCs w:val="24"/>
              </w:rPr>
              <w:t>National Elective Services</w:t>
            </w:r>
          </w:p>
        </w:tc>
        <w:tc>
          <w:tcPr>
            <w:tcW w:w="5027" w:type="dxa"/>
          </w:tcPr>
          <w:p w14:paraId="0789B139" w14:textId="6701C4AD" w:rsidR="003C753B" w:rsidRPr="003C753B" w:rsidRDefault="003C753B" w:rsidP="00D8593B">
            <w:pPr>
              <w:pStyle w:val="ListParagraph"/>
              <w:numPr>
                <w:ilvl w:val="0"/>
                <w:numId w:val="19"/>
              </w:numPr>
              <w:spacing w:before="40" w:after="40" w:line="276" w:lineRule="auto"/>
              <w:rPr>
                <w:rFonts w:ascii="Arial" w:hAnsi="Arial" w:cs="Arial"/>
                <w:color w:val="000000"/>
                <w:sz w:val="24"/>
                <w:szCs w:val="24"/>
              </w:rPr>
            </w:pPr>
            <w:r w:rsidRPr="00C66F7F">
              <w:rPr>
                <w:rFonts w:ascii="Arial" w:hAnsi="Arial" w:cs="Arial"/>
                <w:color w:val="000000"/>
                <w:sz w:val="24"/>
                <w:szCs w:val="24"/>
              </w:rPr>
              <w:t>Inequalities</w:t>
            </w:r>
          </w:p>
        </w:tc>
      </w:tr>
      <w:tr w:rsidR="003C753B" w14:paraId="1DE1DC1C" w14:textId="77777777" w:rsidTr="003C753B">
        <w:tc>
          <w:tcPr>
            <w:tcW w:w="5027" w:type="dxa"/>
          </w:tcPr>
          <w:p w14:paraId="39EDE593" w14:textId="21D5A847" w:rsidR="003C753B" w:rsidRPr="003C753B" w:rsidRDefault="003C753B" w:rsidP="00D8593B">
            <w:pPr>
              <w:pStyle w:val="ListParagraph"/>
              <w:numPr>
                <w:ilvl w:val="0"/>
                <w:numId w:val="19"/>
              </w:numPr>
              <w:spacing w:before="40" w:after="40" w:line="276" w:lineRule="auto"/>
              <w:rPr>
                <w:rFonts w:ascii="Arial" w:hAnsi="Arial" w:cs="Arial"/>
                <w:color w:val="000000"/>
                <w:sz w:val="24"/>
                <w:szCs w:val="24"/>
              </w:rPr>
            </w:pPr>
            <w:r w:rsidRPr="00C66F7F">
              <w:rPr>
                <w:rFonts w:ascii="Arial" w:hAnsi="Arial" w:cs="Arial"/>
                <w:color w:val="000000"/>
                <w:sz w:val="24"/>
                <w:szCs w:val="24"/>
              </w:rPr>
              <w:t>Digital</w:t>
            </w:r>
          </w:p>
        </w:tc>
        <w:tc>
          <w:tcPr>
            <w:tcW w:w="5027" w:type="dxa"/>
          </w:tcPr>
          <w:p w14:paraId="768D1815" w14:textId="3DE8377B" w:rsidR="003C753B" w:rsidRPr="003C753B" w:rsidRDefault="003C753B" w:rsidP="00D8593B">
            <w:pPr>
              <w:pStyle w:val="ListParagraph"/>
              <w:numPr>
                <w:ilvl w:val="0"/>
                <w:numId w:val="19"/>
              </w:numPr>
              <w:spacing w:before="40" w:after="40" w:line="276" w:lineRule="auto"/>
              <w:rPr>
                <w:rFonts w:ascii="Arial" w:hAnsi="Arial" w:cs="Arial"/>
                <w:color w:val="000000"/>
                <w:sz w:val="24"/>
                <w:szCs w:val="24"/>
              </w:rPr>
            </w:pPr>
            <w:r w:rsidRPr="00C66F7F">
              <w:rPr>
                <w:rFonts w:ascii="Arial" w:hAnsi="Arial" w:cs="Arial"/>
                <w:color w:val="000000"/>
                <w:sz w:val="24"/>
                <w:szCs w:val="24"/>
              </w:rPr>
              <w:t>NHS Scotland Academy</w:t>
            </w:r>
          </w:p>
        </w:tc>
      </w:tr>
      <w:tr w:rsidR="003C753B" w14:paraId="6798C43F" w14:textId="77777777" w:rsidTr="003C753B">
        <w:tc>
          <w:tcPr>
            <w:tcW w:w="5027" w:type="dxa"/>
          </w:tcPr>
          <w:p w14:paraId="7CC5E906" w14:textId="48B595CD" w:rsidR="003C753B" w:rsidRPr="003C753B" w:rsidRDefault="003C753B" w:rsidP="00D8593B">
            <w:pPr>
              <w:pStyle w:val="ListParagraph"/>
              <w:numPr>
                <w:ilvl w:val="0"/>
                <w:numId w:val="19"/>
              </w:numPr>
              <w:spacing w:before="40" w:after="40" w:line="276" w:lineRule="auto"/>
              <w:rPr>
                <w:rFonts w:ascii="Arial" w:hAnsi="Arial" w:cs="Arial"/>
                <w:color w:val="000000"/>
                <w:sz w:val="24"/>
                <w:szCs w:val="24"/>
              </w:rPr>
            </w:pPr>
            <w:r w:rsidRPr="00C66F7F">
              <w:rPr>
                <w:rFonts w:ascii="Arial" w:hAnsi="Arial" w:cs="Arial"/>
                <w:color w:val="000000"/>
                <w:sz w:val="24"/>
                <w:szCs w:val="24"/>
              </w:rPr>
              <w:t>Estates</w:t>
            </w:r>
          </w:p>
        </w:tc>
        <w:tc>
          <w:tcPr>
            <w:tcW w:w="5027" w:type="dxa"/>
          </w:tcPr>
          <w:p w14:paraId="4F8976A0" w14:textId="530F52F2" w:rsidR="003C753B" w:rsidRPr="003C753B" w:rsidRDefault="003C753B" w:rsidP="00D8593B">
            <w:pPr>
              <w:pStyle w:val="ListParagraph"/>
              <w:numPr>
                <w:ilvl w:val="0"/>
                <w:numId w:val="19"/>
              </w:numPr>
              <w:spacing w:before="40" w:after="40" w:line="276" w:lineRule="auto"/>
              <w:rPr>
                <w:rFonts w:ascii="Arial" w:hAnsi="Arial" w:cs="Arial"/>
                <w:color w:val="000000"/>
                <w:sz w:val="24"/>
                <w:szCs w:val="24"/>
              </w:rPr>
            </w:pPr>
            <w:r w:rsidRPr="00C66F7F">
              <w:rPr>
                <w:rFonts w:ascii="Arial" w:hAnsi="Arial" w:cs="Arial"/>
                <w:color w:val="000000"/>
                <w:sz w:val="24"/>
                <w:szCs w:val="24"/>
              </w:rPr>
              <w:t>Workforce</w:t>
            </w:r>
          </w:p>
        </w:tc>
      </w:tr>
      <w:tr w:rsidR="003C753B" w14:paraId="0E831EE7" w14:textId="77777777" w:rsidTr="003C753B">
        <w:tc>
          <w:tcPr>
            <w:tcW w:w="5027" w:type="dxa"/>
          </w:tcPr>
          <w:p w14:paraId="6AAD82D8" w14:textId="3367CB8C" w:rsidR="003C753B" w:rsidRPr="003C753B" w:rsidRDefault="003C753B" w:rsidP="00D8593B">
            <w:pPr>
              <w:pStyle w:val="ListParagraph"/>
              <w:numPr>
                <w:ilvl w:val="0"/>
                <w:numId w:val="19"/>
              </w:numPr>
              <w:spacing w:before="40" w:after="40" w:line="276" w:lineRule="auto"/>
              <w:rPr>
                <w:rFonts w:ascii="Arial" w:hAnsi="Arial" w:cs="Arial"/>
                <w:color w:val="000000"/>
                <w:sz w:val="24"/>
                <w:szCs w:val="24"/>
              </w:rPr>
            </w:pPr>
            <w:r w:rsidRPr="00C66F7F">
              <w:rPr>
                <w:rFonts w:ascii="Arial" w:hAnsi="Arial" w:cs="Arial"/>
                <w:color w:val="000000"/>
                <w:sz w:val="24"/>
                <w:szCs w:val="24"/>
              </w:rPr>
              <w:t>Finance</w:t>
            </w:r>
          </w:p>
        </w:tc>
        <w:tc>
          <w:tcPr>
            <w:tcW w:w="5027" w:type="dxa"/>
          </w:tcPr>
          <w:p w14:paraId="1D819022" w14:textId="2FFCC552" w:rsidR="003C753B" w:rsidRPr="003C753B" w:rsidRDefault="003C753B" w:rsidP="00D8593B">
            <w:pPr>
              <w:pStyle w:val="ListParagraph"/>
              <w:numPr>
                <w:ilvl w:val="0"/>
                <w:numId w:val="19"/>
              </w:numPr>
              <w:spacing w:before="40" w:after="40" w:line="276" w:lineRule="auto"/>
              <w:rPr>
                <w:rFonts w:ascii="Arial" w:hAnsi="Arial" w:cs="Arial"/>
                <w:color w:val="000000"/>
                <w:sz w:val="24"/>
                <w:szCs w:val="24"/>
              </w:rPr>
            </w:pPr>
            <w:r w:rsidRPr="00C66F7F">
              <w:rPr>
                <w:rFonts w:ascii="Arial" w:hAnsi="Arial" w:cs="Arial"/>
                <w:color w:val="000000"/>
                <w:sz w:val="24"/>
                <w:szCs w:val="24"/>
              </w:rPr>
              <w:t>Centre for Sustainable Delivery</w:t>
            </w:r>
          </w:p>
        </w:tc>
      </w:tr>
    </w:tbl>
    <w:p w14:paraId="14F55E44" w14:textId="71228DD4" w:rsidR="00091A96" w:rsidRPr="003C753B" w:rsidRDefault="00091A96" w:rsidP="003C753B">
      <w:pPr>
        <w:spacing w:before="40" w:after="40" w:line="276" w:lineRule="auto"/>
        <w:rPr>
          <w:rFonts w:cs="Arial"/>
          <w:color w:val="000000"/>
          <w:szCs w:val="24"/>
        </w:rPr>
      </w:pPr>
    </w:p>
    <w:p w14:paraId="4B04420C" w14:textId="54972FE5" w:rsidR="00951EEF" w:rsidRDefault="00D84F69" w:rsidP="00951EEF">
      <w:pPr>
        <w:spacing w:before="40" w:after="40" w:line="276" w:lineRule="auto"/>
        <w:ind w:left="720"/>
        <w:rPr>
          <w:rFonts w:cs="Arial"/>
          <w:color w:val="000000"/>
          <w:szCs w:val="24"/>
        </w:rPr>
      </w:pPr>
      <w:r>
        <w:rPr>
          <w:rFonts w:cs="Arial"/>
          <w:color w:val="000000"/>
          <w:szCs w:val="24"/>
        </w:rPr>
        <w:t>The quarterly</w:t>
      </w:r>
      <w:r w:rsidR="00091A96">
        <w:rPr>
          <w:rFonts w:cs="Arial"/>
          <w:color w:val="000000"/>
          <w:szCs w:val="24"/>
        </w:rPr>
        <w:t xml:space="preserve"> return was approved by the</w:t>
      </w:r>
      <w:r w:rsidR="00603DFD">
        <w:rPr>
          <w:rFonts w:cs="Arial"/>
          <w:color w:val="000000"/>
          <w:szCs w:val="24"/>
        </w:rPr>
        <w:t xml:space="preserve"> Executive Leadership Team on </w:t>
      </w:r>
      <w:r w:rsidR="00951EEF" w:rsidRPr="00951EEF">
        <w:rPr>
          <w:rFonts w:cs="Arial"/>
          <w:color w:val="000000"/>
          <w:szCs w:val="24"/>
        </w:rPr>
        <w:t>21 July</w:t>
      </w:r>
      <w:r w:rsidR="00091A96" w:rsidRPr="00951EEF">
        <w:rPr>
          <w:rFonts w:cs="Arial"/>
          <w:color w:val="000000"/>
          <w:szCs w:val="24"/>
        </w:rPr>
        <w:t xml:space="preserve"> 2023</w:t>
      </w:r>
      <w:r w:rsidR="0072328A">
        <w:rPr>
          <w:rFonts w:cs="Arial"/>
          <w:color w:val="000000"/>
          <w:szCs w:val="24"/>
        </w:rPr>
        <w:t>, and submitted to Scottish Government thereafter</w:t>
      </w:r>
      <w:r w:rsidR="00091A96" w:rsidRPr="00951EEF">
        <w:rPr>
          <w:rFonts w:cs="Arial"/>
          <w:color w:val="000000"/>
          <w:szCs w:val="24"/>
        </w:rPr>
        <w:t xml:space="preserve">. </w:t>
      </w:r>
    </w:p>
    <w:p w14:paraId="3E878109" w14:textId="7ABC2821" w:rsidR="00951EEF" w:rsidRDefault="00951EEF" w:rsidP="008D4786">
      <w:pPr>
        <w:spacing w:before="40" w:after="40" w:line="276" w:lineRule="auto"/>
        <w:rPr>
          <w:rFonts w:cs="Arial"/>
          <w:color w:val="000000"/>
          <w:szCs w:val="24"/>
        </w:rPr>
      </w:pPr>
    </w:p>
    <w:p w14:paraId="3245821D" w14:textId="77777777" w:rsidR="00F3337D" w:rsidRDefault="00C87B62" w:rsidP="00CC6851">
      <w:pPr>
        <w:pStyle w:val="Heading2"/>
        <w:ind w:left="720"/>
      </w:pPr>
      <w:r>
        <w:t>2</w:t>
      </w:r>
      <w:r w:rsidR="00BF3AF0">
        <w:t>.3</w:t>
      </w:r>
      <w:r w:rsidR="00BF3AF0">
        <w:tab/>
      </w:r>
      <w:r w:rsidR="00F3337D">
        <w:t>Assessment</w:t>
      </w:r>
    </w:p>
    <w:p w14:paraId="7B3073DB" w14:textId="77777777" w:rsidR="008D4786" w:rsidRDefault="008D4786" w:rsidP="00951EEF">
      <w:pPr>
        <w:spacing w:before="40" w:after="40" w:line="276" w:lineRule="auto"/>
        <w:ind w:left="720"/>
        <w:rPr>
          <w:rFonts w:cs="Arial"/>
          <w:color w:val="000000"/>
          <w:szCs w:val="24"/>
        </w:rPr>
      </w:pPr>
    </w:p>
    <w:p w14:paraId="5049EA0A" w14:textId="147C6A24" w:rsidR="00E11E74" w:rsidRDefault="00492773" w:rsidP="00951EEF">
      <w:pPr>
        <w:spacing w:before="40" w:after="40" w:line="276" w:lineRule="auto"/>
        <w:ind w:left="720"/>
        <w:rPr>
          <w:rFonts w:cs="Arial"/>
          <w:color w:val="000000"/>
          <w:szCs w:val="24"/>
        </w:rPr>
      </w:pPr>
      <w:r>
        <w:rPr>
          <w:rFonts w:cs="Arial"/>
          <w:color w:val="000000"/>
          <w:szCs w:val="24"/>
        </w:rPr>
        <w:t>The following table</w:t>
      </w:r>
      <w:r w:rsidR="00733C70">
        <w:rPr>
          <w:rFonts w:cs="Arial"/>
          <w:color w:val="000000"/>
          <w:szCs w:val="24"/>
        </w:rPr>
        <w:t xml:space="preserve"> provides an overview of </w:t>
      </w:r>
      <w:r>
        <w:rPr>
          <w:rFonts w:cs="Arial"/>
          <w:color w:val="000000"/>
          <w:szCs w:val="24"/>
        </w:rPr>
        <w:t xml:space="preserve">delivery </w:t>
      </w:r>
      <w:r w:rsidR="00733C70">
        <w:rPr>
          <w:rFonts w:cs="Arial"/>
          <w:color w:val="000000"/>
          <w:szCs w:val="24"/>
        </w:rPr>
        <w:t>progress</w:t>
      </w:r>
      <w:r w:rsidR="00CF58F7">
        <w:rPr>
          <w:rFonts w:cs="Arial"/>
          <w:color w:val="000000"/>
          <w:szCs w:val="24"/>
        </w:rPr>
        <w:t xml:space="preserve"> across all NHS Golden Jubilee’s delivery planning deliverables</w:t>
      </w:r>
      <w:r w:rsidR="00733C70">
        <w:rPr>
          <w:rFonts w:cs="Arial"/>
          <w:color w:val="000000"/>
          <w:szCs w:val="24"/>
        </w:rPr>
        <w:t xml:space="preserve"> </w:t>
      </w:r>
      <w:r w:rsidR="00CF58F7">
        <w:rPr>
          <w:rFonts w:cs="Arial"/>
          <w:color w:val="000000"/>
          <w:szCs w:val="24"/>
        </w:rPr>
        <w:t>at</w:t>
      </w:r>
      <w:r w:rsidR="00D84F69">
        <w:rPr>
          <w:rFonts w:cs="Arial"/>
          <w:color w:val="000000"/>
          <w:szCs w:val="24"/>
        </w:rPr>
        <w:t xml:space="preserve"> June 2023</w:t>
      </w:r>
      <w:r w:rsidR="00E11E74">
        <w:rPr>
          <w:rFonts w:cs="Arial"/>
          <w:color w:val="000000"/>
          <w:szCs w:val="24"/>
        </w:rPr>
        <w:t xml:space="preserve">: </w:t>
      </w:r>
    </w:p>
    <w:tbl>
      <w:tblPr>
        <w:tblW w:w="8587" w:type="dxa"/>
        <w:tblInd w:w="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0"/>
        <w:gridCol w:w="4701"/>
        <w:gridCol w:w="1693"/>
        <w:gridCol w:w="1693"/>
      </w:tblGrid>
      <w:tr w:rsidR="00CF58F7" w:rsidRPr="00DA5BE1" w14:paraId="117F6746" w14:textId="77777777" w:rsidTr="00D05BC4">
        <w:trPr>
          <w:trHeight w:val="407"/>
        </w:trPr>
        <w:tc>
          <w:tcPr>
            <w:tcW w:w="500" w:type="dxa"/>
          </w:tcPr>
          <w:p w14:paraId="4CE97B37" w14:textId="77777777" w:rsidR="00CF58F7" w:rsidRPr="00DA5BE1" w:rsidRDefault="00CF58F7" w:rsidP="00D05BC4">
            <w:pPr>
              <w:rPr>
                <w:rFonts w:eastAsia="Calibri" w:cs="Arial"/>
                <w:i/>
                <w:spacing w:val="0"/>
                <w:sz w:val="20"/>
              </w:rPr>
            </w:pPr>
          </w:p>
        </w:tc>
        <w:tc>
          <w:tcPr>
            <w:tcW w:w="4701" w:type="dxa"/>
            <w:shd w:val="clear" w:color="auto" w:fill="auto"/>
          </w:tcPr>
          <w:p w14:paraId="3428D62E" w14:textId="77777777" w:rsidR="00CF58F7" w:rsidRPr="00DA5BE1" w:rsidRDefault="00CF58F7" w:rsidP="00D05BC4">
            <w:pPr>
              <w:rPr>
                <w:rFonts w:eastAsia="Calibri" w:cs="Arial"/>
                <w:i/>
                <w:spacing w:val="0"/>
                <w:sz w:val="20"/>
              </w:rPr>
            </w:pPr>
          </w:p>
        </w:tc>
        <w:tc>
          <w:tcPr>
            <w:tcW w:w="1693" w:type="dxa"/>
            <w:shd w:val="clear" w:color="auto" w:fill="auto"/>
          </w:tcPr>
          <w:p w14:paraId="1DAD7D74" w14:textId="77777777" w:rsidR="00CF58F7" w:rsidRPr="00DA5BE1" w:rsidRDefault="00CF58F7" w:rsidP="00D05BC4">
            <w:pPr>
              <w:jc w:val="center"/>
              <w:rPr>
                <w:rFonts w:eastAsia="Calibri" w:cs="Arial"/>
                <w:b/>
                <w:spacing w:val="0"/>
                <w:sz w:val="20"/>
              </w:rPr>
            </w:pPr>
            <w:r w:rsidRPr="00DA5BE1">
              <w:rPr>
                <w:rFonts w:eastAsia="Calibri" w:cs="Arial"/>
                <w:b/>
                <w:spacing w:val="0"/>
                <w:sz w:val="20"/>
              </w:rPr>
              <w:t>Previous Quarter</w:t>
            </w:r>
          </w:p>
        </w:tc>
        <w:tc>
          <w:tcPr>
            <w:tcW w:w="1693" w:type="dxa"/>
            <w:shd w:val="clear" w:color="auto" w:fill="auto"/>
          </w:tcPr>
          <w:p w14:paraId="23B27D58" w14:textId="77777777" w:rsidR="00CF58F7" w:rsidRPr="00DA5BE1" w:rsidRDefault="00CF58F7" w:rsidP="00D05BC4">
            <w:pPr>
              <w:jc w:val="center"/>
              <w:rPr>
                <w:rFonts w:eastAsia="Calibri" w:cs="Arial"/>
                <w:b/>
                <w:spacing w:val="0"/>
                <w:sz w:val="20"/>
              </w:rPr>
            </w:pPr>
            <w:r>
              <w:rPr>
                <w:rFonts w:eastAsia="Calibri" w:cs="Arial"/>
                <w:b/>
                <w:spacing w:val="0"/>
                <w:sz w:val="20"/>
              </w:rPr>
              <w:t>This Quarter (Q5)</w:t>
            </w:r>
          </w:p>
        </w:tc>
      </w:tr>
      <w:tr w:rsidR="00CF58F7" w:rsidRPr="00DA5BE1" w14:paraId="32D7030D" w14:textId="77777777" w:rsidTr="00D05BC4">
        <w:trPr>
          <w:trHeight w:val="241"/>
        </w:trPr>
        <w:tc>
          <w:tcPr>
            <w:tcW w:w="500" w:type="dxa"/>
            <w:shd w:val="clear" w:color="auto" w:fill="0070C0"/>
          </w:tcPr>
          <w:p w14:paraId="5FA994C9" w14:textId="77777777" w:rsidR="00CF58F7" w:rsidRPr="00C27976" w:rsidRDefault="00CF58F7" w:rsidP="00D05BC4">
            <w:pPr>
              <w:rPr>
                <w:rFonts w:eastAsia="Calibri" w:cs="Arial"/>
                <w:i/>
                <w:sz w:val="20"/>
              </w:rPr>
            </w:pPr>
          </w:p>
        </w:tc>
        <w:tc>
          <w:tcPr>
            <w:tcW w:w="4701" w:type="dxa"/>
            <w:shd w:val="clear" w:color="auto" w:fill="auto"/>
          </w:tcPr>
          <w:p w14:paraId="07BDD13E" w14:textId="77777777" w:rsidR="00CF58F7" w:rsidRPr="00DA5BE1" w:rsidRDefault="00CF58F7" w:rsidP="00D05BC4">
            <w:pPr>
              <w:rPr>
                <w:rFonts w:eastAsia="Calibri" w:cs="Arial"/>
                <w:i/>
                <w:spacing w:val="0"/>
                <w:sz w:val="20"/>
              </w:rPr>
            </w:pPr>
            <w:r w:rsidRPr="00DA5BE1">
              <w:rPr>
                <w:rFonts w:eastAsia="Calibri" w:cs="Arial"/>
                <w:i/>
                <w:spacing w:val="0"/>
                <w:sz w:val="20"/>
              </w:rPr>
              <w:t>Complete / target met</w:t>
            </w:r>
            <w:r>
              <w:rPr>
                <w:rFonts w:eastAsia="Calibri" w:cs="Arial"/>
                <w:i/>
                <w:spacing w:val="0"/>
                <w:sz w:val="20"/>
              </w:rPr>
              <w:t xml:space="preserve"> during quarter</w:t>
            </w:r>
          </w:p>
        </w:tc>
        <w:tc>
          <w:tcPr>
            <w:tcW w:w="1693" w:type="dxa"/>
            <w:shd w:val="clear" w:color="auto" w:fill="auto"/>
          </w:tcPr>
          <w:p w14:paraId="1810F26B" w14:textId="77777777" w:rsidR="00CF58F7" w:rsidRPr="00DA5BE1" w:rsidRDefault="00CF58F7" w:rsidP="00D05BC4">
            <w:pPr>
              <w:jc w:val="center"/>
              <w:rPr>
                <w:rFonts w:eastAsia="Calibri" w:cs="Arial"/>
                <w:spacing w:val="0"/>
                <w:sz w:val="20"/>
              </w:rPr>
            </w:pPr>
            <w:r>
              <w:rPr>
                <w:rFonts w:eastAsia="Calibri" w:cs="Arial"/>
                <w:spacing w:val="0"/>
                <w:sz w:val="20"/>
              </w:rPr>
              <w:t>2</w:t>
            </w:r>
          </w:p>
        </w:tc>
        <w:tc>
          <w:tcPr>
            <w:tcW w:w="1693" w:type="dxa"/>
            <w:shd w:val="clear" w:color="auto" w:fill="auto"/>
          </w:tcPr>
          <w:p w14:paraId="5D30C3DE" w14:textId="77777777" w:rsidR="00CF58F7" w:rsidRPr="00DA5BE1" w:rsidRDefault="00CF58F7" w:rsidP="00D05BC4">
            <w:pPr>
              <w:jc w:val="center"/>
              <w:rPr>
                <w:rFonts w:eastAsia="Calibri" w:cs="Arial"/>
                <w:spacing w:val="0"/>
                <w:sz w:val="20"/>
              </w:rPr>
            </w:pPr>
            <w:r>
              <w:rPr>
                <w:rFonts w:eastAsia="Calibri" w:cs="Arial"/>
                <w:spacing w:val="0"/>
                <w:sz w:val="20"/>
              </w:rPr>
              <w:t>4</w:t>
            </w:r>
          </w:p>
        </w:tc>
      </w:tr>
      <w:tr w:rsidR="00CF58F7" w:rsidRPr="00DA5BE1" w14:paraId="6F752792" w14:textId="77777777" w:rsidTr="00D05BC4">
        <w:trPr>
          <w:trHeight w:val="241"/>
        </w:trPr>
        <w:tc>
          <w:tcPr>
            <w:tcW w:w="500" w:type="dxa"/>
            <w:shd w:val="clear" w:color="auto" w:fill="00B050"/>
          </w:tcPr>
          <w:p w14:paraId="7D9CD6AC" w14:textId="77777777" w:rsidR="00CF58F7" w:rsidRPr="00DA5BE1" w:rsidRDefault="00CF58F7" w:rsidP="00D05BC4">
            <w:pPr>
              <w:rPr>
                <w:rFonts w:eastAsia="Calibri" w:cs="Arial"/>
                <w:i/>
                <w:spacing w:val="0"/>
                <w:sz w:val="20"/>
              </w:rPr>
            </w:pPr>
          </w:p>
        </w:tc>
        <w:tc>
          <w:tcPr>
            <w:tcW w:w="4701" w:type="dxa"/>
            <w:shd w:val="clear" w:color="auto" w:fill="auto"/>
          </w:tcPr>
          <w:p w14:paraId="04E4733B" w14:textId="77777777" w:rsidR="00CF58F7" w:rsidRPr="00DA5BE1" w:rsidRDefault="00CF58F7" w:rsidP="00D05BC4">
            <w:pPr>
              <w:rPr>
                <w:rFonts w:eastAsia="Calibri" w:cs="Arial"/>
                <w:i/>
                <w:spacing w:val="0"/>
                <w:sz w:val="20"/>
              </w:rPr>
            </w:pPr>
            <w:r w:rsidRPr="00DA5BE1">
              <w:rPr>
                <w:rFonts w:eastAsia="Calibri" w:cs="Arial"/>
                <w:i/>
                <w:spacing w:val="0"/>
                <w:sz w:val="20"/>
              </w:rPr>
              <w:t>On track</w:t>
            </w:r>
          </w:p>
        </w:tc>
        <w:tc>
          <w:tcPr>
            <w:tcW w:w="1693" w:type="dxa"/>
            <w:shd w:val="clear" w:color="auto" w:fill="auto"/>
          </w:tcPr>
          <w:p w14:paraId="4B2563E4" w14:textId="77777777" w:rsidR="00CF58F7" w:rsidRPr="00DA5BE1" w:rsidRDefault="00CF58F7" w:rsidP="00D05BC4">
            <w:pPr>
              <w:jc w:val="center"/>
              <w:rPr>
                <w:rFonts w:eastAsia="Calibri" w:cs="Arial"/>
                <w:spacing w:val="0"/>
                <w:sz w:val="20"/>
              </w:rPr>
            </w:pPr>
            <w:r>
              <w:rPr>
                <w:rFonts w:eastAsia="Calibri" w:cs="Arial"/>
                <w:spacing w:val="0"/>
                <w:sz w:val="20"/>
              </w:rPr>
              <w:t>43</w:t>
            </w:r>
          </w:p>
        </w:tc>
        <w:tc>
          <w:tcPr>
            <w:tcW w:w="1693" w:type="dxa"/>
            <w:shd w:val="clear" w:color="auto" w:fill="auto"/>
          </w:tcPr>
          <w:p w14:paraId="74760A46" w14:textId="77777777" w:rsidR="00CF58F7" w:rsidRPr="00DA5BE1" w:rsidRDefault="00CF58F7" w:rsidP="00D05BC4">
            <w:pPr>
              <w:jc w:val="center"/>
              <w:rPr>
                <w:rFonts w:eastAsia="Calibri" w:cs="Arial"/>
                <w:spacing w:val="0"/>
                <w:sz w:val="20"/>
              </w:rPr>
            </w:pPr>
            <w:r>
              <w:rPr>
                <w:rFonts w:eastAsia="Calibri" w:cs="Arial"/>
                <w:spacing w:val="0"/>
                <w:sz w:val="20"/>
              </w:rPr>
              <w:t>45</w:t>
            </w:r>
          </w:p>
        </w:tc>
      </w:tr>
      <w:tr w:rsidR="00CF58F7" w:rsidRPr="00DA5BE1" w14:paraId="24AC7B87" w14:textId="77777777" w:rsidTr="00D05BC4">
        <w:trPr>
          <w:trHeight w:val="241"/>
        </w:trPr>
        <w:tc>
          <w:tcPr>
            <w:tcW w:w="500" w:type="dxa"/>
            <w:shd w:val="clear" w:color="auto" w:fill="FFC000"/>
          </w:tcPr>
          <w:p w14:paraId="7C7C0DE3" w14:textId="77777777" w:rsidR="00CF58F7" w:rsidRPr="00DA5BE1" w:rsidRDefault="00CF58F7" w:rsidP="00D05BC4">
            <w:pPr>
              <w:rPr>
                <w:rFonts w:cs="Arial"/>
                <w:i/>
                <w:iCs/>
                <w:spacing w:val="0"/>
                <w:sz w:val="20"/>
                <w:lang w:eastAsia="en-GB"/>
              </w:rPr>
            </w:pPr>
          </w:p>
        </w:tc>
        <w:tc>
          <w:tcPr>
            <w:tcW w:w="4701" w:type="dxa"/>
            <w:shd w:val="clear" w:color="auto" w:fill="auto"/>
          </w:tcPr>
          <w:p w14:paraId="3E2DB56D" w14:textId="77777777" w:rsidR="00CF58F7" w:rsidRPr="00DA5BE1" w:rsidRDefault="00CF58F7" w:rsidP="00D05BC4">
            <w:pPr>
              <w:rPr>
                <w:rFonts w:eastAsia="Calibri" w:cs="Arial"/>
                <w:spacing w:val="0"/>
                <w:sz w:val="20"/>
              </w:rPr>
            </w:pPr>
            <w:r w:rsidRPr="00DA5BE1">
              <w:rPr>
                <w:rFonts w:cs="Arial"/>
                <w:i/>
                <w:iCs/>
                <w:spacing w:val="0"/>
                <w:sz w:val="20"/>
                <w:lang w:eastAsia="en-GB"/>
              </w:rPr>
              <w:t>At risk - requires action</w:t>
            </w:r>
          </w:p>
        </w:tc>
        <w:tc>
          <w:tcPr>
            <w:tcW w:w="1693" w:type="dxa"/>
            <w:shd w:val="clear" w:color="auto" w:fill="auto"/>
          </w:tcPr>
          <w:p w14:paraId="7A95E917" w14:textId="77777777" w:rsidR="00CF58F7" w:rsidRPr="00DA5BE1" w:rsidRDefault="00CF58F7" w:rsidP="00D05BC4">
            <w:pPr>
              <w:jc w:val="center"/>
              <w:rPr>
                <w:rFonts w:eastAsia="Calibri" w:cs="Arial"/>
                <w:spacing w:val="0"/>
                <w:sz w:val="20"/>
              </w:rPr>
            </w:pPr>
            <w:r>
              <w:rPr>
                <w:rFonts w:eastAsia="Calibri" w:cs="Arial"/>
                <w:spacing w:val="0"/>
                <w:sz w:val="20"/>
              </w:rPr>
              <w:t>26</w:t>
            </w:r>
          </w:p>
        </w:tc>
        <w:tc>
          <w:tcPr>
            <w:tcW w:w="1693" w:type="dxa"/>
            <w:shd w:val="clear" w:color="auto" w:fill="auto"/>
          </w:tcPr>
          <w:p w14:paraId="641C1708" w14:textId="77777777" w:rsidR="00CF58F7" w:rsidRPr="00DA5BE1" w:rsidRDefault="00CF58F7" w:rsidP="00D05BC4">
            <w:pPr>
              <w:jc w:val="center"/>
              <w:rPr>
                <w:rFonts w:eastAsia="Calibri" w:cs="Arial"/>
                <w:spacing w:val="0"/>
                <w:sz w:val="20"/>
              </w:rPr>
            </w:pPr>
            <w:r>
              <w:rPr>
                <w:rFonts w:eastAsia="Calibri" w:cs="Arial"/>
                <w:spacing w:val="0"/>
                <w:sz w:val="20"/>
              </w:rPr>
              <w:t>21</w:t>
            </w:r>
          </w:p>
        </w:tc>
      </w:tr>
      <w:tr w:rsidR="00CF58F7" w:rsidRPr="00DA5BE1" w14:paraId="196F4422" w14:textId="77777777" w:rsidTr="00D05BC4">
        <w:trPr>
          <w:trHeight w:val="241"/>
        </w:trPr>
        <w:tc>
          <w:tcPr>
            <w:tcW w:w="500" w:type="dxa"/>
            <w:shd w:val="clear" w:color="auto" w:fill="FF0000"/>
          </w:tcPr>
          <w:p w14:paraId="080BB9EC" w14:textId="77777777" w:rsidR="00CF58F7" w:rsidRPr="00DA5BE1" w:rsidRDefault="00CF58F7" w:rsidP="00D05BC4">
            <w:pPr>
              <w:rPr>
                <w:rFonts w:cs="Arial"/>
                <w:i/>
                <w:iCs/>
                <w:spacing w:val="0"/>
                <w:sz w:val="20"/>
                <w:lang w:eastAsia="en-GB"/>
              </w:rPr>
            </w:pPr>
          </w:p>
        </w:tc>
        <w:tc>
          <w:tcPr>
            <w:tcW w:w="4701" w:type="dxa"/>
            <w:shd w:val="clear" w:color="auto" w:fill="auto"/>
          </w:tcPr>
          <w:p w14:paraId="44E837F9" w14:textId="77777777" w:rsidR="00CF58F7" w:rsidRPr="00DA5BE1" w:rsidRDefault="00CF58F7" w:rsidP="00D05BC4">
            <w:pPr>
              <w:rPr>
                <w:rFonts w:eastAsia="Calibri" w:cs="Arial"/>
                <w:spacing w:val="0"/>
                <w:sz w:val="20"/>
              </w:rPr>
            </w:pPr>
            <w:r w:rsidRPr="00DA5BE1">
              <w:rPr>
                <w:rFonts w:cs="Arial"/>
                <w:i/>
                <w:iCs/>
                <w:spacing w:val="0"/>
                <w:sz w:val="20"/>
                <w:lang w:eastAsia="en-GB"/>
              </w:rPr>
              <w:t>Unlikely to complete on time/meet target</w:t>
            </w:r>
          </w:p>
        </w:tc>
        <w:tc>
          <w:tcPr>
            <w:tcW w:w="1693" w:type="dxa"/>
            <w:shd w:val="clear" w:color="auto" w:fill="auto"/>
          </w:tcPr>
          <w:p w14:paraId="1BB82FDD" w14:textId="77777777" w:rsidR="00CF58F7" w:rsidRPr="00DA5BE1" w:rsidRDefault="00CF58F7" w:rsidP="00D05BC4">
            <w:pPr>
              <w:jc w:val="center"/>
              <w:rPr>
                <w:rFonts w:eastAsia="Calibri" w:cs="Arial"/>
                <w:spacing w:val="0"/>
                <w:sz w:val="20"/>
              </w:rPr>
            </w:pPr>
            <w:r>
              <w:rPr>
                <w:rFonts w:eastAsia="Calibri" w:cs="Arial"/>
                <w:spacing w:val="0"/>
                <w:sz w:val="20"/>
              </w:rPr>
              <w:t>3</w:t>
            </w:r>
          </w:p>
        </w:tc>
        <w:tc>
          <w:tcPr>
            <w:tcW w:w="1693" w:type="dxa"/>
            <w:shd w:val="clear" w:color="auto" w:fill="auto"/>
          </w:tcPr>
          <w:p w14:paraId="0410F40D" w14:textId="77777777" w:rsidR="00CF58F7" w:rsidRPr="00DA5BE1" w:rsidRDefault="00CF58F7" w:rsidP="00D05BC4">
            <w:pPr>
              <w:jc w:val="center"/>
              <w:rPr>
                <w:rFonts w:eastAsia="Calibri" w:cs="Arial"/>
                <w:spacing w:val="0"/>
                <w:sz w:val="20"/>
              </w:rPr>
            </w:pPr>
            <w:r>
              <w:rPr>
                <w:rFonts w:eastAsia="Calibri" w:cs="Arial"/>
                <w:spacing w:val="0"/>
                <w:sz w:val="20"/>
              </w:rPr>
              <w:t>2</w:t>
            </w:r>
          </w:p>
        </w:tc>
      </w:tr>
      <w:tr w:rsidR="00CF58F7" w:rsidRPr="00DA5BE1" w14:paraId="1D32CEAC" w14:textId="77777777" w:rsidTr="00D05BC4">
        <w:trPr>
          <w:trHeight w:val="241"/>
        </w:trPr>
        <w:tc>
          <w:tcPr>
            <w:tcW w:w="500" w:type="dxa"/>
          </w:tcPr>
          <w:p w14:paraId="5C9582AC" w14:textId="77777777" w:rsidR="00CF58F7" w:rsidRPr="00DA5BE1" w:rsidRDefault="00CF58F7" w:rsidP="00D05BC4">
            <w:pPr>
              <w:rPr>
                <w:rFonts w:eastAsia="Calibri" w:cs="Arial"/>
                <w:spacing w:val="0"/>
                <w:sz w:val="20"/>
              </w:rPr>
            </w:pPr>
          </w:p>
        </w:tc>
        <w:tc>
          <w:tcPr>
            <w:tcW w:w="4701" w:type="dxa"/>
            <w:shd w:val="clear" w:color="auto" w:fill="auto"/>
          </w:tcPr>
          <w:p w14:paraId="6EC2F4C5" w14:textId="77777777" w:rsidR="00CF58F7" w:rsidRPr="00DA5BE1" w:rsidRDefault="00CF58F7" w:rsidP="00D05BC4">
            <w:pPr>
              <w:rPr>
                <w:rFonts w:eastAsia="Calibri" w:cs="Arial"/>
                <w:spacing w:val="0"/>
                <w:sz w:val="20"/>
              </w:rPr>
            </w:pPr>
            <w:r w:rsidRPr="00DA5BE1">
              <w:rPr>
                <w:rFonts w:eastAsia="Calibri" w:cs="Arial"/>
                <w:spacing w:val="0"/>
                <w:sz w:val="20"/>
              </w:rPr>
              <w:t xml:space="preserve">Proposal - </w:t>
            </w:r>
            <w:r w:rsidRPr="00DA5BE1">
              <w:rPr>
                <w:rFonts w:eastAsia="Calibri" w:cs="Arial"/>
                <w:i/>
                <w:spacing w:val="0"/>
                <w:sz w:val="20"/>
              </w:rPr>
              <w:t>New Proposal/no funding yet agreed</w:t>
            </w:r>
          </w:p>
        </w:tc>
        <w:tc>
          <w:tcPr>
            <w:tcW w:w="1693" w:type="dxa"/>
            <w:shd w:val="clear" w:color="auto" w:fill="auto"/>
          </w:tcPr>
          <w:p w14:paraId="4835262C" w14:textId="77777777" w:rsidR="00CF58F7" w:rsidRPr="00DA5BE1" w:rsidRDefault="00CF58F7" w:rsidP="00D05BC4">
            <w:pPr>
              <w:jc w:val="center"/>
              <w:rPr>
                <w:rFonts w:eastAsia="Calibri" w:cs="Arial"/>
                <w:spacing w:val="0"/>
                <w:sz w:val="20"/>
              </w:rPr>
            </w:pPr>
            <w:r>
              <w:rPr>
                <w:rFonts w:eastAsia="Calibri" w:cs="Arial"/>
                <w:spacing w:val="0"/>
                <w:sz w:val="20"/>
              </w:rPr>
              <w:t>0</w:t>
            </w:r>
          </w:p>
        </w:tc>
        <w:tc>
          <w:tcPr>
            <w:tcW w:w="1693" w:type="dxa"/>
            <w:shd w:val="clear" w:color="auto" w:fill="auto"/>
          </w:tcPr>
          <w:p w14:paraId="3A064286" w14:textId="77777777" w:rsidR="00CF58F7" w:rsidRPr="00DA5BE1" w:rsidRDefault="00CF58F7" w:rsidP="00D05BC4">
            <w:pPr>
              <w:jc w:val="center"/>
              <w:rPr>
                <w:rFonts w:eastAsia="Calibri" w:cs="Arial"/>
                <w:spacing w:val="0"/>
                <w:sz w:val="20"/>
              </w:rPr>
            </w:pPr>
            <w:r>
              <w:rPr>
                <w:rFonts w:eastAsia="Calibri" w:cs="Arial"/>
                <w:spacing w:val="0"/>
                <w:sz w:val="20"/>
              </w:rPr>
              <w:t>0</w:t>
            </w:r>
          </w:p>
        </w:tc>
      </w:tr>
      <w:tr w:rsidR="00CF58F7" w:rsidRPr="00DA5BE1" w14:paraId="05D4B96A" w14:textId="77777777" w:rsidTr="00D05BC4">
        <w:trPr>
          <w:trHeight w:val="241"/>
        </w:trPr>
        <w:tc>
          <w:tcPr>
            <w:tcW w:w="500" w:type="dxa"/>
          </w:tcPr>
          <w:p w14:paraId="412F549B" w14:textId="77777777" w:rsidR="00CF58F7" w:rsidRPr="007A4D67" w:rsidRDefault="00CF58F7" w:rsidP="00D05BC4">
            <w:pPr>
              <w:rPr>
                <w:rFonts w:eastAsia="Calibri" w:cs="Arial"/>
                <w:b/>
                <w:spacing w:val="0"/>
                <w:sz w:val="20"/>
              </w:rPr>
            </w:pPr>
          </w:p>
        </w:tc>
        <w:tc>
          <w:tcPr>
            <w:tcW w:w="4701" w:type="dxa"/>
            <w:shd w:val="clear" w:color="auto" w:fill="auto"/>
          </w:tcPr>
          <w:p w14:paraId="4FCD9A05" w14:textId="77777777" w:rsidR="00CF58F7" w:rsidRPr="007A4D67" w:rsidRDefault="00CF58F7" w:rsidP="00D05BC4">
            <w:pPr>
              <w:rPr>
                <w:rFonts w:eastAsia="Calibri" w:cs="Arial"/>
                <w:b/>
                <w:spacing w:val="0"/>
                <w:sz w:val="20"/>
              </w:rPr>
            </w:pPr>
            <w:r w:rsidRPr="007A4D67">
              <w:rPr>
                <w:rFonts w:eastAsia="Calibri" w:cs="Arial"/>
                <w:b/>
                <w:spacing w:val="0"/>
                <w:sz w:val="20"/>
              </w:rPr>
              <w:t>Total</w:t>
            </w:r>
          </w:p>
        </w:tc>
        <w:tc>
          <w:tcPr>
            <w:tcW w:w="1693" w:type="dxa"/>
            <w:shd w:val="clear" w:color="auto" w:fill="auto"/>
          </w:tcPr>
          <w:p w14:paraId="1D9A983F" w14:textId="77777777" w:rsidR="00CF58F7" w:rsidRPr="00DA5BE1" w:rsidRDefault="00CF58F7" w:rsidP="00D05BC4">
            <w:pPr>
              <w:jc w:val="center"/>
              <w:rPr>
                <w:rFonts w:eastAsia="Calibri" w:cs="Arial"/>
                <w:b/>
                <w:spacing w:val="0"/>
                <w:sz w:val="20"/>
              </w:rPr>
            </w:pPr>
            <w:r>
              <w:rPr>
                <w:rFonts w:eastAsia="Calibri" w:cs="Arial"/>
                <w:b/>
                <w:spacing w:val="0"/>
                <w:sz w:val="20"/>
              </w:rPr>
              <w:t>74</w:t>
            </w:r>
          </w:p>
        </w:tc>
        <w:tc>
          <w:tcPr>
            <w:tcW w:w="1693" w:type="dxa"/>
            <w:shd w:val="clear" w:color="auto" w:fill="auto"/>
          </w:tcPr>
          <w:p w14:paraId="4ECF67FA" w14:textId="77777777" w:rsidR="00CF58F7" w:rsidRPr="00DA5BE1" w:rsidRDefault="00CF58F7" w:rsidP="00D05BC4">
            <w:pPr>
              <w:jc w:val="center"/>
              <w:rPr>
                <w:rFonts w:eastAsia="Calibri" w:cs="Arial"/>
                <w:b/>
                <w:spacing w:val="0"/>
                <w:sz w:val="20"/>
              </w:rPr>
            </w:pPr>
            <w:r>
              <w:rPr>
                <w:rFonts w:eastAsia="Calibri" w:cs="Arial"/>
                <w:b/>
                <w:spacing w:val="0"/>
                <w:sz w:val="20"/>
              </w:rPr>
              <w:t>72</w:t>
            </w:r>
          </w:p>
        </w:tc>
      </w:tr>
    </w:tbl>
    <w:p w14:paraId="41E6CDD4" w14:textId="24E8BA3E" w:rsidR="00CF58F7" w:rsidRDefault="00CF58F7" w:rsidP="00CF58F7">
      <w:pPr>
        <w:pStyle w:val="Caption"/>
        <w:ind w:left="720"/>
        <w:rPr>
          <w:rFonts w:cs="Arial"/>
          <w:color w:val="000000"/>
          <w:szCs w:val="24"/>
        </w:rPr>
      </w:pPr>
      <w:r w:rsidRPr="00E11E74">
        <w:rPr>
          <w:i w:val="0"/>
        </w:rPr>
        <w:t xml:space="preserve">Table </w:t>
      </w:r>
      <w:r w:rsidRPr="00E11E74">
        <w:rPr>
          <w:i w:val="0"/>
        </w:rPr>
        <w:fldChar w:fldCharType="begin"/>
      </w:r>
      <w:r w:rsidRPr="00E11E74">
        <w:rPr>
          <w:i w:val="0"/>
        </w:rPr>
        <w:instrText xml:space="preserve"> SEQ Table \* ARABIC </w:instrText>
      </w:r>
      <w:r w:rsidRPr="00E11E74">
        <w:rPr>
          <w:i w:val="0"/>
        </w:rPr>
        <w:fldChar w:fldCharType="separate"/>
      </w:r>
      <w:r>
        <w:rPr>
          <w:i w:val="0"/>
          <w:noProof/>
        </w:rPr>
        <w:t>1</w:t>
      </w:r>
      <w:r w:rsidRPr="00E11E74">
        <w:rPr>
          <w:i w:val="0"/>
        </w:rPr>
        <w:fldChar w:fldCharType="end"/>
      </w:r>
      <w:r>
        <w:rPr>
          <w:i w:val="0"/>
        </w:rPr>
        <w:t xml:space="preserve">. Updated </w:t>
      </w:r>
      <w:r w:rsidRPr="00E11E74">
        <w:rPr>
          <w:i w:val="0"/>
        </w:rPr>
        <w:t>RAG Position</w:t>
      </w:r>
    </w:p>
    <w:p w14:paraId="648B11BB" w14:textId="2AF9343C" w:rsidR="00CF58F7" w:rsidRDefault="00CF58F7" w:rsidP="00951EEF">
      <w:pPr>
        <w:spacing w:before="40" w:after="40" w:line="276" w:lineRule="auto"/>
        <w:ind w:left="720"/>
        <w:rPr>
          <w:rFonts w:cs="Arial"/>
          <w:color w:val="000000"/>
          <w:szCs w:val="24"/>
        </w:rPr>
      </w:pPr>
      <w:r>
        <w:rPr>
          <w:rFonts w:cs="Arial"/>
          <w:color w:val="000000"/>
          <w:szCs w:val="24"/>
        </w:rPr>
        <w:t xml:space="preserve">Further detail will be provided </w:t>
      </w:r>
      <w:r w:rsidR="00035B3E">
        <w:rPr>
          <w:rFonts w:cs="Arial"/>
          <w:color w:val="000000"/>
          <w:szCs w:val="24"/>
        </w:rPr>
        <w:t xml:space="preserve">in the presentation to the Board </w:t>
      </w:r>
      <w:r w:rsidR="00103CD5">
        <w:rPr>
          <w:rFonts w:cs="Arial"/>
          <w:color w:val="000000"/>
          <w:szCs w:val="24"/>
        </w:rPr>
        <w:t>as part of this item</w:t>
      </w:r>
      <w:r>
        <w:rPr>
          <w:rFonts w:cs="Arial"/>
          <w:color w:val="000000"/>
          <w:szCs w:val="24"/>
        </w:rPr>
        <w:t>.</w:t>
      </w:r>
    </w:p>
    <w:p w14:paraId="101847E4" w14:textId="003FD12F" w:rsidR="00CF58F7" w:rsidRDefault="00CF58F7" w:rsidP="00951EEF">
      <w:pPr>
        <w:spacing w:before="40" w:after="40" w:line="276" w:lineRule="auto"/>
        <w:ind w:left="720"/>
        <w:rPr>
          <w:rFonts w:cs="Arial"/>
          <w:color w:val="000000"/>
          <w:szCs w:val="24"/>
        </w:rPr>
      </w:pPr>
    </w:p>
    <w:p w14:paraId="24694CEC" w14:textId="654A8434" w:rsidR="00D27C11" w:rsidRPr="00CF58F7" w:rsidRDefault="00CF58F7" w:rsidP="00CF58F7">
      <w:pPr>
        <w:spacing w:before="40" w:after="40" w:line="276" w:lineRule="auto"/>
        <w:ind w:left="720"/>
        <w:rPr>
          <w:rFonts w:cs="Arial"/>
          <w:color w:val="000000"/>
          <w:szCs w:val="24"/>
        </w:rPr>
      </w:pPr>
      <w:r>
        <w:rPr>
          <w:rFonts w:cs="Arial"/>
          <w:color w:val="000000"/>
          <w:szCs w:val="24"/>
        </w:rPr>
        <w:t>In developing the Board’s new ADP for 2023/24, consideration was given to streamlining the delivery planning approach, includin</w:t>
      </w:r>
      <w:r w:rsidR="00103CD5">
        <w:rPr>
          <w:rFonts w:cs="Arial"/>
          <w:color w:val="000000"/>
          <w:szCs w:val="24"/>
        </w:rPr>
        <w:t>g assurance reporting to Board C</w:t>
      </w:r>
      <w:r>
        <w:rPr>
          <w:rFonts w:cs="Arial"/>
          <w:color w:val="000000"/>
          <w:szCs w:val="24"/>
        </w:rPr>
        <w:t>ommittees. In approving the new ADP, the Board and Committees agreed to a single, more focussed template, with reporting to Committee taking a more ‘highlight’ based approach. This approach is reflected in the higher-level presentational approach to quarterly reporting adopted for this review. Individual Delivery Planning Templates are available on request should members wish to view detail as submitted to Scottish Government.</w:t>
      </w:r>
    </w:p>
    <w:p w14:paraId="61292D10" w14:textId="77777777" w:rsidR="00951EEF" w:rsidRPr="00951EEF" w:rsidRDefault="00951EEF" w:rsidP="00951EEF">
      <w:pPr>
        <w:rPr>
          <w:rFonts w:eastAsiaTheme="majorEastAsia"/>
        </w:rPr>
      </w:pPr>
    </w:p>
    <w:p w14:paraId="3F2871AE" w14:textId="77777777" w:rsidR="00F3337D" w:rsidRDefault="00C87B62" w:rsidP="00F3337D">
      <w:pPr>
        <w:pStyle w:val="Heading3"/>
        <w:spacing w:line="276" w:lineRule="auto"/>
      </w:pPr>
      <w:r>
        <w:t>2</w:t>
      </w:r>
      <w:r w:rsidR="00BF3AF0">
        <w:t>.3.1</w:t>
      </w:r>
      <w:r w:rsidR="00BF3AF0">
        <w:tab/>
      </w:r>
      <w:r w:rsidR="00F3337D">
        <w:t>Quality/ Patient Care</w:t>
      </w:r>
    </w:p>
    <w:p w14:paraId="0D9DF1BC" w14:textId="15821DF0" w:rsidR="00F3337D" w:rsidRDefault="00D8593B" w:rsidP="00BF3AF0">
      <w:pPr>
        <w:spacing w:before="40" w:after="40" w:line="276" w:lineRule="auto"/>
        <w:ind w:left="720"/>
        <w:rPr>
          <w:rFonts w:cs="Arial"/>
          <w:color w:val="000000"/>
          <w:szCs w:val="24"/>
        </w:rPr>
      </w:pPr>
      <w:r>
        <w:rPr>
          <w:rFonts w:cs="Arial"/>
          <w:color w:val="000000"/>
          <w:szCs w:val="24"/>
        </w:rPr>
        <w:t xml:space="preserve">No direct impact – progress monitoring. </w:t>
      </w:r>
    </w:p>
    <w:p w14:paraId="7F4F84BF" w14:textId="77777777" w:rsidR="00F3337D" w:rsidRPr="00F3337D" w:rsidRDefault="00F3337D" w:rsidP="00BF3AF0">
      <w:pPr>
        <w:pStyle w:val="ListParagraph"/>
        <w:ind w:left="1440"/>
        <w:rPr>
          <w:rFonts w:ascii="Arial" w:hAnsi="Arial" w:cs="Arial"/>
          <w:color w:val="000000"/>
          <w:sz w:val="24"/>
          <w:szCs w:val="24"/>
        </w:rPr>
      </w:pPr>
    </w:p>
    <w:p w14:paraId="28A49038" w14:textId="77777777" w:rsidR="00AA77F7" w:rsidRDefault="00C87B62" w:rsidP="00AA77F7">
      <w:pPr>
        <w:pStyle w:val="Heading3"/>
        <w:spacing w:line="276" w:lineRule="auto"/>
      </w:pPr>
      <w:r>
        <w:t>2</w:t>
      </w:r>
      <w:r w:rsidR="00BF3AF0">
        <w:t>.3.2</w:t>
      </w:r>
      <w:r w:rsidR="00BF3AF0">
        <w:tab/>
      </w:r>
      <w:r w:rsidR="00AA77F7">
        <w:t>Workforce</w:t>
      </w:r>
    </w:p>
    <w:p w14:paraId="20855DBE" w14:textId="77777777" w:rsidR="00D8593B" w:rsidRDefault="00D8593B" w:rsidP="00D8593B">
      <w:pPr>
        <w:spacing w:before="40" w:after="40" w:line="276" w:lineRule="auto"/>
        <w:ind w:left="720"/>
        <w:rPr>
          <w:rFonts w:cs="Arial"/>
          <w:color w:val="000000"/>
          <w:szCs w:val="24"/>
        </w:rPr>
      </w:pPr>
      <w:r>
        <w:rPr>
          <w:rFonts w:cs="Arial"/>
          <w:color w:val="000000"/>
          <w:szCs w:val="24"/>
        </w:rPr>
        <w:t xml:space="preserve">No direct impact – progress monitoring. </w:t>
      </w:r>
    </w:p>
    <w:p w14:paraId="6E510C17" w14:textId="77777777" w:rsidR="00F3337D" w:rsidRPr="00AA77F7" w:rsidRDefault="00F3337D" w:rsidP="00AA77F7">
      <w:pPr>
        <w:rPr>
          <w:rFonts w:cs="Arial"/>
          <w:color w:val="000000"/>
          <w:szCs w:val="24"/>
        </w:rPr>
      </w:pPr>
    </w:p>
    <w:p w14:paraId="3649D035" w14:textId="77777777" w:rsidR="00F3337D" w:rsidRDefault="00C87B62" w:rsidP="00F3337D">
      <w:pPr>
        <w:pStyle w:val="Heading3"/>
        <w:spacing w:line="276" w:lineRule="auto"/>
      </w:pPr>
      <w:r>
        <w:t>2</w:t>
      </w:r>
      <w:r w:rsidR="00BF3AF0">
        <w:t>.3.3</w:t>
      </w:r>
      <w:r w:rsidR="00BF3AF0">
        <w:tab/>
      </w:r>
      <w:r w:rsidR="00F3337D">
        <w:t>Financial</w:t>
      </w:r>
    </w:p>
    <w:p w14:paraId="34791D0E" w14:textId="77777777" w:rsidR="00D8593B" w:rsidRDefault="00D8593B" w:rsidP="00D8593B">
      <w:pPr>
        <w:spacing w:before="40" w:after="40" w:line="276" w:lineRule="auto"/>
        <w:ind w:left="720"/>
        <w:rPr>
          <w:rFonts w:cs="Arial"/>
          <w:color w:val="000000"/>
          <w:szCs w:val="24"/>
        </w:rPr>
      </w:pPr>
      <w:r>
        <w:rPr>
          <w:rFonts w:cs="Arial"/>
          <w:color w:val="000000"/>
          <w:szCs w:val="24"/>
        </w:rPr>
        <w:t xml:space="preserve">No direct impact – progress monitoring. </w:t>
      </w:r>
    </w:p>
    <w:p w14:paraId="5508479E" w14:textId="77777777" w:rsidR="00F3337D" w:rsidRDefault="00F3337D" w:rsidP="00BF3AF0">
      <w:pPr>
        <w:pStyle w:val="ListParagraph"/>
        <w:spacing w:before="40" w:after="40" w:line="276" w:lineRule="auto"/>
        <w:ind w:left="394"/>
        <w:rPr>
          <w:rFonts w:ascii="Arial" w:hAnsi="Arial" w:cs="Arial"/>
          <w:color w:val="000000"/>
          <w:sz w:val="24"/>
          <w:szCs w:val="24"/>
        </w:rPr>
      </w:pPr>
    </w:p>
    <w:p w14:paraId="39B04ABF" w14:textId="77777777" w:rsidR="00F3337D" w:rsidRDefault="00C87B62" w:rsidP="00F3337D">
      <w:pPr>
        <w:pStyle w:val="Heading3"/>
        <w:spacing w:line="276" w:lineRule="auto"/>
      </w:pPr>
      <w:r>
        <w:t>2</w:t>
      </w:r>
      <w:r w:rsidR="00BF3AF0">
        <w:t>.3.4</w:t>
      </w:r>
      <w:r w:rsidR="00BF3AF0">
        <w:tab/>
      </w:r>
      <w:r w:rsidR="00F3337D">
        <w:t>Risk Assessment</w:t>
      </w:r>
      <w:r w:rsidR="00BF3AF0">
        <w:t>/</w:t>
      </w:r>
      <w:r w:rsidR="00F3337D">
        <w:t>Management</w:t>
      </w:r>
    </w:p>
    <w:p w14:paraId="72A4F969" w14:textId="77777777" w:rsidR="00EF7661" w:rsidRDefault="00D8593B" w:rsidP="00EF7661">
      <w:pPr>
        <w:spacing w:before="40" w:after="40" w:line="276" w:lineRule="auto"/>
        <w:ind w:left="720"/>
        <w:rPr>
          <w:rFonts w:cs="Arial"/>
          <w:i/>
          <w:color w:val="000000"/>
          <w:szCs w:val="24"/>
        </w:rPr>
      </w:pPr>
      <w:r>
        <w:rPr>
          <w:rFonts w:cs="Arial"/>
          <w:color w:val="000000"/>
          <w:szCs w:val="24"/>
        </w:rPr>
        <w:t>Deliverable risks are assessed and managed locally within Divisions / departments. Where necessary, risks are escalated through existing risk escalation hierarchy.</w:t>
      </w:r>
      <w:r w:rsidR="00EF7661">
        <w:rPr>
          <w:rFonts w:cs="Arial"/>
          <w:color w:val="000000"/>
          <w:szCs w:val="24"/>
        </w:rPr>
        <w:t xml:space="preserve"> No new or emerging risks were escalated through NHS GJ’s risk management framework. </w:t>
      </w:r>
      <w:r>
        <w:rPr>
          <w:rFonts w:cs="Arial"/>
          <w:color w:val="000000"/>
          <w:szCs w:val="24"/>
        </w:rPr>
        <w:t xml:space="preserve"> </w:t>
      </w:r>
    </w:p>
    <w:p w14:paraId="46FDCAB4" w14:textId="36AD7411" w:rsidR="00F3337D" w:rsidRPr="00BF3AF0" w:rsidRDefault="00F3337D" w:rsidP="00BF3AF0">
      <w:pPr>
        <w:spacing w:before="40" w:after="40" w:line="276" w:lineRule="auto"/>
        <w:rPr>
          <w:rFonts w:cs="Arial"/>
          <w:color w:val="000000"/>
          <w:szCs w:val="24"/>
        </w:rPr>
      </w:pPr>
    </w:p>
    <w:p w14:paraId="11562A85" w14:textId="77777777" w:rsidR="00F3337D" w:rsidRDefault="00C87B62" w:rsidP="00F3337D">
      <w:pPr>
        <w:pStyle w:val="Heading3"/>
        <w:spacing w:line="276" w:lineRule="auto"/>
      </w:pPr>
      <w:r>
        <w:t>2</w:t>
      </w:r>
      <w:r w:rsidR="00BF3AF0">
        <w:t>.3.5</w:t>
      </w:r>
      <w:r w:rsidR="00BF3AF0">
        <w:tab/>
      </w:r>
      <w:r w:rsidR="00F3337D">
        <w:t>Equality and Diversity, including health inequalities</w:t>
      </w:r>
    </w:p>
    <w:p w14:paraId="31A9DC9A" w14:textId="101D1967" w:rsidR="00F3337D" w:rsidRPr="00733C70" w:rsidRDefault="00733C70" w:rsidP="00BF3AF0">
      <w:pPr>
        <w:spacing w:before="40" w:after="40" w:line="276" w:lineRule="auto"/>
        <w:ind w:left="720"/>
        <w:rPr>
          <w:rFonts w:cs="Arial"/>
          <w:color w:val="000000"/>
          <w:szCs w:val="24"/>
        </w:rPr>
      </w:pPr>
      <w:r w:rsidRPr="00733C70">
        <w:rPr>
          <w:rFonts w:cs="Arial"/>
          <w:color w:val="000000"/>
          <w:szCs w:val="24"/>
        </w:rPr>
        <w:t>Delivery Planning Templates form part of the Board’s ADP submission. The ADP sets out the Board’s</w:t>
      </w:r>
      <w:r w:rsidR="00492773">
        <w:rPr>
          <w:rFonts w:cs="Arial"/>
          <w:color w:val="000000"/>
          <w:szCs w:val="24"/>
        </w:rPr>
        <w:t xml:space="preserve"> delivery</w:t>
      </w:r>
      <w:r w:rsidRPr="00733C70">
        <w:rPr>
          <w:rFonts w:cs="Arial"/>
          <w:color w:val="000000"/>
          <w:szCs w:val="24"/>
        </w:rPr>
        <w:t xml:space="preserve"> priorities to March 2023. These include services to patients, and organisational development priorities affecting </w:t>
      </w:r>
      <w:r w:rsidR="00C22AC0">
        <w:rPr>
          <w:rFonts w:cs="Arial"/>
          <w:color w:val="000000"/>
          <w:szCs w:val="24"/>
        </w:rPr>
        <w:t>staff. Relevant Board strategies</w:t>
      </w:r>
      <w:r w:rsidRPr="00733C70">
        <w:rPr>
          <w:rFonts w:cs="Arial"/>
          <w:color w:val="000000"/>
          <w:szCs w:val="24"/>
        </w:rPr>
        <w:t xml:space="preserve"> and policies including Diversity and Inclusion Strategy, Equality Outcomes and Health and Wellbeing Plans were considered in developing the ADP. </w:t>
      </w:r>
    </w:p>
    <w:p w14:paraId="538DD4EB" w14:textId="1105C326" w:rsidR="00B178D4" w:rsidRPr="00573539" w:rsidRDefault="00B178D4" w:rsidP="002F49A6">
      <w:pPr>
        <w:rPr>
          <w:rFonts w:cs="Arial"/>
          <w:color w:val="000000"/>
          <w:sz w:val="20"/>
        </w:rPr>
      </w:pPr>
    </w:p>
    <w:p w14:paraId="032E2865" w14:textId="77777777" w:rsidR="00446219" w:rsidRPr="00DA354A" w:rsidRDefault="00C87B62" w:rsidP="00446219">
      <w:pPr>
        <w:pStyle w:val="Heading3"/>
      </w:pPr>
      <w:r>
        <w:lastRenderedPageBreak/>
        <w:t>2</w:t>
      </w:r>
      <w:r w:rsidR="00BF3AF0">
        <w:t>.3.6</w:t>
      </w:r>
      <w:r w:rsidR="00BF3AF0">
        <w:tab/>
      </w:r>
      <w:r w:rsidR="00446219" w:rsidRPr="00DA354A">
        <w:t>Other</w:t>
      </w:r>
      <w:r w:rsidR="00BF3AF0">
        <w:t xml:space="preserve"> impacts</w:t>
      </w:r>
    </w:p>
    <w:p w14:paraId="1E0C7E7C" w14:textId="4E1FD3F7" w:rsidR="00733C70" w:rsidRDefault="00733C70" w:rsidP="000052D9">
      <w:pPr>
        <w:spacing w:before="40" w:after="40" w:line="276" w:lineRule="auto"/>
        <w:ind w:firstLine="720"/>
        <w:rPr>
          <w:rFonts w:cs="Arial"/>
          <w:color w:val="000000"/>
          <w:szCs w:val="24"/>
        </w:rPr>
      </w:pPr>
      <w:r>
        <w:rPr>
          <w:rFonts w:cs="Arial"/>
          <w:color w:val="000000"/>
          <w:szCs w:val="24"/>
        </w:rPr>
        <w:t xml:space="preserve">Not Applicable. </w:t>
      </w:r>
    </w:p>
    <w:p w14:paraId="025FF64A" w14:textId="77777777" w:rsidR="00AA77F7" w:rsidRPr="00F3337D" w:rsidRDefault="00AA77F7" w:rsidP="00F3337D">
      <w:pPr>
        <w:pStyle w:val="ListParagraph"/>
        <w:rPr>
          <w:rFonts w:ascii="Arial" w:hAnsi="Arial" w:cs="Arial"/>
          <w:color w:val="000000"/>
          <w:sz w:val="24"/>
          <w:szCs w:val="24"/>
        </w:rPr>
      </w:pPr>
    </w:p>
    <w:p w14:paraId="36782091" w14:textId="77777777" w:rsidR="00446219" w:rsidRDefault="00446219" w:rsidP="00C87B62">
      <w:pPr>
        <w:pStyle w:val="Heading3"/>
        <w:numPr>
          <w:ilvl w:val="2"/>
          <w:numId w:val="16"/>
        </w:numPr>
        <w:rPr>
          <w:rFonts w:eastAsia="Times New Roman"/>
        </w:rPr>
      </w:pPr>
      <w:r>
        <w:rPr>
          <w:rFonts w:eastAsia="Times New Roman"/>
        </w:rPr>
        <w:t>Communication, involvement, engagement and consultation</w:t>
      </w:r>
    </w:p>
    <w:p w14:paraId="6C013B7B" w14:textId="49B3F311" w:rsidR="00F3337D" w:rsidRPr="00BF3AF0" w:rsidRDefault="00446219" w:rsidP="00AF0530">
      <w:pPr>
        <w:spacing w:before="40" w:after="40" w:line="276" w:lineRule="auto"/>
        <w:ind w:left="720"/>
        <w:rPr>
          <w:rFonts w:cs="Arial"/>
          <w:color w:val="000000"/>
          <w:szCs w:val="24"/>
        </w:rPr>
      </w:pPr>
      <w:r w:rsidRPr="00BF3AF0">
        <w:rPr>
          <w:rFonts w:cs="Arial"/>
          <w:color w:val="000000"/>
          <w:szCs w:val="24"/>
        </w:rPr>
        <w:t>The Board carried out its duties to involve</w:t>
      </w:r>
      <w:r w:rsidR="00985E72">
        <w:rPr>
          <w:rFonts w:cs="Arial"/>
          <w:color w:val="000000"/>
          <w:szCs w:val="24"/>
        </w:rPr>
        <w:t xml:space="preserve"> /</w:t>
      </w:r>
      <w:r w:rsidRPr="00BF3AF0">
        <w:rPr>
          <w:rFonts w:cs="Arial"/>
          <w:color w:val="000000"/>
          <w:szCs w:val="24"/>
        </w:rPr>
        <w:t xml:space="preserve"> engage </w:t>
      </w:r>
      <w:r w:rsidR="00AF0530">
        <w:rPr>
          <w:rFonts w:cs="Arial"/>
          <w:color w:val="000000"/>
          <w:szCs w:val="24"/>
        </w:rPr>
        <w:t xml:space="preserve">external </w:t>
      </w:r>
      <w:r w:rsidRPr="00BF3AF0">
        <w:rPr>
          <w:rFonts w:cs="Arial"/>
          <w:color w:val="000000"/>
          <w:szCs w:val="24"/>
        </w:rPr>
        <w:t>stakeholders</w:t>
      </w:r>
      <w:r w:rsidR="00AF0530">
        <w:rPr>
          <w:rFonts w:cs="Arial"/>
          <w:color w:val="000000"/>
          <w:szCs w:val="24"/>
        </w:rPr>
        <w:t xml:space="preserve"> </w:t>
      </w:r>
      <w:r w:rsidR="00985E72">
        <w:rPr>
          <w:rFonts w:cs="Arial"/>
          <w:color w:val="000000"/>
          <w:szCs w:val="24"/>
        </w:rPr>
        <w:t xml:space="preserve">as </w:t>
      </w:r>
      <w:r w:rsidR="00AF0530">
        <w:rPr>
          <w:rFonts w:cs="Arial"/>
          <w:color w:val="000000"/>
          <w:szCs w:val="24"/>
        </w:rPr>
        <w:t>appropriate</w:t>
      </w:r>
      <w:r w:rsidRPr="00BF3AF0">
        <w:rPr>
          <w:rFonts w:cs="Arial"/>
          <w:color w:val="000000"/>
          <w:szCs w:val="24"/>
        </w:rPr>
        <w:t>:</w:t>
      </w:r>
    </w:p>
    <w:p w14:paraId="0653C89C" w14:textId="66466B07" w:rsidR="00F3337D" w:rsidRPr="00573539" w:rsidRDefault="00F3337D" w:rsidP="00F3337D">
      <w:pPr>
        <w:pStyle w:val="ListParagraph"/>
        <w:rPr>
          <w:rFonts w:ascii="Arial" w:hAnsi="Arial" w:cs="Arial"/>
          <w:color w:val="000000"/>
          <w:sz w:val="8"/>
          <w:szCs w:val="8"/>
        </w:rPr>
      </w:pPr>
    </w:p>
    <w:p w14:paraId="694C1A74" w14:textId="6655988F" w:rsidR="00AF0530" w:rsidRDefault="00492773" w:rsidP="00830D42">
      <w:pPr>
        <w:pStyle w:val="ListParagraph"/>
        <w:numPr>
          <w:ilvl w:val="0"/>
          <w:numId w:val="20"/>
        </w:numPr>
        <w:rPr>
          <w:rFonts w:ascii="Arial" w:hAnsi="Arial" w:cs="Arial"/>
          <w:color w:val="000000"/>
          <w:sz w:val="24"/>
          <w:szCs w:val="24"/>
        </w:rPr>
      </w:pPr>
      <w:r>
        <w:rPr>
          <w:rFonts w:ascii="Arial" w:hAnsi="Arial" w:cs="Arial"/>
          <w:color w:val="000000"/>
          <w:sz w:val="24"/>
          <w:szCs w:val="24"/>
        </w:rPr>
        <w:t xml:space="preserve">Internal: </w:t>
      </w:r>
      <w:r w:rsidR="00830D42">
        <w:rPr>
          <w:rFonts w:ascii="Arial" w:hAnsi="Arial" w:cs="Arial"/>
          <w:color w:val="000000"/>
          <w:sz w:val="24"/>
          <w:szCs w:val="24"/>
        </w:rPr>
        <w:t>Q</w:t>
      </w:r>
      <w:r w:rsidR="00985E72">
        <w:rPr>
          <w:rFonts w:ascii="Arial" w:hAnsi="Arial" w:cs="Arial"/>
          <w:color w:val="000000"/>
          <w:sz w:val="24"/>
          <w:szCs w:val="24"/>
        </w:rPr>
        <w:t xml:space="preserve">uality, </w:t>
      </w:r>
      <w:r w:rsidR="00830D42">
        <w:rPr>
          <w:rFonts w:ascii="Arial" w:hAnsi="Arial" w:cs="Arial"/>
          <w:color w:val="000000"/>
          <w:sz w:val="24"/>
          <w:szCs w:val="24"/>
        </w:rPr>
        <w:t>P</w:t>
      </w:r>
      <w:r w:rsidR="00985E72">
        <w:rPr>
          <w:rFonts w:ascii="Arial" w:hAnsi="Arial" w:cs="Arial"/>
          <w:color w:val="000000"/>
          <w:sz w:val="24"/>
          <w:szCs w:val="24"/>
        </w:rPr>
        <w:t xml:space="preserve">erformance, </w:t>
      </w:r>
      <w:r w:rsidR="00830D42">
        <w:rPr>
          <w:rFonts w:ascii="Arial" w:hAnsi="Arial" w:cs="Arial"/>
          <w:color w:val="000000"/>
          <w:sz w:val="24"/>
          <w:szCs w:val="24"/>
        </w:rPr>
        <w:t>P</w:t>
      </w:r>
      <w:r w:rsidR="00985E72">
        <w:rPr>
          <w:rFonts w:ascii="Arial" w:hAnsi="Arial" w:cs="Arial"/>
          <w:color w:val="000000"/>
          <w:sz w:val="24"/>
          <w:szCs w:val="24"/>
        </w:rPr>
        <w:t xml:space="preserve">lanning and </w:t>
      </w:r>
      <w:r w:rsidR="00830D42">
        <w:rPr>
          <w:rFonts w:ascii="Arial" w:hAnsi="Arial" w:cs="Arial"/>
          <w:color w:val="000000"/>
          <w:sz w:val="24"/>
          <w:szCs w:val="24"/>
        </w:rPr>
        <w:t>P</w:t>
      </w:r>
      <w:r w:rsidR="00985E72">
        <w:rPr>
          <w:rFonts w:ascii="Arial" w:hAnsi="Arial" w:cs="Arial"/>
          <w:color w:val="000000"/>
          <w:sz w:val="24"/>
          <w:szCs w:val="24"/>
        </w:rPr>
        <w:t>rogrammes</w:t>
      </w:r>
      <w:r w:rsidR="00830D42">
        <w:rPr>
          <w:rFonts w:ascii="Arial" w:hAnsi="Arial" w:cs="Arial"/>
          <w:color w:val="000000"/>
          <w:sz w:val="24"/>
          <w:szCs w:val="24"/>
        </w:rPr>
        <w:t xml:space="preserve"> and divisional leads engagement throughout </w:t>
      </w:r>
      <w:r w:rsidR="006C0847">
        <w:rPr>
          <w:rFonts w:ascii="Arial" w:hAnsi="Arial" w:cs="Arial"/>
          <w:color w:val="000000"/>
          <w:sz w:val="24"/>
          <w:szCs w:val="24"/>
        </w:rPr>
        <w:t>March and April.</w:t>
      </w:r>
    </w:p>
    <w:p w14:paraId="46E05957" w14:textId="77777777" w:rsidR="00B851FC" w:rsidRPr="00D8593B" w:rsidRDefault="00B851FC" w:rsidP="00D8593B">
      <w:pPr>
        <w:spacing w:before="40" w:after="40" w:line="276" w:lineRule="auto"/>
        <w:ind w:left="720"/>
        <w:rPr>
          <w:rFonts w:cs="Arial"/>
          <w:szCs w:val="24"/>
          <w:highlight w:val="lightGray"/>
        </w:rPr>
      </w:pPr>
    </w:p>
    <w:p w14:paraId="27D02D6F" w14:textId="77777777" w:rsidR="00446219" w:rsidRDefault="00446219" w:rsidP="00C87B62">
      <w:pPr>
        <w:pStyle w:val="Heading3"/>
        <w:numPr>
          <w:ilvl w:val="2"/>
          <w:numId w:val="16"/>
        </w:numPr>
      </w:pPr>
      <w:r>
        <w:t>Route to the Meeting</w:t>
      </w:r>
    </w:p>
    <w:p w14:paraId="569C3A74" w14:textId="76352BF4" w:rsidR="00446219" w:rsidRDefault="00446219" w:rsidP="00BF3AF0">
      <w:pPr>
        <w:spacing w:before="40" w:after="40" w:line="276" w:lineRule="auto"/>
        <w:ind w:left="720"/>
        <w:rPr>
          <w:rFonts w:cs="Arial"/>
          <w:szCs w:val="24"/>
        </w:rPr>
      </w:pPr>
      <w:r w:rsidRPr="00BF3AF0">
        <w:rPr>
          <w:rFonts w:cs="Arial"/>
          <w:szCs w:val="24"/>
        </w:rPr>
        <w:t>This has been previously considered by the following groups as part of its development. The groups have either supported the content, or their feedback has informed the development of the content presented in this report.</w:t>
      </w:r>
    </w:p>
    <w:p w14:paraId="70E4219B" w14:textId="77777777" w:rsidR="00733C70" w:rsidRPr="00573539" w:rsidRDefault="00733C70" w:rsidP="00985E72">
      <w:pPr>
        <w:spacing w:before="40" w:after="40"/>
        <w:ind w:left="720"/>
        <w:rPr>
          <w:rFonts w:cs="Arial"/>
          <w:sz w:val="8"/>
          <w:szCs w:val="8"/>
        </w:rPr>
      </w:pPr>
    </w:p>
    <w:p w14:paraId="10F25645" w14:textId="0F4B7572" w:rsidR="00446219" w:rsidRPr="0072333A" w:rsidRDefault="006C0847" w:rsidP="00446219">
      <w:pPr>
        <w:pStyle w:val="ListParagraph"/>
        <w:numPr>
          <w:ilvl w:val="0"/>
          <w:numId w:val="5"/>
        </w:numPr>
        <w:spacing w:line="276" w:lineRule="auto"/>
        <w:rPr>
          <w:rFonts w:ascii="Arial" w:hAnsi="Arial" w:cs="Arial"/>
          <w:sz w:val="24"/>
        </w:rPr>
      </w:pPr>
      <w:r>
        <w:rPr>
          <w:rFonts w:ascii="Arial" w:hAnsi="Arial" w:cs="Arial"/>
          <w:color w:val="000000"/>
          <w:sz w:val="24"/>
          <w:szCs w:val="24"/>
        </w:rPr>
        <w:t xml:space="preserve">Executive Leadership Team, </w:t>
      </w:r>
      <w:r w:rsidR="00951EEF" w:rsidRPr="00951EEF">
        <w:rPr>
          <w:rFonts w:ascii="Arial" w:hAnsi="Arial" w:cs="Arial"/>
          <w:color w:val="000000"/>
          <w:sz w:val="24"/>
          <w:szCs w:val="24"/>
        </w:rPr>
        <w:t>21 July</w:t>
      </w:r>
      <w:r w:rsidR="00733C70" w:rsidRPr="00951EEF">
        <w:rPr>
          <w:rFonts w:ascii="Arial" w:hAnsi="Arial" w:cs="Arial"/>
          <w:color w:val="000000"/>
          <w:sz w:val="24"/>
          <w:szCs w:val="24"/>
        </w:rPr>
        <w:t xml:space="preserve"> 2023</w:t>
      </w:r>
    </w:p>
    <w:p w14:paraId="5CE55534" w14:textId="7835EAAD" w:rsidR="0072333A" w:rsidRPr="00733C70" w:rsidRDefault="0072333A" w:rsidP="00446219">
      <w:pPr>
        <w:pStyle w:val="ListParagraph"/>
        <w:numPr>
          <w:ilvl w:val="0"/>
          <w:numId w:val="5"/>
        </w:numPr>
        <w:spacing w:line="276" w:lineRule="auto"/>
        <w:rPr>
          <w:rFonts w:ascii="Arial" w:hAnsi="Arial" w:cs="Arial"/>
          <w:sz w:val="24"/>
        </w:rPr>
      </w:pPr>
      <w:r>
        <w:rPr>
          <w:rFonts w:ascii="Arial" w:hAnsi="Arial" w:cs="Arial"/>
          <w:color w:val="000000"/>
          <w:sz w:val="24"/>
          <w:szCs w:val="24"/>
        </w:rPr>
        <w:t>Finance and Performance Committee, 5 September 2023</w:t>
      </w:r>
    </w:p>
    <w:p w14:paraId="41ED7514" w14:textId="2402E2BF" w:rsidR="00430C09" w:rsidRPr="00573539" w:rsidRDefault="00430C09" w:rsidP="00430C09">
      <w:pPr>
        <w:pStyle w:val="Heading2"/>
        <w:spacing w:line="276" w:lineRule="auto"/>
        <w:rPr>
          <w:sz w:val="20"/>
          <w:szCs w:val="20"/>
        </w:rPr>
      </w:pPr>
    </w:p>
    <w:p w14:paraId="4DB15FCC" w14:textId="77777777" w:rsidR="00BF3AF0" w:rsidRDefault="00C87B62" w:rsidP="00BF3AF0">
      <w:pPr>
        <w:pStyle w:val="Heading2"/>
      </w:pPr>
      <w:r>
        <w:t>2.</w:t>
      </w:r>
      <w:r w:rsidR="00BF3AF0">
        <w:t>4</w:t>
      </w:r>
      <w:r w:rsidR="00BF3AF0">
        <w:tab/>
        <w:t>Recommendation</w:t>
      </w:r>
    </w:p>
    <w:p w14:paraId="31BD47B6" w14:textId="0D19D2EF" w:rsidR="00EA12FF" w:rsidRPr="00733C70" w:rsidRDefault="0072333A" w:rsidP="00733C70">
      <w:pPr>
        <w:spacing w:before="40" w:after="40" w:line="276" w:lineRule="auto"/>
        <w:ind w:left="720"/>
        <w:rPr>
          <w:rFonts w:cs="Arial"/>
          <w:color w:val="000000"/>
          <w:szCs w:val="24"/>
        </w:rPr>
      </w:pPr>
      <w:r>
        <w:rPr>
          <w:rFonts w:cs="Arial"/>
          <w:color w:val="000000"/>
          <w:szCs w:val="24"/>
        </w:rPr>
        <w:t>NHS Golden Jubilee Board</w:t>
      </w:r>
      <w:r w:rsidR="00EA12FF" w:rsidRPr="00CF58F7">
        <w:rPr>
          <w:rFonts w:cs="Arial"/>
          <w:color w:val="000000"/>
          <w:szCs w:val="24"/>
        </w:rPr>
        <w:t xml:space="preserve"> members are asked to </w:t>
      </w:r>
      <w:r w:rsidR="00CF58F7">
        <w:rPr>
          <w:rFonts w:cs="Arial"/>
          <w:color w:val="000000"/>
          <w:szCs w:val="24"/>
        </w:rPr>
        <w:t>note the quarterly update.</w:t>
      </w:r>
    </w:p>
    <w:p w14:paraId="398DB07E" w14:textId="77777777" w:rsidR="00C87B62" w:rsidRDefault="00C87B62" w:rsidP="00C87B62">
      <w:pPr>
        <w:spacing w:before="40" w:after="40" w:line="276" w:lineRule="auto"/>
        <w:rPr>
          <w:rFonts w:cs="Arial"/>
          <w:szCs w:val="24"/>
        </w:rPr>
      </w:pPr>
    </w:p>
    <w:p w14:paraId="0BB8A6AC" w14:textId="77777777" w:rsidR="00C87B62" w:rsidRDefault="00C87B62" w:rsidP="00C87B62">
      <w:pPr>
        <w:pStyle w:val="Heading2"/>
        <w:numPr>
          <w:ilvl w:val="0"/>
          <w:numId w:val="16"/>
        </w:numPr>
        <w:spacing w:line="276" w:lineRule="auto"/>
      </w:pPr>
      <w:r>
        <w:t>List of appendices</w:t>
      </w:r>
    </w:p>
    <w:p w14:paraId="4B959049" w14:textId="47FD398D" w:rsidR="00C87B62" w:rsidRDefault="00C87B62" w:rsidP="00621838">
      <w:pPr>
        <w:spacing w:before="40" w:after="40" w:line="276" w:lineRule="auto"/>
        <w:ind w:left="709"/>
        <w:rPr>
          <w:rFonts w:cs="Arial"/>
          <w:color w:val="000000" w:themeColor="text1"/>
          <w:szCs w:val="24"/>
        </w:rPr>
      </w:pPr>
      <w:r w:rsidRPr="00BF3AF0">
        <w:rPr>
          <w:rFonts w:cs="Arial"/>
          <w:color w:val="000000" w:themeColor="text1"/>
          <w:szCs w:val="24"/>
        </w:rPr>
        <w:t xml:space="preserve">The following appendices are included with this </w:t>
      </w:r>
      <w:r w:rsidR="00610728">
        <w:rPr>
          <w:rFonts w:cs="Arial"/>
          <w:color w:val="000000" w:themeColor="text1"/>
          <w:szCs w:val="24"/>
        </w:rPr>
        <w:t>report</w:t>
      </w:r>
      <w:r w:rsidRPr="00BF3AF0">
        <w:rPr>
          <w:rFonts w:cs="Arial"/>
          <w:color w:val="000000" w:themeColor="text1"/>
          <w:szCs w:val="24"/>
        </w:rPr>
        <w:t>:</w:t>
      </w:r>
    </w:p>
    <w:p w14:paraId="5895C138" w14:textId="77777777" w:rsidR="00621838" w:rsidRPr="00573539" w:rsidRDefault="00621838" w:rsidP="00621838">
      <w:pPr>
        <w:spacing w:before="40" w:after="40" w:line="276" w:lineRule="auto"/>
        <w:ind w:left="709"/>
        <w:rPr>
          <w:rFonts w:cs="Arial"/>
          <w:color w:val="000000" w:themeColor="text1"/>
          <w:sz w:val="8"/>
          <w:szCs w:val="8"/>
        </w:rPr>
      </w:pPr>
    </w:p>
    <w:p w14:paraId="43CD0E85" w14:textId="43859026" w:rsidR="00C87B62" w:rsidRPr="00A07DDF" w:rsidRDefault="0098498E" w:rsidP="00C87B62">
      <w:pPr>
        <w:pStyle w:val="ListParagraph"/>
        <w:numPr>
          <w:ilvl w:val="0"/>
          <w:numId w:val="17"/>
        </w:numPr>
        <w:spacing w:before="40" w:after="40" w:line="276" w:lineRule="auto"/>
        <w:ind w:left="993" w:hanging="284"/>
        <w:rPr>
          <w:rFonts w:ascii="Arial" w:hAnsi="Arial" w:cs="Arial"/>
          <w:color w:val="000000"/>
          <w:sz w:val="24"/>
          <w:szCs w:val="24"/>
        </w:rPr>
      </w:pPr>
      <w:r>
        <w:rPr>
          <w:rFonts w:ascii="Arial" w:hAnsi="Arial" w:cs="Arial"/>
          <w:color w:val="000000"/>
          <w:sz w:val="24"/>
          <w:szCs w:val="24"/>
        </w:rPr>
        <w:t>N/A</w:t>
      </w:r>
      <w:bookmarkStart w:id="0" w:name="_GoBack"/>
      <w:bookmarkEnd w:id="0"/>
    </w:p>
    <w:p w14:paraId="66811F5C" w14:textId="4466C202" w:rsidR="00C87B62" w:rsidRDefault="00C87B62" w:rsidP="00C87B62">
      <w:pPr>
        <w:spacing w:before="40" w:after="40" w:line="276" w:lineRule="auto"/>
        <w:rPr>
          <w:rFonts w:cs="Arial"/>
          <w:color w:val="000000"/>
          <w:szCs w:val="24"/>
          <w:highlight w:val="lightGray"/>
        </w:rPr>
      </w:pPr>
    </w:p>
    <w:p w14:paraId="00A85B12" w14:textId="6520D753" w:rsidR="001A5F3D" w:rsidRPr="00951EEF" w:rsidRDefault="0072333A">
      <w:pPr>
        <w:ind w:right="183"/>
        <w:rPr>
          <w:rFonts w:cs="Arial"/>
          <w:b/>
          <w:bCs/>
        </w:rPr>
      </w:pPr>
      <w:r>
        <w:rPr>
          <w:rFonts w:cs="Arial"/>
          <w:b/>
          <w:bCs/>
        </w:rPr>
        <w:t xml:space="preserve">Carole Anderson </w:t>
      </w:r>
    </w:p>
    <w:p w14:paraId="55BA7025" w14:textId="0B17E330" w:rsidR="001A5F3D" w:rsidRPr="00951EEF" w:rsidRDefault="0072333A">
      <w:pPr>
        <w:ind w:right="183"/>
        <w:rPr>
          <w:rFonts w:cs="Arial"/>
          <w:b/>
          <w:bCs/>
        </w:rPr>
      </w:pPr>
      <w:r>
        <w:rPr>
          <w:rFonts w:cs="Arial"/>
          <w:b/>
          <w:bCs/>
        </w:rPr>
        <w:t>Director of Transformation, Strategy, Planning and Performance</w:t>
      </w:r>
    </w:p>
    <w:p w14:paraId="352DB014" w14:textId="117C0D69" w:rsidR="006344CD" w:rsidRPr="00B70000" w:rsidRDefault="0072333A" w:rsidP="00B70000">
      <w:pPr>
        <w:ind w:right="183"/>
        <w:rPr>
          <w:rFonts w:cs="Arial"/>
          <w:b/>
          <w:bCs/>
        </w:rPr>
      </w:pPr>
      <w:r>
        <w:rPr>
          <w:rFonts w:cs="Arial"/>
          <w:b/>
          <w:bCs/>
        </w:rPr>
        <w:t>18 September 2023</w:t>
      </w:r>
    </w:p>
    <w:sectPr w:rsidR="006344CD" w:rsidRPr="00B70000" w:rsidSect="003F7F61">
      <w:headerReference w:type="default" r:id="rId9"/>
      <w:footerReference w:type="default" r:id="rId10"/>
      <w:pgSz w:w="11906" w:h="16838"/>
      <w:pgMar w:top="827" w:right="849" w:bottom="851" w:left="993" w:header="570" w:footer="63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BB1C52" w14:textId="77777777" w:rsidR="00180070" w:rsidRDefault="00180070">
      <w:r>
        <w:separator/>
      </w:r>
    </w:p>
  </w:endnote>
  <w:endnote w:type="continuationSeparator" w:id="0">
    <w:p w14:paraId="19ACC31C" w14:textId="77777777" w:rsidR="00180070" w:rsidRDefault="001800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1583F8" w14:textId="77777777" w:rsidR="00610728" w:rsidRDefault="00610728" w:rsidP="003F7F61">
    <w:pPr>
      <w:pStyle w:val="Footer"/>
      <w:jc w:val="center"/>
      <w:rPr>
        <w:rFonts w:cs="Arial"/>
        <w:sz w:val="16"/>
        <w:szCs w:val="16"/>
      </w:rPr>
    </w:pPr>
  </w:p>
  <w:p w14:paraId="10749F22" w14:textId="56E3FA82" w:rsidR="00610728" w:rsidRPr="00C35168" w:rsidRDefault="00610728" w:rsidP="003F7F61">
    <w:pPr>
      <w:pStyle w:val="Footer"/>
      <w:jc w:val="center"/>
      <w:rPr>
        <w:rFonts w:cs="Arial"/>
        <w:sz w:val="16"/>
        <w:szCs w:val="16"/>
      </w:rPr>
    </w:pPr>
    <w:r w:rsidRPr="00C35168">
      <w:rPr>
        <w:rFonts w:cs="Arial"/>
        <w:sz w:val="16"/>
        <w:szCs w:val="16"/>
      </w:rPr>
      <w:t xml:space="preserve">Page </w:t>
    </w:r>
    <w:r w:rsidRPr="00C35168">
      <w:rPr>
        <w:rFonts w:cs="Arial"/>
        <w:sz w:val="16"/>
        <w:szCs w:val="16"/>
      </w:rPr>
      <w:fldChar w:fldCharType="begin"/>
    </w:r>
    <w:r w:rsidRPr="00C35168">
      <w:rPr>
        <w:rFonts w:cs="Arial"/>
        <w:sz w:val="16"/>
        <w:szCs w:val="16"/>
      </w:rPr>
      <w:instrText xml:space="preserve"> PAGE </w:instrText>
    </w:r>
    <w:r w:rsidRPr="00C35168">
      <w:rPr>
        <w:rFonts w:cs="Arial"/>
        <w:sz w:val="16"/>
        <w:szCs w:val="16"/>
      </w:rPr>
      <w:fldChar w:fldCharType="separate"/>
    </w:r>
    <w:r w:rsidR="0098498E">
      <w:rPr>
        <w:rFonts w:cs="Arial"/>
        <w:noProof/>
        <w:sz w:val="16"/>
        <w:szCs w:val="16"/>
      </w:rPr>
      <w:t>4</w:t>
    </w:r>
    <w:r w:rsidRPr="00C35168">
      <w:rPr>
        <w:rFonts w:cs="Arial"/>
        <w:sz w:val="16"/>
        <w:szCs w:val="16"/>
      </w:rPr>
      <w:fldChar w:fldCharType="end"/>
    </w:r>
    <w:r w:rsidRPr="00C35168">
      <w:rPr>
        <w:rFonts w:cs="Arial"/>
        <w:sz w:val="16"/>
        <w:szCs w:val="16"/>
      </w:rPr>
      <w:t xml:space="preserve"> of </w:t>
    </w:r>
    <w:r w:rsidRPr="00C35168">
      <w:rPr>
        <w:rFonts w:cs="Arial"/>
        <w:sz w:val="16"/>
        <w:szCs w:val="16"/>
      </w:rPr>
      <w:fldChar w:fldCharType="begin"/>
    </w:r>
    <w:r w:rsidRPr="00C35168">
      <w:rPr>
        <w:rFonts w:cs="Arial"/>
        <w:sz w:val="16"/>
        <w:szCs w:val="16"/>
      </w:rPr>
      <w:instrText xml:space="preserve"> NUMPAGES </w:instrText>
    </w:r>
    <w:r w:rsidRPr="00C35168">
      <w:rPr>
        <w:rFonts w:cs="Arial"/>
        <w:sz w:val="16"/>
        <w:szCs w:val="16"/>
      </w:rPr>
      <w:fldChar w:fldCharType="separate"/>
    </w:r>
    <w:r w:rsidR="0098498E">
      <w:rPr>
        <w:rFonts w:cs="Arial"/>
        <w:noProof/>
        <w:sz w:val="16"/>
        <w:szCs w:val="16"/>
      </w:rPr>
      <w:t>4</w:t>
    </w:r>
    <w:r w:rsidRPr="00C35168">
      <w:rPr>
        <w:rFonts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7824B4" w14:textId="77777777" w:rsidR="00180070" w:rsidRDefault="00180070">
      <w:r>
        <w:separator/>
      </w:r>
    </w:p>
  </w:footnote>
  <w:footnote w:type="continuationSeparator" w:id="0">
    <w:p w14:paraId="77A1EA4D" w14:textId="77777777" w:rsidR="00180070" w:rsidRDefault="001800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FC82CC" w14:textId="65B15821" w:rsidR="00610728" w:rsidRPr="00125A9E" w:rsidRDefault="00650E33" w:rsidP="00AF356A">
    <w:pPr>
      <w:pStyle w:val="Header"/>
      <w:tabs>
        <w:tab w:val="clear" w:pos="9026"/>
        <w:tab w:val="right" w:pos="9781"/>
      </w:tabs>
      <w:spacing w:after="120"/>
      <w:ind w:right="-1"/>
      <w:jc w:val="right"/>
      <w:rPr>
        <w:rFonts w:cs="Arial"/>
        <w:b/>
        <w:color w:val="2E74B5" w:themeColor="accent1" w:themeShade="BF"/>
        <w:sz w:val="20"/>
      </w:rPr>
    </w:pPr>
    <w:r>
      <w:rPr>
        <w:rFonts w:cs="Arial"/>
        <w:b/>
        <w:color w:val="2E74B5" w:themeColor="accent1" w:themeShade="BF"/>
        <w:sz w:val="20"/>
      </w:rPr>
      <w:t xml:space="preserve">Item 6.5. </w:t>
    </w:r>
    <w:r w:rsidR="00DC2D3C">
      <w:rPr>
        <w:rFonts w:cs="Arial"/>
        <w:b/>
        <w:color w:val="2E74B5" w:themeColor="accent1" w:themeShade="BF"/>
        <w:sz w:val="20"/>
      </w:rPr>
      <w:t xml:space="preserve">Quarterly </w:t>
    </w:r>
    <w:r w:rsidR="00521192">
      <w:rPr>
        <w:rFonts w:cs="Arial"/>
        <w:b/>
        <w:color w:val="2E74B5" w:themeColor="accent1" w:themeShade="BF"/>
        <w:sz w:val="20"/>
      </w:rPr>
      <w:t xml:space="preserve">ADP Delivery Planning </w:t>
    </w:r>
    <w:r w:rsidR="001A5F3D">
      <w:rPr>
        <w:rFonts w:cs="Arial"/>
        <w:b/>
        <w:color w:val="2E74B5" w:themeColor="accent1" w:themeShade="BF"/>
        <w:sz w:val="20"/>
      </w:rPr>
      <w:t>Review</w:t>
    </w:r>
    <w:r w:rsidR="00521192">
      <w:rPr>
        <w:rFonts w:cs="Arial"/>
        <w:b/>
        <w:color w:val="2E74B5" w:themeColor="accent1" w:themeShade="BF"/>
        <w:sz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03A91"/>
    <w:multiLevelType w:val="hybridMultilevel"/>
    <w:tmpl w:val="357EAEC6"/>
    <w:lvl w:ilvl="0" w:tplc="5AB2E72C">
      <w:start w:val="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130D9A"/>
    <w:multiLevelType w:val="hybridMultilevel"/>
    <w:tmpl w:val="917A6972"/>
    <w:lvl w:ilvl="0" w:tplc="F56E1004">
      <w:start w:val="1"/>
      <w:numFmt w:val="decimal"/>
      <w:lvlText w:val="%1."/>
      <w:lvlJc w:val="left"/>
      <w:pPr>
        <w:ind w:left="1080" w:hanging="360"/>
      </w:pPr>
      <w:rPr>
        <w:rFonts w:ascii="Arial" w:hAnsi="Arial" w:cs="Arial" w:hint="default"/>
        <w:sz w:val="24"/>
        <w:szCs w:val="24"/>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14EB234A"/>
    <w:multiLevelType w:val="multilevel"/>
    <w:tmpl w:val="0F2698B6"/>
    <w:lvl w:ilvl="0">
      <w:start w:val="3"/>
      <w:numFmt w:val="decimal"/>
      <w:lvlText w:val="%1"/>
      <w:lvlJc w:val="left"/>
      <w:pPr>
        <w:ind w:left="525" w:hanging="525"/>
      </w:pPr>
      <w:rPr>
        <w:rFonts w:hint="default"/>
      </w:rPr>
    </w:lvl>
    <w:lvl w:ilvl="1">
      <w:start w:val="3"/>
      <w:numFmt w:val="decimal"/>
      <w:lvlText w:val="%1.%2"/>
      <w:lvlJc w:val="left"/>
      <w:pPr>
        <w:ind w:left="525" w:hanging="525"/>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A67077F"/>
    <w:multiLevelType w:val="hybridMultilevel"/>
    <w:tmpl w:val="ADF2CB3E"/>
    <w:lvl w:ilvl="0" w:tplc="F56E1004">
      <w:start w:val="1"/>
      <w:numFmt w:val="decimal"/>
      <w:lvlText w:val="%1."/>
      <w:lvlJc w:val="left"/>
      <w:pPr>
        <w:ind w:left="394" w:hanging="360"/>
      </w:pPr>
      <w:rPr>
        <w:rFonts w:ascii="Arial" w:hAnsi="Arial" w:cs="Arial" w:hint="default"/>
        <w:sz w:val="24"/>
        <w:szCs w:val="24"/>
      </w:rPr>
    </w:lvl>
    <w:lvl w:ilvl="1" w:tplc="08090019" w:tentative="1">
      <w:start w:val="1"/>
      <w:numFmt w:val="lowerLetter"/>
      <w:lvlText w:val="%2."/>
      <w:lvlJc w:val="left"/>
      <w:pPr>
        <w:ind w:left="1114" w:hanging="360"/>
      </w:pPr>
    </w:lvl>
    <w:lvl w:ilvl="2" w:tplc="0809001B" w:tentative="1">
      <w:start w:val="1"/>
      <w:numFmt w:val="lowerRoman"/>
      <w:lvlText w:val="%3."/>
      <w:lvlJc w:val="right"/>
      <w:pPr>
        <w:ind w:left="1834" w:hanging="180"/>
      </w:pPr>
    </w:lvl>
    <w:lvl w:ilvl="3" w:tplc="0809000F" w:tentative="1">
      <w:start w:val="1"/>
      <w:numFmt w:val="decimal"/>
      <w:lvlText w:val="%4."/>
      <w:lvlJc w:val="left"/>
      <w:pPr>
        <w:ind w:left="2554" w:hanging="360"/>
      </w:pPr>
    </w:lvl>
    <w:lvl w:ilvl="4" w:tplc="08090019" w:tentative="1">
      <w:start w:val="1"/>
      <w:numFmt w:val="lowerLetter"/>
      <w:lvlText w:val="%5."/>
      <w:lvlJc w:val="left"/>
      <w:pPr>
        <w:ind w:left="3274" w:hanging="360"/>
      </w:pPr>
    </w:lvl>
    <w:lvl w:ilvl="5" w:tplc="0809001B" w:tentative="1">
      <w:start w:val="1"/>
      <w:numFmt w:val="lowerRoman"/>
      <w:lvlText w:val="%6."/>
      <w:lvlJc w:val="right"/>
      <w:pPr>
        <w:ind w:left="3994" w:hanging="180"/>
      </w:pPr>
    </w:lvl>
    <w:lvl w:ilvl="6" w:tplc="0809000F" w:tentative="1">
      <w:start w:val="1"/>
      <w:numFmt w:val="decimal"/>
      <w:lvlText w:val="%7."/>
      <w:lvlJc w:val="left"/>
      <w:pPr>
        <w:ind w:left="4714" w:hanging="360"/>
      </w:pPr>
    </w:lvl>
    <w:lvl w:ilvl="7" w:tplc="08090019" w:tentative="1">
      <w:start w:val="1"/>
      <w:numFmt w:val="lowerLetter"/>
      <w:lvlText w:val="%8."/>
      <w:lvlJc w:val="left"/>
      <w:pPr>
        <w:ind w:left="5434" w:hanging="360"/>
      </w:pPr>
    </w:lvl>
    <w:lvl w:ilvl="8" w:tplc="0809001B" w:tentative="1">
      <w:start w:val="1"/>
      <w:numFmt w:val="lowerRoman"/>
      <w:lvlText w:val="%9."/>
      <w:lvlJc w:val="right"/>
      <w:pPr>
        <w:ind w:left="6154" w:hanging="180"/>
      </w:pPr>
    </w:lvl>
  </w:abstractNum>
  <w:abstractNum w:abstractNumId="4" w15:restartNumberingAfterBreak="0">
    <w:nsid w:val="22512535"/>
    <w:multiLevelType w:val="multilevel"/>
    <w:tmpl w:val="5CEC438A"/>
    <w:lvl w:ilvl="0">
      <w:start w:val="3"/>
      <w:numFmt w:val="decimal"/>
      <w:lvlText w:val="%1"/>
      <w:lvlJc w:val="left"/>
      <w:pPr>
        <w:ind w:left="405" w:hanging="405"/>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5" w15:restartNumberingAfterBreak="0">
    <w:nsid w:val="24EB1704"/>
    <w:multiLevelType w:val="hybridMultilevel"/>
    <w:tmpl w:val="27EE60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5AC004F"/>
    <w:multiLevelType w:val="hybridMultilevel"/>
    <w:tmpl w:val="D858487E"/>
    <w:lvl w:ilvl="0" w:tplc="AB42A2D4">
      <w:start w:val="7"/>
      <w:numFmt w:val="bullet"/>
      <w:lvlText w:val="-"/>
      <w:lvlJc w:val="left"/>
      <w:pPr>
        <w:ind w:left="1440" w:hanging="360"/>
      </w:pPr>
      <w:rPr>
        <w:rFonts w:ascii="Arial" w:eastAsia="Times New Roman" w:hAnsi="Aria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26E84F81"/>
    <w:multiLevelType w:val="hybridMultilevel"/>
    <w:tmpl w:val="B11E40B2"/>
    <w:lvl w:ilvl="0" w:tplc="08090001">
      <w:start w:val="1"/>
      <w:numFmt w:val="bullet"/>
      <w:lvlText w:val=""/>
      <w:lvlJc w:val="left"/>
      <w:pPr>
        <w:ind w:left="394" w:hanging="360"/>
      </w:pPr>
      <w:rPr>
        <w:rFonts w:ascii="Symbol" w:hAnsi="Symbol" w:hint="default"/>
      </w:rPr>
    </w:lvl>
    <w:lvl w:ilvl="1" w:tplc="08090003" w:tentative="1">
      <w:start w:val="1"/>
      <w:numFmt w:val="bullet"/>
      <w:lvlText w:val="o"/>
      <w:lvlJc w:val="left"/>
      <w:pPr>
        <w:ind w:left="1114" w:hanging="360"/>
      </w:pPr>
      <w:rPr>
        <w:rFonts w:ascii="Courier New" w:hAnsi="Courier New" w:cs="Courier New" w:hint="default"/>
      </w:rPr>
    </w:lvl>
    <w:lvl w:ilvl="2" w:tplc="08090005" w:tentative="1">
      <w:start w:val="1"/>
      <w:numFmt w:val="bullet"/>
      <w:lvlText w:val=""/>
      <w:lvlJc w:val="left"/>
      <w:pPr>
        <w:ind w:left="1834" w:hanging="360"/>
      </w:pPr>
      <w:rPr>
        <w:rFonts w:ascii="Wingdings" w:hAnsi="Wingdings" w:hint="default"/>
      </w:rPr>
    </w:lvl>
    <w:lvl w:ilvl="3" w:tplc="08090001" w:tentative="1">
      <w:start w:val="1"/>
      <w:numFmt w:val="bullet"/>
      <w:lvlText w:val=""/>
      <w:lvlJc w:val="left"/>
      <w:pPr>
        <w:ind w:left="2554" w:hanging="360"/>
      </w:pPr>
      <w:rPr>
        <w:rFonts w:ascii="Symbol" w:hAnsi="Symbol" w:hint="default"/>
      </w:rPr>
    </w:lvl>
    <w:lvl w:ilvl="4" w:tplc="08090003" w:tentative="1">
      <w:start w:val="1"/>
      <w:numFmt w:val="bullet"/>
      <w:lvlText w:val="o"/>
      <w:lvlJc w:val="left"/>
      <w:pPr>
        <w:ind w:left="3274" w:hanging="360"/>
      </w:pPr>
      <w:rPr>
        <w:rFonts w:ascii="Courier New" w:hAnsi="Courier New" w:cs="Courier New" w:hint="default"/>
      </w:rPr>
    </w:lvl>
    <w:lvl w:ilvl="5" w:tplc="08090005" w:tentative="1">
      <w:start w:val="1"/>
      <w:numFmt w:val="bullet"/>
      <w:lvlText w:val=""/>
      <w:lvlJc w:val="left"/>
      <w:pPr>
        <w:ind w:left="3994" w:hanging="360"/>
      </w:pPr>
      <w:rPr>
        <w:rFonts w:ascii="Wingdings" w:hAnsi="Wingdings" w:hint="default"/>
      </w:rPr>
    </w:lvl>
    <w:lvl w:ilvl="6" w:tplc="08090001" w:tentative="1">
      <w:start w:val="1"/>
      <w:numFmt w:val="bullet"/>
      <w:lvlText w:val=""/>
      <w:lvlJc w:val="left"/>
      <w:pPr>
        <w:ind w:left="4714" w:hanging="360"/>
      </w:pPr>
      <w:rPr>
        <w:rFonts w:ascii="Symbol" w:hAnsi="Symbol" w:hint="default"/>
      </w:rPr>
    </w:lvl>
    <w:lvl w:ilvl="7" w:tplc="08090003" w:tentative="1">
      <w:start w:val="1"/>
      <w:numFmt w:val="bullet"/>
      <w:lvlText w:val="o"/>
      <w:lvlJc w:val="left"/>
      <w:pPr>
        <w:ind w:left="5434" w:hanging="360"/>
      </w:pPr>
      <w:rPr>
        <w:rFonts w:ascii="Courier New" w:hAnsi="Courier New" w:cs="Courier New" w:hint="default"/>
      </w:rPr>
    </w:lvl>
    <w:lvl w:ilvl="8" w:tplc="08090005" w:tentative="1">
      <w:start w:val="1"/>
      <w:numFmt w:val="bullet"/>
      <w:lvlText w:val=""/>
      <w:lvlJc w:val="left"/>
      <w:pPr>
        <w:ind w:left="6154" w:hanging="360"/>
      </w:pPr>
      <w:rPr>
        <w:rFonts w:ascii="Wingdings" w:hAnsi="Wingdings" w:hint="default"/>
      </w:rPr>
    </w:lvl>
  </w:abstractNum>
  <w:abstractNum w:abstractNumId="8" w15:restartNumberingAfterBreak="0">
    <w:nsid w:val="28BB4B05"/>
    <w:multiLevelType w:val="multilevel"/>
    <w:tmpl w:val="A6CA36FC"/>
    <w:lvl w:ilvl="0">
      <w:start w:val="3"/>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9" w15:restartNumberingAfterBreak="0">
    <w:nsid w:val="29746F52"/>
    <w:multiLevelType w:val="multilevel"/>
    <w:tmpl w:val="E502F91C"/>
    <w:lvl w:ilvl="0">
      <w:start w:val="2"/>
      <w:numFmt w:val="decimal"/>
      <w:lvlText w:val="%1"/>
      <w:lvlJc w:val="left"/>
      <w:pPr>
        <w:ind w:left="525" w:hanging="525"/>
      </w:pPr>
      <w:rPr>
        <w:rFonts w:hint="default"/>
      </w:rPr>
    </w:lvl>
    <w:lvl w:ilvl="1">
      <w:start w:val="3"/>
      <w:numFmt w:val="decimal"/>
      <w:lvlText w:val="%1.%2"/>
      <w:lvlJc w:val="left"/>
      <w:pPr>
        <w:ind w:left="525" w:hanging="525"/>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9E32009"/>
    <w:multiLevelType w:val="hybridMultilevel"/>
    <w:tmpl w:val="57885C64"/>
    <w:lvl w:ilvl="0" w:tplc="08090001">
      <w:start w:val="1"/>
      <w:numFmt w:val="bullet"/>
      <w:lvlText w:val=""/>
      <w:lvlJc w:val="left"/>
      <w:pPr>
        <w:ind w:left="1080" w:hanging="360"/>
      </w:pPr>
      <w:rPr>
        <w:rFonts w:ascii="Symbol" w:hAnsi="Symbol" w:hint="default"/>
        <w:sz w:val="24"/>
        <w:szCs w:val="24"/>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2A011C6C"/>
    <w:multiLevelType w:val="multilevel"/>
    <w:tmpl w:val="42562F12"/>
    <w:lvl w:ilvl="0">
      <w:start w:val="2"/>
      <w:numFmt w:val="decimal"/>
      <w:lvlText w:val="%1"/>
      <w:lvlJc w:val="left"/>
      <w:pPr>
        <w:ind w:left="645" w:hanging="64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3BAD184A"/>
    <w:multiLevelType w:val="hybridMultilevel"/>
    <w:tmpl w:val="C0561B5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EAB58BD"/>
    <w:multiLevelType w:val="hybridMultilevel"/>
    <w:tmpl w:val="383227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FCF340A"/>
    <w:multiLevelType w:val="hybridMultilevel"/>
    <w:tmpl w:val="3E6C1540"/>
    <w:lvl w:ilvl="0" w:tplc="AB42A2D4">
      <w:start w:val="7"/>
      <w:numFmt w:val="bullet"/>
      <w:lvlText w:val="-"/>
      <w:lvlJc w:val="left"/>
      <w:pPr>
        <w:ind w:left="1440" w:hanging="360"/>
      </w:pPr>
      <w:rPr>
        <w:rFonts w:ascii="Arial" w:eastAsia="Times New Roman" w:hAnsi="Aria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450467A1"/>
    <w:multiLevelType w:val="hybridMultilevel"/>
    <w:tmpl w:val="9D6CA62A"/>
    <w:lvl w:ilvl="0" w:tplc="AB42A2D4">
      <w:start w:val="7"/>
      <w:numFmt w:val="bullet"/>
      <w:lvlText w:val="-"/>
      <w:lvlJc w:val="left"/>
      <w:pPr>
        <w:ind w:left="1440" w:hanging="360"/>
      </w:pPr>
      <w:rPr>
        <w:rFonts w:ascii="Arial" w:eastAsia="Times New Roman" w:hAnsi="Aria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458707EC"/>
    <w:multiLevelType w:val="hybridMultilevel"/>
    <w:tmpl w:val="10222A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49101FA3"/>
    <w:multiLevelType w:val="hybridMultilevel"/>
    <w:tmpl w:val="AE184EE6"/>
    <w:lvl w:ilvl="0" w:tplc="08090001">
      <w:start w:val="1"/>
      <w:numFmt w:val="bullet"/>
      <w:lvlText w:val=""/>
      <w:lvlJc w:val="left"/>
      <w:pPr>
        <w:ind w:left="1245" w:hanging="360"/>
      </w:pPr>
      <w:rPr>
        <w:rFonts w:ascii="Symbol" w:hAnsi="Symbol" w:hint="default"/>
      </w:rPr>
    </w:lvl>
    <w:lvl w:ilvl="1" w:tplc="08090003" w:tentative="1">
      <w:start w:val="1"/>
      <w:numFmt w:val="bullet"/>
      <w:lvlText w:val="o"/>
      <w:lvlJc w:val="left"/>
      <w:pPr>
        <w:ind w:left="1965" w:hanging="360"/>
      </w:pPr>
      <w:rPr>
        <w:rFonts w:ascii="Courier New" w:hAnsi="Courier New" w:cs="Courier New" w:hint="default"/>
      </w:rPr>
    </w:lvl>
    <w:lvl w:ilvl="2" w:tplc="08090005" w:tentative="1">
      <w:start w:val="1"/>
      <w:numFmt w:val="bullet"/>
      <w:lvlText w:val=""/>
      <w:lvlJc w:val="left"/>
      <w:pPr>
        <w:ind w:left="2685" w:hanging="360"/>
      </w:pPr>
      <w:rPr>
        <w:rFonts w:ascii="Wingdings" w:hAnsi="Wingdings" w:hint="default"/>
      </w:rPr>
    </w:lvl>
    <w:lvl w:ilvl="3" w:tplc="08090001" w:tentative="1">
      <w:start w:val="1"/>
      <w:numFmt w:val="bullet"/>
      <w:lvlText w:val=""/>
      <w:lvlJc w:val="left"/>
      <w:pPr>
        <w:ind w:left="3405" w:hanging="360"/>
      </w:pPr>
      <w:rPr>
        <w:rFonts w:ascii="Symbol" w:hAnsi="Symbol" w:hint="default"/>
      </w:rPr>
    </w:lvl>
    <w:lvl w:ilvl="4" w:tplc="08090003" w:tentative="1">
      <w:start w:val="1"/>
      <w:numFmt w:val="bullet"/>
      <w:lvlText w:val="o"/>
      <w:lvlJc w:val="left"/>
      <w:pPr>
        <w:ind w:left="4125" w:hanging="360"/>
      </w:pPr>
      <w:rPr>
        <w:rFonts w:ascii="Courier New" w:hAnsi="Courier New" w:cs="Courier New" w:hint="default"/>
      </w:rPr>
    </w:lvl>
    <w:lvl w:ilvl="5" w:tplc="08090005" w:tentative="1">
      <w:start w:val="1"/>
      <w:numFmt w:val="bullet"/>
      <w:lvlText w:val=""/>
      <w:lvlJc w:val="left"/>
      <w:pPr>
        <w:ind w:left="4845" w:hanging="360"/>
      </w:pPr>
      <w:rPr>
        <w:rFonts w:ascii="Wingdings" w:hAnsi="Wingdings" w:hint="default"/>
      </w:rPr>
    </w:lvl>
    <w:lvl w:ilvl="6" w:tplc="08090001" w:tentative="1">
      <w:start w:val="1"/>
      <w:numFmt w:val="bullet"/>
      <w:lvlText w:val=""/>
      <w:lvlJc w:val="left"/>
      <w:pPr>
        <w:ind w:left="5565" w:hanging="360"/>
      </w:pPr>
      <w:rPr>
        <w:rFonts w:ascii="Symbol" w:hAnsi="Symbol" w:hint="default"/>
      </w:rPr>
    </w:lvl>
    <w:lvl w:ilvl="7" w:tplc="08090003" w:tentative="1">
      <w:start w:val="1"/>
      <w:numFmt w:val="bullet"/>
      <w:lvlText w:val="o"/>
      <w:lvlJc w:val="left"/>
      <w:pPr>
        <w:ind w:left="6285" w:hanging="360"/>
      </w:pPr>
      <w:rPr>
        <w:rFonts w:ascii="Courier New" w:hAnsi="Courier New" w:cs="Courier New" w:hint="default"/>
      </w:rPr>
    </w:lvl>
    <w:lvl w:ilvl="8" w:tplc="08090005" w:tentative="1">
      <w:start w:val="1"/>
      <w:numFmt w:val="bullet"/>
      <w:lvlText w:val=""/>
      <w:lvlJc w:val="left"/>
      <w:pPr>
        <w:ind w:left="7005" w:hanging="360"/>
      </w:pPr>
      <w:rPr>
        <w:rFonts w:ascii="Wingdings" w:hAnsi="Wingdings" w:hint="default"/>
      </w:rPr>
    </w:lvl>
  </w:abstractNum>
  <w:abstractNum w:abstractNumId="18" w15:restartNumberingAfterBreak="0">
    <w:nsid w:val="4BFA0BC5"/>
    <w:multiLevelType w:val="hybridMultilevel"/>
    <w:tmpl w:val="FB3CCCFC"/>
    <w:lvl w:ilvl="0" w:tplc="F06289B2">
      <w:start w:val="2"/>
      <w:numFmt w:val="bullet"/>
      <w:lvlText w:val="-"/>
      <w:lvlJc w:val="left"/>
      <w:pPr>
        <w:ind w:left="360" w:hanging="360"/>
      </w:pPr>
      <w:rPr>
        <w:rFonts w:ascii="Arial" w:eastAsia="Times New Roman"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5443608F"/>
    <w:multiLevelType w:val="hybridMultilevel"/>
    <w:tmpl w:val="4E2AF9A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586567A2"/>
    <w:multiLevelType w:val="hybridMultilevel"/>
    <w:tmpl w:val="C47C4DA8"/>
    <w:lvl w:ilvl="0" w:tplc="A300C48C">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F3C4E7A"/>
    <w:multiLevelType w:val="hybridMultilevel"/>
    <w:tmpl w:val="E364FC28"/>
    <w:lvl w:ilvl="0" w:tplc="08090001">
      <w:start w:val="1"/>
      <w:numFmt w:val="bullet"/>
      <w:lvlText w:val=""/>
      <w:lvlJc w:val="left"/>
      <w:pPr>
        <w:ind w:left="972" w:hanging="360"/>
      </w:pPr>
      <w:rPr>
        <w:rFonts w:ascii="Symbol" w:hAnsi="Symbol" w:hint="default"/>
      </w:rPr>
    </w:lvl>
    <w:lvl w:ilvl="1" w:tplc="08090003">
      <w:start w:val="1"/>
      <w:numFmt w:val="bullet"/>
      <w:lvlText w:val="o"/>
      <w:lvlJc w:val="left"/>
      <w:pPr>
        <w:ind w:left="1692" w:hanging="360"/>
      </w:pPr>
      <w:rPr>
        <w:rFonts w:ascii="Courier New" w:hAnsi="Courier New" w:hint="default"/>
      </w:rPr>
    </w:lvl>
    <w:lvl w:ilvl="2" w:tplc="08090005">
      <w:start w:val="1"/>
      <w:numFmt w:val="bullet"/>
      <w:lvlText w:val=""/>
      <w:lvlJc w:val="left"/>
      <w:pPr>
        <w:ind w:left="2412" w:hanging="360"/>
      </w:pPr>
      <w:rPr>
        <w:rFonts w:ascii="Wingdings" w:hAnsi="Wingdings" w:hint="default"/>
      </w:rPr>
    </w:lvl>
    <w:lvl w:ilvl="3" w:tplc="08090001">
      <w:start w:val="1"/>
      <w:numFmt w:val="bullet"/>
      <w:lvlText w:val=""/>
      <w:lvlJc w:val="left"/>
      <w:pPr>
        <w:ind w:left="3132" w:hanging="360"/>
      </w:pPr>
      <w:rPr>
        <w:rFonts w:ascii="Symbol" w:hAnsi="Symbol" w:hint="default"/>
      </w:rPr>
    </w:lvl>
    <w:lvl w:ilvl="4" w:tplc="08090003">
      <w:start w:val="1"/>
      <w:numFmt w:val="bullet"/>
      <w:lvlText w:val="o"/>
      <w:lvlJc w:val="left"/>
      <w:pPr>
        <w:ind w:left="3852" w:hanging="360"/>
      </w:pPr>
      <w:rPr>
        <w:rFonts w:ascii="Courier New" w:hAnsi="Courier New" w:hint="default"/>
      </w:rPr>
    </w:lvl>
    <w:lvl w:ilvl="5" w:tplc="08090005">
      <w:start w:val="1"/>
      <w:numFmt w:val="bullet"/>
      <w:lvlText w:val=""/>
      <w:lvlJc w:val="left"/>
      <w:pPr>
        <w:ind w:left="4572" w:hanging="360"/>
      </w:pPr>
      <w:rPr>
        <w:rFonts w:ascii="Wingdings" w:hAnsi="Wingdings" w:hint="default"/>
      </w:rPr>
    </w:lvl>
    <w:lvl w:ilvl="6" w:tplc="08090001">
      <w:start w:val="1"/>
      <w:numFmt w:val="bullet"/>
      <w:lvlText w:val=""/>
      <w:lvlJc w:val="left"/>
      <w:pPr>
        <w:ind w:left="5292" w:hanging="360"/>
      </w:pPr>
      <w:rPr>
        <w:rFonts w:ascii="Symbol" w:hAnsi="Symbol" w:hint="default"/>
      </w:rPr>
    </w:lvl>
    <w:lvl w:ilvl="7" w:tplc="08090003">
      <w:start w:val="1"/>
      <w:numFmt w:val="bullet"/>
      <w:lvlText w:val="o"/>
      <w:lvlJc w:val="left"/>
      <w:pPr>
        <w:ind w:left="6012" w:hanging="360"/>
      </w:pPr>
      <w:rPr>
        <w:rFonts w:ascii="Courier New" w:hAnsi="Courier New" w:hint="default"/>
      </w:rPr>
    </w:lvl>
    <w:lvl w:ilvl="8" w:tplc="08090005">
      <w:start w:val="1"/>
      <w:numFmt w:val="bullet"/>
      <w:lvlText w:val=""/>
      <w:lvlJc w:val="left"/>
      <w:pPr>
        <w:ind w:left="6732" w:hanging="360"/>
      </w:pPr>
      <w:rPr>
        <w:rFonts w:ascii="Wingdings" w:hAnsi="Wingdings" w:hint="default"/>
      </w:rPr>
    </w:lvl>
  </w:abstractNum>
  <w:abstractNum w:abstractNumId="22" w15:restartNumberingAfterBreak="0">
    <w:nsid w:val="6EC42E69"/>
    <w:multiLevelType w:val="hybridMultilevel"/>
    <w:tmpl w:val="EE24A3C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760A2485"/>
    <w:multiLevelType w:val="hybridMultilevel"/>
    <w:tmpl w:val="45843FD0"/>
    <w:lvl w:ilvl="0" w:tplc="31F2574A">
      <w:numFmt w:val="bullet"/>
      <w:lvlText w:val="-"/>
      <w:lvlJc w:val="left"/>
      <w:pPr>
        <w:ind w:left="720" w:hanging="36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78EC523A"/>
    <w:multiLevelType w:val="hybridMultilevel"/>
    <w:tmpl w:val="AA30628A"/>
    <w:lvl w:ilvl="0" w:tplc="AB42A2D4">
      <w:start w:val="7"/>
      <w:numFmt w:val="bullet"/>
      <w:lvlText w:val="-"/>
      <w:lvlJc w:val="left"/>
      <w:pPr>
        <w:ind w:left="1440" w:hanging="360"/>
      </w:pPr>
      <w:rPr>
        <w:rFonts w:ascii="Arial" w:eastAsia="Times New Roman" w:hAnsi="Aria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21"/>
  </w:num>
  <w:num w:numId="2">
    <w:abstractNumId w:val="1"/>
  </w:num>
  <w:num w:numId="3">
    <w:abstractNumId w:val="13"/>
  </w:num>
  <w:num w:numId="4">
    <w:abstractNumId w:val="22"/>
  </w:num>
  <w:num w:numId="5">
    <w:abstractNumId w:val="10"/>
  </w:num>
  <w:num w:numId="6">
    <w:abstractNumId w:val="7"/>
  </w:num>
  <w:num w:numId="7">
    <w:abstractNumId w:val="16"/>
  </w:num>
  <w:num w:numId="8">
    <w:abstractNumId w:val="5"/>
  </w:num>
  <w:num w:numId="9">
    <w:abstractNumId w:val="19"/>
  </w:num>
  <w:num w:numId="10">
    <w:abstractNumId w:val="3"/>
  </w:num>
  <w:num w:numId="11">
    <w:abstractNumId w:val="20"/>
  </w:num>
  <w:num w:numId="12">
    <w:abstractNumId w:val="2"/>
  </w:num>
  <w:num w:numId="13">
    <w:abstractNumId w:val="4"/>
  </w:num>
  <w:num w:numId="14">
    <w:abstractNumId w:val="8"/>
  </w:num>
  <w:num w:numId="15">
    <w:abstractNumId w:val="11"/>
  </w:num>
  <w:num w:numId="16">
    <w:abstractNumId w:val="9"/>
  </w:num>
  <w:num w:numId="17">
    <w:abstractNumId w:val="17"/>
  </w:num>
  <w:num w:numId="18">
    <w:abstractNumId w:val="23"/>
  </w:num>
  <w:num w:numId="19">
    <w:abstractNumId w:val="18"/>
  </w:num>
  <w:num w:numId="20">
    <w:abstractNumId w:val="12"/>
  </w:num>
  <w:num w:numId="21">
    <w:abstractNumId w:val="14"/>
  </w:num>
  <w:num w:numId="22">
    <w:abstractNumId w:val="0"/>
  </w:num>
  <w:num w:numId="23">
    <w:abstractNumId w:val="24"/>
  </w:num>
  <w:num w:numId="24">
    <w:abstractNumId w:val="15"/>
  </w:num>
  <w:num w:numId="2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0C09"/>
    <w:rsid w:val="000052D9"/>
    <w:rsid w:val="00027A00"/>
    <w:rsid w:val="0003098A"/>
    <w:rsid w:val="00035B3E"/>
    <w:rsid w:val="00047714"/>
    <w:rsid w:val="00057195"/>
    <w:rsid w:val="000824D6"/>
    <w:rsid w:val="00091974"/>
    <w:rsid w:val="00091A96"/>
    <w:rsid w:val="000945DB"/>
    <w:rsid w:val="000B2731"/>
    <w:rsid w:val="000F7706"/>
    <w:rsid w:val="00103CD5"/>
    <w:rsid w:val="00113E64"/>
    <w:rsid w:val="00125A9E"/>
    <w:rsid w:val="0012612E"/>
    <w:rsid w:val="001300DF"/>
    <w:rsid w:val="00140DB3"/>
    <w:rsid w:val="00180070"/>
    <w:rsid w:val="00182A97"/>
    <w:rsid w:val="001A5F3D"/>
    <w:rsid w:val="001B4012"/>
    <w:rsid w:val="0023473B"/>
    <w:rsid w:val="00272AD1"/>
    <w:rsid w:val="00275356"/>
    <w:rsid w:val="002832AA"/>
    <w:rsid w:val="002A22E3"/>
    <w:rsid w:val="002F49A6"/>
    <w:rsid w:val="00335610"/>
    <w:rsid w:val="0033790B"/>
    <w:rsid w:val="00383148"/>
    <w:rsid w:val="003C753B"/>
    <w:rsid w:val="003F7F61"/>
    <w:rsid w:val="00430C09"/>
    <w:rsid w:val="00434BED"/>
    <w:rsid w:val="00446219"/>
    <w:rsid w:val="00451FBE"/>
    <w:rsid w:val="00492773"/>
    <w:rsid w:val="00495113"/>
    <w:rsid w:val="00495B36"/>
    <w:rsid w:val="004C24DE"/>
    <w:rsid w:val="004C74AE"/>
    <w:rsid w:val="005015BA"/>
    <w:rsid w:val="00501A13"/>
    <w:rsid w:val="0051302D"/>
    <w:rsid w:val="00521192"/>
    <w:rsid w:val="005542DE"/>
    <w:rsid w:val="0056347A"/>
    <w:rsid w:val="00570AA7"/>
    <w:rsid w:val="00573539"/>
    <w:rsid w:val="00591C18"/>
    <w:rsid w:val="005A4504"/>
    <w:rsid w:val="00603DFD"/>
    <w:rsid w:val="00607997"/>
    <w:rsid w:val="00610728"/>
    <w:rsid w:val="00616009"/>
    <w:rsid w:val="006173A9"/>
    <w:rsid w:val="00621838"/>
    <w:rsid w:val="00633C65"/>
    <w:rsid w:val="006344CD"/>
    <w:rsid w:val="00650E33"/>
    <w:rsid w:val="006C0847"/>
    <w:rsid w:val="006D1343"/>
    <w:rsid w:val="006E2A4C"/>
    <w:rsid w:val="00715072"/>
    <w:rsid w:val="0072328A"/>
    <w:rsid w:val="0072333A"/>
    <w:rsid w:val="00733C70"/>
    <w:rsid w:val="00744265"/>
    <w:rsid w:val="007A387E"/>
    <w:rsid w:val="007D3D2D"/>
    <w:rsid w:val="007F32CF"/>
    <w:rsid w:val="00816E22"/>
    <w:rsid w:val="00830D42"/>
    <w:rsid w:val="008514DC"/>
    <w:rsid w:val="00894272"/>
    <w:rsid w:val="008D4786"/>
    <w:rsid w:val="008E6088"/>
    <w:rsid w:val="00926824"/>
    <w:rsid w:val="00927C6C"/>
    <w:rsid w:val="00951EEF"/>
    <w:rsid w:val="009807B4"/>
    <w:rsid w:val="0098498E"/>
    <w:rsid w:val="00985E72"/>
    <w:rsid w:val="00995D9F"/>
    <w:rsid w:val="009A1539"/>
    <w:rsid w:val="00A07DDF"/>
    <w:rsid w:val="00A20F8F"/>
    <w:rsid w:val="00A2680C"/>
    <w:rsid w:val="00A62B58"/>
    <w:rsid w:val="00A710C2"/>
    <w:rsid w:val="00A73273"/>
    <w:rsid w:val="00A84C97"/>
    <w:rsid w:val="00AA77F7"/>
    <w:rsid w:val="00AC1311"/>
    <w:rsid w:val="00AE522B"/>
    <w:rsid w:val="00AF0530"/>
    <w:rsid w:val="00AF356A"/>
    <w:rsid w:val="00B178D4"/>
    <w:rsid w:val="00B27760"/>
    <w:rsid w:val="00B546C8"/>
    <w:rsid w:val="00B562FA"/>
    <w:rsid w:val="00B61C5D"/>
    <w:rsid w:val="00B70000"/>
    <w:rsid w:val="00B7445F"/>
    <w:rsid w:val="00B76ABA"/>
    <w:rsid w:val="00B77902"/>
    <w:rsid w:val="00B82E88"/>
    <w:rsid w:val="00B851FC"/>
    <w:rsid w:val="00B90593"/>
    <w:rsid w:val="00B92EAC"/>
    <w:rsid w:val="00BA390C"/>
    <w:rsid w:val="00BE01C6"/>
    <w:rsid w:val="00BF3AF0"/>
    <w:rsid w:val="00C11DEB"/>
    <w:rsid w:val="00C22AC0"/>
    <w:rsid w:val="00C66F7F"/>
    <w:rsid w:val="00C76FDC"/>
    <w:rsid w:val="00C87B62"/>
    <w:rsid w:val="00C94BF7"/>
    <w:rsid w:val="00CB3B07"/>
    <w:rsid w:val="00CC6851"/>
    <w:rsid w:val="00CF58F7"/>
    <w:rsid w:val="00D27C11"/>
    <w:rsid w:val="00D45C62"/>
    <w:rsid w:val="00D84F69"/>
    <w:rsid w:val="00D8593B"/>
    <w:rsid w:val="00DB0A62"/>
    <w:rsid w:val="00DB3307"/>
    <w:rsid w:val="00DB5F4B"/>
    <w:rsid w:val="00DC2D3C"/>
    <w:rsid w:val="00DD2D3D"/>
    <w:rsid w:val="00DD6252"/>
    <w:rsid w:val="00DF1BE0"/>
    <w:rsid w:val="00E11E74"/>
    <w:rsid w:val="00E41AB6"/>
    <w:rsid w:val="00E46182"/>
    <w:rsid w:val="00E53983"/>
    <w:rsid w:val="00E71CD2"/>
    <w:rsid w:val="00E72408"/>
    <w:rsid w:val="00EA12FF"/>
    <w:rsid w:val="00EF7661"/>
    <w:rsid w:val="00F3337D"/>
    <w:rsid w:val="00F77545"/>
    <w:rsid w:val="00F968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86F8AF"/>
  <w15:docId w15:val="{FCC677CA-80D6-41CC-B46A-C0DE4A5DC5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sz w:val="24"/>
        <w:szCs w:val="24"/>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07B4"/>
    <w:pPr>
      <w:spacing w:after="0" w:line="240" w:lineRule="auto"/>
    </w:pPr>
    <w:rPr>
      <w:rFonts w:eastAsia="Times New Roman" w:cs="Times New Roman"/>
      <w:spacing w:val="-3"/>
      <w:szCs w:val="20"/>
    </w:rPr>
  </w:style>
  <w:style w:type="paragraph" w:styleId="Heading1">
    <w:name w:val="heading 1"/>
    <w:basedOn w:val="Normal"/>
    <w:next w:val="Normal"/>
    <w:link w:val="Heading1Char"/>
    <w:uiPriority w:val="9"/>
    <w:qFormat/>
    <w:rsid w:val="00430C09"/>
    <w:pPr>
      <w:keepNext/>
      <w:keepLines/>
      <w:spacing w:before="240"/>
      <w:outlineLvl w:val="0"/>
    </w:pPr>
    <w:rPr>
      <w:rFonts w:eastAsiaTheme="majorEastAsia" w:cstheme="majorBidi"/>
      <w:b/>
      <w:color w:val="2E74B5" w:themeColor="accent1" w:themeShade="BF"/>
      <w:sz w:val="52"/>
      <w:szCs w:val="32"/>
    </w:rPr>
  </w:style>
  <w:style w:type="paragraph" w:styleId="Heading2">
    <w:name w:val="heading 2"/>
    <w:basedOn w:val="Normal"/>
    <w:next w:val="Normal"/>
    <w:link w:val="Heading2Char"/>
    <w:uiPriority w:val="9"/>
    <w:unhideWhenUsed/>
    <w:qFormat/>
    <w:rsid w:val="00430C09"/>
    <w:pPr>
      <w:keepNext/>
      <w:keepLines/>
      <w:spacing w:before="40"/>
      <w:outlineLvl w:val="1"/>
    </w:pPr>
    <w:rPr>
      <w:rFonts w:eastAsiaTheme="majorEastAsia" w:cstheme="majorBidi"/>
      <w:b/>
      <w:color w:val="002060"/>
      <w:sz w:val="28"/>
      <w:szCs w:val="26"/>
    </w:rPr>
  </w:style>
  <w:style w:type="paragraph" w:styleId="Heading3">
    <w:name w:val="heading 3"/>
    <w:basedOn w:val="Normal"/>
    <w:next w:val="Normal"/>
    <w:link w:val="Heading3Char"/>
    <w:uiPriority w:val="9"/>
    <w:unhideWhenUsed/>
    <w:qFormat/>
    <w:rsid w:val="00430C09"/>
    <w:pPr>
      <w:keepNext/>
      <w:keepLines/>
      <w:spacing w:before="40"/>
      <w:outlineLvl w:val="2"/>
    </w:pPr>
    <w:rPr>
      <w:rFonts w:eastAsiaTheme="majorEastAsia" w:cstheme="majorBidi"/>
      <w:b/>
      <w:color w:val="000000" w:themeColor="text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0C09"/>
    <w:rPr>
      <w:rFonts w:eastAsiaTheme="majorEastAsia" w:cstheme="majorBidi"/>
      <w:b/>
      <w:color w:val="2E74B5" w:themeColor="accent1" w:themeShade="BF"/>
      <w:spacing w:val="-3"/>
      <w:sz w:val="52"/>
      <w:szCs w:val="32"/>
    </w:rPr>
  </w:style>
  <w:style w:type="character" w:customStyle="1" w:styleId="Heading2Char">
    <w:name w:val="Heading 2 Char"/>
    <w:basedOn w:val="DefaultParagraphFont"/>
    <w:link w:val="Heading2"/>
    <w:uiPriority w:val="9"/>
    <w:rsid w:val="00430C09"/>
    <w:rPr>
      <w:rFonts w:eastAsiaTheme="majorEastAsia" w:cstheme="majorBidi"/>
      <w:b/>
      <w:color w:val="002060"/>
      <w:spacing w:val="-3"/>
      <w:sz w:val="28"/>
      <w:szCs w:val="26"/>
    </w:rPr>
  </w:style>
  <w:style w:type="character" w:customStyle="1" w:styleId="Heading3Char">
    <w:name w:val="Heading 3 Char"/>
    <w:basedOn w:val="DefaultParagraphFont"/>
    <w:link w:val="Heading3"/>
    <w:uiPriority w:val="9"/>
    <w:rsid w:val="00430C09"/>
    <w:rPr>
      <w:rFonts w:eastAsiaTheme="majorEastAsia" w:cstheme="majorBidi"/>
      <w:b/>
      <w:color w:val="000000" w:themeColor="text1"/>
      <w:spacing w:val="-3"/>
    </w:rPr>
  </w:style>
  <w:style w:type="paragraph" w:styleId="Footer">
    <w:name w:val="footer"/>
    <w:basedOn w:val="Normal"/>
    <w:link w:val="FooterChar"/>
    <w:rsid w:val="00430C09"/>
    <w:pPr>
      <w:tabs>
        <w:tab w:val="center" w:pos="4153"/>
        <w:tab w:val="right" w:pos="8306"/>
      </w:tabs>
    </w:pPr>
  </w:style>
  <w:style w:type="character" w:customStyle="1" w:styleId="FooterChar">
    <w:name w:val="Footer Char"/>
    <w:basedOn w:val="DefaultParagraphFont"/>
    <w:link w:val="Footer"/>
    <w:rsid w:val="00430C09"/>
    <w:rPr>
      <w:rFonts w:eastAsia="Times New Roman" w:cs="Times New Roman"/>
      <w:spacing w:val="-3"/>
      <w:szCs w:val="20"/>
    </w:rPr>
  </w:style>
  <w:style w:type="paragraph" w:styleId="Title">
    <w:name w:val="Title"/>
    <w:basedOn w:val="Normal"/>
    <w:link w:val="TitleChar"/>
    <w:qFormat/>
    <w:rsid w:val="00430C09"/>
    <w:pPr>
      <w:jc w:val="center"/>
    </w:pPr>
    <w:rPr>
      <w:rFonts w:ascii="Times New Roman" w:hAnsi="Times New Roman"/>
      <w:b/>
      <w:spacing w:val="0"/>
    </w:rPr>
  </w:style>
  <w:style w:type="character" w:customStyle="1" w:styleId="TitleChar">
    <w:name w:val="Title Char"/>
    <w:basedOn w:val="DefaultParagraphFont"/>
    <w:link w:val="Title"/>
    <w:rsid w:val="00430C09"/>
    <w:rPr>
      <w:rFonts w:ascii="Times New Roman" w:eastAsia="Times New Roman" w:hAnsi="Times New Roman" w:cs="Times New Roman"/>
      <w:b/>
      <w:szCs w:val="20"/>
    </w:rPr>
  </w:style>
  <w:style w:type="paragraph" w:styleId="ListParagraph">
    <w:name w:val="List Paragraph"/>
    <w:basedOn w:val="Normal"/>
    <w:uiPriority w:val="34"/>
    <w:qFormat/>
    <w:rsid w:val="00430C09"/>
    <w:pPr>
      <w:ind w:left="720"/>
    </w:pPr>
    <w:rPr>
      <w:rFonts w:ascii="Calibri" w:eastAsia="Calibri" w:hAnsi="Calibri"/>
      <w:spacing w:val="0"/>
      <w:sz w:val="22"/>
      <w:szCs w:val="22"/>
      <w:lang w:eastAsia="en-GB"/>
    </w:rPr>
  </w:style>
  <w:style w:type="paragraph" w:styleId="Header">
    <w:name w:val="header"/>
    <w:basedOn w:val="Normal"/>
    <w:link w:val="HeaderChar"/>
    <w:uiPriority w:val="99"/>
    <w:unhideWhenUsed/>
    <w:rsid w:val="00430C09"/>
    <w:pPr>
      <w:tabs>
        <w:tab w:val="center" w:pos="4513"/>
        <w:tab w:val="right" w:pos="9026"/>
      </w:tabs>
    </w:pPr>
  </w:style>
  <w:style w:type="character" w:customStyle="1" w:styleId="HeaderChar">
    <w:name w:val="Header Char"/>
    <w:basedOn w:val="DefaultParagraphFont"/>
    <w:link w:val="Header"/>
    <w:uiPriority w:val="99"/>
    <w:rsid w:val="00430C09"/>
    <w:rPr>
      <w:rFonts w:eastAsia="Times New Roman" w:cs="Times New Roman"/>
      <w:spacing w:val="-3"/>
      <w:szCs w:val="20"/>
    </w:rPr>
  </w:style>
  <w:style w:type="paragraph" w:styleId="BalloonText">
    <w:name w:val="Balloon Text"/>
    <w:basedOn w:val="Normal"/>
    <w:link w:val="BalloonTextChar"/>
    <w:uiPriority w:val="99"/>
    <w:semiHidden/>
    <w:unhideWhenUsed/>
    <w:rsid w:val="00B178D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178D4"/>
    <w:rPr>
      <w:rFonts w:ascii="Segoe UI" w:eastAsia="Times New Roman" w:hAnsi="Segoe UI" w:cs="Segoe UI"/>
      <w:spacing w:val="-3"/>
      <w:sz w:val="18"/>
      <w:szCs w:val="18"/>
    </w:rPr>
  </w:style>
  <w:style w:type="character" w:styleId="CommentReference">
    <w:name w:val="annotation reference"/>
    <w:basedOn w:val="DefaultParagraphFont"/>
    <w:uiPriority w:val="99"/>
    <w:semiHidden/>
    <w:unhideWhenUsed/>
    <w:rsid w:val="00591C18"/>
    <w:rPr>
      <w:sz w:val="16"/>
      <w:szCs w:val="16"/>
    </w:rPr>
  </w:style>
  <w:style w:type="paragraph" w:styleId="CommentText">
    <w:name w:val="annotation text"/>
    <w:basedOn w:val="Normal"/>
    <w:link w:val="CommentTextChar"/>
    <w:uiPriority w:val="99"/>
    <w:semiHidden/>
    <w:unhideWhenUsed/>
    <w:rsid w:val="00591C18"/>
    <w:rPr>
      <w:sz w:val="20"/>
    </w:rPr>
  </w:style>
  <w:style w:type="character" w:customStyle="1" w:styleId="CommentTextChar">
    <w:name w:val="Comment Text Char"/>
    <w:basedOn w:val="DefaultParagraphFont"/>
    <w:link w:val="CommentText"/>
    <w:uiPriority w:val="99"/>
    <w:semiHidden/>
    <w:rsid w:val="00591C18"/>
    <w:rPr>
      <w:rFonts w:eastAsia="Times New Roman" w:cs="Times New Roman"/>
      <w:spacing w:val="-3"/>
      <w:sz w:val="20"/>
      <w:szCs w:val="20"/>
    </w:rPr>
  </w:style>
  <w:style w:type="paragraph" w:styleId="CommentSubject">
    <w:name w:val="annotation subject"/>
    <w:basedOn w:val="CommentText"/>
    <w:next w:val="CommentText"/>
    <w:link w:val="CommentSubjectChar"/>
    <w:uiPriority w:val="99"/>
    <w:semiHidden/>
    <w:unhideWhenUsed/>
    <w:rsid w:val="00591C18"/>
    <w:rPr>
      <w:b/>
      <w:bCs/>
    </w:rPr>
  </w:style>
  <w:style w:type="character" w:customStyle="1" w:styleId="CommentSubjectChar">
    <w:name w:val="Comment Subject Char"/>
    <w:basedOn w:val="CommentTextChar"/>
    <w:link w:val="CommentSubject"/>
    <w:uiPriority w:val="99"/>
    <w:semiHidden/>
    <w:rsid w:val="00591C18"/>
    <w:rPr>
      <w:rFonts w:eastAsia="Times New Roman" w:cs="Times New Roman"/>
      <w:b/>
      <w:bCs/>
      <w:spacing w:val="-3"/>
      <w:sz w:val="20"/>
      <w:szCs w:val="20"/>
    </w:rPr>
  </w:style>
  <w:style w:type="character" w:customStyle="1" w:styleId="ui-provider">
    <w:name w:val="ui-provider"/>
    <w:basedOn w:val="DefaultParagraphFont"/>
    <w:rsid w:val="00C66F7F"/>
  </w:style>
  <w:style w:type="paragraph" w:styleId="Caption">
    <w:name w:val="caption"/>
    <w:basedOn w:val="Normal"/>
    <w:next w:val="Normal"/>
    <w:uiPriority w:val="35"/>
    <w:unhideWhenUsed/>
    <w:qFormat/>
    <w:rsid w:val="00E11E74"/>
    <w:pPr>
      <w:spacing w:after="200"/>
    </w:pPr>
    <w:rPr>
      <w:i/>
      <w:iCs/>
      <w:color w:val="44546A" w:themeColor="text2"/>
      <w:sz w:val="18"/>
      <w:szCs w:val="18"/>
    </w:rPr>
  </w:style>
  <w:style w:type="paragraph" w:styleId="Revision">
    <w:name w:val="Revision"/>
    <w:hidden/>
    <w:uiPriority w:val="99"/>
    <w:semiHidden/>
    <w:rsid w:val="00492773"/>
    <w:pPr>
      <w:spacing w:after="0" w:line="240" w:lineRule="auto"/>
    </w:pPr>
    <w:rPr>
      <w:rFonts w:eastAsia="Times New Roman" w:cs="Times New Roman"/>
      <w:spacing w:val="-3"/>
      <w:szCs w:val="20"/>
    </w:rPr>
  </w:style>
  <w:style w:type="table" w:styleId="TableGrid">
    <w:name w:val="Table Grid"/>
    <w:basedOn w:val="TableNormal"/>
    <w:uiPriority w:val="39"/>
    <w:rsid w:val="003C75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0472172">
      <w:bodyDiv w:val="1"/>
      <w:marLeft w:val="0"/>
      <w:marRight w:val="0"/>
      <w:marTop w:val="0"/>
      <w:marBottom w:val="0"/>
      <w:divBdr>
        <w:top w:val="none" w:sz="0" w:space="0" w:color="auto"/>
        <w:left w:val="none" w:sz="0" w:space="0" w:color="auto"/>
        <w:bottom w:val="none" w:sz="0" w:space="0" w:color="auto"/>
        <w:right w:val="none" w:sz="0" w:space="0" w:color="auto"/>
      </w:divBdr>
    </w:div>
    <w:div w:id="955327018">
      <w:bodyDiv w:val="1"/>
      <w:marLeft w:val="0"/>
      <w:marRight w:val="0"/>
      <w:marTop w:val="0"/>
      <w:marBottom w:val="0"/>
      <w:divBdr>
        <w:top w:val="none" w:sz="0" w:space="0" w:color="auto"/>
        <w:left w:val="none" w:sz="0" w:space="0" w:color="auto"/>
        <w:bottom w:val="none" w:sz="0" w:space="0" w:color="auto"/>
        <w:right w:val="none" w:sz="0" w:space="0" w:color="auto"/>
      </w:divBdr>
    </w:div>
    <w:div w:id="1525748343">
      <w:bodyDiv w:val="1"/>
      <w:marLeft w:val="0"/>
      <w:marRight w:val="0"/>
      <w:marTop w:val="0"/>
      <w:marBottom w:val="0"/>
      <w:divBdr>
        <w:top w:val="none" w:sz="0" w:space="0" w:color="auto"/>
        <w:left w:val="none" w:sz="0" w:space="0" w:color="auto"/>
        <w:bottom w:val="none" w:sz="0" w:space="0" w:color="auto"/>
        <w:right w:val="none" w:sz="0" w:space="0" w:color="auto"/>
      </w:divBdr>
    </w:div>
    <w:div w:id="2131974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B67B91-CE4F-4FDC-8A8B-2913751334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4</Pages>
  <Words>882</Words>
  <Characters>5032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GJNH</Company>
  <LinksUpToDate>false</LinksUpToDate>
  <CharactersWithSpaces>5903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Rikki Young (NHS GOLDEN JUBILEE)</dc:creator>
  <cp:keywords/>
  <dc:description/>
  <cp:lastModifiedBy>Christine Nelson (NHS GOLDEN JUBILEE)</cp:lastModifiedBy>
  <cp:revision>6</cp:revision>
  <cp:lastPrinted>2019-10-07T12:25:00Z</cp:lastPrinted>
  <dcterms:created xsi:type="dcterms:W3CDTF">2023-09-18T08:18:00Z</dcterms:created>
  <dcterms:modified xsi:type="dcterms:W3CDTF">2023-09-22T08:33:00Z</dcterms:modified>
</cp:coreProperties>
</file>