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212BE0AF" w14:textId="374A0C3A" w:rsidR="003503C2" w:rsidRPr="00BC269B" w:rsidRDefault="003705FE" w:rsidP="003705FE">
      <w:pPr>
        <w:jc w:val="right"/>
        <w:rPr>
          <w:rFonts w:ascii="Stone Sans Semi Bold" w:hAnsi="Stone Sans Semi Bold"/>
          <w:b/>
          <w:color w:val="004380"/>
        </w:rPr>
      </w:pPr>
      <w:r>
        <w:rPr>
          <w:rFonts w:ascii="Stone Sans Semi Bold" w:hAnsi="Stone Sans Semi Bold"/>
          <w:b/>
          <w:color w:val="004380"/>
        </w:rPr>
        <w:t>Item 4.1</w:t>
      </w:r>
      <w:bookmarkStart w:id="0" w:name="_GoBack"/>
      <w:bookmarkEnd w:id="0"/>
    </w:p>
    <w:p w14:paraId="515304F4" w14:textId="5D8B84BD" w:rsidR="003503C2" w:rsidRDefault="003705FE" w:rsidP="00E06B43">
      <w:pPr>
        <w:jc w:val="center"/>
        <w:rPr>
          <w:rFonts w:ascii="Stone Sans Semi Bold" w:hAnsi="Stone Sans Semi Bold"/>
          <w:b/>
          <w:color w:val="004380"/>
        </w:rPr>
      </w:pPr>
      <w:r>
        <w:rPr>
          <w:noProof/>
        </w:rPr>
        <w:pict w14:anchorId="0FF645F2">
          <v:rect id="Rectangle 8" o:spid="_x0000_s1980" style="position:absolute;left:0;text-align:left;margin-left:16.55pt;margin-top:646.3pt;width:182.75pt;height:24.75pt;z-index:252901375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c0nAIAAJYFAAAOAAAAZHJzL2Uyb0RvYy54bWysVN9P2zAQfp+0/8Hy+0hbCpSKFFUgpkkI&#10;KmDi2XWcNpLj82y3SffX785OUsbQHqb1IfX5vvvuh+/u6rqtNdsr5yswOR+fjDhTRkJRmU3Ov7/c&#10;fZlx5oMwhdBgVM4PyvPrxedPV42dqwlsQRfKMSQxft7YnG9DsPMs83KrauFPwCqDyhJcLQKKbpMV&#10;TjTIXutsMhqdZw24wjqQynu8vU1Kvoj8ZalkeCxLrwLTOcfYQvy6+F3TN1tcifnGCbutZBeG+Ico&#10;alEZdDpQ3Yog2M5Vf1DVlXTgoQwnEuoMyrKSKuaA2YxH77J53gqrYi5YHG+HMvn/Rysf9ivHqiLn&#10;+FBG1PhET1g0YTZasRmVp7F+jqhnu3Kd5PFIubalq+kfs2BtLOlhKKlqA5N4OZnOLi9nE84k6k7P&#10;ZheTcyLNjtbW+fBVQc3okHOH3mMlxf7ehwTtIeTMg66Ku0rrKFCbqBvt2F7gA6834478N5Q2hDVA&#10;VomQbjJKLKUST+GgFeG0eVIlVoSCj4HEXjw6EVIqE8ZJtRWFSr7PRvjrvfdhxUQjITGX6H/g7gh6&#10;ZCLpuVOUHZ5MVWzlwXj0t8CS8WARPYMJg3FdGXAfEWjMqvOc8H2RUmmoSqFdt7FbTglJN2soDthB&#10;DtJoeSvvKnzIe+HDSjicJZw63A/hET+lhibn0J0424L7+dE94bHFUctZg7OZc/9jJ5ziTH8z2PyX&#10;4+mUhjkK07OLCQrurWb9VmN29Q1gd4xxE1kZj4QPuj+WDupXXCNL8ooqYST6zrkMrhduQtoZuIik&#10;Wi4jDAfYinBvnq0kcqozNepL+yqc7bo54Bw8QD/HYv6uqROWLA0sdwHKKnb8sa7dC+Dwx1bqFhVt&#10;l7dyRB3X6eIXAAAA//8DAFBLAwQUAAYACAAAACEAPoOsGeAAAAALAQAADwAAAGRycy9kb3ducmV2&#10;LnhtbEyPwU7DMAyG70i8Q2QkbiyhXddRmk4IwcS4MSjnrAltReKUJt3K22NOcPMvf/r9udzMzrKj&#10;GUPvUcL1QgAz2HjdYyvh7fXxag0sRIVaWY9GwrcJsKnOz0pVaH/CF3Pcx5ZRCYZCSehiHArOQ9MZ&#10;p8LCDwZp9+FHpyLFseV6VCcqd5YnQqy4Uz3ShU4N5r4zzed+chKmLN89zO9f27QWdf5c2+wpbgcp&#10;Ly/mu1tg0czxD4ZffVKHipwOfkIdmKWcrlJCacjTG2BEZMl6CewgIUnFEnhV8v8/VD8AAAD//wMA&#10;UEsBAi0AFAAGAAgAAAAhALaDOJL+AAAA4QEAABMAAAAAAAAAAAAAAAAAAAAAAFtDb250ZW50X1R5&#10;cGVzXS54bWxQSwECLQAUAAYACAAAACEAOP0h/9YAAACUAQAACwAAAAAAAAAAAAAAAAAvAQAAX3Jl&#10;bHMvLnJlbHNQSwECLQAUAAYACAAAACEAjoLXNJwCAACWBQAADgAAAAAAAAAAAAAAAAAuAgAAZHJz&#10;L2Uyb0RvYy54bWxQSwECLQAUAAYACAAAACEAPoOsGeAAAAALAQAADwAAAAAAAAAAAAAAAAD2BAAA&#10;ZHJzL2Rvd25yZXYueG1sUEsFBgAAAAAEAAQA8wAAAAMGAAAAAA==&#10;" fillcolor="white [3212]" stroked="f" strokeweight="2pt">
            <v:textbox>
              <w:txbxContent>
                <w:p w14:paraId="40812F0C" w14:textId="11B39B92" w:rsidR="00D766A3" w:rsidRPr="00E668E2" w:rsidRDefault="0017217C" w:rsidP="00173134">
                  <w:pPr>
                    <w:rPr>
                      <w:b/>
                      <w:color w:val="17365D" w:themeColor="text2" w:themeShade="BF"/>
                      <w:sz w:val="28"/>
                      <w:szCs w:val="30"/>
                    </w:rPr>
                  </w:pPr>
                  <w:r>
                    <w:rPr>
                      <w:b/>
                      <w:color w:val="17365D" w:themeColor="text2" w:themeShade="BF"/>
                      <w:sz w:val="28"/>
                      <w:szCs w:val="30"/>
                    </w:rPr>
                    <w:t>2</w:t>
                  </w:r>
                  <w:r w:rsidR="008313E2">
                    <w:rPr>
                      <w:b/>
                      <w:color w:val="17365D" w:themeColor="text2" w:themeShade="BF"/>
                      <w:sz w:val="28"/>
                      <w:szCs w:val="30"/>
                    </w:rPr>
                    <w:t>8</w:t>
                  </w:r>
                  <w:r>
                    <w:rPr>
                      <w:b/>
                      <w:color w:val="17365D" w:themeColor="text2" w:themeShade="BF"/>
                      <w:sz w:val="28"/>
                      <w:szCs w:val="30"/>
                    </w:rPr>
                    <w:t xml:space="preserve"> </w:t>
                  </w:r>
                  <w:r w:rsidR="008313E2">
                    <w:rPr>
                      <w:b/>
                      <w:color w:val="17365D" w:themeColor="text2" w:themeShade="BF"/>
                      <w:sz w:val="28"/>
                      <w:szCs w:val="30"/>
                    </w:rPr>
                    <w:t>September</w:t>
                  </w:r>
                  <w:r w:rsidR="00D766A3" w:rsidRPr="00E668E2">
                    <w:rPr>
                      <w:b/>
                      <w:color w:val="17365D" w:themeColor="text2" w:themeShade="BF"/>
                      <w:sz w:val="28"/>
                      <w:szCs w:val="30"/>
                    </w:rPr>
                    <w:t xml:space="preserve"> 2023</w:t>
                  </w:r>
                </w:p>
              </w:txbxContent>
            </v:textbox>
          </v:rect>
        </w:pict>
      </w:r>
      <w:r w:rsidR="007F0523" w:rsidRPr="007F0523">
        <w:rPr>
          <w:rFonts w:ascii="Stone Sans Semi Bold" w:hAnsi="Stone Sans Semi Bold"/>
          <w:b/>
          <w:noProof/>
          <w:color w:val="004380"/>
          <w:lang w:eastAsia="en-GB"/>
        </w:rPr>
        <w:drawing>
          <wp:inline distT="0" distB="0" distL="0" distR="0" wp14:anchorId="3A96905E" wp14:editId="085F4B83">
            <wp:extent cx="6645910" cy="9402980"/>
            <wp:effectExtent l="0" t="0" r="0" b="0"/>
            <wp:docPr id="10" name="Picture 10" descr="C:\Users\mackiej\Desktop\Board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kiej\Desktop\Board Cov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CC98" w14:textId="77777777" w:rsidR="00E668E2" w:rsidRPr="0000531E" w:rsidRDefault="00E668E2" w:rsidP="00B3581F">
      <w:pPr>
        <w:jc w:val="center"/>
        <w:rPr>
          <w:rFonts w:ascii="Arial" w:hAnsi="Arial" w:cs="Arial"/>
          <w:b/>
          <w:caps/>
          <w:sz w:val="56"/>
          <w:szCs w:val="56"/>
        </w:rPr>
      </w:pPr>
    </w:p>
    <w:p w14:paraId="51256520" w14:textId="77777777" w:rsidR="007F0523" w:rsidRDefault="007F0523" w:rsidP="00B3581F">
      <w:pPr>
        <w:jc w:val="center"/>
        <w:rPr>
          <w:rFonts w:ascii="Arial" w:hAnsi="Arial" w:cs="Arial"/>
          <w:b/>
          <w:caps/>
          <w:sz w:val="52"/>
          <w:szCs w:val="56"/>
        </w:rPr>
      </w:pPr>
    </w:p>
    <w:p w14:paraId="16D44910" w14:textId="57D2E844" w:rsidR="00B3581F" w:rsidRPr="0000531E" w:rsidRDefault="00B3581F" w:rsidP="00B3581F">
      <w:pPr>
        <w:jc w:val="center"/>
        <w:rPr>
          <w:rFonts w:ascii="Arial" w:hAnsi="Arial" w:cs="Arial"/>
          <w:b/>
          <w:caps/>
          <w:sz w:val="52"/>
          <w:szCs w:val="56"/>
        </w:rPr>
      </w:pPr>
      <w:r w:rsidRPr="0000531E">
        <w:rPr>
          <w:rFonts w:ascii="Arial" w:hAnsi="Arial" w:cs="Arial"/>
          <w:b/>
          <w:caps/>
          <w:sz w:val="52"/>
          <w:szCs w:val="56"/>
        </w:rPr>
        <w:t>BoARD SUmMARy Report</w:t>
      </w:r>
    </w:p>
    <w:p w14:paraId="4A88F24E" w14:textId="5095257E" w:rsidR="00B3581F" w:rsidRPr="0000531E" w:rsidRDefault="00B3581F" w:rsidP="00B3581F">
      <w:pPr>
        <w:jc w:val="center"/>
        <w:rPr>
          <w:rFonts w:ascii="Arial" w:hAnsi="Arial" w:cs="Arial"/>
          <w:b/>
          <w:caps/>
          <w:sz w:val="52"/>
          <w:szCs w:val="56"/>
        </w:rPr>
      </w:pPr>
      <w:r w:rsidRPr="0000531E">
        <w:rPr>
          <w:rFonts w:ascii="Arial" w:hAnsi="Arial" w:cs="Arial"/>
          <w:b/>
          <w:caps/>
          <w:sz w:val="52"/>
          <w:szCs w:val="56"/>
        </w:rPr>
        <w:t xml:space="preserve">Produced in </w:t>
      </w:r>
      <w:r w:rsidR="008313E2">
        <w:rPr>
          <w:rFonts w:ascii="Arial" w:hAnsi="Arial" w:cs="Arial"/>
          <w:b/>
          <w:caps/>
          <w:sz w:val="52"/>
          <w:szCs w:val="56"/>
        </w:rPr>
        <w:t>August</w:t>
      </w:r>
      <w:r w:rsidR="007A29D9" w:rsidRPr="0000531E">
        <w:rPr>
          <w:rFonts w:ascii="Arial" w:hAnsi="Arial" w:cs="Arial"/>
          <w:b/>
          <w:caps/>
          <w:sz w:val="52"/>
          <w:szCs w:val="56"/>
        </w:rPr>
        <w:t xml:space="preserve"> 2023</w:t>
      </w:r>
    </w:p>
    <w:p w14:paraId="6EFFE969" w14:textId="552416E0" w:rsidR="00B3581F" w:rsidRPr="0000531E" w:rsidRDefault="00B3581F" w:rsidP="00917FA5">
      <w:pPr>
        <w:rPr>
          <w:rFonts w:ascii="Arial" w:hAnsi="Arial" w:cs="Arial"/>
          <w:b/>
          <w:caps/>
          <w:sz w:val="36"/>
          <w:szCs w:val="56"/>
        </w:rPr>
      </w:pPr>
      <w:r w:rsidRPr="0000531E">
        <w:rPr>
          <w:rFonts w:ascii="Arial" w:hAnsi="Arial" w:cs="Arial"/>
          <w:b/>
          <w:caps/>
          <w:sz w:val="36"/>
          <w:szCs w:val="56"/>
        </w:rPr>
        <w:t xml:space="preserve">Data reported up to END of </w:t>
      </w:r>
      <w:r w:rsidR="008313E2">
        <w:rPr>
          <w:rFonts w:ascii="Arial" w:hAnsi="Arial" w:cs="Arial"/>
          <w:b/>
          <w:caps/>
          <w:sz w:val="36"/>
          <w:szCs w:val="56"/>
        </w:rPr>
        <w:t>July</w:t>
      </w:r>
      <w:r w:rsidRPr="0000531E">
        <w:rPr>
          <w:rFonts w:ascii="Arial" w:hAnsi="Arial" w:cs="Arial"/>
          <w:b/>
          <w:caps/>
          <w:sz w:val="36"/>
          <w:szCs w:val="56"/>
        </w:rPr>
        <w:t xml:space="preserve"> 202</w:t>
      </w:r>
      <w:r w:rsidR="00D766A3">
        <w:rPr>
          <w:rFonts w:ascii="Arial" w:hAnsi="Arial" w:cs="Arial"/>
          <w:b/>
          <w:caps/>
          <w:sz w:val="36"/>
          <w:szCs w:val="56"/>
        </w:rPr>
        <w:t>3</w:t>
      </w:r>
    </w:p>
    <w:p w14:paraId="6AAA5A3A" w14:textId="77777777" w:rsidR="00B3581F" w:rsidRPr="0000531E" w:rsidRDefault="00B3581F" w:rsidP="00B3581F">
      <w:pPr>
        <w:rPr>
          <w:rFonts w:ascii="Arial" w:hAnsi="Arial" w:cs="Arial"/>
          <w:b/>
          <w:caps/>
          <w:sz w:val="28"/>
          <w:szCs w:val="56"/>
        </w:rPr>
      </w:pPr>
      <w:r w:rsidRPr="0000531E">
        <w:rPr>
          <w:rFonts w:ascii="Arial" w:hAnsi="Arial" w:cs="Arial"/>
          <w:b/>
          <w:caps/>
          <w:sz w:val="28"/>
          <w:szCs w:val="56"/>
        </w:rPr>
        <w:t>For submission to:</w:t>
      </w:r>
    </w:p>
    <w:p w14:paraId="22209C4A" w14:textId="776D4428" w:rsidR="00B3581F" w:rsidRPr="0000531E" w:rsidRDefault="00B5269D" w:rsidP="00B3581F">
      <w:pPr>
        <w:pStyle w:val="ListParagraph"/>
        <w:numPr>
          <w:ilvl w:val="0"/>
          <w:numId w:val="16"/>
        </w:numPr>
        <w:spacing w:after="0" w:line="240" w:lineRule="auto"/>
        <w:ind w:left="360"/>
        <w:contextualSpacing w:val="0"/>
        <w:rPr>
          <w:rFonts w:ascii="Arial" w:hAnsi="Arial" w:cs="Arial"/>
          <w:b/>
          <w:caps/>
          <w:sz w:val="28"/>
          <w:szCs w:val="56"/>
        </w:rPr>
      </w:pPr>
      <w:r w:rsidRPr="0000531E">
        <w:rPr>
          <w:rFonts w:ascii="Arial" w:hAnsi="Arial" w:cs="Arial"/>
          <w:b/>
          <w:caps/>
          <w:sz w:val="28"/>
          <w:szCs w:val="56"/>
        </w:rPr>
        <w:t xml:space="preserve">Board Meeting – </w:t>
      </w:r>
      <w:r w:rsidR="0017217C">
        <w:rPr>
          <w:rFonts w:ascii="Arial" w:hAnsi="Arial" w:cs="Arial"/>
          <w:b/>
          <w:caps/>
          <w:sz w:val="28"/>
          <w:szCs w:val="56"/>
        </w:rPr>
        <w:t>2</w:t>
      </w:r>
      <w:r w:rsidR="008313E2">
        <w:rPr>
          <w:rFonts w:ascii="Arial" w:hAnsi="Arial" w:cs="Arial"/>
          <w:b/>
          <w:caps/>
          <w:sz w:val="28"/>
          <w:szCs w:val="56"/>
        </w:rPr>
        <w:t>8</w:t>
      </w:r>
      <w:r w:rsidR="0017217C">
        <w:rPr>
          <w:rFonts w:ascii="Arial" w:hAnsi="Arial" w:cs="Arial"/>
          <w:b/>
          <w:caps/>
          <w:sz w:val="28"/>
          <w:szCs w:val="56"/>
        </w:rPr>
        <w:t xml:space="preserve"> </w:t>
      </w:r>
      <w:r w:rsidR="008313E2">
        <w:rPr>
          <w:rFonts w:ascii="Arial" w:hAnsi="Arial" w:cs="Arial"/>
          <w:b/>
          <w:caps/>
          <w:sz w:val="28"/>
          <w:szCs w:val="56"/>
        </w:rPr>
        <w:t>September</w:t>
      </w:r>
      <w:r w:rsidR="00E668E2" w:rsidRPr="0000531E">
        <w:rPr>
          <w:rFonts w:ascii="Arial" w:hAnsi="Arial" w:cs="Arial"/>
          <w:b/>
          <w:caps/>
          <w:sz w:val="28"/>
          <w:szCs w:val="56"/>
        </w:rPr>
        <w:t xml:space="preserve"> 2023</w:t>
      </w:r>
    </w:p>
    <w:p w14:paraId="67797220" w14:textId="0C707903" w:rsidR="00234ABE" w:rsidRPr="0000531E" w:rsidRDefault="00234ABE" w:rsidP="00E50634">
      <w:pPr>
        <w:pStyle w:val="Heading1"/>
        <w:rPr>
          <w:rFonts w:ascii="Arial" w:hAnsi="Arial" w:cs="Arial"/>
          <w:b/>
          <w:color w:val="17365D" w:themeColor="text2" w:themeShade="BF"/>
          <w:sz w:val="32"/>
          <w:szCs w:val="32"/>
        </w:rPr>
      </w:pPr>
      <w:r w:rsidRPr="0000531E">
        <w:rPr>
          <w:rFonts w:ascii="Arial" w:hAnsi="Arial" w:cs="Arial"/>
        </w:rPr>
        <w:t>Contents</w:t>
      </w:r>
      <w:r w:rsidRPr="0000531E">
        <w:rPr>
          <w:rFonts w:ascii="Arial" w:hAnsi="Arial" w:cs="Arial"/>
        </w:rPr>
        <w:tab/>
      </w:r>
      <w:r w:rsidRPr="0000531E">
        <w:rPr>
          <w:rFonts w:ascii="Arial" w:hAnsi="Arial" w:cs="Arial"/>
          <w:color w:val="17365D" w:themeColor="text2" w:themeShade="BF"/>
          <w:sz w:val="32"/>
          <w:szCs w:val="32"/>
        </w:rPr>
        <w:tab/>
      </w:r>
    </w:p>
    <w:p w14:paraId="40B0F564" w14:textId="2C31A60C" w:rsidR="001B3EC4" w:rsidRPr="0000531E" w:rsidRDefault="001B3EC4" w:rsidP="001B4295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</w:p>
    <w:p w14:paraId="07BBEA29" w14:textId="77777777" w:rsidR="00B3581F" w:rsidRPr="0000531E" w:rsidRDefault="00B3581F" w:rsidP="001B4295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</w:p>
    <w:p w14:paraId="5FC2D345" w14:textId="77777777" w:rsidR="0061763D" w:rsidRPr="0000531E" w:rsidRDefault="0061763D" w:rsidP="001B4295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</w:p>
    <w:p w14:paraId="502FE504" w14:textId="77777777" w:rsidR="001B4295" w:rsidRPr="0000531E" w:rsidRDefault="001B3EC4" w:rsidP="00EE40D1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  <w:r w:rsidRPr="0000531E">
        <w:rPr>
          <w:rFonts w:ascii="Arial" w:hAnsi="Arial" w:cs="Arial"/>
          <w:color w:val="17365D" w:themeColor="text2" w:themeShade="BF"/>
          <w:szCs w:val="22"/>
        </w:rPr>
        <w:tab/>
      </w:r>
      <w:r w:rsidRPr="0000531E">
        <w:rPr>
          <w:rFonts w:ascii="Arial" w:hAnsi="Arial" w:cs="Arial"/>
          <w:color w:val="17365D" w:themeColor="text2" w:themeShade="BF"/>
          <w:szCs w:val="22"/>
        </w:rPr>
        <w:tab/>
      </w:r>
    </w:p>
    <w:p w14:paraId="5871BA52" w14:textId="77777777" w:rsidR="0061763D" w:rsidRPr="0000531E" w:rsidRDefault="003705FE" w:rsidP="00EE40D1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  <w:r>
        <w:rPr>
          <w:rFonts w:ascii="Arial" w:hAnsi="Arial" w:cs="Arial"/>
          <w:noProof/>
          <w:color w:val="17365D" w:themeColor="text2" w:themeShade="BF"/>
          <w:szCs w:val="22"/>
          <w:lang w:eastAsia="en-GB"/>
        </w:rPr>
        <w:pict w14:anchorId="6F2D3766">
          <v:rect id="_x0000_s1975" style="position:absolute;margin-left:-12.15pt;margin-top:-77.2pt;width:508.5pt;height:131.25pt;z-index:252897279" fillcolor="white [3212]">
            <v:textbox style="mso-next-textbox:#_x0000_s1975">
              <w:txbxContent>
                <w:p w14:paraId="1F2B2979" w14:textId="58D0905E" w:rsidR="00D766A3" w:rsidRPr="00B0435F" w:rsidRDefault="00D766A3" w:rsidP="004A02D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right" w:pos="9072"/>
                    </w:tabs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Introduction</w:t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2</w:t>
                  </w:r>
                </w:p>
                <w:p w14:paraId="55E2C36C" w14:textId="77777777" w:rsidR="00D766A3" w:rsidRPr="00B0435F" w:rsidRDefault="00D766A3" w:rsidP="004A02D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right" w:pos="9072"/>
                    </w:tabs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Performance Summary Dashboard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  <w:t>5</w:t>
                  </w:r>
                </w:p>
                <w:p w14:paraId="1D4F83E8" w14:textId="1B72CA7E" w:rsidR="00D766A3" w:rsidRDefault="00D766A3" w:rsidP="004A02D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right" w:pos="9072"/>
                    </w:tabs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Integrated Performance Report: Executive Summa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ries</w:t>
                  </w:r>
                  <w:r w:rsidRPr="00B0435F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7</w:t>
                  </w:r>
                </w:p>
                <w:p w14:paraId="6CF6EA6B" w14:textId="4855C8B7" w:rsidR="00D766A3" w:rsidRPr="00B0435F" w:rsidRDefault="00D766A3" w:rsidP="004A02D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1418"/>
                      <w:tab w:val="left" w:pos="1701"/>
                      <w:tab w:val="left" w:pos="1985"/>
                      <w:tab w:val="left" w:pos="2268"/>
                      <w:tab w:val="right" w:pos="9072"/>
                    </w:tabs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ab/>
                  </w:r>
                </w:p>
              </w:txbxContent>
            </v:textbox>
          </v:rect>
        </w:pict>
      </w:r>
      <w:r w:rsidR="001B4295" w:rsidRPr="0000531E">
        <w:rPr>
          <w:rFonts w:ascii="Arial" w:hAnsi="Arial" w:cs="Arial"/>
          <w:color w:val="17365D" w:themeColor="text2" w:themeShade="BF"/>
          <w:szCs w:val="22"/>
        </w:rPr>
        <w:tab/>
      </w:r>
      <w:r w:rsidR="001B4295" w:rsidRPr="0000531E">
        <w:rPr>
          <w:rFonts w:ascii="Arial" w:hAnsi="Arial" w:cs="Arial"/>
          <w:color w:val="17365D" w:themeColor="text2" w:themeShade="BF"/>
          <w:szCs w:val="22"/>
        </w:rPr>
        <w:tab/>
      </w:r>
      <w:r w:rsidR="001B4295" w:rsidRPr="0000531E">
        <w:rPr>
          <w:rFonts w:ascii="Arial" w:hAnsi="Arial" w:cs="Arial"/>
          <w:color w:val="17365D" w:themeColor="text2" w:themeShade="BF"/>
          <w:szCs w:val="22"/>
        </w:rPr>
        <w:tab/>
      </w:r>
      <w:r w:rsidR="001B4295" w:rsidRPr="0000531E">
        <w:rPr>
          <w:rFonts w:ascii="Arial" w:hAnsi="Arial" w:cs="Arial"/>
          <w:color w:val="17365D" w:themeColor="text2" w:themeShade="BF"/>
          <w:szCs w:val="22"/>
        </w:rPr>
        <w:tab/>
      </w:r>
    </w:p>
    <w:p w14:paraId="1E05BCE6" w14:textId="77777777" w:rsidR="009E0B90" w:rsidRPr="0000531E" w:rsidRDefault="009E0B90" w:rsidP="001B4295">
      <w:pPr>
        <w:tabs>
          <w:tab w:val="left" w:pos="1418"/>
          <w:tab w:val="left" w:pos="1701"/>
          <w:tab w:val="left" w:pos="1985"/>
          <w:tab w:val="left" w:pos="2268"/>
          <w:tab w:val="right" w:pos="9072"/>
        </w:tabs>
        <w:rPr>
          <w:rFonts w:ascii="Arial" w:hAnsi="Arial" w:cs="Arial"/>
          <w:color w:val="17365D" w:themeColor="text2" w:themeShade="BF"/>
          <w:szCs w:val="22"/>
        </w:rPr>
      </w:pPr>
    </w:p>
    <w:p w14:paraId="6D802B5B" w14:textId="72D27413" w:rsidR="00B3581F" w:rsidRPr="0000531E" w:rsidRDefault="00E50634" w:rsidP="007F0523">
      <w:pPr>
        <w:pStyle w:val="Heading1"/>
        <w:rPr>
          <w:rFonts w:ascii="Arial" w:hAnsi="Arial" w:cs="Arial"/>
        </w:rPr>
      </w:pPr>
      <w:r w:rsidRPr="0000531E">
        <w:rPr>
          <w:rFonts w:ascii="Arial" w:hAnsi="Arial" w:cs="Arial"/>
        </w:rPr>
        <w:t xml:space="preserve">Section A: </w:t>
      </w:r>
      <w:r w:rsidR="00ED7630" w:rsidRPr="0000531E">
        <w:rPr>
          <w:rFonts w:ascii="Arial" w:hAnsi="Arial" w:cs="Arial"/>
        </w:rPr>
        <w:t>Introduction</w:t>
      </w:r>
      <w:r w:rsidR="002668C8" w:rsidRPr="0000531E">
        <w:rPr>
          <w:rFonts w:ascii="Arial" w:hAnsi="Arial" w:cs="Arial"/>
        </w:rPr>
        <w:tab/>
      </w:r>
    </w:p>
    <w:p w14:paraId="0EA2F8EF" w14:textId="77777777" w:rsidR="00AA1592" w:rsidRPr="0000531E" w:rsidRDefault="00AA1592" w:rsidP="00AA1592">
      <w:pPr>
        <w:spacing w:after="180"/>
        <w:jc w:val="both"/>
        <w:rPr>
          <w:rFonts w:ascii="Arial" w:hAnsi="Arial" w:cs="Arial"/>
          <w:szCs w:val="22"/>
        </w:rPr>
      </w:pPr>
      <w:r w:rsidRPr="0000531E">
        <w:rPr>
          <w:rFonts w:ascii="Arial" w:hAnsi="Arial" w:cs="Arial"/>
          <w:szCs w:val="22"/>
        </w:rPr>
        <w:t>The purpose of the Integrated Performance Report (IPR) is to provide assurance on NHS Golden Jubilee’s performance relating to National Standards, local priorities and significant risks.</w:t>
      </w:r>
    </w:p>
    <w:p w14:paraId="1D34B0FC" w14:textId="77777777" w:rsidR="00AA1592" w:rsidRPr="0000531E" w:rsidRDefault="00AA1592" w:rsidP="00AA1592">
      <w:pPr>
        <w:spacing w:after="180"/>
        <w:jc w:val="both"/>
        <w:rPr>
          <w:rFonts w:ascii="Arial" w:hAnsi="Arial" w:cs="Arial"/>
          <w:szCs w:val="22"/>
        </w:rPr>
      </w:pPr>
      <w:r w:rsidRPr="0000531E">
        <w:rPr>
          <w:rFonts w:ascii="Arial" w:hAnsi="Arial" w:cs="Arial"/>
          <w:szCs w:val="22"/>
        </w:rPr>
        <w:t>The IPR comprises four section with each section being considered in detail by the appropriate Standing Committee:</w:t>
      </w:r>
    </w:p>
    <w:p w14:paraId="097663F4" w14:textId="77777777" w:rsidR="00AA1592" w:rsidRPr="0000531E" w:rsidRDefault="00AA1592" w:rsidP="00B3581F">
      <w:pPr>
        <w:pStyle w:val="ListParagraph"/>
        <w:numPr>
          <w:ilvl w:val="0"/>
          <w:numId w:val="1"/>
        </w:numPr>
        <w:tabs>
          <w:tab w:val="left" w:pos="3402"/>
        </w:tabs>
        <w:ind w:left="714" w:hanging="357"/>
        <w:jc w:val="both"/>
        <w:rPr>
          <w:rFonts w:ascii="Arial" w:hAnsi="Arial" w:cs="Arial"/>
          <w:sz w:val="22"/>
          <w:szCs w:val="22"/>
        </w:rPr>
      </w:pPr>
      <w:r w:rsidRPr="0000531E">
        <w:rPr>
          <w:rFonts w:ascii="Arial" w:hAnsi="Arial" w:cs="Arial"/>
          <w:sz w:val="22"/>
          <w:szCs w:val="22"/>
        </w:rPr>
        <w:t>Section A</w:t>
      </w:r>
      <w:r w:rsidRPr="0000531E">
        <w:rPr>
          <w:rFonts w:ascii="Arial" w:hAnsi="Arial" w:cs="Arial"/>
          <w:sz w:val="22"/>
          <w:szCs w:val="22"/>
        </w:rPr>
        <w:tab/>
        <w:t>Introduction</w:t>
      </w:r>
    </w:p>
    <w:p w14:paraId="1DE54828" w14:textId="77777777" w:rsidR="00AA1592" w:rsidRPr="0000531E" w:rsidRDefault="00AA1592" w:rsidP="00B3581F">
      <w:pPr>
        <w:pStyle w:val="ListParagraph"/>
        <w:numPr>
          <w:ilvl w:val="0"/>
          <w:numId w:val="1"/>
        </w:numPr>
        <w:tabs>
          <w:tab w:val="left" w:pos="3402"/>
        </w:tabs>
        <w:ind w:left="714" w:hanging="357"/>
        <w:jc w:val="both"/>
        <w:rPr>
          <w:rFonts w:ascii="Arial" w:hAnsi="Arial" w:cs="Arial"/>
          <w:sz w:val="22"/>
          <w:szCs w:val="22"/>
        </w:rPr>
      </w:pPr>
      <w:r w:rsidRPr="0000531E">
        <w:rPr>
          <w:rFonts w:ascii="Arial" w:hAnsi="Arial" w:cs="Arial"/>
          <w:sz w:val="22"/>
          <w:szCs w:val="22"/>
        </w:rPr>
        <w:t>Section B:1</w:t>
      </w:r>
      <w:r w:rsidRPr="0000531E">
        <w:rPr>
          <w:rFonts w:ascii="Arial" w:hAnsi="Arial" w:cs="Arial"/>
          <w:sz w:val="22"/>
          <w:szCs w:val="22"/>
        </w:rPr>
        <w:tab/>
        <w:t>Clinical Governance</w:t>
      </w:r>
    </w:p>
    <w:p w14:paraId="000DE912" w14:textId="77777777" w:rsidR="00AA1592" w:rsidRPr="0000531E" w:rsidRDefault="00AA1592" w:rsidP="00B3581F">
      <w:pPr>
        <w:pStyle w:val="ListParagraph"/>
        <w:numPr>
          <w:ilvl w:val="0"/>
          <w:numId w:val="1"/>
        </w:numPr>
        <w:tabs>
          <w:tab w:val="left" w:pos="3402"/>
        </w:tabs>
        <w:ind w:left="714" w:hanging="357"/>
        <w:jc w:val="both"/>
        <w:rPr>
          <w:rFonts w:ascii="Arial" w:hAnsi="Arial" w:cs="Arial"/>
          <w:sz w:val="22"/>
          <w:szCs w:val="22"/>
        </w:rPr>
      </w:pPr>
      <w:r w:rsidRPr="0000531E">
        <w:rPr>
          <w:rFonts w:ascii="Arial" w:hAnsi="Arial" w:cs="Arial"/>
          <w:sz w:val="22"/>
          <w:szCs w:val="22"/>
        </w:rPr>
        <w:t>Section B:2</w:t>
      </w:r>
      <w:r w:rsidRPr="0000531E">
        <w:rPr>
          <w:rFonts w:ascii="Arial" w:hAnsi="Arial" w:cs="Arial"/>
          <w:sz w:val="22"/>
          <w:szCs w:val="22"/>
        </w:rPr>
        <w:tab/>
        <w:t>Staff Governance</w:t>
      </w:r>
    </w:p>
    <w:p w14:paraId="30B31668" w14:textId="77777777" w:rsidR="00AA1592" w:rsidRPr="0000531E" w:rsidRDefault="00AA1592" w:rsidP="00B3581F">
      <w:pPr>
        <w:pStyle w:val="ListParagraph"/>
        <w:numPr>
          <w:ilvl w:val="0"/>
          <w:numId w:val="1"/>
        </w:numPr>
        <w:tabs>
          <w:tab w:val="left" w:pos="3402"/>
        </w:tabs>
        <w:ind w:left="714" w:hanging="357"/>
        <w:jc w:val="both"/>
        <w:rPr>
          <w:rFonts w:ascii="Arial" w:hAnsi="Arial" w:cs="Arial"/>
          <w:sz w:val="22"/>
          <w:szCs w:val="22"/>
        </w:rPr>
      </w:pPr>
      <w:r w:rsidRPr="0000531E">
        <w:rPr>
          <w:rFonts w:ascii="Arial" w:hAnsi="Arial" w:cs="Arial"/>
          <w:sz w:val="22"/>
          <w:szCs w:val="22"/>
        </w:rPr>
        <w:t>Section B:3</w:t>
      </w:r>
      <w:r w:rsidRPr="0000531E">
        <w:rPr>
          <w:rFonts w:ascii="Arial" w:hAnsi="Arial" w:cs="Arial"/>
          <w:sz w:val="22"/>
          <w:szCs w:val="22"/>
        </w:rPr>
        <w:tab/>
        <w:t>Finance, Performance &amp; Planning</w:t>
      </w:r>
    </w:p>
    <w:p w14:paraId="07551409" w14:textId="77777777" w:rsidR="00AA1592" w:rsidRPr="0000531E" w:rsidRDefault="00AA1592" w:rsidP="00AA1592">
      <w:pPr>
        <w:spacing w:after="180"/>
        <w:jc w:val="both"/>
        <w:rPr>
          <w:rFonts w:ascii="Arial" w:hAnsi="Arial" w:cs="Arial"/>
          <w:szCs w:val="22"/>
        </w:rPr>
      </w:pPr>
      <w:r w:rsidRPr="0000531E">
        <w:rPr>
          <w:rFonts w:ascii="Arial" w:hAnsi="Arial" w:cs="Arial"/>
          <w:szCs w:val="22"/>
        </w:rPr>
        <w:t>This Board Summary Report of the IPR is presented to the Board and contains the summaries from each section of the full IPR.</w:t>
      </w:r>
    </w:p>
    <w:p w14:paraId="65EE59F6" w14:textId="3A64EED0" w:rsidR="00AA1592" w:rsidRPr="0000531E" w:rsidRDefault="0000531E" w:rsidP="00AA1592">
      <w:pPr>
        <w:pStyle w:val="BodyTextIndent"/>
        <w:spacing w:after="0"/>
        <w:ind w:left="0" w:right="183"/>
        <w:rPr>
          <w:rFonts w:ascii="Arial" w:hAnsi="Arial" w:cs="Arial"/>
          <w:b/>
          <w:bCs/>
        </w:rPr>
      </w:pPr>
      <w:r w:rsidRPr="0000531E">
        <w:rPr>
          <w:rFonts w:ascii="Arial" w:hAnsi="Arial" w:cs="Arial"/>
          <w:b/>
          <w:bCs/>
        </w:rPr>
        <w:t>Gordon James</w:t>
      </w:r>
      <w:r w:rsidR="00AA1592" w:rsidRPr="0000531E">
        <w:rPr>
          <w:rFonts w:ascii="Arial" w:hAnsi="Arial" w:cs="Arial"/>
          <w:b/>
          <w:bCs/>
        </w:rPr>
        <w:tab/>
      </w:r>
      <w:r w:rsidRPr="0000531E">
        <w:rPr>
          <w:rFonts w:ascii="Arial" w:hAnsi="Arial" w:cs="Arial"/>
          <w:b/>
          <w:bCs/>
        </w:rPr>
        <w:tab/>
      </w:r>
      <w:r w:rsidR="00026CE3" w:rsidRPr="0000531E">
        <w:rPr>
          <w:rFonts w:ascii="Arial" w:hAnsi="Arial" w:cs="Arial"/>
          <w:b/>
          <w:bCs/>
        </w:rPr>
        <w:t>Michael Breen</w:t>
      </w:r>
      <w:r w:rsidR="00AA1592" w:rsidRPr="0000531E">
        <w:rPr>
          <w:rFonts w:ascii="Arial" w:hAnsi="Arial" w:cs="Arial"/>
          <w:b/>
          <w:bCs/>
        </w:rPr>
        <w:tab/>
      </w:r>
      <w:r w:rsidR="00AA1592" w:rsidRPr="0000531E">
        <w:rPr>
          <w:rFonts w:ascii="Arial" w:hAnsi="Arial" w:cs="Arial"/>
          <w:b/>
          <w:bCs/>
        </w:rPr>
        <w:tab/>
      </w:r>
      <w:r w:rsidR="00026CE3" w:rsidRPr="0000531E">
        <w:rPr>
          <w:rFonts w:ascii="Arial" w:hAnsi="Arial" w:cs="Arial"/>
          <w:b/>
          <w:bCs/>
        </w:rPr>
        <w:t>Carolynne O’Connor</w:t>
      </w:r>
    </w:p>
    <w:p w14:paraId="03FE1128" w14:textId="21192647" w:rsidR="00AA1592" w:rsidRPr="0000531E" w:rsidRDefault="00AA1592" w:rsidP="00AA1592">
      <w:pPr>
        <w:pStyle w:val="BodyTextIndent"/>
        <w:spacing w:after="0"/>
        <w:ind w:left="0" w:right="183"/>
        <w:rPr>
          <w:rFonts w:ascii="Arial" w:hAnsi="Arial" w:cs="Arial"/>
          <w:b/>
          <w:bCs/>
        </w:rPr>
      </w:pPr>
      <w:r w:rsidRPr="0000531E">
        <w:rPr>
          <w:rFonts w:ascii="Arial" w:hAnsi="Arial" w:cs="Arial"/>
          <w:b/>
          <w:bCs/>
        </w:rPr>
        <w:t>Chief Executive</w:t>
      </w:r>
      <w:r w:rsidRPr="0000531E">
        <w:rPr>
          <w:rFonts w:ascii="Arial" w:hAnsi="Arial" w:cs="Arial"/>
          <w:b/>
          <w:bCs/>
        </w:rPr>
        <w:tab/>
      </w:r>
      <w:r w:rsidRPr="0000531E">
        <w:rPr>
          <w:rFonts w:ascii="Arial" w:hAnsi="Arial" w:cs="Arial"/>
          <w:b/>
          <w:bCs/>
        </w:rPr>
        <w:tab/>
      </w:r>
      <w:r w:rsidR="00DA5362" w:rsidRPr="0000531E">
        <w:rPr>
          <w:rFonts w:ascii="Arial" w:hAnsi="Arial" w:cs="Arial"/>
          <w:b/>
          <w:bCs/>
        </w:rPr>
        <w:t>Director of Finance</w:t>
      </w:r>
      <w:r w:rsidR="00DA5362" w:rsidRPr="0000531E">
        <w:rPr>
          <w:rFonts w:ascii="Arial" w:hAnsi="Arial" w:cs="Arial"/>
          <w:b/>
          <w:bCs/>
        </w:rPr>
        <w:tab/>
      </w:r>
      <w:r w:rsidR="00026CE3" w:rsidRPr="0000531E">
        <w:rPr>
          <w:rFonts w:ascii="Arial" w:hAnsi="Arial" w:cs="Arial"/>
          <w:b/>
          <w:bCs/>
        </w:rPr>
        <w:t xml:space="preserve">Director of Operations &amp; Deputy CEO                      </w:t>
      </w:r>
    </w:p>
    <w:p w14:paraId="44E4D664" w14:textId="77777777" w:rsidR="005148A3" w:rsidRPr="0000531E" w:rsidRDefault="005148A3" w:rsidP="004C0D07">
      <w:pPr>
        <w:spacing w:after="180"/>
        <w:jc w:val="both"/>
        <w:rPr>
          <w:rFonts w:ascii="Arial" w:hAnsi="Arial" w:cs="Arial"/>
          <w:szCs w:val="22"/>
        </w:rPr>
        <w:sectPr w:rsidR="005148A3" w:rsidRPr="0000531E" w:rsidSect="00093B15">
          <w:footerReference w:type="default" r:id="rId9"/>
          <w:pgSz w:w="11906" w:h="16838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1A019046" w14:textId="77777777" w:rsidR="00B42B0C" w:rsidRPr="0000531E" w:rsidRDefault="0008461C" w:rsidP="00B42B0C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bCs/>
          <w:sz w:val="36"/>
          <w:szCs w:val="36"/>
        </w:rPr>
        <w:lastRenderedPageBreak/>
        <w:t>Performance Summary</w:t>
      </w:r>
      <w:r w:rsidR="002341CE" w:rsidRPr="0000531E">
        <w:rPr>
          <w:rFonts w:ascii="Arial" w:hAnsi="Arial" w:cs="Arial"/>
          <w:bCs/>
          <w:sz w:val="36"/>
          <w:szCs w:val="36"/>
        </w:rPr>
        <w:t xml:space="preserve"> </w:t>
      </w:r>
      <w:r w:rsidR="00CB2BFA" w:rsidRPr="0000531E">
        <w:rPr>
          <w:rFonts w:ascii="Arial" w:hAnsi="Arial" w:cs="Arial"/>
          <w:bCs/>
          <w:sz w:val="36"/>
          <w:szCs w:val="36"/>
        </w:rPr>
        <w:t>Dashboard</w:t>
      </w:r>
      <w:r w:rsidR="00247F73" w:rsidRPr="0000531E">
        <w:rPr>
          <w:rFonts w:ascii="Arial" w:hAnsi="Arial" w:cs="Arial"/>
          <w:bCs/>
          <w:sz w:val="36"/>
          <w:szCs w:val="36"/>
        </w:rPr>
        <w:t xml:space="preserve"> – Guidance</w:t>
      </w:r>
    </w:p>
    <w:p w14:paraId="49088E05" w14:textId="77777777" w:rsidR="00247F73" w:rsidRPr="0000531E" w:rsidRDefault="00942B09" w:rsidP="00B42B0C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noProof/>
          <w:lang w:eastAsia="en-GB"/>
        </w:rPr>
        <w:drawing>
          <wp:inline distT="0" distB="0" distL="0" distR="0" wp14:anchorId="34B3240A" wp14:editId="577A6155">
            <wp:extent cx="8891270" cy="41811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D1F52" w14:textId="77777777" w:rsidR="00247F73" w:rsidRPr="0000531E" w:rsidRDefault="00894CA6" w:rsidP="00247F73">
      <w:pPr>
        <w:spacing w:after="180"/>
        <w:rPr>
          <w:rFonts w:ascii="Arial" w:hAnsi="Arial" w:cs="Arial"/>
          <w:bCs/>
          <w:color w:val="FF0000"/>
          <w:sz w:val="36"/>
          <w:szCs w:val="36"/>
        </w:rPr>
      </w:pPr>
      <w:r w:rsidRPr="0000531E">
        <w:rPr>
          <w:rFonts w:ascii="Arial" w:hAnsi="Arial" w:cs="Arial"/>
          <w:bCs/>
          <w:sz w:val="36"/>
          <w:szCs w:val="36"/>
        </w:rPr>
        <w:t xml:space="preserve"> </w:t>
      </w:r>
    </w:p>
    <w:p w14:paraId="0BE76DE6" w14:textId="77777777" w:rsidR="00573399" w:rsidRPr="0000531E" w:rsidRDefault="00573399" w:rsidP="00133250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</w:p>
    <w:p w14:paraId="486FD39E" w14:textId="77777777" w:rsidR="000C38D4" w:rsidRPr="0000531E" w:rsidRDefault="000C38D4" w:rsidP="000C38D4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bCs/>
          <w:sz w:val="36"/>
          <w:szCs w:val="36"/>
        </w:rPr>
        <w:lastRenderedPageBreak/>
        <w:t>Statistical Process Control – Guidance</w:t>
      </w:r>
    </w:p>
    <w:p w14:paraId="05161DAF" w14:textId="77777777" w:rsidR="000C38D4" w:rsidRPr="0000531E" w:rsidRDefault="000C38D4" w:rsidP="00133250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noProof/>
          <w:lang w:eastAsia="en-GB"/>
        </w:rPr>
        <w:drawing>
          <wp:inline distT="0" distB="0" distL="0" distR="0" wp14:anchorId="0CF4E195" wp14:editId="297ED398">
            <wp:extent cx="8147685" cy="5145206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695" cy="51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79EF" w14:textId="1DB04042" w:rsidR="00571E3D" w:rsidRPr="0000531E" w:rsidRDefault="008303CF" w:rsidP="00D80E69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bCs/>
          <w:sz w:val="36"/>
          <w:szCs w:val="36"/>
        </w:rPr>
        <w:lastRenderedPageBreak/>
        <w:t>Board</w:t>
      </w:r>
      <w:r w:rsidR="00247F73" w:rsidRPr="0000531E">
        <w:rPr>
          <w:rFonts w:ascii="Arial" w:hAnsi="Arial" w:cs="Arial"/>
          <w:bCs/>
          <w:sz w:val="36"/>
          <w:szCs w:val="36"/>
        </w:rPr>
        <w:t xml:space="preserve"> Performance Dashboard</w:t>
      </w:r>
      <w:r w:rsidR="00133250" w:rsidRPr="0000531E">
        <w:rPr>
          <w:rFonts w:ascii="Arial" w:hAnsi="Arial" w:cs="Arial"/>
          <w:bCs/>
          <w:sz w:val="36"/>
          <w:szCs w:val="36"/>
        </w:rPr>
        <w:t xml:space="preserve"> – P</w:t>
      </w:r>
      <w:r w:rsidR="00D4735B" w:rsidRPr="0000531E">
        <w:rPr>
          <w:rFonts w:ascii="Arial" w:hAnsi="Arial" w:cs="Arial"/>
          <w:bCs/>
          <w:sz w:val="36"/>
          <w:szCs w:val="36"/>
        </w:rPr>
        <w:t xml:space="preserve">art </w:t>
      </w:r>
      <w:r w:rsidR="00133250" w:rsidRPr="0000531E">
        <w:rPr>
          <w:rFonts w:ascii="Arial" w:hAnsi="Arial" w:cs="Arial"/>
          <w:bCs/>
          <w:sz w:val="36"/>
          <w:szCs w:val="36"/>
        </w:rPr>
        <w:t>1</w:t>
      </w:r>
    </w:p>
    <w:p w14:paraId="63218DFA" w14:textId="70C368F1" w:rsidR="00DA5362" w:rsidRPr="0000531E" w:rsidRDefault="00D80E69" w:rsidP="00DA5362">
      <w:pPr>
        <w:spacing w:after="180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noProof/>
          <w:lang w:eastAsia="en-GB"/>
        </w:rPr>
        <w:drawing>
          <wp:inline distT="0" distB="0" distL="0" distR="0" wp14:anchorId="139DEA40" wp14:editId="2409EA70">
            <wp:extent cx="8891270" cy="699135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ACF4" w14:textId="02DA772E" w:rsidR="00BC269B" w:rsidRPr="0000531E" w:rsidRDefault="001D7C8B" w:rsidP="004F618D">
      <w:pPr>
        <w:spacing w:after="180"/>
        <w:rPr>
          <w:rFonts w:ascii="Arial" w:hAnsi="Arial" w:cs="Arial"/>
          <w:bCs/>
          <w:sz w:val="36"/>
          <w:szCs w:val="36"/>
        </w:rPr>
      </w:pPr>
      <w:r w:rsidRPr="001D7C8B">
        <w:rPr>
          <w:noProof/>
          <w:lang w:eastAsia="en-GB"/>
        </w:rPr>
        <w:drawing>
          <wp:inline distT="0" distB="0" distL="0" distR="0" wp14:anchorId="4BD60C65" wp14:editId="7551623F">
            <wp:extent cx="8891270" cy="28333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8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CD27" w14:textId="77777777" w:rsidR="00D8679B" w:rsidRPr="0000531E" w:rsidRDefault="00D8679B" w:rsidP="004F618D">
      <w:pPr>
        <w:spacing w:after="180"/>
        <w:rPr>
          <w:rFonts w:ascii="Arial" w:hAnsi="Arial" w:cs="Arial"/>
          <w:bCs/>
          <w:sz w:val="36"/>
          <w:szCs w:val="36"/>
        </w:rPr>
      </w:pPr>
    </w:p>
    <w:p w14:paraId="11563A12" w14:textId="51CC1634" w:rsidR="004F683C" w:rsidRPr="0000531E" w:rsidRDefault="004F683C" w:rsidP="004F618D">
      <w:pPr>
        <w:spacing w:after="180"/>
        <w:rPr>
          <w:rFonts w:ascii="Arial" w:hAnsi="Arial" w:cs="Arial"/>
          <w:bCs/>
          <w:sz w:val="36"/>
          <w:szCs w:val="36"/>
        </w:rPr>
      </w:pPr>
    </w:p>
    <w:p w14:paraId="1D7C9FA9" w14:textId="3A67199E" w:rsidR="003D5F54" w:rsidRDefault="003D5F54" w:rsidP="004F618D">
      <w:pPr>
        <w:spacing w:after="180"/>
        <w:rPr>
          <w:rFonts w:ascii="Arial" w:hAnsi="Arial" w:cs="Arial"/>
          <w:bCs/>
          <w:sz w:val="36"/>
          <w:szCs w:val="36"/>
        </w:rPr>
      </w:pPr>
    </w:p>
    <w:p w14:paraId="204E90DA" w14:textId="77777777" w:rsidR="00D766A3" w:rsidRPr="0000531E" w:rsidRDefault="00D766A3" w:rsidP="004F618D">
      <w:pPr>
        <w:spacing w:after="180"/>
        <w:rPr>
          <w:rFonts w:ascii="Arial" w:hAnsi="Arial" w:cs="Arial"/>
          <w:bCs/>
          <w:sz w:val="36"/>
          <w:szCs w:val="36"/>
        </w:rPr>
      </w:pPr>
    </w:p>
    <w:p w14:paraId="33FE8368" w14:textId="645A74F8" w:rsidR="00133250" w:rsidRPr="0000531E" w:rsidRDefault="008303CF" w:rsidP="00133250">
      <w:pPr>
        <w:spacing w:after="180"/>
        <w:jc w:val="center"/>
        <w:rPr>
          <w:rFonts w:ascii="Arial" w:hAnsi="Arial" w:cs="Arial"/>
          <w:bCs/>
          <w:sz w:val="36"/>
          <w:szCs w:val="36"/>
        </w:rPr>
      </w:pPr>
      <w:r w:rsidRPr="0000531E">
        <w:rPr>
          <w:rFonts w:ascii="Arial" w:hAnsi="Arial" w:cs="Arial"/>
          <w:bCs/>
          <w:sz w:val="36"/>
          <w:szCs w:val="36"/>
        </w:rPr>
        <w:t>Board</w:t>
      </w:r>
      <w:r w:rsidR="00133250" w:rsidRPr="0000531E">
        <w:rPr>
          <w:rFonts w:ascii="Arial" w:hAnsi="Arial" w:cs="Arial"/>
          <w:bCs/>
          <w:sz w:val="36"/>
          <w:szCs w:val="36"/>
        </w:rPr>
        <w:t xml:space="preserve"> Performance Dashboard – P</w:t>
      </w:r>
      <w:r w:rsidR="00D4735B" w:rsidRPr="0000531E">
        <w:rPr>
          <w:rFonts w:ascii="Arial" w:hAnsi="Arial" w:cs="Arial"/>
          <w:bCs/>
          <w:sz w:val="36"/>
          <w:szCs w:val="36"/>
        </w:rPr>
        <w:t xml:space="preserve">art </w:t>
      </w:r>
      <w:r w:rsidR="00133250" w:rsidRPr="0000531E">
        <w:rPr>
          <w:rFonts w:ascii="Arial" w:hAnsi="Arial" w:cs="Arial"/>
          <w:bCs/>
          <w:sz w:val="36"/>
          <w:szCs w:val="36"/>
        </w:rPr>
        <w:t>2</w:t>
      </w:r>
    </w:p>
    <w:p w14:paraId="1B75BD48" w14:textId="7B3DC5B2" w:rsidR="0017217C" w:rsidRDefault="0017217C" w:rsidP="00D766A3">
      <w:pPr>
        <w:spacing w:after="180"/>
        <w:jc w:val="center"/>
        <w:rPr>
          <w:rFonts w:ascii="Arial" w:hAnsi="Arial" w:cs="Arial"/>
          <w:szCs w:val="22"/>
        </w:rPr>
      </w:pPr>
    </w:p>
    <w:p w14:paraId="7AC4E0EA" w14:textId="5685BFAF" w:rsidR="00D766A3" w:rsidRDefault="001D7C8B" w:rsidP="00A32056">
      <w:pPr>
        <w:spacing w:after="180"/>
        <w:rPr>
          <w:rFonts w:ascii="Arial" w:hAnsi="Arial" w:cs="Arial"/>
          <w:szCs w:val="22"/>
        </w:rPr>
      </w:pPr>
      <w:r w:rsidRPr="001D7C8B">
        <w:rPr>
          <w:noProof/>
          <w:lang w:eastAsia="en-GB"/>
        </w:rPr>
        <w:drawing>
          <wp:inline distT="0" distB="0" distL="0" distR="0" wp14:anchorId="45A592E9" wp14:editId="2D5AE15F">
            <wp:extent cx="8891270" cy="4079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0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C8B">
        <w:rPr>
          <w:noProof/>
          <w:lang w:eastAsia="en-GB"/>
        </w:rPr>
        <w:drawing>
          <wp:inline distT="0" distB="0" distL="0" distR="0" wp14:anchorId="6F3C2360" wp14:editId="1A0F332A">
            <wp:extent cx="8891270" cy="26231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62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485D" w14:textId="3EB5F7B1" w:rsidR="00D766A3" w:rsidRPr="0000531E" w:rsidRDefault="00D766A3" w:rsidP="00A32056">
      <w:pPr>
        <w:spacing w:after="180"/>
        <w:rPr>
          <w:rFonts w:ascii="Arial" w:hAnsi="Arial" w:cs="Arial"/>
          <w:szCs w:val="22"/>
        </w:rPr>
        <w:sectPr w:rsidR="00D766A3" w:rsidRPr="0000531E" w:rsidSect="00551C36">
          <w:footerReference w:type="first" r:id="rId16"/>
          <w:pgSz w:w="16838" w:h="11906" w:orient="landscape" w:code="9"/>
          <w:pgMar w:top="1134" w:right="1418" w:bottom="1134" w:left="1418" w:header="709" w:footer="709" w:gutter="0"/>
          <w:cols w:space="708"/>
          <w:titlePg/>
          <w:docGrid w:linePitch="360"/>
        </w:sectPr>
      </w:pPr>
    </w:p>
    <w:p w14:paraId="475DC60D" w14:textId="10400FA2" w:rsidR="00AA1592" w:rsidRPr="0000531E" w:rsidRDefault="00AA1592" w:rsidP="00D717CD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  <w:r w:rsidRPr="0000531E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At each meeting, the Standing Committees of NHS Golden Jubilee consider targets and </w:t>
      </w:r>
      <w:r w:rsidR="006A3CF5" w:rsidRPr="0000531E">
        <w:rPr>
          <w:rFonts w:ascii="Arial" w:hAnsi="Arial" w:cs="Arial"/>
          <w:color w:val="000000" w:themeColor="text1"/>
          <w:sz w:val="22"/>
          <w:szCs w:val="22"/>
        </w:rPr>
        <w:t>s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tandards specific to their area of remit</w:t>
      </w:r>
      <w:r w:rsidR="00B620AB" w:rsidRPr="0000531E">
        <w:rPr>
          <w:rFonts w:ascii="Arial" w:hAnsi="Arial" w:cs="Arial"/>
          <w:color w:val="000000" w:themeColor="text1"/>
          <w:sz w:val="22"/>
          <w:szCs w:val="22"/>
        </w:rPr>
        <w:t xml:space="preserve"> using the Integrated Performance Report (IPR)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. Th</w:t>
      </w:r>
      <w:r w:rsidR="00B620AB" w:rsidRPr="0000531E">
        <w:rPr>
          <w:rFonts w:ascii="Arial" w:hAnsi="Arial" w:cs="Arial"/>
          <w:color w:val="000000" w:themeColor="text1"/>
          <w:sz w:val="22"/>
          <w:szCs w:val="22"/>
        </w:rPr>
        <w:t>ere is a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 xml:space="preserve"> section of the IPR </w:t>
      </w:r>
      <w:r w:rsidR="00B620AB" w:rsidRPr="0000531E">
        <w:rPr>
          <w:rFonts w:ascii="Arial" w:hAnsi="Arial" w:cs="Arial"/>
          <w:color w:val="000000" w:themeColor="text1"/>
          <w:sz w:val="22"/>
          <w:szCs w:val="22"/>
        </w:rPr>
        <w:t xml:space="preserve">which 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provides a summary of performance Standards and targets identified as areas of note</w:t>
      </w:r>
      <w:r w:rsidR="00B620AB" w:rsidRPr="0000531E">
        <w:rPr>
          <w:rFonts w:ascii="Arial" w:hAnsi="Arial" w:cs="Arial"/>
          <w:color w:val="000000" w:themeColor="text1"/>
          <w:sz w:val="22"/>
          <w:szCs w:val="22"/>
        </w:rPr>
        <w:t xml:space="preserve"> which is reproduced below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. Topics are grouped under the heading of the Committee responsible</w:t>
      </w:r>
      <w:r w:rsidR="002343B5" w:rsidRPr="0000531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00531E">
        <w:rPr>
          <w:rFonts w:ascii="Arial" w:hAnsi="Arial" w:cs="Arial"/>
          <w:color w:val="000000" w:themeColor="text1"/>
          <w:sz w:val="22"/>
          <w:szCs w:val="22"/>
        </w:rPr>
        <w:t>for scrutiny of performance.</w:t>
      </w:r>
    </w:p>
    <w:p w14:paraId="7383BA7C" w14:textId="5E0C144F" w:rsidR="00025608" w:rsidRDefault="00025608" w:rsidP="00025608">
      <w:pPr>
        <w:pStyle w:val="Heading1"/>
        <w:rPr>
          <w:rFonts w:ascii="Arial" w:hAnsi="Arial" w:cs="Arial"/>
        </w:rPr>
      </w:pPr>
      <w:r w:rsidRPr="0000531E">
        <w:rPr>
          <w:rFonts w:ascii="Arial" w:hAnsi="Arial" w:cs="Arial"/>
        </w:rPr>
        <w:t>Section B: 1 Clinical Governance</w:t>
      </w:r>
    </w:p>
    <w:p w14:paraId="107400C1" w14:textId="77777777" w:rsidR="0017217C" w:rsidRPr="0017217C" w:rsidRDefault="0017217C" w:rsidP="0017217C"/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802"/>
        <w:gridCol w:w="567"/>
        <w:gridCol w:w="5917"/>
      </w:tblGrid>
      <w:tr w:rsidR="001D7C8B" w:rsidRPr="00BA5AB8" w14:paraId="23A889BF" w14:textId="77777777" w:rsidTr="00C96C41">
        <w:trPr>
          <w:trHeight w:val="132"/>
        </w:trPr>
        <w:tc>
          <w:tcPr>
            <w:tcW w:w="9286" w:type="dxa"/>
            <w:gridSpan w:val="3"/>
            <w:shd w:val="clear" w:color="auto" w:fill="B8CCE4" w:themeFill="accent1" w:themeFillTint="66"/>
          </w:tcPr>
          <w:p w14:paraId="5B032B7F" w14:textId="77777777" w:rsidR="001D7C8B" w:rsidRPr="001D7C8B" w:rsidRDefault="001D7C8B" w:rsidP="00C96C41">
            <w:pPr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1D7C8B">
              <w:rPr>
                <w:rFonts w:ascii="Arial" w:hAnsi="Arial" w:cs="Arial"/>
                <w:b/>
                <w:sz w:val="24"/>
                <w:szCs w:val="24"/>
              </w:rPr>
              <w:t>Clinical Governance</w:t>
            </w:r>
          </w:p>
        </w:tc>
      </w:tr>
      <w:tr w:rsidR="001D7C8B" w:rsidRPr="00FC78FB" w14:paraId="1C8C9EF9" w14:textId="77777777" w:rsidTr="00C96C41">
        <w:trPr>
          <w:trHeight w:val="280"/>
        </w:trPr>
        <w:tc>
          <w:tcPr>
            <w:tcW w:w="2802" w:type="dxa"/>
          </w:tcPr>
          <w:p w14:paraId="13B9195D" w14:textId="77777777" w:rsidR="001D7C8B" w:rsidRPr="001D7C8B" w:rsidRDefault="001D7C8B" w:rsidP="00C96C4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D7C8B">
              <w:rPr>
                <w:rFonts w:ascii="Arial" w:hAnsi="Arial" w:cs="Arial"/>
                <w:b/>
                <w:sz w:val="24"/>
                <w:szCs w:val="24"/>
              </w:rPr>
              <w:t>KPI</w:t>
            </w:r>
          </w:p>
        </w:tc>
        <w:tc>
          <w:tcPr>
            <w:tcW w:w="567" w:type="dxa"/>
            <w:vAlign w:val="center"/>
          </w:tcPr>
          <w:p w14:paraId="3F0EC85F" w14:textId="77777777" w:rsidR="001D7C8B" w:rsidRPr="001D7C8B" w:rsidRDefault="001D7C8B" w:rsidP="00C96C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7C8B">
              <w:rPr>
                <w:rFonts w:ascii="Arial" w:hAnsi="Arial" w:cs="Arial"/>
                <w:b/>
                <w:sz w:val="14"/>
                <w:szCs w:val="24"/>
              </w:rPr>
              <w:t>RAG</w:t>
            </w:r>
          </w:p>
        </w:tc>
        <w:tc>
          <w:tcPr>
            <w:tcW w:w="5917" w:type="dxa"/>
          </w:tcPr>
          <w:p w14:paraId="3529B835" w14:textId="77777777" w:rsidR="001D7C8B" w:rsidRPr="001D7C8B" w:rsidRDefault="001D7C8B" w:rsidP="00C96C4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D7C8B">
              <w:rPr>
                <w:rFonts w:ascii="Arial" w:hAnsi="Arial" w:cs="Arial"/>
                <w:b/>
                <w:sz w:val="24"/>
                <w:szCs w:val="24"/>
              </w:rPr>
              <w:t>Position:</w:t>
            </w:r>
          </w:p>
        </w:tc>
      </w:tr>
      <w:tr w:rsidR="001D7C8B" w:rsidRPr="0068770D" w14:paraId="4735D7FF" w14:textId="77777777" w:rsidTr="00C96C41">
        <w:trPr>
          <w:trHeight w:val="400"/>
        </w:trPr>
        <w:tc>
          <w:tcPr>
            <w:tcW w:w="2802" w:type="dxa"/>
          </w:tcPr>
          <w:p w14:paraId="59BB8881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Total complaints (Stage 1 and 2) by volume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A7092BC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1BB9EFEB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 xml:space="preserve">In June 2023 there were 16 complaints reported (an additional two stage 2 complaints are being reviewed for inclusion). Latest position available.  </w:t>
            </w:r>
          </w:p>
        </w:tc>
      </w:tr>
      <w:tr w:rsidR="001D7C8B" w:rsidRPr="0068770D" w14:paraId="73FC1D07" w14:textId="77777777" w:rsidTr="00C96C41">
        <w:trPr>
          <w:trHeight w:val="832"/>
        </w:trPr>
        <w:tc>
          <w:tcPr>
            <w:tcW w:w="2802" w:type="dxa"/>
          </w:tcPr>
          <w:p w14:paraId="77AC325E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Stage 1 complaints response time</w:t>
            </w:r>
          </w:p>
        </w:tc>
        <w:tc>
          <w:tcPr>
            <w:tcW w:w="567" w:type="dxa"/>
            <w:shd w:val="clear" w:color="auto" w:fill="FBD4B4" w:themeFill="accent6" w:themeFillTint="66"/>
          </w:tcPr>
          <w:p w14:paraId="24152D19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  <w:p w14:paraId="5B6FCFC1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6B81F760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In June 2023, there were 11 Stage 1 complaints, seven were responded to within the five day target (64%). Latest position available.</w:t>
            </w:r>
          </w:p>
        </w:tc>
      </w:tr>
      <w:tr w:rsidR="001D7C8B" w:rsidRPr="0068770D" w14:paraId="0289DBF5" w14:textId="77777777" w:rsidTr="00C96C41">
        <w:tc>
          <w:tcPr>
            <w:tcW w:w="2802" w:type="dxa"/>
          </w:tcPr>
          <w:p w14:paraId="29F278D3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 xml:space="preserve">Stage 2 complaints response time 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5612040D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0C3258EB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In June 2023 there were five Stage 2 complaints, three were responded to within the twenty day target (60%). Latest position available.</w:t>
            </w:r>
          </w:p>
        </w:tc>
      </w:tr>
      <w:tr w:rsidR="001D7C8B" w:rsidRPr="0068770D" w14:paraId="6E70E348" w14:textId="77777777" w:rsidTr="00C96C41">
        <w:trPr>
          <w:trHeight w:val="321"/>
        </w:trPr>
        <w:tc>
          <w:tcPr>
            <w:tcW w:w="2802" w:type="dxa"/>
          </w:tcPr>
          <w:p w14:paraId="7DC7FC66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Mortality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14:paraId="7C2AD050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11867631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The mortality figure for July 2023 was reported as 12.</w:t>
            </w:r>
          </w:p>
        </w:tc>
      </w:tr>
      <w:tr w:rsidR="001D7C8B" w:rsidRPr="0068770D" w14:paraId="770AB8CB" w14:textId="77777777" w:rsidTr="00C96C41">
        <w:trPr>
          <w:trHeight w:val="321"/>
        </w:trPr>
        <w:tc>
          <w:tcPr>
            <w:tcW w:w="2802" w:type="dxa"/>
          </w:tcPr>
          <w:p w14:paraId="7BCC24CF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Significant adverse events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14:paraId="61AD0984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4652F195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There were three significant adverse event reviews in July 2023.</w:t>
            </w:r>
          </w:p>
        </w:tc>
      </w:tr>
      <w:tr w:rsidR="001D7C8B" w:rsidRPr="000C30AE" w14:paraId="3E265268" w14:textId="77777777" w:rsidTr="00C96C41">
        <w:trPr>
          <w:trHeight w:val="321"/>
        </w:trPr>
        <w:tc>
          <w:tcPr>
            <w:tcW w:w="2802" w:type="dxa"/>
          </w:tcPr>
          <w:p w14:paraId="71603183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MRSA/MSSA cases</w:t>
            </w:r>
          </w:p>
          <w:p w14:paraId="125872D7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14:paraId="663A6C82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6A619F3A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There were zero instances of Staphylococcus aureus Bacteraemia (SAB) reported in July 2023.</w:t>
            </w:r>
          </w:p>
        </w:tc>
      </w:tr>
      <w:tr w:rsidR="001D7C8B" w:rsidRPr="000C30AE" w14:paraId="5E45230F" w14:textId="77777777" w:rsidTr="00C96C41">
        <w:trPr>
          <w:trHeight w:val="321"/>
        </w:trPr>
        <w:tc>
          <w:tcPr>
            <w:tcW w:w="2802" w:type="dxa"/>
          </w:tcPr>
          <w:p w14:paraId="5F342D8E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Clostridiodes Difficile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14:paraId="6FC48F41" w14:textId="77777777" w:rsidR="001D7C8B" w:rsidRPr="001D7C8B" w:rsidRDefault="001D7C8B" w:rsidP="00C96C41">
            <w:pPr>
              <w:jc w:val="both"/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62B89551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 xml:space="preserve">There were zero Clostridiodes Difficile Infections (CDI) reported in July 2023.  </w:t>
            </w:r>
          </w:p>
        </w:tc>
      </w:tr>
      <w:tr w:rsidR="001D7C8B" w:rsidRPr="000C30AE" w14:paraId="58A537D4" w14:textId="77777777" w:rsidTr="00C96C41">
        <w:trPr>
          <w:trHeight w:val="321"/>
        </w:trPr>
        <w:tc>
          <w:tcPr>
            <w:tcW w:w="2802" w:type="dxa"/>
          </w:tcPr>
          <w:p w14:paraId="1D5EE01A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Gram Negative Bacteraemia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14:paraId="5BC7FD44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224BFFE8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There were zero reported instances of Gram Negative Bacteraemia in July 2023.</w:t>
            </w:r>
          </w:p>
        </w:tc>
      </w:tr>
      <w:tr w:rsidR="001D7C8B" w:rsidRPr="00DC232B" w14:paraId="5AB59A4E" w14:textId="77777777" w:rsidTr="00C96C41">
        <w:trPr>
          <w:trHeight w:val="321"/>
        </w:trPr>
        <w:tc>
          <w:tcPr>
            <w:tcW w:w="2802" w:type="dxa"/>
          </w:tcPr>
          <w:p w14:paraId="555BA3F8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SSI: Hips &amp; Knees</w:t>
            </w:r>
          </w:p>
          <w:p w14:paraId="37AE46C6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14:paraId="33DDE010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61E9A040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Surveillance recommenced in July with zero SSI reported in July 2023.</w:t>
            </w:r>
          </w:p>
        </w:tc>
      </w:tr>
      <w:tr w:rsidR="001D7C8B" w:rsidRPr="00DC232B" w14:paraId="6BC450CA" w14:textId="77777777" w:rsidTr="00C96C41">
        <w:trPr>
          <w:trHeight w:val="321"/>
        </w:trPr>
        <w:tc>
          <w:tcPr>
            <w:tcW w:w="2802" w:type="dxa"/>
          </w:tcPr>
          <w:p w14:paraId="03ED8120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SSI: Cardiac</w:t>
            </w:r>
          </w:p>
          <w:p w14:paraId="497F537C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14:paraId="34B291FE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41977DDD" w14:textId="77777777" w:rsidR="001D7C8B" w:rsidRPr="001D7C8B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1D7C8B">
              <w:rPr>
                <w:rFonts w:ascii="Arial" w:hAnsi="Arial" w:cs="Arial"/>
                <w:sz w:val="24"/>
                <w:szCs w:val="23"/>
              </w:rPr>
              <w:t>Surveillance recommenced in October with five SSIs reported in July 2023.</w:t>
            </w:r>
          </w:p>
        </w:tc>
      </w:tr>
    </w:tbl>
    <w:p w14:paraId="1F96181E" w14:textId="26B62E3D" w:rsidR="00ED7DEF" w:rsidRPr="0000531E" w:rsidRDefault="00ED7DEF" w:rsidP="00ED7DEF">
      <w:pPr>
        <w:rPr>
          <w:rFonts w:ascii="Arial" w:hAnsi="Arial" w:cs="Arial"/>
        </w:rPr>
      </w:pPr>
    </w:p>
    <w:p w14:paraId="71428446" w14:textId="778A0EEA" w:rsidR="00F13C91" w:rsidRPr="0000531E" w:rsidRDefault="00F13C91" w:rsidP="00ED7DEF">
      <w:pPr>
        <w:rPr>
          <w:rFonts w:ascii="Arial" w:hAnsi="Arial" w:cs="Arial"/>
        </w:rPr>
      </w:pPr>
    </w:p>
    <w:p w14:paraId="1FD95490" w14:textId="77777777" w:rsidR="004C2305" w:rsidRPr="0000531E" w:rsidRDefault="004C2305" w:rsidP="004C2305">
      <w:pPr>
        <w:rPr>
          <w:rFonts w:ascii="Arial" w:hAnsi="Arial" w:cs="Arial"/>
          <w:b/>
          <w:sz w:val="24"/>
        </w:rPr>
      </w:pPr>
    </w:p>
    <w:p w14:paraId="6F8DD7C6" w14:textId="77777777"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14:paraId="2F9BC15D" w14:textId="77777777"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14:paraId="0555DF23" w14:textId="77777777"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14:paraId="4A5DE6BB" w14:textId="77777777"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14:paraId="0F696370" w14:textId="77777777" w:rsidR="00F13C91" w:rsidRPr="0000531E" w:rsidRDefault="00F13C91" w:rsidP="004C2305">
      <w:pPr>
        <w:rPr>
          <w:rFonts w:ascii="Arial" w:hAnsi="Arial" w:cs="Arial"/>
          <w:b/>
          <w:sz w:val="24"/>
        </w:rPr>
      </w:pPr>
    </w:p>
    <w:p w14:paraId="186BD66D" w14:textId="50D1D941" w:rsidR="00B92DB6" w:rsidRPr="0000531E" w:rsidRDefault="00B92DB6" w:rsidP="00B92DB6">
      <w:pPr>
        <w:tabs>
          <w:tab w:val="left" w:pos="8115"/>
        </w:tabs>
        <w:rPr>
          <w:rFonts w:ascii="Arial" w:hAnsi="Arial" w:cs="Arial"/>
          <w:b/>
          <w:sz w:val="24"/>
        </w:rPr>
      </w:pPr>
    </w:p>
    <w:p w14:paraId="2BB88044" w14:textId="34A01F2E" w:rsidR="00631C60" w:rsidRPr="00631C60" w:rsidRDefault="007F0523" w:rsidP="00631C60">
      <w:pPr>
        <w:spacing w:after="18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Clinical Governance </w:t>
      </w:r>
      <w:r w:rsidR="00631C60" w:rsidRPr="00631C60">
        <w:rPr>
          <w:rFonts w:ascii="Arial" w:hAnsi="Arial" w:cs="Arial"/>
          <w:b/>
          <w:bCs/>
          <w:sz w:val="28"/>
          <w:szCs w:val="28"/>
        </w:rPr>
        <w:t>Executive Summary</w:t>
      </w:r>
    </w:p>
    <w:p w14:paraId="03B88988" w14:textId="77777777" w:rsidR="001D7C8B" w:rsidRPr="001D7C8B" w:rsidRDefault="001D7C8B" w:rsidP="001D7C8B">
      <w:pPr>
        <w:spacing w:after="180"/>
        <w:jc w:val="both"/>
        <w:rPr>
          <w:rFonts w:ascii="Arial" w:hAnsi="Arial" w:cs="Arial"/>
          <w:bCs/>
          <w:sz w:val="22"/>
          <w:szCs w:val="28"/>
        </w:rPr>
      </w:pPr>
      <w:r w:rsidRPr="001D7C8B">
        <w:rPr>
          <w:rFonts w:ascii="Arial" w:hAnsi="Arial" w:cs="Arial"/>
          <w:bCs/>
          <w:sz w:val="22"/>
          <w:szCs w:val="28"/>
        </w:rPr>
        <w:t xml:space="preserve">In June 2023 we received 11 Stage 1 complaints and 7 Stage 2 complaints.  Three of the stage 2 complaints (60%) were closed within the guidance timescale (20 days), two stage 2 complaints were still open at time of reporting however have already breached timescales.  63% of stage 1 complaints were responded to within guidance timescale (5 days) n =7.  </w:t>
      </w:r>
    </w:p>
    <w:p w14:paraId="5980C8A6" w14:textId="77777777" w:rsidR="001D7C8B" w:rsidRPr="001D7C8B" w:rsidRDefault="001D7C8B" w:rsidP="001D7C8B">
      <w:pPr>
        <w:spacing w:after="180"/>
        <w:jc w:val="both"/>
        <w:rPr>
          <w:rFonts w:ascii="Arial" w:hAnsi="Arial" w:cs="Arial"/>
          <w:bCs/>
          <w:sz w:val="22"/>
          <w:szCs w:val="28"/>
        </w:rPr>
      </w:pPr>
      <w:r w:rsidRPr="001D7C8B">
        <w:rPr>
          <w:rFonts w:ascii="Arial" w:hAnsi="Arial" w:cs="Arial"/>
          <w:bCs/>
          <w:sz w:val="22"/>
          <w:szCs w:val="28"/>
        </w:rPr>
        <w:t>The average time to respond to stage 1 complaints was 5.7 working days to be completed and closed.  The average time to respond to stage 2 complaints (of those closed) was 16 days.</w:t>
      </w:r>
    </w:p>
    <w:p w14:paraId="3C9E6285" w14:textId="77777777" w:rsidR="001D7C8B" w:rsidRPr="001D7C8B" w:rsidRDefault="001D7C8B" w:rsidP="001D7C8B">
      <w:pPr>
        <w:spacing w:after="180"/>
        <w:jc w:val="both"/>
        <w:rPr>
          <w:rFonts w:ascii="Arial" w:hAnsi="Arial" w:cs="Arial"/>
          <w:bCs/>
          <w:sz w:val="22"/>
          <w:szCs w:val="28"/>
        </w:rPr>
      </w:pPr>
      <w:r w:rsidRPr="001D7C8B">
        <w:rPr>
          <w:rFonts w:ascii="Arial" w:hAnsi="Arial" w:cs="Arial"/>
          <w:bCs/>
          <w:sz w:val="22"/>
          <w:szCs w:val="28"/>
        </w:rPr>
        <w:t>Mortality data for July 2023 has breached the first upper control limit (n=12) for the second month in a row.</w:t>
      </w:r>
    </w:p>
    <w:p w14:paraId="729E7607" w14:textId="48AC0930" w:rsidR="001D7C8B" w:rsidRPr="001D7C8B" w:rsidRDefault="001D7C8B" w:rsidP="00631C60">
      <w:pPr>
        <w:spacing w:after="180"/>
        <w:jc w:val="both"/>
        <w:rPr>
          <w:rFonts w:ascii="Arial" w:hAnsi="Arial" w:cs="Arial"/>
          <w:bCs/>
          <w:sz w:val="22"/>
          <w:szCs w:val="28"/>
        </w:rPr>
      </w:pPr>
      <w:r w:rsidRPr="001D7C8B">
        <w:rPr>
          <w:rFonts w:ascii="Arial" w:hAnsi="Arial" w:cs="Arial"/>
          <w:bCs/>
          <w:sz w:val="22"/>
          <w:szCs w:val="28"/>
        </w:rPr>
        <w:t>No whistleblowing concerns have been raised during July 2023</w:t>
      </w:r>
    </w:p>
    <w:p w14:paraId="0A2DA8DC" w14:textId="77777777" w:rsidR="00631C60" w:rsidRPr="001D7C8B" w:rsidRDefault="00631C60" w:rsidP="001D7C8B">
      <w:pPr>
        <w:tabs>
          <w:tab w:val="left" w:pos="1418"/>
        </w:tabs>
        <w:spacing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D7C8B">
        <w:rPr>
          <w:rFonts w:ascii="Arial" w:hAnsi="Arial" w:cs="Arial"/>
          <w:b/>
          <w:sz w:val="22"/>
          <w:szCs w:val="22"/>
          <w:u w:val="single"/>
        </w:rPr>
        <w:t xml:space="preserve">Key Healthcare Associated Infection Headlines </w:t>
      </w:r>
    </w:p>
    <w:p w14:paraId="0D69E760" w14:textId="1D1CA9E6" w:rsidR="001D7C8B" w:rsidRPr="001D7C8B" w:rsidRDefault="001D7C8B" w:rsidP="001D7C8B">
      <w:pPr>
        <w:pStyle w:val="ListParagraph"/>
        <w:numPr>
          <w:ilvl w:val="0"/>
          <w:numId w:val="10"/>
        </w:numPr>
        <w:spacing w:after="100" w:afterAutospacing="1" w:line="240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D7C8B">
        <w:rPr>
          <w:rFonts w:ascii="Arial" w:hAnsi="Arial" w:cs="Arial"/>
          <w:b/>
          <w:i/>
          <w:iCs/>
          <w:sz w:val="22"/>
          <w:szCs w:val="22"/>
        </w:rPr>
        <w:t>Staphylococcus aureus</w:t>
      </w:r>
      <w:r w:rsidRPr="001D7C8B">
        <w:rPr>
          <w:rFonts w:ascii="Arial" w:hAnsi="Arial" w:cs="Arial"/>
          <w:b/>
          <w:sz w:val="22"/>
          <w:szCs w:val="22"/>
        </w:rPr>
        <w:t xml:space="preserve"> Bacteraemia-</w:t>
      </w:r>
      <w:r w:rsidRPr="001D7C8B">
        <w:rPr>
          <w:rFonts w:ascii="Arial" w:hAnsi="Arial" w:cs="Arial"/>
          <w:sz w:val="22"/>
          <w:szCs w:val="22"/>
        </w:rPr>
        <w:t xml:space="preserve"> 0 cases to report in July. </w:t>
      </w:r>
    </w:p>
    <w:p w14:paraId="6FAE8D55" w14:textId="77777777" w:rsidR="001D7C8B" w:rsidRPr="001D7C8B" w:rsidRDefault="001D7C8B" w:rsidP="001D7C8B">
      <w:pPr>
        <w:pStyle w:val="ListParagraph"/>
        <w:spacing w:after="100" w:afterAutospacing="1" w:line="240" w:lineRule="auto"/>
        <w:ind w:left="709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D3C0BFE" w14:textId="0F00FD76" w:rsidR="001D7C8B" w:rsidRPr="001D7C8B" w:rsidRDefault="001D7C8B" w:rsidP="001D7C8B">
      <w:pPr>
        <w:pStyle w:val="ListParagraph"/>
        <w:numPr>
          <w:ilvl w:val="0"/>
          <w:numId w:val="10"/>
        </w:numPr>
        <w:spacing w:after="100" w:afterAutospacing="1" w:line="240" w:lineRule="auto"/>
        <w:ind w:left="709"/>
        <w:jc w:val="both"/>
        <w:rPr>
          <w:rFonts w:ascii="Arial" w:hAnsi="Arial" w:cs="Arial"/>
          <w:iCs/>
          <w:sz w:val="22"/>
          <w:szCs w:val="22"/>
        </w:rPr>
      </w:pPr>
      <w:r w:rsidRPr="001D7C8B">
        <w:rPr>
          <w:rFonts w:ascii="Arial" w:hAnsi="Arial" w:cs="Arial"/>
          <w:b/>
          <w:i/>
          <w:sz w:val="22"/>
          <w:szCs w:val="22"/>
        </w:rPr>
        <w:t>Clostridioides difficile</w:t>
      </w:r>
      <w:r w:rsidRPr="001D7C8B">
        <w:rPr>
          <w:rFonts w:ascii="Arial" w:hAnsi="Arial" w:cs="Arial"/>
          <w:b/>
          <w:sz w:val="22"/>
          <w:szCs w:val="22"/>
        </w:rPr>
        <w:t xml:space="preserve"> infection (previously known as </w:t>
      </w:r>
      <w:r w:rsidRPr="001D7C8B">
        <w:rPr>
          <w:rFonts w:ascii="Arial" w:hAnsi="Arial" w:cs="Arial"/>
          <w:b/>
          <w:i/>
          <w:sz w:val="22"/>
          <w:szCs w:val="22"/>
        </w:rPr>
        <w:t>Clostridium difficile</w:t>
      </w:r>
      <w:r w:rsidRPr="001D7C8B">
        <w:rPr>
          <w:rFonts w:ascii="Arial" w:hAnsi="Arial" w:cs="Arial"/>
          <w:sz w:val="22"/>
          <w:szCs w:val="22"/>
        </w:rPr>
        <w:t xml:space="preserve">) – 0 cases to report. </w:t>
      </w:r>
    </w:p>
    <w:p w14:paraId="16166EF8" w14:textId="77777777" w:rsidR="001D7C8B" w:rsidRPr="001D7C8B" w:rsidRDefault="001D7C8B" w:rsidP="001D7C8B">
      <w:pPr>
        <w:pStyle w:val="ListParagraph"/>
        <w:spacing w:after="100" w:afterAutospacing="1" w:line="240" w:lineRule="auto"/>
        <w:ind w:left="709"/>
        <w:jc w:val="both"/>
        <w:rPr>
          <w:rFonts w:ascii="Arial" w:hAnsi="Arial" w:cs="Arial"/>
          <w:iCs/>
          <w:sz w:val="22"/>
          <w:szCs w:val="22"/>
        </w:rPr>
      </w:pPr>
    </w:p>
    <w:p w14:paraId="68D7C9A8" w14:textId="5C8119AE" w:rsidR="001D7C8B" w:rsidRPr="001D7C8B" w:rsidRDefault="001D7C8B" w:rsidP="001D7C8B">
      <w:pPr>
        <w:pStyle w:val="ListParagraph"/>
        <w:numPr>
          <w:ilvl w:val="0"/>
          <w:numId w:val="10"/>
        </w:numPr>
        <w:spacing w:after="100" w:afterAutospacing="1" w:line="240" w:lineRule="auto"/>
        <w:ind w:left="709"/>
        <w:jc w:val="both"/>
        <w:rPr>
          <w:rFonts w:ascii="Arial" w:hAnsi="Arial" w:cs="Arial"/>
          <w:b/>
          <w:sz w:val="22"/>
          <w:szCs w:val="22"/>
        </w:rPr>
      </w:pPr>
      <w:r w:rsidRPr="001D7C8B">
        <w:rPr>
          <w:rFonts w:ascii="Arial" w:hAnsi="Arial" w:cs="Arial"/>
          <w:b/>
          <w:sz w:val="22"/>
          <w:szCs w:val="22"/>
        </w:rPr>
        <w:t>Gram Negative/E.coli Bacteraemia (ECB)</w:t>
      </w:r>
      <w:r w:rsidRPr="001D7C8B">
        <w:rPr>
          <w:rFonts w:ascii="Arial" w:hAnsi="Arial" w:cs="Arial"/>
          <w:sz w:val="22"/>
          <w:szCs w:val="22"/>
        </w:rPr>
        <w:t xml:space="preserve"> – 0 cases to report. </w:t>
      </w:r>
    </w:p>
    <w:p w14:paraId="18509ED1" w14:textId="77777777" w:rsidR="001D7C8B" w:rsidRPr="001D7C8B" w:rsidRDefault="001D7C8B" w:rsidP="001D7C8B">
      <w:pPr>
        <w:pStyle w:val="ListParagraph"/>
        <w:spacing w:after="100" w:afterAutospacing="1" w:line="240" w:lineRule="auto"/>
        <w:ind w:left="709"/>
        <w:jc w:val="both"/>
        <w:rPr>
          <w:rFonts w:ascii="Arial" w:hAnsi="Arial" w:cs="Arial"/>
          <w:b/>
          <w:sz w:val="22"/>
          <w:szCs w:val="22"/>
        </w:rPr>
      </w:pPr>
    </w:p>
    <w:p w14:paraId="220C7735" w14:textId="77777777" w:rsidR="001D7C8B" w:rsidRPr="001D7C8B" w:rsidRDefault="001D7C8B" w:rsidP="001D7C8B">
      <w:pPr>
        <w:pStyle w:val="ListParagraph"/>
        <w:numPr>
          <w:ilvl w:val="0"/>
          <w:numId w:val="17"/>
        </w:numPr>
        <w:spacing w:after="100" w:afterAutospacing="1" w:line="240" w:lineRule="auto"/>
        <w:jc w:val="both"/>
        <w:rPr>
          <w:rFonts w:ascii="Arial" w:hAnsi="Arial" w:cs="Arial"/>
          <w:b/>
          <w:sz w:val="22"/>
          <w:szCs w:val="22"/>
        </w:rPr>
      </w:pPr>
      <w:r w:rsidRPr="001D7C8B">
        <w:rPr>
          <w:rFonts w:ascii="Arial" w:hAnsi="Arial" w:cs="Arial"/>
          <w:b/>
          <w:sz w:val="22"/>
          <w:szCs w:val="22"/>
        </w:rPr>
        <w:t>Hand Hygiene</w:t>
      </w:r>
    </w:p>
    <w:p w14:paraId="5345E50C" w14:textId="77777777" w:rsidR="001D7C8B" w:rsidRPr="001D7C8B" w:rsidRDefault="001D7C8B" w:rsidP="001D7C8B">
      <w:pPr>
        <w:pStyle w:val="ListParagraph"/>
        <w:spacing w:after="100" w:afterAutospacing="1"/>
        <w:jc w:val="both"/>
        <w:rPr>
          <w:rFonts w:ascii="Arial" w:hAnsi="Arial" w:cs="Arial"/>
          <w:sz w:val="22"/>
          <w:szCs w:val="22"/>
        </w:rPr>
      </w:pPr>
      <w:r w:rsidRPr="001D7C8B">
        <w:rPr>
          <w:rFonts w:ascii="Arial" w:hAnsi="Arial" w:cs="Arial"/>
          <w:sz w:val="22"/>
          <w:szCs w:val="22"/>
        </w:rPr>
        <w:t xml:space="preserve">The bimonthly report from July 23 indicates a combined compliance score of 97%. </w:t>
      </w:r>
    </w:p>
    <w:p w14:paraId="3B70F16D" w14:textId="77777777" w:rsidR="001D7C8B" w:rsidRPr="001D7C8B" w:rsidRDefault="001D7C8B" w:rsidP="001D7C8B">
      <w:pPr>
        <w:pStyle w:val="ListParagraph"/>
        <w:spacing w:after="100" w:afterAutospacing="1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D7C8B">
        <w:rPr>
          <w:rFonts w:ascii="Arial" w:hAnsi="Arial" w:cs="Arial"/>
          <w:color w:val="000000" w:themeColor="text1"/>
          <w:sz w:val="22"/>
          <w:szCs w:val="22"/>
        </w:rPr>
        <w:t xml:space="preserve">3 East reported a compliance rate of 75%, this has been addressed by the SCN and awareness raising via safety brief. 3 East staff will also monitor moving forward if compliance is affected by visiting specialties. </w:t>
      </w:r>
    </w:p>
    <w:p w14:paraId="76EAA3EF" w14:textId="77777777" w:rsidR="001D7C8B" w:rsidRPr="001D7C8B" w:rsidRDefault="001D7C8B" w:rsidP="001D7C8B">
      <w:pPr>
        <w:pStyle w:val="ListParagraph"/>
        <w:spacing w:after="100" w:afterAutospacing="1"/>
        <w:jc w:val="both"/>
        <w:rPr>
          <w:rFonts w:ascii="Arial" w:hAnsi="Arial" w:cs="Arial"/>
          <w:b/>
          <w:sz w:val="22"/>
          <w:szCs w:val="22"/>
        </w:rPr>
      </w:pPr>
    </w:p>
    <w:p w14:paraId="229FF0A7" w14:textId="77777777" w:rsidR="001D7C8B" w:rsidRPr="001D7C8B" w:rsidRDefault="001D7C8B" w:rsidP="001D7C8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2"/>
          <w:szCs w:val="22"/>
        </w:rPr>
      </w:pPr>
      <w:r w:rsidRPr="001D7C8B">
        <w:rPr>
          <w:rFonts w:ascii="Arial" w:hAnsi="Arial" w:cs="Arial"/>
          <w:b/>
          <w:sz w:val="22"/>
          <w:szCs w:val="22"/>
        </w:rPr>
        <w:t xml:space="preserve">Cleaning and the Healthcare Environment -Facilities Management Tool </w:t>
      </w:r>
    </w:p>
    <w:p w14:paraId="6CDFEEA3" w14:textId="77777777" w:rsidR="001D7C8B" w:rsidRPr="001D7C8B" w:rsidRDefault="001D7C8B" w:rsidP="001D7C8B">
      <w:pPr>
        <w:pStyle w:val="ListParagraph"/>
        <w:rPr>
          <w:rFonts w:ascii="Arial" w:hAnsi="Arial" w:cs="Arial"/>
          <w:sz w:val="22"/>
          <w:szCs w:val="22"/>
        </w:rPr>
      </w:pPr>
      <w:r w:rsidRPr="001D7C8B">
        <w:rPr>
          <w:rFonts w:ascii="Arial" w:hAnsi="Arial" w:cs="Arial"/>
          <w:b/>
          <w:sz w:val="22"/>
          <w:szCs w:val="22"/>
        </w:rPr>
        <w:t>Housekeeping Compliance:  97.94</w:t>
      </w:r>
      <w:r w:rsidRPr="001D7C8B">
        <w:rPr>
          <w:rFonts w:ascii="Arial" w:hAnsi="Arial" w:cs="Arial"/>
          <w:sz w:val="22"/>
          <w:szCs w:val="22"/>
        </w:rPr>
        <w:t xml:space="preserve">%    </w:t>
      </w:r>
      <w:r w:rsidRPr="001D7C8B">
        <w:rPr>
          <w:rFonts w:ascii="Arial" w:hAnsi="Arial" w:cs="Arial"/>
          <w:b/>
          <w:sz w:val="22"/>
          <w:szCs w:val="22"/>
        </w:rPr>
        <w:t>Estates Compliance:  96.91</w:t>
      </w:r>
      <w:r w:rsidRPr="001D7C8B">
        <w:rPr>
          <w:rFonts w:ascii="Arial" w:hAnsi="Arial" w:cs="Arial"/>
          <w:sz w:val="22"/>
          <w:szCs w:val="22"/>
        </w:rPr>
        <w:t>%</w:t>
      </w:r>
    </w:p>
    <w:p w14:paraId="65D2D75A" w14:textId="77777777" w:rsidR="001D7C8B" w:rsidRPr="001D7C8B" w:rsidRDefault="001D7C8B" w:rsidP="001D7C8B">
      <w:pPr>
        <w:pStyle w:val="ListParagraph"/>
        <w:rPr>
          <w:rFonts w:ascii="Arial" w:hAnsi="Arial" w:cs="Arial"/>
          <w:sz w:val="22"/>
          <w:szCs w:val="22"/>
        </w:rPr>
      </w:pPr>
    </w:p>
    <w:p w14:paraId="649C8683" w14:textId="77777777" w:rsidR="001D7C8B" w:rsidRPr="001D7C8B" w:rsidRDefault="001D7C8B" w:rsidP="001D7C8B">
      <w:pPr>
        <w:pStyle w:val="ListParagraph"/>
        <w:numPr>
          <w:ilvl w:val="0"/>
          <w:numId w:val="9"/>
        </w:numPr>
        <w:spacing w:after="0" w:line="240" w:lineRule="auto"/>
        <w:textAlignment w:val="baseline"/>
        <w:rPr>
          <w:rFonts w:ascii="Arial" w:hAnsi="Arial" w:cs="Arial"/>
          <w:sz w:val="22"/>
          <w:szCs w:val="22"/>
        </w:rPr>
      </w:pPr>
      <w:r w:rsidRPr="001D7C8B">
        <w:rPr>
          <w:rFonts w:ascii="Arial" w:hAnsi="Arial" w:cs="Arial"/>
          <w:b/>
          <w:sz w:val="22"/>
          <w:szCs w:val="22"/>
        </w:rPr>
        <w:t>Orthopaedic Surgical Site Surveillance</w:t>
      </w:r>
      <w:r w:rsidRPr="001D7C8B">
        <w:rPr>
          <w:rFonts w:ascii="Arial" w:hAnsi="Arial" w:cs="Arial"/>
          <w:sz w:val="22"/>
          <w:szCs w:val="22"/>
        </w:rPr>
        <w:t>- No SSI to report.</w:t>
      </w:r>
    </w:p>
    <w:p w14:paraId="63E1423A" w14:textId="77777777" w:rsidR="001D7C8B" w:rsidRPr="001D7C8B" w:rsidRDefault="001D7C8B" w:rsidP="001D7C8B">
      <w:pPr>
        <w:pStyle w:val="ListParagraph"/>
        <w:textAlignment w:val="baseline"/>
        <w:rPr>
          <w:rFonts w:ascii="Arial" w:hAnsi="Arial" w:cs="Arial"/>
          <w:sz w:val="22"/>
          <w:szCs w:val="22"/>
        </w:rPr>
      </w:pPr>
    </w:p>
    <w:p w14:paraId="53B6A7D3" w14:textId="77777777" w:rsidR="001D7C8B" w:rsidRPr="001D7C8B" w:rsidRDefault="001D7C8B" w:rsidP="001D7C8B">
      <w:pPr>
        <w:pStyle w:val="ListParagraph"/>
        <w:numPr>
          <w:ilvl w:val="0"/>
          <w:numId w:val="9"/>
        </w:numPr>
        <w:spacing w:after="0" w:line="240" w:lineRule="auto"/>
        <w:ind w:left="709"/>
        <w:rPr>
          <w:rFonts w:ascii="Arial" w:hAnsi="Arial" w:cs="Arial"/>
          <w:sz w:val="22"/>
          <w:szCs w:val="22"/>
        </w:rPr>
      </w:pPr>
      <w:r w:rsidRPr="001D7C8B">
        <w:rPr>
          <w:rFonts w:ascii="Arial" w:hAnsi="Arial" w:cs="Arial"/>
          <w:b/>
          <w:sz w:val="22"/>
          <w:szCs w:val="22"/>
        </w:rPr>
        <w:t>Cardiac Surgical Site Surveillance</w:t>
      </w:r>
      <w:r w:rsidRPr="001D7C8B">
        <w:rPr>
          <w:rFonts w:ascii="Arial" w:hAnsi="Arial" w:cs="Arial"/>
          <w:sz w:val="22"/>
          <w:szCs w:val="22"/>
        </w:rPr>
        <w:t>- No SSI to report.</w:t>
      </w:r>
    </w:p>
    <w:p w14:paraId="2151340D" w14:textId="77777777" w:rsidR="001D7C8B" w:rsidRPr="001D7C8B" w:rsidRDefault="001D7C8B" w:rsidP="001D7C8B">
      <w:pPr>
        <w:pStyle w:val="NoSpacing"/>
        <w:spacing w:before="100" w:beforeAutospacing="1" w:after="100" w:afterAutospacing="1"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1D7C8B">
        <w:rPr>
          <w:rFonts w:ascii="Arial" w:hAnsi="Arial" w:cs="Arial"/>
          <w:b/>
          <w:sz w:val="22"/>
          <w:szCs w:val="22"/>
        </w:rPr>
        <w:t>Other HAI Activity Overview</w:t>
      </w:r>
    </w:p>
    <w:p w14:paraId="4346ADDD" w14:textId="77777777" w:rsidR="001D7C8B" w:rsidRPr="001D7C8B" w:rsidRDefault="001D7C8B" w:rsidP="001D7C8B">
      <w:pPr>
        <w:pStyle w:val="NoSpacing"/>
        <w:spacing w:before="100" w:beforeAutospacing="1" w:after="100" w:afterAutospacing="1" w:line="276" w:lineRule="auto"/>
        <w:contextualSpacing/>
        <w:rPr>
          <w:rFonts w:ascii="Arial" w:hAnsi="Arial" w:cs="Arial"/>
          <w:sz w:val="22"/>
          <w:szCs w:val="22"/>
        </w:rPr>
      </w:pPr>
      <w:r w:rsidRPr="001D7C8B">
        <w:rPr>
          <w:rFonts w:ascii="Arial" w:hAnsi="Arial" w:cs="Arial"/>
          <w:sz w:val="22"/>
          <w:szCs w:val="22"/>
        </w:rPr>
        <w:t>No national update to provide for this reporting period.</w:t>
      </w:r>
    </w:p>
    <w:p w14:paraId="6BA1E1AD" w14:textId="605F2591" w:rsidR="0017217C" w:rsidRDefault="0017217C" w:rsidP="0017217C">
      <w:pPr>
        <w:rPr>
          <w:rFonts w:ascii="Arial" w:hAnsi="Arial" w:cs="Arial"/>
          <w:b/>
          <w:bCs/>
          <w:sz w:val="24"/>
        </w:rPr>
      </w:pPr>
    </w:p>
    <w:p w14:paraId="3D310C55" w14:textId="77777777" w:rsidR="001D7C8B" w:rsidRDefault="001D7C8B" w:rsidP="0017217C">
      <w:pPr>
        <w:rPr>
          <w:rFonts w:ascii="Arial" w:hAnsi="Arial" w:cs="Arial"/>
          <w:b/>
          <w:bCs/>
          <w:sz w:val="24"/>
        </w:rPr>
      </w:pPr>
    </w:p>
    <w:p w14:paraId="5E3B5B81" w14:textId="77777777" w:rsidR="001D7C8B" w:rsidRDefault="001D7C8B" w:rsidP="0017217C">
      <w:pPr>
        <w:rPr>
          <w:rFonts w:ascii="Arial" w:hAnsi="Arial" w:cs="Arial"/>
          <w:b/>
          <w:bCs/>
          <w:sz w:val="24"/>
        </w:rPr>
      </w:pPr>
    </w:p>
    <w:p w14:paraId="299E6517" w14:textId="198B5D58" w:rsidR="001D7C8B" w:rsidRDefault="001D7C8B" w:rsidP="0017217C">
      <w:pPr>
        <w:rPr>
          <w:rFonts w:ascii="Arial" w:hAnsi="Arial" w:cs="Arial"/>
          <w:b/>
          <w:bCs/>
          <w:sz w:val="24"/>
        </w:rPr>
      </w:pPr>
    </w:p>
    <w:p w14:paraId="1288AB19" w14:textId="77777777" w:rsidR="001D7C8B" w:rsidRPr="0017217C" w:rsidRDefault="001D7C8B" w:rsidP="0017217C">
      <w:pPr>
        <w:rPr>
          <w:rFonts w:ascii="Arial" w:hAnsi="Arial" w:cs="Arial"/>
          <w:b/>
          <w:bCs/>
          <w:sz w:val="24"/>
        </w:rPr>
      </w:pPr>
    </w:p>
    <w:p w14:paraId="1BFBC689" w14:textId="3F9F0031" w:rsidR="00631C60" w:rsidRPr="0000531E" w:rsidRDefault="00631C60" w:rsidP="004C2305">
      <w:pPr>
        <w:tabs>
          <w:tab w:val="left" w:pos="1418"/>
        </w:tabs>
        <w:spacing w:after="120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159BEC5D" w14:textId="55A40A30" w:rsidR="00025608" w:rsidRPr="0000531E" w:rsidRDefault="00D50B57" w:rsidP="00025608">
      <w:pPr>
        <w:pStyle w:val="Heading1"/>
        <w:rPr>
          <w:rFonts w:ascii="Arial" w:hAnsi="Arial" w:cs="Arial"/>
        </w:rPr>
      </w:pPr>
      <w:r w:rsidRPr="0000531E">
        <w:rPr>
          <w:rFonts w:ascii="Arial" w:hAnsi="Arial" w:cs="Arial"/>
        </w:rPr>
        <w:lastRenderedPageBreak/>
        <w:t>S</w:t>
      </w:r>
      <w:r w:rsidR="00CD32CE" w:rsidRPr="0000531E">
        <w:rPr>
          <w:rFonts w:ascii="Arial" w:hAnsi="Arial" w:cs="Arial"/>
        </w:rPr>
        <w:t xml:space="preserve">ection B: </w:t>
      </w:r>
      <w:r w:rsidR="00025608" w:rsidRPr="0000531E">
        <w:rPr>
          <w:rFonts w:ascii="Arial" w:hAnsi="Arial" w:cs="Arial"/>
        </w:rPr>
        <w:t>2 Staff Governance</w:t>
      </w:r>
    </w:p>
    <w:p w14:paraId="19C7645C" w14:textId="440D13FA" w:rsidR="008E5202" w:rsidRPr="0000531E" w:rsidRDefault="008E5202" w:rsidP="008E5202">
      <w:pPr>
        <w:rPr>
          <w:rFonts w:ascii="Arial" w:hAnsi="Arial" w:cs="Arial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802"/>
        <w:gridCol w:w="567"/>
        <w:gridCol w:w="5917"/>
      </w:tblGrid>
      <w:tr w:rsidR="001D7C8B" w:rsidRPr="003A339B" w14:paraId="194CD15C" w14:textId="77777777" w:rsidTr="00C96C41">
        <w:trPr>
          <w:trHeight w:val="321"/>
        </w:trPr>
        <w:tc>
          <w:tcPr>
            <w:tcW w:w="9286" w:type="dxa"/>
            <w:gridSpan w:val="3"/>
            <w:shd w:val="clear" w:color="auto" w:fill="B2A1C7" w:themeFill="accent4" w:themeFillTint="99"/>
          </w:tcPr>
          <w:p w14:paraId="076DC5E0" w14:textId="77777777" w:rsidR="001D7C8B" w:rsidRPr="00A16F0F" w:rsidRDefault="001D7C8B" w:rsidP="00C96C41">
            <w:pPr>
              <w:tabs>
                <w:tab w:val="left" w:pos="690"/>
              </w:tabs>
              <w:rPr>
                <w:rFonts w:ascii="Arial" w:hAnsi="Arial" w:cs="Arial"/>
                <w:sz w:val="24"/>
                <w:szCs w:val="24"/>
              </w:rPr>
            </w:pPr>
            <w:r w:rsidRPr="00A16F0F">
              <w:rPr>
                <w:rFonts w:ascii="Arial" w:hAnsi="Arial" w:cs="Arial"/>
                <w:b/>
                <w:sz w:val="24"/>
                <w:szCs w:val="24"/>
              </w:rPr>
              <w:t>Staff Governance</w:t>
            </w:r>
          </w:p>
        </w:tc>
      </w:tr>
      <w:tr w:rsidR="001D7C8B" w:rsidRPr="00D64375" w14:paraId="3CA72189" w14:textId="77777777" w:rsidTr="00C96C41">
        <w:trPr>
          <w:trHeight w:val="303"/>
        </w:trPr>
        <w:tc>
          <w:tcPr>
            <w:tcW w:w="2802" w:type="dxa"/>
            <w:shd w:val="clear" w:color="auto" w:fill="auto"/>
          </w:tcPr>
          <w:p w14:paraId="330865A1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Disciplinaries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14:paraId="642F9599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  <w:highlight w:val="yellow"/>
              </w:rPr>
            </w:pPr>
          </w:p>
        </w:tc>
        <w:tc>
          <w:tcPr>
            <w:tcW w:w="5917" w:type="dxa"/>
          </w:tcPr>
          <w:p w14:paraId="108AECB2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There were zero disciplinary cases raised in July.</w:t>
            </w:r>
          </w:p>
        </w:tc>
      </w:tr>
      <w:tr w:rsidR="001D7C8B" w:rsidRPr="00D64375" w14:paraId="34D43687" w14:textId="77777777" w:rsidTr="00C96C41">
        <w:trPr>
          <w:trHeight w:val="341"/>
        </w:trPr>
        <w:tc>
          <w:tcPr>
            <w:tcW w:w="2802" w:type="dxa"/>
            <w:shd w:val="clear" w:color="auto" w:fill="auto"/>
          </w:tcPr>
          <w:p w14:paraId="72BE5970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Grievances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14:paraId="0B7A0145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  <w:highlight w:val="yellow"/>
              </w:rPr>
            </w:pPr>
          </w:p>
        </w:tc>
        <w:tc>
          <w:tcPr>
            <w:tcW w:w="5917" w:type="dxa"/>
          </w:tcPr>
          <w:p w14:paraId="628F76FA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There was one grievance cases raised in July 2023.</w:t>
            </w:r>
          </w:p>
        </w:tc>
      </w:tr>
      <w:tr w:rsidR="001D7C8B" w:rsidRPr="00D64375" w14:paraId="59ECBB6A" w14:textId="77777777" w:rsidTr="00C96C41">
        <w:trPr>
          <w:trHeight w:val="341"/>
        </w:trPr>
        <w:tc>
          <w:tcPr>
            <w:tcW w:w="2802" w:type="dxa"/>
            <w:shd w:val="clear" w:color="auto" w:fill="auto"/>
          </w:tcPr>
          <w:p w14:paraId="4C3CAD7D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Dignity of work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14:paraId="4ED86316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  <w:highlight w:val="yellow"/>
              </w:rPr>
            </w:pPr>
          </w:p>
        </w:tc>
        <w:tc>
          <w:tcPr>
            <w:tcW w:w="5917" w:type="dxa"/>
          </w:tcPr>
          <w:p w14:paraId="5E5E1231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There were no dignity cases raised in July 2023.</w:t>
            </w:r>
          </w:p>
        </w:tc>
      </w:tr>
      <w:tr w:rsidR="001D7C8B" w:rsidRPr="00D64375" w14:paraId="5CB5F57B" w14:textId="77777777" w:rsidTr="00C96C41">
        <w:trPr>
          <w:trHeight w:val="651"/>
        </w:trPr>
        <w:tc>
          <w:tcPr>
            <w:tcW w:w="2802" w:type="dxa"/>
            <w:shd w:val="clear" w:color="auto" w:fill="FFFFFF" w:themeFill="background1"/>
          </w:tcPr>
          <w:p w14:paraId="69DEB4A3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Local Sickness absence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1FC4B6F8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  <w:highlight w:val="yellow"/>
              </w:rPr>
            </w:pPr>
          </w:p>
        </w:tc>
        <w:tc>
          <w:tcPr>
            <w:tcW w:w="5917" w:type="dxa"/>
            <w:shd w:val="clear" w:color="auto" w:fill="FFFFFF" w:themeFill="background1"/>
          </w:tcPr>
          <w:p w14:paraId="58AC1532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Sickness absence in July 2023 was reported at 5.5%.  This is within control limit. In July absence due to COVID-19 reasons was 0.1% same as the previous month.</w:t>
            </w:r>
          </w:p>
        </w:tc>
      </w:tr>
      <w:tr w:rsidR="001D7C8B" w:rsidRPr="00D64375" w14:paraId="092C752D" w14:textId="77777777" w:rsidTr="00C96C41">
        <w:trPr>
          <w:trHeight w:val="499"/>
        </w:trPr>
        <w:tc>
          <w:tcPr>
            <w:tcW w:w="2802" w:type="dxa"/>
          </w:tcPr>
          <w:p w14:paraId="4B97531D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Turnover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14:paraId="075C5ACD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7D142716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Turnover in July was reported as within control limits at 0.7%.</w:t>
            </w:r>
          </w:p>
        </w:tc>
      </w:tr>
      <w:tr w:rsidR="001D7C8B" w:rsidRPr="00D64375" w14:paraId="1641F7D3" w14:textId="77777777" w:rsidTr="00C96C41">
        <w:trPr>
          <w:trHeight w:val="707"/>
        </w:trPr>
        <w:tc>
          <w:tcPr>
            <w:tcW w:w="2802" w:type="dxa"/>
          </w:tcPr>
          <w:p w14:paraId="0997EE55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Medical appraisal with completed interview &amp; form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49EE216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7E542A19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A new round of appraisals began in April for 2023/2024. One doctor out of 152 have completed their 2023/24 appraisal.</w:t>
            </w:r>
          </w:p>
          <w:p w14:paraId="7DE0058D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</w:tr>
      <w:tr w:rsidR="001D7C8B" w:rsidRPr="00D64375" w14:paraId="7163B732" w14:textId="77777777" w:rsidTr="00C96C41">
        <w:trPr>
          <w:trHeight w:val="613"/>
        </w:trPr>
        <w:tc>
          <w:tcPr>
            <w:tcW w:w="2802" w:type="dxa"/>
          </w:tcPr>
          <w:p w14:paraId="7BCD0808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TURAS Appraisal rates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03BA0575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1270185F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Position for July 2023 reported as 69% (+1% from last month.)</w:t>
            </w:r>
          </w:p>
        </w:tc>
      </w:tr>
      <w:tr w:rsidR="001D7C8B" w:rsidRPr="00D64375" w14:paraId="3138710C" w14:textId="77777777" w:rsidTr="00C96C41">
        <w:trPr>
          <w:trHeight w:val="616"/>
        </w:trPr>
        <w:tc>
          <w:tcPr>
            <w:tcW w:w="2802" w:type="dxa"/>
          </w:tcPr>
          <w:p w14:paraId="1977EC55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hAnsi="Arial" w:cs="Arial"/>
                <w:sz w:val="24"/>
                <w:szCs w:val="23"/>
              </w:rPr>
              <w:t>Job Planning: All hospital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14:paraId="28B23366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</w:p>
        </w:tc>
        <w:tc>
          <w:tcPr>
            <w:tcW w:w="5917" w:type="dxa"/>
          </w:tcPr>
          <w:p w14:paraId="576AA493" w14:textId="77777777" w:rsidR="001D7C8B" w:rsidRPr="00A16F0F" w:rsidRDefault="001D7C8B" w:rsidP="00C96C41">
            <w:pPr>
              <w:rPr>
                <w:rFonts w:ascii="Arial" w:hAnsi="Arial" w:cs="Arial"/>
                <w:sz w:val="24"/>
                <w:szCs w:val="23"/>
              </w:rPr>
            </w:pPr>
            <w:r w:rsidRPr="00A16F0F">
              <w:rPr>
                <w:rFonts w:ascii="Arial" w:eastAsia="PMingLiU" w:hAnsi="Arial" w:cs="Arial"/>
                <w:sz w:val="24"/>
                <w:szCs w:val="24"/>
                <w:lang w:val="en-US" w:eastAsia="en-US"/>
              </w:rPr>
              <w:t>To date, 99 of the 125 job plans for 2023/4 have been signed off, 14 were in discussion, 7 are awaiting sign off by the doctor, with the remainder at various stages of the process.</w:t>
            </w:r>
          </w:p>
        </w:tc>
      </w:tr>
    </w:tbl>
    <w:p w14:paraId="44C43B8E" w14:textId="77777777" w:rsidR="002523F6" w:rsidRPr="0000531E" w:rsidRDefault="002523F6" w:rsidP="008E5202">
      <w:pPr>
        <w:rPr>
          <w:rFonts w:ascii="Arial" w:hAnsi="Arial" w:cs="Arial"/>
        </w:rPr>
      </w:pPr>
    </w:p>
    <w:p w14:paraId="7D7FDB62" w14:textId="7667C46C" w:rsidR="007F0372" w:rsidRPr="0000531E" w:rsidRDefault="007F0372" w:rsidP="00AA1592">
      <w:pPr>
        <w:rPr>
          <w:rFonts w:ascii="Arial" w:hAnsi="Arial" w:cs="Arial"/>
          <w:sz w:val="24"/>
        </w:rPr>
      </w:pPr>
    </w:p>
    <w:p w14:paraId="493AFDE2" w14:textId="77777777"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7AAD2446" w14:textId="77777777"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01691CCC" w14:textId="77777777"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63D77C1A" w14:textId="77777777"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7F169B1D" w14:textId="77777777"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66DCB90E" w14:textId="77777777"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1A5814C5" w14:textId="77777777"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770ECAA9" w14:textId="493ECA2B" w:rsidR="00FD0BDE" w:rsidRPr="0000531E" w:rsidRDefault="00FD0BD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08DEC12C" w14:textId="67D5C97C" w:rsidR="0000531E" w:rsidRDefault="0000531E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0F9F8F50" w14:textId="77777777" w:rsidR="00814C33" w:rsidRPr="0000531E" w:rsidRDefault="00814C33" w:rsidP="00AE0C68">
      <w:pPr>
        <w:spacing w:after="180"/>
        <w:rPr>
          <w:rFonts w:ascii="Arial" w:hAnsi="Arial" w:cs="Arial"/>
          <w:b/>
          <w:sz w:val="32"/>
          <w:szCs w:val="28"/>
        </w:rPr>
      </w:pPr>
    </w:p>
    <w:p w14:paraId="1E8A8302" w14:textId="6B63FA1A" w:rsidR="00A16F0F" w:rsidRPr="006B3746" w:rsidRDefault="00AE0C68" w:rsidP="006B3746">
      <w:pPr>
        <w:spacing w:after="180"/>
        <w:rPr>
          <w:rFonts w:ascii="Arial" w:hAnsi="Arial" w:cs="Arial"/>
          <w:b/>
          <w:sz w:val="32"/>
          <w:szCs w:val="28"/>
        </w:rPr>
      </w:pPr>
      <w:r w:rsidRPr="0000531E">
        <w:rPr>
          <w:rFonts w:ascii="Arial" w:hAnsi="Arial" w:cs="Arial"/>
          <w:b/>
          <w:sz w:val="32"/>
          <w:szCs w:val="28"/>
        </w:rPr>
        <w:lastRenderedPageBreak/>
        <w:t>Staff Governance Executive Summary</w:t>
      </w:r>
    </w:p>
    <w:p w14:paraId="183C5533" w14:textId="77777777" w:rsidR="00A16F0F" w:rsidRPr="002E5376" w:rsidRDefault="00A16F0F" w:rsidP="00A16F0F">
      <w:pPr>
        <w:ind w:right="2"/>
        <w:textAlignment w:val="baseline"/>
        <w:rPr>
          <w:rFonts w:cs="Arial"/>
          <w:b/>
          <w:bCs/>
          <w:szCs w:val="22"/>
        </w:rPr>
      </w:pPr>
      <w:r w:rsidRPr="002E5376">
        <w:rPr>
          <w:rFonts w:cs="Arial"/>
          <w:b/>
          <w:bCs/>
          <w:szCs w:val="22"/>
        </w:rPr>
        <w:t>Sickness absence</w:t>
      </w:r>
    </w:p>
    <w:p w14:paraId="75559960" w14:textId="35528B2C" w:rsidR="00A16F0F" w:rsidRPr="006B3746" w:rsidRDefault="00A16F0F" w:rsidP="00A16F0F">
      <w:pPr>
        <w:ind w:right="2"/>
        <w:textAlignment w:val="baseline"/>
        <w:rPr>
          <w:rFonts w:cs="Arial"/>
          <w:szCs w:val="22"/>
        </w:rPr>
      </w:pPr>
      <w:r w:rsidRPr="00A16F0F">
        <w:rPr>
          <w:rFonts w:ascii="Arial" w:hAnsi="Arial" w:cs="Arial"/>
          <w:sz w:val="22"/>
          <w:szCs w:val="22"/>
        </w:rPr>
        <w:t>In July 2023, the Board’s sickness absence rate stood at 5.5%, down 0.5% on the previous mo</w:t>
      </w:r>
      <w:r w:rsidRPr="002E5376">
        <w:rPr>
          <w:rFonts w:cs="Arial"/>
          <w:szCs w:val="22"/>
        </w:rPr>
        <w:t>nth.</w:t>
      </w:r>
    </w:p>
    <w:p w14:paraId="7BEABF83" w14:textId="49B9261A" w:rsidR="00A16F0F" w:rsidRPr="0066010D" w:rsidRDefault="00A16F0F" w:rsidP="00A16F0F">
      <w:pPr>
        <w:ind w:right="2"/>
        <w:textAlignment w:val="baseline"/>
        <w:rPr>
          <w:rFonts w:cs="Arial"/>
          <w:color w:val="FF0000"/>
          <w:szCs w:val="22"/>
        </w:rPr>
      </w:pPr>
      <w:r>
        <w:rPr>
          <w:rFonts w:cs="Arial"/>
          <w:noProof/>
          <w:color w:val="FF0000"/>
          <w:szCs w:val="22"/>
          <w:lang w:eastAsia="en-GB"/>
        </w:rPr>
        <w:drawing>
          <wp:inline distT="0" distB="0" distL="0" distR="0" wp14:anchorId="6C152674" wp14:editId="027124F5">
            <wp:extent cx="5808396" cy="22923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11" cy="230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57A8B" w14:textId="29FE3D84" w:rsidR="00A16F0F" w:rsidRPr="006B3746" w:rsidRDefault="00A16F0F" w:rsidP="00A16F0F">
      <w:pPr>
        <w:ind w:right="2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A16F0F">
        <w:rPr>
          <w:rFonts w:ascii="Arial" w:hAnsi="Arial" w:cs="Arial"/>
          <w:b/>
          <w:bCs/>
          <w:sz w:val="22"/>
          <w:szCs w:val="22"/>
        </w:rPr>
        <w:t>Sickness absence</w:t>
      </w:r>
    </w:p>
    <w:p w14:paraId="7DEB1ADB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Across the Directorates, sickness absence was as follows:</w:t>
      </w:r>
    </w:p>
    <w:p w14:paraId="3F724722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Corporate: 4.2% (-0.4% on June);</w:t>
      </w:r>
    </w:p>
    <w:p w14:paraId="1E1FBBB2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Golden Jubilee Conference Hotel: 3.6% (-0.9%);</w:t>
      </w:r>
    </w:p>
    <w:p w14:paraId="4270550F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Heart, Lung and Diagnostic Services: 6.5% (+0.8%); and</w:t>
      </w:r>
    </w:p>
    <w:p w14:paraId="6A7BFF88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National Elective Services: 6.2% (-1.6%).</w:t>
      </w:r>
    </w:p>
    <w:p w14:paraId="3206F181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</w:p>
    <w:p w14:paraId="4F6BA752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The rolling 12-month sickness absence rate for the Board was 5.6%. The 12-month breakdown for the Directorates was:</w:t>
      </w:r>
    </w:p>
    <w:p w14:paraId="6FFEDD3D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Corporate: 4.4%;</w:t>
      </w:r>
    </w:p>
    <w:p w14:paraId="1F7A4EF2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Golden Jubilee Conference Hotel: 3.5%;</w:t>
      </w:r>
    </w:p>
    <w:p w14:paraId="32334F0A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Heart, Lung and Diagnostic Services: 6.0%; and</w:t>
      </w:r>
    </w:p>
    <w:p w14:paraId="756C0427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National Elective Services: 6.4%.</w:t>
      </w:r>
    </w:p>
    <w:p w14:paraId="4BE83DFC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</w:p>
    <w:p w14:paraId="279EC317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 xml:space="preserve">“Anxiety/stress/ depression/other psychiatric illnesses” continued to be the highest cause of sickness absence in July, accounting for 28.9% of all sickness absence, 1.0% higher than June’s figure of 27.9%. It was the main cause of absence in all four Directorates: </w:t>
      </w:r>
    </w:p>
    <w:p w14:paraId="10AF1B55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Corporate: 38.0%;</w:t>
      </w:r>
    </w:p>
    <w:p w14:paraId="28B8346B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Golden Jubilee Conference Hotel: 51.6%;</w:t>
      </w:r>
    </w:p>
    <w:p w14:paraId="3DBFAA9D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Heart, Lung and Diagnostic Services: 22.0%; and</w:t>
      </w:r>
    </w:p>
    <w:p w14:paraId="7D011648" w14:textId="77777777" w:rsidR="00A16F0F" w:rsidRPr="00A16F0F" w:rsidRDefault="00A16F0F" w:rsidP="00A16F0F">
      <w:pPr>
        <w:numPr>
          <w:ilvl w:val="0"/>
          <w:numId w:val="3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National Elective Services: 28.9%.</w:t>
      </w:r>
    </w:p>
    <w:p w14:paraId="2DC0D2C6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</w:p>
    <w:p w14:paraId="5962D144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“Injury, fracture” was the second top cause of sickness absence overall in July, accounting for 9.1% of sickness absence (down from 11.5% the previous month). The third top reason for sickness absence was “Back problems”, coming in 8.5%.</w:t>
      </w:r>
    </w:p>
    <w:p w14:paraId="3F0307A7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</w:p>
    <w:p w14:paraId="7249655C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A16F0F">
        <w:rPr>
          <w:rFonts w:ascii="Arial" w:hAnsi="Arial" w:cs="Arial"/>
          <w:b/>
          <w:bCs/>
          <w:sz w:val="22"/>
          <w:szCs w:val="22"/>
        </w:rPr>
        <w:t>COVID-19</w:t>
      </w:r>
    </w:p>
    <w:p w14:paraId="04C27682" w14:textId="77777777" w:rsidR="00A16F0F" w:rsidRPr="00A16F0F" w:rsidRDefault="00A16F0F" w:rsidP="00A16F0F">
      <w:pPr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In July, COVID-19 special leave accounted for 0.1% of all contracted hours, the same as the previous month. The Directorate breakdown was:</w:t>
      </w:r>
    </w:p>
    <w:p w14:paraId="334904E9" w14:textId="77777777" w:rsidR="00A16F0F" w:rsidRPr="00A16F0F" w:rsidRDefault="00A16F0F" w:rsidP="00A16F0F">
      <w:pPr>
        <w:numPr>
          <w:ilvl w:val="0"/>
          <w:numId w:val="4"/>
        </w:numPr>
        <w:spacing w:after="0" w:line="240" w:lineRule="auto"/>
        <w:rPr>
          <w:rFonts w:ascii="Arial" w:eastAsia="Calibri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Corporate: 0.0%;</w:t>
      </w:r>
    </w:p>
    <w:p w14:paraId="134E3484" w14:textId="77777777" w:rsidR="00A16F0F" w:rsidRPr="00A16F0F" w:rsidRDefault="00A16F0F" w:rsidP="00A16F0F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Golden Jubilee Conference Hotel: 0.0%;</w:t>
      </w:r>
    </w:p>
    <w:p w14:paraId="3A416593" w14:textId="77777777" w:rsidR="00A16F0F" w:rsidRPr="00A16F0F" w:rsidRDefault="00A16F0F" w:rsidP="00A16F0F">
      <w:pPr>
        <w:numPr>
          <w:ilvl w:val="0"/>
          <w:numId w:val="4"/>
        </w:numPr>
        <w:spacing w:after="0" w:line="240" w:lineRule="auto"/>
        <w:rPr>
          <w:rFonts w:ascii="Arial" w:eastAsia="Calibri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Heart, Lung and Diagnostic Services: 0.2%; and</w:t>
      </w:r>
    </w:p>
    <w:p w14:paraId="79E28606" w14:textId="77777777" w:rsidR="00A16F0F" w:rsidRPr="00A16F0F" w:rsidRDefault="00A16F0F" w:rsidP="00A16F0F">
      <w:pPr>
        <w:numPr>
          <w:ilvl w:val="0"/>
          <w:numId w:val="4"/>
        </w:numPr>
        <w:spacing w:after="0" w:line="240" w:lineRule="auto"/>
        <w:rPr>
          <w:rFonts w:ascii="Arial" w:eastAsia="Calibri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National Elective Services: 0.1%.</w:t>
      </w:r>
    </w:p>
    <w:p w14:paraId="023C9B48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bCs/>
          <w:sz w:val="22"/>
          <w:szCs w:val="22"/>
        </w:rPr>
      </w:pPr>
      <w:r w:rsidRPr="00A16F0F">
        <w:rPr>
          <w:rFonts w:ascii="Arial" w:hAnsi="Arial" w:cs="Arial"/>
          <w:bCs/>
          <w:sz w:val="22"/>
          <w:szCs w:val="22"/>
        </w:rPr>
        <w:t>With absence due to COVID-19 continuing at such a low rate for several months in a row, we will no longer report this on a monthly basis, unless there is a resurgence in infection rates.</w:t>
      </w:r>
    </w:p>
    <w:p w14:paraId="6A1DB973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14:paraId="116055A3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A16F0F">
        <w:rPr>
          <w:rFonts w:ascii="Arial" w:hAnsi="Arial" w:cs="Arial"/>
          <w:b/>
          <w:bCs/>
          <w:sz w:val="22"/>
          <w:szCs w:val="22"/>
        </w:rPr>
        <w:t>Agenda for Change appraisal</w:t>
      </w:r>
    </w:p>
    <w:p w14:paraId="37C20510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Within the twelve months to 31 July 2023, 69% of staff who come under the Agenda for Change terms and conditions completed their appraisal using TURAS, which is 1% higher than the previous month. The Directorate breakdown is as follows:</w:t>
      </w:r>
    </w:p>
    <w:p w14:paraId="29490F28" w14:textId="77777777" w:rsidR="00A16F0F" w:rsidRPr="00A16F0F" w:rsidRDefault="00A16F0F" w:rsidP="00A16F0F">
      <w:pPr>
        <w:numPr>
          <w:ilvl w:val="0"/>
          <w:numId w:val="6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Corporate: 67% (+2% on June);</w:t>
      </w:r>
    </w:p>
    <w:p w14:paraId="72D72AEC" w14:textId="77777777" w:rsidR="00A16F0F" w:rsidRPr="00A16F0F" w:rsidRDefault="00A16F0F" w:rsidP="00A16F0F">
      <w:pPr>
        <w:numPr>
          <w:ilvl w:val="0"/>
          <w:numId w:val="6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Golden Jubilee Conference Hotel: 47% (+8%);</w:t>
      </w:r>
    </w:p>
    <w:p w14:paraId="4396A52F" w14:textId="77777777" w:rsidR="00A16F0F" w:rsidRPr="00A16F0F" w:rsidRDefault="00A16F0F" w:rsidP="00A16F0F">
      <w:pPr>
        <w:numPr>
          <w:ilvl w:val="0"/>
          <w:numId w:val="6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Heart, Lung and Diagnostic Services: 70% (-2%); and</w:t>
      </w:r>
    </w:p>
    <w:p w14:paraId="054BC2E3" w14:textId="77777777" w:rsidR="00A16F0F" w:rsidRPr="00A16F0F" w:rsidRDefault="00A16F0F" w:rsidP="00A16F0F">
      <w:pPr>
        <w:numPr>
          <w:ilvl w:val="0"/>
          <w:numId w:val="6"/>
        </w:numPr>
        <w:spacing w:after="0" w:line="240" w:lineRule="auto"/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National Elective Services: 72% (same).</w:t>
      </w:r>
    </w:p>
    <w:p w14:paraId="46802487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b/>
          <w:bCs/>
          <w:sz w:val="22"/>
          <w:szCs w:val="22"/>
        </w:rPr>
      </w:pPr>
    </w:p>
    <w:p w14:paraId="3D06335F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A16F0F">
        <w:rPr>
          <w:rFonts w:ascii="Arial" w:hAnsi="Arial" w:cs="Arial"/>
          <w:b/>
          <w:bCs/>
          <w:sz w:val="22"/>
          <w:szCs w:val="22"/>
        </w:rPr>
        <w:t>Medical appraisal</w:t>
      </w:r>
    </w:p>
    <w:p w14:paraId="04F96904" w14:textId="0D7CD939" w:rsidR="00A16F0F" w:rsidRPr="00A16F0F" w:rsidRDefault="00A16F0F" w:rsidP="00A16F0F">
      <w:pPr>
        <w:widowControl w:val="0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The appraisal year for medical staff runs from 1 April to 31 March. As at 4 August 2023, 1 doctor out of 152 had completed their 2023/2024 appraisal.</w:t>
      </w:r>
    </w:p>
    <w:p w14:paraId="6F3E7466" w14:textId="77777777" w:rsidR="00A16F0F" w:rsidRPr="00A16F0F" w:rsidRDefault="00A16F0F" w:rsidP="00A16F0F">
      <w:pPr>
        <w:ind w:right="2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A16F0F">
        <w:rPr>
          <w:rFonts w:ascii="Arial" w:hAnsi="Arial" w:cs="Arial"/>
          <w:b/>
          <w:bCs/>
          <w:sz w:val="22"/>
          <w:szCs w:val="22"/>
        </w:rPr>
        <w:t>Medical job planning</w:t>
      </w:r>
    </w:p>
    <w:p w14:paraId="476A9BCF" w14:textId="5485AEC6" w:rsidR="00A16F0F" w:rsidRPr="00A16F0F" w:rsidRDefault="00A16F0F" w:rsidP="00A16F0F">
      <w:pPr>
        <w:ind w:right="2"/>
        <w:textAlignment w:val="baseline"/>
        <w:rPr>
          <w:rFonts w:ascii="Arial" w:hAnsi="Arial" w:cs="Arial"/>
          <w:sz w:val="22"/>
          <w:szCs w:val="22"/>
        </w:rPr>
      </w:pPr>
      <w:r w:rsidRPr="00A16F0F">
        <w:rPr>
          <w:rFonts w:ascii="Arial" w:hAnsi="Arial" w:cs="Arial"/>
          <w:sz w:val="22"/>
          <w:szCs w:val="22"/>
        </w:rPr>
        <w:t>In February 2023, we closed almost all medical job plans on the Allocate job planning system for 2022/2023, and started new job plans for the year starting 1 April 2023. At the time of writing this report, 99 of the 125 job plans for 2023/2024 had been signed off, 14 were in discussion, 7 were awaiting sign off by the doctor, 2 were awaiting sign off by the first manager, 1 was awaiting sign off by the second manager, and 2 were in lockdown.</w:t>
      </w:r>
    </w:p>
    <w:p w14:paraId="5FE84112" w14:textId="77777777" w:rsidR="00A16F0F" w:rsidRPr="0066010D" w:rsidRDefault="00A16F0F" w:rsidP="00A16F0F">
      <w:pPr>
        <w:ind w:right="2"/>
        <w:textAlignment w:val="baseline"/>
        <w:rPr>
          <w:color w:val="FF0000"/>
        </w:rPr>
      </w:pPr>
    </w:p>
    <w:p w14:paraId="73812EEB" w14:textId="77777777" w:rsidR="00A16F0F" w:rsidRPr="0000531E" w:rsidRDefault="00A16F0F" w:rsidP="002523F6">
      <w:pPr>
        <w:ind w:right="2"/>
        <w:textAlignment w:val="baseline"/>
        <w:rPr>
          <w:rFonts w:ascii="Arial" w:eastAsia="PMingLiU" w:hAnsi="Arial" w:cs="Arial"/>
          <w:sz w:val="22"/>
          <w:szCs w:val="22"/>
          <w:lang w:val="en-US"/>
        </w:rPr>
        <w:sectPr w:rsidR="00A16F0F" w:rsidRPr="0000531E" w:rsidSect="002523F6">
          <w:headerReference w:type="even" r:id="rId18"/>
          <w:footerReference w:type="even" r:id="rId19"/>
          <w:pgSz w:w="11906" w:h="16838" w:code="9"/>
          <w:pgMar w:top="851" w:right="1133" w:bottom="1134" w:left="1134" w:header="709" w:footer="709" w:gutter="0"/>
          <w:cols w:space="708"/>
          <w:titlePg/>
          <w:docGrid w:linePitch="360"/>
        </w:sectPr>
      </w:pPr>
    </w:p>
    <w:p w14:paraId="0A29482E" w14:textId="1C352F6E" w:rsidR="00A6577D" w:rsidRDefault="00AE0C68" w:rsidP="00A16F0F">
      <w:pPr>
        <w:pStyle w:val="Heading1"/>
        <w:jc w:val="center"/>
        <w:rPr>
          <w:rFonts w:ascii="Arial" w:hAnsi="Arial" w:cs="Arial"/>
        </w:rPr>
      </w:pPr>
      <w:r w:rsidRPr="0000531E">
        <w:rPr>
          <w:rFonts w:ascii="Arial" w:hAnsi="Arial" w:cs="Arial"/>
        </w:rPr>
        <w:lastRenderedPageBreak/>
        <w:t>S</w:t>
      </w:r>
      <w:r w:rsidR="00A6577D" w:rsidRPr="0000531E">
        <w:rPr>
          <w:rFonts w:ascii="Arial" w:hAnsi="Arial" w:cs="Arial"/>
        </w:rPr>
        <w:t>ection B:3 Finance</w:t>
      </w:r>
      <w:r w:rsidR="002523F6" w:rsidRPr="0000531E">
        <w:rPr>
          <w:rFonts w:ascii="Arial" w:hAnsi="Arial" w:cs="Arial"/>
        </w:rPr>
        <w:t>,</w:t>
      </w:r>
      <w:r w:rsidR="00A6577D" w:rsidRPr="0000531E">
        <w:rPr>
          <w:rFonts w:ascii="Arial" w:hAnsi="Arial" w:cs="Arial"/>
        </w:rPr>
        <w:t xml:space="preserve"> Performance and Resources</w:t>
      </w:r>
    </w:p>
    <w:p w14:paraId="3F69497B" w14:textId="6EAC350E" w:rsidR="00A16F0F" w:rsidRDefault="00A16F0F" w:rsidP="00A16F0F"/>
    <w:p w14:paraId="3973BDFA" w14:textId="593B4C1B" w:rsidR="00A16F0F" w:rsidRPr="00A16F0F" w:rsidRDefault="006112B9" w:rsidP="00A16F0F">
      <w:r w:rsidRPr="006112B9">
        <w:rPr>
          <w:noProof/>
          <w:lang w:eastAsia="en-GB"/>
        </w:rPr>
        <w:drawing>
          <wp:inline distT="0" distB="0" distL="0" distR="0" wp14:anchorId="11471EA8" wp14:editId="173C3004">
            <wp:extent cx="9701530" cy="4451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4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B9">
        <w:rPr>
          <w:noProof/>
          <w:lang w:eastAsia="en-GB"/>
        </w:rPr>
        <w:drawing>
          <wp:inline distT="0" distB="0" distL="0" distR="0" wp14:anchorId="50E2B4C6" wp14:editId="594C3791">
            <wp:extent cx="9701530" cy="28622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28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0FA9" w14:textId="77777777" w:rsidR="00A16F0F" w:rsidRDefault="00A16F0F" w:rsidP="00A16F0F">
      <w:pPr>
        <w:rPr>
          <w:noProof/>
          <w:color w:val="FF0000"/>
          <w:lang w:eastAsia="en-GB"/>
        </w:rPr>
      </w:pPr>
    </w:p>
    <w:p w14:paraId="711FEF01" w14:textId="54E2F895" w:rsidR="00A16F0F" w:rsidRDefault="00A16F0F" w:rsidP="00A16F0F"/>
    <w:p w14:paraId="149DD4D8" w14:textId="6F73B9DD" w:rsidR="00A16F0F" w:rsidRDefault="00A16F0F" w:rsidP="00A16F0F"/>
    <w:p w14:paraId="45AE57E9" w14:textId="6F27FF69" w:rsidR="00A16F0F" w:rsidRDefault="00A16F0F" w:rsidP="00A16F0F"/>
    <w:p w14:paraId="0BAFB955" w14:textId="3489F4B3" w:rsidR="00A16F0F" w:rsidRDefault="00A16F0F" w:rsidP="00A16F0F"/>
    <w:p w14:paraId="7542D07F" w14:textId="1AAB9EF8" w:rsidR="00B82E86" w:rsidRDefault="00B82E86" w:rsidP="00A16F0F"/>
    <w:sectPr w:rsidR="00B82E86" w:rsidSect="00A16F0F">
      <w:headerReference w:type="even" r:id="rId22"/>
      <w:footerReference w:type="even" r:id="rId23"/>
      <w:footerReference w:type="first" r:id="rId24"/>
      <w:pgSz w:w="16838" w:h="11906" w:orient="landscape" w:code="9"/>
      <w:pgMar w:top="1134" w:right="851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1152B" w14:textId="77777777" w:rsidR="00D766A3" w:rsidRDefault="00D766A3" w:rsidP="005A1C4D">
      <w:r>
        <w:separator/>
      </w:r>
    </w:p>
  </w:endnote>
  <w:endnote w:type="continuationSeparator" w:id="0">
    <w:p w14:paraId="5BA10904" w14:textId="77777777" w:rsidR="00D766A3" w:rsidRDefault="00D766A3" w:rsidP="005A1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tone Sans Semi Bold">
    <w:altName w:val="Calibri"/>
    <w:charset w:val="00"/>
    <w:family w:val="auto"/>
    <w:pitch w:val="variable"/>
    <w:sig w:usb0="00000001" w:usb1="00000000" w:usb2="00000000" w:usb3="00000000" w:csb0="000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963936"/>
      <w:docPartObj>
        <w:docPartGallery w:val="Page Numbers (Bottom of Page)"/>
        <w:docPartUnique/>
      </w:docPartObj>
    </w:sdtPr>
    <w:sdtEndPr/>
    <w:sdtContent>
      <w:p w14:paraId="794490DF" w14:textId="07E13DFD" w:rsidR="00D766A3" w:rsidRDefault="00D766A3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705F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76C52E" w14:textId="77777777" w:rsidR="00D766A3" w:rsidRDefault="00D766A3" w:rsidP="00A403AC">
    <w:pPr>
      <w:pStyle w:val="Footer"/>
      <w:tabs>
        <w:tab w:val="clear" w:pos="4320"/>
        <w:tab w:val="clear" w:pos="8640"/>
        <w:tab w:val="right" w:pos="9026"/>
      </w:tabs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58500"/>
      <w:docPartObj>
        <w:docPartGallery w:val="Page Numbers (Bottom of Page)"/>
        <w:docPartUnique/>
      </w:docPartObj>
    </w:sdtPr>
    <w:sdtEndPr/>
    <w:sdtContent>
      <w:p w14:paraId="6CE32983" w14:textId="04C82D63" w:rsidR="00D766A3" w:rsidRDefault="00D766A3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705F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1BC86A4" w14:textId="77777777" w:rsidR="00D766A3" w:rsidRPr="0000750A" w:rsidRDefault="00D766A3" w:rsidP="0000750A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3045D" w14:textId="77777777" w:rsidR="00D766A3" w:rsidRDefault="00D766A3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70BB4E8F" w14:textId="77777777" w:rsidR="00D766A3" w:rsidRDefault="00D766A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7E312" w14:textId="77777777" w:rsidR="00D766A3" w:rsidRDefault="00D766A3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1B1F204E" w14:textId="77777777" w:rsidR="00D766A3" w:rsidRDefault="00D766A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E2B51" w14:textId="77777777" w:rsidR="00D766A3" w:rsidRPr="0023609F" w:rsidRDefault="00D766A3" w:rsidP="002360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B58E8" w14:textId="77777777" w:rsidR="00D766A3" w:rsidRDefault="00D766A3" w:rsidP="005A1C4D">
      <w:r>
        <w:separator/>
      </w:r>
    </w:p>
  </w:footnote>
  <w:footnote w:type="continuationSeparator" w:id="0">
    <w:p w14:paraId="6AF0BBDC" w14:textId="77777777" w:rsidR="00D766A3" w:rsidRDefault="00D766A3" w:rsidP="005A1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94D59" w14:textId="77777777" w:rsidR="00D766A3" w:rsidRDefault="00D766A3" w:rsidP="00E87544">
    <w:pPr>
      <w:pStyle w:val="BodyText"/>
      <w:kinsoku w:val="0"/>
      <w:overflowPunct w:val="0"/>
      <w:spacing w:before="19"/>
      <w:ind w:left="20"/>
    </w:pPr>
    <w:r>
      <w:tab/>
    </w:r>
  </w:p>
  <w:p w14:paraId="0D293F0E" w14:textId="77777777" w:rsidR="00D766A3" w:rsidRDefault="00D766A3" w:rsidP="00E87544">
    <w:pPr>
      <w:pStyle w:val="BodyText"/>
      <w:kinsoku w:val="0"/>
      <w:overflowPunct w:val="0"/>
      <w:spacing w:before="19"/>
      <w:ind w:left="20"/>
      <w:rPr>
        <w:rFonts w:ascii="Georgia-BoldItalic" w:hAnsi="Georgia-BoldItalic" w:cs="Georgia-BoldItalic"/>
        <w:b/>
        <w:bCs/>
        <w:i/>
        <w:iCs/>
        <w:color w:val="0070C0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795D8" w14:textId="77777777" w:rsidR="00D766A3" w:rsidRDefault="00D766A3" w:rsidP="00C57AB9">
    <w:pPr>
      <w:pStyle w:val="BodyText"/>
      <w:kinsoku w:val="0"/>
      <w:overflowPunct w:val="0"/>
      <w:spacing w:before="19"/>
      <w:ind w:left="20"/>
    </w:pPr>
    <w:r>
      <w:tab/>
    </w:r>
  </w:p>
  <w:p w14:paraId="1A4C3B0A" w14:textId="77777777" w:rsidR="00D766A3" w:rsidRDefault="00D766A3" w:rsidP="00C57AB9">
    <w:pPr>
      <w:pStyle w:val="BodyText"/>
      <w:kinsoku w:val="0"/>
      <w:overflowPunct w:val="0"/>
      <w:spacing w:before="19"/>
      <w:ind w:left="20"/>
      <w:rPr>
        <w:rFonts w:ascii="Georgia-BoldItalic" w:hAnsi="Georgia-BoldItalic" w:cs="Georgia-BoldItalic"/>
        <w:b/>
        <w:bCs/>
        <w:i/>
        <w:iCs/>
        <w:color w:val="0070C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C62B6"/>
    <w:multiLevelType w:val="hybridMultilevel"/>
    <w:tmpl w:val="EBD259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6039DC"/>
    <w:multiLevelType w:val="hybridMultilevel"/>
    <w:tmpl w:val="C4BC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80783"/>
    <w:multiLevelType w:val="hybridMultilevel"/>
    <w:tmpl w:val="A0242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705D9"/>
    <w:multiLevelType w:val="hybridMultilevel"/>
    <w:tmpl w:val="12801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11C3E"/>
    <w:multiLevelType w:val="hybridMultilevel"/>
    <w:tmpl w:val="489AA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2927"/>
    <w:multiLevelType w:val="hybridMultilevel"/>
    <w:tmpl w:val="E73215A0"/>
    <w:lvl w:ilvl="0" w:tplc="04090005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24394D2A"/>
    <w:multiLevelType w:val="hybridMultilevel"/>
    <w:tmpl w:val="C6986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8633C"/>
    <w:multiLevelType w:val="hybridMultilevel"/>
    <w:tmpl w:val="30580648"/>
    <w:lvl w:ilvl="0" w:tplc="94949CB8">
      <w:start w:val="1"/>
      <w:numFmt w:val="bullet"/>
      <w:pStyle w:val="TableBullet2"/>
      <w:lvlText w:val=""/>
      <w:lvlJc w:val="left"/>
      <w:pPr>
        <w:tabs>
          <w:tab w:val="num" w:pos="681"/>
        </w:tabs>
        <w:ind w:left="681" w:hanging="284"/>
      </w:pPr>
      <w:rPr>
        <w:rFonts w:ascii="Symbol" w:hAnsi="Symbol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tabs>
          <w:tab w:val="num" w:pos="1842"/>
        </w:tabs>
        <w:ind w:left="1842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62"/>
        </w:tabs>
        <w:ind w:left="256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82"/>
        </w:tabs>
        <w:ind w:left="328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002"/>
        </w:tabs>
        <w:ind w:left="4002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722"/>
        </w:tabs>
        <w:ind w:left="472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42"/>
        </w:tabs>
        <w:ind w:left="544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62"/>
        </w:tabs>
        <w:ind w:left="6162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82"/>
        </w:tabs>
        <w:ind w:left="6882" w:hanging="360"/>
      </w:pPr>
      <w:rPr>
        <w:rFonts w:ascii="Wingdings" w:hAnsi="Wingdings" w:hint="default"/>
      </w:rPr>
    </w:lvl>
  </w:abstractNum>
  <w:abstractNum w:abstractNumId="8" w15:restartNumberingAfterBreak="0">
    <w:nsid w:val="291E2AAC"/>
    <w:multiLevelType w:val="hybridMultilevel"/>
    <w:tmpl w:val="6DB65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A7DF0"/>
    <w:multiLevelType w:val="hybridMultilevel"/>
    <w:tmpl w:val="4A7E4E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91153"/>
    <w:multiLevelType w:val="hybridMultilevel"/>
    <w:tmpl w:val="4D0C375A"/>
    <w:lvl w:ilvl="0" w:tplc="6896B6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3018A"/>
    <w:multiLevelType w:val="hybridMultilevel"/>
    <w:tmpl w:val="694631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704CAA"/>
    <w:multiLevelType w:val="hybridMultilevel"/>
    <w:tmpl w:val="A0E857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536A2C"/>
    <w:multiLevelType w:val="hybridMultilevel"/>
    <w:tmpl w:val="A860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B55A9"/>
    <w:multiLevelType w:val="hybridMultilevel"/>
    <w:tmpl w:val="0792DCCE"/>
    <w:lvl w:ilvl="0" w:tplc="08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67E33"/>
    <w:multiLevelType w:val="hybridMultilevel"/>
    <w:tmpl w:val="88442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4546E"/>
    <w:multiLevelType w:val="hybridMultilevel"/>
    <w:tmpl w:val="1D4EA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BA2F5D"/>
    <w:multiLevelType w:val="hybridMultilevel"/>
    <w:tmpl w:val="7070E780"/>
    <w:lvl w:ilvl="0" w:tplc="08090005">
      <w:start w:val="1"/>
      <w:numFmt w:val="bullet"/>
      <w:lvlText w:val=""/>
      <w:lvlJc w:val="left"/>
      <w:pPr>
        <w:ind w:left="371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8" w15:restartNumberingAfterBreak="0">
    <w:nsid w:val="76060359"/>
    <w:multiLevelType w:val="hybridMultilevel"/>
    <w:tmpl w:val="E1DAE5EA"/>
    <w:lvl w:ilvl="0" w:tplc="43CAEA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67AEB"/>
    <w:multiLevelType w:val="hybridMultilevel"/>
    <w:tmpl w:val="29C6FAC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1"/>
  </w:num>
  <w:num w:numId="5">
    <w:abstractNumId w:val="5"/>
  </w:num>
  <w:num w:numId="6">
    <w:abstractNumId w:val="9"/>
  </w:num>
  <w:num w:numId="7">
    <w:abstractNumId w:val="15"/>
  </w:num>
  <w:num w:numId="8">
    <w:abstractNumId w:val="17"/>
  </w:num>
  <w:num w:numId="9">
    <w:abstractNumId w:val="13"/>
  </w:num>
  <w:num w:numId="10">
    <w:abstractNumId w:val="6"/>
  </w:num>
  <w:num w:numId="11">
    <w:abstractNumId w:val="1"/>
  </w:num>
  <w:num w:numId="12">
    <w:abstractNumId w:val="8"/>
  </w:num>
  <w:num w:numId="13">
    <w:abstractNumId w:val="18"/>
  </w:num>
  <w:num w:numId="14">
    <w:abstractNumId w:val="4"/>
  </w:num>
  <w:num w:numId="15">
    <w:abstractNumId w:val="19"/>
  </w:num>
  <w:num w:numId="16">
    <w:abstractNumId w:val="16"/>
  </w:num>
  <w:num w:numId="17">
    <w:abstractNumId w:val="14"/>
  </w:num>
  <w:num w:numId="18">
    <w:abstractNumId w:val="3"/>
  </w:num>
  <w:num w:numId="19">
    <w:abstractNumId w:val="0"/>
  </w:num>
  <w:num w:numId="20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6625" style="mso-position-horizontal-relative:page;mso-position-vertical-relative:page;mso-width-percent:60;mso-height-percent:1000" o:allowincell="f" fillcolor="none [1303]" strokecolor="none [1303]">
      <v:fill color="none [1303]" color2="fill lighten(165)" rotate="t" method="linear sigma" focus="100%" type="gradient"/>
      <v:stroke color="none [1303]" weight="1pt"/>
      <v:imagedata embosscolor="shadow add(51)"/>
      <v:shadow type="perspective" color="none [2408]" origin=",.5" offset="0,-123pt" offset2=",-246pt" matrix=",,,-1"/>
      <o:extrusion v:ext="view" backdepth="0" color="none [1343]" rotationangle="25,25" viewpoint="0,0" viewpointorigin="0,0" skewangle="0" skewamt="0" lightposition="-50000,-50000" lightposition2="50000"/>
      <v:textbox inset="0,1in,1in,1in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34ABE"/>
    <w:rsid w:val="00000344"/>
    <w:rsid w:val="00000522"/>
    <w:rsid w:val="0000063A"/>
    <w:rsid w:val="00000641"/>
    <w:rsid w:val="00000EF3"/>
    <w:rsid w:val="00001653"/>
    <w:rsid w:val="00001DD4"/>
    <w:rsid w:val="00001DDC"/>
    <w:rsid w:val="00001F33"/>
    <w:rsid w:val="00002666"/>
    <w:rsid w:val="00002804"/>
    <w:rsid w:val="00002A14"/>
    <w:rsid w:val="0000389C"/>
    <w:rsid w:val="00003FDF"/>
    <w:rsid w:val="00004163"/>
    <w:rsid w:val="00004A7E"/>
    <w:rsid w:val="0000531E"/>
    <w:rsid w:val="0000552B"/>
    <w:rsid w:val="00005B93"/>
    <w:rsid w:val="00006715"/>
    <w:rsid w:val="0000750A"/>
    <w:rsid w:val="000077B8"/>
    <w:rsid w:val="00007A8F"/>
    <w:rsid w:val="000102D0"/>
    <w:rsid w:val="00010603"/>
    <w:rsid w:val="00010862"/>
    <w:rsid w:val="00010DAB"/>
    <w:rsid w:val="00011268"/>
    <w:rsid w:val="00011BD0"/>
    <w:rsid w:val="00012ADE"/>
    <w:rsid w:val="00012D8A"/>
    <w:rsid w:val="00013344"/>
    <w:rsid w:val="00013BAD"/>
    <w:rsid w:val="00014189"/>
    <w:rsid w:val="00015DEE"/>
    <w:rsid w:val="0001741C"/>
    <w:rsid w:val="000179EB"/>
    <w:rsid w:val="00022A8F"/>
    <w:rsid w:val="00022C08"/>
    <w:rsid w:val="00022EC3"/>
    <w:rsid w:val="00023BDC"/>
    <w:rsid w:val="00023C1D"/>
    <w:rsid w:val="00023F59"/>
    <w:rsid w:val="0002479D"/>
    <w:rsid w:val="00024F25"/>
    <w:rsid w:val="000252BF"/>
    <w:rsid w:val="000254F5"/>
    <w:rsid w:val="000255FB"/>
    <w:rsid w:val="00025608"/>
    <w:rsid w:val="00026AD3"/>
    <w:rsid w:val="00026CE3"/>
    <w:rsid w:val="0002776F"/>
    <w:rsid w:val="0002792E"/>
    <w:rsid w:val="00027F88"/>
    <w:rsid w:val="00030119"/>
    <w:rsid w:val="00030FD4"/>
    <w:rsid w:val="00031036"/>
    <w:rsid w:val="00031610"/>
    <w:rsid w:val="00031C47"/>
    <w:rsid w:val="00031CC0"/>
    <w:rsid w:val="000320E7"/>
    <w:rsid w:val="00032476"/>
    <w:rsid w:val="000325C5"/>
    <w:rsid w:val="00032EFB"/>
    <w:rsid w:val="00033537"/>
    <w:rsid w:val="00034CC9"/>
    <w:rsid w:val="000352C2"/>
    <w:rsid w:val="000354E8"/>
    <w:rsid w:val="000359CC"/>
    <w:rsid w:val="00036181"/>
    <w:rsid w:val="00036478"/>
    <w:rsid w:val="0003663A"/>
    <w:rsid w:val="0003678D"/>
    <w:rsid w:val="0003690B"/>
    <w:rsid w:val="00036AAC"/>
    <w:rsid w:val="00037409"/>
    <w:rsid w:val="00041067"/>
    <w:rsid w:val="000425C2"/>
    <w:rsid w:val="00042653"/>
    <w:rsid w:val="00043005"/>
    <w:rsid w:val="0004300E"/>
    <w:rsid w:val="000441AE"/>
    <w:rsid w:val="00044433"/>
    <w:rsid w:val="00045EEB"/>
    <w:rsid w:val="00045F20"/>
    <w:rsid w:val="000469A3"/>
    <w:rsid w:val="000477B7"/>
    <w:rsid w:val="000508AC"/>
    <w:rsid w:val="000521ED"/>
    <w:rsid w:val="0005279E"/>
    <w:rsid w:val="00053EB2"/>
    <w:rsid w:val="0005542B"/>
    <w:rsid w:val="000556F0"/>
    <w:rsid w:val="0005676F"/>
    <w:rsid w:val="00057658"/>
    <w:rsid w:val="00057D18"/>
    <w:rsid w:val="0006009C"/>
    <w:rsid w:val="000605F7"/>
    <w:rsid w:val="00060807"/>
    <w:rsid w:val="00060D50"/>
    <w:rsid w:val="00060ED7"/>
    <w:rsid w:val="00063741"/>
    <w:rsid w:val="000637D1"/>
    <w:rsid w:val="00063CA5"/>
    <w:rsid w:val="00064152"/>
    <w:rsid w:val="00064A0C"/>
    <w:rsid w:val="00064EF8"/>
    <w:rsid w:val="00066620"/>
    <w:rsid w:val="0006739B"/>
    <w:rsid w:val="00067F6C"/>
    <w:rsid w:val="00070FA2"/>
    <w:rsid w:val="000717ED"/>
    <w:rsid w:val="00072EAD"/>
    <w:rsid w:val="00073169"/>
    <w:rsid w:val="0007331A"/>
    <w:rsid w:val="00073418"/>
    <w:rsid w:val="0007351C"/>
    <w:rsid w:val="00073658"/>
    <w:rsid w:val="000744B6"/>
    <w:rsid w:val="00074632"/>
    <w:rsid w:val="00075929"/>
    <w:rsid w:val="00075F91"/>
    <w:rsid w:val="000777BF"/>
    <w:rsid w:val="0008052D"/>
    <w:rsid w:val="00080A82"/>
    <w:rsid w:val="00080FEB"/>
    <w:rsid w:val="00081403"/>
    <w:rsid w:val="00081C6A"/>
    <w:rsid w:val="00082A4E"/>
    <w:rsid w:val="0008456B"/>
    <w:rsid w:val="0008461C"/>
    <w:rsid w:val="00085A9C"/>
    <w:rsid w:val="00085CD3"/>
    <w:rsid w:val="00086167"/>
    <w:rsid w:val="00086388"/>
    <w:rsid w:val="000865FF"/>
    <w:rsid w:val="00087C06"/>
    <w:rsid w:val="00087C84"/>
    <w:rsid w:val="00087EF4"/>
    <w:rsid w:val="00091498"/>
    <w:rsid w:val="00091952"/>
    <w:rsid w:val="00092955"/>
    <w:rsid w:val="00093559"/>
    <w:rsid w:val="000935D6"/>
    <w:rsid w:val="00093A56"/>
    <w:rsid w:val="00093B15"/>
    <w:rsid w:val="00094F31"/>
    <w:rsid w:val="000951FE"/>
    <w:rsid w:val="0009546E"/>
    <w:rsid w:val="00095479"/>
    <w:rsid w:val="00095904"/>
    <w:rsid w:val="00096022"/>
    <w:rsid w:val="00096B7B"/>
    <w:rsid w:val="00096E25"/>
    <w:rsid w:val="00097425"/>
    <w:rsid w:val="00097A2C"/>
    <w:rsid w:val="000A09BA"/>
    <w:rsid w:val="000A0E90"/>
    <w:rsid w:val="000A1EE7"/>
    <w:rsid w:val="000A49C0"/>
    <w:rsid w:val="000A4F39"/>
    <w:rsid w:val="000A4FD6"/>
    <w:rsid w:val="000A5272"/>
    <w:rsid w:val="000A6B2A"/>
    <w:rsid w:val="000A6BC0"/>
    <w:rsid w:val="000A7070"/>
    <w:rsid w:val="000A72F3"/>
    <w:rsid w:val="000A73CC"/>
    <w:rsid w:val="000A7A2F"/>
    <w:rsid w:val="000B00C3"/>
    <w:rsid w:val="000B0C4B"/>
    <w:rsid w:val="000B1464"/>
    <w:rsid w:val="000B19D9"/>
    <w:rsid w:val="000B2AE3"/>
    <w:rsid w:val="000B32C2"/>
    <w:rsid w:val="000B38A4"/>
    <w:rsid w:val="000B3D2C"/>
    <w:rsid w:val="000B41FE"/>
    <w:rsid w:val="000B4E79"/>
    <w:rsid w:val="000B5257"/>
    <w:rsid w:val="000B567C"/>
    <w:rsid w:val="000B6E0E"/>
    <w:rsid w:val="000B6F4A"/>
    <w:rsid w:val="000B764E"/>
    <w:rsid w:val="000C0299"/>
    <w:rsid w:val="000C10A0"/>
    <w:rsid w:val="000C293D"/>
    <w:rsid w:val="000C3735"/>
    <w:rsid w:val="000C38D4"/>
    <w:rsid w:val="000C38E4"/>
    <w:rsid w:val="000C40BD"/>
    <w:rsid w:val="000C440A"/>
    <w:rsid w:val="000C46DB"/>
    <w:rsid w:val="000C4BED"/>
    <w:rsid w:val="000C55B5"/>
    <w:rsid w:val="000C77EF"/>
    <w:rsid w:val="000C78D2"/>
    <w:rsid w:val="000D02CB"/>
    <w:rsid w:val="000D0BB5"/>
    <w:rsid w:val="000D1107"/>
    <w:rsid w:val="000D1572"/>
    <w:rsid w:val="000D1BC6"/>
    <w:rsid w:val="000D262A"/>
    <w:rsid w:val="000D3B61"/>
    <w:rsid w:val="000D5DD0"/>
    <w:rsid w:val="000D6AA3"/>
    <w:rsid w:val="000D71EE"/>
    <w:rsid w:val="000E0520"/>
    <w:rsid w:val="000E0D85"/>
    <w:rsid w:val="000E0FA7"/>
    <w:rsid w:val="000E0FE5"/>
    <w:rsid w:val="000E1262"/>
    <w:rsid w:val="000E1402"/>
    <w:rsid w:val="000E15AA"/>
    <w:rsid w:val="000E1D6B"/>
    <w:rsid w:val="000E25EF"/>
    <w:rsid w:val="000E2718"/>
    <w:rsid w:val="000E2856"/>
    <w:rsid w:val="000E2BD8"/>
    <w:rsid w:val="000E2BF3"/>
    <w:rsid w:val="000E2CC3"/>
    <w:rsid w:val="000E3118"/>
    <w:rsid w:val="000E3BA6"/>
    <w:rsid w:val="000E45BE"/>
    <w:rsid w:val="000E5364"/>
    <w:rsid w:val="000E61C1"/>
    <w:rsid w:val="000E66BE"/>
    <w:rsid w:val="000E6A64"/>
    <w:rsid w:val="000E713E"/>
    <w:rsid w:val="000E7DD3"/>
    <w:rsid w:val="000E7F8A"/>
    <w:rsid w:val="000F0446"/>
    <w:rsid w:val="000F08D5"/>
    <w:rsid w:val="000F1B81"/>
    <w:rsid w:val="000F1DB5"/>
    <w:rsid w:val="000F1E91"/>
    <w:rsid w:val="000F2544"/>
    <w:rsid w:val="000F2BBC"/>
    <w:rsid w:val="000F36A2"/>
    <w:rsid w:val="000F3C26"/>
    <w:rsid w:val="000F3F5E"/>
    <w:rsid w:val="000F469D"/>
    <w:rsid w:val="000F4881"/>
    <w:rsid w:val="000F4E75"/>
    <w:rsid w:val="000F5356"/>
    <w:rsid w:val="000F53B0"/>
    <w:rsid w:val="000F5AB8"/>
    <w:rsid w:val="000F5CA5"/>
    <w:rsid w:val="000F62EC"/>
    <w:rsid w:val="000F6827"/>
    <w:rsid w:val="000F6BCA"/>
    <w:rsid w:val="000F6BDA"/>
    <w:rsid w:val="000F7C49"/>
    <w:rsid w:val="001000CB"/>
    <w:rsid w:val="001000F9"/>
    <w:rsid w:val="00100408"/>
    <w:rsid w:val="0010071A"/>
    <w:rsid w:val="00100E12"/>
    <w:rsid w:val="00101A8D"/>
    <w:rsid w:val="00102028"/>
    <w:rsid w:val="00102148"/>
    <w:rsid w:val="001022C4"/>
    <w:rsid w:val="0010268D"/>
    <w:rsid w:val="00103120"/>
    <w:rsid w:val="00103142"/>
    <w:rsid w:val="00104F89"/>
    <w:rsid w:val="00105869"/>
    <w:rsid w:val="00105BC1"/>
    <w:rsid w:val="00106CD5"/>
    <w:rsid w:val="00106E28"/>
    <w:rsid w:val="00106F79"/>
    <w:rsid w:val="00106FB8"/>
    <w:rsid w:val="0011005D"/>
    <w:rsid w:val="00110FA4"/>
    <w:rsid w:val="001117EA"/>
    <w:rsid w:val="00111BF9"/>
    <w:rsid w:val="00111FB0"/>
    <w:rsid w:val="001129D9"/>
    <w:rsid w:val="00113A09"/>
    <w:rsid w:val="00113AC1"/>
    <w:rsid w:val="00113FE0"/>
    <w:rsid w:val="00113FE7"/>
    <w:rsid w:val="001141FC"/>
    <w:rsid w:val="0011472A"/>
    <w:rsid w:val="00114FD9"/>
    <w:rsid w:val="001160BA"/>
    <w:rsid w:val="0011624F"/>
    <w:rsid w:val="00116353"/>
    <w:rsid w:val="00117396"/>
    <w:rsid w:val="001177E9"/>
    <w:rsid w:val="00117B2E"/>
    <w:rsid w:val="00120BD2"/>
    <w:rsid w:val="00120D98"/>
    <w:rsid w:val="00121D92"/>
    <w:rsid w:val="00122BCB"/>
    <w:rsid w:val="00122FBD"/>
    <w:rsid w:val="0012387E"/>
    <w:rsid w:val="00123A0A"/>
    <w:rsid w:val="001240AA"/>
    <w:rsid w:val="00124DC7"/>
    <w:rsid w:val="001250DB"/>
    <w:rsid w:val="00125394"/>
    <w:rsid w:val="001253E3"/>
    <w:rsid w:val="00125A90"/>
    <w:rsid w:val="0012677B"/>
    <w:rsid w:val="0012746A"/>
    <w:rsid w:val="00127D9C"/>
    <w:rsid w:val="00131605"/>
    <w:rsid w:val="00132043"/>
    <w:rsid w:val="00132895"/>
    <w:rsid w:val="001329FA"/>
    <w:rsid w:val="00132E37"/>
    <w:rsid w:val="00133250"/>
    <w:rsid w:val="00133897"/>
    <w:rsid w:val="001340CA"/>
    <w:rsid w:val="00135326"/>
    <w:rsid w:val="001357A8"/>
    <w:rsid w:val="00136B26"/>
    <w:rsid w:val="00136E0E"/>
    <w:rsid w:val="00137261"/>
    <w:rsid w:val="00140415"/>
    <w:rsid w:val="00140DF2"/>
    <w:rsid w:val="0014132A"/>
    <w:rsid w:val="00141381"/>
    <w:rsid w:val="00141C99"/>
    <w:rsid w:val="00141CD0"/>
    <w:rsid w:val="00142337"/>
    <w:rsid w:val="00142915"/>
    <w:rsid w:val="00142DDD"/>
    <w:rsid w:val="00143CB1"/>
    <w:rsid w:val="00143D74"/>
    <w:rsid w:val="001446DF"/>
    <w:rsid w:val="00144F29"/>
    <w:rsid w:val="00144F5D"/>
    <w:rsid w:val="00145273"/>
    <w:rsid w:val="00145918"/>
    <w:rsid w:val="00145BBE"/>
    <w:rsid w:val="00146367"/>
    <w:rsid w:val="001467D5"/>
    <w:rsid w:val="00146837"/>
    <w:rsid w:val="0014774B"/>
    <w:rsid w:val="00150F27"/>
    <w:rsid w:val="00150F63"/>
    <w:rsid w:val="00150FCB"/>
    <w:rsid w:val="001518BA"/>
    <w:rsid w:val="00151B73"/>
    <w:rsid w:val="00152017"/>
    <w:rsid w:val="0015483E"/>
    <w:rsid w:val="00155699"/>
    <w:rsid w:val="00155BBF"/>
    <w:rsid w:val="00155FE4"/>
    <w:rsid w:val="00156B4A"/>
    <w:rsid w:val="0015713C"/>
    <w:rsid w:val="00157B28"/>
    <w:rsid w:val="00157B40"/>
    <w:rsid w:val="00161C94"/>
    <w:rsid w:val="001621B0"/>
    <w:rsid w:val="00163137"/>
    <w:rsid w:val="00163894"/>
    <w:rsid w:val="00163DBE"/>
    <w:rsid w:val="00164571"/>
    <w:rsid w:val="001649C9"/>
    <w:rsid w:val="00164F3B"/>
    <w:rsid w:val="0016554C"/>
    <w:rsid w:val="00165783"/>
    <w:rsid w:val="001660DA"/>
    <w:rsid w:val="001666CA"/>
    <w:rsid w:val="00167237"/>
    <w:rsid w:val="00167F54"/>
    <w:rsid w:val="0017017F"/>
    <w:rsid w:val="00170B44"/>
    <w:rsid w:val="00171EDC"/>
    <w:rsid w:val="0017217C"/>
    <w:rsid w:val="00172A9C"/>
    <w:rsid w:val="00172E1E"/>
    <w:rsid w:val="00173134"/>
    <w:rsid w:val="0017353A"/>
    <w:rsid w:val="0017393B"/>
    <w:rsid w:val="00173FA9"/>
    <w:rsid w:val="00174556"/>
    <w:rsid w:val="00174624"/>
    <w:rsid w:val="00174928"/>
    <w:rsid w:val="00174C9A"/>
    <w:rsid w:val="0017517C"/>
    <w:rsid w:val="00175424"/>
    <w:rsid w:val="00175C34"/>
    <w:rsid w:val="001765BE"/>
    <w:rsid w:val="0017676B"/>
    <w:rsid w:val="00176DBC"/>
    <w:rsid w:val="001773F8"/>
    <w:rsid w:val="001776B6"/>
    <w:rsid w:val="00180159"/>
    <w:rsid w:val="00180192"/>
    <w:rsid w:val="00180A85"/>
    <w:rsid w:val="00180BEC"/>
    <w:rsid w:val="00180D9C"/>
    <w:rsid w:val="001812DB"/>
    <w:rsid w:val="0018206C"/>
    <w:rsid w:val="001824BD"/>
    <w:rsid w:val="001827C6"/>
    <w:rsid w:val="00182FAE"/>
    <w:rsid w:val="001830DD"/>
    <w:rsid w:val="001836C4"/>
    <w:rsid w:val="00183CAA"/>
    <w:rsid w:val="0018413B"/>
    <w:rsid w:val="001848AC"/>
    <w:rsid w:val="00184A62"/>
    <w:rsid w:val="00185315"/>
    <w:rsid w:val="00185C84"/>
    <w:rsid w:val="00186147"/>
    <w:rsid w:val="00186ECE"/>
    <w:rsid w:val="00187098"/>
    <w:rsid w:val="0018793A"/>
    <w:rsid w:val="00187E38"/>
    <w:rsid w:val="00190451"/>
    <w:rsid w:val="00190D2E"/>
    <w:rsid w:val="0019191C"/>
    <w:rsid w:val="00191F09"/>
    <w:rsid w:val="001923F9"/>
    <w:rsid w:val="001927F1"/>
    <w:rsid w:val="00192C5C"/>
    <w:rsid w:val="0019334C"/>
    <w:rsid w:val="0019340F"/>
    <w:rsid w:val="0019353F"/>
    <w:rsid w:val="001937CA"/>
    <w:rsid w:val="00195141"/>
    <w:rsid w:val="001955C3"/>
    <w:rsid w:val="00195895"/>
    <w:rsid w:val="00195FF5"/>
    <w:rsid w:val="00196EBF"/>
    <w:rsid w:val="00196FB9"/>
    <w:rsid w:val="0019774F"/>
    <w:rsid w:val="00197771"/>
    <w:rsid w:val="00197DBD"/>
    <w:rsid w:val="001A03D3"/>
    <w:rsid w:val="001A05F0"/>
    <w:rsid w:val="001A10DE"/>
    <w:rsid w:val="001A13E1"/>
    <w:rsid w:val="001A1E84"/>
    <w:rsid w:val="001A2A79"/>
    <w:rsid w:val="001A2DD6"/>
    <w:rsid w:val="001A30D9"/>
    <w:rsid w:val="001A34CC"/>
    <w:rsid w:val="001A3569"/>
    <w:rsid w:val="001A412A"/>
    <w:rsid w:val="001A6667"/>
    <w:rsid w:val="001A68D4"/>
    <w:rsid w:val="001A7851"/>
    <w:rsid w:val="001A7AAF"/>
    <w:rsid w:val="001B0DB0"/>
    <w:rsid w:val="001B129E"/>
    <w:rsid w:val="001B14AB"/>
    <w:rsid w:val="001B16B5"/>
    <w:rsid w:val="001B2810"/>
    <w:rsid w:val="001B3127"/>
    <w:rsid w:val="001B320C"/>
    <w:rsid w:val="001B32A4"/>
    <w:rsid w:val="001B3BFA"/>
    <w:rsid w:val="001B3EC4"/>
    <w:rsid w:val="001B3FB1"/>
    <w:rsid w:val="001B4295"/>
    <w:rsid w:val="001B5804"/>
    <w:rsid w:val="001B616A"/>
    <w:rsid w:val="001B638F"/>
    <w:rsid w:val="001B6FFF"/>
    <w:rsid w:val="001B744B"/>
    <w:rsid w:val="001C0AA5"/>
    <w:rsid w:val="001C1521"/>
    <w:rsid w:val="001C1545"/>
    <w:rsid w:val="001C1575"/>
    <w:rsid w:val="001C19F7"/>
    <w:rsid w:val="001C1A09"/>
    <w:rsid w:val="001C2B2B"/>
    <w:rsid w:val="001C2E56"/>
    <w:rsid w:val="001C307B"/>
    <w:rsid w:val="001C34D7"/>
    <w:rsid w:val="001C37A5"/>
    <w:rsid w:val="001C3BEF"/>
    <w:rsid w:val="001C3F7B"/>
    <w:rsid w:val="001C3FB9"/>
    <w:rsid w:val="001C46F4"/>
    <w:rsid w:val="001C49DE"/>
    <w:rsid w:val="001C5E73"/>
    <w:rsid w:val="001C6052"/>
    <w:rsid w:val="001C71B6"/>
    <w:rsid w:val="001D0BDC"/>
    <w:rsid w:val="001D110E"/>
    <w:rsid w:val="001D12D0"/>
    <w:rsid w:val="001D1D01"/>
    <w:rsid w:val="001D2993"/>
    <w:rsid w:val="001D2A5B"/>
    <w:rsid w:val="001D3516"/>
    <w:rsid w:val="001D3E37"/>
    <w:rsid w:val="001D3EDE"/>
    <w:rsid w:val="001D4138"/>
    <w:rsid w:val="001D59B6"/>
    <w:rsid w:val="001D5AF8"/>
    <w:rsid w:val="001D5BFE"/>
    <w:rsid w:val="001D5C0A"/>
    <w:rsid w:val="001D7C8B"/>
    <w:rsid w:val="001E02C7"/>
    <w:rsid w:val="001E046B"/>
    <w:rsid w:val="001E0A78"/>
    <w:rsid w:val="001E1A66"/>
    <w:rsid w:val="001E1E9A"/>
    <w:rsid w:val="001E2345"/>
    <w:rsid w:val="001E30A8"/>
    <w:rsid w:val="001E32A8"/>
    <w:rsid w:val="001E37AA"/>
    <w:rsid w:val="001E3998"/>
    <w:rsid w:val="001E444D"/>
    <w:rsid w:val="001E476C"/>
    <w:rsid w:val="001E4E83"/>
    <w:rsid w:val="001E5ED6"/>
    <w:rsid w:val="001E663E"/>
    <w:rsid w:val="001E6AF0"/>
    <w:rsid w:val="001E6DDC"/>
    <w:rsid w:val="001E74AE"/>
    <w:rsid w:val="001F0000"/>
    <w:rsid w:val="001F080E"/>
    <w:rsid w:val="001F0C57"/>
    <w:rsid w:val="001F0EC5"/>
    <w:rsid w:val="001F10B6"/>
    <w:rsid w:val="001F2269"/>
    <w:rsid w:val="001F24B7"/>
    <w:rsid w:val="001F2587"/>
    <w:rsid w:val="001F3573"/>
    <w:rsid w:val="001F4D78"/>
    <w:rsid w:val="001F5BBA"/>
    <w:rsid w:val="001F5BFB"/>
    <w:rsid w:val="001F606C"/>
    <w:rsid w:val="001F6E98"/>
    <w:rsid w:val="001F7848"/>
    <w:rsid w:val="001F7852"/>
    <w:rsid w:val="001F78FE"/>
    <w:rsid w:val="001F7C45"/>
    <w:rsid w:val="002004F1"/>
    <w:rsid w:val="00201096"/>
    <w:rsid w:val="002013E5"/>
    <w:rsid w:val="00201F89"/>
    <w:rsid w:val="00203BEE"/>
    <w:rsid w:val="00204444"/>
    <w:rsid w:val="00204831"/>
    <w:rsid w:val="0020484B"/>
    <w:rsid w:val="0020643F"/>
    <w:rsid w:val="00206829"/>
    <w:rsid w:val="00206EB4"/>
    <w:rsid w:val="0020712A"/>
    <w:rsid w:val="00207B02"/>
    <w:rsid w:val="00210EBD"/>
    <w:rsid w:val="00211652"/>
    <w:rsid w:val="00211B48"/>
    <w:rsid w:val="00212AA1"/>
    <w:rsid w:val="00212C8A"/>
    <w:rsid w:val="002131E4"/>
    <w:rsid w:val="0021348A"/>
    <w:rsid w:val="002144B0"/>
    <w:rsid w:val="00214700"/>
    <w:rsid w:val="00214B73"/>
    <w:rsid w:val="0021543D"/>
    <w:rsid w:val="00215857"/>
    <w:rsid w:val="00215CFC"/>
    <w:rsid w:val="002161BD"/>
    <w:rsid w:val="00216216"/>
    <w:rsid w:val="0021662B"/>
    <w:rsid w:val="00216A04"/>
    <w:rsid w:val="00217413"/>
    <w:rsid w:val="002204A3"/>
    <w:rsid w:val="00220B47"/>
    <w:rsid w:val="00221742"/>
    <w:rsid w:val="0022379F"/>
    <w:rsid w:val="00224170"/>
    <w:rsid w:val="002244C4"/>
    <w:rsid w:val="00224529"/>
    <w:rsid w:val="00224629"/>
    <w:rsid w:val="00224A35"/>
    <w:rsid w:val="00226350"/>
    <w:rsid w:val="002264AF"/>
    <w:rsid w:val="0023158A"/>
    <w:rsid w:val="00233771"/>
    <w:rsid w:val="002341CE"/>
    <w:rsid w:val="002343B5"/>
    <w:rsid w:val="00234943"/>
    <w:rsid w:val="00234ABE"/>
    <w:rsid w:val="00234CA7"/>
    <w:rsid w:val="00235575"/>
    <w:rsid w:val="0023572A"/>
    <w:rsid w:val="00235875"/>
    <w:rsid w:val="00235D42"/>
    <w:rsid w:val="00235FB3"/>
    <w:rsid w:val="0023609F"/>
    <w:rsid w:val="00237D44"/>
    <w:rsid w:val="00241E35"/>
    <w:rsid w:val="002429E9"/>
    <w:rsid w:val="00242D83"/>
    <w:rsid w:val="00242DC2"/>
    <w:rsid w:val="00242E27"/>
    <w:rsid w:val="00243EE0"/>
    <w:rsid w:val="002461DD"/>
    <w:rsid w:val="002464F4"/>
    <w:rsid w:val="00247F73"/>
    <w:rsid w:val="00247FBC"/>
    <w:rsid w:val="00250BA5"/>
    <w:rsid w:val="0025158B"/>
    <w:rsid w:val="002517B9"/>
    <w:rsid w:val="002523F6"/>
    <w:rsid w:val="002527E7"/>
    <w:rsid w:val="0025404E"/>
    <w:rsid w:val="00254600"/>
    <w:rsid w:val="00256C99"/>
    <w:rsid w:val="002579BA"/>
    <w:rsid w:val="00257E36"/>
    <w:rsid w:val="0026081E"/>
    <w:rsid w:val="00261229"/>
    <w:rsid w:val="002615A8"/>
    <w:rsid w:val="00261D8B"/>
    <w:rsid w:val="0026250E"/>
    <w:rsid w:val="002629A9"/>
    <w:rsid w:val="0026392F"/>
    <w:rsid w:val="00263ABB"/>
    <w:rsid w:val="00264C63"/>
    <w:rsid w:val="00265087"/>
    <w:rsid w:val="002663CD"/>
    <w:rsid w:val="002668C8"/>
    <w:rsid w:val="002726E4"/>
    <w:rsid w:val="00272F98"/>
    <w:rsid w:val="002737D1"/>
    <w:rsid w:val="0027448C"/>
    <w:rsid w:val="002747FC"/>
    <w:rsid w:val="00276618"/>
    <w:rsid w:val="00276F50"/>
    <w:rsid w:val="00281962"/>
    <w:rsid w:val="00281B11"/>
    <w:rsid w:val="00281FAE"/>
    <w:rsid w:val="002824DF"/>
    <w:rsid w:val="00283028"/>
    <w:rsid w:val="0028387A"/>
    <w:rsid w:val="00283E71"/>
    <w:rsid w:val="002844AE"/>
    <w:rsid w:val="00286139"/>
    <w:rsid w:val="00286681"/>
    <w:rsid w:val="00286BCB"/>
    <w:rsid w:val="00286D0E"/>
    <w:rsid w:val="00287F16"/>
    <w:rsid w:val="00290A05"/>
    <w:rsid w:val="00291465"/>
    <w:rsid w:val="00292422"/>
    <w:rsid w:val="002928DC"/>
    <w:rsid w:val="002928E3"/>
    <w:rsid w:val="00292E05"/>
    <w:rsid w:val="00293B88"/>
    <w:rsid w:val="002944BF"/>
    <w:rsid w:val="0029476D"/>
    <w:rsid w:val="00294AD8"/>
    <w:rsid w:val="00294B9B"/>
    <w:rsid w:val="00295993"/>
    <w:rsid w:val="00296377"/>
    <w:rsid w:val="002964C3"/>
    <w:rsid w:val="00296B7A"/>
    <w:rsid w:val="002977D7"/>
    <w:rsid w:val="00297B14"/>
    <w:rsid w:val="002A0B22"/>
    <w:rsid w:val="002A0CD6"/>
    <w:rsid w:val="002A0FC0"/>
    <w:rsid w:val="002A1403"/>
    <w:rsid w:val="002A2000"/>
    <w:rsid w:val="002A30A7"/>
    <w:rsid w:val="002A316F"/>
    <w:rsid w:val="002A3A55"/>
    <w:rsid w:val="002A47AB"/>
    <w:rsid w:val="002A4EB1"/>
    <w:rsid w:val="002A5394"/>
    <w:rsid w:val="002A540D"/>
    <w:rsid w:val="002A574A"/>
    <w:rsid w:val="002A63ED"/>
    <w:rsid w:val="002A7711"/>
    <w:rsid w:val="002A78A0"/>
    <w:rsid w:val="002B050F"/>
    <w:rsid w:val="002B05AE"/>
    <w:rsid w:val="002B187F"/>
    <w:rsid w:val="002B1D4E"/>
    <w:rsid w:val="002B1DC8"/>
    <w:rsid w:val="002B1F86"/>
    <w:rsid w:val="002B2200"/>
    <w:rsid w:val="002B2D13"/>
    <w:rsid w:val="002B3324"/>
    <w:rsid w:val="002B3E74"/>
    <w:rsid w:val="002B4927"/>
    <w:rsid w:val="002B4C35"/>
    <w:rsid w:val="002B5696"/>
    <w:rsid w:val="002B5D1B"/>
    <w:rsid w:val="002B697F"/>
    <w:rsid w:val="002B6B5A"/>
    <w:rsid w:val="002B79FE"/>
    <w:rsid w:val="002C0626"/>
    <w:rsid w:val="002C0870"/>
    <w:rsid w:val="002C1BB7"/>
    <w:rsid w:val="002C1D65"/>
    <w:rsid w:val="002C28A2"/>
    <w:rsid w:val="002C3896"/>
    <w:rsid w:val="002C3B18"/>
    <w:rsid w:val="002C4737"/>
    <w:rsid w:val="002C5831"/>
    <w:rsid w:val="002D06E1"/>
    <w:rsid w:val="002D0844"/>
    <w:rsid w:val="002D0880"/>
    <w:rsid w:val="002D0FB2"/>
    <w:rsid w:val="002D1A56"/>
    <w:rsid w:val="002D1A9B"/>
    <w:rsid w:val="002D1D50"/>
    <w:rsid w:val="002D30A9"/>
    <w:rsid w:val="002D34A2"/>
    <w:rsid w:val="002D36BB"/>
    <w:rsid w:val="002D3D35"/>
    <w:rsid w:val="002D5F69"/>
    <w:rsid w:val="002D73EA"/>
    <w:rsid w:val="002E006C"/>
    <w:rsid w:val="002E0E2B"/>
    <w:rsid w:val="002E1C24"/>
    <w:rsid w:val="002E230C"/>
    <w:rsid w:val="002E2570"/>
    <w:rsid w:val="002E2BEA"/>
    <w:rsid w:val="002E2E07"/>
    <w:rsid w:val="002E330D"/>
    <w:rsid w:val="002E3A2C"/>
    <w:rsid w:val="002E4131"/>
    <w:rsid w:val="002E70A1"/>
    <w:rsid w:val="002E760B"/>
    <w:rsid w:val="002E7B64"/>
    <w:rsid w:val="002F0639"/>
    <w:rsid w:val="002F0791"/>
    <w:rsid w:val="002F0CED"/>
    <w:rsid w:val="002F0FE5"/>
    <w:rsid w:val="002F1F73"/>
    <w:rsid w:val="002F271D"/>
    <w:rsid w:val="002F2978"/>
    <w:rsid w:val="002F37FA"/>
    <w:rsid w:val="002F3C4B"/>
    <w:rsid w:val="002F3CBF"/>
    <w:rsid w:val="002F407C"/>
    <w:rsid w:val="002F408D"/>
    <w:rsid w:val="002F639A"/>
    <w:rsid w:val="002F6741"/>
    <w:rsid w:val="002F6B61"/>
    <w:rsid w:val="002F770A"/>
    <w:rsid w:val="002F7C37"/>
    <w:rsid w:val="00300597"/>
    <w:rsid w:val="003005F9"/>
    <w:rsid w:val="0030067F"/>
    <w:rsid w:val="00300825"/>
    <w:rsid w:val="00301475"/>
    <w:rsid w:val="0030150C"/>
    <w:rsid w:val="00302356"/>
    <w:rsid w:val="003026AA"/>
    <w:rsid w:val="00302A15"/>
    <w:rsid w:val="00302EAE"/>
    <w:rsid w:val="0030434E"/>
    <w:rsid w:val="003044CC"/>
    <w:rsid w:val="00304CA9"/>
    <w:rsid w:val="003053E3"/>
    <w:rsid w:val="00305B15"/>
    <w:rsid w:val="00305C21"/>
    <w:rsid w:val="003064FA"/>
    <w:rsid w:val="003065DC"/>
    <w:rsid w:val="003073AB"/>
    <w:rsid w:val="00307F85"/>
    <w:rsid w:val="00310844"/>
    <w:rsid w:val="003109E4"/>
    <w:rsid w:val="00310ACD"/>
    <w:rsid w:val="00311201"/>
    <w:rsid w:val="00311D23"/>
    <w:rsid w:val="003122C6"/>
    <w:rsid w:val="003126AC"/>
    <w:rsid w:val="0031290C"/>
    <w:rsid w:val="00312C58"/>
    <w:rsid w:val="00314350"/>
    <w:rsid w:val="00314C0E"/>
    <w:rsid w:val="00314E14"/>
    <w:rsid w:val="00315497"/>
    <w:rsid w:val="00315924"/>
    <w:rsid w:val="00315D24"/>
    <w:rsid w:val="003164A6"/>
    <w:rsid w:val="00317157"/>
    <w:rsid w:val="003175E4"/>
    <w:rsid w:val="00317D40"/>
    <w:rsid w:val="003209A9"/>
    <w:rsid w:val="003209B7"/>
    <w:rsid w:val="00321144"/>
    <w:rsid w:val="00321A3C"/>
    <w:rsid w:val="00322864"/>
    <w:rsid w:val="00322CBB"/>
    <w:rsid w:val="003232DD"/>
    <w:rsid w:val="0032508F"/>
    <w:rsid w:val="003259FB"/>
    <w:rsid w:val="0032607A"/>
    <w:rsid w:val="0032694A"/>
    <w:rsid w:val="00326B95"/>
    <w:rsid w:val="0032725B"/>
    <w:rsid w:val="00327278"/>
    <w:rsid w:val="003273BC"/>
    <w:rsid w:val="00327DDF"/>
    <w:rsid w:val="00327F76"/>
    <w:rsid w:val="00330BA5"/>
    <w:rsid w:val="00331CC3"/>
    <w:rsid w:val="00332883"/>
    <w:rsid w:val="003329F1"/>
    <w:rsid w:val="003331B6"/>
    <w:rsid w:val="003335D3"/>
    <w:rsid w:val="00334284"/>
    <w:rsid w:val="003355F3"/>
    <w:rsid w:val="00335DF9"/>
    <w:rsid w:val="00336513"/>
    <w:rsid w:val="00340227"/>
    <w:rsid w:val="00340E5A"/>
    <w:rsid w:val="0034158B"/>
    <w:rsid w:val="0034172A"/>
    <w:rsid w:val="00341785"/>
    <w:rsid w:val="003427A0"/>
    <w:rsid w:val="003427E9"/>
    <w:rsid w:val="0034328E"/>
    <w:rsid w:val="00343460"/>
    <w:rsid w:val="00343601"/>
    <w:rsid w:val="0034374F"/>
    <w:rsid w:val="00343D13"/>
    <w:rsid w:val="003440C2"/>
    <w:rsid w:val="003448FD"/>
    <w:rsid w:val="003450AD"/>
    <w:rsid w:val="00345589"/>
    <w:rsid w:val="0034673C"/>
    <w:rsid w:val="00346ACF"/>
    <w:rsid w:val="003503C2"/>
    <w:rsid w:val="00350D8E"/>
    <w:rsid w:val="003515ED"/>
    <w:rsid w:val="00351E7A"/>
    <w:rsid w:val="00352000"/>
    <w:rsid w:val="00352DA2"/>
    <w:rsid w:val="00353387"/>
    <w:rsid w:val="00353D17"/>
    <w:rsid w:val="00354CB9"/>
    <w:rsid w:val="00355295"/>
    <w:rsid w:val="0035583E"/>
    <w:rsid w:val="00355885"/>
    <w:rsid w:val="003567F0"/>
    <w:rsid w:val="00357438"/>
    <w:rsid w:val="0036191E"/>
    <w:rsid w:val="00362495"/>
    <w:rsid w:val="003626C1"/>
    <w:rsid w:val="00363170"/>
    <w:rsid w:val="0036420C"/>
    <w:rsid w:val="00364465"/>
    <w:rsid w:val="003646BA"/>
    <w:rsid w:val="00364866"/>
    <w:rsid w:val="003648BC"/>
    <w:rsid w:val="00364914"/>
    <w:rsid w:val="00365317"/>
    <w:rsid w:val="003655DC"/>
    <w:rsid w:val="00366594"/>
    <w:rsid w:val="00366731"/>
    <w:rsid w:val="0036740D"/>
    <w:rsid w:val="003705FE"/>
    <w:rsid w:val="00370D43"/>
    <w:rsid w:val="00370FEE"/>
    <w:rsid w:val="0037115D"/>
    <w:rsid w:val="00372407"/>
    <w:rsid w:val="00372614"/>
    <w:rsid w:val="003740F2"/>
    <w:rsid w:val="0037502B"/>
    <w:rsid w:val="003768B3"/>
    <w:rsid w:val="0037693E"/>
    <w:rsid w:val="003773AB"/>
    <w:rsid w:val="0037748C"/>
    <w:rsid w:val="00377754"/>
    <w:rsid w:val="00380582"/>
    <w:rsid w:val="00380915"/>
    <w:rsid w:val="00380919"/>
    <w:rsid w:val="00381390"/>
    <w:rsid w:val="00381434"/>
    <w:rsid w:val="0038207E"/>
    <w:rsid w:val="00382092"/>
    <w:rsid w:val="00382C75"/>
    <w:rsid w:val="00383A7A"/>
    <w:rsid w:val="00383ED6"/>
    <w:rsid w:val="003849EB"/>
    <w:rsid w:val="00384A27"/>
    <w:rsid w:val="003858B8"/>
    <w:rsid w:val="00386CDD"/>
    <w:rsid w:val="00386FCC"/>
    <w:rsid w:val="00387081"/>
    <w:rsid w:val="0038787B"/>
    <w:rsid w:val="003903D3"/>
    <w:rsid w:val="00390954"/>
    <w:rsid w:val="00391196"/>
    <w:rsid w:val="003918F9"/>
    <w:rsid w:val="00392708"/>
    <w:rsid w:val="003929CD"/>
    <w:rsid w:val="00393126"/>
    <w:rsid w:val="003946A5"/>
    <w:rsid w:val="00394C7B"/>
    <w:rsid w:val="003957AB"/>
    <w:rsid w:val="00396BEE"/>
    <w:rsid w:val="00397B6C"/>
    <w:rsid w:val="003A05D6"/>
    <w:rsid w:val="003A05F4"/>
    <w:rsid w:val="003A15D2"/>
    <w:rsid w:val="003A1CC2"/>
    <w:rsid w:val="003A2561"/>
    <w:rsid w:val="003A25A5"/>
    <w:rsid w:val="003A2771"/>
    <w:rsid w:val="003A28F9"/>
    <w:rsid w:val="003A2B9E"/>
    <w:rsid w:val="003A3240"/>
    <w:rsid w:val="003A36A7"/>
    <w:rsid w:val="003A3929"/>
    <w:rsid w:val="003A4888"/>
    <w:rsid w:val="003A49D9"/>
    <w:rsid w:val="003A4D38"/>
    <w:rsid w:val="003A58CC"/>
    <w:rsid w:val="003A5C8F"/>
    <w:rsid w:val="003A6537"/>
    <w:rsid w:val="003A65A7"/>
    <w:rsid w:val="003A6985"/>
    <w:rsid w:val="003A6BCC"/>
    <w:rsid w:val="003A740C"/>
    <w:rsid w:val="003A7B79"/>
    <w:rsid w:val="003A7D98"/>
    <w:rsid w:val="003B1AC2"/>
    <w:rsid w:val="003B1CC4"/>
    <w:rsid w:val="003B21F6"/>
    <w:rsid w:val="003B2B8F"/>
    <w:rsid w:val="003B2BD5"/>
    <w:rsid w:val="003B3B34"/>
    <w:rsid w:val="003B3C29"/>
    <w:rsid w:val="003B4DED"/>
    <w:rsid w:val="003B50A1"/>
    <w:rsid w:val="003B5C7B"/>
    <w:rsid w:val="003B6749"/>
    <w:rsid w:val="003B69C5"/>
    <w:rsid w:val="003B79B2"/>
    <w:rsid w:val="003C0246"/>
    <w:rsid w:val="003C0C1A"/>
    <w:rsid w:val="003C2065"/>
    <w:rsid w:val="003C29EB"/>
    <w:rsid w:val="003C2C7E"/>
    <w:rsid w:val="003C3079"/>
    <w:rsid w:val="003C3973"/>
    <w:rsid w:val="003C3F1A"/>
    <w:rsid w:val="003C445A"/>
    <w:rsid w:val="003C486D"/>
    <w:rsid w:val="003C49FA"/>
    <w:rsid w:val="003C512F"/>
    <w:rsid w:val="003C63C3"/>
    <w:rsid w:val="003C6CD1"/>
    <w:rsid w:val="003C7082"/>
    <w:rsid w:val="003C7D76"/>
    <w:rsid w:val="003D15C2"/>
    <w:rsid w:val="003D19C0"/>
    <w:rsid w:val="003D1E91"/>
    <w:rsid w:val="003D43DC"/>
    <w:rsid w:val="003D461B"/>
    <w:rsid w:val="003D46E5"/>
    <w:rsid w:val="003D4974"/>
    <w:rsid w:val="003D5B53"/>
    <w:rsid w:val="003D5F54"/>
    <w:rsid w:val="003D65B1"/>
    <w:rsid w:val="003D6AE9"/>
    <w:rsid w:val="003D6BDE"/>
    <w:rsid w:val="003D6C40"/>
    <w:rsid w:val="003E0BA8"/>
    <w:rsid w:val="003E1598"/>
    <w:rsid w:val="003E1BCA"/>
    <w:rsid w:val="003E1C57"/>
    <w:rsid w:val="003E1D43"/>
    <w:rsid w:val="003E2D21"/>
    <w:rsid w:val="003E3019"/>
    <w:rsid w:val="003E3033"/>
    <w:rsid w:val="003E46B3"/>
    <w:rsid w:val="003E58CF"/>
    <w:rsid w:val="003E7AE7"/>
    <w:rsid w:val="003F215A"/>
    <w:rsid w:val="003F2914"/>
    <w:rsid w:val="003F345F"/>
    <w:rsid w:val="003F358E"/>
    <w:rsid w:val="003F368A"/>
    <w:rsid w:val="003F3831"/>
    <w:rsid w:val="003F4AA0"/>
    <w:rsid w:val="003F4F9C"/>
    <w:rsid w:val="003F5951"/>
    <w:rsid w:val="003F5966"/>
    <w:rsid w:val="003F6234"/>
    <w:rsid w:val="003F6AF7"/>
    <w:rsid w:val="003F6DB7"/>
    <w:rsid w:val="00400409"/>
    <w:rsid w:val="00400AD8"/>
    <w:rsid w:val="00400C0F"/>
    <w:rsid w:val="0040138C"/>
    <w:rsid w:val="0040200E"/>
    <w:rsid w:val="00402215"/>
    <w:rsid w:val="00402616"/>
    <w:rsid w:val="00403316"/>
    <w:rsid w:val="00403382"/>
    <w:rsid w:val="00403387"/>
    <w:rsid w:val="0040339C"/>
    <w:rsid w:val="00403580"/>
    <w:rsid w:val="00403FF7"/>
    <w:rsid w:val="0040438D"/>
    <w:rsid w:val="0040736D"/>
    <w:rsid w:val="0040737F"/>
    <w:rsid w:val="00407E9A"/>
    <w:rsid w:val="00410251"/>
    <w:rsid w:val="00410A53"/>
    <w:rsid w:val="00410C8B"/>
    <w:rsid w:val="00410E26"/>
    <w:rsid w:val="00410F7E"/>
    <w:rsid w:val="00411532"/>
    <w:rsid w:val="00411A7E"/>
    <w:rsid w:val="00411DA4"/>
    <w:rsid w:val="00412200"/>
    <w:rsid w:val="004122C3"/>
    <w:rsid w:val="0041267B"/>
    <w:rsid w:val="00412955"/>
    <w:rsid w:val="00412C4A"/>
    <w:rsid w:val="00412D51"/>
    <w:rsid w:val="00414672"/>
    <w:rsid w:val="00414A5A"/>
    <w:rsid w:val="00414D30"/>
    <w:rsid w:val="004168FC"/>
    <w:rsid w:val="004173B9"/>
    <w:rsid w:val="00417574"/>
    <w:rsid w:val="00420448"/>
    <w:rsid w:val="00420F0A"/>
    <w:rsid w:val="00421396"/>
    <w:rsid w:val="00421A0E"/>
    <w:rsid w:val="00421A14"/>
    <w:rsid w:val="00422027"/>
    <w:rsid w:val="00423760"/>
    <w:rsid w:val="00423928"/>
    <w:rsid w:val="00425131"/>
    <w:rsid w:val="0042778D"/>
    <w:rsid w:val="0043042E"/>
    <w:rsid w:val="00430B71"/>
    <w:rsid w:val="0043176D"/>
    <w:rsid w:val="00431D8F"/>
    <w:rsid w:val="00431DA3"/>
    <w:rsid w:val="004320AB"/>
    <w:rsid w:val="004321BA"/>
    <w:rsid w:val="004322EA"/>
    <w:rsid w:val="004328DA"/>
    <w:rsid w:val="00433749"/>
    <w:rsid w:val="004344DA"/>
    <w:rsid w:val="00435783"/>
    <w:rsid w:val="00435D20"/>
    <w:rsid w:val="00435D4B"/>
    <w:rsid w:val="00437155"/>
    <w:rsid w:val="004374A6"/>
    <w:rsid w:val="0044079B"/>
    <w:rsid w:val="00440839"/>
    <w:rsid w:val="00440A84"/>
    <w:rsid w:val="00441C99"/>
    <w:rsid w:val="00442A81"/>
    <w:rsid w:val="00442C2E"/>
    <w:rsid w:val="00443394"/>
    <w:rsid w:val="004436BE"/>
    <w:rsid w:val="00443954"/>
    <w:rsid w:val="00444970"/>
    <w:rsid w:val="00445059"/>
    <w:rsid w:val="004457D2"/>
    <w:rsid w:val="00446C7B"/>
    <w:rsid w:val="00447203"/>
    <w:rsid w:val="004473B4"/>
    <w:rsid w:val="00450525"/>
    <w:rsid w:val="00450A4B"/>
    <w:rsid w:val="00452EB5"/>
    <w:rsid w:val="00454CE2"/>
    <w:rsid w:val="004550AC"/>
    <w:rsid w:val="004552A4"/>
    <w:rsid w:val="0045664D"/>
    <w:rsid w:val="0045709B"/>
    <w:rsid w:val="00457EDE"/>
    <w:rsid w:val="00460243"/>
    <w:rsid w:val="0046119E"/>
    <w:rsid w:val="004611A2"/>
    <w:rsid w:val="00462716"/>
    <w:rsid w:val="0046393B"/>
    <w:rsid w:val="00463CBC"/>
    <w:rsid w:val="004646FC"/>
    <w:rsid w:val="00464FAB"/>
    <w:rsid w:val="00464FFF"/>
    <w:rsid w:val="0046655D"/>
    <w:rsid w:val="0046712F"/>
    <w:rsid w:val="00471647"/>
    <w:rsid w:val="00473EAD"/>
    <w:rsid w:val="00473F93"/>
    <w:rsid w:val="00474C88"/>
    <w:rsid w:val="00474E95"/>
    <w:rsid w:val="00475EE6"/>
    <w:rsid w:val="0047703C"/>
    <w:rsid w:val="00477AD1"/>
    <w:rsid w:val="00477EA3"/>
    <w:rsid w:val="00477F5C"/>
    <w:rsid w:val="004807ED"/>
    <w:rsid w:val="0048149B"/>
    <w:rsid w:val="00481C0C"/>
    <w:rsid w:val="00481EDF"/>
    <w:rsid w:val="00482D46"/>
    <w:rsid w:val="00482E13"/>
    <w:rsid w:val="0048516D"/>
    <w:rsid w:val="0048519A"/>
    <w:rsid w:val="00485E65"/>
    <w:rsid w:val="0049038F"/>
    <w:rsid w:val="0049054C"/>
    <w:rsid w:val="00490BDC"/>
    <w:rsid w:val="00491395"/>
    <w:rsid w:val="00491EB6"/>
    <w:rsid w:val="004922DA"/>
    <w:rsid w:val="004925EF"/>
    <w:rsid w:val="004928B4"/>
    <w:rsid w:val="004937F1"/>
    <w:rsid w:val="00493885"/>
    <w:rsid w:val="00493BED"/>
    <w:rsid w:val="00493E43"/>
    <w:rsid w:val="00493E7D"/>
    <w:rsid w:val="0049409D"/>
    <w:rsid w:val="004940BE"/>
    <w:rsid w:val="0049441F"/>
    <w:rsid w:val="0049476C"/>
    <w:rsid w:val="00495114"/>
    <w:rsid w:val="00495AF2"/>
    <w:rsid w:val="0049751A"/>
    <w:rsid w:val="004979C0"/>
    <w:rsid w:val="00497ABB"/>
    <w:rsid w:val="00497DB3"/>
    <w:rsid w:val="004A02DD"/>
    <w:rsid w:val="004A172B"/>
    <w:rsid w:val="004A213A"/>
    <w:rsid w:val="004A4836"/>
    <w:rsid w:val="004A7431"/>
    <w:rsid w:val="004A7683"/>
    <w:rsid w:val="004B0F3A"/>
    <w:rsid w:val="004B10F2"/>
    <w:rsid w:val="004B171D"/>
    <w:rsid w:val="004B18A9"/>
    <w:rsid w:val="004B2362"/>
    <w:rsid w:val="004B3989"/>
    <w:rsid w:val="004B3F10"/>
    <w:rsid w:val="004B4436"/>
    <w:rsid w:val="004B4940"/>
    <w:rsid w:val="004B4D96"/>
    <w:rsid w:val="004B68D4"/>
    <w:rsid w:val="004B6A4D"/>
    <w:rsid w:val="004B786A"/>
    <w:rsid w:val="004C0241"/>
    <w:rsid w:val="004C0D07"/>
    <w:rsid w:val="004C1112"/>
    <w:rsid w:val="004C11B4"/>
    <w:rsid w:val="004C2305"/>
    <w:rsid w:val="004C2353"/>
    <w:rsid w:val="004C3C2C"/>
    <w:rsid w:val="004C408F"/>
    <w:rsid w:val="004C4277"/>
    <w:rsid w:val="004C42D3"/>
    <w:rsid w:val="004C4900"/>
    <w:rsid w:val="004C5274"/>
    <w:rsid w:val="004C53BA"/>
    <w:rsid w:val="004C53FF"/>
    <w:rsid w:val="004C5DE4"/>
    <w:rsid w:val="004C76D7"/>
    <w:rsid w:val="004D17D3"/>
    <w:rsid w:val="004D18D7"/>
    <w:rsid w:val="004D1AF8"/>
    <w:rsid w:val="004D2192"/>
    <w:rsid w:val="004D2FF5"/>
    <w:rsid w:val="004D34BD"/>
    <w:rsid w:val="004D354C"/>
    <w:rsid w:val="004D5F53"/>
    <w:rsid w:val="004D625B"/>
    <w:rsid w:val="004D71E9"/>
    <w:rsid w:val="004D7667"/>
    <w:rsid w:val="004E2AC5"/>
    <w:rsid w:val="004E31BC"/>
    <w:rsid w:val="004E31E3"/>
    <w:rsid w:val="004E3B21"/>
    <w:rsid w:val="004E624E"/>
    <w:rsid w:val="004E6632"/>
    <w:rsid w:val="004F01C5"/>
    <w:rsid w:val="004F0FD9"/>
    <w:rsid w:val="004F16A8"/>
    <w:rsid w:val="004F3387"/>
    <w:rsid w:val="004F34B9"/>
    <w:rsid w:val="004F3B3A"/>
    <w:rsid w:val="004F3DE7"/>
    <w:rsid w:val="004F4524"/>
    <w:rsid w:val="004F4F75"/>
    <w:rsid w:val="004F52B4"/>
    <w:rsid w:val="004F618D"/>
    <w:rsid w:val="004F618F"/>
    <w:rsid w:val="004F61C3"/>
    <w:rsid w:val="004F62F0"/>
    <w:rsid w:val="004F683C"/>
    <w:rsid w:val="004F68FC"/>
    <w:rsid w:val="004F6E62"/>
    <w:rsid w:val="004F7341"/>
    <w:rsid w:val="004F7940"/>
    <w:rsid w:val="004F79F1"/>
    <w:rsid w:val="004F7E5B"/>
    <w:rsid w:val="00500DA5"/>
    <w:rsid w:val="005013FC"/>
    <w:rsid w:val="00501707"/>
    <w:rsid w:val="0050261B"/>
    <w:rsid w:val="0050324E"/>
    <w:rsid w:val="00504125"/>
    <w:rsid w:val="00504747"/>
    <w:rsid w:val="0050603D"/>
    <w:rsid w:val="005074B1"/>
    <w:rsid w:val="0051023B"/>
    <w:rsid w:val="00510410"/>
    <w:rsid w:val="00510706"/>
    <w:rsid w:val="005114B5"/>
    <w:rsid w:val="00511BED"/>
    <w:rsid w:val="0051339B"/>
    <w:rsid w:val="0051353A"/>
    <w:rsid w:val="00513650"/>
    <w:rsid w:val="00513C7F"/>
    <w:rsid w:val="0051445F"/>
    <w:rsid w:val="005148A3"/>
    <w:rsid w:val="00515A60"/>
    <w:rsid w:val="00516310"/>
    <w:rsid w:val="00516B46"/>
    <w:rsid w:val="00516CD8"/>
    <w:rsid w:val="00516E9B"/>
    <w:rsid w:val="00517A12"/>
    <w:rsid w:val="00517B39"/>
    <w:rsid w:val="00520080"/>
    <w:rsid w:val="00520205"/>
    <w:rsid w:val="005204F7"/>
    <w:rsid w:val="0052061C"/>
    <w:rsid w:val="00520E36"/>
    <w:rsid w:val="00521338"/>
    <w:rsid w:val="005217AF"/>
    <w:rsid w:val="00521E31"/>
    <w:rsid w:val="00521FC7"/>
    <w:rsid w:val="0052263D"/>
    <w:rsid w:val="00522A40"/>
    <w:rsid w:val="00522E0E"/>
    <w:rsid w:val="00523BB4"/>
    <w:rsid w:val="00523CB6"/>
    <w:rsid w:val="0052400A"/>
    <w:rsid w:val="00524DA6"/>
    <w:rsid w:val="00526104"/>
    <w:rsid w:val="0052625B"/>
    <w:rsid w:val="00530F3A"/>
    <w:rsid w:val="00531238"/>
    <w:rsid w:val="0053174E"/>
    <w:rsid w:val="0053189C"/>
    <w:rsid w:val="0053199F"/>
    <w:rsid w:val="00531B5C"/>
    <w:rsid w:val="00532D42"/>
    <w:rsid w:val="00532FF2"/>
    <w:rsid w:val="00533163"/>
    <w:rsid w:val="00533A9F"/>
    <w:rsid w:val="00534411"/>
    <w:rsid w:val="0053673A"/>
    <w:rsid w:val="005401CC"/>
    <w:rsid w:val="00540D81"/>
    <w:rsid w:val="005411C5"/>
    <w:rsid w:val="00541D96"/>
    <w:rsid w:val="0054200C"/>
    <w:rsid w:val="005421FA"/>
    <w:rsid w:val="005424A8"/>
    <w:rsid w:val="00543677"/>
    <w:rsid w:val="005437CC"/>
    <w:rsid w:val="00543C11"/>
    <w:rsid w:val="00543CCF"/>
    <w:rsid w:val="00544258"/>
    <w:rsid w:val="00544311"/>
    <w:rsid w:val="0054434A"/>
    <w:rsid w:val="00544A44"/>
    <w:rsid w:val="00544F06"/>
    <w:rsid w:val="0054508D"/>
    <w:rsid w:val="00545364"/>
    <w:rsid w:val="00545BB8"/>
    <w:rsid w:val="0054680D"/>
    <w:rsid w:val="00546DC2"/>
    <w:rsid w:val="00547557"/>
    <w:rsid w:val="0054758E"/>
    <w:rsid w:val="005518EA"/>
    <w:rsid w:val="00551C36"/>
    <w:rsid w:val="00551CBA"/>
    <w:rsid w:val="00552C8A"/>
    <w:rsid w:val="00552EC1"/>
    <w:rsid w:val="00553108"/>
    <w:rsid w:val="005539BB"/>
    <w:rsid w:val="00554201"/>
    <w:rsid w:val="00554568"/>
    <w:rsid w:val="005545CF"/>
    <w:rsid w:val="00554F53"/>
    <w:rsid w:val="00555CE3"/>
    <w:rsid w:val="00556DFA"/>
    <w:rsid w:val="00557896"/>
    <w:rsid w:val="00557D16"/>
    <w:rsid w:val="00560C00"/>
    <w:rsid w:val="00561127"/>
    <w:rsid w:val="0056128A"/>
    <w:rsid w:val="0056195C"/>
    <w:rsid w:val="00561BB7"/>
    <w:rsid w:val="00564263"/>
    <w:rsid w:val="0056487A"/>
    <w:rsid w:val="00564D1D"/>
    <w:rsid w:val="00565370"/>
    <w:rsid w:val="0056643A"/>
    <w:rsid w:val="00567A7D"/>
    <w:rsid w:val="00567B74"/>
    <w:rsid w:val="005700BA"/>
    <w:rsid w:val="005719D6"/>
    <w:rsid w:val="00571E3D"/>
    <w:rsid w:val="005722FA"/>
    <w:rsid w:val="00573399"/>
    <w:rsid w:val="00573EBD"/>
    <w:rsid w:val="00574992"/>
    <w:rsid w:val="00575FD1"/>
    <w:rsid w:val="0057697C"/>
    <w:rsid w:val="00576B28"/>
    <w:rsid w:val="00576CCE"/>
    <w:rsid w:val="00577714"/>
    <w:rsid w:val="00577831"/>
    <w:rsid w:val="00577A21"/>
    <w:rsid w:val="00577F12"/>
    <w:rsid w:val="00580777"/>
    <w:rsid w:val="00581400"/>
    <w:rsid w:val="0058159D"/>
    <w:rsid w:val="005831E0"/>
    <w:rsid w:val="00583AC7"/>
    <w:rsid w:val="00584DB6"/>
    <w:rsid w:val="0058569A"/>
    <w:rsid w:val="005862E4"/>
    <w:rsid w:val="00586FA4"/>
    <w:rsid w:val="005872E1"/>
    <w:rsid w:val="00587490"/>
    <w:rsid w:val="00587A7C"/>
    <w:rsid w:val="005900A5"/>
    <w:rsid w:val="00590223"/>
    <w:rsid w:val="005907D8"/>
    <w:rsid w:val="00590B77"/>
    <w:rsid w:val="00590E70"/>
    <w:rsid w:val="005915A9"/>
    <w:rsid w:val="00591F9E"/>
    <w:rsid w:val="005921CE"/>
    <w:rsid w:val="0059239A"/>
    <w:rsid w:val="005924E7"/>
    <w:rsid w:val="00592A26"/>
    <w:rsid w:val="00592A2C"/>
    <w:rsid w:val="005934A6"/>
    <w:rsid w:val="005938C6"/>
    <w:rsid w:val="00593A91"/>
    <w:rsid w:val="00593B34"/>
    <w:rsid w:val="00593E64"/>
    <w:rsid w:val="00595050"/>
    <w:rsid w:val="00597B40"/>
    <w:rsid w:val="005A0119"/>
    <w:rsid w:val="005A0760"/>
    <w:rsid w:val="005A16E1"/>
    <w:rsid w:val="005A1C4D"/>
    <w:rsid w:val="005A4128"/>
    <w:rsid w:val="005A4EB5"/>
    <w:rsid w:val="005A6013"/>
    <w:rsid w:val="005A6087"/>
    <w:rsid w:val="005A71E9"/>
    <w:rsid w:val="005A735A"/>
    <w:rsid w:val="005A7962"/>
    <w:rsid w:val="005B02FA"/>
    <w:rsid w:val="005B0EAB"/>
    <w:rsid w:val="005B1257"/>
    <w:rsid w:val="005B16BF"/>
    <w:rsid w:val="005B1951"/>
    <w:rsid w:val="005B264B"/>
    <w:rsid w:val="005B2FA1"/>
    <w:rsid w:val="005B5312"/>
    <w:rsid w:val="005B6206"/>
    <w:rsid w:val="005B6450"/>
    <w:rsid w:val="005B65AB"/>
    <w:rsid w:val="005B7F91"/>
    <w:rsid w:val="005C07C4"/>
    <w:rsid w:val="005C103F"/>
    <w:rsid w:val="005C12B0"/>
    <w:rsid w:val="005C346E"/>
    <w:rsid w:val="005C354F"/>
    <w:rsid w:val="005C4DB2"/>
    <w:rsid w:val="005C4DC1"/>
    <w:rsid w:val="005C4FC2"/>
    <w:rsid w:val="005C619C"/>
    <w:rsid w:val="005C76D3"/>
    <w:rsid w:val="005D00A3"/>
    <w:rsid w:val="005D04CA"/>
    <w:rsid w:val="005D1A77"/>
    <w:rsid w:val="005D3590"/>
    <w:rsid w:val="005D439E"/>
    <w:rsid w:val="005D4770"/>
    <w:rsid w:val="005D4EEB"/>
    <w:rsid w:val="005D52B8"/>
    <w:rsid w:val="005D5AA8"/>
    <w:rsid w:val="005D697F"/>
    <w:rsid w:val="005D6A6B"/>
    <w:rsid w:val="005D78BF"/>
    <w:rsid w:val="005E038A"/>
    <w:rsid w:val="005E18A9"/>
    <w:rsid w:val="005E1D11"/>
    <w:rsid w:val="005E2DB5"/>
    <w:rsid w:val="005E2E8E"/>
    <w:rsid w:val="005E4DC5"/>
    <w:rsid w:val="005E4DCA"/>
    <w:rsid w:val="005E4F05"/>
    <w:rsid w:val="005E4F8C"/>
    <w:rsid w:val="005E57BD"/>
    <w:rsid w:val="005E5B60"/>
    <w:rsid w:val="005E696F"/>
    <w:rsid w:val="005E7845"/>
    <w:rsid w:val="005E78C6"/>
    <w:rsid w:val="005E7A42"/>
    <w:rsid w:val="005E7AD8"/>
    <w:rsid w:val="005F1252"/>
    <w:rsid w:val="005F369D"/>
    <w:rsid w:val="005F3E75"/>
    <w:rsid w:val="005F5796"/>
    <w:rsid w:val="005F631A"/>
    <w:rsid w:val="005F6C20"/>
    <w:rsid w:val="005F71E6"/>
    <w:rsid w:val="0060013E"/>
    <w:rsid w:val="006002F4"/>
    <w:rsid w:val="00601600"/>
    <w:rsid w:val="00601629"/>
    <w:rsid w:val="006024CA"/>
    <w:rsid w:val="00602D0F"/>
    <w:rsid w:val="006037CD"/>
    <w:rsid w:val="00603B5F"/>
    <w:rsid w:val="00603FF6"/>
    <w:rsid w:val="006040D1"/>
    <w:rsid w:val="006048A1"/>
    <w:rsid w:val="00604D0E"/>
    <w:rsid w:val="006059A6"/>
    <w:rsid w:val="00605BD3"/>
    <w:rsid w:val="00606BF9"/>
    <w:rsid w:val="00607737"/>
    <w:rsid w:val="00610142"/>
    <w:rsid w:val="0061078B"/>
    <w:rsid w:val="00610EAB"/>
    <w:rsid w:val="006112B9"/>
    <w:rsid w:val="006117B7"/>
    <w:rsid w:val="006121B3"/>
    <w:rsid w:val="0061424E"/>
    <w:rsid w:val="00614477"/>
    <w:rsid w:val="006144F0"/>
    <w:rsid w:val="00614C71"/>
    <w:rsid w:val="006155F5"/>
    <w:rsid w:val="00615C8D"/>
    <w:rsid w:val="0061616C"/>
    <w:rsid w:val="00617387"/>
    <w:rsid w:val="0061763D"/>
    <w:rsid w:val="00617C85"/>
    <w:rsid w:val="0062111C"/>
    <w:rsid w:val="00621998"/>
    <w:rsid w:val="00623013"/>
    <w:rsid w:val="00623A01"/>
    <w:rsid w:val="00624811"/>
    <w:rsid w:val="006252B1"/>
    <w:rsid w:val="0062576C"/>
    <w:rsid w:val="006258FF"/>
    <w:rsid w:val="00625B72"/>
    <w:rsid w:val="0062671D"/>
    <w:rsid w:val="00626B21"/>
    <w:rsid w:val="0062751B"/>
    <w:rsid w:val="00627CC2"/>
    <w:rsid w:val="00627EB9"/>
    <w:rsid w:val="00627F1E"/>
    <w:rsid w:val="00630284"/>
    <w:rsid w:val="0063057C"/>
    <w:rsid w:val="006309CE"/>
    <w:rsid w:val="00630E63"/>
    <w:rsid w:val="00630EEE"/>
    <w:rsid w:val="00631C60"/>
    <w:rsid w:val="00631EEB"/>
    <w:rsid w:val="006320DD"/>
    <w:rsid w:val="0063285F"/>
    <w:rsid w:val="00632915"/>
    <w:rsid w:val="00633427"/>
    <w:rsid w:val="00634BCF"/>
    <w:rsid w:val="006359A4"/>
    <w:rsid w:val="00636525"/>
    <w:rsid w:val="00636673"/>
    <w:rsid w:val="00637421"/>
    <w:rsid w:val="00641541"/>
    <w:rsid w:val="0064180B"/>
    <w:rsid w:val="00641B88"/>
    <w:rsid w:val="00642A50"/>
    <w:rsid w:val="006446B4"/>
    <w:rsid w:val="00644C72"/>
    <w:rsid w:val="00644CCC"/>
    <w:rsid w:val="00644FD0"/>
    <w:rsid w:val="00645447"/>
    <w:rsid w:val="00645B06"/>
    <w:rsid w:val="00645B54"/>
    <w:rsid w:val="00645FB9"/>
    <w:rsid w:val="00647A7D"/>
    <w:rsid w:val="00647AC4"/>
    <w:rsid w:val="00647EB9"/>
    <w:rsid w:val="00647EE1"/>
    <w:rsid w:val="0065011A"/>
    <w:rsid w:val="00650526"/>
    <w:rsid w:val="0065164B"/>
    <w:rsid w:val="00651D62"/>
    <w:rsid w:val="006520BD"/>
    <w:rsid w:val="00652A35"/>
    <w:rsid w:val="00655B5B"/>
    <w:rsid w:val="00656948"/>
    <w:rsid w:val="0066023F"/>
    <w:rsid w:val="00660BDA"/>
    <w:rsid w:val="0066292F"/>
    <w:rsid w:val="006629B8"/>
    <w:rsid w:val="00662D74"/>
    <w:rsid w:val="00663DA9"/>
    <w:rsid w:val="00664041"/>
    <w:rsid w:val="006647A2"/>
    <w:rsid w:val="0066608A"/>
    <w:rsid w:val="0067081A"/>
    <w:rsid w:val="00672CFD"/>
    <w:rsid w:val="006737F5"/>
    <w:rsid w:val="00673DF0"/>
    <w:rsid w:val="00673E45"/>
    <w:rsid w:val="00673F4E"/>
    <w:rsid w:val="00674DFF"/>
    <w:rsid w:val="00676C9D"/>
    <w:rsid w:val="00677C36"/>
    <w:rsid w:val="00677EA2"/>
    <w:rsid w:val="00680431"/>
    <w:rsid w:val="006807D1"/>
    <w:rsid w:val="00680853"/>
    <w:rsid w:val="00680FF2"/>
    <w:rsid w:val="00682072"/>
    <w:rsid w:val="00682C39"/>
    <w:rsid w:val="00683067"/>
    <w:rsid w:val="00683584"/>
    <w:rsid w:val="00683C18"/>
    <w:rsid w:val="006854D9"/>
    <w:rsid w:val="00685EB7"/>
    <w:rsid w:val="00686381"/>
    <w:rsid w:val="006866D6"/>
    <w:rsid w:val="006866F0"/>
    <w:rsid w:val="00686A0D"/>
    <w:rsid w:val="00686F8D"/>
    <w:rsid w:val="00687F4B"/>
    <w:rsid w:val="00690476"/>
    <w:rsid w:val="006917DB"/>
    <w:rsid w:val="006922EE"/>
    <w:rsid w:val="0069296D"/>
    <w:rsid w:val="00692CD8"/>
    <w:rsid w:val="006950AD"/>
    <w:rsid w:val="00695535"/>
    <w:rsid w:val="006965CD"/>
    <w:rsid w:val="00696DCA"/>
    <w:rsid w:val="0069772A"/>
    <w:rsid w:val="0069797D"/>
    <w:rsid w:val="00697BA5"/>
    <w:rsid w:val="006A0826"/>
    <w:rsid w:val="006A1149"/>
    <w:rsid w:val="006A1279"/>
    <w:rsid w:val="006A144C"/>
    <w:rsid w:val="006A1738"/>
    <w:rsid w:val="006A191D"/>
    <w:rsid w:val="006A1AD5"/>
    <w:rsid w:val="006A22D6"/>
    <w:rsid w:val="006A2ECC"/>
    <w:rsid w:val="006A3B0C"/>
    <w:rsid w:val="006A3B6A"/>
    <w:rsid w:val="006A3C15"/>
    <w:rsid w:val="006A3CF5"/>
    <w:rsid w:val="006A63E1"/>
    <w:rsid w:val="006A6D08"/>
    <w:rsid w:val="006A6F3A"/>
    <w:rsid w:val="006A7AF6"/>
    <w:rsid w:val="006A7B1D"/>
    <w:rsid w:val="006B0814"/>
    <w:rsid w:val="006B092C"/>
    <w:rsid w:val="006B0B1F"/>
    <w:rsid w:val="006B1EE1"/>
    <w:rsid w:val="006B1FD0"/>
    <w:rsid w:val="006B3581"/>
    <w:rsid w:val="006B3746"/>
    <w:rsid w:val="006B5AFE"/>
    <w:rsid w:val="006B5D3B"/>
    <w:rsid w:val="006B65E8"/>
    <w:rsid w:val="006B7DA1"/>
    <w:rsid w:val="006C04F0"/>
    <w:rsid w:val="006C13FF"/>
    <w:rsid w:val="006C1486"/>
    <w:rsid w:val="006C2258"/>
    <w:rsid w:val="006C5476"/>
    <w:rsid w:val="006C57CC"/>
    <w:rsid w:val="006C5AE1"/>
    <w:rsid w:val="006C6168"/>
    <w:rsid w:val="006C62BD"/>
    <w:rsid w:val="006C63F9"/>
    <w:rsid w:val="006C6459"/>
    <w:rsid w:val="006C7358"/>
    <w:rsid w:val="006D00A1"/>
    <w:rsid w:val="006D03C9"/>
    <w:rsid w:val="006D0616"/>
    <w:rsid w:val="006D069A"/>
    <w:rsid w:val="006D075E"/>
    <w:rsid w:val="006D15D3"/>
    <w:rsid w:val="006D28D4"/>
    <w:rsid w:val="006D2B4E"/>
    <w:rsid w:val="006D37F0"/>
    <w:rsid w:val="006D3B2E"/>
    <w:rsid w:val="006D3DAC"/>
    <w:rsid w:val="006D4172"/>
    <w:rsid w:val="006D4322"/>
    <w:rsid w:val="006D51F9"/>
    <w:rsid w:val="006D5271"/>
    <w:rsid w:val="006D5562"/>
    <w:rsid w:val="006D5C5C"/>
    <w:rsid w:val="006D65C2"/>
    <w:rsid w:val="006D6787"/>
    <w:rsid w:val="006D6D47"/>
    <w:rsid w:val="006D7999"/>
    <w:rsid w:val="006D7AB5"/>
    <w:rsid w:val="006D7ECA"/>
    <w:rsid w:val="006E026E"/>
    <w:rsid w:val="006E1644"/>
    <w:rsid w:val="006E2979"/>
    <w:rsid w:val="006E2EE9"/>
    <w:rsid w:val="006E2FCC"/>
    <w:rsid w:val="006E31E2"/>
    <w:rsid w:val="006E33FD"/>
    <w:rsid w:val="006E3712"/>
    <w:rsid w:val="006E3F7C"/>
    <w:rsid w:val="006E4658"/>
    <w:rsid w:val="006E4735"/>
    <w:rsid w:val="006E4D32"/>
    <w:rsid w:val="006E680E"/>
    <w:rsid w:val="006E7830"/>
    <w:rsid w:val="006F1B38"/>
    <w:rsid w:val="006F1DE3"/>
    <w:rsid w:val="006F3921"/>
    <w:rsid w:val="006F4282"/>
    <w:rsid w:val="006F4C70"/>
    <w:rsid w:val="006F5BE8"/>
    <w:rsid w:val="006F5BE9"/>
    <w:rsid w:val="006F5E93"/>
    <w:rsid w:val="006F6E9B"/>
    <w:rsid w:val="006F6FEA"/>
    <w:rsid w:val="006F7B9B"/>
    <w:rsid w:val="00700418"/>
    <w:rsid w:val="0070137B"/>
    <w:rsid w:val="007013F4"/>
    <w:rsid w:val="00701FF2"/>
    <w:rsid w:val="0070295F"/>
    <w:rsid w:val="0070320C"/>
    <w:rsid w:val="007033CC"/>
    <w:rsid w:val="00703C1A"/>
    <w:rsid w:val="007048C1"/>
    <w:rsid w:val="00704C54"/>
    <w:rsid w:val="00705744"/>
    <w:rsid w:val="0070692D"/>
    <w:rsid w:val="00706B72"/>
    <w:rsid w:val="007070DC"/>
    <w:rsid w:val="0071056E"/>
    <w:rsid w:val="00710B4E"/>
    <w:rsid w:val="007111BA"/>
    <w:rsid w:val="0071184D"/>
    <w:rsid w:val="00711889"/>
    <w:rsid w:val="00711D5D"/>
    <w:rsid w:val="00712070"/>
    <w:rsid w:val="007125C8"/>
    <w:rsid w:val="00713098"/>
    <w:rsid w:val="00713BB2"/>
    <w:rsid w:val="00713CB8"/>
    <w:rsid w:val="00713DDD"/>
    <w:rsid w:val="00713FB3"/>
    <w:rsid w:val="00714E78"/>
    <w:rsid w:val="00717383"/>
    <w:rsid w:val="0071745D"/>
    <w:rsid w:val="00722701"/>
    <w:rsid w:val="0072281A"/>
    <w:rsid w:val="007239A4"/>
    <w:rsid w:val="007241EB"/>
    <w:rsid w:val="00724A5A"/>
    <w:rsid w:val="00724F3A"/>
    <w:rsid w:val="00725D8F"/>
    <w:rsid w:val="00726142"/>
    <w:rsid w:val="007267B8"/>
    <w:rsid w:val="00727B12"/>
    <w:rsid w:val="007301E0"/>
    <w:rsid w:val="007318AD"/>
    <w:rsid w:val="00731968"/>
    <w:rsid w:val="00731F01"/>
    <w:rsid w:val="007326BB"/>
    <w:rsid w:val="00734412"/>
    <w:rsid w:val="0073487A"/>
    <w:rsid w:val="00734AED"/>
    <w:rsid w:val="00734EE7"/>
    <w:rsid w:val="007356D1"/>
    <w:rsid w:val="007360A2"/>
    <w:rsid w:val="0073626F"/>
    <w:rsid w:val="00736E9A"/>
    <w:rsid w:val="00737608"/>
    <w:rsid w:val="00741E24"/>
    <w:rsid w:val="00742762"/>
    <w:rsid w:val="007432D5"/>
    <w:rsid w:val="0074339A"/>
    <w:rsid w:val="00743927"/>
    <w:rsid w:val="0074394D"/>
    <w:rsid w:val="00743A88"/>
    <w:rsid w:val="00743D39"/>
    <w:rsid w:val="007463B8"/>
    <w:rsid w:val="00746BD5"/>
    <w:rsid w:val="007471F1"/>
    <w:rsid w:val="0074782D"/>
    <w:rsid w:val="00750564"/>
    <w:rsid w:val="0075057A"/>
    <w:rsid w:val="00750868"/>
    <w:rsid w:val="00752917"/>
    <w:rsid w:val="00752C18"/>
    <w:rsid w:val="00752D73"/>
    <w:rsid w:val="00753190"/>
    <w:rsid w:val="007534E0"/>
    <w:rsid w:val="007537F8"/>
    <w:rsid w:val="007543DE"/>
    <w:rsid w:val="007549FE"/>
    <w:rsid w:val="00755661"/>
    <w:rsid w:val="0075569A"/>
    <w:rsid w:val="007558C0"/>
    <w:rsid w:val="00755F56"/>
    <w:rsid w:val="00756349"/>
    <w:rsid w:val="007572DE"/>
    <w:rsid w:val="00757A1D"/>
    <w:rsid w:val="0076014F"/>
    <w:rsid w:val="00760DDE"/>
    <w:rsid w:val="0076244C"/>
    <w:rsid w:val="007624F9"/>
    <w:rsid w:val="00762E54"/>
    <w:rsid w:val="00762F53"/>
    <w:rsid w:val="007643B1"/>
    <w:rsid w:val="007650EC"/>
    <w:rsid w:val="00765184"/>
    <w:rsid w:val="00765276"/>
    <w:rsid w:val="00766D54"/>
    <w:rsid w:val="00771990"/>
    <w:rsid w:val="007722ED"/>
    <w:rsid w:val="00772438"/>
    <w:rsid w:val="0077268D"/>
    <w:rsid w:val="007730D0"/>
    <w:rsid w:val="00773638"/>
    <w:rsid w:val="00773A1B"/>
    <w:rsid w:val="00773B5F"/>
    <w:rsid w:val="0077457A"/>
    <w:rsid w:val="00775DE1"/>
    <w:rsid w:val="0077636D"/>
    <w:rsid w:val="00776876"/>
    <w:rsid w:val="00776D80"/>
    <w:rsid w:val="00777368"/>
    <w:rsid w:val="00777D3D"/>
    <w:rsid w:val="00780706"/>
    <w:rsid w:val="00783435"/>
    <w:rsid w:val="00783EC3"/>
    <w:rsid w:val="0078553F"/>
    <w:rsid w:val="00785DB9"/>
    <w:rsid w:val="00786A85"/>
    <w:rsid w:val="00786EFB"/>
    <w:rsid w:val="00786FB4"/>
    <w:rsid w:val="0078730F"/>
    <w:rsid w:val="007900BB"/>
    <w:rsid w:val="007900FC"/>
    <w:rsid w:val="00791B3F"/>
    <w:rsid w:val="00792373"/>
    <w:rsid w:val="007923B2"/>
    <w:rsid w:val="00792FF6"/>
    <w:rsid w:val="00793383"/>
    <w:rsid w:val="00793E97"/>
    <w:rsid w:val="0079512C"/>
    <w:rsid w:val="007959AA"/>
    <w:rsid w:val="00797502"/>
    <w:rsid w:val="0079774E"/>
    <w:rsid w:val="00797B76"/>
    <w:rsid w:val="00797EAD"/>
    <w:rsid w:val="007A0CB7"/>
    <w:rsid w:val="007A1C85"/>
    <w:rsid w:val="007A1D52"/>
    <w:rsid w:val="007A2513"/>
    <w:rsid w:val="007A29D9"/>
    <w:rsid w:val="007A3298"/>
    <w:rsid w:val="007A3AD0"/>
    <w:rsid w:val="007A3E2E"/>
    <w:rsid w:val="007A4F27"/>
    <w:rsid w:val="007A562E"/>
    <w:rsid w:val="007A6375"/>
    <w:rsid w:val="007A63B6"/>
    <w:rsid w:val="007A64A0"/>
    <w:rsid w:val="007B0B17"/>
    <w:rsid w:val="007B0B68"/>
    <w:rsid w:val="007B1AC0"/>
    <w:rsid w:val="007B1DC4"/>
    <w:rsid w:val="007B26FC"/>
    <w:rsid w:val="007B27AE"/>
    <w:rsid w:val="007B3705"/>
    <w:rsid w:val="007B3A6E"/>
    <w:rsid w:val="007B3B92"/>
    <w:rsid w:val="007B3E9E"/>
    <w:rsid w:val="007B57F4"/>
    <w:rsid w:val="007B5B76"/>
    <w:rsid w:val="007B78F6"/>
    <w:rsid w:val="007C00E5"/>
    <w:rsid w:val="007C0374"/>
    <w:rsid w:val="007C0911"/>
    <w:rsid w:val="007C0DCF"/>
    <w:rsid w:val="007C21B9"/>
    <w:rsid w:val="007C248D"/>
    <w:rsid w:val="007C36C9"/>
    <w:rsid w:val="007C37CA"/>
    <w:rsid w:val="007C45E8"/>
    <w:rsid w:val="007C460B"/>
    <w:rsid w:val="007C48E7"/>
    <w:rsid w:val="007C4BFF"/>
    <w:rsid w:val="007C55A1"/>
    <w:rsid w:val="007C61E7"/>
    <w:rsid w:val="007C654E"/>
    <w:rsid w:val="007C76BD"/>
    <w:rsid w:val="007C77CD"/>
    <w:rsid w:val="007C7931"/>
    <w:rsid w:val="007D110A"/>
    <w:rsid w:val="007D181B"/>
    <w:rsid w:val="007D18AA"/>
    <w:rsid w:val="007D1B5F"/>
    <w:rsid w:val="007D1FEE"/>
    <w:rsid w:val="007D28D4"/>
    <w:rsid w:val="007D4293"/>
    <w:rsid w:val="007D4484"/>
    <w:rsid w:val="007D4779"/>
    <w:rsid w:val="007D4D62"/>
    <w:rsid w:val="007D5D90"/>
    <w:rsid w:val="007D5DCD"/>
    <w:rsid w:val="007D658B"/>
    <w:rsid w:val="007D68C2"/>
    <w:rsid w:val="007D6A8B"/>
    <w:rsid w:val="007D6B42"/>
    <w:rsid w:val="007D71E5"/>
    <w:rsid w:val="007D7826"/>
    <w:rsid w:val="007E11C8"/>
    <w:rsid w:val="007E1271"/>
    <w:rsid w:val="007E1A5A"/>
    <w:rsid w:val="007E1F4F"/>
    <w:rsid w:val="007E2019"/>
    <w:rsid w:val="007E2116"/>
    <w:rsid w:val="007E2177"/>
    <w:rsid w:val="007E2398"/>
    <w:rsid w:val="007E2DE0"/>
    <w:rsid w:val="007E3676"/>
    <w:rsid w:val="007E43D4"/>
    <w:rsid w:val="007E79F2"/>
    <w:rsid w:val="007F000D"/>
    <w:rsid w:val="007F0326"/>
    <w:rsid w:val="007F0372"/>
    <w:rsid w:val="007F0523"/>
    <w:rsid w:val="007F19B2"/>
    <w:rsid w:val="007F284C"/>
    <w:rsid w:val="007F3431"/>
    <w:rsid w:val="007F41C5"/>
    <w:rsid w:val="007F439A"/>
    <w:rsid w:val="007F45B7"/>
    <w:rsid w:val="007F4702"/>
    <w:rsid w:val="007F4F61"/>
    <w:rsid w:val="007F58CA"/>
    <w:rsid w:val="007F6869"/>
    <w:rsid w:val="007F7C75"/>
    <w:rsid w:val="008001F6"/>
    <w:rsid w:val="00801BF5"/>
    <w:rsid w:val="00803067"/>
    <w:rsid w:val="0080323A"/>
    <w:rsid w:val="00803311"/>
    <w:rsid w:val="008036A4"/>
    <w:rsid w:val="00803EA2"/>
    <w:rsid w:val="008040C3"/>
    <w:rsid w:val="008041A2"/>
    <w:rsid w:val="00806692"/>
    <w:rsid w:val="00807D50"/>
    <w:rsid w:val="00807D72"/>
    <w:rsid w:val="0081003D"/>
    <w:rsid w:val="00810EB0"/>
    <w:rsid w:val="0081264B"/>
    <w:rsid w:val="00812933"/>
    <w:rsid w:val="0081368F"/>
    <w:rsid w:val="00813D01"/>
    <w:rsid w:val="008144AD"/>
    <w:rsid w:val="00814A69"/>
    <w:rsid w:val="00814C33"/>
    <w:rsid w:val="008151EE"/>
    <w:rsid w:val="00815636"/>
    <w:rsid w:val="00815E05"/>
    <w:rsid w:val="00815FB4"/>
    <w:rsid w:val="00820230"/>
    <w:rsid w:val="00821C26"/>
    <w:rsid w:val="00821FDE"/>
    <w:rsid w:val="00823E24"/>
    <w:rsid w:val="00824743"/>
    <w:rsid w:val="00824876"/>
    <w:rsid w:val="00824A29"/>
    <w:rsid w:val="00824A99"/>
    <w:rsid w:val="00826452"/>
    <w:rsid w:val="008266C6"/>
    <w:rsid w:val="00826B0C"/>
    <w:rsid w:val="00827618"/>
    <w:rsid w:val="00827CBD"/>
    <w:rsid w:val="008303CF"/>
    <w:rsid w:val="00830ED8"/>
    <w:rsid w:val="008310AC"/>
    <w:rsid w:val="008313E2"/>
    <w:rsid w:val="00831590"/>
    <w:rsid w:val="00831B8D"/>
    <w:rsid w:val="00831D55"/>
    <w:rsid w:val="0083215B"/>
    <w:rsid w:val="00832389"/>
    <w:rsid w:val="00833686"/>
    <w:rsid w:val="00834162"/>
    <w:rsid w:val="0083425E"/>
    <w:rsid w:val="00834369"/>
    <w:rsid w:val="0083521A"/>
    <w:rsid w:val="0083559D"/>
    <w:rsid w:val="00835638"/>
    <w:rsid w:val="00836424"/>
    <w:rsid w:val="008366AE"/>
    <w:rsid w:val="00836F72"/>
    <w:rsid w:val="008405D6"/>
    <w:rsid w:val="0084109A"/>
    <w:rsid w:val="008432A4"/>
    <w:rsid w:val="00843D8F"/>
    <w:rsid w:val="00845575"/>
    <w:rsid w:val="0084676C"/>
    <w:rsid w:val="00847DE0"/>
    <w:rsid w:val="0085033F"/>
    <w:rsid w:val="00853F3D"/>
    <w:rsid w:val="008544D2"/>
    <w:rsid w:val="0085494D"/>
    <w:rsid w:val="00854B35"/>
    <w:rsid w:val="00855035"/>
    <w:rsid w:val="00855756"/>
    <w:rsid w:val="00855FA1"/>
    <w:rsid w:val="00856027"/>
    <w:rsid w:val="00856A9D"/>
    <w:rsid w:val="0085725C"/>
    <w:rsid w:val="008574D3"/>
    <w:rsid w:val="00857B0C"/>
    <w:rsid w:val="00857C61"/>
    <w:rsid w:val="00860185"/>
    <w:rsid w:val="008605CE"/>
    <w:rsid w:val="008609D1"/>
    <w:rsid w:val="00860F1F"/>
    <w:rsid w:val="00861096"/>
    <w:rsid w:val="00861750"/>
    <w:rsid w:val="00861EBE"/>
    <w:rsid w:val="00863C9B"/>
    <w:rsid w:val="00863D5B"/>
    <w:rsid w:val="00863DAE"/>
    <w:rsid w:val="008652F5"/>
    <w:rsid w:val="008655BC"/>
    <w:rsid w:val="008659A8"/>
    <w:rsid w:val="00867BE8"/>
    <w:rsid w:val="00870110"/>
    <w:rsid w:val="0087016C"/>
    <w:rsid w:val="00871FFF"/>
    <w:rsid w:val="00873097"/>
    <w:rsid w:val="00873343"/>
    <w:rsid w:val="00873357"/>
    <w:rsid w:val="00873927"/>
    <w:rsid w:val="008748EB"/>
    <w:rsid w:val="00874BEE"/>
    <w:rsid w:val="00875E2D"/>
    <w:rsid w:val="00876117"/>
    <w:rsid w:val="00876AFC"/>
    <w:rsid w:val="00876CB0"/>
    <w:rsid w:val="00880719"/>
    <w:rsid w:val="0088141D"/>
    <w:rsid w:val="008815F7"/>
    <w:rsid w:val="00882B57"/>
    <w:rsid w:val="00882D9F"/>
    <w:rsid w:val="00884AA6"/>
    <w:rsid w:val="00885167"/>
    <w:rsid w:val="00885CD2"/>
    <w:rsid w:val="00885F8F"/>
    <w:rsid w:val="0088632D"/>
    <w:rsid w:val="008868BF"/>
    <w:rsid w:val="00887AC4"/>
    <w:rsid w:val="00887D80"/>
    <w:rsid w:val="00887DD3"/>
    <w:rsid w:val="00890674"/>
    <w:rsid w:val="00890B27"/>
    <w:rsid w:val="008910B2"/>
    <w:rsid w:val="0089222C"/>
    <w:rsid w:val="00894CA6"/>
    <w:rsid w:val="00894FA1"/>
    <w:rsid w:val="00896779"/>
    <w:rsid w:val="00896E06"/>
    <w:rsid w:val="008A16D8"/>
    <w:rsid w:val="008A1B0F"/>
    <w:rsid w:val="008A1C61"/>
    <w:rsid w:val="008A1E76"/>
    <w:rsid w:val="008A2D1F"/>
    <w:rsid w:val="008A343D"/>
    <w:rsid w:val="008A3797"/>
    <w:rsid w:val="008A3ED2"/>
    <w:rsid w:val="008A6398"/>
    <w:rsid w:val="008A7FC9"/>
    <w:rsid w:val="008B0FFB"/>
    <w:rsid w:val="008B1080"/>
    <w:rsid w:val="008B14CF"/>
    <w:rsid w:val="008B17B8"/>
    <w:rsid w:val="008B1F95"/>
    <w:rsid w:val="008B2B8F"/>
    <w:rsid w:val="008B3A85"/>
    <w:rsid w:val="008B40AF"/>
    <w:rsid w:val="008B4898"/>
    <w:rsid w:val="008B4D45"/>
    <w:rsid w:val="008B6540"/>
    <w:rsid w:val="008B65AC"/>
    <w:rsid w:val="008B6C94"/>
    <w:rsid w:val="008B720A"/>
    <w:rsid w:val="008B752D"/>
    <w:rsid w:val="008B7BC6"/>
    <w:rsid w:val="008C004C"/>
    <w:rsid w:val="008C0FEE"/>
    <w:rsid w:val="008C1714"/>
    <w:rsid w:val="008C1E9E"/>
    <w:rsid w:val="008C28F2"/>
    <w:rsid w:val="008C2F56"/>
    <w:rsid w:val="008C65D7"/>
    <w:rsid w:val="008C6D2C"/>
    <w:rsid w:val="008C6FD4"/>
    <w:rsid w:val="008C7F80"/>
    <w:rsid w:val="008C7FDF"/>
    <w:rsid w:val="008D0D37"/>
    <w:rsid w:val="008D13D3"/>
    <w:rsid w:val="008D13EB"/>
    <w:rsid w:val="008D16B5"/>
    <w:rsid w:val="008D1CF2"/>
    <w:rsid w:val="008D36D8"/>
    <w:rsid w:val="008D4AD0"/>
    <w:rsid w:val="008D4FC1"/>
    <w:rsid w:val="008D51BB"/>
    <w:rsid w:val="008D553D"/>
    <w:rsid w:val="008D6CC4"/>
    <w:rsid w:val="008D6F23"/>
    <w:rsid w:val="008D757E"/>
    <w:rsid w:val="008E0833"/>
    <w:rsid w:val="008E1086"/>
    <w:rsid w:val="008E1904"/>
    <w:rsid w:val="008E2821"/>
    <w:rsid w:val="008E2CC8"/>
    <w:rsid w:val="008E3626"/>
    <w:rsid w:val="008E5202"/>
    <w:rsid w:val="008E5A69"/>
    <w:rsid w:val="008E6884"/>
    <w:rsid w:val="008E6C1D"/>
    <w:rsid w:val="008E77AC"/>
    <w:rsid w:val="008F03CC"/>
    <w:rsid w:val="008F05FE"/>
    <w:rsid w:val="008F0998"/>
    <w:rsid w:val="008F0B93"/>
    <w:rsid w:val="008F0FE3"/>
    <w:rsid w:val="008F130F"/>
    <w:rsid w:val="008F27D9"/>
    <w:rsid w:val="008F29C6"/>
    <w:rsid w:val="008F45B2"/>
    <w:rsid w:val="008F5116"/>
    <w:rsid w:val="008F5476"/>
    <w:rsid w:val="008F563A"/>
    <w:rsid w:val="008F69E9"/>
    <w:rsid w:val="008F727A"/>
    <w:rsid w:val="008F754B"/>
    <w:rsid w:val="00900C6B"/>
    <w:rsid w:val="00901A5B"/>
    <w:rsid w:val="00902A1D"/>
    <w:rsid w:val="009044C4"/>
    <w:rsid w:val="00904739"/>
    <w:rsid w:val="0090634D"/>
    <w:rsid w:val="00906501"/>
    <w:rsid w:val="0090671F"/>
    <w:rsid w:val="009067CB"/>
    <w:rsid w:val="00906C42"/>
    <w:rsid w:val="00907046"/>
    <w:rsid w:val="00907DFC"/>
    <w:rsid w:val="00910511"/>
    <w:rsid w:val="0091051A"/>
    <w:rsid w:val="00910628"/>
    <w:rsid w:val="00910758"/>
    <w:rsid w:val="00911D16"/>
    <w:rsid w:val="0091314E"/>
    <w:rsid w:val="0091322B"/>
    <w:rsid w:val="0091323D"/>
    <w:rsid w:val="0091341A"/>
    <w:rsid w:val="00913B99"/>
    <w:rsid w:val="00914058"/>
    <w:rsid w:val="00915399"/>
    <w:rsid w:val="00915C39"/>
    <w:rsid w:val="00916408"/>
    <w:rsid w:val="0091642E"/>
    <w:rsid w:val="00917070"/>
    <w:rsid w:val="009174CF"/>
    <w:rsid w:val="00917B03"/>
    <w:rsid w:val="00917FA5"/>
    <w:rsid w:val="009206B3"/>
    <w:rsid w:val="009213A0"/>
    <w:rsid w:val="00922FD7"/>
    <w:rsid w:val="0092358A"/>
    <w:rsid w:val="00923CB2"/>
    <w:rsid w:val="00924114"/>
    <w:rsid w:val="00924350"/>
    <w:rsid w:val="00924562"/>
    <w:rsid w:val="009251E7"/>
    <w:rsid w:val="009258EE"/>
    <w:rsid w:val="00926036"/>
    <w:rsid w:val="00926C05"/>
    <w:rsid w:val="0092724C"/>
    <w:rsid w:val="00927B64"/>
    <w:rsid w:val="00927C97"/>
    <w:rsid w:val="009304C4"/>
    <w:rsid w:val="00930882"/>
    <w:rsid w:val="00931482"/>
    <w:rsid w:val="00931C79"/>
    <w:rsid w:val="009324A4"/>
    <w:rsid w:val="00932DA0"/>
    <w:rsid w:val="00933FD3"/>
    <w:rsid w:val="009346B6"/>
    <w:rsid w:val="0093508D"/>
    <w:rsid w:val="0093604B"/>
    <w:rsid w:val="00936362"/>
    <w:rsid w:val="00936AB9"/>
    <w:rsid w:val="00936D3B"/>
    <w:rsid w:val="00940CBD"/>
    <w:rsid w:val="00941FC4"/>
    <w:rsid w:val="009421B0"/>
    <w:rsid w:val="00942A8F"/>
    <w:rsid w:val="00942B09"/>
    <w:rsid w:val="00943049"/>
    <w:rsid w:val="0094382E"/>
    <w:rsid w:val="00943B03"/>
    <w:rsid w:val="00944058"/>
    <w:rsid w:val="00944A25"/>
    <w:rsid w:val="00944CFD"/>
    <w:rsid w:val="009456DD"/>
    <w:rsid w:val="0094579A"/>
    <w:rsid w:val="00946525"/>
    <w:rsid w:val="00946E2B"/>
    <w:rsid w:val="00947201"/>
    <w:rsid w:val="009500C4"/>
    <w:rsid w:val="009508B3"/>
    <w:rsid w:val="009519CE"/>
    <w:rsid w:val="0095208D"/>
    <w:rsid w:val="00952574"/>
    <w:rsid w:val="00953CF8"/>
    <w:rsid w:val="00953D8F"/>
    <w:rsid w:val="009543F6"/>
    <w:rsid w:val="009550DC"/>
    <w:rsid w:val="0095515B"/>
    <w:rsid w:val="00955244"/>
    <w:rsid w:val="00955929"/>
    <w:rsid w:val="00955B91"/>
    <w:rsid w:val="00956001"/>
    <w:rsid w:val="00956597"/>
    <w:rsid w:val="009569D3"/>
    <w:rsid w:val="00956BAD"/>
    <w:rsid w:val="00957768"/>
    <w:rsid w:val="00957CA6"/>
    <w:rsid w:val="00960C07"/>
    <w:rsid w:val="00960D5A"/>
    <w:rsid w:val="00961DB1"/>
    <w:rsid w:val="0096391E"/>
    <w:rsid w:val="00964FEF"/>
    <w:rsid w:val="00965582"/>
    <w:rsid w:val="009661C8"/>
    <w:rsid w:val="009667DC"/>
    <w:rsid w:val="00966BC7"/>
    <w:rsid w:val="00967851"/>
    <w:rsid w:val="0096792A"/>
    <w:rsid w:val="00967FD1"/>
    <w:rsid w:val="009707F5"/>
    <w:rsid w:val="00971500"/>
    <w:rsid w:val="00972FE6"/>
    <w:rsid w:val="009731CE"/>
    <w:rsid w:val="00973962"/>
    <w:rsid w:val="0097529A"/>
    <w:rsid w:val="00975861"/>
    <w:rsid w:val="009766EB"/>
    <w:rsid w:val="00976AF6"/>
    <w:rsid w:val="009774DA"/>
    <w:rsid w:val="00977F7E"/>
    <w:rsid w:val="00980833"/>
    <w:rsid w:val="00981511"/>
    <w:rsid w:val="0098168A"/>
    <w:rsid w:val="00981E2B"/>
    <w:rsid w:val="009827E8"/>
    <w:rsid w:val="00982963"/>
    <w:rsid w:val="00982E00"/>
    <w:rsid w:val="0098328E"/>
    <w:rsid w:val="00983A2C"/>
    <w:rsid w:val="00984316"/>
    <w:rsid w:val="00984B17"/>
    <w:rsid w:val="00984E4F"/>
    <w:rsid w:val="00986DAD"/>
    <w:rsid w:val="009879DA"/>
    <w:rsid w:val="00987F71"/>
    <w:rsid w:val="0099029D"/>
    <w:rsid w:val="00991F19"/>
    <w:rsid w:val="009926E5"/>
    <w:rsid w:val="00992CA4"/>
    <w:rsid w:val="00992DC1"/>
    <w:rsid w:val="00993BC2"/>
    <w:rsid w:val="00993CE5"/>
    <w:rsid w:val="009951B6"/>
    <w:rsid w:val="00995C8F"/>
    <w:rsid w:val="009963EB"/>
    <w:rsid w:val="009965C5"/>
    <w:rsid w:val="00996924"/>
    <w:rsid w:val="009A0819"/>
    <w:rsid w:val="009A12DE"/>
    <w:rsid w:val="009A17D5"/>
    <w:rsid w:val="009A190D"/>
    <w:rsid w:val="009A2253"/>
    <w:rsid w:val="009A274A"/>
    <w:rsid w:val="009A2A76"/>
    <w:rsid w:val="009A4D4A"/>
    <w:rsid w:val="009A4F61"/>
    <w:rsid w:val="009A636D"/>
    <w:rsid w:val="009A6495"/>
    <w:rsid w:val="009A6725"/>
    <w:rsid w:val="009A76D5"/>
    <w:rsid w:val="009A790A"/>
    <w:rsid w:val="009A7E71"/>
    <w:rsid w:val="009B0246"/>
    <w:rsid w:val="009B0265"/>
    <w:rsid w:val="009B026F"/>
    <w:rsid w:val="009B119F"/>
    <w:rsid w:val="009B154A"/>
    <w:rsid w:val="009B2C01"/>
    <w:rsid w:val="009B3B22"/>
    <w:rsid w:val="009B4DB5"/>
    <w:rsid w:val="009B5C5B"/>
    <w:rsid w:val="009B613F"/>
    <w:rsid w:val="009B66B1"/>
    <w:rsid w:val="009B746F"/>
    <w:rsid w:val="009B78F5"/>
    <w:rsid w:val="009C05C8"/>
    <w:rsid w:val="009C157D"/>
    <w:rsid w:val="009C1DA9"/>
    <w:rsid w:val="009C1EC0"/>
    <w:rsid w:val="009C4606"/>
    <w:rsid w:val="009C5F98"/>
    <w:rsid w:val="009C7C75"/>
    <w:rsid w:val="009D1B5A"/>
    <w:rsid w:val="009D2534"/>
    <w:rsid w:val="009D2DCB"/>
    <w:rsid w:val="009D43F1"/>
    <w:rsid w:val="009D4615"/>
    <w:rsid w:val="009D5965"/>
    <w:rsid w:val="009D67DB"/>
    <w:rsid w:val="009D6808"/>
    <w:rsid w:val="009D6CC2"/>
    <w:rsid w:val="009D6D06"/>
    <w:rsid w:val="009D7BA5"/>
    <w:rsid w:val="009E00D6"/>
    <w:rsid w:val="009E06C2"/>
    <w:rsid w:val="009E098A"/>
    <w:rsid w:val="009E0B90"/>
    <w:rsid w:val="009E2488"/>
    <w:rsid w:val="009E40F5"/>
    <w:rsid w:val="009E4476"/>
    <w:rsid w:val="009E458A"/>
    <w:rsid w:val="009E45CD"/>
    <w:rsid w:val="009E47D9"/>
    <w:rsid w:val="009E600A"/>
    <w:rsid w:val="009E6384"/>
    <w:rsid w:val="009E648E"/>
    <w:rsid w:val="009E7A8B"/>
    <w:rsid w:val="009E7D8E"/>
    <w:rsid w:val="009F01DC"/>
    <w:rsid w:val="009F1CE9"/>
    <w:rsid w:val="009F1F3F"/>
    <w:rsid w:val="009F2724"/>
    <w:rsid w:val="009F3805"/>
    <w:rsid w:val="009F3A45"/>
    <w:rsid w:val="009F438A"/>
    <w:rsid w:val="009F43E1"/>
    <w:rsid w:val="009F481F"/>
    <w:rsid w:val="009F4937"/>
    <w:rsid w:val="009F5EC1"/>
    <w:rsid w:val="009F6270"/>
    <w:rsid w:val="009F65E6"/>
    <w:rsid w:val="009F683B"/>
    <w:rsid w:val="009F78C3"/>
    <w:rsid w:val="00A0086C"/>
    <w:rsid w:val="00A00A89"/>
    <w:rsid w:val="00A01C8D"/>
    <w:rsid w:val="00A023E9"/>
    <w:rsid w:val="00A02428"/>
    <w:rsid w:val="00A02E41"/>
    <w:rsid w:val="00A03CDA"/>
    <w:rsid w:val="00A0417A"/>
    <w:rsid w:val="00A044E9"/>
    <w:rsid w:val="00A052FD"/>
    <w:rsid w:val="00A0546D"/>
    <w:rsid w:val="00A058D6"/>
    <w:rsid w:val="00A0590B"/>
    <w:rsid w:val="00A063AA"/>
    <w:rsid w:val="00A0685A"/>
    <w:rsid w:val="00A107C4"/>
    <w:rsid w:val="00A108E5"/>
    <w:rsid w:val="00A10ECA"/>
    <w:rsid w:val="00A1195C"/>
    <w:rsid w:val="00A122DF"/>
    <w:rsid w:val="00A1255B"/>
    <w:rsid w:val="00A13E3A"/>
    <w:rsid w:val="00A1496B"/>
    <w:rsid w:val="00A14C06"/>
    <w:rsid w:val="00A15A9B"/>
    <w:rsid w:val="00A15DD4"/>
    <w:rsid w:val="00A166B2"/>
    <w:rsid w:val="00A16D6A"/>
    <w:rsid w:val="00A16F0F"/>
    <w:rsid w:val="00A171E9"/>
    <w:rsid w:val="00A1781F"/>
    <w:rsid w:val="00A20660"/>
    <w:rsid w:val="00A23153"/>
    <w:rsid w:val="00A2447A"/>
    <w:rsid w:val="00A248ED"/>
    <w:rsid w:val="00A253B9"/>
    <w:rsid w:val="00A255BA"/>
    <w:rsid w:val="00A25FA1"/>
    <w:rsid w:val="00A2675C"/>
    <w:rsid w:val="00A27C6F"/>
    <w:rsid w:val="00A302B6"/>
    <w:rsid w:val="00A31117"/>
    <w:rsid w:val="00A31A77"/>
    <w:rsid w:val="00A32056"/>
    <w:rsid w:val="00A3212F"/>
    <w:rsid w:val="00A33736"/>
    <w:rsid w:val="00A33D5E"/>
    <w:rsid w:val="00A33DAD"/>
    <w:rsid w:val="00A3467A"/>
    <w:rsid w:val="00A347E3"/>
    <w:rsid w:val="00A34826"/>
    <w:rsid w:val="00A36415"/>
    <w:rsid w:val="00A40323"/>
    <w:rsid w:val="00A403AC"/>
    <w:rsid w:val="00A41A78"/>
    <w:rsid w:val="00A42758"/>
    <w:rsid w:val="00A42DC1"/>
    <w:rsid w:val="00A443C0"/>
    <w:rsid w:val="00A468C5"/>
    <w:rsid w:val="00A4755C"/>
    <w:rsid w:val="00A47F50"/>
    <w:rsid w:val="00A502DC"/>
    <w:rsid w:val="00A504A2"/>
    <w:rsid w:val="00A50642"/>
    <w:rsid w:val="00A50AD5"/>
    <w:rsid w:val="00A513E0"/>
    <w:rsid w:val="00A52312"/>
    <w:rsid w:val="00A526F0"/>
    <w:rsid w:val="00A52CE7"/>
    <w:rsid w:val="00A5328D"/>
    <w:rsid w:val="00A534FC"/>
    <w:rsid w:val="00A53691"/>
    <w:rsid w:val="00A5374D"/>
    <w:rsid w:val="00A53D37"/>
    <w:rsid w:val="00A54E9F"/>
    <w:rsid w:val="00A55DFA"/>
    <w:rsid w:val="00A55EF3"/>
    <w:rsid w:val="00A56D85"/>
    <w:rsid w:val="00A62283"/>
    <w:rsid w:val="00A62F61"/>
    <w:rsid w:val="00A6406A"/>
    <w:rsid w:val="00A64C85"/>
    <w:rsid w:val="00A6577D"/>
    <w:rsid w:val="00A65D43"/>
    <w:rsid w:val="00A65E3B"/>
    <w:rsid w:val="00A665FF"/>
    <w:rsid w:val="00A674FE"/>
    <w:rsid w:val="00A67676"/>
    <w:rsid w:val="00A707FA"/>
    <w:rsid w:val="00A70DDA"/>
    <w:rsid w:val="00A7116F"/>
    <w:rsid w:val="00A71194"/>
    <w:rsid w:val="00A711A9"/>
    <w:rsid w:val="00A717DF"/>
    <w:rsid w:val="00A72688"/>
    <w:rsid w:val="00A72E33"/>
    <w:rsid w:val="00A73EE2"/>
    <w:rsid w:val="00A741F5"/>
    <w:rsid w:val="00A744CA"/>
    <w:rsid w:val="00A74FAE"/>
    <w:rsid w:val="00A753FE"/>
    <w:rsid w:val="00A758EB"/>
    <w:rsid w:val="00A75917"/>
    <w:rsid w:val="00A766D4"/>
    <w:rsid w:val="00A76822"/>
    <w:rsid w:val="00A76BCF"/>
    <w:rsid w:val="00A77925"/>
    <w:rsid w:val="00A808CE"/>
    <w:rsid w:val="00A80949"/>
    <w:rsid w:val="00A8103D"/>
    <w:rsid w:val="00A81B4C"/>
    <w:rsid w:val="00A82958"/>
    <w:rsid w:val="00A8362B"/>
    <w:rsid w:val="00A83990"/>
    <w:rsid w:val="00A83C18"/>
    <w:rsid w:val="00A84084"/>
    <w:rsid w:val="00A8573C"/>
    <w:rsid w:val="00A85A69"/>
    <w:rsid w:val="00A879BC"/>
    <w:rsid w:val="00A87D48"/>
    <w:rsid w:val="00A916B0"/>
    <w:rsid w:val="00A91DA0"/>
    <w:rsid w:val="00A924E3"/>
    <w:rsid w:val="00A92C19"/>
    <w:rsid w:val="00A92E6C"/>
    <w:rsid w:val="00A94377"/>
    <w:rsid w:val="00A9562D"/>
    <w:rsid w:val="00A95CD2"/>
    <w:rsid w:val="00A9678F"/>
    <w:rsid w:val="00A96A78"/>
    <w:rsid w:val="00A97B5E"/>
    <w:rsid w:val="00AA1592"/>
    <w:rsid w:val="00AA22AE"/>
    <w:rsid w:val="00AA2B6E"/>
    <w:rsid w:val="00AA3A27"/>
    <w:rsid w:val="00AA5016"/>
    <w:rsid w:val="00AA5EDD"/>
    <w:rsid w:val="00AA6A64"/>
    <w:rsid w:val="00AA7C0D"/>
    <w:rsid w:val="00AB14A1"/>
    <w:rsid w:val="00AB2C28"/>
    <w:rsid w:val="00AB333F"/>
    <w:rsid w:val="00AB360C"/>
    <w:rsid w:val="00AB398A"/>
    <w:rsid w:val="00AB3F5E"/>
    <w:rsid w:val="00AB48C6"/>
    <w:rsid w:val="00AB529C"/>
    <w:rsid w:val="00AB5EF9"/>
    <w:rsid w:val="00AB6526"/>
    <w:rsid w:val="00AB7DD9"/>
    <w:rsid w:val="00AC06A5"/>
    <w:rsid w:val="00AC07A2"/>
    <w:rsid w:val="00AC15DC"/>
    <w:rsid w:val="00AC1976"/>
    <w:rsid w:val="00AC2411"/>
    <w:rsid w:val="00AC2ED7"/>
    <w:rsid w:val="00AC39D0"/>
    <w:rsid w:val="00AC4FC3"/>
    <w:rsid w:val="00AC751C"/>
    <w:rsid w:val="00AC7530"/>
    <w:rsid w:val="00AC7C51"/>
    <w:rsid w:val="00AC7F5C"/>
    <w:rsid w:val="00AD0BB9"/>
    <w:rsid w:val="00AD219B"/>
    <w:rsid w:val="00AD2F74"/>
    <w:rsid w:val="00AD30F8"/>
    <w:rsid w:val="00AD3879"/>
    <w:rsid w:val="00AD3F76"/>
    <w:rsid w:val="00AD4EAC"/>
    <w:rsid w:val="00AD4FEC"/>
    <w:rsid w:val="00AD52D6"/>
    <w:rsid w:val="00AD5FCF"/>
    <w:rsid w:val="00AD66CB"/>
    <w:rsid w:val="00AD672E"/>
    <w:rsid w:val="00AD69BD"/>
    <w:rsid w:val="00AD723E"/>
    <w:rsid w:val="00AD7969"/>
    <w:rsid w:val="00AE0C68"/>
    <w:rsid w:val="00AE0E3D"/>
    <w:rsid w:val="00AE0E9B"/>
    <w:rsid w:val="00AE0EC9"/>
    <w:rsid w:val="00AE1093"/>
    <w:rsid w:val="00AE1BEC"/>
    <w:rsid w:val="00AE1FC6"/>
    <w:rsid w:val="00AE2404"/>
    <w:rsid w:val="00AE2D2E"/>
    <w:rsid w:val="00AE3190"/>
    <w:rsid w:val="00AE49E8"/>
    <w:rsid w:val="00AE5EFC"/>
    <w:rsid w:val="00AE6780"/>
    <w:rsid w:val="00AE6EE8"/>
    <w:rsid w:val="00AE70B4"/>
    <w:rsid w:val="00AE71D4"/>
    <w:rsid w:val="00AE745A"/>
    <w:rsid w:val="00AE7587"/>
    <w:rsid w:val="00AF21E8"/>
    <w:rsid w:val="00AF2CF8"/>
    <w:rsid w:val="00AF367B"/>
    <w:rsid w:val="00AF3E47"/>
    <w:rsid w:val="00AF3E93"/>
    <w:rsid w:val="00AF4269"/>
    <w:rsid w:val="00AF5859"/>
    <w:rsid w:val="00AF5914"/>
    <w:rsid w:val="00AF59A3"/>
    <w:rsid w:val="00AF5E7F"/>
    <w:rsid w:val="00AF6F8A"/>
    <w:rsid w:val="00AF7056"/>
    <w:rsid w:val="00AF7165"/>
    <w:rsid w:val="00AF75FB"/>
    <w:rsid w:val="00B0102F"/>
    <w:rsid w:val="00B01101"/>
    <w:rsid w:val="00B0189F"/>
    <w:rsid w:val="00B02A09"/>
    <w:rsid w:val="00B033C1"/>
    <w:rsid w:val="00B03960"/>
    <w:rsid w:val="00B04C25"/>
    <w:rsid w:val="00B0518D"/>
    <w:rsid w:val="00B052B9"/>
    <w:rsid w:val="00B05977"/>
    <w:rsid w:val="00B05D21"/>
    <w:rsid w:val="00B05F5F"/>
    <w:rsid w:val="00B06898"/>
    <w:rsid w:val="00B07D61"/>
    <w:rsid w:val="00B07ECC"/>
    <w:rsid w:val="00B10014"/>
    <w:rsid w:val="00B10B33"/>
    <w:rsid w:val="00B11192"/>
    <w:rsid w:val="00B111A3"/>
    <w:rsid w:val="00B114B7"/>
    <w:rsid w:val="00B11946"/>
    <w:rsid w:val="00B11AAC"/>
    <w:rsid w:val="00B11FB5"/>
    <w:rsid w:val="00B12FE5"/>
    <w:rsid w:val="00B130E7"/>
    <w:rsid w:val="00B13D7E"/>
    <w:rsid w:val="00B14C00"/>
    <w:rsid w:val="00B1686A"/>
    <w:rsid w:val="00B1696D"/>
    <w:rsid w:val="00B16F6B"/>
    <w:rsid w:val="00B171DF"/>
    <w:rsid w:val="00B21052"/>
    <w:rsid w:val="00B21D59"/>
    <w:rsid w:val="00B2236B"/>
    <w:rsid w:val="00B2295B"/>
    <w:rsid w:val="00B233A5"/>
    <w:rsid w:val="00B23647"/>
    <w:rsid w:val="00B23822"/>
    <w:rsid w:val="00B23C24"/>
    <w:rsid w:val="00B24735"/>
    <w:rsid w:val="00B249B0"/>
    <w:rsid w:val="00B2631D"/>
    <w:rsid w:val="00B27149"/>
    <w:rsid w:val="00B27178"/>
    <w:rsid w:val="00B2753F"/>
    <w:rsid w:val="00B27CA8"/>
    <w:rsid w:val="00B27E85"/>
    <w:rsid w:val="00B30109"/>
    <w:rsid w:val="00B32971"/>
    <w:rsid w:val="00B3374F"/>
    <w:rsid w:val="00B344DF"/>
    <w:rsid w:val="00B345DA"/>
    <w:rsid w:val="00B34B2D"/>
    <w:rsid w:val="00B35077"/>
    <w:rsid w:val="00B3581F"/>
    <w:rsid w:val="00B361A9"/>
    <w:rsid w:val="00B3662E"/>
    <w:rsid w:val="00B366A9"/>
    <w:rsid w:val="00B3739E"/>
    <w:rsid w:val="00B376C4"/>
    <w:rsid w:val="00B40994"/>
    <w:rsid w:val="00B4172A"/>
    <w:rsid w:val="00B419C9"/>
    <w:rsid w:val="00B41CB8"/>
    <w:rsid w:val="00B41DB4"/>
    <w:rsid w:val="00B42B0C"/>
    <w:rsid w:val="00B433F8"/>
    <w:rsid w:val="00B43F3D"/>
    <w:rsid w:val="00B449D5"/>
    <w:rsid w:val="00B44F9C"/>
    <w:rsid w:val="00B46261"/>
    <w:rsid w:val="00B46310"/>
    <w:rsid w:val="00B478B5"/>
    <w:rsid w:val="00B47F1D"/>
    <w:rsid w:val="00B51308"/>
    <w:rsid w:val="00B51626"/>
    <w:rsid w:val="00B51F95"/>
    <w:rsid w:val="00B5269D"/>
    <w:rsid w:val="00B526B5"/>
    <w:rsid w:val="00B534E6"/>
    <w:rsid w:val="00B54F93"/>
    <w:rsid w:val="00B550FD"/>
    <w:rsid w:val="00B56483"/>
    <w:rsid w:val="00B56A2F"/>
    <w:rsid w:val="00B5739A"/>
    <w:rsid w:val="00B57448"/>
    <w:rsid w:val="00B5790F"/>
    <w:rsid w:val="00B57DC8"/>
    <w:rsid w:val="00B57FC2"/>
    <w:rsid w:val="00B57FEA"/>
    <w:rsid w:val="00B606CB"/>
    <w:rsid w:val="00B620AB"/>
    <w:rsid w:val="00B6284E"/>
    <w:rsid w:val="00B62C69"/>
    <w:rsid w:val="00B63152"/>
    <w:rsid w:val="00B63803"/>
    <w:rsid w:val="00B639DF"/>
    <w:rsid w:val="00B655D9"/>
    <w:rsid w:val="00B65919"/>
    <w:rsid w:val="00B660E6"/>
    <w:rsid w:val="00B662F0"/>
    <w:rsid w:val="00B70078"/>
    <w:rsid w:val="00B70D4B"/>
    <w:rsid w:val="00B71815"/>
    <w:rsid w:val="00B71A7C"/>
    <w:rsid w:val="00B72178"/>
    <w:rsid w:val="00B72C8F"/>
    <w:rsid w:val="00B72D5F"/>
    <w:rsid w:val="00B733AA"/>
    <w:rsid w:val="00B736CB"/>
    <w:rsid w:val="00B73A61"/>
    <w:rsid w:val="00B75B1F"/>
    <w:rsid w:val="00B7606B"/>
    <w:rsid w:val="00B76942"/>
    <w:rsid w:val="00B77195"/>
    <w:rsid w:val="00B774DE"/>
    <w:rsid w:val="00B77BE0"/>
    <w:rsid w:val="00B77C53"/>
    <w:rsid w:val="00B80B6D"/>
    <w:rsid w:val="00B80CAF"/>
    <w:rsid w:val="00B810F5"/>
    <w:rsid w:val="00B815CF"/>
    <w:rsid w:val="00B82118"/>
    <w:rsid w:val="00B828E3"/>
    <w:rsid w:val="00B82E86"/>
    <w:rsid w:val="00B8337F"/>
    <w:rsid w:val="00B835CB"/>
    <w:rsid w:val="00B83A20"/>
    <w:rsid w:val="00B841F0"/>
    <w:rsid w:val="00B84890"/>
    <w:rsid w:val="00B84DC6"/>
    <w:rsid w:val="00B86514"/>
    <w:rsid w:val="00B86A43"/>
    <w:rsid w:val="00B86AA2"/>
    <w:rsid w:val="00B871F7"/>
    <w:rsid w:val="00B87621"/>
    <w:rsid w:val="00B9096B"/>
    <w:rsid w:val="00B91501"/>
    <w:rsid w:val="00B91B77"/>
    <w:rsid w:val="00B923C8"/>
    <w:rsid w:val="00B92728"/>
    <w:rsid w:val="00B92DB6"/>
    <w:rsid w:val="00B95672"/>
    <w:rsid w:val="00B958B3"/>
    <w:rsid w:val="00B95F68"/>
    <w:rsid w:val="00B96584"/>
    <w:rsid w:val="00B966EB"/>
    <w:rsid w:val="00B96C65"/>
    <w:rsid w:val="00B9754A"/>
    <w:rsid w:val="00B9761A"/>
    <w:rsid w:val="00BA1271"/>
    <w:rsid w:val="00BA13AB"/>
    <w:rsid w:val="00BA16E8"/>
    <w:rsid w:val="00BA1FB3"/>
    <w:rsid w:val="00BA2B6D"/>
    <w:rsid w:val="00BA2F40"/>
    <w:rsid w:val="00BA5EA4"/>
    <w:rsid w:val="00BA6440"/>
    <w:rsid w:val="00BA7592"/>
    <w:rsid w:val="00BA79D1"/>
    <w:rsid w:val="00BA7EF4"/>
    <w:rsid w:val="00BB13EA"/>
    <w:rsid w:val="00BB159F"/>
    <w:rsid w:val="00BB1ED3"/>
    <w:rsid w:val="00BB21A2"/>
    <w:rsid w:val="00BB25AA"/>
    <w:rsid w:val="00BB267C"/>
    <w:rsid w:val="00BB2C7D"/>
    <w:rsid w:val="00BB40C3"/>
    <w:rsid w:val="00BB497C"/>
    <w:rsid w:val="00BB4F40"/>
    <w:rsid w:val="00BB57D3"/>
    <w:rsid w:val="00BB62C1"/>
    <w:rsid w:val="00BB694A"/>
    <w:rsid w:val="00BB6995"/>
    <w:rsid w:val="00BB7215"/>
    <w:rsid w:val="00BB7F2C"/>
    <w:rsid w:val="00BC269B"/>
    <w:rsid w:val="00BC2DB3"/>
    <w:rsid w:val="00BC3C8F"/>
    <w:rsid w:val="00BC4EF2"/>
    <w:rsid w:val="00BC58AC"/>
    <w:rsid w:val="00BC6938"/>
    <w:rsid w:val="00BC706F"/>
    <w:rsid w:val="00BC74A8"/>
    <w:rsid w:val="00BC7D8D"/>
    <w:rsid w:val="00BD0755"/>
    <w:rsid w:val="00BD09E5"/>
    <w:rsid w:val="00BD185C"/>
    <w:rsid w:val="00BD1B46"/>
    <w:rsid w:val="00BD2535"/>
    <w:rsid w:val="00BD2A03"/>
    <w:rsid w:val="00BD339D"/>
    <w:rsid w:val="00BD474C"/>
    <w:rsid w:val="00BD485F"/>
    <w:rsid w:val="00BD49DF"/>
    <w:rsid w:val="00BD58C5"/>
    <w:rsid w:val="00BD5E70"/>
    <w:rsid w:val="00BD611C"/>
    <w:rsid w:val="00BD6184"/>
    <w:rsid w:val="00BD6A28"/>
    <w:rsid w:val="00BD6BD4"/>
    <w:rsid w:val="00BD763F"/>
    <w:rsid w:val="00BE02CD"/>
    <w:rsid w:val="00BE0395"/>
    <w:rsid w:val="00BE0595"/>
    <w:rsid w:val="00BE0999"/>
    <w:rsid w:val="00BE17F7"/>
    <w:rsid w:val="00BE2029"/>
    <w:rsid w:val="00BE2D7B"/>
    <w:rsid w:val="00BE3F09"/>
    <w:rsid w:val="00BE4515"/>
    <w:rsid w:val="00BE4C48"/>
    <w:rsid w:val="00BE4C60"/>
    <w:rsid w:val="00BE4D30"/>
    <w:rsid w:val="00BE6A3D"/>
    <w:rsid w:val="00BE6AF2"/>
    <w:rsid w:val="00BE6CD4"/>
    <w:rsid w:val="00BE711C"/>
    <w:rsid w:val="00BE71FA"/>
    <w:rsid w:val="00BE72F5"/>
    <w:rsid w:val="00BE7AF3"/>
    <w:rsid w:val="00BE7E52"/>
    <w:rsid w:val="00BF0F7D"/>
    <w:rsid w:val="00BF1582"/>
    <w:rsid w:val="00BF3440"/>
    <w:rsid w:val="00BF4C94"/>
    <w:rsid w:val="00BF4FD5"/>
    <w:rsid w:val="00BF5E40"/>
    <w:rsid w:val="00BF6D09"/>
    <w:rsid w:val="00BF7B45"/>
    <w:rsid w:val="00BF7EC8"/>
    <w:rsid w:val="00C003EB"/>
    <w:rsid w:val="00C00721"/>
    <w:rsid w:val="00C0140A"/>
    <w:rsid w:val="00C01724"/>
    <w:rsid w:val="00C01952"/>
    <w:rsid w:val="00C01CB6"/>
    <w:rsid w:val="00C02598"/>
    <w:rsid w:val="00C05546"/>
    <w:rsid w:val="00C05B17"/>
    <w:rsid w:val="00C0602A"/>
    <w:rsid w:val="00C06633"/>
    <w:rsid w:val="00C0676D"/>
    <w:rsid w:val="00C0699D"/>
    <w:rsid w:val="00C071C1"/>
    <w:rsid w:val="00C0783F"/>
    <w:rsid w:val="00C07D2B"/>
    <w:rsid w:val="00C07E88"/>
    <w:rsid w:val="00C103E7"/>
    <w:rsid w:val="00C10B9A"/>
    <w:rsid w:val="00C1105F"/>
    <w:rsid w:val="00C114C3"/>
    <w:rsid w:val="00C11797"/>
    <w:rsid w:val="00C117C2"/>
    <w:rsid w:val="00C120B8"/>
    <w:rsid w:val="00C12535"/>
    <w:rsid w:val="00C12C21"/>
    <w:rsid w:val="00C12F09"/>
    <w:rsid w:val="00C13047"/>
    <w:rsid w:val="00C13ADB"/>
    <w:rsid w:val="00C13B2A"/>
    <w:rsid w:val="00C13B65"/>
    <w:rsid w:val="00C1430C"/>
    <w:rsid w:val="00C15BD5"/>
    <w:rsid w:val="00C1641C"/>
    <w:rsid w:val="00C168EA"/>
    <w:rsid w:val="00C20299"/>
    <w:rsid w:val="00C20497"/>
    <w:rsid w:val="00C2112E"/>
    <w:rsid w:val="00C21F45"/>
    <w:rsid w:val="00C221DF"/>
    <w:rsid w:val="00C22619"/>
    <w:rsid w:val="00C22C31"/>
    <w:rsid w:val="00C22E24"/>
    <w:rsid w:val="00C23057"/>
    <w:rsid w:val="00C24C74"/>
    <w:rsid w:val="00C261E0"/>
    <w:rsid w:val="00C26864"/>
    <w:rsid w:val="00C276B3"/>
    <w:rsid w:val="00C307E2"/>
    <w:rsid w:val="00C30C58"/>
    <w:rsid w:val="00C30D4C"/>
    <w:rsid w:val="00C3145F"/>
    <w:rsid w:val="00C31DA5"/>
    <w:rsid w:val="00C32273"/>
    <w:rsid w:val="00C329E8"/>
    <w:rsid w:val="00C33B17"/>
    <w:rsid w:val="00C34932"/>
    <w:rsid w:val="00C355E6"/>
    <w:rsid w:val="00C35783"/>
    <w:rsid w:val="00C358F4"/>
    <w:rsid w:val="00C36CD4"/>
    <w:rsid w:val="00C36F6E"/>
    <w:rsid w:val="00C40068"/>
    <w:rsid w:val="00C40E38"/>
    <w:rsid w:val="00C40EC1"/>
    <w:rsid w:val="00C41168"/>
    <w:rsid w:val="00C42C69"/>
    <w:rsid w:val="00C43F08"/>
    <w:rsid w:val="00C441CB"/>
    <w:rsid w:val="00C44E01"/>
    <w:rsid w:val="00C44ECE"/>
    <w:rsid w:val="00C45660"/>
    <w:rsid w:val="00C45B62"/>
    <w:rsid w:val="00C468AD"/>
    <w:rsid w:val="00C46C93"/>
    <w:rsid w:val="00C46DCB"/>
    <w:rsid w:val="00C47963"/>
    <w:rsid w:val="00C50A69"/>
    <w:rsid w:val="00C51934"/>
    <w:rsid w:val="00C51B31"/>
    <w:rsid w:val="00C51D0E"/>
    <w:rsid w:val="00C527A1"/>
    <w:rsid w:val="00C52B0D"/>
    <w:rsid w:val="00C53869"/>
    <w:rsid w:val="00C545DC"/>
    <w:rsid w:val="00C547C8"/>
    <w:rsid w:val="00C54B3C"/>
    <w:rsid w:val="00C54D1F"/>
    <w:rsid w:val="00C555DE"/>
    <w:rsid w:val="00C560BF"/>
    <w:rsid w:val="00C567CA"/>
    <w:rsid w:val="00C56B22"/>
    <w:rsid w:val="00C56E66"/>
    <w:rsid w:val="00C5713D"/>
    <w:rsid w:val="00C57627"/>
    <w:rsid w:val="00C57AB9"/>
    <w:rsid w:val="00C6063B"/>
    <w:rsid w:val="00C60690"/>
    <w:rsid w:val="00C6077E"/>
    <w:rsid w:val="00C60A02"/>
    <w:rsid w:val="00C61B57"/>
    <w:rsid w:val="00C61C5C"/>
    <w:rsid w:val="00C61DF2"/>
    <w:rsid w:val="00C61F32"/>
    <w:rsid w:val="00C61FBE"/>
    <w:rsid w:val="00C62A51"/>
    <w:rsid w:val="00C62B5C"/>
    <w:rsid w:val="00C633D0"/>
    <w:rsid w:val="00C638EE"/>
    <w:rsid w:val="00C662C2"/>
    <w:rsid w:val="00C67049"/>
    <w:rsid w:val="00C67886"/>
    <w:rsid w:val="00C67C29"/>
    <w:rsid w:val="00C67C87"/>
    <w:rsid w:val="00C67CE8"/>
    <w:rsid w:val="00C70341"/>
    <w:rsid w:val="00C70468"/>
    <w:rsid w:val="00C70D6D"/>
    <w:rsid w:val="00C714C4"/>
    <w:rsid w:val="00C71FB1"/>
    <w:rsid w:val="00C72D06"/>
    <w:rsid w:val="00C7331A"/>
    <w:rsid w:val="00C73EC8"/>
    <w:rsid w:val="00C746B5"/>
    <w:rsid w:val="00C747A9"/>
    <w:rsid w:val="00C747C2"/>
    <w:rsid w:val="00C7506D"/>
    <w:rsid w:val="00C75E47"/>
    <w:rsid w:val="00C76151"/>
    <w:rsid w:val="00C76BE9"/>
    <w:rsid w:val="00C77AAA"/>
    <w:rsid w:val="00C77FBD"/>
    <w:rsid w:val="00C8048D"/>
    <w:rsid w:val="00C80E24"/>
    <w:rsid w:val="00C8171B"/>
    <w:rsid w:val="00C82503"/>
    <w:rsid w:val="00C82E9C"/>
    <w:rsid w:val="00C8352D"/>
    <w:rsid w:val="00C847BB"/>
    <w:rsid w:val="00C85119"/>
    <w:rsid w:val="00C85FD8"/>
    <w:rsid w:val="00C901DF"/>
    <w:rsid w:val="00C90BFB"/>
    <w:rsid w:val="00C91A6E"/>
    <w:rsid w:val="00C92032"/>
    <w:rsid w:val="00C92095"/>
    <w:rsid w:val="00C930CF"/>
    <w:rsid w:val="00C9342A"/>
    <w:rsid w:val="00C93CF0"/>
    <w:rsid w:val="00C93EDF"/>
    <w:rsid w:val="00C94878"/>
    <w:rsid w:val="00C948F5"/>
    <w:rsid w:val="00C95866"/>
    <w:rsid w:val="00C963D5"/>
    <w:rsid w:val="00C96FF8"/>
    <w:rsid w:val="00C973D4"/>
    <w:rsid w:val="00C97DDC"/>
    <w:rsid w:val="00CA08A0"/>
    <w:rsid w:val="00CA1029"/>
    <w:rsid w:val="00CA1C66"/>
    <w:rsid w:val="00CA2166"/>
    <w:rsid w:val="00CA4A15"/>
    <w:rsid w:val="00CA5CC7"/>
    <w:rsid w:val="00CA7557"/>
    <w:rsid w:val="00CA7837"/>
    <w:rsid w:val="00CB02C3"/>
    <w:rsid w:val="00CB0A80"/>
    <w:rsid w:val="00CB1EA2"/>
    <w:rsid w:val="00CB2BFA"/>
    <w:rsid w:val="00CB35DF"/>
    <w:rsid w:val="00CB38BD"/>
    <w:rsid w:val="00CB39BF"/>
    <w:rsid w:val="00CB419A"/>
    <w:rsid w:val="00CB4408"/>
    <w:rsid w:val="00CB576C"/>
    <w:rsid w:val="00CB5825"/>
    <w:rsid w:val="00CB6810"/>
    <w:rsid w:val="00CB6CDF"/>
    <w:rsid w:val="00CB6DDC"/>
    <w:rsid w:val="00CB7A7E"/>
    <w:rsid w:val="00CB7FFB"/>
    <w:rsid w:val="00CC02D8"/>
    <w:rsid w:val="00CC0D44"/>
    <w:rsid w:val="00CC176F"/>
    <w:rsid w:val="00CC2D68"/>
    <w:rsid w:val="00CC360A"/>
    <w:rsid w:val="00CC3738"/>
    <w:rsid w:val="00CC430E"/>
    <w:rsid w:val="00CC4351"/>
    <w:rsid w:val="00CC4BA9"/>
    <w:rsid w:val="00CC53FF"/>
    <w:rsid w:val="00CC5EB0"/>
    <w:rsid w:val="00CC5F6F"/>
    <w:rsid w:val="00CC6866"/>
    <w:rsid w:val="00CC6BD4"/>
    <w:rsid w:val="00CC78A7"/>
    <w:rsid w:val="00CD32CE"/>
    <w:rsid w:val="00CD3543"/>
    <w:rsid w:val="00CD457F"/>
    <w:rsid w:val="00CD4F0A"/>
    <w:rsid w:val="00CD56A2"/>
    <w:rsid w:val="00CD58F8"/>
    <w:rsid w:val="00CD712D"/>
    <w:rsid w:val="00CD7E9C"/>
    <w:rsid w:val="00CE015C"/>
    <w:rsid w:val="00CE0CC2"/>
    <w:rsid w:val="00CE0D84"/>
    <w:rsid w:val="00CE266A"/>
    <w:rsid w:val="00CE3553"/>
    <w:rsid w:val="00CE36C2"/>
    <w:rsid w:val="00CE3D23"/>
    <w:rsid w:val="00CE3DEA"/>
    <w:rsid w:val="00CE41C9"/>
    <w:rsid w:val="00CE43A4"/>
    <w:rsid w:val="00CE50E8"/>
    <w:rsid w:val="00CE5105"/>
    <w:rsid w:val="00CE5975"/>
    <w:rsid w:val="00CE69E7"/>
    <w:rsid w:val="00CE6DA1"/>
    <w:rsid w:val="00CE6FCE"/>
    <w:rsid w:val="00CE7343"/>
    <w:rsid w:val="00CE748E"/>
    <w:rsid w:val="00CE752A"/>
    <w:rsid w:val="00CE7B80"/>
    <w:rsid w:val="00CF035B"/>
    <w:rsid w:val="00CF0FC7"/>
    <w:rsid w:val="00CF2754"/>
    <w:rsid w:val="00CF2DAA"/>
    <w:rsid w:val="00CF32F0"/>
    <w:rsid w:val="00CF4522"/>
    <w:rsid w:val="00CF587C"/>
    <w:rsid w:val="00CF6F93"/>
    <w:rsid w:val="00D00189"/>
    <w:rsid w:val="00D004D6"/>
    <w:rsid w:val="00D0076C"/>
    <w:rsid w:val="00D00EAE"/>
    <w:rsid w:val="00D01BCE"/>
    <w:rsid w:val="00D025C1"/>
    <w:rsid w:val="00D027EC"/>
    <w:rsid w:val="00D02F03"/>
    <w:rsid w:val="00D047B7"/>
    <w:rsid w:val="00D047DC"/>
    <w:rsid w:val="00D04B97"/>
    <w:rsid w:val="00D04BDB"/>
    <w:rsid w:val="00D04CAB"/>
    <w:rsid w:val="00D0635E"/>
    <w:rsid w:val="00D0660F"/>
    <w:rsid w:val="00D06A96"/>
    <w:rsid w:val="00D106A8"/>
    <w:rsid w:val="00D11E87"/>
    <w:rsid w:val="00D12134"/>
    <w:rsid w:val="00D121E5"/>
    <w:rsid w:val="00D12C93"/>
    <w:rsid w:val="00D12D90"/>
    <w:rsid w:val="00D1321E"/>
    <w:rsid w:val="00D1326C"/>
    <w:rsid w:val="00D13541"/>
    <w:rsid w:val="00D13B1B"/>
    <w:rsid w:val="00D13BDF"/>
    <w:rsid w:val="00D14A44"/>
    <w:rsid w:val="00D157B7"/>
    <w:rsid w:val="00D15B73"/>
    <w:rsid w:val="00D20B71"/>
    <w:rsid w:val="00D20EFB"/>
    <w:rsid w:val="00D21330"/>
    <w:rsid w:val="00D21A35"/>
    <w:rsid w:val="00D21AE2"/>
    <w:rsid w:val="00D21D05"/>
    <w:rsid w:val="00D22115"/>
    <w:rsid w:val="00D22475"/>
    <w:rsid w:val="00D23242"/>
    <w:rsid w:val="00D23DAE"/>
    <w:rsid w:val="00D23F9A"/>
    <w:rsid w:val="00D25205"/>
    <w:rsid w:val="00D25883"/>
    <w:rsid w:val="00D25A04"/>
    <w:rsid w:val="00D25D96"/>
    <w:rsid w:val="00D26D6B"/>
    <w:rsid w:val="00D279AE"/>
    <w:rsid w:val="00D27B20"/>
    <w:rsid w:val="00D31EE4"/>
    <w:rsid w:val="00D32266"/>
    <w:rsid w:val="00D32B5B"/>
    <w:rsid w:val="00D32D9E"/>
    <w:rsid w:val="00D33C8B"/>
    <w:rsid w:val="00D34A42"/>
    <w:rsid w:val="00D34BD5"/>
    <w:rsid w:val="00D34D29"/>
    <w:rsid w:val="00D357F7"/>
    <w:rsid w:val="00D3599E"/>
    <w:rsid w:val="00D35F81"/>
    <w:rsid w:val="00D362CE"/>
    <w:rsid w:val="00D36356"/>
    <w:rsid w:val="00D3727D"/>
    <w:rsid w:val="00D3754B"/>
    <w:rsid w:val="00D375E8"/>
    <w:rsid w:val="00D377C2"/>
    <w:rsid w:val="00D40088"/>
    <w:rsid w:val="00D40704"/>
    <w:rsid w:val="00D40E91"/>
    <w:rsid w:val="00D42BA3"/>
    <w:rsid w:val="00D43106"/>
    <w:rsid w:val="00D4324D"/>
    <w:rsid w:val="00D43541"/>
    <w:rsid w:val="00D4409A"/>
    <w:rsid w:val="00D44149"/>
    <w:rsid w:val="00D4455A"/>
    <w:rsid w:val="00D4527C"/>
    <w:rsid w:val="00D46748"/>
    <w:rsid w:val="00D46F15"/>
    <w:rsid w:val="00D47240"/>
    <w:rsid w:val="00D4735B"/>
    <w:rsid w:val="00D47BAB"/>
    <w:rsid w:val="00D47FE9"/>
    <w:rsid w:val="00D50860"/>
    <w:rsid w:val="00D50B57"/>
    <w:rsid w:val="00D51830"/>
    <w:rsid w:val="00D51D07"/>
    <w:rsid w:val="00D5200E"/>
    <w:rsid w:val="00D52094"/>
    <w:rsid w:val="00D5254E"/>
    <w:rsid w:val="00D526A9"/>
    <w:rsid w:val="00D53CBB"/>
    <w:rsid w:val="00D56167"/>
    <w:rsid w:val="00D5620F"/>
    <w:rsid w:val="00D5698B"/>
    <w:rsid w:val="00D57759"/>
    <w:rsid w:val="00D579C0"/>
    <w:rsid w:val="00D60359"/>
    <w:rsid w:val="00D60417"/>
    <w:rsid w:val="00D60691"/>
    <w:rsid w:val="00D613F3"/>
    <w:rsid w:val="00D634E5"/>
    <w:rsid w:val="00D6353A"/>
    <w:rsid w:val="00D63842"/>
    <w:rsid w:val="00D645E6"/>
    <w:rsid w:val="00D6498C"/>
    <w:rsid w:val="00D65417"/>
    <w:rsid w:val="00D659DF"/>
    <w:rsid w:val="00D65D30"/>
    <w:rsid w:val="00D660D2"/>
    <w:rsid w:val="00D66997"/>
    <w:rsid w:val="00D66EDF"/>
    <w:rsid w:val="00D671AD"/>
    <w:rsid w:val="00D6753B"/>
    <w:rsid w:val="00D70064"/>
    <w:rsid w:val="00D717A3"/>
    <w:rsid w:val="00D717CD"/>
    <w:rsid w:val="00D720CE"/>
    <w:rsid w:val="00D73177"/>
    <w:rsid w:val="00D73524"/>
    <w:rsid w:val="00D74BAB"/>
    <w:rsid w:val="00D75183"/>
    <w:rsid w:val="00D766A3"/>
    <w:rsid w:val="00D76BD3"/>
    <w:rsid w:val="00D76D1E"/>
    <w:rsid w:val="00D7743B"/>
    <w:rsid w:val="00D77D97"/>
    <w:rsid w:val="00D80C2E"/>
    <w:rsid w:val="00D80E69"/>
    <w:rsid w:val="00D81032"/>
    <w:rsid w:val="00D81274"/>
    <w:rsid w:val="00D81A07"/>
    <w:rsid w:val="00D8368B"/>
    <w:rsid w:val="00D83B85"/>
    <w:rsid w:val="00D84A66"/>
    <w:rsid w:val="00D84B3B"/>
    <w:rsid w:val="00D85459"/>
    <w:rsid w:val="00D85BCC"/>
    <w:rsid w:val="00D864E8"/>
    <w:rsid w:val="00D8679B"/>
    <w:rsid w:val="00D86FFF"/>
    <w:rsid w:val="00D8726F"/>
    <w:rsid w:val="00D872D7"/>
    <w:rsid w:val="00D8748C"/>
    <w:rsid w:val="00D8749C"/>
    <w:rsid w:val="00D902A4"/>
    <w:rsid w:val="00D907D9"/>
    <w:rsid w:val="00D912DA"/>
    <w:rsid w:val="00D91532"/>
    <w:rsid w:val="00D916ED"/>
    <w:rsid w:val="00D919E0"/>
    <w:rsid w:val="00D91F02"/>
    <w:rsid w:val="00D92114"/>
    <w:rsid w:val="00D9240D"/>
    <w:rsid w:val="00D929DA"/>
    <w:rsid w:val="00D92B54"/>
    <w:rsid w:val="00D92D4F"/>
    <w:rsid w:val="00D93327"/>
    <w:rsid w:val="00D9351D"/>
    <w:rsid w:val="00D94A33"/>
    <w:rsid w:val="00DA01DC"/>
    <w:rsid w:val="00DA08B9"/>
    <w:rsid w:val="00DA1340"/>
    <w:rsid w:val="00DA1500"/>
    <w:rsid w:val="00DA1CF6"/>
    <w:rsid w:val="00DA1DBD"/>
    <w:rsid w:val="00DA2DC9"/>
    <w:rsid w:val="00DA5134"/>
    <w:rsid w:val="00DA52DE"/>
    <w:rsid w:val="00DA5362"/>
    <w:rsid w:val="00DA542D"/>
    <w:rsid w:val="00DA5613"/>
    <w:rsid w:val="00DA56C2"/>
    <w:rsid w:val="00DA56FF"/>
    <w:rsid w:val="00DA57D3"/>
    <w:rsid w:val="00DA59D5"/>
    <w:rsid w:val="00DA5A77"/>
    <w:rsid w:val="00DA6320"/>
    <w:rsid w:val="00DA7515"/>
    <w:rsid w:val="00DA7E3E"/>
    <w:rsid w:val="00DB0736"/>
    <w:rsid w:val="00DB1B6B"/>
    <w:rsid w:val="00DB1E24"/>
    <w:rsid w:val="00DB209B"/>
    <w:rsid w:val="00DB2663"/>
    <w:rsid w:val="00DB2770"/>
    <w:rsid w:val="00DB3401"/>
    <w:rsid w:val="00DB3502"/>
    <w:rsid w:val="00DB3A81"/>
    <w:rsid w:val="00DB3DF6"/>
    <w:rsid w:val="00DB47DE"/>
    <w:rsid w:val="00DB4E18"/>
    <w:rsid w:val="00DB5F58"/>
    <w:rsid w:val="00DB65A5"/>
    <w:rsid w:val="00DB7794"/>
    <w:rsid w:val="00DC0DF3"/>
    <w:rsid w:val="00DC2036"/>
    <w:rsid w:val="00DC37B0"/>
    <w:rsid w:val="00DC3844"/>
    <w:rsid w:val="00DC4006"/>
    <w:rsid w:val="00DC431D"/>
    <w:rsid w:val="00DC4B40"/>
    <w:rsid w:val="00DC4EDD"/>
    <w:rsid w:val="00DC51EA"/>
    <w:rsid w:val="00DC5256"/>
    <w:rsid w:val="00DC5B41"/>
    <w:rsid w:val="00DC6AA1"/>
    <w:rsid w:val="00DC6BF7"/>
    <w:rsid w:val="00DD008F"/>
    <w:rsid w:val="00DD037C"/>
    <w:rsid w:val="00DD16AF"/>
    <w:rsid w:val="00DD1B6E"/>
    <w:rsid w:val="00DD1C11"/>
    <w:rsid w:val="00DD1D96"/>
    <w:rsid w:val="00DD203A"/>
    <w:rsid w:val="00DD2707"/>
    <w:rsid w:val="00DD28E4"/>
    <w:rsid w:val="00DD3665"/>
    <w:rsid w:val="00DD36A1"/>
    <w:rsid w:val="00DD374E"/>
    <w:rsid w:val="00DD44D3"/>
    <w:rsid w:val="00DD48CD"/>
    <w:rsid w:val="00DD6914"/>
    <w:rsid w:val="00DD7A5E"/>
    <w:rsid w:val="00DD7E9C"/>
    <w:rsid w:val="00DE0402"/>
    <w:rsid w:val="00DE08DC"/>
    <w:rsid w:val="00DE0C26"/>
    <w:rsid w:val="00DE15E0"/>
    <w:rsid w:val="00DE1EF3"/>
    <w:rsid w:val="00DE2995"/>
    <w:rsid w:val="00DE2C60"/>
    <w:rsid w:val="00DE30DA"/>
    <w:rsid w:val="00DE33BD"/>
    <w:rsid w:val="00DE3C40"/>
    <w:rsid w:val="00DE4FA1"/>
    <w:rsid w:val="00DE5216"/>
    <w:rsid w:val="00DE5B9B"/>
    <w:rsid w:val="00DE6029"/>
    <w:rsid w:val="00DE6068"/>
    <w:rsid w:val="00DE619E"/>
    <w:rsid w:val="00DE6328"/>
    <w:rsid w:val="00DE65C0"/>
    <w:rsid w:val="00DE6D55"/>
    <w:rsid w:val="00DE7BB8"/>
    <w:rsid w:val="00DE7C12"/>
    <w:rsid w:val="00DE7E9B"/>
    <w:rsid w:val="00DF0197"/>
    <w:rsid w:val="00DF059D"/>
    <w:rsid w:val="00DF12A5"/>
    <w:rsid w:val="00DF14E4"/>
    <w:rsid w:val="00DF1B1C"/>
    <w:rsid w:val="00DF2DEE"/>
    <w:rsid w:val="00DF37D2"/>
    <w:rsid w:val="00DF3F9D"/>
    <w:rsid w:val="00DF42A9"/>
    <w:rsid w:val="00DF5BE2"/>
    <w:rsid w:val="00DF67B8"/>
    <w:rsid w:val="00DF7045"/>
    <w:rsid w:val="00DF7533"/>
    <w:rsid w:val="00DF765B"/>
    <w:rsid w:val="00E000D1"/>
    <w:rsid w:val="00E00175"/>
    <w:rsid w:val="00E00C12"/>
    <w:rsid w:val="00E00F00"/>
    <w:rsid w:val="00E017C0"/>
    <w:rsid w:val="00E02118"/>
    <w:rsid w:val="00E02BAE"/>
    <w:rsid w:val="00E0413C"/>
    <w:rsid w:val="00E06530"/>
    <w:rsid w:val="00E06B43"/>
    <w:rsid w:val="00E06C29"/>
    <w:rsid w:val="00E07B25"/>
    <w:rsid w:val="00E1025C"/>
    <w:rsid w:val="00E10565"/>
    <w:rsid w:val="00E1068A"/>
    <w:rsid w:val="00E10E19"/>
    <w:rsid w:val="00E11198"/>
    <w:rsid w:val="00E11866"/>
    <w:rsid w:val="00E12386"/>
    <w:rsid w:val="00E1263D"/>
    <w:rsid w:val="00E1270F"/>
    <w:rsid w:val="00E12D5A"/>
    <w:rsid w:val="00E1318B"/>
    <w:rsid w:val="00E135CA"/>
    <w:rsid w:val="00E15393"/>
    <w:rsid w:val="00E16111"/>
    <w:rsid w:val="00E1648E"/>
    <w:rsid w:val="00E166E2"/>
    <w:rsid w:val="00E167FE"/>
    <w:rsid w:val="00E16CB0"/>
    <w:rsid w:val="00E17718"/>
    <w:rsid w:val="00E17872"/>
    <w:rsid w:val="00E20694"/>
    <w:rsid w:val="00E20841"/>
    <w:rsid w:val="00E21042"/>
    <w:rsid w:val="00E214DC"/>
    <w:rsid w:val="00E21672"/>
    <w:rsid w:val="00E22111"/>
    <w:rsid w:val="00E22427"/>
    <w:rsid w:val="00E227DE"/>
    <w:rsid w:val="00E22999"/>
    <w:rsid w:val="00E22AE4"/>
    <w:rsid w:val="00E235C9"/>
    <w:rsid w:val="00E235D2"/>
    <w:rsid w:val="00E23E80"/>
    <w:rsid w:val="00E23E9A"/>
    <w:rsid w:val="00E2406B"/>
    <w:rsid w:val="00E24548"/>
    <w:rsid w:val="00E2461C"/>
    <w:rsid w:val="00E25017"/>
    <w:rsid w:val="00E25A95"/>
    <w:rsid w:val="00E26128"/>
    <w:rsid w:val="00E265C2"/>
    <w:rsid w:val="00E26E1B"/>
    <w:rsid w:val="00E2711D"/>
    <w:rsid w:val="00E2728F"/>
    <w:rsid w:val="00E30147"/>
    <w:rsid w:val="00E302F6"/>
    <w:rsid w:val="00E30A1D"/>
    <w:rsid w:val="00E32849"/>
    <w:rsid w:val="00E3285A"/>
    <w:rsid w:val="00E331EC"/>
    <w:rsid w:val="00E3359E"/>
    <w:rsid w:val="00E336BA"/>
    <w:rsid w:val="00E351F3"/>
    <w:rsid w:val="00E36437"/>
    <w:rsid w:val="00E3794A"/>
    <w:rsid w:val="00E404D2"/>
    <w:rsid w:val="00E412EC"/>
    <w:rsid w:val="00E41D05"/>
    <w:rsid w:val="00E4241D"/>
    <w:rsid w:val="00E42B81"/>
    <w:rsid w:val="00E42C2B"/>
    <w:rsid w:val="00E43459"/>
    <w:rsid w:val="00E435FA"/>
    <w:rsid w:val="00E442E0"/>
    <w:rsid w:val="00E44E51"/>
    <w:rsid w:val="00E457B1"/>
    <w:rsid w:val="00E4660A"/>
    <w:rsid w:val="00E4668A"/>
    <w:rsid w:val="00E47609"/>
    <w:rsid w:val="00E47791"/>
    <w:rsid w:val="00E47BB0"/>
    <w:rsid w:val="00E50512"/>
    <w:rsid w:val="00E50634"/>
    <w:rsid w:val="00E506C4"/>
    <w:rsid w:val="00E519FE"/>
    <w:rsid w:val="00E51F73"/>
    <w:rsid w:val="00E52CE2"/>
    <w:rsid w:val="00E5366E"/>
    <w:rsid w:val="00E53BFF"/>
    <w:rsid w:val="00E53C73"/>
    <w:rsid w:val="00E53CDB"/>
    <w:rsid w:val="00E55002"/>
    <w:rsid w:val="00E55087"/>
    <w:rsid w:val="00E55A09"/>
    <w:rsid w:val="00E55A4E"/>
    <w:rsid w:val="00E55A6E"/>
    <w:rsid w:val="00E5635E"/>
    <w:rsid w:val="00E57132"/>
    <w:rsid w:val="00E57281"/>
    <w:rsid w:val="00E600F7"/>
    <w:rsid w:val="00E6016A"/>
    <w:rsid w:val="00E608D2"/>
    <w:rsid w:val="00E609D2"/>
    <w:rsid w:val="00E616C9"/>
    <w:rsid w:val="00E6234A"/>
    <w:rsid w:val="00E649E8"/>
    <w:rsid w:val="00E64C65"/>
    <w:rsid w:val="00E65AC0"/>
    <w:rsid w:val="00E668E2"/>
    <w:rsid w:val="00E671FD"/>
    <w:rsid w:val="00E7008F"/>
    <w:rsid w:val="00E701D9"/>
    <w:rsid w:val="00E70A4F"/>
    <w:rsid w:val="00E70D72"/>
    <w:rsid w:val="00E717DF"/>
    <w:rsid w:val="00E71B26"/>
    <w:rsid w:val="00E723C4"/>
    <w:rsid w:val="00E72934"/>
    <w:rsid w:val="00E72A61"/>
    <w:rsid w:val="00E73A37"/>
    <w:rsid w:val="00E73D9E"/>
    <w:rsid w:val="00E741FD"/>
    <w:rsid w:val="00E745B2"/>
    <w:rsid w:val="00E7495C"/>
    <w:rsid w:val="00E7496D"/>
    <w:rsid w:val="00E7627F"/>
    <w:rsid w:val="00E77CF5"/>
    <w:rsid w:val="00E80055"/>
    <w:rsid w:val="00E802FF"/>
    <w:rsid w:val="00E808EE"/>
    <w:rsid w:val="00E80964"/>
    <w:rsid w:val="00E809DB"/>
    <w:rsid w:val="00E80B82"/>
    <w:rsid w:val="00E81011"/>
    <w:rsid w:val="00E81085"/>
    <w:rsid w:val="00E81117"/>
    <w:rsid w:val="00E81216"/>
    <w:rsid w:val="00E81D40"/>
    <w:rsid w:val="00E81E61"/>
    <w:rsid w:val="00E82426"/>
    <w:rsid w:val="00E82487"/>
    <w:rsid w:val="00E82574"/>
    <w:rsid w:val="00E8282A"/>
    <w:rsid w:val="00E82F29"/>
    <w:rsid w:val="00E834CE"/>
    <w:rsid w:val="00E836DC"/>
    <w:rsid w:val="00E83739"/>
    <w:rsid w:val="00E83F4E"/>
    <w:rsid w:val="00E86940"/>
    <w:rsid w:val="00E86E2F"/>
    <w:rsid w:val="00E86E5D"/>
    <w:rsid w:val="00E87544"/>
    <w:rsid w:val="00E90224"/>
    <w:rsid w:val="00E907B2"/>
    <w:rsid w:val="00E92537"/>
    <w:rsid w:val="00E92A05"/>
    <w:rsid w:val="00E93191"/>
    <w:rsid w:val="00E931FA"/>
    <w:rsid w:val="00E9418F"/>
    <w:rsid w:val="00E941FF"/>
    <w:rsid w:val="00E943CC"/>
    <w:rsid w:val="00E9495D"/>
    <w:rsid w:val="00E96CEB"/>
    <w:rsid w:val="00E96F76"/>
    <w:rsid w:val="00EA06BE"/>
    <w:rsid w:val="00EA2324"/>
    <w:rsid w:val="00EA27D3"/>
    <w:rsid w:val="00EA2FFE"/>
    <w:rsid w:val="00EA395E"/>
    <w:rsid w:val="00EA3F0F"/>
    <w:rsid w:val="00EA4176"/>
    <w:rsid w:val="00EA6D01"/>
    <w:rsid w:val="00EA733C"/>
    <w:rsid w:val="00EB0302"/>
    <w:rsid w:val="00EB0975"/>
    <w:rsid w:val="00EB1804"/>
    <w:rsid w:val="00EB19B0"/>
    <w:rsid w:val="00EB4714"/>
    <w:rsid w:val="00EB4FF2"/>
    <w:rsid w:val="00EB5497"/>
    <w:rsid w:val="00EB67C5"/>
    <w:rsid w:val="00EB708F"/>
    <w:rsid w:val="00EB783C"/>
    <w:rsid w:val="00EB7F8E"/>
    <w:rsid w:val="00EC0176"/>
    <w:rsid w:val="00EC0F1C"/>
    <w:rsid w:val="00EC2DE2"/>
    <w:rsid w:val="00EC2EBA"/>
    <w:rsid w:val="00EC4A48"/>
    <w:rsid w:val="00EC4F7A"/>
    <w:rsid w:val="00EC584E"/>
    <w:rsid w:val="00EC5935"/>
    <w:rsid w:val="00EC64B7"/>
    <w:rsid w:val="00EC7506"/>
    <w:rsid w:val="00EC75D9"/>
    <w:rsid w:val="00ED00F5"/>
    <w:rsid w:val="00ED0A61"/>
    <w:rsid w:val="00ED0C67"/>
    <w:rsid w:val="00ED149F"/>
    <w:rsid w:val="00ED176D"/>
    <w:rsid w:val="00ED18AA"/>
    <w:rsid w:val="00ED1FFA"/>
    <w:rsid w:val="00ED2A78"/>
    <w:rsid w:val="00ED2EFA"/>
    <w:rsid w:val="00ED37C8"/>
    <w:rsid w:val="00ED3CC3"/>
    <w:rsid w:val="00ED4185"/>
    <w:rsid w:val="00ED4978"/>
    <w:rsid w:val="00ED4A57"/>
    <w:rsid w:val="00ED5636"/>
    <w:rsid w:val="00ED69A2"/>
    <w:rsid w:val="00ED69E7"/>
    <w:rsid w:val="00ED6D9C"/>
    <w:rsid w:val="00ED6DE5"/>
    <w:rsid w:val="00ED7630"/>
    <w:rsid w:val="00ED7DEF"/>
    <w:rsid w:val="00EE023E"/>
    <w:rsid w:val="00EE0BD1"/>
    <w:rsid w:val="00EE271D"/>
    <w:rsid w:val="00EE2E4C"/>
    <w:rsid w:val="00EE32AE"/>
    <w:rsid w:val="00EE3C01"/>
    <w:rsid w:val="00EE40D1"/>
    <w:rsid w:val="00EE4351"/>
    <w:rsid w:val="00EE4E34"/>
    <w:rsid w:val="00EE4EE1"/>
    <w:rsid w:val="00EE620D"/>
    <w:rsid w:val="00EE6671"/>
    <w:rsid w:val="00EE67C0"/>
    <w:rsid w:val="00EE726A"/>
    <w:rsid w:val="00EE73EF"/>
    <w:rsid w:val="00EF0523"/>
    <w:rsid w:val="00EF0575"/>
    <w:rsid w:val="00EF16AA"/>
    <w:rsid w:val="00EF27DA"/>
    <w:rsid w:val="00EF3619"/>
    <w:rsid w:val="00EF3C0D"/>
    <w:rsid w:val="00EF5804"/>
    <w:rsid w:val="00EF6C85"/>
    <w:rsid w:val="00EF72CB"/>
    <w:rsid w:val="00EF7A04"/>
    <w:rsid w:val="00F02CDF"/>
    <w:rsid w:val="00F02FE6"/>
    <w:rsid w:val="00F03112"/>
    <w:rsid w:val="00F034CB"/>
    <w:rsid w:val="00F03574"/>
    <w:rsid w:val="00F046E0"/>
    <w:rsid w:val="00F0518E"/>
    <w:rsid w:val="00F05696"/>
    <w:rsid w:val="00F06C76"/>
    <w:rsid w:val="00F06EC1"/>
    <w:rsid w:val="00F0741A"/>
    <w:rsid w:val="00F10892"/>
    <w:rsid w:val="00F10DE2"/>
    <w:rsid w:val="00F114FC"/>
    <w:rsid w:val="00F11909"/>
    <w:rsid w:val="00F11E8B"/>
    <w:rsid w:val="00F11EF3"/>
    <w:rsid w:val="00F11F11"/>
    <w:rsid w:val="00F12123"/>
    <w:rsid w:val="00F1247A"/>
    <w:rsid w:val="00F1249D"/>
    <w:rsid w:val="00F128E5"/>
    <w:rsid w:val="00F12B1F"/>
    <w:rsid w:val="00F1312B"/>
    <w:rsid w:val="00F13C91"/>
    <w:rsid w:val="00F1411A"/>
    <w:rsid w:val="00F1431D"/>
    <w:rsid w:val="00F15292"/>
    <w:rsid w:val="00F15462"/>
    <w:rsid w:val="00F1572C"/>
    <w:rsid w:val="00F159CD"/>
    <w:rsid w:val="00F15FE2"/>
    <w:rsid w:val="00F1625F"/>
    <w:rsid w:val="00F16741"/>
    <w:rsid w:val="00F1734E"/>
    <w:rsid w:val="00F21509"/>
    <w:rsid w:val="00F21D6C"/>
    <w:rsid w:val="00F21F93"/>
    <w:rsid w:val="00F2312B"/>
    <w:rsid w:val="00F234ED"/>
    <w:rsid w:val="00F24A25"/>
    <w:rsid w:val="00F24E38"/>
    <w:rsid w:val="00F25365"/>
    <w:rsid w:val="00F2574C"/>
    <w:rsid w:val="00F27A0B"/>
    <w:rsid w:val="00F27DE1"/>
    <w:rsid w:val="00F302BD"/>
    <w:rsid w:val="00F30E78"/>
    <w:rsid w:val="00F30F34"/>
    <w:rsid w:val="00F311DC"/>
    <w:rsid w:val="00F31B9C"/>
    <w:rsid w:val="00F32C11"/>
    <w:rsid w:val="00F33E35"/>
    <w:rsid w:val="00F34933"/>
    <w:rsid w:val="00F35D60"/>
    <w:rsid w:val="00F35F1B"/>
    <w:rsid w:val="00F36277"/>
    <w:rsid w:val="00F3655E"/>
    <w:rsid w:val="00F374AB"/>
    <w:rsid w:val="00F3758A"/>
    <w:rsid w:val="00F3769B"/>
    <w:rsid w:val="00F37F59"/>
    <w:rsid w:val="00F40217"/>
    <w:rsid w:val="00F41042"/>
    <w:rsid w:val="00F417AF"/>
    <w:rsid w:val="00F42059"/>
    <w:rsid w:val="00F42918"/>
    <w:rsid w:val="00F42B10"/>
    <w:rsid w:val="00F43610"/>
    <w:rsid w:val="00F43989"/>
    <w:rsid w:val="00F44266"/>
    <w:rsid w:val="00F444B5"/>
    <w:rsid w:val="00F45073"/>
    <w:rsid w:val="00F46480"/>
    <w:rsid w:val="00F47308"/>
    <w:rsid w:val="00F47F7A"/>
    <w:rsid w:val="00F5016F"/>
    <w:rsid w:val="00F501C8"/>
    <w:rsid w:val="00F501EF"/>
    <w:rsid w:val="00F50B50"/>
    <w:rsid w:val="00F513D7"/>
    <w:rsid w:val="00F51B62"/>
    <w:rsid w:val="00F51C00"/>
    <w:rsid w:val="00F52923"/>
    <w:rsid w:val="00F52B16"/>
    <w:rsid w:val="00F53C7E"/>
    <w:rsid w:val="00F54201"/>
    <w:rsid w:val="00F54858"/>
    <w:rsid w:val="00F54F00"/>
    <w:rsid w:val="00F55820"/>
    <w:rsid w:val="00F55AD4"/>
    <w:rsid w:val="00F55E91"/>
    <w:rsid w:val="00F56B72"/>
    <w:rsid w:val="00F56C13"/>
    <w:rsid w:val="00F56F65"/>
    <w:rsid w:val="00F57B29"/>
    <w:rsid w:val="00F57F6D"/>
    <w:rsid w:val="00F6029A"/>
    <w:rsid w:val="00F607C5"/>
    <w:rsid w:val="00F61566"/>
    <w:rsid w:val="00F61CDB"/>
    <w:rsid w:val="00F62662"/>
    <w:rsid w:val="00F62ED7"/>
    <w:rsid w:val="00F63145"/>
    <w:rsid w:val="00F636A0"/>
    <w:rsid w:val="00F63F50"/>
    <w:rsid w:val="00F674D2"/>
    <w:rsid w:val="00F67A10"/>
    <w:rsid w:val="00F67AD1"/>
    <w:rsid w:val="00F70D2C"/>
    <w:rsid w:val="00F7139A"/>
    <w:rsid w:val="00F71DBE"/>
    <w:rsid w:val="00F72F2A"/>
    <w:rsid w:val="00F751EE"/>
    <w:rsid w:val="00F759BC"/>
    <w:rsid w:val="00F800BE"/>
    <w:rsid w:val="00F8028B"/>
    <w:rsid w:val="00F804DA"/>
    <w:rsid w:val="00F80DCD"/>
    <w:rsid w:val="00F80E8C"/>
    <w:rsid w:val="00F81C11"/>
    <w:rsid w:val="00F820B5"/>
    <w:rsid w:val="00F82A88"/>
    <w:rsid w:val="00F8338C"/>
    <w:rsid w:val="00F83D35"/>
    <w:rsid w:val="00F83FB3"/>
    <w:rsid w:val="00F8448C"/>
    <w:rsid w:val="00F8490E"/>
    <w:rsid w:val="00F8519A"/>
    <w:rsid w:val="00F85722"/>
    <w:rsid w:val="00F8627B"/>
    <w:rsid w:val="00F86C3A"/>
    <w:rsid w:val="00F86D46"/>
    <w:rsid w:val="00F8771F"/>
    <w:rsid w:val="00F90190"/>
    <w:rsid w:val="00F919C0"/>
    <w:rsid w:val="00F920DD"/>
    <w:rsid w:val="00F922EF"/>
    <w:rsid w:val="00F93270"/>
    <w:rsid w:val="00F935AC"/>
    <w:rsid w:val="00F93A22"/>
    <w:rsid w:val="00F946E3"/>
    <w:rsid w:val="00F95A89"/>
    <w:rsid w:val="00F95D1A"/>
    <w:rsid w:val="00F96395"/>
    <w:rsid w:val="00F96CE1"/>
    <w:rsid w:val="00F97229"/>
    <w:rsid w:val="00F978F3"/>
    <w:rsid w:val="00FA0E08"/>
    <w:rsid w:val="00FA0F74"/>
    <w:rsid w:val="00FA2158"/>
    <w:rsid w:val="00FA37DA"/>
    <w:rsid w:val="00FA5122"/>
    <w:rsid w:val="00FA5520"/>
    <w:rsid w:val="00FA6850"/>
    <w:rsid w:val="00FA6CE1"/>
    <w:rsid w:val="00FA7102"/>
    <w:rsid w:val="00FA764B"/>
    <w:rsid w:val="00FA7813"/>
    <w:rsid w:val="00FB01AE"/>
    <w:rsid w:val="00FB0A1F"/>
    <w:rsid w:val="00FB103F"/>
    <w:rsid w:val="00FB1BC3"/>
    <w:rsid w:val="00FB2045"/>
    <w:rsid w:val="00FB2691"/>
    <w:rsid w:val="00FB2AA7"/>
    <w:rsid w:val="00FB3002"/>
    <w:rsid w:val="00FB3E3A"/>
    <w:rsid w:val="00FB4569"/>
    <w:rsid w:val="00FB4FEE"/>
    <w:rsid w:val="00FB561A"/>
    <w:rsid w:val="00FB5E17"/>
    <w:rsid w:val="00FB65B4"/>
    <w:rsid w:val="00FB798D"/>
    <w:rsid w:val="00FC0634"/>
    <w:rsid w:val="00FC1F3B"/>
    <w:rsid w:val="00FC269C"/>
    <w:rsid w:val="00FC3230"/>
    <w:rsid w:val="00FC33D5"/>
    <w:rsid w:val="00FC48A2"/>
    <w:rsid w:val="00FC4975"/>
    <w:rsid w:val="00FC4E46"/>
    <w:rsid w:val="00FC62E6"/>
    <w:rsid w:val="00FC63C6"/>
    <w:rsid w:val="00FC69E0"/>
    <w:rsid w:val="00FC7328"/>
    <w:rsid w:val="00FC738F"/>
    <w:rsid w:val="00FD02A1"/>
    <w:rsid w:val="00FD0504"/>
    <w:rsid w:val="00FD0B93"/>
    <w:rsid w:val="00FD0BDE"/>
    <w:rsid w:val="00FD1474"/>
    <w:rsid w:val="00FD1AF0"/>
    <w:rsid w:val="00FD2A1C"/>
    <w:rsid w:val="00FD446B"/>
    <w:rsid w:val="00FD4636"/>
    <w:rsid w:val="00FD4E1A"/>
    <w:rsid w:val="00FD5541"/>
    <w:rsid w:val="00FD6A07"/>
    <w:rsid w:val="00FD6CEF"/>
    <w:rsid w:val="00FD6DDF"/>
    <w:rsid w:val="00FE03D4"/>
    <w:rsid w:val="00FE1498"/>
    <w:rsid w:val="00FE2328"/>
    <w:rsid w:val="00FE330A"/>
    <w:rsid w:val="00FE3422"/>
    <w:rsid w:val="00FE3AC1"/>
    <w:rsid w:val="00FE3CDB"/>
    <w:rsid w:val="00FE4D5B"/>
    <w:rsid w:val="00FE54E5"/>
    <w:rsid w:val="00FE74AD"/>
    <w:rsid w:val="00FE7714"/>
    <w:rsid w:val="00FF0305"/>
    <w:rsid w:val="00FF056A"/>
    <w:rsid w:val="00FF1550"/>
    <w:rsid w:val="00FF2070"/>
    <w:rsid w:val="00FF296C"/>
    <w:rsid w:val="00FF3007"/>
    <w:rsid w:val="00FF4746"/>
    <w:rsid w:val="00FF4D1F"/>
    <w:rsid w:val="00FF6E12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style="mso-position-horizontal-relative:page;mso-position-vertical-relative:page;mso-width-percent:60;mso-height-percent:1000" o:allowincell="f" fillcolor="none [1303]" strokecolor="none [1303]">
      <v:fill color="none [1303]" color2="fill lighten(165)" rotate="t" method="linear sigma" focus="100%" type="gradient"/>
      <v:stroke color="none [1303]" weight="1pt"/>
      <v:imagedata embosscolor="shadow add(51)"/>
      <v:shadow type="perspective" color="none [2408]" origin=",.5" offset="0,-123pt" offset2=",-246pt" matrix=",,,-1"/>
      <o:extrusion v:ext="view" backdepth="0" color="none [1343]" rotationangle="25,25" viewpoint="0,0" viewpointorigin="0,0" skewangle="0" skewamt="0" lightposition="-50000,-50000" lightposition2="50000"/>
      <v:textbox inset="0,1in,1in,1in"/>
      <o:colormenu v:ext="edit" fillcolor="none"/>
    </o:shapedefaults>
    <o:shapelayout v:ext="edit">
      <o:idmap v:ext="edit" data="1"/>
    </o:shapelayout>
  </w:shapeDefaults>
  <w:decimalSymbol w:val="."/>
  <w:listSeparator w:val=","/>
  <w14:docId w14:val="4B22CFD3"/>
  <w15:docId w15:val="{D5E4FBB0-CF3D-4EA3-87F9-E1F1D7555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0" w:unhideWhenUsed="1"/>
    <w:lsdException w:name="Table List 4" w:semiHidden="1" w:unhideWhenUsed="1"/>
    <w:lsdException w:name="Table List 5" w:semiHidden="1" w:unhideWhenUsed="1"/>
    <w:lsdException w:name="Table List 6" w:semiHidden="1" w:uiPriority="0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FEE"/>
  </w:style>
  <w:style w:type="paragraph" w:styleId="Heading1">
    <w:name w:val="heading 1"/>
    <w:basedOn w:val="Normal"/>
    <w:next w:val="Normal"/>
    <w:link w:val="Heading1Char"/>
    <w:uiPriority w:val="1"/>
    <w:qFormat/>
    <w:rsid w:val="007D1FE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FE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1FE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Heading4">
    <w:name w:val="heading 4"/>
    <w:aliases w:val="Sub-Minor,Oscar Faber 4,Te,Te1,Te2,Te3,Te4,Te5,Te6,Te7,Te8,Te9,Te10,Te11,Te91,Te12,Te21,Te31,Te41,Te51,Te61,Te71,Te81,Te92,Te101,Te111,Te911,Te13,Te22,Te32,Te42,Te52,Te62,Te72,Te82,Te93,Te102,Te112,Te912,Te14,Te23,Te33,Te43,Te53,Te63,Te73"/>
    <w:basedOn w:val="Normal"/>
    <w:next w:val="Normal"/>
    <w:link w:val="Heading4Char"/>
    <w:uiPriority w:val="9"/>
    <w:unhideWhenUsed/>
    <w:qFormat/>
    <w:rsid w:val="007D1FE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1F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D1F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D1F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D1F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D1F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D1FEE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D1FEE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D1FEE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Heading4Char">
    <w:name w:val="Heading 4 Char"/>
    <w:aliases w:val="Sub-Minor Char,Oscar Faber 4 Char,Te Char,Te1 Char,Te2 Char,Te3 Char,Te4 Char,Te5 Char,Te6 Char,Te7 Char,Te8 Char,Te9 Char,Te10 Char,Te11 Char,Te91 Char,Te12 Char,Te21 Char,Te31 Char,Te41 Char,Te51 Char,Te61 Char,Te71 Char,Te81 Char"/>
    <w:basedOn w:val="DefaultParagraphFont"/>
    <w:link w:val="Heading4"/>
    <w:uiPriority w:val="9"/>
    <w:rsid w:val="007D1FEE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7D1FEE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7D1FEE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rsid w:val="007D1FEE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rsid w:val="007D1FEE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D1FEE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Header">
    <w:name w:val="header"/>
    <w:basedOn w:val="Normal"/>
    <w:link w:val="HeaderChar"/>
    <w:uiPriority w:val="99"/>
    <w:rsid w:val="00234A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ABE"/>
    <w:rPr>
      <w:rFonts w:ascii="Arial" w:eastAsia="Times New Roman" w:hAnsi="Arial" w:cs="Times New Roman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234A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ABE"/>
    <w:rPr>
      <w:rFonts w:ascii="Arial" w:eastAsia="Times New Roman" w:hAnsi="Arial" w:cs="Times New Roman"/>
      <w:szCs w:val="20"/>
      <w:lang w:val="en-US"/>
    </w:rPr>
  </w:style>
  <w:style w:type="paragraph" w:styleId="ListParagraph">
    <w:name w:val="List Paragraph"/>
    <w:aliases w:val="F5 List Paragraph,List Paragraph2,MAIN CONTENT,List Paragraph12,Dot pt,List Paragraph1,Colorful List - Accent 11,List Paragraph Char Char Char,Indicator Text,Numbered Para 1,Bullet Points,Bullet 1,Normal numbered,OBC Bullet,L"/>
    <w:basedOn w:val="Normal"/>
    <w:link w:val="ListParagraphChar"/>
    <w:uiPriority w:val="34"/>
    <w:qFormat/>
    <w:rsid w:val="00234AB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34AB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234ABE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234ABE"/>
    <w:pPr>
      <w:spacing w:after="100"/>
      <w:ind w:left="200"/>
    </w:pPr>
  </w:style>
  <w:style w:type="paragraph" w:styleId="Title">
    <w:name w:val="Title"/>
    <w:basedOn w:val="Normal"/>
    <w:next w:val="Normal"/>
    <w:link w:val="TitleChar"/>
    <w:uiPriority w:val="10"/>
    <w:qFormat/>
    <w:rsid w:val="007D1FE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7D1FE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1FE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7D1FEE"/>
    <w:rPr>
      <w:rFonts w:asciiTheme="majorHAnsi" w:eastAsiaTheme="majorEastAsia" w:hAnsiTheme="majorHAnsi" w:cstheme="majorBidi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7D1FEE"/>
    <w:rPr>
      <w:i/>
      <w:iC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7D1FEE"/>
    <w:rPr>
      <w:b/>
      <w:bCs/>
      <w:caps w:val="0"/>
      <w:smallCaps/>
      <w:spacing w:val="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unhideWhenUsed/>
    <w:rsid w:val="00234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34ABE"/>
    <w:rPr>
      <w:rFonts w:ascii="Tahoma" w:eastAsia="Times New Roman" w:hAnsi="Tahoma" w:cs="Tahoma"/>
      <w:sz w:val="16"/>
      <w:szCs w:val="16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34ABE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7D1FEE"/>
    <w:rPr>
      <w:b/>
      <w:bCs/>
    </w:rPr>
  </w:style>
  <w:style w:type="paragraph" w:styleId="NoSpacing">
    <w:name w:val="No Spacing"/>
    <w:uiPriority w:val="1"/>
    <w:qFormat/>
    <w:rsid w:val="007D1FEE"/>
    <w:pPr>
      <w:spacing w:after="0" w:line="240" w:lineRule="auto"/>
    </w:pPr>
  </w:style>
  <w:style w:type="paragraph" w:customStyle="1" w:styleId="xl74">
    <w:name w:val="xl74"/>
    <w:basedOn w:val="Normal"/>
    <w:rsid w:val="00450A4B"/>
    <w:pP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75">
    <w:name w:val="xl75"/>
    <w:basedOn w:val="Normal"/>
    <w:rsid w:val="00450A4B"/>
    <w:pP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76">
    <w:name w:val="xl76"/>
    <w:basedOn w:val="Normal"/>
    <w:rsid w:val="00450A4B"/>
    <w:pP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77">
    <w:name w:val="xl77"/>
    <w:basedOn w:val="Normal"/>
    <w:rsid w:val="00450A4B"/>
    <w:pP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78">
    <w:name w:val="xl78"/>
    <w:basedOn w:val="Normal"/>
    <w:rsid w:val="00450A4B"/>
    <w:pP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79">
    <w:name w:val="xl79"/>
    <w:basedOn w:val="Normal"/>
    <w:rsid w:val="00450A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80">
    <w:name w:val="xl80"/>
    <w:basedOn w:val="Normal"/>
    <w:rsid w:val="00450A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1">
    <w:name w:val="xl81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2">
    <w:name w:val="xl82"/>
    <w:basedOn w:val="Normal"/>
    <w:rsid w:val="00450A4B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3">
    <w:name w:val="xl83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4">
    <w:name w:val="xl84"/>
    <w:basedOn w:val="Normal"/>
    <w:rsid w:val="00450A4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5">
    <w:name w:val="xl85"/>
    <w:basedOn w:val="Normal"/>
    <w:rsid w:val="00450A4B"/>
    <w:pPr>
      <w:pBdr>
        <w:lef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86">
    <w:name w:val="xl86"/>
    <w:basedOn w:val="Normal"/>
    <w:rsid w:val="00450A4B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7">
    <w:name w:val="xl87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8">
    <w:name w:val="xl88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89">
    <w:name w:val="xl89"/>
    <w:basedOn w:val="Normal"/>
    <w:rsid w:val="00450A4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0">
    <w:name w:val="xl90"/>
    <w:basedOn w:val="Normal"/>
    <w:rsid w:val="00450A4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91">
    <w:name w:val="xl91"/>
    <w:basedOn w:val="Normal"/>
    <w:rsid w:val="00450A4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2">
    <w:name w:val="xl92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3">
    <w:name w:val="xl93"/>
    <w:basedOn w:val="Normal"/>
    <w:rsid w:val="00450A4B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4">
    <w:name w:val="xl94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5">
    <w:name w:val="xl95"/>
    <w:basedOn w:val="Normal"/>
    <w:rsid w:val="00450A4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96">
    <w:name w:val="xl96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97">
    <w:name w:val="xl97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98">
    <w:name w:val="xl98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99">
    <w:name w:val="xl99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u w:val="single"/>
      <w:lang w:eastAsia="en-GB"/>
    </w:rPr>
  </w:style>
  <w:style w:type="paragraph" w:customStyle="1" w:styleId="xl100">
    <w:name w:val="xl100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01">
    <w:name w:val="xl101"/>
    <w:basedOn w:val="Normal"/>
    <w:rsid w:val="00450A4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02">
    <w:name w:val="xl102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3">
    <w:name w:val="xl103"/>
    <w:basedOn w:val="Normal"/>
    <w:rsid w:val="00450A4B"/>
    <w:pP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4">
    <w:name w:val="xl104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5">
    <w:name w:val="xl105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6">
    <w:name w:val="xl106"/>
    <w:basedOn w:val="Normal"/>
    <w:rsid w:val="00450A4B"/>
    <w:pPr>
      <w:pBdr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7">
    <w:name w:val="xl107"/>
    <w:basedOn w:val="Normal"/>
    <w:rsid w:val="00450A4B"/>
    <w:pPr>
      <w:pBdr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08">
    <w:name w:val="xl108"/>
    <w:basedOn w:val="Normal"/>
    <w:rsid w:val="00450A4B"/>
    <w:pPr>
      <w:pBdr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u w:val="single"/>
      <w:lang w:eastAsia="en-GB"/>
    </w:rPr>
  </w:style>
  <w:style w:type="paragraph" w:customStyle="1" w:styleId="xl109">
    <w:name w:val="xl109"/>
    <w:basedOn w:val="Normal"/>
    <w:rsid w:val="00450A4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10">
    <w:name w:val="xl110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11">
    <w:name w:val="xl111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12">
    <w:name w:val="xl112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13">
    <w:name w:val="xl113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15">
    <w:name w:val="xl115"/>
    <w:basedOn w:val="Normal"/>
    <w:rsid w:val="00450A4B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16">
    <w:name w:val="xl116"/>
    <w:basedOn w:val="Normal"/>
    <w:rsid w:val="00450A4B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17">
    <w:name w:val="xl117"/>
    <w:basedOn w:val="Normal"/>
    <w:rsid w:val="00450A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18">
    <w:name w:val="xl118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u w:val="single"/>
      <w:lang w:eastAsia="en-GB"/>
    </w:rPr>
  </w:style>
  <w:style w:type="paragraph" w:customStyle="1" w:styleId="xl119">
    <w:name w:val="xl119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u w:val="single"/>
      <w:lang w:eastAsia="en-GB"/>
    </w:rPr>
  </w:style>
  <w:style w:type="paragraph" w:customStyle="1" w:styleId="xl120">
    <w:name w:val="xl120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21">
    <w:name w:val="xl121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22">
    <w:name w:val="xl122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23">
    <w:name w:val="xl123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24">
    <w:name w:val="xl124"/>
    <w:basedOn w:val="Normal"/>
    <w:rsid w:val="00450A4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25">
    <w:name w:val="xl125"/>
    <w:basedOn w:val="Normal"/>
    <w:rsid w:val="00450A4B"/>
    <w:pP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26">
    <w:name w:val="xl126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27">
    <w:name w:val="xl127"/>
    <w:basedOn w:val="Normal"/>
    <w:rsid w:val="00450A4B"/>
    <w:pPr>
      <w:pBdr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28">
    <w:name w:val="xl128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29">
    <w:name w:val="xl129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0">
    <w:name w:val="xl130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1">
    <w:name w:val="xl131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2">
    <w:name w:val="xl132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3">
    <w:name w:val="xl133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34">
    <w:name w:val="xl134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35">
    <w:name w:val="xl135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36">
    <w:name w:val="xl136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sz w:val="24"/>
      <w:szCs w:val="24"/>
      <w:u w:val="single"/>
      <w:lang w:eastAsia="en-GB"/>
    </w:rPr>
  </w:style>
  <w:style w:type="paragraph" w:customStyle="1" w:styleId="xl137">
    <w:name w:val="xl137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38">
    <w:name w:val="xl138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39">
    <w:name w:val="xl139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sz w:val="24"/>
      <w:szCs w:val="24"/>
      <w:lang w:eastAsia="en-GB"/>
    </w:rPr>
  </w:style>
  <w:style w:type="paragraph" w:customStyle="1" w:styleId="xl140">
    <w:name w:val="xl140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41">
    <w:name w:val="xl141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42">
    <w:name w:val="xl142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43">
    <w:name w:val="xl143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44">
    <w:name w:val="xl144"/>
    <w:basedOn w:val="Normal"/>
    <w:rsid w:val="00450A4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45">
    <w:name w:val="xl145"/>
    <w:basedOn w:val="Normal"/>
    <w:rsid w:val="00450A4B"/>
    <w:pPr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46">
    <w:name w:val="xl146"/>
    <w:basedOn w:val="Normal"/>
    <w:rsid w:val="00450A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xl147">
    <w:name w:val="xl147"/>
    <w:basedOn w:val="Normal"/>
    <w:rsid w:val="00450A4B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en-GB"/>
    </w:rPr>
  </w:style>
  <w:style w:type="paragraph" w:customStyle="1" w:styleId="xl148">
    <w:name w:val="xl148"/>
    <w:basedOn w:val="Normal"/>
    <w:rsid w:val="00450A4B"/>
    <w:pPr>
      <w:shd w:val="clear" w:color="000000" w:fill="FFFF00"/>
      <w:spacing w:before="100" w:beforeAutospacing="1" w:after="100" w:afterAutospacing="1"/>
      <w:jc w:val="center"/>
    </w:pPr>
    <w:rPr>
      <w:rFonts w:cs="Arial"/>
      <w:sz w:val="24"/>
      <w:szCs w:val="24"/>
      <w:lang w:eastAsia="en-GB"/>
    </w:rPr>
  </w:style>
  <w:style w:type="paragraph" w:customStyle="1" w:styleId="xl149">
    <w:name w:val="xl149"/>
    <w:basedOn w:val="Normal"/>
    <w:rsid w:val="00450A4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cs="Arial"/>
      <w:b/>
      <w:bCs/>
      <w:sz w:val="24"/>
      <w:szCs w:val="24"/>
      <w:lang w:eastAsia="en-GB"/>
    </w:rPr>
  </w:style>
  <w:style w:type="paragraph" w:customStyle="1" w:styleId="Default">
    <w:name w:val="Default"/>
    <w:link w:val="DefaultChar"/>
    <w:rsid w:val="006830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22417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4170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24170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24170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7D1FEE"/>
    <w:pPr>
      <w:spacing w:line="240" w:lineRule="auto"/>
    </w:pPr>
    <w:rPr>
      <w:b/>
      <w:bCs/>
      <w:smallCaps/>
      <w:color w:val="595959" w:themeColor="text1" w:themeTint="A6"/>
    </w:rPr>
  </w:style>
  <w:style w:type="table" w:styleId="TableGrid">
    <w:name w:val="Table Grid"/>
    <w:basedOn w:val="TableNormal"/>
    <w:uiPriority w:val="59"/>
    <w:rsid w:val="000960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7E1F4F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28613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NoSpacing1">
    <w:name w:val="No Spacing1"/>
    <w:link w:val="NoSpacingChar"/>
    <w:uiPriority w:val="1"/>
    <w:rsid w:val="00024F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1"/>
    <w:uiPriority w:val="1"/>
    <w:rsid w:val="00024F25"/>
    <w:rPr>
      <w:rFonts w:ascii="Calibri" w:eastAsia="Calibri" w:hAnsi="Calibri" w:cs="Times New Roman"/>
    </w:rPr>
  </w:style>
  <w:style w:type="character" w:customStyle="1" w:styleId="ListParagraphChar">
    <w:name w:val="List Paragraph Char"/>
    <w:aliases w:val="F5 List Paragraph Char,List Paragraph2 Char,MAIN CONTENT Char,List Paragraph12 Char,Dot pt Char,List Paragraph1 Char,Colorful List - Accent 11 Char,List Paragraph Char Char Char Char,Indicator Text Char,Numbered Para 1 Char,L Char"/>
    <w:link w:val="ListParagraph"/>
    <w:uiPriority w:val="99"/>
    <w:qFormat/>
    <w:locked/>
    <w:rsid w:val="009206B3"/>
  </w:style>
  <w:style w:type="paragraph" w:styleId="BodyTextIndent2">
    <w:name w:val="Body Text Indent 2"/>
    <w:basedOn w:val="Normal"/>
    <w:link w:val="BodyTextIndent2Char"/>
    <w:uiPriority w:val="99"/>
    <w:rsid w:val="00242DC2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42DC2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4070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40704"/>
    <w:rPr>
      <w:rFonts w:ascii="Arial" w:eastAsia="Times New Roman" w:hAnsi="Arial" w:cs="Times New Roman"/>
      <w:szCs w:val="20"/>
    </w:rPr>
  </w:style>
  <w:style w:type="character" w:styleId="PageNumber">
    <w:name w:val="page number"/>
    <w:basedOn w:val="DefaultParagraphFont"/>
    <w:uiPriority w:val="99"/>
    <w:rsid w:val="00D40704"/>
  </w:style>
  <w:style w:type="paragraph" w:styleId="DocumentMap">
    <w:name w:val="Document Map"/>
    <w:basedOn w:val="Normal"/>
    <w:link w:val="DocumentMapChar"/>
    <w:uiPriority w:val="99"/>
    <w:semiHidden/>
    <w:rsid w:val="00D40704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0704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odyTextIndent3">
    <w:name w:val="Body Text Indent 3"/>
    <w:basedOn w:val="Normal"/>
    <w:link w:val="BodyTextIndent3Char"/>
    <w:uiPriority w:val="99"/>
    <w:rsid w:val="00D40704"/>
    <w:pPr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4070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40704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40704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D40704"/>
    <w:pPr>
      <w:jc w:val="center"/>
    </w:pPr>
    <w:rPr>
      <w:rFonts w:cs="Arial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D40704"/>
    <w:rPr>
      <w:rFonts w:ascii="Arial" w:eastAsia="Times New Roman" w:hAnsi="Arial" w:cs="Arial"/>
      <w:b/>
      <w:bCs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D40704"/>
    <w:pPr>
      <w:autoSpaceDE w:val="0"/>
      <w:autoSpaceDN w:val="0"/>
      <w:adjustRightInd w:val="0"/>
      <w:spacing w:after="220" w:line="201" w:lineRule="atLeast"/>
    </w:pPr>
    <w:rPr>
      <w:rFonts w:ascii="Univers" w:hAnsi="Univers"/>
      <w:sz w:val="24"/>
      <w:szCs w:val="24"/>
      <w:lang w:val="en-US"/>
    </w:rPr>
  </w:style>
  <w:style w:type="character" w:customStyle="1" w:styleId="CharChar4">
    <w:name w:val="Char Char4"/>
    <w:basedOn w:val="DefaultParagraphFont"/>
    <w:uiPriority w:val="99"/>
    <w:locked/>
    <w:rsid w:val="00D40704"/>
    <w:rPr>
      <w:rFonts w:cs="Times New Roman"/>
      <w:iCs/>
      <w:sz w:val="24"/>
      <w:szCs w:val="24"/>
      <w:lang w:eastAsia="en-US"/>
    </w:rPr>
  </w:style>
  <w:style w:type="character" w:customStyle="1" w:styleId="CharChar6">
    <w:name w:val="Char Char6"/>
    <w:basedOn w:val="DefaultParagraphFont"/>
    <w:uiPriority w:val="99"/>
    <w:locked/>
    <w:rsid w:val="00D40704"/>
    <w:rPr>
      <w:rFonts w:cs="Times New Roman"/>
      <w:iCs/>
      <w:sz w:val="24"/>
      <w:szCs w:val="24"/>
      <w:lang w:eastAsia="en-US"/>
    </w:rPr>
  </w:style>
  <w:style w:type="paragraph" w:customStyle="1" w:styleId="TableBullet2">
    <w:name w:val="Table Bullet 2"/>
    <w:basedOn w:val="Normal"/>
    <w:rsid w:val="00D40704"/>
    <w:pPr>
      <w:numPr>
        <w:numId w:val="2"/>
      </w:numPr>
    </w:pPr>
    <w:rPr>
      <w:sz w:val="18"/>
      <w:szCs w:val="18"/>
    </w:rPr>
  </w:style>
  <w:style w:type="table" w:customStyle="1" w:styleId="TableStyle1">
    <w:name w:val="Table Style1"/>
    <w:basedOn w:val="TableNormal"/>
    <w:rsid w:val="00F07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/>
  </w:style>
  <w:style w:type="table" w:styleId="TableList3">
    <w:name w:val="Table List 3"/>
    <w:basedOn w:val="TableNormal"/>
    <w:rsid w:val="00F07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F07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F07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Style2">
    <w:name w:val="Table Style2"/>
    <w:basedOn w:val="TableGrid"/>
    <w:rsid w:val="00F0741A"/>
    <w:tblPr/>
  </w:style>
  <w:style w:type="character" w:customStyle="1" w:styleId="y0nh2b">
    <w:name w:val="y0nh2b"/>
    <w:basedOn w:val="DefaultParagraphFont"/>
    <w:rsid w:val="00936AB9"/>
  </w:style>
  <w:style w:type="paragraph" w:customStyle="1" w:styleId="BodyText1">
    <w:name w:val="Body Text1"/>
    <w:basedOn w:val="Normal"/>
    <w:rsid w:val="00632915"/>
    <w:rPr>
      <w:sz w:val="24"/>
      <w:lang w:eastAsia="en-GB"/>
    </w:rPr>
  </w:style>
  <w:style w:type="paragraph" w:customStyle="1" w:styleId="BodyText11">
    <w:name w:val="Body Text11"/>
    <w:basedOn w:val="Normal"/>
    <w:rsid w:val="00632915"/>
    <w:rPr>
      <w:sz w:val="24"/>
      <w:lang w:eastAsia="en-GB"/>
    </w:rPr>
  </w:style>
  <w:style w:type="paragraph" w:customStyle="1" w:styleId="BodyText20">
    <w:name w:val="Body Text2"/>
    <w:basedOn w:val="Normal"/>
    <w:rsid w:val="00830ED8"/>
    <w:rPr>
      <w:sz w:val="24"/>
      <w:lang w:eastAsia="en-GB"/>
    </w:rPr>
  </w:style>
  <w:style w:type="paragraph" w:styleId="Revision">
    <w:name w:val="Revision"/>
    <w:hidden/>
    <w:uiPriority w:val="99"/>
    <w:semiHidden/>
    <w:rsid w:val="002A4EB1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styleId="FollowedHyperlink">
    <w:name w:val="FollowedHyperlink"/>
    <w:basedOn w:val="DefaultParagraphFont"/>
    <w:uiPriority w:val="99"/>
    <w:rsid w:val="00DE65C0"/>
    <w:rPr>
      <w:rFonts w:cs="Times New Roman"/>
      <w:color w:val="606420"/>
      <w:u w:val="single"/>
    </w:rPr>
  </w:style>
  <w:style w:type="character" w:customStyle="1" w:styleId="header3">
    <w:name w:val="header3"/>
    <w:basedOn w:val="DefaultParagraphFont"/>
    <w:uiPriority w:val="99"/>
    <w:rsid w:val="00DE65C0"/>
    <w:rPr>
      <w:rFonts w:cs="Times New Roman"/>
      <w:b/>
      <w:bCs/>
      <w:color w:val="05265C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DE65C0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sz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65C0"/>
    <w:rPr>
      <w:rFonts w:ascii="Arial" w:eastAsia="Times New Roman" w:hAnsi="Arial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DE65C0"/>
    <w:rPr>
      <w:rFonts w:cs="Times New Roman"/>
      <w:vertAlign w:val="superscript"/>
    </w:rPr>
  </w:style>
  <w:style w:type="table" w:customStyle="1" w:styleId="TableGrid1">
    <w:name w:val="Table Grid1"/>
    <w:uiPriority w:val="99"/>
    <w:rsid w:val="00DE65C0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Normal"/>
    <w:uiPriority w:val="99"/>
    <w:rsid w:val="00DE65C0"/>
    <w:pPr>
      <w:ind w:left="720"/>
    </w:pPr>
    <w:rPr>
      <w:rFonts w:ascii="Calibri" w:hAnsi="Calibri"/>
      <w:szCs w:val="22"/>
      <w:lang w:eastAsia="en-GB"/>
    </w:rPr>
  </w:style>
  <w:style w:type="character" w:styleId="HTMLCite">
    <w:name w:val="HTML Cite"/>
    <w:basedOn w:val="DefaultParagraphFont"/>
    <w:uiPriority w:val="99"/>
    <w:semiHidden/>
    <w:rsid w:val="00DE65C0"/>
    <w:rPr>
      <w:rFonts w:cs="Times New Roman"/>
      <w:i/>
      <w:iCs/>
    </w:rPr>
  </w:style>
  <w:style w:type="character" w:customStyle="1" w:styleId="DefaultChar">
    <w:name w:val="Default Char"/>
    <w:basedOn w:val="DefaultParagraphFont"/>
    <w:link w:val="Default"/>
    <w:locked/>
    <w:rsid w:val="00DE65C0"/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customStyle="1" w:styleId="EmailStyle42">
    <w:name w:val="EmailStyle42"/>
    <w:basedOn w:val="DefaultParagraphFont"/>
    <w:uiPriority w:val="99"/>
    <w:semiHidden/>
    <w:rsid w:val="00DE65C0"/>
    <w:rPr>
      <w:rFonts w:ascii="Arial" w:hAnsi="Arial" w:cs="Arial"/>
      <w:color w:val="000080"/>
      <w:sz w:val="20"/>
      <w:szCs w:val="20"/>
    </w:rPr>
  </w:style>
  <w:style w:type="character" w:customStyle="1" w:styleId="A3">
    <w:name w:val="A3"/>
    <w:uiPriority w:val="99"/>
    <w:rsid w:val="00DE65C0"/>
    <w:rPr>
      <w:color w:val="000000"/>
      <w:sz w:val="22"/>
    </w:rPr>
  </w:style>
  <w:style w:type="table" w:customStyle="1" w:styleId="TableGrid2">
    <w:name w:val="Table Grid2"/>
    <w:basedOn w:val="TableNormal"/>
    <w:next w:val="TableGrid"/>
    <w:uiPriority w:val="59"/>
    <w:rsid w:val="00FA0F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7D1FE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7D1FEE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1FE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1FEE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D1FE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D1FE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D1FEE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7D1FEE"/>
    <w:rPr>
      <w:b/>
      <w:bCs/>
      <w:smallCaps/>
      <w:color w:val="F79646" w:themeColor="accent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1FEE"/>
    <w:pPr>
      <w:outlineLvl w:val="9"/>
    </w:pPr>
  </w:style>
  <w:style w:type="table" w:customStyle="1" w:styleId="TableGrid3">
    <w:name w:val="Table Grid3"/>
    <w:basedOn w:val="TableNormal"/>
    <w:next w:val="TableGrid"/>
    <w:uiPriority w:val="59"/>
    <w:rsid w:val="004F6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F6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D35F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D35F81"/>
    <w:pPr>
      <w:spacing w:after="0" w:line="240" w:lineRule="auto"/>
    </w:pPr>
    <w:rPr>
      <w:sz w:val="22"/>
      <w:szCs w:val="22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8E52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8E52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99"/>
    <w:rsid w:val="00610EA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99"/>
    <w:rsid w:val="00610EA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13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B92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92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99"/>
    <w:rsid w:val="00FD0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99"/>
    <w:rsid w:val="00FD0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99"/>
    <w:rsid w:val="00BB6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xmsonormal">
    <w:name w:val="x_xxmsonormal"/>
    <w:basedOn w:val="Normal"/>
    <w:rsid w:val="00603B5F"/>
    <w:pPr>
      <w:spacing w:after="0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xxmsobodytext">
    <w:name w:val="x_xxmsobodytext"/>
    <w:basedOn w:val="Normal"/>
    <w:rsid w:val="00603B5F"/>
    <w:pPr>
      <w:autoSpaceDE w:val="0"/>
      <w:autoSpaceDN w:val="0"/>
      <w:spacing w:after="0" w:line="240" w:lineRule="auto"/>
    </w:pPr>
    <w:rPr>
      <w:rFonts w:ascii="Georgia" w:eastAsiaTheme="minorHAnsi" w:hAnsi="Georgia" w:cs="Times New Roman"/>
      <w:sz w:val="20"/>
      <w:szCs w:val="20"/>
      <w:lang w:eastAsia="en-GB"/>
    </w:rPr>
  </w:style>
  <w:style w:type="paragraph" w:customStyle="1" w:styleId="xxxmsobodytextindent3">
    <w:name w:val="x_xxmsobodytextindent3"/>
    <w:basedOn w:val="Normal"/>
    <w:rsid w:val="00603B5F"/>
    <w:pPr>
      <w:autoSpaceDE w:val="0"/>
      <w:autoSpaceDN w:val="0"/>
      <w:spacing w:after="120" w:line="240" w:lineRule="auto"/>
      <w:ind w:left="283"/>
    </w:pPr>
    <w:rPr>
      <w:rFonts w:ascii="Georgia" w:eastAsiaTheme="minorHAnsi" w:hAnsi="Georgia" w:cs="Times New Roman"/>
      <w:sz w:val="16"/>
      <w:szCs w:val="16"/>
      <w:lang w:eastAsia="en-GB"/>
    </w:rPr>
  </w:style>
  <w:style w:type="paragraph" w:customStyle="1" w:styleId="paragraph">
    <w:name w:val="paragraph"/>
    <w:basedOn w:val="Normal"/>
    <w:rsid w:val="00E7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77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oter" Target="footer4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3A9863-0AFA-4273-BF8E-B5A0260B3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12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FIFE</Company>
  <LinksUpToDate>false</LinksUpToDate>
  <CharactersWithSpaces>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cummingsl</dc:creator>
  <cp:lastModifiedBy>Christine Nelson (NHS GOLDEN JUBILEE)</cp:lastModifiedBy>
  <cp:revision>9</cp:revision>
  <cp:lastPrinted>2023-01-16T17:16:00Z</cp:lastPrinted>
  <dcterms:created xsi:type="dcterms:W3CDTF">2023-07-14T14:14:00Z</dcterms:created>
  <dcterms:modified xsi:type="dcterms:W3CDTF">2023-09-22T07:57:00Z</dcterms:modified>
</cp:coreProperties>
</file>