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E9B13F" w14:textId="77777777" w:rsidR="003A1846" w:rsidRDefault="00156BDF" w:rsidP="00131796">
      <w:pPr>
        <w:jc w:val="center"/>
        <w:rPr>
          <w:rFonts w:ascii="Arial" w:hAnsi="Arial" w:cs="Arial"/>
          <w:sz w:val="24"/>
          <w:szCs w:val="24"/>
        </w:rPr>
      </w:pPr>
      <w:r w:rsidRPr="00A204E4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 wp14:anchorId="47DD37C7" wp14:editId="0CB19C7F">
            <wp:simplePos x="0" y="0"/>
            <wp:positionH relativeFrom="margin">
              <wp:posOffset>136525</wp:posOffset>
            </wp:positionH>
            <wp:positionV relativeFrom="margin">
              <wp:posOffset>5715</wp:posOffset>
            </wp:positionV>
            <wp:extent cx="3784600" cy="2670175"/>
            <wp:effectExtent l="133350" t="114300" r="139700" b="16827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4600" cy="26701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A1846">
        <w:rPr>
          <w:noProof/>
          <w:lang w:eastAsia="en-GB"/>
        </w:rPr>
        <w:drawing>
          <wp:inline distT="0" distB="0" distL="0" distR="0" wp14:anchorId="14CD6764" wp14:editId="27042419">
            <wp:extent cx="1566916" cy="924900"/>
            <wp:effectExtent l="0" t="0" r="0" b="889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268" cy="936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41782E" w14:textId="77777777" w:rsidR="003A1846" w:rsidRDefault="003A1846" w:rsidP="00131796">
      <w:pPr>
        <w:jc w:val="center"/>
        <w:rPr>
          <w:rFonts w:ascii="Arial" w:hAnsi="Arial" w:cs="Arial"/>
          <w:sz w:val="24"/>
          <w:szCs w:val="24"/>
        </w:rPr>
      </w:pPr>
    </w:p>
    <w:p w14:paraId="40AC62B0" w14:textId="77777777" w:rsidR="00156BDF" w:rsidRDefault="00156BDF" w:rsidP="00131796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3052DBF2" w14:textId="77777777" w:rsidR="00156BDF" w:rsidRDefault="00156BDF" w:rsidP="00131796">
      <w:pPr>
        <w:jc w:val="center"/>
        <w:rPr>
          <w:rFonts w:ascii="Arial" w:hAnsi="Arial" w:cs="Arial"/>
          <w:sz w:val="24"/>
          <w:szCs w:val="24"/>
        </w:rPr>
      </w:pPr>
    </w:p>
    <w:p w14:paraId="75CC9CDE" w14:textId="77777777" w:rsidR="00156BDF" w:rsidRDefault="00156BDF" w:rsidP="00131796">
      <w:pPr>
        <w:jc w:val="center"/>
        <w:rPr>
          <w:rFonts w:ascii="Arial" w:hAnsi="Arial" w:cs="Arial"/>
          <w:sz w:val="24"/>
          <w:szCs w:val="24"/>
        </w:rPr>
      </w:pPr>
    </w:p>
    <w:p w14:paraId="45AAD534" w14:textId="77777777" w:rsidR="00156BDF" w:rsidRDefault="00156BDF" w:rsidP="00131796">
      <w:pPr>
        <w:jc w:val="center"/>
        <w:rPr>
          <w:rFonts w:ascii="Arial" w:hAnsi="Arial" w:cs="Arial"/>
          <w:sz w:val="24"/>
          <w:szCs w:val="24"/>
        </w:rPr>
      </w:pPr>
    </w:p>
    <w:p w14:paraId="45C1FCBD" w14:textId="77777777" w:rsidR="00156BDF" w:rsidRDefault="00156BDF" w:rsidP="00131796">
      <w:pPr>
        <w:jc w:val="center"/>
        <w:rPr>
          <w:rFonts w:ascii="Arial" w:hAnsi="Arial" w:cs="Arial"/>
          <w:sz w:val="24"/>
          <w:szCs w:val="24"/>
        </w:rPr>
      </w:pPr>
    </w:p>
    <w:p w14:paraId="3E09B820" w14:textId="77777777" w:rsidR="00156BDF" w:rsidRDefault="00156BDF" w:rsidP="00131796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3A1846" w14:paraId="5E5B3A5A" w14:textId="77777777" w:rsidTr="0006314C">
        <w:trPr>
          <w:trHeight w:val="2632"/>
        </w:trPr>
        <w:tc>
          <w:tcPr>
            <w:tcW w:w="10343" w:type="dxa"/>
          </w:tcPr>
          <w:p w14:paraId="15E978D2" w14:textId="77777777" w:rsidR="003A1846" w:rsidRPr="003A1846" w:rsidRDefault="0080724E" w:rsidP="003A1846">
            <w:pPr>
              <w:pStyle w:val="BodyText"/>
              <w:kinsoku w:val="0"/>
              <w:overflowPunct w:val="0"/>
              <w:spacing w:before="100" w:line="254" w:lineRule="auto"/>
              <w:ind w:right="1639"/>
              <w:jc w:val="center"/>
              <w:rPr>
                <w:rFonts w:ascii="Arial" w:hAnsi="Arial" w:cs="Arial"/>
                <w:b/>
                <w:bCs/>
                <w:iCs/>
                <w:sz w:val="48"/>
                <w:szCs w:val="40"/>
              </w:rPr>
            </w:pPr>
            <w:r>
              <w:rPr>
                <w:rFonts w:ascii="Arial" w:hAnsi="Arial" w:cs="Arial"/>
                <w:b/>
                <w:bCs/>
                <w:iCs/>
                <w:sz w:val="48"/>
                <w:szCs w:val="40"/>
              </w:rPr>
              <w:t xml:space="preserve">        </w:t>
            </w:r>
            <w:r w:rsidR="003A1846" w:rsidRPr="003A1846">
              <w:rPr>
                <w:rFonts w:ascii="Arial" w:hAnsi="Arial" w:cs="Arial"/>
                <w:b/>
                <w:bCs/>
                <w:iCs/>
                <w:sz w:val="48"/>
                <w:szCs w:val="40"/>
              </w:rPr>
              <w:t>NHS Golden Jubilee</w:t>
            </w:r>
          </w:p>
          <w:p w14:paraId="38CCD7EC" w14:textId="77777777" w:rsidR="003A1846" w:rsidRPr="003A1846" w:rsidRDefault="0080724E" w:rsidP="003A1846">
            <w:pPr>
              <w:pStyle w:val="BodyText"/>
              <w:kinsoku w:val="0"/>
              <w:overflowPunct w:val="0"/>
              <w:spacing w:before="100" w:line="254" w:lineRule="auto"/>
              <w:ind w:right="1639"/>
              <w:jc w:val="center"/>
              <w:rPr>
                <w:rFonts w:ascii="Arial" w:hAnsi="Arial" w:cs="Arial"/>
                <w:b/>
                <w:bCs/>
                <w:iCs/>
                <w:sz w:val="48"/>
                <w:szCs w:val="40"/>
              </w:rPr>
            </w:pPr>
            <w:r>
              <w:rPr>
                <w:rFonts w:ascii="Arial" w:hAnsi="Arial" w:cs="Arial"/>
                <w:b/>
                <w:bCs/>
                <w:iCs/>
                <w:sz w:val="48"/>
                <w:szCs w:val="40"/>
              </w:rPr>
              <w:t xml:space="preserve">           </w:t>
            </w:r>
            <w:r w:rsidR="003A1846" w:rsidRPr="003A1846">
              <w:rPr>
                <w:rFonts w:ascii="Arial" w:hAnsi="Arial" w:cs="Arial"/>
                <w:b/>
                <w:bCs/>
                <w:iCs/>
                <w:sz w:val="48"/>
                <w:szCs w:val="40"/>
              </w:rPr>
              <w:t>Summary Financial Report</w:t>
            </w:r>
          </w:p>
          <w:p w14:paraId="25844517" w14:textId="77777777" w:rsidR="003A1846" w:rsidRDefault="0006314C" w:rsidP="0006314C">
            <w:pPr>
              <w:pStyle w:val="BodyText"/>
              <w:kinsoku w:val="0"/>
              <w:overflowPunct w:val="0"/>
              <w:spacing w:before="100" w:line="254" w:lineRule="auto"/>
              <w:ind w:right="163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Cs/>
                <w:sz w:val="48"/>
                <w:szCs w:val="40"/>
              </w:rPr>
              <w:t xml:space="preserve">       Month 6</w:t>
            </w:r>
            <w:r w:rsidR="003A1846" w:rsidRPr="003A1846">
              <w:rPr>
                <w:rFonts w:ascii="Arial" w:hAnsi="Arial" w:cs="Arial"/>
                <w:b/>
                <w:bCs/>
                <w:iCs/>
                <w:sz w:val="48"/>
                <w:szCs w:val="40"/>
              </w:rPr>
              <w:t xml:space="preserve"> as at 3</w:t>
            </w:r>
            <w:r>
              <w:rPr>
                <w:rFonts w:ascii="Arial" w:hAnsi="Arial" w:cs="Arial"/>
                <w:b/>
                <w:bCs/>
                <w:iCs/>
                <w:sz w:val="48"/>
                <w:szCs w:val="40"/>
              </w:rPr>
              <w:t>0 September 2023</w:t>
            </w:r>
          </w:p>
        </w:tc>
      </w:tr>
    </w:tbl>
    <w:p w14:paraId="6CDA74F8" w14:textId="77777777" w:rsidR="003A1846" w:rsidRDefault="003A1846" w:rsidP="00131796">
      <w:pPr>
        <w:jc w:val="center"/>
        <w:rPr>
          <w:rFonts w:ascii="Arial" w:hAnsi="Arial" w:cs="Arial"/>
          <w:sz w:val="24"/>
          <w:szCs w:val="24"/>
        </w:rPr>
      </w:pPr>
    </w:p>
    <w:p w14:paraId="13C64BFA" w14:textId="77777777" w:rsidR="003A1846" w:rsidRDefault="003A1846" w:rsidP="00131796">
      <w:pPr>
        <w:jc w:val="center"/>
        <w:rPr>
          <w:rFonts w:ascii="Arial" w:hAnsi="Arial" w:cs="Arial"/>
          <w:sz w:val="24"/>
          <w:szCs w:val="24"/>
        </w:rPr>
      </w:pPr>
    </w:p>
    <w:p w14:paraId="395D6F4B" w14:textId="77777777" w:rsidR="003A1846" w:rsidRDefault="003A1846" w:rsidP="00131796">
      <w:pPr>
        <w:jc w:val="center"/>
        <w:rPr>
          <w:rFonts w:ascii="Arial" w:hAnsi="Arial" w:cs="Arial"/>
          <w:sz w:val="24"/>
          <w:szCs w:val="24"/>
        </w:rPr>
      </w:pPr>
    </w:p>
    <w:p w14:paraId="50834FEF" w14:textId="77777777" w:rsidR="003A1846" w:rsidRDefault="003A1846" w:rsidP="00131796">
      <w:pPr>
        <w:jc w:val="center"/>
        <w:rPr>
          <w:rFonts w:ascii="Arial" w:hAnsi="Arial" w:cs="Arial"/>
          <w:sz w:val="24"/>
          <w:szCs w:val="24"/>
        </w:rPr>
      </w:pPr>
    </w:p>
    <w:p w14:paraId="589E6CCC" w14:textId="77777777" w:rsidR="003A1846" w:rsidRDefault="003A1846" w:rsidP="00131796">
      <w:pPr>
        <w:jc w:val="center"/>
        <w:rPr>
          <w:rFonts w:ascii="Arial" w:hAnsi="Arial" w:cs="Arial"/>
          <w:sz w:val="24"/>
          <w:szCs w:val="24"/>
        </w:rPr>
      </w:pPr>
    </w:p>
    <w:p w14:paraId="50C0BA4E" w14:textId="77777777" w:rsidR="003A1846" w:rsidRDefault="003A1846" w:rsidP="00131796">
      <w:pPr>
        <w:jc w:val="center"/>
        <w:rPr>
          <w:rFonts w:ascii="Arial" w:hAnsi="Arial" w:cs="Arial"/>
          <w:sz w:val="24"/>
          <w:szCs w:val="24"/>
        </w:rPr>
      </w:pPr>
    </w:p>
    <w:p w14:paraId="0CB82745" w14:textId="77777777" w:rsidR="00131796" w:rsidRPr="00594355" w:rsidRDefault="00131796" w:rsidP="00131796">
      <w:pPr>
        <w:jc w:val="center"/>
        <w:rPr>
          <w:rFonts w:ascii="Arial" w:hAnsi="Arial" w:cs="Arial"/>
          <w:sz w:val="24"/>
          <w:szCs w:val="24"/>
        </w:rPr>
      </w:pPr>
    </w:p>
    <w:p w14:paraId="0FC728E2" w14:textId="77777777" w:rsidR="00131796" w:rsidRPr="00594355" w:rsidRDefault="00131796" w:rsidP="003A1846">
      <w:pPr>
        <w:jc w:val="right"/>
        <w:rPr>
          <w:rFonts w:ascii="Arial" w:hAnsi="Arial" w:cs="Arial"/>
          <w:sz w:val="24"/>
          <w:szCs w:val="24"/>
        </w:rPr>
      </w:pPr>
    </w:p>
    <w:p w14:paraId="66781D06" w14:textId="77777777" w:rsidR="00131796" w:rsidRPr="00594355" w:rsidRDefault="00131796" w:rsidP="00A204E4">
      <w:pPr>
        <w:rPr>
          <w:rFonts w:ascii="Arial" w:hAnsi="Arial" w:cs="Arial"/>
          <w:sz w:val="24"/>
          <w:szCs w:val="24"/>
        </w:rPr>
      </w:pPr>
    </w:p>
    <w:p w14:paraId="28FE4E7D" w14:textId="77777777" w:rsidR="00131796" w:rsidRPr="00594355" w:rsidRDefault="00131796" w:rsidP="00131796">
      <w:pPr>
        <w:jc w:val="center"/>
        <w:rPr>
          <w:rFonts w:ascii="Arial" w:hAnsi="Arial" w:cs="Arial"/>
          <w:sz w:val="24"/>
          <w:szCs w:val="24"/>
        </w:rPr>
      </w:pPr>
    </w:p>
    <w:p w14:paraId="3F15ED0C" w14:textId="77777777" w:rsidR="00131796" w:rsidRDefault="00131796" w:rsidP="00131796">
      <w:pPr>
        <w:jc w:val="center"/>
        <w:rPr>
          <w:rFonts w:ascii="Arial" w:hAnsi="Arial" w:cs="Arial"/>
          <w:sz w:val="24"/>
          <w:szCs w:val="24"/>
        </w:rPr>
      </w:pPr>
    </w:p>
    <w:p w14:paraId="4733C4D1" w14:textId="77777777" w:rsidR="00092F47" w:rsidRPr="00594355" w:rsidRDefault="00092F47" w:rsidP="00131796">
      <w:pPr>
        <w:jc w:val="center"/>
        <w:rPr>
          <w:rFonts w:ascii="Arial" w:hAnsi="Arial" w:cs="Arial"/>
          <w:sz w:val="24"/>
          <w:szCs w:val="24"/>
        </w:rPr>
      </w:pPr>
    </w:p>
    <w:p w14:paraId="28126F80" w14:textId="77777777" w:rsidR="00131796" w:rsidRDefault="00131796" w:rsidP="00131796">
      <w:pPr>
        <w:jc w:val="center"/>
        <w:rPr>
          <w:rFonts w:ascii="Arial" w:hAnsi="Arial" w:cs="Arial"/>
          <w:sz w:val="24"/>
          <w:szCs w:val="24"/>
        </w:rPr>
      </w:pPr>
    </w:p>
    <w:p w14:paraId="664C58B7" w14:textId="77777777" w:rsidR="00092F47" w:rsidRPr="00594355" w:rsidRDefault="00092F47" w:rsidP="00131796">
      <w:pPr>
        <w:jc w:val="center"/>
        <w:rPr>
          <w:rFonts w:ascii="Arial" w:hAnsi="Arial" w:cs="Arial"/>
          <w:sz w:val="24"/>
          <w:szCs w:val="24"/>
        </w:rPr>
      </w:pPr>
    </w:p>
    <w:p w14:paraId="19F44ECE" w14:textId="77777777" w:rsidR="00131796" w:rsidRPr="00594355" w:rsidRDefault="00131796" w:rsidP="00131796">
      <w:pPr>
        <w:jc w:val="center"/>
        <w:rPr>
          <w:rFonts w:ascii="Arial" w:hAnsi="Arial" w:cs="Arial"/>
          <w:sz w:val="24"/>
          <w:szCs w:val="24"/>
        </w:rPr>
      </w:pPr>
    </w:p>
    <w:p w14:paraId="4C800502" w14:textId="77777777" w:rsidR="00131796" w:rsidRPr="00594355" w:rsidRDefault="00131796" w:rsidP="00131796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772" w:type="dxa"/>
        <w:tblLook w:val="04A0" w:firstRow="1" w:lastRow="0" w:firstColumn="1" w:lastColumn="0" w:noHBand="0" w:noVBand="1"/>
      </w:tblPr>
      <w:tblGrid>
        <w:gridCol w:w="10772"/>
      </w:tblGrid>
      <w:tr w:rsidR="00131796" w:rsidRPr="00594355" w14:paraId="33CD6FD0" w14:textId="77777777" w:rsidTr="00BD37A2">
        <w:trPr>
          <w:trHeight w:val="567"/>
        </w:trPr>
        <w:tc>
          <w:tcPr>
            <w:tcW w:w="10768" w:type="dxa"/>
            <w:shd w:val="clear" w:color="auto" w:fill="E7E6E6" w:themeFill="background2"/>
          </w:tcPr>
          <w:p w14:paraId="664D0533" w14:textId="77777777" w:rsidR="00594355" w:rsidRPr="00BD37A2" w:rsidRDefault="00131796" w:rsidP="00BD37A2">
            <w:pPr>
              <w:ind w:left="-5"/>
              <w:rPr>
                <w:rFonts w:ascii="Arial" w:hAnsi="Arial" w:cs="Arial"/>
                <w:b/>
                <w:sz w:val="36"/>
                <w:szCs w:val="36"/>
              </w:rPr>
            </w:pPr>
            <w:r w:rsidRPr="00BD37A2">
              <w:rPr>
                <w:rFonts w:ascii="Arial" w:hAnsi="Arial" w:cs="Arial"/>
                <w:b/>
                <w:color w:val="002060"/>
                <w:sz w:val="36"/>
                <w:szCs w:val="36"/>
              </w:rPr>
              <w:t>F</w:t>
            </w:r>
            <w:r w:rsidR="006877BA" w:rsidRPr="00BD37A2">
              <w:rPr>
                <w:rFonts w:ascii="Arial" w:hAnsi="Arial" w:cs="Arial"/>
                <w:b/>
                <w:color w:val="002060"/>
                <w:sz w:val="36"/>
                <w:szCs w:val="36"/>
              </w:rPr>
              <w:t xml:space="preserve">INANCIAL POSITION </w:t>
            </w:r>
            <w:r w:rsidR="0006314C" w:rsidRPr="00BD37A2">
              <w:rPr>
                <w:rFonts w:ascii="Arial" w:hAnsi="Arial" w:cs="Arial"/>
                <w:b/>
                <w:color w:val="002060"/>
                <w:sz w:val="36"/>
                <w:szCs w:val="36"/>
              </w:rPr>
              <w:t>30 September</w:t>
            </w:r>
            <w:r w:rsidR="006877BA" w:rsidRPr="00BD37A2">
              <w:rPr>
                <w:rFonts w:ascii="Arial" w:hAnsi="Arial" w:cs="Arial"/>
                <w:b/>
                <w:color w:val="002060"/>
                <w:sz w:val="36"/>
                <w:szCs w:val="36"/>
              </w:rPr>
              <w:t xml:space="preserve"> 2023 (</w:t>
            </w:r>
            <w:r w:rsidRPr="00BD37A2">
              <w:rPr>
                <w:rFonts w:ascii="Arial" w:hAnsi="Arial" w:cs="Arial"/>
                <w:b/>
                <w:color w:val="002060"/>
                <w:sz w:val="36"/>
                <w:szCs w:val="36"/>
              </w:rPr>
              <w:t>M</w:t>
            </w:r>
            <w:r w:rsidR="006877BA" w:rsidRPr="00BD37A2">
              <w:rPr>
                <w:rFonts w:ascii="Arial" w:hAnsi="Arial" w:cs="Arial"/>
                <w:b/>
                <w:color w:val="002060"/>
                <w:sz w:val="36"/>
                <w:szCs w:val="36"/>
              </w:rPr>
              <w:t xml:space="preserve">ONTH </w:t>
            </w:r>
            <w:r w:rsidR="0006314C" w:rsidRPr="00BD37A2">
              <w:rPr>
                <w:rFonts w:ascii="Arial" w:hAnsi="Arial" w:cs="Arial"/>
                <w:b/>
                <w:color w:val="002060"/>
                <w:sz w:val="36"/>
                <w:szCs w:val="36"/>
              </w:rPr>
              <w:t>6</w:t>
            </w:r>
            <w:r w:rsidR="006877BA" w:rsidRPr="00BD37A2">
              <w:rPr>
                <w:rFonts w:ascii="Arial" w:hAnsi="Arial" w:cs="Arial"/>
                <w:b/>
                <w:color w:val="002060"/>
                <w:sz w:val="36"/>
                <w:szCs w:val="36"/>
              </w:rPr>
              <w:t>)</w:t>
            </w:r>
          </w:p>
        </w:tc>
      </w:tr>
      <w:tr w:rsidR="00FF51B4" w:rsidRPr="00594355" w14:paraId="27DB5E56" w14:textId="77777777" w:rsidTr="00BD37A2">
        <w:trPr>
          <w:trHeight w:val="567"/>
        </w:trPr>
        <w:tc>
          <w:tcPr>
            <w:tcW w:w="10772" w:type="dxa"/>
            <w:shd w:val="clear" w:color="auto" w:fill="E7E6E6" w:themeFill="background2"/>
          </w:tcPr>
          <w:p w14:paraId="6B4742D2" w14:textId="77777777" w:rsidR="00FF51B4" w:rsidRPr="00BD37A2" w:rsidRDefault="006877BA" w:rsidP="006877BA">
            <w:pPr>
              <w:pStyle w:val="NoSpacing"/>
              <w:rPr>
                <w:rFonts w:ascii="Arial" w:hAnsi="Arial" w:cs="Arial"/>
                <w:b/>
                <w:sz w:val="36"/>
                <w:szCs w:val="36"/>
              </w:rPr>
            </w:pPr>
            <w:r w:rsidRPr="00BD37A2">
              <w:rPr>
                <w:rFonts w:ascii="Arial" w:hAnsi="Arial" w:cs="Arial"/>
                <w:b/>
                <w:color w:val="002060"/>
                <w:sz w:val="36"/>
                <w:szCs w:val="36"/>
              </w:rPr>
              <w:t>EXECUTIVE S</w:t>
            </w:r>
            <w:r w:rsidR="00FF51B4" w:rsidRPr="00BD37A2">
              <w:rPr>
                <w:rFonts w:ascii="Arial" w:hAnsi="Arial" w:cs="Arial"/>
                <w:b/>
                <w:color w:val="002060"/>
                <w:sz w:val="36"/>
                <w:szCs w:val="36"/>
              </w:rPr>
              <w:t>UMMARY</w:t>
            </w:r>
          </w:p>
        </w:tc>
      </w:tr>
      <w:tr w:rsidR="00D04E68" w:rsidRPr="00594355" w14:paraId="0C790513" w14:textId="77777777" w:rsidTr="00BD37A2">
        <w:tc>
          <w:tcPr>
            <w:tcW w:w="10772" w:type="dxa"/>
          </w:tcPr>
          <w:p w14:paraId="25BEE063" w14:textId="77777777" w:rsidR="00D04E68" w:rsidRPr="005961DA" w:rsidRDefault="00D04E68" w:rsidP="00CE17E4">
            <w:pPr>
              <w:pStyle w:val="NoSpacing"/>
              <w:numPr>
                <w:ilvl w:val="0"/>
                <w:numId w:val="21"/>
              </w:numPr>
              <w:spacing w:before="120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D22A23">
              <w:rPr>
                <w:rFonts w:ascii="Arial" w:hAnsi="Arial" w:cs="Arial"/>
                <w:b/>
                <w:color w:val="002060"/>
                <w:sz w:val="32"/>
                <w:szCs w:val="24"/>
              </w:rPr>
              <w:t>2023/2024 to 2025/26 F</w:t>
            </w:r>
            <w:r w:rsidR="00945899" w:rsidRPr="00D22A23">
              <w:rPr>
                <w:rFonts w:ascii="Arial" w:hAnsi="Arial" w:cs="Arial"/>
                <w:b/>
                <w:color w:val="002060"/>
                <w:sz w:val="32"/>
                <w:szCs w:val="24"/>
              </w:rPr>
              <w:t>INANCIAL PLAN</w:t>
            </w:r>
          </w:p>
          <w:p w14:paraId="26B2F2F5" w14:textId="77777777" w:rsidR="00D04E68" w:rsidRPr="00D04E68" w:rsidRDefault="00D04E68" w:rsidP="00333285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A1F754D" w14:textId="77777777" w:rsidR="00D04E68" w:rsidRDefault="00D04E68" w:rsidP="00AF065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NHS Golden Jubilee Board in March 2023 approved a 3 year break-even Financial Plan for the period 2023/24 to 2025/26. A continued break-even position </w:t>
            </w:r>
            <w:r w:rsidRPr="00594355">
              <w:rPr>
                <w:rFonts w:ascii="Arial" w:hAnsi="Arial" w:cs="Arial"/>
                <w:sz w:val="24"/>
                <w:szCs w:val="24"/>
              </w:rPr>
              <w:t xml:space="preserve">requires </w:t>
            </w:r>
            <w:r>
              <w:rPr>
                <w:rFonts w:ascii="Arial" w:hAnsi="Arial" w:cs="Arial"/>
                <w:sz w:val="24"/>
                <w:szCs w:val="24"/>
              </w:rPr>
              <w:t>the</w:t>
            </w:r>
            <w:r w:rsidRPr="00594355">
              <w:rPr>
                <w:rFonts w:ascii="Arial" w:hAnsi="Arial" w:cs="Arial"/>
                <w:sz w:val="24"/>
                <w:szCs w:val="24"/>
              </w:rPr>
              <w:t xml:space="preserve"> deliver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 w:rsidRPr="0059435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E6A2F">
              <w:rPr>
                <w:rFonts w:ascii="Arial" w:hAnsi="Arial" w:cs="Arial"/>
                <w:sz w:val="24"/>
                <w:szCs w:val="24"/>
              </w:rPr>
              <w:t xml:space="preserve">of </w:t>
            </w:r>
            <w:r>
              <w:rPr>
                <w:rFonts w:ascii="Arial" w:hAnsi="Arial" w:cs="Arial"/>
                <w:sz w:val="24"/>
                <w:szCs w:val="24"/>
              </w:rPr>
              <w:t>significant level</w:t>
            </w:r>
            <w:r w:rsidR="005C1DF9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 xml:space="preserve"> of savings in each of the 3 years </w:t>
            </w:r>
            <w:r w:rsidRPr="00594355">
              <w:rPr>
                <w:rFonts w:ascii="Arial" w:hAnsi="Arial" w:cs="Arial"/>
                <w:sz w:val="24"/>
                <w:szCs w:val="24"/>
              </w:rPr>
              <w:t>through a combination of recurring and non-recurring measures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3E3CBB5" w14:textId="77777777" w:rsidR="00D04E68" w:rsidRPr="001E4495" w:rsidRDefault="00D04E68" w:rsidP="00333285">
            <w:pPr>
              <w:pStyle w:val="NoSpacing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350ADC8F" w14:textId="77777777" w:rsidR="00D04E68" w:rsidRPr="00646AB9" w:rsidRDefault="00D04E68" w:rsidP="00333285">
            <w:pPr>
              <w:pStyle w:val="NoSpacing"/>
              <w:rPr>
                <w:rFonts w:ascii="Arial" w:hAnsi="Arial" w:cs="Arial"/>
                <w:b/>
                <w:color w:val="002060"/>
                <w:sz w:val="28"/>
                <w:szCs w:val="24"/>
              </w:rPr>
            </w:pPr>
            <w:r w:rsidRPr="00646AB9">
              <w:rPr>
                <w:rFonts w:ascii="Arial" w:hAnsi="Arial" w:cs="Arial"/>
                <w:b/>
                <w:color w:val="002060"/>
                <w:sz w:val="28"/>
                <w:szCs w:val="24"/>
              </w:rPr>
              <w:t>D</w:t>
            </w:r>
            <w:r w:rsidR="00D22A23" w:rsidRPr="00646AB9">
              <w:rPr>
                <w:rFonts w:ascii="Arial" w:hAnsi="Arial" w:cs="Arial"/>
                <w:b/>
                <w:color w:val="002060"/>
                <w:sz w:val="28"/>
                <w:szCs w:val="24"/>
              </w:rPr>
              <w:t>ELIVERY OF 2023/24 FINANCIAL PLAN</w:t>
            </w:r>
          </w:p>
          <w:tbl>
            <w:tblPr>
              <w:tblpPr w:leftFromText="180" w:rightFromText="180" w:vertAnchor="text" w:horzAnchor="page" w:tblpX="123" w:tblpY="5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835"/>
              <w:gridCol w:w="1701"/>
            </w:tblGrid>
            <w:tr w:rsidR="00D04E68" w14:paraId="33F7F7F9" w14:textId="77777777" w:rsidTr="00976C64">
              <w:trPr>
                <w:trHeight w:val="283"/>
              </w:trPr>
              <w:tc>
                <w:tcPr>
                  <w:tcW w:w="2835" w:type="dxa"/>
                </w:tcPr>
                <w:p w14:paraId="7CBC32D0" w14:textId="77777777" w:rsidR="00D04E68" w:rsidRPr="00976C64" w:rsidRDefault="00D04E68" w:rsidP="002F76A6">
                  <w:pPr>
                    <w:pStyle w:val="NoSpacing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976C64">
                    <w:rPr>
                      <w:rFonts w:ascii="Arial" w:hAnsi="Arial" w:cs="Arial"/>
                      <w:b/>
                      <w:sz w:val="24"/>
                      <w:szCs w:val="24"/>
                    </w:rPr>
                    <w:t>Current Risk Rating</w:t>
                  </w:r>
                </w:p>
              </w:tc>
              <w:tc>
                <w:tcPr>
                  <w:tcW w:w="1701" w:type="dxa"/>
                  <w:shd w:val="clear" w:color="auto" w:fill="FFC000"/>
                </w:tcPr>
                <w:p w14:paraId="5AF63FBC" w14:textId="77777777" w:rsidR="00D04E68" w:rsidRPr="00976C64" w:rsidRDefault="00D04E68" w:rsidP="00976C64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976C64">
                    <w:rPr>
                      <w:rFonts w:ascii="Arial" w:hAnsi="Arial" w:cs="Arial"/>
                      <w:b/>
                      <w:sz w:val="24"/>
                      <w:szCs w:val="24"/>
                    </w:rPr>
                    <w:t>High</w:t>
                  </w:r>
                </w:p>
              </w:tc>
            </w:tr>
          </w:tbl>
          <w:p w14:paraId="4AF0DBC8" w14:textId="77777777" w:rsidR="00D04E68" w:rsidRDefault="00D04E68" w:rsidP="00333285">
            <w:pPr>
              <w:pStyle w:val="NoSpacing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152C56B5" w14:textId="77777777" w:rsidR="00D04E68" w:rsidRPr="00A15AC0" w:rsidRDefault="00D04E68" w:rsidP="00333285">
            <w:pPr>
              <w:pStyle w:val="NoSpacing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6107296E" w14:textId="77777777" w:rsidR="00D04E68" w:rsidRDefault="00D04E68" w:rsidP="0033328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ACD4C55" w14:textId="77777777" w:rsidR="00D04E68" w:rsidRDefault="00D04E68" w:rsidP="002F76A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For 2023/24 a break-even outturn position </w:t>
            </w:r>
            <w:r w:rsidRPr="00594355">
              <w:rPr>
                <w:rFonts w:ascii="Arial" w:hAnsi="Arial" w:cs="Arial"/>
                <w:sz w:val="24"/>
                <w:szCs w:val="24"/>
              </w:rPr>
              <w:t xml:space="preserve">requires </w:t>
            </w:r>
            <w:r>
              <w:rPr>
                <w:rFonts w:ascii="Arial" w:hAnsi="Arial" w:cs="Arial"/>
                <w:sz w:val="24"/>
                <w:szCs w:val="24"/>
              </w:rPr>
              <w:t>the</w:t>
            </w:r>
            <w:r w:rsidRPr="00594355">
              <w:rPr>
                <w:rFonts w:ascii="Arial" w:hAnsi="Arial" w:cs="Arial"/>
                <w:sz w:val="24"/>
                <w:szCs w:val="24"/>
              </w:rPr>
              <w:t xml:space="preserve"> deliver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 w:rsidRPr="00594355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of </w:t>
            </w:r>
            <w:r w:rsidR="00D77176" w:rsidRPr="00D77176">
              <w:rPr>
                <w:rFonts w:ascii="Arial" w:hAnsi="Arial" w:cs="Arial"/>
                <w:color w:val="FF0000"/>
                <w:sz w:val="24"/>
                <w:szCs w:val="24"/>
              </w:rPr>
              <w:t>-</w:t>
            </w:r>
            <w:r w:rsidRPr="00D77176">
              <w:rPr>
                <w:rFonts w:ascii="Arial" w:hAnsi="Arial" w:cs="Arial"/>
                <w:color w:val="FF0000"/>
                <w:sz w:val="24"/>
                <w:szCs w:val="24"/>
              </w:rPr>
              <w:t>£6.66m</w:t>
            </w:r>
            <w:r w:rsidRPr="00594355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594355">
              <w:rPr>
                <w:rFonts w:ascii="Arial" w:hAnsi="Arial" w:cs="Arial"/>
                <w:sz w:val="24"/>
                <w:szCs w:val="24"/>
              </w:rPr>
              <w:t xml:space="preserve">of in-year </w:t>
            </w:r>
            <w:r>
              <w:rPr>
                <w:rFonts w:ascii="Arial" w:hAnsi="Arial" w:cs="Arial"/>
                <w:sz w:val="24"/>
                <w:szCs w:val="24"/>
              </w:rPr>
              <w:t xml:space="preserve">savings /budget reductions </w:t>
            </w:r>
            <w:r w:rsidRPr="00594355">
              <w:rPr>
                <w:rFonts w:ascii="Arial" w:hAnsi="Arial" w:cs="Arial"/>
                <w:sz w:val="24"/>
                <w:szCs w:val="24"/>
              </w:rPr>
              <w:t>through a combination of recurring and non-recurring measures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0F63DE1" w14:textId="77777777" w:rsidR="00D04E68" w:rsidRDefault="00D04E68" w:rsidP="0033328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1B0DB3F" w14:textId="77777777" w:rsidR="00D04E68" w:rsidRPr="0055458F" w:rsidRDefault="00D04E68" w:rsidP="00976C6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A52CE">
              <w:rPr>
                <w:rFonts w:ascii="Arial" w:hAnsi="Arial" w:cs="Arial"/>
                <w:sz w:val="24"/>
                <w:szCs w:val="24"/>
              </w:rPr>
              <w:t xml:space="preserve">The Year to Date (YTD) core revenue position as at the end of </w:t>
            </w:r>
            <w:r w:rsidR="00BA52CE" w:rsidRPr="00BA52CE">
              <w:rPr>
                <w:rFonts w:ascii="Arial" w:hAnsi="Arial" w:cs="Arial"/>
                <w:sz w:val="24"/>
                <w:szCs w:val="24"/>
              </w:rPr>
              <w:t>September</w:t>
            </w:r>
            <w:r w:rsidRPr="00BA52CE">
              <w:rPr>
                <w:rFonts w:ascii="Arial" w:hAnsi="Arial" w:cs="Arial"/>
                <w:sz w:val="24"/>
                <w:szCs w:val="24"/>
              </w:rPr>
              <w:t xml:space="preserve"> 2023 is an adverse variance of </w:t>
            </w:r>
            <w:r w:rsidR="00D77176" w:rsidRPr="00BA52CE">
              <w:rPr>
                <w:rFonts w:ascii="Arial" w:hAnsi="Arial" w:cs="Arial"/>
                <w:color w:val="FF0000"/>
                <w:sz w:val="24"/>
                <w:szCs w:val="24"/>
              </w:rPr>
              <w:t>-</w:t>
            </w:r>
            <w:r w:rsidR="00A777CD" w:rsidRPr="00BA52CE">
              <w:rPr>
                <w:rFonts w:ascii="Arial" w:hAnsi="Arial" w:cs="Arial"/>
                <w:color w:val="FF0000"/>
                <w:sz w:val="24"/>
                <w:szCs w:val="24"/>
              </w:rPr>
              <w:t>£</w:t>
            </w:r>
            <w:r w:rsidR="00BA52CE" w:rsidRPr="00BA52CE">
              <w:rPr>
                <w:rFonts w:ascii="Arial" w:hAnsi="Arial" w:cs="Arial"/>
                <w:color w:val="FF0000"/>
                <w:sz w:val="24"/>
                <w:szCs w:val="24"/>
              </w:rPr>
              <w:t>217</w:t>
            </w:r>
            <w:r w:rsidR="00A777CD" w:rsidRPr="00BA52CE">
              <w:rPr>
                <w:rFonts w:ascii="Arial" w:hAnsi="Arial" w:cs="Arial"/>
                <w:color w:val="FF0000"/>
                <w:sz w:val="24"/>
                <w:szCs w:val="24"/>
              </w:rPr>
              <w:t>k</w:t>
            </w:r>
            <w:r w:rsidRPr="00BA52CE">
              <w:rPr>
                <w:rFonts w:ascii="Arial" w:hAnsi="Arial" w:cs="Arial"/>
                <w:color w:val="FF0000"/>
                <w:sz w:val="24"/>
                <w:szCs w:val="24"/>
              </w:rPr>
              <w:t xml:space="preserve">. </w:t>
            </w:r>
            <w:r w:rsidRPr="00BA52CE">
              <w:rPr>
                <w:rFonts w:ascii="Arial" w:hAnsi="Arial" w:cs="Arial"/>
                <w:sz w:val="24"/>
                <w:szCs w:val="24"/>
              </w:rPr>
              <w:t>This represents an adverse % variance of</w:t>
            </w:r>
            <w:r w:rsidR="00FD7EAC" w:rsidRPr="00BA52CE">
              <w:rPr>
                <w:rFonts w:ascii="Arial" w:hAnsi="Arial" w:cs="Arial"/>
                <w:sz w:val="24"/>
                <w:szCs w:val="24"/>
              </w:rPr>
              <w:t xml:space="preserve"> significantly</w:t>
            </w:r>
            <w:r w:rsidR="005E7DA9">
              <w:rPr>
                <w:rFonts w:ascii="Arial" w:hAnsi="Arial" w:cs="Arial"/>
                <w:sz w:val="24"/>
                <w:szCs w:val="24"/>
              </w:rPr>
              <w:t xml:space="preserve"> less than</w:t>
            </w:r>
            <w:r w:rsidR="00A777CD" w:rsidRPr="00BA52CE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="00D77176" w:rsidRPr="00BA52CE">
              <w:rPr>
                <w:rFonts w:ascii="Arial" w:hAnsi="Arial" w:cs="Arial"/>
                <w:color w:val="FF0000"/>
                <w:sz w:val="24"/>
                <w:szCs w:val="24"/>
              </w:rPr>
              <w:t>-</w:t>
            </w:r>
            <w:r w:rsidRPr="00BA52CE">
              <w:rPr>
                <w:rFonts w:ascii="Arial" w:hAnsi="Arial" w:cs="Arial"/>
                <w:color w:val="FF0000"/>
                <w:sz w:val="24"/>
                <w:szCs w:val="24"/>
              </w:rPr>
              <w:t>1</w:t>
            </w:r>
            <w:r w:rsidR="00A777CD" w:rsidRPr="00BA52CE">
              <w:rPr>
                <w:rFonts w:ascii="Arial" w:hAnsi="Arial" w:cs="Arial"/>
                <w:color w:val="FF0000"/>
                <w:sz w:val="24"/>
                <w:szCs w:val="24"/>
              </w:rPr>
              <w:t xml:space="preserve"> %</w:t>
            </w:r>
            <w:r w:rsidRPr="00BA52CE">
              <w:rPr>
                <w:rFonts w:ascii="Arial" w:hAnsi="Arial" w:cs="Arial"/>
                <w:color w:val="FF0000"/>
                <w:sz w:val="24"/>
                <w:szCs w:val="24"/>
              </w:rPr>
              <w:t>.</w:t>
            </w:r>
            <w:r w:rsidRPr="00976C64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</w:p>
          <w:p w14:paraId="58D7D90D" w14:textId="77777777" w:rsidR="00D04E68" w:rsidRPr="001E4495" w:rsidRDefault="00D04E68" w:rsidP="00333285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BAEA767" w14:textId="77777777" w:rsidR="00D04E68" w:rsidRPr="00646AB9" w:rsidRDefault="00D04E68" w:rsidP="00976C64">
            <w:pPr>
              <w:pStyle w:val="NoSpacing"/>
              <w:rPr>
                <w:rFonts w:ascii="Arial" w:hAnsi="Arial" w:cs="Arial"/>
                <w:b/>
                <w:color w:val="002060"/>
                <w:sz w:val="28"/>
                <w:szCs w:val="24"/>
              </w:rPr>
            </w:pPr>
            <w:r w:rsidRPr="00646AB9">
              <w:rPr>
                <w:rFonts w:ascii="Arial" w:hAnsi="Arial" w:cs="Arial"/>
                <w:b/>
                <w:color w:val="002060"/>
                <w:sz w:val="28"/>
                <w:szCs w:val="24"/>
              </w:rPr>
              <w:t xml:space="preserve">2024/2025 </w:t>
            </w:r>
            <w:r w:rsidR="00D22A23" w:rsidRPr="00646AB9">
              <w:rPr>
                <w:rFonts w:ascii="Arial" w:hAnsi="Arial" w:cs="Arial"/>
                <w:b/>
                <w:color w:val="002060"/>
                <w:sz w:val="28"/>
                <w:szCs w:val="24"/>
              </w:rPr>
              <w:t xml:space="preserve">TO </w:t>
            </w:r>
            <w:r w:rsidRPr="00646AB9">
              <w:rPr>
                <w:rFonts w:ascii="Arial" w:hAnsi="Arial" w:cs="Arial"/>
                <w:b/>
                <w:color w:val="002060"/>
                <w:sz w:val="28"/>
                <w:szCs w:val="24"/>
              </w:rPr>
              <w:t>2025/26 F</w:t>
            </w:r>
            <w:r w:rsidR="00D22A23" w:rsidRPr="00646AB9">
              <w:rPr>
                <w:rFonts w:ascii="Arial" w:hAnsi="Arial" w:cs="Arial"/>
                <w:b/>
                <w:color w:val="002060"/>
                <w:sz w:val="28"/>
                <w:szCs w:val="24"/>
              </w:rPr>
              <w:t>INANCIAL PLAN</w:t>
            </w:r>
          </w:p>
          <w:tbl>
            <w:tblPr>
              <w:tblpPr w:leftFromText="180" w:rightFromText="180" w:vertAnchor="text" w:horzAnchor="page" w:tblpX="123" w:tblpY="5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835"/>
              <w:gridCol w:w="1701"/>
            </w:tblGrid>
            <w:tr w:rsidR="00D04E68" w:rsidRPr="00976C64" w14:paraId="49BF533A" w14:textId="77777777" w:rsidTr="00976C64">
              <w:trPr>
                <w:trHeight w:val="283"/>
              </w:trPr>
              <w:tc>
                <w:tcPr>
                  <w:tcW w:w="2835" w:type="dxa"/>
                </w:tcPr>
                <w:p w14:paraId="265918E6" w14:textId="77777777" w:rsidR="00D04E68" w:rsidRPr="00976C64" w:rsidRDefault="00D04E68" w:rsidP="002F76A6">
                  <w:pPr>
                    <w:pStyle w:val="NoSpacing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976C64">
                    <w:rPr>
                      <w:rFonts w:ascii="Arial" w:hAnsi="Arial" w:cs="Arial"/>
                      <w:b/>
                      <w:sz w:val="24"/>
                      <w:szCs w:val="24"/>
                    </w:rPr>
                    <w:t>Current Risk Rating</w:t>
                  </w:r>
                </w:p>
              </w:tc>
              <w:tc>
                <w:tcPr>
                  <w:tcW w:w="1701" w:type="dxa"/>
                  <w:shd w:val="clear" w:color="auto" w:fill="FF0000"/>
                </w:tcPr>
                <w:p w14:paraId="431CFA68" w14:textId="77777777" w:rsidR="00D04E68" w:rsidRPr="00976C64" w:rsidRDefault="00D04E68" w:rsidP="00976C64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Very </w:t>
                  </w:r>
                  <w:r w:rsidRPr="00976C64">
                    <w:rPr>
                      <w:rFonts w:ascii="Arial" w:hAnsi="Arial" w:cs="Arial"/>
                      <w:b/>
                      <w:sz w:val="24"/>
                      <w:szCs w:val="24"/>
                    </w:rPr>
                    <w:t>High</w:t>
                  </w:r>
                </w:p>
              </w:tc>
            </w:tr>
          </w:tbl>
          <w:p w14:paraId="4BE8C40B" w14:textId="77777777" w:rsidR="00D04E68" w:rsidRPr="00976C64" w:rsidRDefault="00D04E68" w:rsidP="00976C64">
            <w:pPr>
              <w:pStyle w:val="NoSpacing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3BB5AA05" w14:textId="77777777" w:rsidR="00D04E68" w:rsidRDefault="00D04E68" w:rsidP="0033328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3485B5B" w14:textId="77777777" w:rsidR="00D04E68" w:rsidRDefault="00D04E68" w:rsidP="00A15AC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9E58E38" w14:textId="77777777" w:rsidR="00D04E68" w:rsidRDefault="00D04E68" w:rsidP="00A15AC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2024/25 and 2025/26 also require the delivery of signifi</w:t>
            </w:r>
            <w:r w:rsidR="0025303A">
              <w:rPr>
                <w:rFonts w:ascii="Arial" w:hAnsi="Arial" w:cs="Arial"/>
                <w:sz w:val="24"/>
                <w:szCs w:val="24"/>
              </w:rPr>
              <w:t>cant savings to achieve a break-</w:t>
            </w:r>
            <w:r>
              <w:rPr>
                <w:rFonts w:ascii="Arial" w:hAnsi="Arial" w:cs="Arial"/>
                <w:sz w:val="24"/>
                <w:szCs w:val="24"/>
              </w:rPr>
              <w:t>even outturn position in both of the years.</w:t>
            </w:r>
          </w:p>
          <w:p w14:paraId="068DE439" w14:textId="77777777" w:rsidR="00D04E68" w:rsidRPr="00594355" w:rsidRDefault="00D04E68" w:rsidP="00976C6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4E68" w:rsidRPr="00594355" w14:paraId="7F5C8509" w14:textId="77777777" w:rsidTr="00BD37A2">
        <w:tc>
          <w:tcPr>
            <w:tcW w:w="10772" w:type="dxa"/>
          </w:tcPr>
          <w:p w14:paraId="19C45D61" w14:textId="77777777" w:rsidR="00D04E68" w:rsidRPr="00D22A23" w:rsidRDefault="00D04E68" w:rsidP="00CE17E4">
            <w:pPr>
              <w:pStyle w:val="NoSpacing"/>
              <w:numPr>
                <w:ilvl w:val="0"/>
                <w:numId w:val="21"/>
              </w:numPr>
              <w:spacing w:before="120"/>
              <w:rPr>
                <w:rFonts w:ascii="Arial" w:hAnsi="Arial" w:cs="Arial"/>
                <w:b/>
                <w:color w:val="002060"/>
                <w:sz w:val="32"/>
                <w:szCs w:val="32"/>
              </w:rPr>
            </w:pPr>
            <w:r w:rsidRPr="00D22A23">
              <w:rPr>
                <w:rFonts w:ascii="Arial" w:hAnsi="Arial" w:cs="Arial"/>
                <w:b/>
                <w:color w:val="002060"/>
                <w:sz w:val="32"/>
                <w:szCs w:val="32"/>
              </w:rPr>
              <w:t xml:space="preserve">2023/24 </w:t>
            </w:r>
            <w:r w:rsidR="008373A3" w:rsidRPr="00D22A23">
              <w:rPr>
                <w:rFonts w:ascii="Arial" w:hAnsi="Arial" w:cs="Arial"/>
                <w:b/>
                <w:color w:val="002060"/>
                <w:sz w:val="32"/>
                <w:szCs w:val="32"/>
              </w:rPr>
              <w:t>C</w:t>
            </w:r>
            <w:r w:rsidR="00945899" w:rsidRPr="00D22A23">
              <w:rPr>
                <w:rFonts w:ascii="Arial" w:hAnsi="Arial" w:cs="Arial"/>
                <w:b/>
                <w:color w:val="002060"/>
                <w:sz w:val="32"/>
                <w:szCs w:val="32"/>
              </w:rPr>
              <w:t xml:space="preserve">ORE INCOME POSITION </w:t>
            </w:r>
            <w:r w:rsidRPr="00D22A23">
              <w:rPr>
                <w:rFonts w:ascii="Arial" w:hAnsi="Arial" w:cs="Arial"/>
                <w:b/>
                <w:color w:val="002060"/>
                <w:sz w:val="32"/>
                <w:szCs w:val="32"/>
              </w:rPr>
              <w:t xml:space="preserve"> </w:t>
            </w:r>
          </w:p>
          <w:p w14:paraId="1D3F23EA" w14:textId="77777777" w:rsidR="00D04E68" w:rsidRDefault="00D04E68" w:rsidP="00333285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tbl>
            <w:tblPr>
              <w:tblpPr w:leftFromText="180" w:rightFromText="180" w:vertAnchor="text" w:horzAnchor="page" w:tblpX="123" w:tblpY="5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835"/>
              <w:gridCol w:w="1701"/>
            </w:tblGrid>
            <w:tr w:rsidR="00D04E68" w:rsidRPr="00976C64" w14:paraId="1FD691E4" w14:textId="77777777" w:rsidTr="00E11F0A">
              <w:trPr>
                <w:trHeight w:val="283"/>
              </w:trPr>
              <w:tc>
                <w:tcPr>
                  <w:tcW w:w="2835" w:type="dxa"/>
                </w:tcPr>
                <w:p w14:paraId="1A517B09" w14:textId="77777777" w:rsidR="00D04E68" w:rsidRPr="00976C64" w:rsidRDefault="00D04E68" w:rsidP="00E11F0A">
                  <w:pPr>
                    <w:pStyle w:val="NoSpacing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976C64">
                    <w:rPr>
                      <w:rFonts w:ascii="Arial" w:hAnsi="Arial" w:cs="Arial"/>
                      <w:b/>
                      <w:sz w:val="24"/>
                      <w:szCs w:val="24"/>
                    </w:rPr>
                    <w:t>Current Risk Rating</w:t>
                  </w:r>
                </w:p>
              </w:tc>
              <w:tc>
                <w:tcPr>
                  <w:tcW w:w="1701" w:type="dxa"/>
                  <w:shd w:val="clear" w:color="auto" w:fill="FFFF00"/>
                </w:tcPr>
                <w:p w14:paraId="42E9D67F" w14:textId="77777777" w:rsidR="00D04E68" w:rsidRPr="00976C64" w:rsidRDefault="00D04E68" w:rsidP="00E11F0A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Medium</w:t>
                  </w:r>
                </w:p>
              </w:tc>
            </w:tr>
          </w:tbl>
          <w:p w14:paraId="05A7A3CF" w14:textId="77777777" w:rsidR="00D04E68" w:rsidRPr="00E0176C" w:rsidRDefault="00D04E68" w:rsidP="00333285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B43F6B9" w14:textId="77777777" w:rsidR="00D04E68" w:rsidRDefault="00D04E68" w:rsidP="002F76A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95CC55D" w14:textId="77777777" w:rsidR="00D04E68" w:rsidRDefault="00D04E68" w:rsidP="002F76A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81F59">
              <w:rPr>
                <w:rFonts w:ascii="Arial" w:hAnsi="Arial" w:cs="Arial"/>
                <w:sz w:val="24"/>
                <w:szCs w:val="24"/>
              </w:rPr>
              <w:t>Income is £1.</w:t>
            </w:r>
            <w:r w:rsidR="00881F59" w:rsidRPr="00881F59">
              <w:rPr>
                <w:rFonts w:ascii="Arial" w:hAnsi="Arial" w:cs="Arial"/>
                <w:sz w:val="24"/>
                <w:szCs w:val="24"/>
              </w:rPr>
              <w:t>777</w:t>
            </w:r>
            <w:r w:rsidRPr="00881F59">
              <w:rPr>
                <w:rFonts w:ascii="Arial" w:hAnsi="Arial" w:cs="Arial"/>
                <w:sz w:val="24"/>
                <w:szCs w:val="24"/>
              </w:rPr>
              <w:t xml:space="preserve">m or </w:t>
            </w:r>
            <w:r w:rsidR="005E7DA9" w:rsidRPr="005E7DA9">
              <w:rPr>
                <w:rFonts w:ascii="Arial" w:hAnsi="Arial" w:cs="Arial"/>
                <w:sz w:val="24"/>
                <w:szCs w:val="24"/>
              </w:rPr>
              <w:t>1.57</w:t>
            </w:r>
            <w:r w:rsidRPr="005E7DA9">
              <w:rPr>
                <w:rFonts w:ascii="Arial" w:hAnsi="Arial" w:cs="Arial"/>
                <w:sz w:val="24"/>
                <w:szCs w:val="24"/>
              </w:rPr>
              <w:t xml:space="preserve">% </w:t>
            </w:r>
            <w:r w:rsidRPr="00881F59">
              <w:rPr>
                <w:rFonts w:ascii="Arial" w:hAnsi="Arial" w:cs="Arial"/>
                <w:sz w:val="24"/>
                <w:szCs w:val="24"/>
              </w:rPr>
              <w:t>abo</w:t>
            </w:r>
            <w:r w:rsidR="00881F59">
              <w:rPr>
                <w:rFonts w:ascii="Arial" w:hAnsi="Arial" w:cs="Arial"/>
                <w:sz w:val="24"/>
                <w:szCs w:val="24"/>
              </w:rPr>
              <w:t>ve the Financial Plan at Month 6</w:t>
            </w:r>
            <w:r w:rsidRPr="00881F59">
              <w:rPr>
                <w:rFonts w:ascii="Arial" w:hAnsi="Arial" w:cs="Arial"/>
                <w:sz w:val="24"/>
                <w:szCs w:val="24"/>
              </w:rPr>
              <w:t>.</w:t>
            </w:r>
            <w:r w:rsidRPr="00C8512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70C566F" w14:textId="77777777" w:rsidR="005E7DA9" w:rsidRDefault="005E7DA9" w:rsidP="00333285">
            <w:pPr>
              <w:pStyle w:val="NoSpacing"/>
              <w:rPr>
                <w:rFonts w:ascii="Arial" w:hAnsi="Arial" w:cs="Arial"/>
                <w:sz w:val="24"/>
                <w:szCs w:val="24"/>
                <w:highlight w:val="red"/>
              </w:rPr>
            </w:pPr>
          </w:p>
        </w:tc>
      </w:tr>
      <w:tr w:rsidR="00D04E68" w:rsidRPr="00594355" w14:paraId="5AD501BC" w14:textId="77777777" w:rsidTr="00BD37A2">
        <w:tc>
          <w:tcPr>
            <w:tcW w:w="10772" w:type="dxa"/>
            <w:shd w:val="clear" w:color="auto" w:fill="auto"/>
          </w:tcPr>
          <w:p w14:paraId="1B68AAA0" w14:textId="77777777" w:rsidR="00D04E68" w:rsidRPr="00D22A23" w:rsidRDefault="00D04E68" w:rsidP="00CE17E4">
            <w:pPr>
              <w:pStyle w:val="NoSpacing"/>
              <w:numPr>
                <w:ilvl w:val="0"/>
                <w:numId w:val="21"/>
              </w:numPr>
              <w:spacing w:before="120"/>
              <w:rPr>
                <w:rFonts w:ascii="Arial" w:hAnsi="Arial" w:cs="Arial"/>
                <w:b/>
                <w:color w:val="002060"/>
                <w:sz w:val="32"/>
                <w:szCs w:val="24"/>
              </w:rPr>
            </w:pPr>
            <w:r w:rsidRPr="00D22A23">
              <w:rPr>
                <w:rFonts w:ascii="Arial" w:hAnsi="Arial" w:cs="Arial"/>
                <w:b/>
                <w:color w:val="002060"/>
                <w:sz w:val="32"/>
                <w:szCs w:val="24"/>
              </w:rPr>
              <w:t xml:space="preserve">2023/24 </w:t>
            </w:r>
            <w:r w:rsidR="008373A3" w:rsidRPr="00D22A23">
              <w:rPr>
                <w:rFonts w:ascii="Arial" w:hAnsi="Arial" w:cs="Arial"/>
                <w:b/>
                <w:color w:val="002060"/>
                <w:sz w:val="32"/>
                <w:szCs w:val="24"/>
              </w:rPr>
              <w:t>C</w:t>
            </w:r>
            <w:r w:rsidR="00945899" w:rsidRPr="00D22A23">
              <w:rPr>
                <w:rFonts w:ascii="Arial" w:hAnsi="Arial" w:cs="Arial"/>
                <w:b/>
                <w:color w:val="002060"/>
                <w:sz w:val="32"/>
                <w:szCs w:val="24"/>
              </w:rPr>
              <w:t>ORE EXPENDITURE POSITION</w:t>
            </w:r>
          </w:p>
          <w:p w14:paraId="19667573" w14:textId="77777777" w:rsidR="00CA7417" w:rsidRPr="00E94843" w:rsidRDefault="00CA7417" w:rsidP="00CA741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864A2">
              <w:rPr>
                <w:rFonts w:ascii="Arial" w:hAnsi="Arial" w:cs="Arial"/>
                <w:sz w:val="24"/>
                <w:szCs w:val="24"/>
              </w:rPr>
              <w:t xml:space="preserve">Core Expenditure is </w:t>
            </w:r>
            <w:r w:rsidRPr="006864A2">
              <w:rPr>
                <w:rFonts w:ascii="Arial" w:hAnsi="Arial" w:cs="Arial"/>
                <w:color w:val="FF0000"/>
                <w:sz w:val="24"/>
                <w:szCs w:val="24"/>
              </w:rPr>
              <w:t>-£1.</w:t>
            </w:r>
            <w:r w:rsidR="00BA52CE" w:rsidRPr="006864A2">
              <w:rPr>
                <w:rFonts w:ascii="Arial" w:hAnsi="Arial" w:cs="Arial"/>
                <w:color w:val="FF0000"/>
                <w:sz w:val="24"/>
                <w:szCs w:val="24"/>
              </w:rPr>
              <w:t>994</w:t>
            </w:r>
            <w:r w:rsidRPr="006864A2">
              <w:rPr>
                <w:rFonts w:ascii="Arial" w:hAnsi="Arial" w:cs="Arial"/>
                <w:color w:val="FF0000"/>
                <w:sz w:val="24"/>
                <w:szCs w:val="24"/>
              </w:rPr>
              <w:t xml:space="preserve">m </w:t>
            </w:r>
            <w:r w:rsidRPr="006864A2">
              <w:rPr>
                <w:rFonts w:ascii="Arial" w:hAnsi="Arial" w:cs="Arial"/>
                <w:sz w:val="24"/>
                <w:szCs w:val="24"/>
              </w:rPr>
              <w:t xml:space="preserve">or </w:t>
            </w:r>
            <w:r w:rsidR="00E94843" w:rsidRPr="006864A2">
              <w:rPr>
                <w:rFonts w:ascii="Arial" w:eastAsia="Times New Roman" w:hAnsi="Arial" w:cs="Arial"/>
                <w:bCs/>
                <w:color w:val="FF0000"/>
                <w:lang w:eastAsia="en-GB"/>
              </w:rPr>
              <w:t>-</w:t>
            </w:r>
            <w:r w:rsidR="006864A2" w:rsidRPr="006864A2"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en-GB"/>
              </w:rPr>
              <w:t>1.85</w:t>
            </w:r>
            <w:r w:rsidR="00E94843" w:rsidRPr="006864A2"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en-GB"/>
              </w:rPr>
              <w:t>%</w:t>
            </w:r>
            <w:r w:rsidRPr="006864A2">
              <w:rPr>
                <w:rFonts w:ascii="Arial" w:hAnsi="Arial" w:cs="Arial"/>
                <w:sz w:val="24"/>
                <w:szCs w:val="24"/>
              </w:rPr>
              <w:t xml:space="preserve"> abo</w:t>
            </w:r>
            <w:r w:rsidR="00BA52CE" w:rsidRPr="006864A2">
              <w:rPr>
                <w:rFonts w:ascii="Arial" w:hAnsi="Arial" w:cs="Arial"/>
                <w:sz w:val="24"/>
                <w:szCs w:val="24"/>
              </w:rPr>
              <w:t>ve the Financial Plan at Month 6</w:t>
            </w:r>
            <w:r w:rsidRPr="006864A2">
              <w:rPr>
                <w:rFonts w:ascii="Arial" w:hAnsi="Arial" w:cs="Arial"/>
                <w:sz w:val="24"/>
                <w:szCs w:val="24"/>
              </w:rPr>
              <w:t>.</w:t>
            </w:r>
            <w:r w:rsidRPr="00E9484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AB46E89" w14:textId="77777777" w:rsidR="00CA7417" w:rsidRDefault="00CA7417" w:rsidP="00E11F0A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7012242" w14:textId="77777777" w:rsidR="00D04E68" w:rsidRPr="00646AB9" w:rsidRDefault="00D22A23" w:rsidP="00594461">
            <w:pPr>
              <w:pStyle w:val="NoSpacing"/>
              <w:rPr>
                <w:rFonts w:ascii="Arial" w:hAnsi="Arial" w:cs="Arial"/>
                <w:b/>
                <w:color w:val="002060"/>
                <w:sz w:val="28"/>
                <w:szCs w:val="24"/>
              </w:rPr>
            </w:pPr>
            <w:r w:rsidRPr="00646AB9">
              <w:rPr>
                <w:rFonts w:ascii="Arial" w:hAnsi="Arial" w:cs="Arial"/>
                <w:b/>
                <w:color w:val="002060"/>
                <w:sz w:val="28"/>
                <w:szCs w:val="24"/>
              </w:rPr>
              <w:t>PAY COSTS</w:t>
            </w:r>
          </w:p>
          <w:tbl>
            <w:tblPr>
              <w:tblpPr w:leftFromText="180" w:rightFromText="180" w:vertAnchor="text" w:horzAnchor="page" w:tblpX="123" w:tblpY="5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835"/>
              <w:gridCol w:w="1701"/>
            </w:tblGrid>
            <w:tr w:rsidR="00D04E68" w:rsidRPr="00976C64" w14:paraId="1EFAC148" w14:textId="77777777" w:rsidTr="004A44DA">
              <w:trPr>
                <w:trHeight w:val="283"/>
              </w:trPr>
              <w:tc>
                <w:tcPr>
                  <w:tcW w:w="2835" w:type="dxa"/>
                </w:tcPr>
                <w:p w14:paraId="118C296D" w14:textId="77777777" w:rsidR="00D04E68" w:rsidRPr="00976C64" w:rsidRDefault="00D04E68" w:rsidP="00594461">
                  <w:pPr>
                    <w:pStyle w:val="NoSpacing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976C64">
                    <w:rPr>
                      <w:rFonts w:ascii="Arial" w:hAnsi="Arial" w:cs="Arial"/>
                      <w:b/>
                      <w:sz w:val="24"/>
                      <w:szCs w:val="24"/>
                    </w:rPr>
                    <w:t>Current Risk Rating</w:t>
                  </w:r>
                </w:p>
              </w:tc>
              <w:tc>
                <w:tcPr>
                  <w:tcW w:w="1701" w:type="dxa"/>
                  <w:shd w:val="clear" w:color="auto" w:fill="FFC000"/>
                </w:tcPr>
                <w:p w14:paraId="491E0035" w14:textId="77777777" w:rsidR="00D04E68" w:rsidRPr="00976C64" w:rsidRDefault="00D04E68" w:rsidP="00594461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976C64">
                    <w:rPr>
                      <w:rFonts w:ascii="Arial" w:hAnsi="Arial" w:cs="Arial"/>
                      <w:b/>
                      <w:sz w:val="24"/>
                      <w:szCs w:val="24"/>
                    </w:rPr>
                    <w:t>High</w:t>
                  </w:r>
                </w:p>
              </w:tc>
            </w:tr>
          </w:tbl>
          <w:p w14:paraId="14D59A56" w14:textId="77777777" w:rsidR="00D04E68" w:rsidRDefault="00D04E68" w:rsidP="00333285">
            <w:pPr>
              <w:pStyle w:val="NoSpacing"/>
              <w:rPr>
                <w:rFonts w:ascii="Arial" w:hAnsi="Arial" w:cs="Arial"/>
                <w:sz w:val="24"/>
                <w:szCs w:val="24"/>
                <w:highlight w:val="red"/>
              </w:rPr>
            </w:pPr>
          </w:p>
          <w:p w14:paraId="618E8B0A" w14:textId="77777777" w:rsidR="00D04E68" w:rsidRDefault="00D04E68" w:rsidP="00333285">
            <w:pPr>
              <w:pStyle w:val="NoSpacing"/>
              <w:rPr>
                <w:rFonts w:ascii="Arial" w:hAnsi="Arial" w:cs="Arial"/>
                <w:sz w:val="24"/>
                <w:szCs w:val="24"/>
                <w:highlight w:val="red"/>
              </w:rPr>
            </w:pPr>
          </w:p>
          <w:p w14:paraId="3478E882" w14:textId="77777777" w:rsidR="00D9579D" w:rsidRPr="005E7DA9" w:rsidRDefault="00D04E68" w:rsidP="0033328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94461">
              <w:rPr>
                <w:rFonts w:ascii="Arial" w:hAnsi="Arial" w:cs="Arial"/>
                <w:sz w:val="24"/>
                <w:szCs w:val="24"/>
              </w:rPr>
              <w:t>In overall terms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="006864A2">
              <w:rPr>
                <w:rFonts w:ascii="Arial" w:hAnsi="Arial" w:cs="Arial"/>
                <w:sz w:val="24"/>
                <w:szCs w:val="24"/>
              </w:rPr>
              <w:t xml:space="preserve"> Pay costs at Month 6</w:t>
            </w:r>
            <w:r w:rsidRPr="00594461">
              <w:rPr>
                <w:rFonts w:ascii="Arial" w:hAnsi="Arial" w:cs="Arial"/>
                <w:sz w:val="24"/>
                <w:szCs w:val="24"/>
              </w:rPr>
              <w:t xml:space="preserve"> are overspent by </w:t>
            </w:r>
            <w:r w:rsidR="00D77176" w:rsidRPr="00D77176">
              <w:rPr>
                <w:rFonts w:ascii="Arial" w:hAnsi="Arial" w:cs="Arial"/>
                <w:color w:val="FF0000"/>
                <w:sz w:val="24"/>
                <w:szCs w:val="24"/>
              </w:rPr>
              <w:t>-</w:t>
            </w:r>
            <w:r w:rsidR="006864A2">
              <w:rPr>
                <w:rFonts w:ascii="Arial" w:hAnsi="Arial" w:cs="Arial"/>
                <w:color w:val="FF0000"/>
                <w:sz w:val="24"/>
                <w:szCs w:val="24"/>
              </w:rPr>
              <w:t>£664</w:t>
            </w:r>
            <w:r w:rsidRPr="00D77176">
              <w:rPr>
                <w:rFonts w:ascii="Arial" w:hAnsi="Arial" w:cs="Arial"/>
                <w:color w:val="FF0000"/>
                <w:sz w:val="24"/>
                <w:szCs w:val="24"/>
              </w:rPr>
              <w:t xml:space="preserve">k </w:t>
            </w:r>
            <w:r w:rsidR="005E7DA9" w:rsidRPr="005E7DA9">
              <w:rPr>
                <w:rFonts w:ascii="Arial" w:hAnsi="Arial" w:cs="Arial"/>
                <w:sz w:val="24"/>
                <w:szCs w:val="24"/>
              </w:rPr>
              <w:t xml:space="preserve">or </w:t>
            </w:r>
            <w:r w:rsidR="005E7DA9">
              <w:rPr>
                <w:rFonts w:ascii="Arial" w:hAnsi="Arial" w:cs="Arial"/>
                <w:color w:val="FF0000"/>
                <w:sz w:val="24"/>
                <w:szCs w:val="24"/>
              </w:rPr>
              <w:t xml:space="preserve">-0.91% </w:t>
            </w:r>
            <w:r w:rsidR="005E7DA9" w:rsidRPr="005E7DA9">
              <w:rPr>
                <w:rFonts w:ascii="Arial" w:hAnsi="Arial" w:cs="Arial"/>
                <w:sz w:val="24"/>
                <w:szCs w:val="24"/>
              </w:rPr>
              <w:t>above plan.</w:t>
            </w:r>
          </w:p>
          <w:p w14:paraId="1D7C8FF5" w14:textId="77777777" w:rsidR="007B6ACA" w:rsidRDefault="007B6ACA" w:rsidP="007B6AC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Further analysis is provided </w:t>
            </w:r>
            <w:r w:rsidRPr="00A64E01">
              <w:rPr>
                <w:rFonts w:ascii="Arial" w:hAnsi="Arial" w:cs="Arial"/>
                <w:sz w:val="24"/>
                <w:szCs w:val="24"/>
              </w:rPr>
              <w:t>within the relevant section of the main re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A64E01">
              <w:rPr>
                <w:rFonts w:ascii="Arial" w:hAnsi="Arial" w:cs="Arial"/>
                <w:sz w:val="24"/>
                <w:szCs w:val="24"/>
              </w:rPr>
              <w:t>ort.</w:t>
            </w:r>
          </w:p>
          <w:p w14:paraId="4EAB5D7B" w14:textId="77777777" w:rsidR="00445CF4" w:rsidRPr="00646AB9" w:rsidRDefault="00445CF4" w:rsidP="00333285">
            <w:pPr>
              <w:pStyle w:val="NoSpacing"/>
              <w:rPr>
                <w:rFonts w:ascii="Arial" w:hAnsi="Arial" w:cs="Arial"/>
                <w:sz w:val="28"/>
                <w:szCs w:val="24"/>
              </w:rPr>
            </w:pPr>
          </w:p>
          <w:p w14:paraId="1F2E095C" w14:textId="77777777" w:rsidR="00D22A23" w:rsidRPr="00646AB9" w:rsidRDefault="00D22A23" w:rsidP="00333285">
            <w:pPr>
              <w:pStyle w:val="NoSpacing"/>
              <w:rPr>
                <w:rFonts w:ascii="Arial" w:hAnsi="Arial" w:cs="Arial"/>
                <w:b/>
                <w:color w:val="002060"/>
                <w:sz w:val="28"/>
                <w:szCs w:val="24"/>
              </w:rPr>
            </w:pPr>
            <w:r w:rsidRPr="00646AB9">
              <w:rPr>
                <w:rFonts w:ascii="Arial" w:hAnsi="Arial" w:cs="Arial"/>
                <w:b/>
                <w:color w:val="002060"/>
                <w:sz w:val="28"/>
                <w:szCs w:val="24"/>
              </w:rPr>
              <w:t>NON PAY COSTS</w:t>
            </w:r>
          </w:p>
          <w:tbl>
            <w:tblPr>
              <w:tblpPr w:leftFromText="180" w:rightFromText="180" w:vertAnchor="text" w:horzAnchor="page" w:tblpX="123" w:tblpY="5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835"/>
              <w:gridCol w:w="1701"/>
            </w:tblGrid>
            <w:tr w:rsidR="00D04E68" w:rsidRPr="00976C64" w14:paraId="41B81D1E" w14:textId="77777777" w:rsidTr="004A44DA">
              <w:trPr>
                <w:trHeight w:val="283"/>
              </w:trPr>
              <w:tc>
                <w:tcPr>
                  <w:tcW w:w="2835" w:type="dxa"/>
                </w:tcPr>
                <w:p w14:paraId="4429C173" w14:textId="77777777" w:rsidR="00D04E68" w:rsidRPr="00976C64" w:rsidRDefault="00D04E68" w:rsidP="00E67C47">
                  <w:pPr>
                    <w:pStyle w:val="NoSpacing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976C64">
                    <w:rPr>
                      <w:rFonts w:ascii="Arial" w:hAnsi="Arial" w:cs="Arial"/>
                      <w:b/>
                      <w:sz w:val="24"/>
                      <w:szCs w:val="24"/>
                    </w:rPr>
                    <w:t>Current Risk Rating</w:t>
                  </w:r>
                </w:p>
              </w:tc>
              <w:tc>
                <w:tcPr>
                  <w:tcW w:w="1701" w:type="dxa"/>
                  <w:shd w:val="clear" w:color="auto" w:fill="FF0000"/>
                </w:tcPr>
                <w:p w14:paraId="10EF2701" w14:textId="77777777" w:rsidR="00D04E68" w:rsidRPr="00976C64" w:rsidRDefault="00D04E68" w:rsidP="00E67C47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Very </w:t>
                  </w:r>
                  <w:r w:rsidRPr="00976C64">
                    <w:rPr>
                      <w:rFonts w:ascii="Arial" w:hAnsi="Arial" w:cs="Arial"/>
                      <w:b/>
                      <w:sz w:val="24"/>
                      <w:szCs w:val="24"/>
                    </w:rPr>
                    <w:t>High</w:t>
                  </w:r>
                </w:p>
              </w:tc>
            </w:tr>
          </w:tbl>
          <w:p w14:paraId="4F41D3E0" w14:textId="77777777" w:rsidR="00D04E68" w:rsidRDefault="00D04E68" w:rsidP="00333285">
            <w:pPr>
              <w:pStyle w:val="NoSpacing"/>
              <w:rPr>
                <w:rFonts w:ascii="Arial" w:hAnsi="Arial" w:cs="Arial"/>
                <w:b/>
                <w:sz w:val="24"/>
                <w:szCs w:val="24"/>
                <w:highlight w:val="red"/>
              </w:rPr>
            </w:pPr>
          </w:p>
          <w:p w14:paraId="2B6A1942" w14:textId="77777777" w:rsidR="00D04E68" w:rsidRDefault="00D04E68" w:rsidP="00333285">
            <w:pPr>
              <w:pStyle w:val="NoSpacing"/>
              <w:rPr>
                <w:rFonts w:ascii="Arial" w:hAnsi="Arial" w:cs="Arial"/>
                <w:b/>
                <w:sz w:val="24"/>
                <w:szCs w:val="24"/>
                <w:highlight w:val="red"/>
              </w:rPr>
            </w:pPr>
          </w:p>
          <w:p w14:paraId="2057CD7F" w14:textId="77777777" w:rsidR="00D04E68" w:rsidRDefault="00D04E68" w:rsidP="0033328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864A2">
              <w:rPr>
                <w:rFonts w:ascii="Arial" w:hAnsi="Arial" w:cs="Arial"/>
                <w:sz w:val="24"/>
                <w:szCs w:val="24"/>
              </w:rPr>
              <w:lastRenderedPageBreak/>
              <w:t>In overall</w:t>
            </w:r>
            <w:r w:rsidR="006864A2" w:rsidRPr="006864A2">
              <w:rPr>
                <w:rFonts w:ascii="Arial" w:hAnsi="Arial" w:cs="Arial"/>
                <w:sz w:val="24"/>
                <w:szCs w:val="24"/>
              </w:rPr>
              <w:t xml:space="preserve"> terms, Non Pay costs at Month 6</w:t>
            </w:r>
            <w:r w:rsidRPr="006864A2">
              <w:rPr>
                <w:rFonts w:ascii="Arial" w:hAnsi="Arial" w:cs="Arial"/>
                <w:sz w:val="24"/>
                <w:szCs w:val="24"/>
              </w:rPr>
              <w:t xml:space="preserve"> are overspent by </w:t>
            </w:r>
            <w:r w:rsidR="006864A2" w:rsidRPr="006864A2">
              <w:rPr>
                <w:rFonts w:ascii="Arial" w:hAnsi="Arial" w:cs="Arial"/>
                <w:color w:val="FF0000"/>
                <w:sz w:val="24"/>
                <w:szCs w:val="24"/>
              </w:rPr>
              <w:t>-</w:t>
            </w:r>
            <w:r w:rsidR="001E6A2F" w:rsidRPr="006864A2">
              <w:rPr>
                <w:rFonts w:ascii="Arial" w:hAnsi="Arial" w:cs="Arial"/>
                <w:color w:val="FF0000"/>
                <w:sz w:val="24"/>
                <w:szCs w:val="24"/>
              </w:rPr>
              <w:t>£</w:t>
            </w:r>
            <w:r w:rsidR="006864A2" w:rsidRPr="006864A2">
              <w:rPr>
                <w:rFonts w:ascii="Arial" w:hAnsi="Arial" w:cs="Arial"/>
                <w:color w:val="FF0000"/>
                <w:sz w:val="24"/>
                <w:szCs w:val="24"/>
              </w:rPr>
              <w:t>1.32</w:t>
            </w:r>
            <w:r w:rsidR="00881F59">
              <w:rPr>
                <w:rFonts w:ascii="Arial" w:hAnsi="Arial" w:cs="Arial"/>
                <w:color w:val="FF0000"/>
                <w:sz w:val="24"/>
                <w:szCs w:val="24"/>
              </w:rPr>
              <w:t>9</w:t>
            </w:r>
            <w:r w:rsidR="006864A2" w:rsidRPr="006864A2">
              <w:rPr>
                <w:rFonts w:ascii="Arial" w:hAnsi="Arial" w:cs="Arial"/>
                <w:color w:val="FF0000"/>
                <w:sz w:val="24"/>
                <w:szCs w:val="24"/>
              </w:rPr>
              <w:t>m</w:t>
            </w:r>
            <w:r w:rsidRPr="006864A2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="005E7DA9" w:rsidRPr="005E7DA9">
              <w:rPr>
                <w:rFonts w:ascii="Arial" w:hAnsi="Arial" w:cs="Arial"/>
                <w:sz w:val="24"/>
                <w:szCs w:val="24"/>
              </w:rPr>
              <w:t xml:space="preserve">equating to </w:t>
            </w:r>
            <w:r w:rsidR="005E7DA9">
              <w:rPr>
                <w:rFonts w:ascii="Arial" w:hAnsi="Arial" w:cs="Arial"/>
                <w:color w:val="FF0000"/>
                <w:sz w:val="24"/>
                <w:szCs w:val="24"/>
              </w:rPr>
              <w:t xml:space="preserve">-3.82% </w:t>
            </w:r>
            <w:r w:rsidR="005E7DA9" w:rsidRPr="005E7DA9">
              <w:rPr>
                <w:rFonts w:ascii="Arial" w:hAnsi="Arial" w:cs="Arial"/>
                <w:sz w:val="24"/>
                <w:szCs w:val="24"/>
              </w:rPr>
              <w:t xml:space="preserve">above YTD budget </w:t>
            </w:r>
            <w:r w:rsidRPr="006864A2">
              <w:rPr>
                <w:rFonts w:ascii="Arial" w:hAnsi="Arial" w:cs="Arial"/>
                <w:sz w:val="24"/>
                <w:szCs w:val="24"/>
              </w:rPr>
              <w:t xml:space="preserve">across a number of </w:t>
            </w:r>
            <w:r w:rsidR="001D5D4B" w:rsidRPr="006864A2">
              <w:rPr>
                <w:rFonts w:ascii="Arial" w:hAnsi="Arial" w:cs="Arial"/>
                <w:sz w:val="24"/>
                <w:szCs w:val="24"/>
              </w:rPr>
              <w:t xml:space="preserve">Board </w:t>
            </w:r>
            <w:r w:rsidRPr="006864A2">
              <w:rPr>
                <w:rFonts w:ascii="Arial" w:hAnsi="Arial" w:cs="Arial"/>
                <w:sz w:val="24"/>
                <w:szCs w:val="24"/>
              </w:rPr>
              <w:t>expenditure categories.</w:t>
            </w:r>
          </w:p>
          <w:p w14:paraId="637356C7" w14:textId="77777777" w:rsidR="00BC03BA" w:rsidRDefault="001E6A2F" w:rsidP="00BD37A2">
            <w:pPr>
              <w:pStyle w:val="NoSpacing"/>
              <w:rPr>
                <w:rFonts w:ascii="Arial" w:hAnsi="Arial" w:cs="Arial"/>
                <w:sz w:val="24"/>
                <w:szCs w:val="24"/>
                <w:highlight w:val="red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Further analysis is provided </w:t>
            </w:r>
            <w:r w:rsidR="00A64E01" w:rsidRPr="00A64E01">
              <w:rPr>
                <w:rFonts w:ascii="Arial" w:hAnsi="Arial" w:cs="Arial"/>
                <w:sz w:val="24"/>
                <w:szCs w:val="24"/>
              </w:rPr>
              <w:t>within the relevant section of the main re</w:t>
            </w:r>
            <w:r w:rsidR="00D9579D">
              <w:rPr>
                <w:rFonts w:ascii="Arial" w:hAnsi="Arial" w:cs="Arial"/>
                <w:sz w:val="24"/>
                <w:szCs w:val="24"/>
              </w:rPr>
              <w:t>p</w:t>
            </w:r>
            <w:r w:rsidR="00A64E01" w:rsidRPr="00A64E01">
              <w:rPr>
                <w:rFonts w:ascii="Arial" w:hAnsi="Arial" w:cs="Arial"/>
                <w:sz w:val="24"/>
                <w:szCs w:val="24"/>
              </w:rPr>
              <w:t>ort</w:t>
            </w:r>
            <w:r w:rsidR="00D04E68" w:rsidRPr="00A64E01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D04E68" w:rsidRPr="00594355" w14:paraId="4E3E57C9" w14:textId="77777777" w:rsidTr="00BD37A2">
        <w:tc>
          <w:tcPr>
            <w:tcW w:w="10772" w:type="dxa"/>
          </w:tcPr>
          <w:p w14:paraId="38B06349" w14:textId="77777777" w:rsidR="00D04E68" w:rsidRPr="003048D2" w:rsidRDefault="00D04E68" w:rsidP="00CE17E4">
            <w:pPr>
              <w:pStyle w:val="NoSpacing"/>
              <w:numPr>
                <w:ilvl w:val="0"/>
                <w:numId w:val="21"/>
              </w:numPr>
              <w:spacing w:before="120"/>
              <w:rPr>
                <w:rFonts w:ascii="Arial" w:hAnsi="Arial" w:cs="Arial"/>
                <w:color w:val="002060"/>
                <w:sz w:val="32"/>
                <w:szCs w:val="24"/>
              </w:rPr>
            </w:pPr>
            <w:r w:rsidRPr="003048D2">
              <w:rPr>
                <w:rFonts w:ascii="Arial" w:hAnsi="Arial" w:cs="Arial"/>
                <w:b/>
                <w:color w:val="002060"/>
                <w:sz w:val="32"/>
                <w:szCs w:val="24"/>
              </w:rPr>
              <w:lastRenderedPageBreak/>
              <w:t>2023/24 E</w:t>
            </w:r>
            <w:r w:rsidR="00945899" w:rsidRPr="003048D2">
              <w:rPr>
                <w:rFonts w:ascii="Arial" w:hAnsi="Arial" w:cs="Arial"/>
                <w:b/>
                <w:color w:val="002060"/>
                <w:sz w:val="32"/>
                <w:szCs w:val="24"/>
              </w:rPr>
              <w:t xml:space="preserve">FFICIENCY REQUIREMENT </w:t>
            </w:r>
          </w:p>
          <w:p w14:paraId="61DDC720" w14:textId="77777777" w:rsidR="00945899" w:rsidRPr="00945899" w:rsidRDefault="00945899" w:rsidP="00945899">
            <w:pPr>
              <w:pStyle w:val="NoSpacing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pPr w:leftFromText="180" w:rightFromText="180" w:vertAnchor="text" w:horzAnchor="page" w:tblpX="123" w:tblpY="5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835"/>
              <w:gridCol w:w="1701"/>
            </w:tblGrid>
            <w:tr w:rsidR="00D04E68" w:rsidRPr="00976C64" w14:paraId="2B5A0203" w14:textId="77777777" w:rsidTr="004A44DA">
              <w:trPr>
                <w:trHeight w:val="283"/>
              </w:trPr>
              <w:tc>
                <w:tcPr>
                  <w:tcW w:w="2835" w:type="dxa"/>
                </w:tcPr>
                <w:p w14:paraId="142D0E23" w14:textId="77777777" w:rsidR="00D04E68" w:rsidRPr="00976C64" w:rsidRDefault="00D04E68" w:rsidP="00D04E68">
                  <w:pPr>
                    <w:pStyle w:val="NoSpacing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976C64">
                    <w:rPr>
                      <w:rFonts w:ascii="Arial" w:hAnsi="Arial" w:cs="Arial"/>
                      <w:b/>
                      <w:sz w:val="24"/>
                      <w:szCs w:val="24"/>
                    </w:rPr>
                    <w:t>Current Risk Rating</w:t>
                  </w:r>
                </w:p>
              </w:tc>
              <w:tc>
                <w:tcPr>
                  <w:tcW w:w="1701" w:type="dxa"/>
                  <w:shd w:val="clear" w:color="auto" w:fill="FFFF00"/>
                </w:tcPr>
                <w:p w14:paraId="1F8423B1" w14:textId="77777777" w:rsidR="00D04E68" w:rsidRPr="00976C64" w:rsidRDefault="00D04E68" w:rsidP="00D04E68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Medium</w:t>
                  </w:r>
                </w:p>
              </w:tc>
            </w:tr>
          </w:tbl>
          <w:p w14:paraId="370BF639" w14:textId="77777777" w:rsidR="00D04E68" w:rsidRDefault="00D04E68" w:rsidP="0033328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0F1A6F9" w14:textId="77777777" w:rsidR="00D04E68" w:rsidRDefault="00D04E68" w:rsidP="0033328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19F7620" w14:textId="77777777" w:rsidR="00D04E68" w:rsidRPr="00D04E68" w:rsidRDefault="00D04E68" w:rsidP="0033328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D837108" w14:textId="77777777" w:rsidR="00D04E68" w:rsidRDefault="00D04E68" w:rsidP="0033328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A44DA">
              <w:rPr>
                <w:rFonts w:ascii="Arial" w:hAnsi="Arial" w:cs="Arial"/>
                <w:sz w:val="24"/>
                <w:szCs w:val="24"/>
              </w:rPr>
              <w:t xml:space="preserve">There is a </w:t>
            </w:r>
            <w:r w:rsidR="00D77176" w:rsidRPr="00D77176">
              <w:rPr>
                <w:rFonts w:ascii="Arial" w:hAnsi="Arial" w:cs="Arial"/>
                <w:color w:val="FF0000"/>
                <w:sz w:val="24"/>
                <w:szCs w:val="24"/>
              </w:rPr>
              <w:t>-</w:t>
            </w:r>
            <w:r w:rsidRPr="00D77176">
              <w:rPr>
                <w:rFonts w:ascii="Arial" w:hAnsi="Arial" w:cs="Arial"/>
                <w:color w:val="FF0000"/>
                <w:sz w:val="24"/>
                <w:szCs w:val="24"/>
              </w:rPr>
              <w:t>£</w:t>
            </w:r>
            <w:r w:rsidRPr="004A44DA">
              <w:rPr>
                <w:rFonts w:ascii="Arial" w:hAnsi="Arial" w:cs="Arial"/>
                <w:color w:val="FF0000"/>
                <w:sz w:val="24"/>
                <w:szCs w:val="24"/>
              </w:rPr>
              <w:t>6.66</w:t>
            </w:r>
            <w:r w:rsidR="00A777CD" w:rsidRPr="004A44DA">
              <w:rPr>
                <w:rFonts w:ascii="Arial" w:hAnsi="Arial" w:cs="Arial"/>
                <w:color w:val="FF0000"/>
                <w:sz w:val="24"/>
                <w:szCs w:val="24"/>
              </w:rPr>
              <w:t>m</w:t>
            </w:r>
            <w:r w:rsidRPr="004A44DA">
              <w:rPr>
                <w:rFonts w:ascii="Arial" w:hAnsi="Arial" w:cs="Arial"/>
                <w:sz w:val="24"/>
                <w:szCs w:val="24"/>
              </w:rPr>
              <w:t xml:space="preserve"> efficiency requirement within the Financial Plan to achieve the targeted break</w:t>
            </w:r>
            <w:r w:rsidR="0025303A">
              <w:rPr>
                <w:rFonts w:ascii="Arial" w:hAnsi="Arial" w:cs="Arial"/>
                <w:sz w:val="24"/>
                <w:szCs w:val="24"/>
              </w:rPr>
              <w:t>-</w:t>
            </w:r>
            <w:r w:rsidRPr="004A44DA">
              <w:rPr>
                <w:rFonts w:ascii="Arial" w:hAnsi="Arial" w:cs="Arial"/>
                <w:sz w:val="24"/>
                <w:szCs w:val="24"/>
              </w:rPr>
              <w:t xml:space="preserve">even position for 2023/24. </w:t>
            </w:r>
          </w:p>
          <w:p w14:paraId="46941DB7" w14:textId="77777777" w:rsidR="007B6ACA" w:rsidRDefault="007B6ACA" w:rsidP="0033328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B44DF34" w14:textId="77777777" w:rsidR="00816466" w:rsidRPr="005E7DA9" w:rsidRDefault="003048D2" w:rsidP="00333285">
            <w:pPr>
              <w:pStyle w:val="NoSpacing"/>
              <w:rPr>
                <w:rFonts w:ascii="Arial" w:hAnsi="Arial" w:cs="Arial"/>
                <w:b/>
                <w:color w:val="002060"/>
                <w:sz w:val="28"/>
                <w:szCs w:val="24"/>
              </w:rPr>
            </w:pPr>
            <w:r w:rsidRPr="005E7DA9">
              <w:rPr>
                <w:rFonts w:ascii="Arial" w:hAnsi="Arial" w:cs="Arial"/>
                <w:b/>
                <w:color w:val="002060"/>
                <w:sz w:val="28"/>
                <w:szCs w:val="24"/>
              </w:rPr>
              <w:t>FULL YEAR SAVINGS PLAN</w:t>
            </w:r>
          </w:p>
          <w:p w14:paraId="5C33B30B" w14:textId="77777777" w:rsidR="00D04E68" w:rsidRPr="005E7DA9" w:rsidRDefault="00D04E68" w:rsidP="0033328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6688F14" w14:textId="77777777" w:rsidR="005E7DA9" w:rsidRDefault="00B3459F" w:rsidP="0033328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</w:t>
            </w:r>
            <w:r w:rsidR="005E7DA9">
              <w:rPr>
                <w:rFonts w:ascii="Arial" w:hAnsi="Arial" w:cs="Arial"/>
                <w:sz w:val="24"/>
                <w:szCs w:val="24"/>
              </w:rPr>
              <w:t xml:space="preserve"> in-depth </w:t>
            </w:r>
            <w:r w:rsidR="005E7DA9" w:rsidRPr="005E7DA9">
              <w:rPr>
                <w:rFonts w:ascii="Arial" w:hAnsi="Arial" w:cs="Arial"/>
                <w:sz w:val="24"/>
                <w:szCs w:val="24"/>
              </w:rPr>
              <w:t xml:space="preserve">review of savings schemes </w:t>
            </w:r>
            <w:r>
              <w:rPr>
                <w:rFonts w:ascii="Arial" w:hAnsi="Arial" w:cs="Arial"/>
                <w:sz w:val="24"/>
                <w:szCs w:val="24"/>
              </w:rPr>
              <w:t>was</w:t>
            </w:r>
            <w:r w:rsidR="005E7DA9" w:rsidRPr="005E7DA9">
              <w:rPr>
                <w:rFonts w:ascii="Arial" w:hAnsi="Arial" w:cs="Arial"/>
                <w:sz w:val="24"/>
                <w:szCs w:val="24"/>
              </w:rPr>
              <w:t xml:space="preserve"> undertaken </w:t>
            </w:r>
            <w:r>
              <w:rPr>
                <w:rFonts w:ascii="Arial" w:hAnsi="Arial" w:cs="Arial"/>
                <w:sz w:val="24"/>
                <w:szCs w:val="24"/>
              </w:rPr>
              <w:t xml:space="preserve">as part of the month 6 review </w:t>
            </w:r>
            <w:r w:rsidR="005E7DA9" w:rsidRPr="005E7DA9">
              <w:rPr>
                <w:rFonts w:ascii="Arial" w:hAnsi="Arial" w:cs="Arial"/>
                <w:sz w:val="24"/>
                <w:szCs w:val="24"/>
              </w:rPr>
              <w:t>to identify the extent of savings delivered to-date</w:t>
            </w:r>
            <w:r w:rsidR="005E7DA9">
              <w:rPr>
                <w:rFonts w:ascii="Arial" w:hAnsi="Arial" w:cs="Arial"/>
                <w:sz w:val="24"/>
                <w:szCs w:val="24"/>
              </w:rPr>
              <w:t xml:space="preserve"> and</w:t>
            </w:r>
            <w:r>
              <w:rPr>
                <w:rFonts w:ascii="Arial" w:hAnsi="Arial" w:cs="Arial"/>
                <w:sz w:val="24"/>
                <w:szCs w:val="24"/>
              </w:rPr>
              <w:t xml:space="preserve"> other planned schemes</w:t>
            </w:r>
            <w:r w:rsidR="005E7DA9">
              <w:rPr>
                <w:rFonts w:ascii="Arial" w:hAnsi="Arial" w:cs="Arial"/>
                <w:sz w:val="24"/>
                <w:szCs w:val="24"/>
              </w:rPr>
              <w:t xml:space="preserve"> by the year end</w:t>
            </w:r>
            <w:r w:rsidR="005E7DA9" w:rsidRPr="005E7DA9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445C330" w14:textId="77777777" w:rsidR="005C19B7" w:rsidRPr="005E7DA9" w:rsidRDefault="005C19B7" w:rsidP="0033328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35DE8DE" w14:textId="77777777" w:rsidR="005E7DA9" w:rsidRDefault="005E7DA9" w:rsidP="0033328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E7DA9">
              <w:rPr>
                <w:rFonts w:ascii="Arial" w:hAnsi="Arial" w:cs="Arial"/>
                <w:sz w:val="24"/>
                <w:szCs w:val="24"/>
              </w:rPr>
              <w:t>As part of this review £1.79m of recovery funding previously within HLD has now been released back to the centre as a</w:t>
            </w:r>
            <w:r w:rsidRPr="005E7DA9">
              <w:rPr>
                <w:rFonts w:ascii="Arial" w:hAnsi="Arial" w:cs="Arial"/>
                <w:b/>
                <w:sz w:val="24"/>
                <w:szCs w:val="24"/>
              </w:rPr>
              <w:t xml:space="preserve"> recurring</w:t>
            </w:r>
            <w:r w:rsidRPr="005E7DA9">
              <w:rPr>
                <w:rFonts w:ascii="Arial" w:hAnsi="Arial" w:cs="Arial"/>
                <w:sz w:val="24"/>
                <w:szCs w:val="24"/>
              </w:rPr>
              <w:t xml:space="preserve"> contribution towards the savings programme.</w:t>
            </w:r>
          </w:p>
          <w:p w14:paraId="74BB8415" w14:textId="77777777" w:rsidR="005C19B7" w:rsidRPr="005E7DA9" w:rsidRDefault="005C19B7" w:rsidP="0033328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8C70826" w14:textId="77777777" w:rsidR="005C19B7" w:rsidRDefault="005E7DA9" w:rsidP="00B3459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274B8">
              <w:rPr>
                <w:rFonts w:ascii="Arial" w:hAnsi="Arial" w:cs="Arial"/>
                <w:b/>
                <w:i/>
                <w:sz w:val="24"/>
                <w:szCs w:val="24"/>
              </w:rPr>
              <w:t>N</w:t>
            </w:r>
            <w:r w:rsidR="00D04E68" w:rsidRPr="006274B8">
              <w:rPr>
                <w:rFonts w:ascii="Arial" w:hAnsi="Arial" w:cs="Arial"/>
                <w:b/>
                <w:i/>
                <w:sz w:val="24"/>
                <w:szCs w:val="24"/>
              </w:rPr>
              <w:t>on</w:t>
            </w:r>
            <w:r w:rsidR="00D04E68" w:rsidRPr="005E7DA9">
              <w:rPr>
                <w:rFonts w:ascii="Arial" w:hAnsi="Arial" w:cs="Arial"/>
                <w:b/>
                <w:i/>
                <w:sz w:val="24"/>
                <w:szCs w:val="24"/>
              </w:rPr>
              <w:t>-recurrent savings</w:t>
            </w:r>
            <w:r w:rsidR="00D04E68" w:rsidRPr="005E7DA9">
              <w:rPr>
                <w:rFonts w:ascii="Arial" w:hAnsi="Arial" w:cs="Arial"/>
                <w:sz w:val="24"/>
                <w:szCs w:val="24"/>
              </w:rPr>
              <w:t xml:space="preserve"> of £</w:t>
            </w:r>
            <w:r w:rsidRPr="005E7DA9">
              <w:rPr>
                <w:rFonts w:ascii="Arial" w:hAnsi="Arial" w:cs="Arial"/>
                <w:sz w:val="24"/>
                <w:szCs w:val="24"/>
              </w:rPr>
              <w:t>4.16</w:t>
            </w:r>
            <w:r w:rsidR="00D04E68" w:rsidRPr="005E7DA9">
              <w:rPr>
                <w:rFonts w:ascii="Arial" w:hAnsi="Arial" w:cs="Arial"/>
                <w:sz w:val="24"/>
                <w:szCs w:val="24"/>
              </w:rPr>
              <w:t xml:space="preserve">m have been identified </w:t>
            </w:r>
            <w:r w:rsidR="00254353" w:rsidRPr="005E7DA9">
              <w:rPr>
                <w:rFonts w:ascii="Arial" w:hAnsi="Arial" w:cs="Arial"/>
                <w:sz w:val="24"/>
                <w:szCs w:val="24"/>
              </w:rPr>
              <w:t xml:space="preserve">(on a full year basis) </w:t>
            </w:r>
            <w:r w:rsidRPr="005E7DA9">
              <w:rPr>
                <w:rFonts w:ascii="Arial" w:hAnsi="Arial" w:cs="Arial"/>
                <w:sz w:val="24"/>
                <w:szCs w:val="24"/>
              </w:rPr>
              <w:t>reducing the</w:t>
            </w:r>
            <w:r w:rsidR="00254353" w:rsidRPr="005E7DA9">
              <w:rPr>
                <w:rFonts w:ascii="Arial" w:hAnsi="Arial" w:cs="Arial"/>
                <w:sz w:val="24"/>
                <w:szCs w:val="24"/>
              </w:rPr>
              <w:t xml:space="preserve"> remaining</w:t>
            </w:r>
            <w:r w:rsidRPr="005E7DA9">
              <w:rPr>
                <w:rFonts w:ascii="Arial" w:hAnsi="Arial" w:cs="Arial"/>
                <w:sz w:val="24"/>
                <w:szCs w:val="24"/>
              </w:rPr>
              <w:t xml:space="preserve"> requirement to £0.72</w:t>
            </w:r>
            <w:r w:rsidR="004C52C1" w:rsidRPr="005E7DA9">
              <w:rPr>
                <w:rFonts w:ascii="Arial" w:hAnsi="Arial" w:cs="Arial"/>
                <w:sz w:val="24"/>
                <w:szCs w:val="24"/>
              </w:rPr>
              <w:t>m</w:t>
            </w:r>
            <w:r w:rsidR="00BD0DA9" w:rsidRPr="005E7DA9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669070A5" w14:textId="77777777" w:rsidR="005C19B7" w:rsidRPr="00D04E68" w:rsidRDefault="005C19B7" w:rsidP="00B3459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51B4" w:rsidRPr="00594355" w14:paraId="27D1C482" w14:textId="77777777" w:rsidTr="00BD37A2">
        <w:tc>
          <w:tcPr>
            <w:tcW w:w="10772" w:type="dxa"/>
          </w:tcPr>
          <w:p w14:paraId="48BA9ECC" w14:textId="77777777" w:rsidR="00FF51B4" w:rsidRPr="003048D2" w:rsidRDefault="00FF51B4" w:rsidP="00CE17E4">
            <w:pPr>
              <w:pStyle w:val="NoSpacing"/>
              <w:numPr>
                <w:ilvl w:val="0"/>
                <w:numId w:val="21"/>
              </w:numPr>
              <w:spacing w:before="120"/>
              <w:rPr>
                <w:rFonts w:ascii="Arial" w:hAnsi="Arial" w:cs="Arial"/>
                <w:b/>
                <w:color w:val="002060"/>
                <w:sz w:val="32"/>
                <w:szCs w:val="24"/>
              </w:rPr>
            </w:pPr>
            <w:r w:rsidRPr="003048D2">
              <w:rPr>
                <w:rFonts w:ascii="Arial" w:hAnsi="Arial" w:cs="Arial"/>
                <w:b/>
                <w:color w:val="002060"/>
                <w:sz w:val="32"/>
                <w:szCs w:val="24"/>
              </w:rPr>
              <w:t>N</w:t>
            </w:r>
            <w:r w:rsidR="00945899" w:rsidRPr="003048D2">
              <w:rPr>
                <w:rFonts w:ascii="Arial" w:hAnsi="Arial" w:cs="Arial"/>
                <w:b/>
                <w:color w:val="002060"/>
                <w:sz w:val="32"/>
                <w:szCs w:val="24"/>
              </w:rPr>
              <w:t xml:space="preserve">ON-CORE REVENUE </w:t>
            </w:r>
            <w:r w:rsidRPr="003048D2">
              <w:rPr>
                <w:rFonts w:ascii="Arial" w:hAnsi="Arial" w:cs="Arial"/>
                <w:b/>
                <w:color w:val="002060"/>
                <w:sz w:val="32"/>
                <w:szCs w:val="24"/>
              </w:rPr>
              <w:t>P</w:t>
            </w:r>
            <w:r w:rsidR="00945899" w:rsidRPr="003048D2">
              <w:rPr>
                <w:rFonts w:ascii="Arial" w:hAnsi="Arial" w:cs="Arial"/>
                <w:b/>
                <w:color w:val="002060"/>
                <w:sz w:val="32"/>
                <w:szCs w:val="24"/>
              </w:rPr>
              <w:t xml:space="preserve">OSITION </w:t>
            </w:r>
            <w:r w:rsidRPr="003048D2">
              <w:rPr>
                <w:rFonts w:ascii="Arial" w:hAnsi="Arial" w:cs="Arial"/>
                <w:b/>
                <w:color w:val="002060"/>
                <w:sz w:val="32"/>
                <w:szCs w:val="24"/>
              </w:rPr>
              <w:t xml:space="preserve"> </w:t>
            </w:r>
          </w:p>
          <w:p w14:paraId="3A6ADDB6" w14:textId="77777777" w:rsidR="00FF51B4" w:rsidRDefault="00FF51B4" w:rsidP="0033328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pPr w:leftFromText="180" w:rightFromText="180" w:vertAnchor="text" w:horzAnchor="page" w:tblpX="123" w:tblpY="5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835"/>
              <w:gridCol w:w="1701"/>
            </w:tblGrid>
            <w:tr w:rsidR="006877BA" w:rsidRPr="00976C64" w14:paraId="635F5D2E" w14:textId="77777777" w:rsidTr="006877BA">
              <w:trPr>
                <w:trHeight w:val="283"/>
              </w:trPr>
              <w:tc>
                <w:tcPr>
                  <w:tcW w:w="2835" w:type="dxa"/>
                </w:tcPr>
                <w:p w14:paraId="30C874A5" w14:textId="77777777" w:rsidR="006877BA" w:rsidRPr="00976C64" w:rsidRDefault="006877BA" w:rsidP="006877BA">
                  <w:pPr>
                    <w:pStyle w:val="NoSpacing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976C64">
                    <w:rPr>
                      <w:rFonts w:ascii="Arial" w:hAnsi="Arial" w:cs="Arial"/>
                      <w:b/>
                      <w:sz w:val="24"/>
                      <w:szCs w:val="24"/>
                    </w:rPr>
                    <w:t>Current Risk Rating</w:t>
                  </w:r>
                </w:p>
              </w:tc>
              <w:tc>
                <w:tcPr>
                  <w:tcW w:w="1701" w:type="dxa"/>
                  <w:shd w:val="clear" w:color="auto" w:fill="92D050"/>
                </w:tcPr>
                <w:p w14:paraId="152FBC81" w14:textId="77777777" w:rsidR="006877BA" w:rsidRPr="00976C64" w:rsidRDefault="006877BA" w:rsidP="006877BA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Low</w:t>
                  </w:r>
                </w:p>
              </w:tc>
            </w:tr>
          </w:tbl>
          <w:p w14:paraId="5C869004" w14:textId="77777777" w:rsidR="00FF51B4" w:rsidRDefault="00FF51B4" w:rsidP="0033328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14FCF48" w14:textId="77777777" w:rsidR="00FF51B4" w:rsidRDefault="00FF51B4" w:rsidP="0033328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DCFD139" w14:textId="77777777" w:rsidR="008373A3" w:rsidRDefault="0006314C" w:rsidP="0033328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Non-Core position at Month 6</w:t>
            </w:r>
            <w:r w:rsidR="008373A3">
              <w:rPr>
                <w:rFonts w:ascii="Arial" w:hAnsi="Arial" w:cs="Arial"/>
                <w:sz w:val="24"/>
                <w:szCs w:val="24"/>
              </w:rPr>
              <w:t xml:space="preserve"> is anticipated to be break-even (expenditure matched by SG Income)</w:t>
            </w:r>
          </w:p>
          <w:p w14:paraId="089A7045" w14:textId="77777777" w:rsidR="004D2DDF" w:rsidRPr="00D04E68" w:rsidRDefault="004D2DDF" w:rsidP="0033328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4E68" w:rsidRPr="00594355" w14:paraId="37B901FB" w14:textId="77777777" w:rsidTr="00BD37A2">
        <w:tc>
          <w:tcPr>
            <w:tcW w:w="10772" w:type="dxa"/>
          </w:tcPr>
          <w:p w14:paraId="356C86F8" w14:textId="77777777" w:rsidR="00D04E68" w:rsidRPr="00BC457E" w:rsidRDefault="00D04E68" w:rsidP="00CE17E4">
            <w:pPr>
              <w:pStyle w:val="NoSpacing"/>
              <w:numPr>
                <w:ilvl w:val="0"/>
                <w:numId w:val="21"/>
              </w:numPr>
              <w:spacing w:before="120"/>
              <w:rPr>
                <w:rFonts w:ascii="Arial" w:hAnsi="Arial" w:cs="Arial"/>
                <w:b/>
                <w:color w:val="002060"/>
                <w:sz w:val="32"/>
                <w:szCs w:val="32"/>
              </w:rPr>
            </w:pPr>
            <w:r w:rsidRPr="00BC457E">
              <w:rPr>
                <w:rFonts w:ascii="Arial" w:hAnsi="Arial" w:cs="Arial"/>
                <w:b/>
                <w:color w:val="002060"/>
                <w:sz w:val="32"/>
                <w:szCs w:val="32"/>
              </w:rPr>
              <w:t>C</w:t>
            </w:r>
            <w:r w:rsidR="00945899" w:rsidRPr="00BC457E">
              <w:rPr>
                <w:rFonts w:ascii="Arial" w:hAnsi="Arial" w:cs="Arial"/>
                <w:b/>
                <w:color w:val="002060"/>
                <w:sz w:val="32"/>
                <w:szCs w:val="32"/>
              </w:rPr>
              <w:t>APITAL INCOME AND EXPENDITURE</w:t>
            </w:r>
          </w:p>
          <w:p w14:paraId="1F82A679" w14:textId="77777777" w:rsidR="006877BA" w:rsidRPr="00FF51B4" w:rsidRDefault="006877BA" w:rsidP="006877BA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tbl>
            <w:tblPr>
              <w:tblpPr w:leftFromText="180" w:rightFromText="180" w:vertAnchor="text" w:horzAnchor="page" w:tblpX="123" w:tblpY="5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835"/>
              <w:gridCol w:w="1701"/>
            </w:tblGrid>
            <w:tr w:rsidR="006877BA" w:rsidRPr="00976C64" w14:paraId="721E7E3E" w14:textId="77777777" w:rsidTr="004A44DA">
              <w:trPr>
                <w:trHeight w:val="283"/>
              </w:trPr>
              <w:tc>
                <w:tcPr>
                  <w:tcW w:w="2835" w:type="dxa"/>
                </w:tcPr>
                <w:p w14:paraId="72392348" w14:textId="77777777" w:rsidR="006877BA" w:rsidRPr="00976C64" w:rsidRDefault="006877BA" w:rsidP="006877BA">
                  <w:pPr>
                    <w:pStyle w:val="NoSpacing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976C64">
                    <w:rPr>
                      <w:rFonts w:ascii="Arial" w:hAnsi="Arial" w:cs="Arial"/>
                      <w:b/>
                      <w:sz w:val="24"/>
                      <w:szCs w:val="24"/>
                    </w:rPr>
                    <w:t>Current Risk Rating</w:t>
                  </w:r>
                </w:p>
              </w:tc>
              <w:tc>
                <w:tcPr>
                  <w:tcW w:w="1701" w:type="dxa"/>
                  <w:shd w:val="clear" w:color="auto" w:fill="FFFF00"/>
                </w:tcPr>
                <w:p w14:paraId="150B6B42" w14:textId="77777777" w:rsidR="006877BA" w:rsidRPr="00976C64" w:rsidRDefault="006877BA" w:rsidP="006877BA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Medium</w:t>
                  </w:r>
                </w:p>
              </w:tc>
            </w:tr>
          </w:tbl>
          <w:p w14:paraId="16DE045E" w14:textId="77777777" w:rsidR="00D04E68" w:rsidRDefault="00D04E68" w:rsidP="0033328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E5A36BB" w14:textId="77777777" w:rsidR="006877BA" w:rsidRDefault="006877BA" w:rsidP="0033328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5F280B2" w14:textId="77777777" w:rsidR="00021A45" w:rsidRPr="00021A45" w:rsidRDefault="00021A45" w:rsidP="00021A4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021A45">
              <w:rPr>
                <w:rFonts w:ascii="Arial" w:hAnsi="Arial" w:cs="Arial"/>
                <w:sz w:val="24"/>
                <w:szCs w:val="24"/>
              </w:rPr>
              <w:t>Capital allocations of £4.125m have been confirmed by Scottish Government at Month 6 with ‘anticipated’ allocations expected of a further £29.787 which would result in an overall  funded 2023/24 Capital Plan of £33.912m</w:t>
            </w:r>
          </w:p>
          <w:p w14:paraId="03400190" w14:textId="77777777" w:rsidR="008B60EA" w:rsidRDefault="008B60EA" w:rsidP="00C301B1">
            <w:pPr>
              <w:pStyle w:val="NoSpacing"/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14:paraId="49889D12" w14:textId="77777777" w:rsidR="005C19B7" w:rsidRDefault="00021A45" w:rsidP="00D9579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Capital Plan V2</w:t>
            </w:r>
            <w:r w:rsidR="00D9579D">
              <w:rPr>
                <w:rFonts w:ascii="Arial" w:hAnsi="Arial" w:cs="Arial"/>
                <w:sz w:val="24"/>
                <w:szCs w:val="24"/>
              </w:rPr>
              <w:t xml:space="preserve"> has be</w:t>
            </w:r>
            <w:r>
              <w:rPr>
                <w:rFonts w:ascii="Arial" w:hAnsi="Arial" w:cs="Arial"/>
                <w:sz w:val="24"/>
                <w:szCs w:val="24"/>
              </w:rPr>
              <w:t>en identified for the full £33.9</w:t>
            </w:r>
            <w:r w:rsidR="00D9579D">
              <w:rPr>
                <w:rFonts w:ascii="Arial" w:hAnsi="Arial" w:cs="Arial"/>
                <w:sz w:val="24"/>
                <w:szCs w:val="24"/>
              </w:rPr>
              <w:t>12m expected from Scottish Government</w:t>
            </w:r>
            <w:r w:rsidR="00C76EA7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8FE9861" w14:textId="77777777" w:rsidR="005C19B7" w:rsidRDefault="005C19B7" w:rsidP="00D9579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A288DBD" w14:textId="77777777" w:rsidR="005C19B7" w:rsidRDefault="005C19B7" w:rsidP="00D9579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0D276F6" w14:textId="77777777" w:rsidR="005C19B7" w:rsidRDefault="005C19B7" w:rsidP="00D9579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52A730A" w14:textId="77777777" w:rsidR="005C19B7" w:rsidRDefault="005C19B7" w:rsidP="00D9579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88C1EE6" w14:textId="77777777" w:rsidR="005C19B7" w:rsidRDefault="005C19B7" w:rsidP="00D9579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28A41D8" w14:textId="77777777" w:rsidR="005C19B7" w:rsidRDefault="005C19B7" w:rsidP="00D9579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D0CED5B" w14:textId="77777777" w:rsidR="005C19B7" w:rsidRDefault="005C19B7" w:rsidP="00D9579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3FABFDC" w14:textId="77777777" w:rsidR="005C19B7" w:rsidRDefault="005C19B7" w:rsidP="00D9579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59F21E1" w14:textId="77777777" w:rsidR="005C19B7" w:rsidRDefault="005C19B7" w:rsidP="00D9579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4E38F1B" w14:textId="77777777" w:rsidR="005C19B7" w:rsidRDefault="005C19B7" w:rsidP="00D9579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8F5B488" w14:textId="77777777" w:rsidR="005C19B7" w:rsidRDefault="005C19B7" w:rsidP="00D9579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50B25E1" w14:textId="34081DA7" w:rsidR="00BC457E" w:rsidRPr="00594355" w:rsidRDefault="00BC457E" w:rsidP="00C301B1">
            <w:pPr>
              <w:pStyle w:val="NoSpacing"/>
              <w:ind w:left="7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2DDF" w:rsidRPr="00594355" w14:paraId="0B3787F5" w14:textId="77777777" w:rsidTr="00BD37A2">
        <w:tc>
          <w:tcPr>
            <w:tcW w:w="10772" w:type="dxa"/>
            <w:shd w:val="clear" w:color="auto" w:fill="E7E6E6" w:themeFill="background2"/>
          </w:tcPr>
          <w:p w14:paraId="4F8DBA79" w14:textId="77777777" w:rsidR="004D2DDF" w:rsidRPr="00BC457E" w:rsidRDefault="004D2DDF" w:rsidP="002A0943">
            <w:pPr>
              <w:pStyle w:val="BodyText"/>
              <w:kinsoku w:val="0"/>
              <w:overflowPunct w:val="0"/>
              <w:spacing w:line="259" w:lineRule="auto"/>
              <w:ind w:right="-613"/>
              <w:rPr>
                <w:rFonts w:ascii="Arial" w:hAnsi="Arial" w:cs="Arial"/>
                <w:b/>
                <w:sz w:val="40"/>
                <w:szCs w:val="40"/>
              </w:rPr>
            </w:pPr>
            <w:r w:rsidRPr="00BC457E">
              <w:rPr>
                <w:rFonts w:ascii="Arial" w:hAnsi="Arial" w:cs="Arial"/>
                <w:b/>
                <w:color w:val="002060"/>
                <w:sz w:val="40"/>
                <w:szCs w:val="40"/>
              </w:rPr>
              <w:lastRenderedPageBreak/>
              <w:t xml:space="preserve">FINANCIAL </w:t>
            </w:r>
            <w:r w:rsidR="002A0943" w:rsidRPr="00BC457E">
              <w:rPr>
                <w:rFonts w:ascii="Arial" w:hAnsi="Arial" w:cs="Arial"/>
                <w:b/>
                <w:color w:val="002060"/>
                <w:sz w:val="40"/>
                <w:szCs w:val="40"/>
              </w:rPr>
              <w:t>REPORT</w:t>
            </w:r>
            <w:r w:rsidRPr="00BC457E">
              <w:rPr>
                <w:rFonts w:ascii="Arial" w:hAnsi="Arial" w:cs="Arial"/>
                <w:b/>
                <w:color w:val="002060"/>
                <w:sz w:val="40"/>
                <w:szCs w:val="40"/>
              </w:rPr>
              <w:t xml:space="preserve"> AT </w:t>
            </w:r>
            <w:r w:rsidR="0006314C">
              <w:rPr>
                <w:rFonts w:ascii="Arial" w:hAnsi="Arial" w:cs="Arial"/>
                <w:b/>
                <w:color w:val="002060"/>
                <w:sz w:val="40"/>
                <w:szCs w:val="40"/>
              </w:rPr>
              <w:t>30 September 2023 (Month 6)</w:t>
            </w:r>
            <w:r w:rsidRPr="00BC457E">
              <w:rPr>
                <w:rFonts w:ascii="Arial" w:hAnsi="Arial" w:cs="Arial"/>
                <w:b/>
                <w:color w:val="002060"/>
                <w:sz w:val="40"/>
                <w:szCs w:val="40"/>
              </w:rPr>
              <w:t xml:space="preserve"> </w:t>
            </w:r>
          </w:p>
        </w:tc>
      </w:tr>
    </w:tbl>
    <w:p w14:paraId="6C6766DE" w14:textId="77777777" w:rsidR="00BC457E" w:rsidRDefault="00BC457E" w:rsidP="00BC457E">
      <w:pPr>
        <w:spacing w:after="80"/>
      </w:pPr>
    </w:p>
    <w:tbl>
      <w:tblPr>
        <w:tblStyle w:val="TableGrid"/>
        <w:tblW w:w="10772" w:type="dxa"/>
        <w:tblLook w:val="04A0" w:firstRow="1" w:lastRow="0" w:firstColumn="1" w:lastColumn="0" w:noHBand="0" w:noVBand="1"/>
      </w:tblPr>
      <w:tblGrid>
        <w:gridCol w:w="10772"/>
      </w:tblGrid>
      <w:tr w:rsidR="004F3FF4" w:rsidRPr="00594355" w14:paraId="38376560" w14:textId="77777777" w:rsidTr="00FC246F">
        <w:tc>
          <w:tcPr>
            <w:tcW w:w="10772" w:type="dxa"/>
            <w:tcBorders>
              <w:bottom w:val="single" w:sz="4" w:space="0" w:color="auto"/>
            </w:tcBorders>
          </w:tcPr>
          <w:p w14:paraId="55E23A93" w14:textId="77777777" w:rsidR="004F3FF4" w:rsidRPr="00BC457E" w:rsidRDefault="004F3FF4" w:rsidP="00BC457E">
            <w:pPr>
              <w:pStyle w:val="NoSpacing"/>
              <w:spacing w:before="120"/>
              <w:rPr>
                <w:rFonts w:ascii="Arial" w:hAnsi="Arial" w:cs="Arial"/>
                <w:b/>
                <w:color w:val="002060"/>
                <w:sz w:val="32"/>
                <w:szCs w:val="32"/>
              </w:rPr>
            </w:pPr>
            <w:r w:rsidRPr="00BC457E">
              <w:rPr>
                <w:rFonts w:ascii="Arial" w:hAnsi="Arial" w:cs="Arial"/>
                <w:b/>
                <w:color w:val="002060"/>
                <w:sz w:val="32"/>
                <w:szCs w:val="32"/>
              </w:rPr>
              <w:t>SECTION 1: NHS GOLDEN JUBILEE- OVERALL POSITION</w:t>
            </w:r>
          </w:p>
          <w:p w14:paraId="62EDF0D8" w14:textId="77777777" w:rsidR="004F3FF4" w:rsidRDefault="004F3FF4" w:rsidP="00D77176">
            <w:pPr>
              <w:pStyle w:val="BodyText"/>
              <w:kinsoku w:val="0"/>
              <w:overflowPunct w:val="0"/>
              <w:spacing w:line="259" w:lineRule="auto"/>
              <w:ind w:right="-613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5D3D6755" w14:textId="77777777" w:rsidR="00B74A26" w:rsidRDefault="006274B8" w:rsidP="00BB5C3A">
            <w:pPr>
              <w:pStyle w:val="BodyText"/>
              <w:kinsoku w:val="0"/>
              <w:overflowPunct w:val="0"/>
              <w:spacing w:line="259" w:lineRule="auto"/>
              <w:ind w:right="-61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T</w:t>
            </w:r>
            <w:r w:rsidR="005C19B7" w:rsidRPr="005C19B7">
              <w:rPr>
                <w:rFonts w:ascii="Arial" w:hAnsi="Arial" w:cs="Arial"/>
                <w:sz w:val="24"/>
                <w:szCs w:val="24"/>
              </w:rPr>
              <w:t>able below provides the overall high level summary position of the Board as at the end of September 2023, as at month 6.</w:t>
            </w:r>
            <w:r w:rsidR="005C19B7">
              <w:rPr>
                <w:rFonts w:ascii="Arial" w:hAnsi="Arial" w:cs="Arial"/>
                <w:sz w:val="24"/>
                <w:szCs w:val="24"/>
              </w:rPr>
              <w:t xml:space="preserve"> The net position shows a </w:t>
            </w:r>
            <w:r w:rsidR="005C19B7" w:rsidRPr="005C19B7">
              <w:rPr>
                <w:rFonts w:ascii="Arial" w:hAnsi="Arial" w:cs="Arial"/>
                <w:color w:val="FF0000"/>
                <w:sz w:val="24"/>
                <w:szCs w:val="24"/>
              </w:rPr>
              <w:t xml:space="preserve">-£217k </w:t>
            </w:r>
            <w:r w:rsidR="005C19B7">
              <w:rPr>
                <w:rFonts w:ascii="Arial" w:hAnsi="Arial" w:cs="Arial"/>
                <w:sz w:val="24"/>
                <w:szCs w:val="24"/>
              </w:rPr>
              <w:t xml:space="preserve">adverse position, with </w:t>
            </w:r>
          </w:p>
          <w:p w14:paraId="17B2120E" w14:textId="77777777" w:rsidR="005C19B7" w:rsidRPr="005C19B7" w:rsidRDefault="005C19B7" w:rsidP="00BB5C3A">
            <w:pPr>
              <w:pStyle w:val="BodyText"/>
              <w:kinsoku w:val="0"/>
              <w:overflowPunct w:val="0"/>
              <w:spacing w:line="259" w:lineRule="auto"/>
              <w:ind w:right="-61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over-recovery of income of £1,777k offsetting expenditure pressures of </w:t>
            </w:r>
            <w:r w:rsidRPr="005C19B7">
              <w:rPr>
                <w:rFonts w:ascii="Arial" w:hAnsi="Arial" w:cs="Arial"/>
                <w:color w:val="FF0000"/>
                <w:sz w:val="24"/>
                <w:szCs w:val="24"/>
              </w:rPr>
              <w:t>-£1,994k</w:t>
            </w:r>
            <w:r w:rsidR="00B74A26">
              <w:rPr>
                <w:rFonts w:ascii="Arial" w:hAnsi="Arial" w:cs="Arial"/>
                <w:color w:val="FF0000"/>
                <w:sz w:val="24"/>
                <w:szCs w:val="24"/>
              </w:rPr>
              <w:t>.</w:t>
            </w:r>
          </w:p>
          <w:p w14:paraId="256B6553" w14:textId="77777777" w:rsidR="005C19B7" w:rsidRDefault="005C19B7" w:rsidP="00BB5C3A">
            <w:pPr>
              <w:pStyle w:val="BodyText"/>
              <w:kinsoku w:val="0"/>
              <w:overflowPunct w:val="0"/>
              <w:spacing w:line="259" w:lineRule="auto"/>
              <w:ind w:right="-613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41AEA82" w14:textId="77777777" w:rsidR="004F3FF4" w:rsidRPr="00C47C05" w:rsidRDefault="004F3FF4" w:rsidP="00BB5C3A">
            <w:pPr>
              <w:pStyle w:val="BodyText"/>
              <w:kinsoku w:val="0"/>
              <w:overflowPunct w:val="0"/>
              <w:spacing w:line="259" w:lineRule="auto"/>
              <w:ind w:right="-613"/>
              <w:rPr>
                <w:rFonts w:ascii="Arial" w:hAnsi="Arial" w:cs="Arial"/>
                <w:b/>
                <w:sz w:val="24"/>
                <w:szCs w:val="24"/>
              </w:rPr>
            </w:pPr>
            <w:r w:rsidRPr="00C47C05">
              <w:rPr>
                <w:rFonts w:ascii="Arial" w:hAnsi="Arial" w:cs="Arial"/>
                <w:b/>
                <w:sz w:val="24"/>
                <w:szCs w:val="24"/>
              </w:rPr>
              <w:t>Table 1</w:t>
            </w:r>
          </w:p>
          <w:tbl>
            <w:tblPr>
              <w:tblW w:w="10160" w:type="dxa"/>
              <w:tblLook w:val="04A0" w:firstRow="1" w:lastRow="0" w:firstColumn="1" w:lastColumn="0" w:noHBand="0" w:noVBand="1"/>
            </w:tblPr>
            <w:tblGrid>
              <w:gridCol w:w="2560"/>
              <w:gridCol w:w="1520"/>
              <w:gridCol w:w="1520"/>
              <w:gridCol w:w="1520"/>
              <w:gridCol w:w="1520"/>
              <w:gridCol w:w="1520"/>
            </w:tblGrid>
            <w:tr w:rsidR="006864A2" w:rsidRPr="006864A2" w14:paraId="4F284AFA" w14:textId="77777777" w:rsidTr="006864A2">
              <w:trPr>
                <w:trHeight w:val="600"/>
              </w:trPr>
              <w:tc>
                <w:tcPr>
                  <w:tcW w:w="2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7A35066" w14:textId="77777777" w:rsidR="006864A2" w:rsidRPr="006864A2" w:rsidRDefault="006864A2" w:rsidP="006864A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</w:pPr>
                  <w:r w:rsidRPr="006864A2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  <w:t>Income</w:t>
                  </w: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F50245C" w14:textId="77777777" w:rsidR="006864A2" w:rsidRPr="006864A2" w:rsidRDefault="006864A2" w:rsidP="006864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</w:pPr>
                  <w:r w:rsidRPr="006864A2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  <w:t xml:space="preserve">Annual Budget </w:t>
                  </w: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08FA5F5" w14:textId="77777777" w:rsidR="006864A2" w:rsidRPr="006864A2" w:rsidRDefault="006864A2" w:rsidP="006864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</w:pPr>
                  <w:r w:rsidRPr="006864A2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  <w:t xml:space="preserve">Year To Date Budget </w:t>
                  </w: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1DE54E2" w14:textId="77777777" w:rsidR="006864A2" w:rsidRPr="006864A2" w:rsidRDefault="006864A2" w:rsidP="006864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</w:pPr>
                  <w:r w:rsidRPr="006864A2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  <w:t xml:space="preserve">Year To Date Actual </w:t>
                  </w: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96B5ABC" w14:textId="77777777" w:rsidR="006864A2" w:rsidRPr="006864A2" w:rsidRDefault="006864A2" w:rsidP="006864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</w:pPr>
                  <w:r w:rsidRPr="006864A2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  <w:t xml:space="preserve">Year To Date Variance </w:t>
                  </w: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684C939" w14:textId="77777777" w:rsidR="006864A2" w:rsidRPr="006864A2" w:rsidRDefault="006864A2" w:rsidP="006864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</w:pPr>
                  <w:r w:rsidRPr="006864A2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  <w:t>Variance           %</w:t>
                  </w:r>
                </w:p>
              </w:tc>
            </w:tr>
            <w:tr w:rsidR="006864A2" w:rsidRPr="006864A2" w14:paraId="61D77143" w14:textId="77777777" w:rsidTr="006864A2">
              <w:trPr>
                <w:trHeight w:val="300"/>
              </w:trPr>
              <w:tc>
                <w:tcPr>
                  <w:tcW w:w="2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D1264C" w14:textId="77777777" w:rsidR="006864A2" w:rsidRPr="006864A2" w:rsidRDefault="006864A2" w:rsidP="006864A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6864A2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>Core RRL Income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DB70469" w14:textId="77777777" w:rsidR="006864A2" w:rsidRPr="006864A2" w:rsidRDefault="00886992" w:rsidP="006864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>137,872</w:t>
                  </w:r>
                  <w:r w:rsidR="006864A2" w:rsidRPr="006864A2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 xml:space="preserve">,512 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130D89B" w14:textId="77777777" w:rsidR="006864A2" w:rsidRPr="006864A2" w:rsidRDefault="006864A2" w:rsidP="006864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6864A2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 xml:space="preserve">68,742,256 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9F28F73" w14:textId="77777777" w:rsidR="006864A2" w:rsidRPr="006864A2" w:rsidRDefault="006864A2" w:rsidP="006864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6864A2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 xml:space="preserve">68,742,256 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975D9C9" w14:textId="77777777" w:rsidR="006864A2" w:rsidRPr="006864A2" w:rsidRDefault="006864A2" w:rsidP="006864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6864A2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 xml:space="preserve">0 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930D7E5" w14:textId="77777777" w:rsidR="006864A2" w:rsidRPr="006864A2" w:rsidRDefault="006864A2" w:rsidP="006864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6864A2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>0.00%</w:t>
                  </w:r>
                </w:p>
              </w:tc>
            </w:tr>
            <w:tr w:rsidR="006864A2" w:rsidRPr="006864A2" w14:paraId="498A24B1" w14:textId="77777777" w:rsidTr="006864A2">
              <w:trPr>
                <w:trHeight w:val="300"/>
              </w:trPr>
              <w:tc>
                <w:tcPr>
                  <w:tcW w:w="2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2107F6" w14:textId="77777777" w:rsidR="006864A2" w:rsidRPr="006864A2" w:rsidRDefault="006864A2" w:rsidP="006864A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6864A2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>Total SLA Income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B3B1C12" w14:textId="77777777" w:rsidR="006864A2" w:rsidRPr="006864A2" w:rsidRDefault="006864A2" w:rsidP="006864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6864A2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 xml:space="preserve">75,424,198 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5B09EC0" w14:textId="77777777" w:rsidR="006864A2" w:rsidRPr="006864A2" w:rsidRDefault="006864A2" w:rsidP="006864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6864A2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 xml:space="preserve">38,265,057 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3C71F25" w14:textId="77777777" w:rsidR="006864A2" w:rsidRPr="006864A2" w:rsidRDefault="006864A2" w:rsidP="006864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6864A2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 xml:space="preserve">39,048,569 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902776D" w14:textId="77777777" w:rsidR="006864A2" w:rsidRPr="006864A2" w:rsidRDefault="006864A2" w:rsidP="006864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6864A2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 xml:space="preserve">783,512 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EAC7826" w14:textId="77777777" w:rsidR="006864A2" w:rsidRPr="006864A2" w:rsidRDefault="006864A2" w:rsidP="006864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6864A2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>2.05%</w:t>
                  </w:r>
                </w:p>
              </w:tc>
            </w:tr>
            <w:tr w:rsidR="006864A2" w:rsidRPr="006864A2" w14:paraId="4BE6E3C1" w14:textId="77777777" w:rsidTr="006864A2">
              <w:trPr>
                <w:trHeight w:val="300"/>
              </w:trPr>
              <w:tc>
                <w:tcPr>
                  <w:tcW w:w="2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AE80CD" w14:textId="77777777" w:rsidR="006864A2" w:rsidRPr="006864A2" w:rsidRDefault="006864A2" w:rsidP="006864A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6864A2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>Hotel and Other Income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89024E4" w14:textId="77777777" w:rsidR="006864A2" w:rsidRPr="006864A2" w:rsidRDefault="006864A2" w:rsidP="006864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6864A2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 xml:space="preserve">12,350,023 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CE438A8" w14:textId="77777777" w:rsidR="006864A2" w:rsidRPr="006864A2" w:rsidRDefault="006864A2" w:rsidP="006864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6864A2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 xml:space="preserve">6,485,860 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A5E9292" w14:textId="77777777" w:rsidR="006864A2" w:rsidRPr="006864A2" w:rsidRDefault="006864A2" w:rsidP="006864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6864A2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 xml:space="preserve">7,479,523 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929C985" w14:textId="77777777" w:rsidR="006864A2" w:rsidRPr="006864A2" w:rsidRDefault="006864A2" w:rsidP="006864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6864A2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 xml:space="preserve">993,664 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324F564" w14:textId="77777777" w:rsidR="006864A2" w:rsidRPr="006864A2" w:rsidRDefault="006864A2" w:rsidP="006864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6864A2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>15.32%</w:t>
                  </w:r>
                </w:p>
              </w:tc>
            </w:tr>
            <w:tr w:rsidR="006864A2" w:rsidRPr="006864A2" w14:paraId="11B06B63" w14:textId="77777777" w:rsidTr="006864A2">
              <w:trPr>
                <w:trHeight w:val="300"/>
              </w:trPr>
              <w:tc>
                <w:tcPr>
                  <w:tcW w:w="2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BC4890" w14:textId="77777777" w:rsidR="006864A2" w:rsidRPr="006864A2" w:rsidRDefault="006864A2" w:rsidP="006864A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</w:pPr>
                  <w:r w:rsidRPr="006864A2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  <w:t xml:space="preserve">Total 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938BA45" w14:textId="77777777" w:rsidR="006864A2" w:rsidRPr="006864A2" w:rsidRDefault="00886992" w:rsidP="006864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  <w:t>225,646</w:t>
                  </w:r>
                  <w:r w:rsidR="006864A2" w:rsidRPr="006864A2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  <w:t xml:space="preserve">,732 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04EA995" w14:textId="77777777" w:rsidR="006864A2" w:rsidRPr="006864A2" w:rsidRDefault="006864A2" w:rsidP="006864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</w:pPr>
                  <w:r w:rsidRPr="006864A2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  <w:t xml:space="preserve">113,493,173 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4CC7BAA" w14:textId="77777777" w:rsidR="006864A2" w:rsidRPr="006864A2" w:rsidRDefault="006864A2" w:rsidP="006864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</w:pPr>
                  <w:r w:rsidRPr="006864A2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  <w:t xml:space="preserve">115,270,348 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3B10DFC" w14:textId="77777777" w:rsidR="006864A2" w:rsidRPr="006864A2" w:rsidRDefault="006864A2" w:rsidP="006864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</w:pPr>
                  <w:r w:rsidRPr="006864A2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  <w:t xml:space="preserve">1,777,176 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A726598" w14:textId="77777777" w:rsidR="006864A2" w:rsidRPr="006864A2" w:rsidRDefault="006864A2" w:rsidP="006864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</w:pPr>
                  <w:r w:rsidRPr="006864A2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  <w:t>1.57%</w:t>
                  </w:r>
                </w:p>
              </w:tc>
            </w:tr>
            <w:tr w:rsidR="006864A2" w:rsidRPr="006864A2" w14:paraId="7971964E" w14:textId="77777777" w:rsidTr="006864A2">
              <w:trPr>
                <w:trHeight w:val="300"/>
              </w:trPr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146F7C" w14:textId="77777777" w:rsidR="006864A2" w:rsidRPr="006864A2" w:rsidRDefault="006864A2" w:rsidP="006864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</w:pP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305BC92" w14:textId="77777777" w:rsidR="006864A2" w:rsidRPr="006864A2" w:rsidRDefault="006864A2" w:rsidP="006864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E1FDC52" w14:textId="77777777" w:rsidR="006864A2" w:rsidRPr="006864A2" w:rsidRDefault="006864A2" w:rsidP="006864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75400DE" w14:textId="77777777" w:rsidR="006864A2" w:rsidRPr="006864A2" w:rsidRDefault="006864A2" w:rsidP="006864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CB235A3" w14:textId="77777777" w:rsidR="006864A2" w:rsidRPr="006864A2" w:rsidRDefault="006864A2" w:rsidP="006864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BC0AB20" w14:textId="77777777" w:rsidR="006864A2" w:rsidRPr="006864A2" w:rsidRDefault="006864A2" w:rsidP="006864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6864A2" w:rsidRPr="006864A2" w14:paraId="297A715A" w14:textId="77777777" w:rsidTr="006864A2">
              <w:trPr>
                <w:trHeight w:val="600"/>
              </w:trPr>
              <w:tc>
                <w:tcPr>
                  <w:tcW w:w="2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5A02A92" w14:textId="77777777" w:rsidR="006864A2" w:rsidRPr="006864A2" w:rsidRDefault="006864A2" w:rsidP="006864A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</w:pPr>
                  <w:r w:rsidRPr="006864A2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  <w:t>Expenditure</w:t>
                  </w: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C8DDCCF" w14:textId="77777777" w:rsidR="006864A2" w:rsidRPr="006864A2" w:rsidRDefault="006864A2" w:rsidP="006864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</w:pPr>
                  <w:r w:rsidRPr="006864A2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  <w:t xml:space="preserve">Annual Budget </w:t>
                  </w: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95CCCC3" w14:textId="77777777" w:rsidR="006864A2" w:rsidRPr="006864A2" w:rsidRDefault="006864A2" w:rsidP="006864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</w:pPr>
                  <w:r w:rsidRPr="006864A2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  <w:t xml:space="preserve">Year To Date Budget </w:t>
                  </w: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8282D54" w14:textId="77777777" w:rsidR="006864A2" w:rsidRPr="006864A2" w:rsidRDefault="006864A2" w:rsidP="006864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</w:pPr>
                  <w:r w:rsidRPr="006864A2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  <w:t xml:space="preserve">Year To Date Actual </w:t>
                  </w: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85FDD35" w14:textId="77777777" w:rsidR="006864A2" w:rsidRPr="006864A2" w:rsidRDefault="006864A2" w:rsidP="006864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</w:pPr>
                  <w:r w:rsidRPr="006864A2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  <w:t xml:space="preserve">Year To Date Variance </w:t>
                  </w: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0B63776" w14:textId="77777777" w:rsidR="006864A2" w:rsidRPr="006864A2" w:rsidRDefault="006864A2" w:rsidP="006864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</w:pPr>
                  <w:r w:rsidRPr="006864A2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  <w:t>Variance           %</w:t>
                  </w:r>
                </w:p>
              </w:tc>
            </w:tr>
            <w:tr w:rsidR="006864A2" w:rsidRPr="006864A2" w14:paraId="11215819" w14:textId="77777777" w:rsidTr="006864A2">
              <w:trPr>
                <w:trHeight w:val="300"/>
              </w:trPr>
              <w:tc>
                <w:tcPr>
                  <w:tcW w:w="2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5B481C" w14:textId="77777777" w:rsidR="006864A2" w:rsidRPr="006864A2" w:rsidRDefault="006864A2" w:rsidP="006864A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6864A2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>Pay Costs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DEA3FC7" w14:textId="77777777" w:rsidR="006864A2" w:rsidRPr="006864A2" w:rsidRDefault="006864A2" w:rsidP="006864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6864A2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 xml:space="preserve">140,446,253 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E9D7475" w14:textId="77777777" w:rsidR="006864A2" w:rsidRPr="006864A2" w:rsidRDefault="006864A2" w:rsidP="006864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6864A2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 xml:space="preserve">72,728,680 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9898B10" w14:textId="77777777" w:rsidR="006864A2" w:rsidRPr="006864A2" w:rsidRDefault="006864A2" w:rsidP="006864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6864A2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 xml:space="preserve">73,393,033 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CA8C77E" w14:textId="77777777" w:rsidR="006864A2" w:rsidRPr="006864A2" w:rsidRDefault="006864A2" w:rsidP="006864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6864A2">
                    <w:rPr>
                      <w:rFonts w:ascii="Arial" w:eastAsia="Times New Roman" w:hAnsi="Arial" w:cs="Arial"/>
                      <w:color w:val="FF0000"/>
                      <w:lang w:eastAsia="en-GB"/>
                    </w:rPr>
                    <w:t xml:space="preserve">-664,353 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1FA0F15" w14:textId="77777777" w:rsidR="006864A2" w:rsidRPr="006864A2" w:rsidRDefault="006864A2" w:rsidP="006864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6864A2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>-0.91%</w:t>
                  </w:r>
                </w:p>
              </w:tc>
            </w:tr>
            <w:tr w:rsidR="006864A2" w:rsidRPr="006864A2" w14:paraId="5273D452" w14:textId="77777777" w:rsidTr="006864A2">
              <w:trPr>
                <w:trHeight w:val="300"/>
              </w:trPr>
              <w:tc>
                <w:tcPr>
                  <w:tcW w:w="2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3D64CA" w14:textId="77777777" w:rsidR="006864A2" w:rsidRPr="006864A2" w:rsidRDefault="006864A2" w:rsidP="006864A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6864A2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>Non Pay Costs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9506B95" w14:textId="77777777" w:rsidR="006864A2" w:rsidRPr="006864A2" w:rsidRDefault="00886992" w:rsidP="0088699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>85</w:t>
                  </w:r>
                  <w:r w:rsidR="006864A2" w:rsidRPr="006864A2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>,</w:t>
                  </w:r>
                  <w:r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>200</w:t>
                  </w:r>
                  <w:r w:rsidR="006864A2" w:rsidRPr="006864A2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 xml:space="preserve">,479 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D3BF092" w14:textId="77777777" w:rsidR="006864A2" w:rsidRPr="006864A2" w:rsidRDefault="006864A2" w:rsidP="006864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6864A2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 xml:space="preserve">34,793,949 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F88E8C8" w14:textId="77777777" w:rsidR="006864A2" w:rsidRPr="006864A2" w:rsidRDefault="006864A2" w:rsidP="006864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6864A2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 xml:space="preserve">36,123,881 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2570F09" w14:textId="77777777" w:rsidR="006864A2" w:rsidRPr="006864A2" w:rsidRDefault="006864A2" w:rsidP="006864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6864A2">
                    <w:rPr>
                      <w:rFonts w:ascii="Arial" w:eastAsia="Times New Roman" w:hAnsi="Arial" w:cs="Arial"/>
                      <w:color w:val="FF0000"/>
                      <w:lang w:eastAsia="en-GB"/>
                    </w:rPr>
                    <w:t xml:space="preserve">-1,329,932 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0E87F98" w14:textId="77777777" w:rsidR="006864A2" w:rsidRPr="006864A2" w:rsidRDefault="006864A2" w:rsidP="006864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lang w:eastAsia="en-GB"/>
                    </w:rPr>
                  </w:pPr>
                  <w:r w:rsidRPr="006864A2">
                    <w:rPr>
                      <w:rFonts w:ascii="Arial" w:eastAsia="Times New Roman" w:hAnsi="Arial" w:cs="Arial"/>
                      <w:color w:val="FF0000"/>
                      <w:lang w:eastAsia="en-GB"/>
                    </w:rPr>
                    <w:t>-3.82%</w:t>
                  </w:r>
                </w:p>
              </w:tc>
            </w:tr>
            <w:tr w:rsidR="006864A2" w:rsidRPr="006864A2" w14:paraId="7F9BE75D" w14:textId="77777777" w:rsidTr="006864A2">
              <w:trPr>
                <w:trHeight w:val="300"/>
              </w:trPr>
              <w:tc>
                <w:tcPr>
                  <w:tcW w:w="2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A52010" w14:textId="77777777" w:rsidR="006864A2" w:rsidRPr="006864A2" w:rsidRDefault="006864A2" w:rsidP="006864A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</w:pPr>
                  <w:r w:rsidRPr="006864A2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  <w:t xml:space="preserve">Total 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9CBCA3A" w14:textId="77777777" w:rsidR="006864A2" w:rsidRPr="006864A2" w:rsidRDefault="00662459" w:rsidP="006864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  <w:t>225,646</w:t>
                  </w:r>
                  <w:r w:rsidR="006864A2" w:rsidRPr="006864A2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  <w:t xml:space="preserve">,732 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A19C054" w14:textId="77777777" w:rsidR="006864A2" w:rsidRPr="006864A2" w:rsidRDefault="006864A2" w:rsidP="006864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</w:pPr>
                  <w:r w:rsidRPr="006864A2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  <w:t xml:space="preserve">107,522,629 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8F42545" w14:textId="77777777" w:rsidR="006864A2" w:rsidRPr="006864A2" w:rsidRDefault="006864A2" w:rsidP="006864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</w:pPr>
                  <w:r w:rsidRPr="006864A2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  <w:t xml:space="preserve">109,516,914 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94677E0" w14:textId="77777777" w:rsidR="006864A2" w:rsidRPr="006864A2" w:rsidRDefault="006864A2" w:rsidP="006864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</w:pPr>
                  <w:r w:rsidRPr="006864A2">
                    <w:rPr>
                      <w:rFonts w:ascii="Arial" w:eastAsia="Times New Roman" w:hAnsi="Arial" w:cs="Arial"/>
                      <w:b/>
                      <w:bCs/>
                      <w:color w:val="FF0000"/>
                      <w:lang w:eastAsia="en-GB"/>
                    </w:rPr>
                    <w:t xml:space="preserve">-1,994,285 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F717B81" w14:textId="77777777" w:rsidR="006864A2" w:rsidRPr="006864A2" w:rsidRDefault="006864A2" w:rsidP="006864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</w:pPr>
                  <w:r w:rsidRPr="006864A2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  <w:t>-1.85%</w:t>
                  </w:r>
                </w:p>
              </w:tc>
            </w:tr>
            <w:tr w:rsidR="006864A2" w:rsidRPr="006864A2" w14:paraId="22B6B90D" w14:textId="77777777" w:rsidTr="006864A2">
              <w:trPr>
                <w:trHeight w:val="300"/>
              </w:trPr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07E362" w14:textId="77777777" w:rsidR="006864A2" w:rsidRPr="006864A2" w:rsidRDefault="006864A2" w:rsidP="006864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</w:pP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8AADF2D" w14:textId="77777777" w:rsidR="006864A2" w:rsidRPr="006864A2" w:rsidRDefault="006864A2" w:rsidP="006864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E407A24" w14:textId="77777777" w:rsidR="006864A2" w:rsidRPr="006864A2" w:rsidRDefault="006864A2" w:rsidP="006864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A9AAB25" w14:textId="77777777" w:rsidR="006864A2" w:rsidRPr="006864A2" w:rsidRDefault="006864A2" w:rsidP="006864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AA46BDA" w14:textId="77777777" w:rsidR="006864A2" w:rsidRPr="006864A2" w:rsidRDefault="006864A2" w:rsidP="006864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0CA79FC" w14:textId="77777777" w:rsidR="006864A2" w:rsidRPr="006864A2" w:rsidRDefault="006864A2" w:rsidP="006864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6864A2" w:rsidRPr="006864A2" w14:paraId="5D440900" w14:textId="77777777" w:rsidTr="006864A2">
              <w:trPr>
                <w:trHeight w:val="300"/>
              </w:trPr>
              <w:tc>
                <w:tcPr>
                  <w:tcW w:w="2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E5EEFA" w14:textId="77777777" w:rsidR="006864A2" w:rsidRPr="006864A2" w:rsidRDefault="006864A2" w:rsidP="006864A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</w:pPr>
                  <w:r w:rsidRPr="006864A2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  <w:t>Net Core Position</w:t>
                  </w: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E0DE30E" w14:textId="77777777" w:rsidR="006864A2" w:rsidRPr="006864A2" w:rsidRDefault="006864A2" w:rsidP="006864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</w:pPr>
                  <w:r w:rsidRPr="006864A2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  <w:t xml:space="preserve">0 </w:t>
                  </w: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5CC820E" w14:textId="77777777" w:rsidR="006864A2" w:rsidRPr="006864A2" w:rsidRDefault="006864A2" w:rsidP="006864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</w:pPr>
                  <w:r w:rsidRPr="006864A2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  <w:t xml:space="preserve">5,970,543 </w:t>
                  </w: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1A61121" w14:textId="77777777" w:rsidR="006864A2" w:rsidRPr="006864A2" w:rsidRDefault="006864A2" w:rsidP="006864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</w:pPr>
                  <w:r w:rsidRPr="006864A2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  <w:t xml:space="preserve">5,753,434 </w:t>
                  </w: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AEBE1C0" w14:textId="77777777" w:rsidR="006864A2" w:rsidRPr="006864A2" w:rsidRDefault="006864A2" w:rsidP="006864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</w:pPr>
                  <w:r w:rsidRPr="006864A2">
                    <w:rPr>
                      <w:rFonts w:ascii="Arial" w:eastAsia="Times New Roman" w:hAnsi="Arial" w:cs="Arial"/>
                      <w:b/>
                      <w:bCs/>
                      <w:color w:val="FF0000"/>
                      <w:lang w:eastAsia="en-GB"/>
                    </w:rPr>
                    <w:t xml:space="preserve">-217,109 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6405685" w14:textId="77777777" w:rsidR="006864A2" w:rsidRPr="006864A2" w:rsidRDefault="006864A2" w:rsidP="006864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</w:pPr>
                </w:p>
              </w:tc>
            </w:tr>
          </w:tbl>
          <w:p w14:paraId="161A394B" w14:textId="77777777" w:rsidR="004F3FF4" w:rsidRDefault="004F3FF4" w:rsidP="00D77176">
            <w:pPr>
              <w:pStyle w:val="BodyText"/>
              <w:kinsoku w:val="0"/>
              <w:overflowPunct w:val="0"/>
              <w:spacing w:line="259" w:lineRule="auto"/>
              <w:ind w:right="-613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0714A221" w14:textId="77777777" w:rsidR="004F3FF4" w:rsidRDefault="004F3FF4" w:rsidP="00BB5C3A">
            <w:pPr>
              <w:pStyle w:val="BodyText"/>
              <w:kinsoku w:val="0"/>
              <w:overflowPunct w:val="0"/>
              <w:spacing w:line="259" w:lineRule="auto"/>
              <w:ind w:right="-613"/>
              <w:rPr>
                <w:rFonts w:ascii="Arial" w:hAnsi="Arial" w:cs="Arial"/>
                <w:b/>
                <w:sz w:val="24"/>
                <w:szCs w:val="24"/>
              </w:rPr>
            </w:pPr>
            <w:r w:rsidRPr="00E851E0">
              <w:rPr>
                <w:rFonts w:ascii="Arial" w:hAnsi="Arial" w:cs="Arial"/>
                <w:b/>
                <w:color w:val="002060"/>
                <w:sz w:val="24"/>
                <w:szCs w:val="24"/>
              </w:rPr>
              <w:t>Appendix 1</w:t>
            </w:r>
            <w:r w:rsidRPr="00E851E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E851E0">
              <w:rPr>
                <w:rFonts w:ascii="Arial" w:hAnsi="Arial" w:cs="Arial"/>
                <w:sz w:val="24"/>
                <w:szCs w:val="24"/>
              </w:rPr>
              <w:t>provides more detail on the overall position</w:t>
            </w:r>
            <w:r w:rsidRPr="00E851E0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14:paraId="3D9C8216" w14:textId="77777777" w:rsidR="004F3FF4" w:rsidRPr="005961DA" w:rsidRDefault="004F3FF4" w:rsidP="00D77176">
            <w:pPr>
              <w:pStyle w:val="NoSpacing"/>
              <w:spacing w:before="120"/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</w:tc>
      </w:tr>
      <w:tr w:rsidR="00126E3C" w:rsidRPr="00594355" w14:paraId="75F50141" w14:textId="77777777" w:rsidTr="00FC246F">
        <w:tc>
          <w:tcPr>
            <w:tcW w:w="10772" w:type="dxa"/>
            <w:tcBorders>
              <w:bottom w:val="nil"/>
            </w:tcBorders>
          </w:tcPr>
          <w:p w14:paraId="4038F67B" w14:textId="77777777" w:rsidR="00126E3C" w:rsidRPr="000C5637" w:rsidRDefault="00AF0CEA" w:rsidP="00AF0CEA">
            <w:pPr>
              <w:pStyle w:val="NoSpacing"/>
              <w:spacing w:before="120"/>
              <w:rPr>
                <w:rFonts w:ascii="Arial" w:hAnsi="Arial" w:cs="Arial"/>
                <w:b/>
                <w:color w:val="002060"/>
                <w:sz w:val="32"/>
                <w:szCs w:val="32"/>
              </w:rPr>
            </w:pPr>
            <w:r w:rsidRPr="000C5637">
              <w:rPr>
                <w:rFonts w:ascii="Arial" w:hAnsi="Arial" w:cs="Arial"/>
                <w:b/>
                <w:color w:val="002060"/>
                <w:sz w:val="32"/>
                <w:szCs w:val="32"/>
              </w:rPr>
              <w:t xml:space="preserve">SECTION 2: </w:t>
            </w:r>
            <w:r w:rsidR="00126E3C" w:rsidRPr="000C5637">
              <w:rPr>
                <w:rFonts w:ascii="Arial" w:hAnsi="Arial" w:cs="Arial"/>
                <w:b/>
                <w:color w:val="002060"/>
                <w:sz w:val="32"/>
                <w:szCs w:val="32"/>
              </w:rPr>
              <w:t xml:space="preserve">2023/24 CORE INCOME POSITION  </w:t>
            </w:r>
          </w:p>
          <w:tbl>
            <w:tblPr>
              <w:tblpPr w:leftFromText="180" w:rightFromText="180" w:vertAnchor="text" w:horzAnchor="page" w:tblpX="123" w:tblpY="5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835"/>
              <w:gridCol w:w="1701"/>
            </w:tblGrid>
            <w:tr w:rsidR="00126E3C" w:rsidRPr="00976C64" w14:paraId="14B67FE7" w14:textId="77777777" w:rsidTr="00891816">
              <w:trPr>
                <w:trHeight w:val="283"/>
              </w:trPr>
              <w:tc>
                <w:tcPr>
                  <w:tcW w:w="2835" w:type="dxa"/>
                </w:tcPr>
                <w:p w14:paraId="6454A805" w14:textId="77777777" w:rsidR="00126E3C" w:rsidRPr="00976C64" w:rsidRDefault="00126E3C" w:rsidP="00126E3C">
                  <w:pPr>
                    <w:pStyle w:val="NoSpacing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976C64">
                    <w:rPr>
                      <w:rFonts w:ascii="Arial" w:hAnsi="Arial" w:cs="Arial"/>
                      <w:b/>
                      <w:sz w:val="24"/>
                      <w:szCs w:val="24"/>
                    </w:rPr>
                    <w:t>Current Risk Rating</w:t>
                  </w:r>
                </w:p>
              </w:tc>
              <w:tc>
                <w:tcPr>
                  <w:tcW w:w="1701" w:type="dxa"/>
                  <w:shd w:val="clear" w:color="auto" w:fill="FFFF00"/>
                </w:tcPr>
                <w:p w14:paraId="1EBEB1C4" w14:textId="77777777" w:rsidR="00126E3C" w:rsidRPr="00976C64" w:rsidRDefault="00126E3C" w:rsidP="00126E3C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Medium</w:t>
                  </w:r>
                </w:p>
              </w:tc>
            </w:tr>
          </w:tbl>
          <w:p w14:paraId="38557046" w14:textId="77777777" w:rsidR="00126E3C" w:rsidRPr="00E0176C" w:rsidRDefault="00126E3C" w:rsidP="00126E3C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0C0FF7A" w14:textId="77777777" w:rsidR="00126E3C" w:rsidRDefault="00126E3C" w:rsidP="00126E3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715C130" w14:textId="77777777" w:rsidR="00126E3C" w:rsidRDefault="00126E3C" w:rsidP="00126E3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8A12E6C" w14:textId="77777777" w:rsidR="00126E3C" w:rsidRPr="00126E3C" w:rsidRDefault="006864A2" w:rsidP="00126E3C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Income is £1.777</w:t>
            </w:r>
            <w:r w:rsidR="00126E3C" w:rsidRPr="00126E3C">
              <w:rPr>
                <w:rFonts w:ascii="Arial" w:hAnsi="Arial" w:cs="Arial"/>
                <w:b/>
                <w:sz w:val="24"/>
                <w:szCs w:val="24"/>
              </w:rPr>
              <w:t xml:space="preserve">m or </w:t>
            </w:r>
            <w:r w:rsidR="005C19B7" w:rsidRPr="005C19B7">
              <w:rPr>
                <w:rFonts w:ascii="Arial" w:hAnsi="Arial" w:cs="Arial"/>
                <w:b/>
                <w:sz w:val="24"/>
                <w:szCs w:val="24"/>
              </w:rPr>
              <w:t>1.57</w:t>
            </w:r>
            <w:r w:rsidR="00126E3C" w:rsidRPr="005C19B7">
              <w:rPr>
                <w:rFonts w:ascii="Arial" w:hAnsi="Arial" w:cs="Arial"/>
                <w:b/>
                <w:sz w:val="24"/>
                <w:szCs w:val="24"/>
              </w:rPr>
              <w:t>%</w:t>
            </w:r>
            <w:r w:rsidR="00126E3C" w:rsidRPr="00126E3C">
              <w:rPr>
                <w:rFonts w:ascii="Arial" w:hAnsi="Arial" w:cs="Arial"/>
                <w:b/>
                <w:sz w:val="24"/>
                <w:szCs w:val="24"/>
              </w:rPr>
              <w:t xml:space="preserve"> abo</w:t>
            </w:r>
            <w:r>
              <w:rPr>
                <w:rFonts w:ascii="Arial" w:hAnsi="Arial" w:cs="Arial"/>
                <w:b/>
                <w:sz w:val="24"/>
                <w:szCs w:val="24"/>
              </w:rPr>
              <w:t>ve the Financial Plan at Month 6</w:t>
            </w:r>
            <w:r w:rsidR="00126E3C" w:rsidRPr="00126E3C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</w:p>
          <w:p w14:paraId="4A7EB2DC" w14:textId="77777777" w:rsidR="00126E3C" w:rsidRDefault="00126E3C" w:rsidP="00126E3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9A082A7" w14:textId="77777777" w:rsidR="00126E3C" w:rsidRPr="00646AB9" w:rsidRDefault="000C5637" w:rsidP="00126E3C">
            <w:pPr>
              <w:pStyle w:val="NoSpacing"/>
              <w:rPr>
                <w:rFonts w:ascii="Arial" w:hAnsi="Arial" w:cs="Arial"/>
                <w:b/>
                <w:color w:val="002060"/>
                <w:sz w:val="28"/>
                <w:szCs w:val="24"/>
              </w:rPr>
            </w:pPr>
            <w:r w:rsidRPr="00646AB9">
              <w:rPr>
                <w:rFonts w:ascii="Arial" w:hAnsi="Arial" w:cs="Arial"/>
                <w:b/>
                <w:color w:val="002060"/>
                <w:sz w:val="28"/>
                <w:szCs w:val="24"/>
              </w:rPr>
              <w:t xml:space="preserve">REVENUE RESOURCE LIMIT </w:t>
            </w:r>
            <w:r w:rsidR="00126E3C" w:rsidRPr="00646AB9">
              <w:rPr>
                <w:rFonts w:ascii="Arial" w:hAnsi="Arial" w:cs="Arial"/>
                <w:b/>
                <w:color w:val="002060"/>
                <w:sz w:val="28"/>
                <w:szCs w:val="24"/>
              </w:rPr>
              <w:t>(RRL)</w:t>
            </w:r>
          </w:p>
          <w:p w14:paraId="1DC12D9E" w14:textId="77777777" w:rsidR="00126E3C" w:rsidRDefault="00126E3C" w:rsidP="00126E3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6FFBE13" w14:textId="77777777" w:rsidR="00126E3C" w:rsidRDefault="00126E3C" w:rsidP="00126E3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RRL all</w:t>
            </w:r>
            <w:r w:rsidR="006864A2">
              <w:rPr>
                <w:rFonts w:ascii="Arial" w:hAnsi="Arial" w:cs="Arial"/>
                <w:sz w:val="24"/>
                <w:szCs w:val="24"/>
              </w:rPr>
              <w:t>ocations for the year at Month 6</w:t>
            </w:r>
            <w:r>
              <w:rPr>
                <w:rFonts w:ascii="Arial" w:hAnsi="Arial" w:cs="Arial"/>
                <w:sz w:val="24"/>
                <w:szCs w:val="24"/>
              </w:rPr>
              <w:t xml:space="preserve"> are currently anti</w:t>
            </w:r>
            <w:r w:rsidR="006864A2">
              <w:rPr>
                <w:rFonts w:ascii="Arial" w:hAnsi="Arial" w:cs="Arial"/>
                <w:sz w:val="24"/>
                <w:szCs w:val="24"/>
              </w:rPr>
              <w:t>cipated at £137.</w:t>
            </w:r>
            <w:r w:rsidR="00886992">
              <w:rPr>
                <w:rFonts w:ascii="Arial" w:hAnsi="Arial" w:cs="Arial"/>
                <w:sz w:val="24"/>
                <w:szCs w:val="24"/>
              </w:rPr>
              <w:t>872</w:t>
            </w:r>
            <w:r w:rsidR="006864A2">
              <w:rPr>
                <w:rFonts w:ascii="Arial" w:hAnsi="Arial" w:cs="Arial"/>
                <w:sz w:val="24"/>
                <w:szCs w:val="24"/>
              </w:rPr>
              <w:t>m. At Month 6</w:t>
            </w:r>
            <w:r w:rsidR="00A011AD">
              <w:rPr>
                <w:rFonts w:ascii="Arial" w:hAnsi="Arial" w:cs="Arial"/>
                <w:sz w:val="24"/>
                <w:szCs w:val="24"/>
              </w:rPr>
              <w:t>, £68.742</w:t>
            </w:r>
            <w:r w:rsidR="00BB63E0">
              <w:rPr>
                <w:rFonts w:ascii="Arial" w:hAnsi="Arial" w:cs="Arial"/>
                <w:sz w:val="24"/>
                <w:szCs w:val="24"/>
              </w:rPr>
              <w:t>m</w:t>
            </w:r>
            <w:r>
              <w:rPr>
                <w:rFonts w:ascii="Arial" w:hAnsi="Arial" w:cs="Arial"/>
                <w:sz w:val="24"/>
                <w:szCs w:val="24"/>
              </w:rPr>
              <w:t xml:space="preserve"> has been released.</w:t>
            </w:r>
            <w:r w:rsidR="005C19B7">
              <w:rPr>
                <w:rFonts w:ascii="Arial" w:hAnsi="Arial" w:cs="Arial"/>
                <w:sz w:val="24"/>
                <w:szCs w:val="24"/>
              </w:rPr>
              <w:t xml:space="preserve"> £27.578m of the RRL relates to the marginal SLAs undertaken within NES for other Territorial Boards</w:t>
            </w:r>
          </w:p>
          <w:p w14:paraId="6C2B90CD" w14:textId="77777777" w:rsidR="000C5637" w:rsidRDefault="000C5637" w:rsidP="00126E3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E5F07A0" w14:textId="77777777" w:rsidR="00126E3C" w:rsidRPr="00445CF4" w:rsidRDefault="00BB63E0" w:rsidP="00126E3C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Table 2</w:t>
            </w:r>
          </w:p>
          <w:tbl>
            <w:tblPr>
              <w:tblW w:w="8680" w:type="dxa"/>
              <w:tblLook w:val="04A0" w:firstRow="1" w:lastRow="0" w:firstColumn="1" w:lastColumn="0" w:noHBand="0" w:noVBand="1"/>
            </w:tblPr>
            <w:tblGrid>
              <w:gridCol w:w="2701"/>
              <w:gridCol w:w="1440"/>
              <w:gridCol w:w="1690"/>
              <w:gridCol w:w="1534"/>
              <w:gridCol w:w="1315"/>
            </w:tblGrid>
            <w:tr w:rsidR="00A011AD" w:rsidRPr="00A011AD" w14:paraId="0551F1A1" w14:textId="77777777" w:rsidTr="00A011AD">
              <w:trPr>
                <w:trHeight w:val="600"/>
              </w:trPr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EB46867" w14:textId="77777777" w:rsidR="00A011AD" w:rsidRPr="00A011AD" w:rsidRDefault="00A011AD" w:rsidP="00A011A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</w:pPr>
                  <w:r w:rsidRPr="00A011AD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A162B1B" w14:textId="77777777" w:rsidR="00A011AD" w:rsidRPr="00A011AD" w:rsidRDefault="00A011AD" w:rsidP="00A011A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</w:pPr>
                  <w:r w:rsidRPr="00A011AD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  <w:t xml:space="preserve">Annual Budget 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F809607" w14:textId="77777777" w:rsidR="00A011AD" w:rsidRPr="00A011AD" w:rsidRDefault="00A011AD" w:rsidP="00A011A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</w:pPr>
                  <w:r w:rsidRPr="00A011AD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  <w:t xml:space="preserve">Year to Date Budget 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30887F9" w14:textId="77777777" w:rsidR="00A011AD" w:rsidRPr="00A011AD" w:rsidRDefault="00A011AD" w:rsidP="00A011A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</w:pPr>
                  <w:r w:rsidRPr="00A011AD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  <w:t xml:space="preserve">Year to Date Actual 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95537FE" w14:textId="77777777" w:rsidR="00A011AD" w:rsidRPr="00A011AD" w:rsidRDefault="00A011AD" w:rsidP="00A011A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</w:pPr>
                  <w:r w:rsidRPr="00A011AD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  <w:t>Year to Date Variance</w:t>
                  </w:r>
                </w:p>
              </w:tc>
            </w:tr>
            <w:tr w:rsidR="00A011AD" w:rsidRPr="00A011AD" w14:paraId="17DABBC4" w14:textId="77777777" w:rsidTr="00A011AD">
              <w:trPr>
                <w:trHeight w:val="300"/>
              </w:trPr>
              <w:tc>
                <w:tcPr>
                  <w:tcW w:w="2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AF659C" w14:textId="77777777" w:rsidR="00A011AD" w:rsidRPr="00A011AD" w:rsidRDefault="00A011AD" w:rsidP="00A011A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A011AD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 xml:space="preserve">Core - RRL </w:t>
                  </w: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AD9ED62" w14:textId="77777777" w:rsidR="00A011AD" w:rsidRPr="00A011AD" w:rsidRDefault="00FC246F" w:rsidP="00A011A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>110,294,254</w:t>
                  </w:r>
                  <w:r w:rsidR="00A011AD" w:rsidRPr="00A011AD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 xml:space="preserve"> 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574AF07" w14:textId="77777777" w:rsidR="00A011AD" w:rsidRPr="00A011AD" w:rsidRDefault="00FC246F" w:rsidP="00A011A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>55,147,127</w:t>
                  </w:r>
                  <w:r w:rsidR="00A011AD" w:rsidRPr="00A011AD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 xml:space="preserve"> 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86B8513" w14:textId="77777777" w:rsidR="00A011AD" w:rsidRPr="00A011AD" w:rsidRDefault="00FC246F" w:rsidP="00A011A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>55,147,127</w:t>
                  </w:r>
                  <w:r w:rsidR="00A011AD" w:rsidRPr="00A011AD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 xml:space="preserve"> 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FDCE219" w14:textId="77777777" w:rsidR="00A011AD" w:rsidRPr="00A011AD" w:rsidRDefault="00A011AD" w:rsidP="00A011A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A011AD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 xml:space="preserve">0 </w:t>
                  </w:r>
                </w:p>
              </w:tc>
            </w:tr>
            <w:tr w:rsidR="00A011AD" w:rsidRPr="00A011AD" w14:paraId="4E47A74D" w14:textId="77777777" w:rsidTr="00A011AD">
              <w:trPr>
                <w:trHeight w:val="300"/>
              </w:trPr>
              <w:tc>
                <w:tcPr>
                  <w:tcW w:w="2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620A25" w14:textId="77777777" w:rsidR="00A011AD" w:rsidRPr="00A011AD" w:rsidRDefault="00A011AD" w:rsidP="00A011A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A011AD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>Core - RRL ( SLA )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52C1344" w14:textId="77777777" w:rsidR="00A011AD" w:rsidRPr="00A011AD" w:rsidRDefault="00A011AD" w:rsidP="00A011A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A011AD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 xml:space="preserve">27,578,258 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6EC1223" w14:textId="77777777" w:rsidR="00A011AD" w:rsidRPr="00A011AD" w:rsidRDefault="00A011AD" w:rsidP="00A011A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A011AD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 xml:space="preserve">13,789,129 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9809B10" w14:textId="77777777" w:rsidR="00A011AD" w:rsidRPr="00A011AD" w:rsidRDefault="00A011AD" w:rsidP="00A011A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A011AD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 xml:space="preserve">13,789,129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5C98030" w14:textId="77777777" w:rsidR="00A011AD" w:rsidRPr="00A011AD" w:rsidRDefault="00A011AD" w:rsidP="00A011A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A011AD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 xml:space="preserve">0 </w:t>
                  </w:r>
                </w:p>
              </w:tc>
            </w:tr>
            <w:tr w:rsidR="00A011AD" w:rsidRPr="00A011AD" w14:paraId="7A934ED9" w14:textId="77777777" w:rsidTr="00A011AD">
              <w:trPr>
                <w:trHeight w:val="300"/>
              </w:trPr>
              <w:tc>
                <w:tcPr>
                  <w:tcW w:w="2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EA042C" w14:textId="77777777" w:rsidR="00A011AD" w:rsidRPr="00A011AD" w:rsidRDefault="00A011AD" w:rsidP="00A011A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</w:pPr>
                  <w:r w:rsidRPr="00A011AD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  <w:t>Total Core RRL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5AEE59A" w14:textId="77777777" w:rsidR="00A011AD" w:rsidRPr="00A011AD" w:rsidRDefault="00662459" w:rsidP="00A011A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  <w:t>137,872</w:t>
                  </w:r>
                  <w:r w:rsidR="00A011AD" w:rsidRPr="00A011AD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  <w:t xml:space="preserve">,512 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1AB01B7" w14:textId="77777777" w:rsidR="00A011AD" w:rsidRPr="00A011AD" w:rsidRDefault="00A011AD" w:rsidP="00FC246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</w:pPr>
                  <w:r w:rsidRPr="00A011AD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  <w:t>68,</w:t>
                  </w:r>
                  <w:r w:rsidR="00FC246F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  <w:t>936</w:t>
                  </w:r>
                  <w:r w:rsidRPr="00A011AD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  <w:t xml:space="preserve">,256 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86D88DF" w14:textId="77777777" w:rsidR="00A011AD" w:rsidRPr="00A011AD" w:rsidRDefault="00A011AD" w:rsidP="00FC246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</w:pPr>
                  <w:r w:rsidRPr="00A011AD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  <w:t>68,</w:t>
                  </w:r>
                  <w:r w:rsidR="00FC246F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  <w:t>936</w:t>
                  </w:r>
                  <w:r w:rsidRPr="00A011AD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  <w:t xml:space="preserve">,256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D28A01D" w14:textId="77777777" w:rsidR="00A011AD" w:rsidRPr="00A011AD" w:rsidRDefault="00A011AD" w:rsidP="00A011A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</w:pPr>
                  <w:r w:rsidRPr="00A011AD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  <w:t xml:space="preserve">0 </w:t>
                  </w:r>
                </w:p>
              </w:tc>
            </w:tr>
          </w:tbl>
          <w:p w14:paraId="0044E4A1" w14:textId="77777777" w:rsidR="00A011AD" w:rsidRDefault="00A011AD" w:rsidP="00126E3C">
            <w:pPr>
              <w:pStyle w:val="NoSpacing"/>
              <w:rPr>
                <w:rFonts w:ascii="Arial" w:hAnsi="Arial" w:cs="Arial"/>
                <w:b/>
                <w:color w:val="002060"/>
                <w:sz w:val="28"/>
                <w:szCs w:val="24"/>
              </w:rPr>
            </w:pPr>
          </w:p>
          <w:p w14:paraId="6E03A976" w14:textId="77777777" w:rsidR="000C5637" w:rsidRPr="00646AB9" w:rsidRDefault="000C5637" w:rsidP="00126E3C">
            <w:pPr>
              <w:pStyle w:val="NoSpacing"/>
              <w:rPr>
                <w:rFonts w:ascii="Arial" w:hAnsi="Arial" w:cs="Arial"/>
                <w:b/>
                <w:color w:val="002060"/>
                <w:sz w:val="28"/>
                <w:szCs w:val="24"/>
              </w:rPr>
            </w:pPr>
            <w:r w:rsidRPr="00646AB9">
              <w:rPr>
                <w:rFonts w:ascii="Arial" w:hAnsi="Arial" w:cs="Arial"/>
                <w:b/>
                <w:color w:val="002060"/>
                <w:sz w:val="28"/>
                <w:szCs w:val="24"/>
              </w:rPr>
              <w:t>SERVICE LEVEL AGREEMENTS (SLA INCOME)</w:t>
            </w:r>
          </w:p>
          <w:p w14:paraId="1D88FDD2" w14:textId="77777777" w:rsidR="000C5637" w:rsidRPr="000C5637" w:rsidRDefault="000C5637" w:rsidP="00126E3C">
            <w:pPr>
              <w:pStyle w:val="NoSpacing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  <w:p w14:paraId="2B7E1D02" w14:textId="77777777" w:rsidR="00126E3C" w:rsidRDefault="00A011AD" w:rsidP="00126E3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 SLA income is £783</w:t>
            </w:r>
            <w:r w:rsidR="00126E3C" w:rsidRPr="00E11F0A">
              <w:rPr>
                <w:rFonts w:ascii="Arial" w:hAnsi="Arial" w:cs="Arial"/>
                <w:sz w:val="24"/>
                <w:szCs w:val="24"/>
              </w:rPr>
              <w:t>k over-recover</w:t>
            </w:r>
            <w:r>
              <w:rPr>
                <w:rFonts w:ascii="Arial" w:hAnsi="Arial" w:cs="Arial"/>
                <w:sz w:val="24"/>
                <w:szCs w:val="24"/>
              </w:rPr>
              <w:t>ed at Month 6</w:t>
            </w:r>
          </w:p>
          <w:p w14:paraId="202BA6A7" w14:textId="77777777" w:rsidR="00BB63E0" w:rsidRDefault="00BB63E0" w:rsidP="00126E3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5A50EBD" w14:textId="77777777" w:rsidR="00A011AD" w:rsidRPr="0080724E" w:rsidRDefault="00BB63E0" w:rsidP="00126E3C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Table 3</w:t>
            </w:r>
          </w:p>
          <w:tbl>
            <w:tblPr>
              <w:tblW w:w="8680" w:type="dxa"/>
              <w:tblLook w:val="04A0" w:firstRow="1" w:lastRow="0" w:firstColumn="1" w:lastColumn="0" w:noHBand="0" w:noVBand="1"/>
            </w:tblPr>
            <w:tblGrid>
              <w:gridCol w:w="2700"/>
              <w:gridCol w:w="1420"/>
              <w:gridCol w:w="1700"/>
              <w:gridCol w:w="1540"/>
              <w:gridCol w:w="1320"/>
            </w:tblGrid>
            <w:tr w:rsidR="00A011AD" w:rsidRPr="00A011AD" w14:paraId="15E9F174" w14:textId="77777777" w:rsidTr="00A011AD">
              <w:trPr>
                <w:trHeight w:val="600"/>
              </w:trPr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83339BB" w14:textId="77777777" w:rsidR="00A011AD" w:rsidRPr="00A011AD" w:rsidRDefault="00A011AD" w:rsidP="00A011A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</w:pPr>
                  <w:r w:rsidRPr="00A011AD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03AA94E" w14:textId="77777777" w:rsidR="00A011AD" w:rsidRPr="00A011AD" w:rsidRDefault="00A011AD" w:rsidP="00A011A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</w:pPr>
                  <w:r w:rsidRPr="00A011AD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  <w:t xml:space="preserve">Annual Budget 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57DDE2B" w14:textId="77777777" w:rsidR="00A011AD" w:rsidRPr="00A011AD" w:rsidRDefault="00A011AD" w:rsidP="00A011A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</w:pPr>
                  <w:r w:rsidRPr="00A011AD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  <w:t xml:space="preserve">Year to Date Budget 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8C0E061" w14:textId="77777777" w:rsidR="00A011AD" w:rsidRPr="00A011AD" w:rsidRDefault="00A011AD" w:rsidP="00A011A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</w:pPr>
                  <w:r w:rsidRPr="00A011AD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  <w:t xml:space="preserve">Year to Date Actual 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A6CAB06" w14:textId="77777777" w:rsidR="00A011AD" w:rsidRPr="00A011AD" w:rsidRDefault="00A011AD" w:rsidP="00A011A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</w:pPr>
                  <w:r w:rsidRPr="00A011AD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  <w:t>Year to Date Variance</w:t>
                  </w:r>
                </w:p>
              </w:tc>
            </w:tr>
            <w:tr w:rsidR="00A011AD" w:rsidRPr="00A011AD" w14:paraId="746785BA" w14:textId="77777777" w:rsidTr="00A011AD">
              <w:trPr>
                <w:trHeight w:val="300"/>
              </w:trPr>
              <w:tc>
                <w:tcPr>
                  <w:tcW w:w="2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E0B4AC" w14:textId="77777777" w:rsidR="00A011AD" w:rsidRPr="00A011AD" w:rsidRDefault="00A011AD" w:rsidP="00A011A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A011AD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>Non - RRL SLA</w:t>
                  </w: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98019E8" w14:textId="77777777" w:rsidR="00A011AD" w:rsidRPr="00A011AD" w:rsidRDefault="00A011AD" w:rsidP="00A011A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A011AD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 xml:space="preserve">0 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26E9094" w14:textId="77777777" w:rsidR="00A011AD" w:rsidRPr="00A011AD" w:rsidRDefault="00A011AD" w:rsidP="00A011A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A011AD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 xml:space="preserve">0 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6AD598D" w14:textId="77777777" w:rsidR="00A011AD" w:rsidRPr="00A011AD" w:rsidRDefault="00A011AD" w:rsidP="00A011A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A011AD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 xml:space="preserve">25,466 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351639E" w14:textId="77777777" w:rsidR="00A011AD" w:rsidRPr="00A011AD" w:rsidRDefault="00A011AD" w:rsidP="00A011A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A011AD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 xml:space="preserve">25,466 </w:t>
                  </w:r>
                </w:p>
              </w:tc>
            </w:tr>
            <w:tr w:rsidR="00A011AD" w:rsidRPr="00A011AD" w14:paraId="738DAA62" w14:textId="77777777" w:rsidTr="00A011AD">
              <w:trPr>
                <w:trHeight w:val="300"/>
              </w:trPr>
              <w:tc>
                <w:tcPr>
                  <w:tcW w:w="2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822EE6" w14:textId="77777777" w:rsidR="00A011AD" w:rsidRPr="00A011AD" w:rsidRDefault="00A011AD" w:rsidP="00A011A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A011AD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>Heart &amp; Lung - Cardiac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74E10FD" w14:textId="77777777" w:rsidR="00A011AD" w:rsidRPr="00A011AD" w:rsidRDefault="00A011AD" w:rsidP="00A011A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A011AD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 xml:space="preserve">36,794,109 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8EE6ED0" w14:textId="77777777" w:rsidR="00A011AD" w:rsidRPr="00A011AD" w:rsidRDefault="00A011AD" w:rsidP="00A011A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A011AD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 xml:space="preserve">18,950,011 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E1DDE2E" w14:textId="77777777" w:rsidR="00A011AD" w:rsidRPr="00A011AD" w:rsidRDefault="00A011AD" w:rsidP="00A011A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A011AD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 xml:space="preserve">19,244,706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AE16287" w14:textId="77777777" w:rsidR="00A011AD" w:rsidRPr="00A011AD" w:rsidRDefault="00A011AD" w:rsidP="00A011A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A011AD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 xml:space="preserve">294,695 </w:t>
                  </w:r>
                </w:p>
              </w:tc>
            </w:tr>
            <w:tr w:rsidR="00A011AD" w:rsidRPr="00A011AD" w14:paraId="3A8F61C9" w14:textId="77777777" w:rsidTr="00A011AD">
              <w:trPr>
                <w:trHeight w:val="300"/>
              </w:trPr>
              <w:tc>
                <w:tcPr>
                  <w:tcW w:w="2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CE6D89" w14:textId="77777777" w:rsidR="00A011AD" w:rsidRPr="00A011AD" w:rsidRDefault="00A011AD" w:rsidP="00A011A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A011AD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>Heart &amp; Lung - Thoracic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64CE508" w14:textId="77777777" w:rsidR="00A011AD" w:rsidRPr="00A011AD" w:rsidRDefault="00A011AD" w:rsidP="00A011A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A011AD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 xml:space="preserve">10,638,305 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EFB2997" w14:textId="77777777" w:rsidR="00A011AD" w:rsidRPr="00A011AD" w:rsidRDefault="00A011AD" w:rsidP="00A011A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A011AD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 xml:space="preserve">5,319,153 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4775CD9" w14:textId="77777777" w:rsidR="00A011AD" w:rsidRPr="00A011AD" w:rsidRDefault="00A011AD" w:rsidP="00A011A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A011AD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 xml:space="preserve">5,361,779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231C640" w14:textId="77777777" w:rsidR="00A011AD" w:rsidRPr="00A011AD" w:rsidRDefault="00A011AD" w:rsidP="00A011A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A011AD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 xml:space="preserve">42,626 </w:t>
                  </w:r>
                </w:p>
              </w:tc>
            </w:tr>
            <w:tr w:rsidR="00A011AD" w:rsidRPr="00A011AD" w14:paraId="6AF4070D" w14:textId="77777777" w:rsidTr="00A011AD">
              <w:trPr>
                <w:trHeight w:val="300"/>
              </w:trPr>
              <w:tc>
                <w:tcPr>
                  <w:tcW w:w="2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A74260" w14:textId="77777777" w:rsidR="00A011AD" w:rsidRPr="00A011AD" w:rsidRDefault="00A011AD" w:rsidP="00A011A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A011AD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>Heart &amp; Lung - Cardiology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0AA1500" w14:textId="77777777" w:rsidR="00A011AD" w:rsidRPr="00A011AD" w:rsidRDefault="00A011AD" w:rsidP="00A011A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A011AD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 xml:space="preserve">27,277,741 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7F45659" w14:textId="77777777" w:rsidR="00A011AD" w:rsidRPr="00A011AD" w:rsidRDefault="00A011AD" w:rsidP="00A011A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A011AD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 xml:space="preserve">13,638,871 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3A17AC3" w14:textId="77777777" w:rsidR="00A011AD" w:rsidRPr="00A011AD" w:rsidRDefault="00A011AD" w:rsidP="00A011A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A011AD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 xml:space="preserve">14,011,539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4EF49EF" w14:textId="77777777" w:rsidR="00A011AD" w:rsidRPr="00A011AD" w:rsidRDefault="00A011AD" w:rsidP="00A011A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A011AD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 xml:space="preserve">372,668 </w:t>
                  </w:r>
                </w:p>
              </w:tc>
            </w:tr>
            <w:tr w:rsidR="00A011AD" w:rsidRPr="00A011AD" w14:paraId="0658AFCA" w14:textId="77777777" w:rsidTr="00A011AD">
              <w:trPr>
                <w:trHeight w:val="300"/>
              </w:trPr>
              <w:tc>
                <w:tcPr>
                  <w:tcW w:w="2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BF6487" w14:textId="77777777" w:rsidR="00A011AD" w:rsidRPr="00A011AD" w:rsidRDefault="00A011AD" w:rsidP="00A011A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A011AD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>Heart &amp; Lung - SPVU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F804A9B" w14:textId="77777777" w:rsidR="00A011AD" w:rsidRPr="00A011AD" w:rsidRDefault="00A011AD" w:rsidP="00A011A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A011AD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 xml:space="preserve">714,043 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7BB2C05" w14:textId="77777777" w:rsidR="00A011AD" w:rsidRPr="00A011AD" w:rsidRDefault="00A011AD" w:rsidP="00A011A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A011AD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 xml:space="preserve">357,022 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294A4A4" w14:textId="77777777" w:rsidR="00A011AD" w:rsidRPr="00A011AD" w:rsidRDefault="00A011AD" w:rsidP="00A011A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A011AD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 xml:space="preserve">405,079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B7D05E9" w14:textId="77777777" w:rsidR="00A011AD" w:rsidRPr="00A011AD" w:rsidRDefault="00A011AD" w:rsidP="00A011A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A011AD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 xml:space="preserve">48,057 </w:t>
                  </w:r>
                </w:p>
              </w:tc>
            </w:tr>
            <w:tr w:rsidR="00A011AD" w:rsidRPr="00A011AD" w14:paraId="0F9A5D63" w14:textId="77777777" w:rsidTr="00A011AD">
              <w:trPr>
                <w:trHeight w:val="300"/>
              </w:trPr>
              <w:tc>
                <w:tcPr>
                  <w:tcW w:w="2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5C7A7A" w14:textId="77777777" w:rsidR="00A011AD" w:rsidRPr="00A011AD" w:rsidRDefault="00A011AD" w:rsidP="00A011A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</w:pPr>
                  <w:r w:rsidRPr="00A011AD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  <w:t>Total SLA Income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DD36699" w14:textId="77777777" w:rsidR="00A011AD" w:rsidRPr="00A011AD" w:rsidRDefault="00A011AD" w:rsidP="00A011A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</w:pPr>
                  <w:r w:rsidRPr="00A011AD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  <w:t xml:space="preserve">75,424,198 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213D1FA" w14:textId="77777777" w:rsidR="00A011AD" w:rsidRPr="00A011AD" w:rsidRDefault="00A011AD" w:rsidP="00A011A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</w:pPr>
                  <w:r w:rsidRPr="00A011AD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  <w:t xml:space="preserve">38,265,057 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D6B27DC" w14:textId="77777777" w:rsidR="00A011AD" w:rsidRPr="00A011AD" w:rsidRDefault="00A011AD" w:rsidP="00A011A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</w:pPr>
                  <w:r w:rsidRPr="00A011AD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  <w:t xml:space="preserve">39,048,569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2E4D3B4" w14:textId="77777777" w:rsidR="00A011AD" w:rsidRPr="00A011AD" w:rsidRDefault="00A011AD" w:rsidP="00A011A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</w:pPr>
                  <w:r w:rsidRPr="00A011AD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  <w:t xml:space="preserve">783,512 </w:t>
                  </w:r>
                </w:p>
              </w:tc>
            </w:tr>
          </w:tbl>
          <w:p w14:paraId="2FFD4CE6" w14:textId="77777777" w:rsidR="00126E3C" w:rsidRDefault="00126E3C" w:rsidP="00126E3C">
            <w:pPr>
              <w:pStyle w:val="NoSpacing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237BD44B" w14:textId="77777777" w:rsidR="00634AD2" w:rsidRDefault="00C76EA7" w:rsidP="00126E3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76EA7">
              <w:rPr>
                <w:rFonts w:ascii="Arial" w:hAnsi="Arial" w:cs="Arial"/>
                <w:sz w:val="24"/>
                <w:szCs w:val="24"/>
              </w:rPr>
              <w:t xml:space="preserve">These </w:t>
            </w:r>
            <w:r>
              <w:rPr>
                <w:rFonts w:ascii="Arial" w:hAnsi="Arial" w:cs="Arial"/>
                <w:sz w:val="24"/>
                <w:szCs w:val="24"/>
              </w:rPr>
              <w:t>variances largely relate to the</w:t>
            </w:r>
            <w:r w:rsidR="00886992">
              <w:rPr>
                <w:rFonts w:ascii="Arial" w:hAnsi="Arial" w:cs="Arial"/>
                <w:sz w:val="24"/>
                <w:szCs w:val="24"/>
              </w:rPr>
              <w:t xml:space="preserve"> performance across the NSD SLAs, TAVI activity and NWOS over</w:t>
            </w:r>
            <w:r w:rsidR="00634AD2">
              <w:rPr>
                <w:rFonts w:ascii="Arial" w:hAnsi="Arial" w:cs="Arial"/>
                <w:sz w:val="24"/>
                <w:szCs w:val="24"/>
              </w:rPr>
              <w:t>-</w:t>
            </w:r>
            <w:r w:rsidR="00886992">
              <w:rPr>
                <w:rFonts w:ascii="Arial" w:hAnsi="Arial" w:cs="Arial"/>
                <w:sz w:val="24"/>
                <w:szCs w:val="24"/>
              </w:rPr>
              <w:t xml:space="preserve">performance. </w:t>
            </w:r>
            <w:r w:rsidR="00E851E0">
              <w:rPr>
                <w:rFonts w:ascii="Arial" w:hAnsi="Arial" w:cs="Arial"/>
                <w:sz w:val="24"/>
                <w:szCs w:val="24"/>
              </w:rPr>
              <w:t>In particular</w:t>
            </w:r>
            <w:r w:rsidR="00634AD2">
              <w:rPr>
                <w:rFonts w:ascii="Arial" w:hAnsi="Arial" w:cs="Arial"/>
                <w:sz w:val="24"/>
                <w:szCs w:val="24"/>
              </w:rPr>
              <w:t>,</w:t>
            </w:r>
            <w:r w:rsidR="00E851E0">
              <w:rPr>
                <w:rFonts w:ascii="Arial" w:hAnsi="Arial" w:cs="Arial"/>
                <w:sz w:val="24"/>
                <w:szCs w:val="24"/>
              </w:rPr>
              <w:t xml:space="preserve"> TAVIs are now £264k ahead of plan YTD, with </w:t>
            </w:r>
            <w:r w:rsidR="00634AD2">
              <w:rPr>
                <w:rFonts w:ascii="Arial" w:hAnsi="Arial" w:cs="Arial"/>
                <w:sz w:val="24"/>
                <w:szCs w:val="24"/>
              </w:rPr>
              <w:t>NSD profiles ahead of plan in SNAHFs and SACCS by £402k and £212k respectively.</w:t>
            </w:r>
          </w:p>
          <w:p w14:paraId="608C18B0" w14:textId="77777777" w:rsidR="006274B8" w:rsidRDefault="006274B8" w:rsidP="00126E3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99BF0CD" w14:textId="77777777" w:rsidR="00634AD2" w:rsidRDefault="00634AD2" w:rsidP="00126E3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revised Business case for SNAHFs is currently being progressed in collaboration with GJNH and NSD via CEOs.</w:t>
            </w:r>
          </w:p>
          <w:p w14:paraId="6E71D2A5" w14:textId="77777777" w:rsidR="006274B8" w:rsidRDefault="006274B8" w:rsidP="00126E3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FAAEC9E" w14:textId="77777777" w:rsidR="00C76EA7" w:rsidRPr="00C76EA7" w:rsidRDefault="00886992" w:rsidP="00126E3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Associated expenditure to this level of over-performance is within the HLD expenditure budget position.</w:t>
            </w:r>
          </w:p>
          <w:p w14:paraId="7B4439CB" w14:textId="77777777" w:rsidR="00A011AD" w:rsidRDefault="00A011AD" w:rsidP="00126E3C">
            <w:pPr>
              <w:pStyle w:val="NoSpacing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036A1D22" w14:textId="77777777" w:rsidR="000C5637" w:rsidRPr="00646AB9" w:rsidRDefault="000C5637" w:rsidP="00126E3C">
            <w:pPr>
              <w:pStyle w:val="NoSpacing"/>
              <w:rPr>
                <w:rFonts w:ascii="Arial" w:hAnsi="Arial" w:cs="Arial"/>
                <w:b/>
                <w:color w:val="002060"/>
                <w:sz w:val="28"/>
                <w:szCs w:val="24"/>
              </w:rPr>
            </w:pPr>
            <w:r w:rsidRPr="00646AB9">
              <w:rPr>
                <w:rFonts w:ascii="Arial" w:hAnsi="Arial" w:cs="Arial"/>
                <w:b/>
                <w:color w:val="002060"/>
                <w:sz w:val="28"/>
                <w:szCs w:val="24"/>
              </w:rPr>
              <w:t>HOTEL AND OTHER INCOME</w:t>
            </w:r>
          </w:p>
          <w:p w14:paraId="18EC428C" w14:textId="77777777" w:rsidR="000C5637" w:rsidRPr="000C5637" w:rsidRDefault="000C5637" w:rsidP="00126E3C">
            <w:pPr>
              <w:pStyle w:val="NoSpacing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  <w:p w14:paraId="3AC1BA3E" w14:textId="77777777" w:rsidR="00126E3C" w:rsidRPr="0025303A" w:rsidRDefault="00126E3C" w:rsidP="00126E3C">
            <w:pPr>
              <w:rPr>
                <w:rFonts w:ascii="Arial" w:hAnsi="Arial" w:cs="Arial"/>
                <w:sz w:val="24"/>
                <w:szCs w:val="24"/>
              </w:rPr>
            </w:pPr>
            <w:r w:rsidRPr="0025303A">
              <w:rPr>
                <w:rFonts w:ascii="Arial" w:hAnsi="Arial" w:cs="Arial"/>
                <w:sz w:val="24"/>
                <w:szCs w:val="24"/>
              </w:rPr>
              <w:t>GJ</w:t>
            </w:r>
            <w:r w:rsidR="00A011AD">
              <w:rPr>
                <w:rFonts w:ascii="Arial" w:hAnsi="Arial" w:cs="Arial"/>
                <w:sz w:val="24"/>
                <w:szCs w:val="24"/>
              </w:rPr>
              <w:t xml:space="preserve"> Conference Hotel income is £391</w:t>
            </w:r>
            <w:r w:rsidRPr="0025303A">
              <w:rPr>
                <w:rFonts w:ascii="Arial" w:hAnsi="Arial" w:cs="Arial"/>
                <w:sz w:val="24"/>
                <w:szCs w:val="24"/>
              </w:rPr>
              <w:t>k over-recovered and all Other Income sources are ahead</w:t>
            </w:r>
            <w:r w:rsidR="00A011AD">
              <w:rPr>
                <w:rFonts w:ascii="Arial" w:hAnsi="Arial" w:cs="Arial"/>
                <w:sz w:val="24"/>
                <w:szCs w:val="24"/>
              </w:rPr>
              <w:t xml:space="preserve"> of </w:t>
            </w:r>
            <w:r w:rsidR="00A011AD" w:rsidRPr="00802B1D">
              <w:rPr>
                <w:rFonts w:ascii="Arial" w:hAnsi="Arial" w:cs="Arial"/>
                <w:sz w:val="24"/>
                <w:szCs w:val="24"/>
              </w:rPr>
              <w:t>budget expectations by £602k</w:t>
            </w:r>
            <w:r w:rsidR="00BB5C3A" w:rsidRPr="00802B1D">
              <w:rPr>
                <w:rFonts w:ascii="Arial" w:hAnsi="Arial" w:cs="Arial"/>
                <w:sz w:val="24"/>
                <w:szCs w:val="24"/>
              </w:rPr>
              <w:t xml:space="preserve">. The main items being </w:t>
            </w:r>
            <w:r w:rsidRPr="00802B1D">
              <w:rPr>
                <w:rFonts w:ascii="Arial" w:hAnsi="Arial" w:cs="Arial"/>
                <w:sz w:val="24"/>
                <w:szCs w:val="24"/>
              </w:rPr>
              <w:t>a VAT rebate</w:t>
            </w:r>
            <w:r w:rsidR="00802B1D" w:rsidRPr="00802B1D">
              <w:rPr>
                <w:rFonts w:ascii="Arial" w:hAnsi="Arial" w:cs="Arial"/>
                <w:sz w:val="24"/>
                <w:szCs w:val="24"/>
              </w:rPr>
              <w:t xml:space="preserve">, CNORIS and Cancer Research of £373k, </w:t>
            </w:r>
            <w:r w:rsidRPr="00802B1D">
              <w:rPr>
                <w:rFonts w:ascii="Arial" w:hAnsi="Arial" w:cs="Arial"/>
                <w:sz w:val="24"/>
                <w:szCs w:val="24"/>
              </w:rPr>
              <w:t xml:space="preserve">over-performance </w:t>
            </w:r>
            <w:r w:rsidR="00802B1D" w:rsidRPr="00802B1D">
              <w:rPr>
                <w:rFonts w:ascii="Arial" w:hAnsi="Arial" w:cs="Arial"/>
                <w:sz w:val="24"/>
                <w:szCs w:val="24"/>
              </w:rPr>
              <w:t xml:space="preserve">in Dining Room Income £40k, Shop Income £122k,  Research £30k and other income £37k. </w:t>
            </w:r>
          </w:p>
          <w:p w14:paraId="3512BE02" w14:textId="77777777" w:rsidR="00126E3C" w:rsidRPr="00E11F0A" w:rsidRDefault="00126E3C" w:rsidP="00126E3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11F0A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2B101244" w14:textId="77777777" w:rsidR="00A011AD" w:rsidRPr="0080724E" w:rsidRDefault="00BB63E0" w:rsidP="00126E3C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Table 4</w:t>
            </w:r>
          </w:p>
          <w:tbl>
            <w:tblPr>
              <w:tblW w:w="8680" w:type="dxa"/>
              <w:tblLook w:val="04A0" w:firstRow="1" w:lastRow="0" w:firstColumn="1" w:lastColumn="0" w:noHBand="0" w:noVBand="1"/>
            </w:tblPr>
            <w:tblGrid>
              <w:gridCol w:w="2700"/>
              <w:gridCol w:w="1420"/>
              <w:gridCol w:w="1700"/>
              <w:gridCol w:w="1540"/>
              <w:gridCol w:w="1320"/>
            </w:tblGrid>
            <w:tr w:rsidR="00A011AD" w:rsidRPr="00A011AD" w14:paraId="64C52614" w14:textId="77777777" w:rsidTr="00A011AD">
              <w:trPr>
                <w:trHeight w:val="600"/>
              </w:trPr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29995BE" w14:textId="77777777" w:rsidR="00A011AD" w:rsidRPr="00A011AD" w:rsidRDefault="00A011AD" w:rsidP="00A011A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</w:pPr>
                  <w:r w:rsidRPr="00A011AD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9126818" w14:textId="77777777" w:rsidR="00A011AD" w:rsidRPr="00A011AD" w:rsidRDefault="00A011AD" w:rsidP="00A011A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</w:pPr>
                  <w:r w:rsidRPr="00A011AD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  <w:t xml:space="preserve">Annual Budget 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2306B43" w14:textId="77777777" w:rsidR="00A011AD" w:rsidRPr="00A011AD" w:rsidRDefault="00A011AD" w:rsidP="00A011A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</w:pPr>
                  <w:r w:rsidRPr="00A011AD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  <w:t xml:space="preserve">Year to Date Budget 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68FBDA3" w14:textId="77777777" w:rsidR="00A011AD" w:rsidRPr="00A011AD" w:rsidRDefault="00A011AD" w:rsidP="00A011A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</w:pPr>
                  <w:r w:rsidRPr="00A011AD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  <w:t xml:space="preserve">Year to Date Actual 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36AD6F3" w14:textId="77777777" w:rsidR="00A011AD" w:rsidRPr="00A011AD" w:rsidRDefault="00A011AD" w:rsidP="00A011A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</w:pPr>
                  <w:r w:rsidRPr="00A011AD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  <w:t>Year to Date Variance</w:t>
                  </w:r>
                </w:p>
              </w:tc>
            </w:tr>
            <w:tr w:rsidR="00A011AD" w:rsidRPr="00A011AD" w14:paraId="2C4B8A5F" w14:textId="77777777" w:rsidTr="00A011AD">
              <w:trPr>
                <w:trHeight w:val="300"/>
              </w:trPr>
              <w:tc>
                <w:tcPr>
                  <w:tcW w:w="2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52CC91" w14:textId="77777777" w:rsidR="00A011AD" w:rsidRPr="00A011AD" w:rsidRDefault="00A011AD" w:rsidP="00A011A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A011AD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>GJ Conference Hotel</w:t>
                  </w: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57EC7D1" w14:textId="77777777" w:rsidR="00A011AD" w:rsidRPr="00A011AD" w:rsidRDefault="00A011AD" w:rsidP="00A011A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A011AD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 xml:space="preserve">5,663,001 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BC4818D" w14:textId="77777777" w:rsidR="00A011AD" w:rsidRPr="00A011AD" w:rsidRDefault="00A011AD" w:rsidP="00A011A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A011AD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 xml:space="preserve">3,063,000 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CAAFC41" w14:textId="77777777" w:rsidR="00A011AD" w:rsidRPr="00A011AD" w:rsidRDefault="00A011AD" w:rsidP="00A011A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A011AD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 xml:space="preserve">3,454,598 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69C112C" w14:textId="77777777" w:rsidR="00A011AD" w:rsidRPr="00A011AD" w:rsidRDefault="00A011AD" w:rsidP="00A011A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A011AD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 xml:space="preserve">391,598 </w:t>
                  </w:r>
                </w:p>
              </w:tc>
            </w:tr>
            <w:tr w:rsidR="00A011AD" w:rsidRPr="00A011AD" w14:paraId="45057A93" w14:textId="77777777" w:rsidTr="00A011AD">
              <w:trPr>
                <w:trHeight w:val="300"/>
              </w:trPr>
              <w:tc>
                <w:tcPr>
                  <w:tcW w:w="2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0819A1" w14:textId="77777777" w:rsidR="00A011AD" w:rsidRPr="00A011AD" w:rsidRDefault="00A011AD" w:rsidP="00A011A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A011AD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 xml:space="preserve">Other Income 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6CC1B63" w14:textId="77777777" w:rsidR="00A011AD" w:rsidRPr="00A011AD" w:rsidRDefault="00A011AD" w:rsidP="00A011A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A011AD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 xml:space="preserve">6,687,022 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F43A65F" w14:textId="77777777" w:rsidR="00A011AD" w:rsidRPr="00A011AD" w:rsidRDefault="00A011AD" w:rsidP="00A011A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A011AD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 xml:space="preserve">3,422,860 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152324D" w14:textId="77777777" w:rsidR="00A011AD" w:rsidRPr="00A011AD" w:rsidRDefault="00A011AD" w:rsidP="00A011A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A011AD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 xml:space="preserve">4,024,925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96078C2" w14:textId="77777777" w:rsidR="00A011AD" w:rsidRPr="00A011AD" w:rsidRDefault="00A011AD" w:rsidP="00A011A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A011AD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 xml:space="preserve">602,066 </w:t>
                  </w:r>
                </w:p>
              </w:tc>
            </w:tr>
            <w:tr w:rsidR="00A011AD" w:rsidRPr="00A011AD" w14:paraId="31B68048" w14:textId="77777777" w:rsidTr="00A011AD">
              <w:trPr>
                <w:trHeight w:val="300"/>
              </w:trPr>
              <w:tc>
                <w:tcPr>
                  <w:tcW w:w="2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3C39E8" w14:textId="77777777" w:rsidR="00A011AD" w:rsidRPr="00A011AD" w:rsidRDefault="00A011AD" w:rsidP="00A011A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</w:pPr>
                  <w:r w:rsidRPr="00A011AD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  <w:t>Hotel and Other Income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78677AF" w14:textId="77777777" w:rsidR="00A011AD" w:rsidRPr="00A011AD" w:rsidRDefault="00A011AD" w:rsidP="00A011A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</w:pPr>
                  <w:r w:rsidRPr="00A011AD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  <w:t xml:space="preserve">12,350,023 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CAA5EE6" w14:textId="77777777" w:rsidR="00A011AD" w:rsidRPr="00A011AD" w:rsidRDefault="00A011AD" w:rsidP="00A011A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</w:pPr>
                  <w:r w:rsidRPr="00A011AD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  <w:t xml:space="preserve">6,485,860 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F076DBB" w14:textId="77777777" w:rsidR="00A011AD" w:rsidRPr="00A011AD" w:rsidRDefault="00A011AD" w:rsidP="00A011A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</w:pPr>
                  <w:r w:rsidRPr="00A011AD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  <w:t xml:space="preserve">7,479,523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B09600B" w14:textId="77777777" w:rsidR="00A011AD" w:rsidRPr="00A011AD" w:rsidRDefault="00A011AD" w:rsidP="00A011A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</w:pPr>
                  <w:r w:rsidRPr="00A011AD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  <w:t xml:space="preserve">993,664 </w:t>
                  </w:r>
                </w:p>
              </w:tc>
            </w:tr>
          </w:tbl>
          <w:p w14:paraId="41640E6B" w14:textId="77777777" w:rsidR="00126E3C" w:rsidRDefault="00126E3C" w:rsidP="00126E3C">
            <w:pPr>
              <w:pStyle w:val="BodyText"/>
              <w:kinsoku w:val="0"/>
              <w:overflowPunct w:val="0"/>
              <w:spacing w:line="259" w:lineRule="auto"/>
              <w:ind w:right="-613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14:paraId="3689E48E" w14:textId="77777777" w:rsidR="00F015BB" w:rsidRDefault="00F015BB" w:rsidP="00126E3C">
            <w:pPr>
              <w:pStyle w:val="BodyText"/>
              <w:kinsoku w:val="0"/>
              <w:overflowPunct w:val="0"/>
              <w:spacing w:line="259" w:lineRule="auto"/>
              <w:ind w:right="-613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14:paraId="6311F293" w14:textId="77777777" w:rsidR="00F015BB" w:rsidRDefault="00F015BB" w:rsidP="00126E3C">
            <w:pPr>
              <w:pStyle w:val="BodyText"/>
              <w:kinsoku w:val="0"/>
              <w:overflowPunct w:val="0"/>
              <w:spacing w:line="259" w:lineRule="auto"/>
              <w:ind w:right="-613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14:paraId="4293ED2F" w14:textId="77777777" w:rsidR="00F015BB" w:rsidRDefault="00F015BB" w:rsidP="00126E3C">
            <w:pPr>
              <w:pStyle w:val="BodyText"/>
              <w:kinsoku w:val="0"/>
              <w:overflowPunct w:val="0"/>
              <w:spacing w:line="259" w:lineRule="auto"/>
              <w:ind w:right="-613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14:paraId="3FFF009C" w14:textId="77777777" w:rsidR="00F015BB" w:rsidRDefault="00F015BB" w:rsidP="00126E3C">
            <w:pPr>
              <w:pStyle w:val="BodyText"/>
              <w:kinsoku w:val="0"/>
              <w:overflowPunct w:val="0"/>
              <w:spacing w:line="259" w:lineRule="auto"/>
              <w:ind w:right="-613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14:paraId="34C74706" w14:textId="77777777" w:rsidR="00F015BB" w:rsidRDefault="00F015BB" w:rsidP="00126E3C">
            <w:pPr>
              <w:pStyle w:val="BodyText"/>
              <w:kinsoku w:val="0"/>
              <w:overflowPunct w:val="0"/>
              <w:spacing w:line="259" w:lineRule="auto"/>
              <w:ind w:right="-613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14:paraId="5BFC8FAA" w14:textId="77777777" w:rsidR="00F015BB" w:rsidRDefault="00F015BB" w:rsidP="00126E3C">
            <w:pPr>
              <w:pStyle w:val="BodyText"/>
              <w:kinsoku w:val="0"/>
              <w:overflowPunct w:val="0"/>
              <w:spacing w:line="259" w:lineRule="auto"/>
              <w:ind w:right="-613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14:paraId="03204879" w14:textId="77777777" w:rsidR="00F015BB" w:rsidRDefault="00F015BB" w:rsidP="00126E3C">
            <w:pPr>
              <w:pStyle w:val="BodyText"/>
              <w:kinsoku w:val="0"/>
              <w:overflowPunct w:val="0"/>
              <w:spacing w:line="259" w:lineRule="auto"/>
              <w:ind w:right="-613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14:paraId="0DB86485" w14:textId="72CD16DE" w:rsidR="00662459" w:rsidRPr="000C4723" w:rsidRDefault="00662459" w:rsidP="00126E3C">
            <w:pPr>
              <w:pStyle w:val="BodyText"/>
              <w:kinsoku w:val="0"/>
              <w:overflowPunct w:val="0"/>
              <w:spacing w:line="259" w:lineRule="auto"/>
              <w:ind w:right="-613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6A2EF2" w:rsidRPr="00594355" w14:paraId="4203C1F3" w14:textId="77777777" w:rsidTr="00FC246F">
        <w:tc>
          <w:tcPr>
            <w:tcW w:w="10772" w:type="dxa"/>
            <w:tcBorders>
              <w:top w:val="nil"/>
            </w:tcBorders>
          </w:tcPr>
          <w:p w14:paraId="533E0AA1" w14:textId="77777777" w:rsidR="00BB63E0" w:rsidRPr="000C5637" w:rsidRDefault="00BB63E0" w:rsidP="00BB63E0">
            <w:pPr>
              <w:pStyle w:val="NoSpacing"/>
              <w:spacing w:before="120"/>
              <w:rPr>
                <w:rFonts w:ascii="Arial" w:hAnsi="Arial" w:cs="Arial"/>
                <w:b/>
                <w:color w:val="002060"/>
                <w:sz w:val="32"/>
                <w:szCs w:val="32"/>
              </w:rPr>
            </w:pPr>
            <w:r w:rsidRPr="000C5637">
              <w:rPr>
                <w:rFonts w:ascii="Arial" w:hAnsi="Arial" w:cs="Arial"/>
                <w:b/>
                <w:color w:val="002060"/>
                <w:sz w:val="32"/>
                <w:szCs w:val="32"/>
              </w:rPr>
              <w:lastRenderedPageBreak/>
              <w:t xml:space="preserve">SECTION 3: 2023/24 CORE EXPENDITURE POSITION  </w:t>
            </w:r>
          </w:p>
          <w:p w14:paraId="0E2AB19C" w14:textId="77777777" w:rsidR="006A2EF2" w:rsidRDefault="006A2EF2" w:rsidP="00126E3C">
            <w:pPr>
              <w:pStyle w:val="BodyText"/>
              <w:kinsoku w:val="0"/>
              <w:overflowPunct w:val="0"/>
              <w:spacing w:before="120" w:line="259" w:lineRule="auto"/>
              <w:ind w:right="-613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  <w:p w14:paraId="16EC6F76" w14:textId="77777777" w:rsidR="00D57CD5" w:rsidRDefault="00A011AD" w:rsidP="00BB63E0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Expenditure to date of £109.</w:t>
            </w:r>
            <w:r w:rsidR="00D57CD5">
              <w:rPr>
                <w:rFonts w:ascii="Arial" w:hAnsi="Arial" w:cs="Arial"/>
                <w:b/>
                <w:sz w:val="24"/>
                <w:szCs w:val="24"/>
              </w:rPr>
              <w:t>517</w:t>
            </w:r>
            <w:r w:rsidR="00BB63E0" w:rsidRPr="00BB5C3A">
              <w:rPr>
                <w:rFonts w:ascii="Arial" w:hAnsi="Arial" w:cs="Arial"/>
                <w:b/>
                <w:sz w:val="24"/>
                <w:szCs w:val="24"/>
              </w:rPr>
              <w:t>m is ahead of th</w:t>
            </w:r>
            <w:r w:rsidR="00F015BB">
              <w:rPr>
                <w:rFonts w:ascii="Arial" w:hAnsi="Arial" w:cs="Arial"/>
                <w:b/>
                <w:sz w:val="24"/>
                <w:szCs w:val="24"/>
              </w:rPr>
              <w:t>e year to date budget of £107</w:t>
            </w:r>
            <w:r w:rsidR="00D57CD5">
              <w:rPr>
                <w:rFonts w:ascii="Arial" w:hAnsi="Arial" w:cs="Arial"/>
                <w:b/>
                <w:sz w:val="24"/>
                <w:szCs w:val="24"/>
              </w:rPr>
              <w:t>.5</w:t>
            </w:r>
            <w:r w:rsidR="00F015BB">
              <w:rPr>
                <w:rFonts w:ascii="Arial" w:hAnsi="Arial" w:cs="Arial"/>
                <w:b/>
                <w:sz w:val="24"/>
                <w:szCs w:val="24"/>
              </w:rPr>
              <w:t>52</w:t>
            </w:r>
            <w:r w:rsidR="00BB63E0" w:rsidRPr="00BB5C3A">
              <w:rPr>
                <w:rFonts w:ascii="Arial" w:hAnsi="Arial" w:cs="Arial"/>
                <w:b/>
                <w:sz w:val="24"/>
                <w:szCs w:val="24"/>
              </w:rPr>
              <w:t xml:space="preserve">m </w:t>
            </w:r>
          </w:p>
          <w:p w14:paraId="077CC7C7" w14:textId="77777777" w:rsidR="00BB63E0" w:rsidRPr="00BB5C3A" w:rsidRDefault="00BB63E0" w:rsidP="00BB63E0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b/>
                <w:sz w:val="24"/>
                <w:szCs w:val="24"/>
              </w:rPr>
            </w:pPr>
            <w:r w:rsidRPr="00BB5C3A">
              <w:rPr>
                <w:rFonts w:ascii="Arial" w:hAnsi="Arial" w:cs="Arial"/>
                <w:b/>
                <w:sz w:val="24"/>
                <w:szCs w:val="24"/>
              </w:rPr>
              <w:t xml:space="preserve">resulting in an adverse variance of </w:t>
            </w:r>
            <w:r w:rsidR="00D77176" w:rsidRPr="00BB5C3A">
              <w:rPr>
                <w:rFonts w:ascii="Arial" w:hAnsi="Arial" w:cs="Arial"/>
                <w:b/>
                <w:color w:val="FF0000"/>
                <w:sz w:val="24"/>
                <w:szCs w:val="24"/>
              </w:rPr>
              <w:t>-</w:t>
            </w:r>
            <w:r w:rsidR="00D57CD5">
              <w:rPr>
                <w:rFonts w:ascii="Arial" w:hAnsi="Arial" w:cs="Arial"/>
                <w:b/>
                <w:color w:val="FF0000"/>
                <w:sz w:val="24"/>
                <w:szCs w:val="24"/>
              </w:rPr>
              <w:t>£1.994</w:t>
            </w:r>
            <w:r w:rsidRPr="00BB5C3A">
              <w:rPr>
                <w:rFonts w:ascii="Arial" w:hAnsi="Arial" w:cs="Arial"/>
                <w:b/>
                <w:color w:val="FF0000"/>
                <w:sz w:val="24"/>
                <w:szCs w:val="24"/>
              </w:rPr>
              <w:t>m</w:t>
            </w:r>
            <w:r w:rsidR="00F015BB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</w:t>
            </w:r>
            <w:r w:rsidR="00F015BB" w:rsidRPr="00F015BB">
              <w:rPr>
                <w:rFonts w:ascii="Arial" w:hAnsi="Arial" w:cs="Arial"/>
                <w:b/>
                <w:sz w:val="24"/>
                <w:szCs w:val="24"/>
              </w:rPr>
              <w:t>overall</w:t>
            </w:r>
            <w:r w:rsidRPr="00BB5C3A">
              <w:rPr>
                <w:rFonts w:ascii="Arial" w:hAnsi="Arial" w:cs="Arial"/>
                <w:b/>
                <w:color w:val="FF0000"/>
                <w:sz w:val="24"/>
                <w:szCs w:val="24"/>
              </w:rPr>
              <w:t>.</w:t>
            </w:r>
          </w:p>
          <w:p w14:paraId="5908E2D3" w14:textId="77777777" w:rsidR="00BB63E0" w:rsidRDefault="00BB63E0" w:rsidP="00BB63E0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sz w:val="24"/>
                <w:szCs w:val="24"/>
              </w:rPr>
            </w:pPr>
          </w:p>
          <w:p w14:paraId="44F2A812" w14:textId="77777777" w:rsidR="00DB432A" w:rsidRPr="00F015BB" w:rsidRDefault="00BB63E0" w:rsidP="00FC246F">
            <w:pPr>
              <w:pStyle w:val="BodyText"/>
              <w:numPr>
                <w:ilvl w:val="0"/>
                <w:numId w:val="26"/>
              </w:numPr>
              <w:kinsoku w:val="0"/>
              <w:overflowPunct w:val="0"/>
              <w:ind w:right="-613"/>
              <w:rPr>
                <w:rFonts w:ascii="Arial" w:hAnsi="Arial" w:cs="Arial"/>
                <w:sz w:val="24"/>
                <w:szCs w:val="24"/>
              </w:rPr>
            </w:pPr>
            <w:r w:rsidRPr="00F015BB">
              <w:rPr>
                <w:rFonts w:ascii="Arial" w:hAnsi="Arial" w:cs="Arial"/>
                <w:sz w:val="24"/>
                <w:szCs w:val="24"/>
              </w:rPr>
              <w:t xml:space="preserve">Pay Costs overspend of </w:t>
            </w:r>
            <w:r w:rsidR="00D77176" w:rsidRPr="00F015BB">
              <w:rPr>
                <w:rFonts w:ascii="Arial" w:hAnsi="Arial" w:cs="Arial"/>
                <w:color w:val="FF0000"/>
                <w:sz w:val="24"/>
                <w:szCs w:val="24"/>
              </w:rPr>
              <w:t>-</w:t>
            </w:r>
            <w:r w:rsidR="00D57CD5" w:rsidRPr="00F015BB">
              <w:rPr>
                <w:rFonts w:ascii="Arial" w:hAnsi="Arial" w:cs="Arial"/>
                <w:color w:val="FF0000"/>
                <w:sz w:val="24"/>
                <w:szCs w:val="24"/>
              </w:rPr>
              <w:t>£664</w:t>
            </w:r>
            <w:r w:rsidRPr="00F015BB">
              <w:rPr>
                <w:rFonts w:ascii="Arial" w:hAnsi="Arial" w:cs="Arial"/>
                <w:color w:val="FF0000"/>
                <w:sz w:val="24"/>
                <w:szCs w:val="24"/>
              </w:rPr>
              <w:t>k</w:t>
            </w:r>
            <w:r w:rsidR="00F015BB" w:rsidRPr="00F015BB">
              <w:rPr>
                <w:rFonts w:ascii="Arial" w:hAnsi="Arial" w:cs="Arial"/>
                <w:color w:val="FF0000"/>
                <w:sz w:val="24"/>
                <w:szCs w:val="24"/>
              </w:rPr>
              <w:t>, -0.91%</w:t>
            </w:r>
          </w:p>
          <w:p w14:paraId="2C269833" w14:textId="77777777" w:rsidR="00BB63E0" w:rsidRPr="00F015BB" w:rsidRDefault="00BB63E0" w:rsidP="00FC246F">
            <w:pPr>
              <w:pStyle w:val="BodyText"/>
              <w:numPr>
                <w:ilvl w:val="0"/>
                <w:numId w:val="26"/>
              </w:numPr>
              <w:kinsoku w:val="0"/>
              <w:overflowPunct w:val="0"/>
              <w:ind w:right="-613"/>
              <w:rPr>
                <w:rFonts w:ascii="Arial" w:hAnsi="Arial" w:cs="Arial"/>
                <w:sz w:val="24"/>
                <w:szCs w:val="24"/>
              </w:rPr>
            </w:pPr>
            <w:r w:rsidRPr="00F015BB">
              <w:rPr>
                <w:rFonts w:ascii="Arial" w:hAnsi="Arial" w:cs="Arial"/>
                <w:sz w:val="24"/>
                <w:szCs w:val="24"/>
              </w:rPr>
              <w:t xml:space="preserve">Non-Pay Costs </w:t>
            </w:r>
            <w:r w:rsidR="00D77176" w:rsidRPr="00F015BB">
              <w:rPr>
                <w:rFonts w:ascii="Arial" w:hAnsi="Arial" w:cs="Arial"/>
                <w:color w:val="FF0000"/>
                <w:sz w:val="24"/>
                <w:szCs w:val="24"/>
              </w:rPr>
              <w:t>-</w:t>
            </w:r>
            <w:r w:rsidR="00D57CD5" w:rsidRPr="00F015BB">
              <w:rPr>
                <w:rFonts w:ascii="Arial" w:hAnsi="Arial" w:cs="Arial"/>
                <w:color w:val="FF0000"/>
                <w:sz w:val="24"/>
                <w:szCs w:val="24"/>
              </w:rPr>
              <w:t>£1.329m</w:t>
            </w:r>
            <w:r w:rsidR="00F015BB" w:rsidRPr="00F015BB">
              <w:rPr>
                <w:rFonts w:ascii="Arial" w:hAnsi="Arial" w:cs="Arial"/>
                <w:color w:val="FF0000"/>
                <w:sz w:val="24"/>
                <w:szCs w:val="24"/>
              </w:rPr>
              <w:t>, -3.82%</w:t>
            </w:r>
          </w:p>
          <w:p w14:paraId="5FA9B850" w14:textId="77777777" w:rsidR="00646AB9" w:rsidRDefault="00646AB9" w:rsidP="00BB63E0">
            <w:pPr>
              <w:pStyle w:val="NoSpacing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0D10C276" w14:textId="77777777" w:rsidR="00297B55" w:rsidRPr="00646AB9" w:rsidRDefault="00297B55" w:rsidP="00297B55">
            <w:pPr>
              <w:pStyle w:val="NoSpacing"/>
              <w:rPr>
                <w:rFonts w:ascii="Arial" w:hAnsi="Arial" w:cs="Arial"/>
                <w:b/>
                <w:color w:val="002060"/>
                <w:sz w:val="28"/>
                <w:szCs w:val="24"/>
              </w:rPr>
            </w:pPr>
            <w:r>
              <w:rPr>
                <w:rFonts w:ascii="Arial" w:hAnsi="Arial" w:cs="Arial"/>
                <w:b/>
                <w:color w:val="002060"/>
                <w:sz w:val="28"/>
                <w:szCs w:val="24"/>
              </w:rPr>
              <w:t>PAY COSTS AT MONTH 6</w:t>
            </w:r>
          </w:p>
          <w:p w14:paraId="5700E3D6" w14:textId="77777777" w:rsidR="00297B55" w:rsidRDefault="00297B55" w:rsidP="00BB63E0">
            <w:pPr>
              <w:pStyle w:val="NoSpacing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583160B5" w14:textId="77777777" w:rsidR="00D57CD5" w:rsidRPr="00445CF4" w:rsidRDefault="00BB63E0" w:rsidP="00BB63E0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Table 5</w:t>
            </w:r>
            <w:r w:rsidR="00F015BB">
              <w:rPr>
                <w:rFonts w:ascii="Arial" w:hAnsi="Arial" w:cs="Arial"/>
                <w:b/>
                <w:sz w:val="24"/>
                <w:szCs w:val="24"/>
              </w:rPr>
              <w:t xml:space="preserve"> – Pay Costs</w:t>
            </w:r>
          </w:p>
          <w:tbl>
            <w:tblPr>
              <w:tblW w:w="8680" w:type="dxa"/>
              <w:tblLook w:val="04A0" w:firstRow="1" w:lastRow="0" w:firstColumn="1" w:lastColumn="0" w:noHBand="0" w:noVBand="1"/>
            </w:tblPr>
            <w:tblGrid>
              <w:gridCol w:w="2701"/>
              <w:gridCol w:w="1440"/>
              <w:gridCol w:w="1690"/>
              <w:gridCol w:w="1534"/>
              <w:gridCol w:w="1315"/>
            </w:tblGrid>
            <w:tr w:rsidR="00D57CD5" w:rsidRPr="00D57CD5" w14:paraId="5720F502" w14:textId="77777777" w:rsidTr="00D57CD5">
              <w:trPr>
                <w:trHeight w:val="600"/>
              </w:trPr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957E308" w14:textId="77777777" w:rsidR="00D57CD5" w:rsidRPr="00D57CD5" w:rsidRDefault="00D57CD5" w:rsidP="00D57CD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</w:pPr>
                  <w:r w:rsidRPr="00D57CD5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BAD9D99" w14:textId="77777777" w:rsidR="00D57CD5" w:rsidRPr="00D57CD5" w:rsidRDefault="00D57CD5" w:rsidP="00D57CD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</w:pPr>
                  <w:r w:rsidRPr="00D57CD5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  <w:t xml:space="preserve">Annual Budget 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E83BB72" w14:textId="77777777" w:rsidR="00D57CD5" w:rsidRPr="00D57CD5" w:rsidRDefault="00D57CD5" w:rsidP="00D57CD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</w:pPr>
                  <w:r w:rsidRPr="00D57CD5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  <w:t xml:space="preserve">Year to Date Budget 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EBAB51D" w14:textId="77777777" w:rsidR="00D57CD5" w:rsidRPr="00D57CD5" w:rsidRDefault="00D57CD5" w:rsidP="00D57CD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</w:pPr>
                  <w:r w:rsidRPr="00D57CD5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  <w:t xml:space="preserve">Year to Date Actual 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BC31C4A" w14:textId="77777777" w:rsidR="00D57CD5" w:rsidRPr="00D57CD5" w:rsidRDefault="00D57CD5" w:rsidP="00D57CD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</w:pPr>
                  <w:r w:rsidRPr="00D57CD5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  <w:t>Year to Date Variance</w:t>
                  </w:r>
                </w:p>
              </w:tc>
            </w:tr>
            <w:tr w:rsidR="00D57CD5" w:rsidRPr="00D57CD5" w14:paraId="791C0819" w14:textId="77777777" w:rsidTr="00D57CD5">
              <w:trPr>
                <w:trHeight w:val="300"/>
              </w:trPr>
              <w:tc>
                <w:tcPr>
                  <w:tcW w:w="2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643B6C" w14:textId="77777777" w:rsidR="00D57CD5" w:rsidRPr="00D57CD5" w:rsidRDefault="00D57CD5" w:rsidP="00D57CD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D57CD5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>Pay Costs-Medical</w:t>
                  </w: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E487513" w14:textId="77777777" w:rsidR="00D57CD5" w:rsidRPr="00D57CD5" w:rsidRDefault="00D57CD5" w:rsidP="00D57CD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D57CD5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 xml:space="preserve">36,053,482 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CC047BF" w14:textId="77777777" w:rsidR="00D57CD5" w:rsidRPr="00D57CD5" w:rsidRDefault="00D57CD5" w:rsidP="00D57CD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D57CD5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 xml:space="preserve">18,450,355 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78D4F51" w14:textId="77777777" w:rsidR="00D57CD5" w:rsidRPr="00D57CD5" w:rsidRDefault="00D57CD5" w:rsidP="00D57CD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D57CD5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 xml:space="preserve">19,301,490 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328A3AD" w14:textId="77777777" w:rsidR="00D57CD5" w:rsidRPr="00D57CD5" w:rsidRDefault="00D57CD5" w:rsidP="00D57CD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D57CD5">
                    <w:rPr>
                      <w:rFonts w:ascii="Arial" w:eastAsia="Times New Roman" w:hAnsi="Arial" w:cs="Arial"/>
                      <w:color w:val="FF0000"/>
                      <w:lang w:eastAsia="en-GB"/>
                    </w:rPr>
                    <w:t xml:space="preserve">-851,135 </w:t>
                  </w:r>
                </w:p>
              </w:tc>
            </w:tr>
            <w:tr w:rsidR="00D57CD5" w:rsidRPr="00D57CD5" w14:paraId="35CF8116" w14:textId="77777777" w:rsidTr="00D57CD5">
              <w:trPr>
                <w:trHeight w:val="300"/>
              </w:trPr>
              <w:tc>
                <w:tcPr>
                  <w:tcW w:w="2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6FA8C8" w14:textId="77777777" w:rsidR="00D57CD5" w:rsidRPr="00D57CD5" w:rsidRDefault="00D57CD5" w:rsidP="00D57CD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D57CD5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>Pay Costs-Nursing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DAAEAAE" w14:textId="77777777" w:rsidR="00D57CD5" w:rsidRPr="00D57CD5" w:rsidRDefault="00D57CD5" w:rsidP="00D57CD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D57CD5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 xml:space="preserve">50,766,506 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0F9EFE1" w14:textId="77777777" w:rsidR="00D57CD5" w:rsidRPr="00D57CD5" w:rsidRDefault="00D57CD5" w:rsidP="00D57CD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D57CD5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 xml:space="preserve">25,422,272 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F7435F8" w14:textId="77777777" w:rsidR="00D57CD5" w:rsidRPr="00D57CD5" w:rsidRDefault="00D57CD5" w:rsidP="00D57CD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D57CD5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 xml:space="preserve">24,983,567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84763E2" w14:textId="77777777" w:rsidR="00D57CD5" w:rsidRPr="00D57CD5" w:rsidRDefault="00D57CD5" w:rsidP="00D57CD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D57CD5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 xml:space="preserve">438,705 </w:t>
                  </w:r>
                </w:p>
              </w:tc>
            </w:tr>
            <w:tr w:rsidR="00D57CD5" w:rsidRPr="00D57CD5" w14:paraId="6024DF74" w14:textId="77777777" w:rsidTr="00D57CD5">
              <w:trPr>
                <w:trHeight w:val="300"/>
              </w:trPr>
              <w:tc>
                <w:tcPr>
                  <w:tcW w:w="2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97F45E" w14:textId="77777777" w:rsidR="00D57CD5" w:rsidRPr="00D57CD5" w:rsidRDefault="00D57CD5" w:rsidP="00D57CD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D57CD5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>Pay Costs-Clinical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486B004" w14:textId="77777777" w:rsidR="00D57CD5" w:rsidRPr="00D57CD5" w:rsidRDefault="00D57CD5" w:rsidP="00D57CD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D57CD5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 xml:space="preserve">19,280,887 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E1B324A" w14:textId="77777777" w:rsidR="00D57CD5" w:rsidRPr="00D57CD5" w:rsidRDefault="00D57CD5" w:rsidP="00D57CD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D57CD5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 xml:space="preserve">9,873,796 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4651A80" w14:textId="77777777" w:rsidR="00D57CD5" w:rsidRPr="00D57CD5" w:rsidRDefault="00D57CD5" w:rsidP="00D57CD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D57CD5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 xml:space="preserve">9,789,988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5B65D45" w14:textId="77777777" w:rsidR="00D57CD5" w:rsidRPr="00D57CD5" w:rsidRDefault="00D57CD5" w:rsidP="00D57CD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D57CD5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 xml:space="preserve">83,809 </w:t>
                  </w:r>
                </w:p>
              </w:tc>
            </w:tr>
            <w:tr w:rsidR="00D57CD5" w:rsidRPr="00D57CD5" w14:paraId="379E07A9" w14:textId="77777777" w:rsidTr="00D57CD5">
              <w:trPr>
                <w:trHeight w:val="300"/>
              </w:trPr>
              <w:tc>
                <w:tcPr>
                  <w:tcW w:w="2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9D589C" w14:textId="77777777" w:rsidR="00D57CD5" w:rsidRPr="00D57CD5" w:rsidRDefault="00D57CD5" w:rsidP="00D57CD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D57CD5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>Pay Costs-Support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C5D08A1" w14:textId="77777777" w:rsidR="00D57CD5" w:rsidRPr="00D57CD5" w:rsidRDefault="00D57CD5" w:rsidP="00D57CD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D57CD5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 xml:space="preserve">12,218,718 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820C58E" w14:textId="77777777" w:rsidR="00D57CD5" w:rsidRPr="00D57CD5" w:rsidRDefault="00D57CD5" w:rsidP="00D57CD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D57CD5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 xml:space="preserve">6,149,257 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C47BF5A" w14:textId="77777777" w:rsidR="00D57CD5" w:rsidRPr="00D57CD5" w:rsidRDefault="00D57CD5" w:rsidP="00D57CD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D57CD5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 xml:space="preserve">6,374,205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784AAEC" w14:textId="77777777" w:rsidR="00D57CD5" w:rsidRPr="00D57CD5" w:rsidRDefault="00D57CD5" w:rsidP="00D57CD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D57CD5">
                    <w:rPr>
                      <w:rFonts w:ascii="Arial" w:eastAsia="Times New Roman" w:hAnsi="Arial" w:cs="Arial"/>
                      <w:color w:val="FF0000"/>
                      <w:lang w:eastAsia="en-GB"/>
                    </w:rPr>
                    <w:t xml:space="preserve">-224,948 </w:t>
                  </w:r>
                </w:p>
              </w:tc>
            </w:tr>
            <w:tr w:rsidR="00D57CD5" w:rsidRPr="00D57CD5" w14:paraId="6E0A378B" w14:textId="77777777" w:rsidTr="00D57CD5">
              <w:trPr>
                <w:trHeight w:val="300"/>
              </w:trPr>
              <w:tc>
                <w:tcPr>
                  <w:tcW w:w="2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98B5D6" w14:textId="77777777" w:rsidR="00D57CD5" w:rsidRPr="00D57CD5" w:rsidRDefault="00D57CD5" w:rsidP="00D57CD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D57CD5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>Pay Costs-Admin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184AB9C" w14:textId="77777777" w:rsidR="00D57CD5" w:rsidRPr="00D57CD5" w:rsidRDefault="00D57CD5" w:rsidP="00D57CD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D57CD5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 xml:space="preserve">22,126,661 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9B8437B" w14:textId="77777777" w:rsidR="00D57CD5" w:rsidRPr="00D57CD5" w:rsidRDefault="00D57CD5" w:rsidP="00D57CD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D57CD5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 xml:space="preserve">12,833,000 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D01AE49" w14:textId="77777777" w:rsidR="00D57CD5" w:rsidRPr="00D57CD5" w:rsidRDefault="00D57CD5" w:rsidP="00D57CD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D57CD5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 xml:space="preserve">12,943,784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487EFE1" w14:textId="77777777" w:rsidR="00D57CD5" w:rsidRPr="00D57CD5" w:rsidRDefault="00D57CD5" w:rsidP="00D57CD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D57CD5">
                    <w:rPr>
                      <w:rFonts w:ascii="Arial" w:eastAsia="Times New Roman" w:hAnsi="Arial" w:cs="Arial"/>
                      <w:color w:val="FF0000"/>
                      <w:lang w:eastAsia="en-GB"/>
                    </w:rPr>
                    <w:t xml:space="preserve">-110,784 </w:t>
                  </w:r>
                </w:p>
              </w:tc>
            </w:tr>
            <w:tr w:rsidR="00D57CD5" w:rsidRPr="00D57CD5" w14:paraId="205CD53E" w14:textId="77777777" w:rsidTr="00D57CD5">
              <w:trPr>
                <w:trHeight w:val="300"/>
              </w:trPr>
              <w:tc>
                <w:tcPr>
                  <w:tcW w:w="2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01C12A" w14:textId="77777777" w:rsidR="00D57CD5" w:rsidRPr="00D57CD5" w:rsidRDefault="00D57CD5" w:rsidP="00D57CD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</w:pPr>
                  <w:r w:rsidRPr="00D57CD5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  <w:t>Total Pay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35C30DC" w14:textId="77777777" w:rsidR="00D57CD5" w:rsidRPr="00D57CD5" w:rsidRDefault="00D57CD5" w:rsidP="00D57CD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</w:pPr>
                  <w:r w:rsidRPr="00D57CD5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  <w:t xml:space="preserve">140,446,253 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2CB6880" w14:textId="77777777" w:rsidR="00D57CD5" w:rsidRPr="00D57CD5" w:rsidRDefault="00D57CD5" w:rsidP="00D57CD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</w:pPr>
                  <w:r w:rsidRPr="00D57CD5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  <w:t xml:space="preserve">72,728,680 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074C4A7" w14:textId="77777777" w:rsidR="00D57CD5" w:rsidRPr="00D57CD5" w:rsidRDefault="00D57CD5" w:rsidP="00D57CD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</w:pPr>
                  <w:r w:rsidRPr="00D57CD5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  <w:t xml:space="preserve">73,393,033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AA8FF73" w14:textId="77777777" w:rsidR="00D57CD5" w:rsidRPr="00D57CD5" w:rsidRDefault="00D57CD5" w:rsidP="00D57CD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</w:pPr>
                  <w:r w:rsidRPr="00D57CD5">
                    <w:rPr>
                      <w:rFonts w:ascii="Arial" w:eastAsia="Times New Roman" w:hAnsi="Arial" w:cs="Arial"/>
                      <w:b/>
                      <w:bCs/>
                      <w:color w:val="FF0000"/>
                      <w:lang w:eastAsia="en-GB"/>
                    </w:rPr>
                    <w:t xml:space="preserve">-664,353 </w:t>
                  </w:r>
                </w:p>
              </w:tc>
            </w:tr>
          </w:tbl>
          <w:p w14:paraId="246D65AB" w14:textId="77777777" w:rsidR="00D22A23" w:rsidRPr="00F015BB" w:rsidRDefault="00D22A23" w:rsidP="00BB63E0">
            <w:pPr>
              <w:pStyle w:val="BodyText"/>
              <w:kinsoku w:val="0"/>
              <w:overflowPunct w:val="0"/>
              <w:spacing w:before="120" w:line="259" w:lineRule="auto"/>
              <w:ind w:right="-613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0B3D76">
              <w:rPr>
                <w:rFonts w:ascii="Arial" w:hAnsi="Arial" w:cs="Arial"/>
                <w:b/>
                <w:color w:val="002060"/>
                <w:sz w:val="24"/>
                <w:szCs w:val="24"/>
              </w:rPr>
              <w:t>M</w:t>
            </w:r>
            <w:r w:rsidR="000C5637" w:rsidRPr="000B3D76">
              <w:rPr>
                <w:rFonts w:ascii="Arial" w:hAnsi="Arial" w:cs="Arial"/>
                <w:b/>
                <w:color w:val="002060"/>
                <w:sz w:val="24"/>
                <w:szCs w:val="24"/>
              </w:rPr>
              <w:t>EDICAL PAY COSTS</w:t>
            </w:r>
            <w:r w:rsidR="000C5637" w:rsidRPr="00775BE8">
              <w:rPr>
                <w:rFonts w:ascii="Arial" w:hAnsi="Arial" w:cs="Arial"/>
                <w:b/>
                <w:color w:val="002060"/>
                <w:sz w:val="24"/>
                <w:szCs w:val="24"/>
                <w:highlight w:val="yellow"/>
              </w:rPr>
              <w:t xml:space="preserve"> </w:t>
            </w:r>
          </w:p>
          <w:p w14:paraId="13E2292A" w14:textId="77777777" w:rsidR="00BB63E0" w:rsidRPr="000D234F" w:rsidRDefault="00BB63E0" w:rsidP="000D234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0D234F">
              <w:rPr>
                <w:rFonts w:ascii="Arial" w:hAnsi="Arial" w:cs="Arial"/>
                <w:sz w:val="24"/>
                <w:szCs w:val="24"/>
              </w:rPr>
              <w:t xml:space="preserve">The largest pay overspend being the Medical staff category of </w:t>
            </w:r>
            <w:r w:rsidR="00D57CD5">
              <w:rPr>
                <w:rFonts w:ascii="Arial" w:hAnsi="Arial" w:cs="Arial"/>
                <w:color w:val="FF0000"/>
                <w:sz w:val="24"/>
                <w:szCs w:val="24"/>
              </w:rPr>
              <w:t>-£85</w:t>
            </w:r>
            <w:r w:rsidRPr="000D234F">
              <w:rPr>
                <w:rFonts w:ascii="Arial" w:hAnsi="Arial" w:cs="Arial"/>
                <w:color w:val="FF0000"/>
                <w:sz w:val="24"/>
                <w:szCs w:val="24"/>
              </w:rPr>
              <w:t>1k</w:t>
            </w:r>
            <w:r w:rsidRPr="000D234F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0D234F" w:rsidRPr="000D234F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F015BB">
              <w:rPr>
                <w:rFonts w:ascii="Arial" w:hAnsi="Arial" w:cs="Arial"/>
                <w:sz w:val="24"/>
                <w:szCs w:val="24"/>
              </w:rPr>
              <w:t xml:space="preserve">medical </w:t>
            </w:r>
            <w:r w:rsidR="000D234F" w:rsidRPr="000D234F">
              <w:rPr>
                <w:rFonts w:ascii="Arial" w:hAnsi="Arial" w:cs="Arial"/>
                <w:sz w:val="24"/>
                <w:szCs w:val="24"/>
              </w:rPr>
              <w:t xml:space="preserve">pay award </w:t>
            </w:r>
            <w:r w:rsidR="00F015BB">
              <w:rPr>
                <w:rFonts w:ascii="Arial" w:hAnsi="Arial" w:cs="Arial"/>
                <w:sz w:val="24"/>
                <w:szCs w:val="24"/>
              </w:rPr>
              <w:t>has now been funded in the month 6 position.</w:t>
            </w:r>
            <w:r w:rsidR="000D234F" w:rsidRPr="000D234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651F424" w14:textId="77777777" w:rsidR="00BB63E0" w:rsidRPr="000D234F" w:rsidRDefault="00BB63E0" w:rsidP="00BB63E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10FF8A5" w14:textId="77777777" w:rsidR="007E679F" w:rsidRDefault="007E679F" w:rsidP="00454B7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0D234F">
              <w:rPr>
                <w:rFonts w:ascii="Arial" w:hAnsi="Arial" w:cs="Arial"/>
                <w:sz w:val="24"/>
                <w:szCs w:val="24"/>
              </w:rPr>
              <w:t xml:space="preserve">The position is in the main due to both short and long term sickness absence and vacancies within both Consultant and Junior rotas over both HL&amp;D and NES divisions. This situation has required the use of Agency staff and WLIs to cover service gaps and maintain </w:t>
            </w:r>
            <w:r w:rsidR="00662459">
              <w:rPr>
                <w:rFonts w:ascii="Arial" w:hAnsi="Arial" w:cs="Arial"/>
                <w:sz w:val="24"/>
                <w:szCs w:val="24"/>
              </w:rPr>
              <w:t xml:space="preserve">planned </w:t>
            </w:r>
            <w:r w:rsidRPr="000D234F">
              <w:rPr>
                <w:rFonts w:ascii="Arial" w:hAnsi="Arial" w:cs="Arial"/>
                <w:sz w:val="24"/>
                <w:szCs w:val="24"/>
              </w:rPr>
              <w:t>levels of activity.</w:t>
            </w:r>
            <w:r w:rsidRPr="007E679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CC2BD8B" w14:textId="77777777" w:rsidR="007F0F52" w:rsidRDefault="007F0F52" w:rsidP="00454B7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5EE2AAE" w14:textId="77777777" w:rsidR="0015192C" w:rsidRDefault="0015192C" w:rsidP="00454B7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key pressures within medical pay relates to medical agency costs and Waiting List initiative payment in the following areas;</w:t>
            </w:r>
          </w:p>
          <w:p w14:paraId="3CE81CFE" w14:textId="77777777" w:rsidR="00662459" w:rsidRDefault="00662459" w:rsidP="00454B7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FAD1690" w14:textId="77777777" w:rsidR="0015192C" w:rsidRPr="00662459" w:rsidRDefault="00662459" w:rsidP="00454B78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662459">
              <w:rPr>
                <w:rFonts w:ascii="Arial" w:hAnsi="Arial" w:cs="Arial"/>
                <w:b/>
                <w:sz w:val="24"/>
                <w:szCs w:val="24"/>
              </w:rPr>
              <w:t>Table 6 – Medical staff key expenditure pressures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137"/>
              <w:gridCol w:w="1135"/>
              <w:gridCol w:w="1133"/>
              <w:gridCol w:w="1984"/>
            </w:tblGrid>
            <w:tr w:rsidR="0015192C" w14:paraId="33F24B4B" w14:textId="77777777" w:rsidTr="00B74A26">
              <w:tc>
                <w:tcPr>
                  <w:tcW w:w="4137" w:type="dxa"/>
                </w:tcPr>
                <w:p w14:paraId="1E47676F" w14:textId="77777777" w:rsidR="0015192C" w:rsidRPr="007F0F52" w:rsidRDefault="0015192C" w:rsidP="00454B78">
                  <w:pPr>
                    <w:pStyle w:val="NoSpacing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7F0F52">
                    <w:rPr>
                      <w:rFonts w:ascii="Arial" w:hAnsi="Arial" w:cs="Arial"/>
                      <w:b/>
                      <w:sz w:val="24"/>
                      <w:szCs w:val="24"/>
                    </w:rPr>
                    <w:t>Pressure</w:t>
                  </w:r>
                </w:p>
              </w:tc>
              <w:tc>
                <w:tcPr>
                  <w:tcW w:w="1135" w:type="dxa"/>
                </w:tcPr>
                <w:p w14:paraId="3457CDFD" w14:textId="77777777" w:rsidR="0015192C" w:rsidRPr="007F0F52" w:rsidRDefault="0015192C" w:rsidP="00454B78">
                  <w:pPr>
                    <w:pStyle w:val="NoSpacing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7F0F52">
                    <w:rPr>
                      <w:rFonts w:ascii="Arial" w:hAnsi="Arial" w:cs="Arial"/>
                      <w:b/>
                      <w:sz w:val="24"/>
                      <w:szCs w:val="24"/>
                    </w:rPr>
                    <w:t>HLD</w:t>
                  </w:r>
                </w:p>
              </w:tc>
              <w:tc>
                <w:tcPr>
                  <w:tcW w:w="1133" w:type="dxa"/>
                </w:tcPr>
                <w:p w14:paraId="27863363" w14:textId="77777777" w:rsidR="0015192C" w:rsidRPr="007F0F52" w:rsidRDefault="0015192C" w:rsidP="00454B78">
                  <w:pPr>
                    <w:pStyle w:val="NoSpacing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7F0F52">
                    <w:rPr>
                      <w:rFonts w:ascii="Arial" w:hAnsi="Arial" w:cs="Arial"/>
                      <w:b/>
                      <w:sz w:val="24"/>
                      <w:szCs w:val="24"/>
                    </w:rPr>
                    <w:t>NES</w:t>
                  </w:r>
                </w:p>
              </w:tc>
              <w:tc>
                <w:tcPr>
                  <w:tcW w:w="1984" w:type="dxa"/>
                </w:tcPr>
                <w:p w14:paraId="626E1396" w14:textId="77777777" w:rsidR="0015192C" w:rsidRPr="007F0F52" w:rsidRDefault="0015192C" w:rsidP="00454B78">
                  <w:pPr>
                    <w:pStyle w:val="NoSpacing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7F0F52">
                    <w:rPr>
                      <w:rFonts w:ascii="Arial" w:hAnsi="Arial" w:cs="Arial"/>
                      <w:b/>
                      <w:sz w:val="24"/>
                      <w:szCs w:val="24"/>
                    </w:rPr>
                    <w:t>Total</w:t>
                  </w:r>
                </w:p>
              </w:tc>
            </w:tr>
            <w:tr w:rsidR="0015192C" w14:paraId="5A97CD8C" w14:textId="77777777" w:rsidTr="00B74A26">
              <w:tc>
                <w:tcPr>
                  <w:tcW w:w="4137" w:type="dxa"/>
                </w:tcPr>
                <w:p w14:paraId="713F4200" w14:textId="77777777" w:rsidR="0015192C" w:rsidRPr="007F0F52" w:rsidRDefault="0015192C" w:rsidP="00454B78">
                  <w:pPr>
                    <w:pStyle w:val="NoSpacing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7F0F52">
                    <w:rPr>
                      <w:rFonts w:ascii="Arial" w:hAnsi="Arial" w:cs="Arial"/>
                      <w:b/>
                      <w:sz w:val="24"/>
                      <w:szCs w:val="24"/>
                    </w:rPr>
                    <w:t>Agency:-</w:t>
                  </w:r>
                </w:p>
              </w:tc>
              <w:tc>
                <w:tcPr>
                  <w:tcW w:w="1135" w:type="dxa"/>
                </w:tcPr>
                <w:p w14:paraId="22D3FE53" w14:textId="77777777" w:rsidR="0015192C" w:rsidRDefault="0015192C" w:rsidP="00454B78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33" w:type="dxa"/>
                </w:tcPr>
                <w:p w14:paraId="39D0879A" w14:textId="77777777" w:rsidR="0015192C" w:rsidRDefault="0015192C" w:rsidP="00454B78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</w:tcPr>
                <w:p w14:paraId="0FEEE36F" w14:textId="77777777" w:rsidR="0015192C" w:rsidRDefault="0015192C" w:rsidP="00454B78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7F0F52" w14:paraId="4A9FB7DB" w14:textId="77777777" w:rsidTr="00B74A26">
              <w:tc>
                <w:tcPr>
                  <w:tcW w:w="4137" w:type="dxa"/>
                </w:tcPr>
                <w:p w14:paraId="0CB564DB" w14:textId="77777777" w:rsidR="007F0F52" w:rsidRDefault="007F0F52" w:rsidP="007F0F52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Radiology</w:t>
                  </w:r>
                </w:p>
              </w:tc>
              <w:tc>
                <w:tcPr>
                  <w:tcW w:w="1135" w:type="dxa"/>
                </w:tcPr>
                <w:p w14:paraId="25EAD5BD" w14:textId="77777777" w:rsidR="007F0F52" w:rsidRPr="007F0F52" w:rsidRDefault="007F0F52" w:rsidP="007F0F52">
                  <w:pPr>
                    <w:pStyle w:val="NoSpacing"/>
                    <w:jc w:val="center"/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</w:pPr>
                  <w:r w:rsidRPr="007F0F52"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w:t>-£97k</w:t>
                  </w:r>
                </w:p>
              </w:tc>
              <w:tc>
                <w:tcPr>
                  <w:tcW w:w="1133" w:type="dxa"/>
                </w:tcPr>
                <w:p w14:paraId="3D1685A2" w14:textId="77777777" w:rsidR="007F0F52" w:rsidRDefault="007F0F52" w:rsidP="007F0F52">
                  <w:pPr>
                    <w:pStyle w:val="NoSpacing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</w:tcPr>
                <w:p w14:paraId="241166C1" w14:textId="77777777" w:rsidR="007F0F52" w:rsidRDefault="007F0F52" w:rsidP="007F0F52">
                  <w:pPr>
                    <w:pStyle w:val="NoSpacing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F0F52"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w:t>-£97k</w:t>
                  </w:r>
                </w:p>
              </w:tc>
            </w:tr>
            <w:tr w:rsidR="007F0F52" w14:paraId="25932FEA" w14:textId="77777777" w:rsidTr="00B74A26">
              <w:tc>
                <w:tcPr>
                  <w:tcW w:w="4137" w:type="dxa"/>
                </w:tcPr>
                <w:p w14:paraId="6C5D19CF" w14:textId="77777777" w:rsidR="007F0F52" w:rsidRDefault="007F0F52" w:rsidP="007F0F52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Cardiac Registrars</w:t>
                  </w:r>
                </w:p>
              </w:tc>
              <w:tc>
                <w:tcPr>
                  <w:tcW w:w="1135" w:type="dxa"/>
                </w:tcPr>
                <w:p w14:paraId="4AB3FE74" w14:textId="77777777" w:rsidR="007F0F52" w:rsidRPr="007F0F52" w:rsidRDefault="007F0F52" w:rsidP="007F0F52">
                  <w:pPr>
                    <w:pStyle w:val="NoSpacing"/>
                    <w:jc w:val="center"/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</w:pPr>
                  <w:r w:rsidRPr="007F0F52"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w:t>-£108k</w:t>
                  </w:r>
                </w:p>
              </w:tc>
              <w:tc>
                <w:tcPr>
                  <w:tcW w:w="1133" w:type="dxa"/>
                </w:tcPr>
                <w:p w14:paraId="7635837A" w14:textId="77777777" w:rsidR="007F0F52" w:rsidRDefault="007F0F52" w:rsidP="007F0F52">
                  <w:pPr>
                    <w:pStyle w:val="NoSpacing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</w:tcPr>
                <w:p w14:paraId="7E01C944" w14:textId="77777777" w:rsidR="007F0F52" w:rsidRDefault="007F0F52" w:rsidP="007F0F52">
                  <w:pPr>
                    <w:pStyle w:val="NoSpacing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F0F52"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w:t>-£108k</w:t>
                  </w:r>
                </w:p>
              </w:tc>
            </w:tr>
            <w:tr w:rsidR="007F0F52" w14:paraId="34972BA4" w14:textId="77777777" w:rsidTr="00B74A26">
              <w:tc>
                <w:tcPr>
                  <w:tcW w:w="4137" w:type="dxa"/>
                </w:tcPr>
                <w:p w14:paraId="1AA1E160" w14:textId="77777777" w:rsidR="007F0F52" w:rsidRDefault="007F0F52" w:rsidP="007F0F52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Ophthalmology</w:t>
                  </w:r>
                </w:p>
              </w:tc>
              <w:tc>
                <w:tcPr>
                  <w:tcW w:w="1135" w:type="dxa"/>
                </w:tcPr>
                <w:p w14:paraId="4F4FF0A6" w14:textId="77777777" w:rsidR="007F0F52" w:rsidRDefault="007F0F52" w:rsidP="007F0F52">
                  <w:pPr>
                    <w:pStyle w:val="NoSpacing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33" w:type="dxa"/>
                </w:tcPr>
                <w:p w14:paraId="48CFE2CD" w14:textId="77777777" w:rsidR="007F0F52" w:rsidRPr="007F0F52" w:rsidRDefault="007F0F52" w:rsidP="007F0F52">
                  <w:pPr>
                    <w:pStyle w:val="NoSpacing"/>
                    <w:jc w:val="center"/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</w:pPr>
                  <w:r w:rsidRPr="007F0F52"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w:t>-£147k</w:t>
                  </w:r>
                </w:p>
              </w:tc>
              <w:tc>
                <w:tcPr>
                  <w:tcW w:w="1984" w:type="dxa"/>
                </w:tcPr>
                <w:p w14:paraId="6A3CABC9" w14:textId="77777777" w:rsidR="007F0F52" w:rsidRDefault="007F0F52" w:rsidP="007F0F52">
                  <w:pPr>
                    <w:pStyle w:val="NoSpacing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F0F52"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w:t>-£147k</w:t>
                  </w:r>
                </w:p>
              </w:tc>
            </w:tr>
            <w:tr w:rsidR="007F0F52" w14:paraId="3FBF9AFA" w14:textId="77777777" w:rsidTr="00B74A26">
              <w:tc>
                <w:tcPr>
                  <w:tcW w:w="4137" w:type="dxa"/>
                </w:tcPr>
                <w:p w14:paraId="26720274" w14:textId="77777777" w:rsidR="007F0F52" w:rsidRDefault="007F0F52" w:rsidP="007F0F52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General Anaesthetics Registrars</w:t>
                  </w:r>
                </w:p>
              </w:tc>
              <w:tc>
                <w:tcPr>
                  <w:tcW w:w="1135" w:type="dxa"/>
                </w:tcPr>
                <w:p w14:paraId="7ED4E7BD" w14:textId="77777777" w:rsidR="007F0F52" w:rsidRDefault="007F0F52" w:rsidP="007F0F52">
                  <w:pPr>
                    <w:pStyle w:val="NoSpacing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33" w:type="dxa"/>
                </w:tcPr>
                <w:p w14:paraId="48CB486D" w14:textId="77777777" w:rsidR="007F0F52" w:rsidRPr="007F0F52" w:rsidRDefault="007F0F52" w:rsidP="007F0F52">
                  <w:pPr>
                    <w:pStyle w:val="NoSpacing"/>
                    <w:jc w:val="center"/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</w:pPr>
                  <w:r w:rsidRPr="007F0F52"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w:t>-£20k</w:t>
                  </w:r>
                </w:p>
              </w:tc>
              <w:tc>
                <w:tcPr>
                  <w:tcW w:w="1984" w:type="dxa"/>
                </w:tcPr>
                <w:p w14:paraId="39A666B9" w14:textId="77777777" w:rsidR="007F0F52" w:rsidRDefault="007F0F52" w:rsidP="007F0F52">
                  <w:pPr>
                    <w:pStyle w:val="NoSpacing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F0F52"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w:t>-£20k</w:t>
                  </w:r>
                </w:p>
              </w:tc>
            </w:tr>
            <w:tr w:rsidR="007F0F52" w14:paraId="35D5B1B1" w14:textId="77777777" w:rsidTr="00B74A26">
              <w:tc>
                <w:tcPr>
                  <w:tcW w:w="4137" w:type="dxa"/>
                </w:tcPr>
                <w:p w14:paraId="34A94582" w14:textId="77777777" w:rsidR="007F0F52" w:rsidRDefault="007F0F52" w:rsidP="007F0F52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Orthopaedics</w:t>
                  </w:r>
                </w:p>
              </w:tc>
              <w:tc>
                <w:tcPr>
                  <w:tcW w:w="1135" w:type="dxa"/>
                </w:tcPr>
                <w:p w14:paraId="5CDC5A27" w14:textId="77777777" w:rsidR="007F0F52" w:rsidRDefault="007F0F52" w:rsidP="007F0F52">
                  <w:pPr>
                    <w:pStyle w:val="NoSpacing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33" w:type="dxa"/>
                </w:tcPr>
                <w:p w14:paraId="0C7B606A" w14:textId="77777777" w:rsidR="007F0F52" w:rsidRPr="007F0F52" w:rsidRDefault="007F0F52" w:rsidP="007F0F52">
                  <w:pPr>
                    <w:pStyle w:val="NoSpacing"/>
                    <w:jc w:val="center"/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</w:pPr>
                  <w:r w:rsidRPr="007F0F52"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w:t>-£16k</w:t>
                  </w:r>
                </w:p>
              </w:tc>
              <w:tc>
                <w:tcPr>
                  <w:tcW w:w="1984" w:type="dxa"/>
                </w:tcPr>
                <w:p w14:paraId="742E789A" w14:textId="77777777" w:rsidR="007F0F52" w:rsidRDefault="007F0F52" w:rsidP="007F0F52">
                  <w:pPr>
                    <w:pStyle w:val="NoSpacing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F0F52"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w:t>-£16k</w:t>
                  </w:r>
                </w:p>
              </w:tc>
            </w:tr>
            <w:tr w:rsidR="0015192C" w14:paraId="3A9C6AA1" w14:textId="77777777" w:rsidTr="00B74A26">
              <w:tc>
                <w:tcPr>
                  <w:tcW w:w="4137" w:type="dxa"/>
                </w:tcPr>
                <w:p w14:paraId="620EB5FB" w14:textId="77777777" w:rsidR="0015192C" w:rsidRDefault="0015192C" w:rsidP="00454B78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35" w:type="dxa"/>
                </w:tcPr>
                <w:p w14:paraId="6968407D" w14:textId="77777777" w:rsidR="0015192C" w:rsidRPr="007F0F52" w:rsidRDefault="007F0F52" w:rsidP="007F0F52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7F0F52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-£205k</w:t>
                  </w:r>
                </w:p>
              </w:tc>
              <w:tc>
                <w:tcPr>
                  <w:tcW w:w="1133" w:type="dxa"/>
                </w:tcPr>
                <w:p w14:paraId="5F7EE13C" w14:textId="77777777" w:rsidR="0015192C" w:rsidRPr="007F0F52" w:rsidRDefault="007F0F52" w:rsidP="007F0F52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7F0F52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-£183k</w:t>
                  </w:r>
                </w:p>
              </w:tc>
              <w:tc>
                <w:tcPr>
                  <w:tcW w:w="1984" w:type="dxa"/>
                </w:tcPr>
                <w:p w14:paraId="2193B53B" w14:textId="77777777" w:rsidR="0015192C" w:rsidRPr="007F0F52" w:rsidRDefault="007F0F52" w:rsidP="007F0F52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7F0F52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-£388k</w:t>
                  </w:r>
                </w:p>
              </w:tc>
            </w:tr>
            <w:tr w:rsidR="007F0F52" w14:paraId="1CF27F5B" w14:textId="77777777" w:rsidTr="00B74A26">
              <w:tc>
                <w:tcPr>
                  <w:tcW w:w="4137" w:type="dxa"/>
                </w:tcPr>
                <w:p w14:paraId="1DB3864C" w14:textId="77777777" w:rsidR="007F0F52" w:rsidRPr="007F0F52" w:rsidRDefault="007F0F52" w:rsidP="00454B78">
                  <w:pPr>
                    <w:pStyle w:val="NoSpacing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7F0F52">
                    <w:rPr>
                      <w:rFonts w:ascii="Arial" w:hAnsi="Arial" w:cs="Arial"/>
                      <w:b/>
                      <w:sz w:val="24"/>
                      <w:szCs w:val="24"/>
                    </w:rPr>
                    <w:t>Waiting List Initiatives:-</w:t>
                  </w:r>
                </w:p>
              </w:tc>
              <w:tc>
                <w:tcPr>
                  <w:tcW w:w="1135" w:type="dxa"/>
                </w:tcPr>
                <w:p w14:paraId="0B33C2FE" w14:textId="77777777" w:rsidR="007F0F52" w:rsidRPr="007F0F52" w:rsidRDefault="007F0F52" w:rsidP="00454B78">
                  <w:pPr>
                    <w:pStyle w:val="NoSpacing"/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1133" w:type="dxa"/>
                </w:tcPr>
                <w:p w14:paraId="5BCC3249" w14:textId="77777777" w:rsidR="007F0F52" w:rsidRPr="007F0F52" w:rsidRDefault="007F0F52" w:rsidP="00454B78">
                  <w:pPr>
                    <w:pStyle w:val="NoSpacing"/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</w:tcPr>
                <w:p w14:paraId="43B1F435" w14:textId="77777777" w:rsidR="007F0F52" w:rsidRPr="007F0F52" w:rsidRDefault="007F0F52" w:rsidP="00454B78">
                  <w:pPr>
                    <w:pStyle w:val="NoSpacing"/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</w:pPr>
                </w:p>
              </w:tc>
            </w:tr>
            <w:tr w:rsidR="007F0F52" w14:paraId="2C6124EC" w14:textId="77777777" w:rsidTr="00B74A26">
              <w:tc>
                <w:tcPr>
                  <w:tcW w:w="4137" w:type="dxa"/>
                </w:tcPr>
                <w:p w14:paraId="1E0C8154" w14:textId="77777777" w:rsidR="007F0F52" w:rsidRDefault="007F0F52" w:rsidP="007F0F52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Cardiac </w:t>
                  </w:r>
                </w:p>
              </w:tc>
              <w:tc>
                <w:tcPr>
                  <w:tcW w:w="1135" w:type="dxa"/>
                </w:tcPr>
                <w:p w14:paraId="60CA40FD" w14:textId="77777777" w:rsidR="007F0F52" w:rsidRPr="007F0F52" w:rsidRDefault="007F0F52" w:rsidP="007F0F52">
                  <w:pPr>
                    <w:pStyle w:val="NoSpacing"/>
                    <w:jc w:val="center"/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w:t>-£96</w:t>
                  </w:r>
                  <w:r w:rsidRPr="007F0F52"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w:t>k</w:t>
                  </w:r>
                </w:p>
              </w:tc>
              <w:tc>
                <w:tcPr>
                  <w:tcW w:w="1133" w:type="dxa"/>
                </w:tcPr>
                <w:p w14:paraId="4A2C2312" w14:textId="77777777" w:rsidR="007F0F52" w:rsidRPr="007F0F52" w:rsidRDefault="007F0F52" w:rsidP="007F0F52">
                  <w:pPr>
                    <w:pStyle w:val="NoSpacing"/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</w:tcPr>
                <w:p w14:paraId="1A4A385E" w14:textId="77777777" w:rsidR="007F0F52" w:rsidRPr="007F0F52" w:rsidRDefault="007F0F52" w:rsidP="007F0F52">
                  <w:pPr>
                    <w:pStyle w:val="NoSpacing"/>
                    <w:jc w:val="center"/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w:t>-£96</w:t>
                  </w:r>
                  <w:r w:rsidRPr="007F0F52"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w:t>k</w:t>
                  </w:r>
                </w:p>
              </w:tc>
            </w:tr>
            <w:tr w:rsidR="007F0F52" w14:paraId="344D1604" w14:textId="77777777" w:rsidTr="00B74A26">
              <w:tc>
                <w:tcPr>
                  <w:tcW w:w="4137" w:type="dxa"/>
                </w:tcPr>
                <w:p w14:paraId="25D2431C" w14:textId="77777777" w:rsidR="007F0F52" w:rsidRDefault="007F0F52" w:rsidP="007F0F52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CT Anaesthetics</w:t>
                  </w:r>
                </w:p>
              </w:tc>
              <w:tc>
                <w:tcPr>
                  <w:tcW w:w="1135" w:type="dxa"/>
                </w:tcPr>
                <w:p w14:paraId="0E6546B1" w14:textId="77777777" w:rsidR="007F0F52" w:rsidRPr="007F0F52" w:rsidRDefault="007F0F52" w:rsidP="007F0F52">
                  <w:pPr>
                    <w:pStyle w:val="NoSpacing"/>
                    <w:jc w:val="center"/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</w:pPr>
                  <w:r w:rsidRPr="007F0F52"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w:t>-£</w:t>
                  </w:r>
                  <w:r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w:t>331</w:t>
                  </w:r>
                  <w:r w:rsidRPr="007F0F52"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w:t>k</w:t>
                  </w:r>
                </w:p>
              </w:tc>
              <w:tc>
                <w:tcPr>
                  <w:tcW w:w="1133" w:type="dxa"/>
                </w:tcPr>
                <w:p w14:paraId="5E55ACA5" w14:textId="77777777" w:rsidR="007F0F52" w:rsidRPr="007F0F52" w:rsidRDefault="007F0F52" w:rsidP="007F0F52">
                  <w:pPr>
                    <w:pStyle w:val="NoSpacing"/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</w:tcPr>
                <w:p w14:paraId="17CD2690" w14:textId="77777777" w:rsidR="007F0F52" w:rsidRPr="007F0F52" w:rsidRDefault="007F0F52" w:rsidP="007F0F52">
                  <w:pPr>
                    <w:pStyle w:val="NoSpacing"/>
                    <w:jc w:val="center"/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</w:pPr>
                  <w:r w:rsidRPr="007F0F52"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w:t>-£</w:t>
                  </w:r>
                  <w:r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w:t>331</w:t>
                  </w:r>
                  <w:r w:rsidRPr="007F0F52"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w:t>k</w:t>
                  </w:r>
                </w:p>
              </w:tc>
            </w:tr>
            <w:tr w:rsidR="007F0F52" w14:paraId="573841BB" w14:textId="77777777" w:rsidTr="00B74A26">
              <w:tc>
                <w:tcPr>
                  <w:tcW w:w="4137" w:type="dxa"/>
                </w:tcPr>
                <w:p w14:paraId="0C5257AC" w14:textId="77777777" w:rsidR="007F0F52" w:rsidRDefault="007F0F52" w:rsidP="007F0F52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General Anaesthetics </w:t>
                  </w:r>
                </w:p>
              </w:tc>
              <w:tc>
                <w:tcPr>
                  <w:tcW w:w="1135" w:type="dxa"/>
                </w:tcPr>
                <w:p w14:paraId="4DFA0826" w14:textId="77777777" w:rsidR="007F0F52" w:rsidRPr="007F0F52" w:rsidRDefault="007F0F52" w:rsidP="007F0F52">
                  <w:pPr>
                    <w:pStyle w:val="NoSpacing"/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1133" w:type="dxa"/>
                </w:tcPr>
                <w:p w14:paraId="0C176928" w14:textId="77777777" w:rsidR="007F0F52" w:rsidRPr="007F0F52" w:rsidRDefault="007F0F52" w:rsidP="007F0F52">
                  <w:pPr>
                    <w:pStyle w:val="NoSpacing"/>
                    <w:jc w:val="center"/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</w:pPr>
                  <w:r w:rsidRPr="007F0F52"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w:t>-£</w:t>
                  </w:r>
                  <w:r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w:t>279</w:t>
                  </w:r>
                  <w:r w:rsidRPr="007F0F52"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w:t>k</w:t>
                  </w:r>
                </w:p>
              </w:tc>
              <w:tc>
                <w:tcPr>
                  <w:tcW w:w="1984" w:type="dxa"/>
                </w:tcPr>
                <w:p w14:paraId="7929E4B7" w14:textId="77777777" w:rsidR="007F0F52" w:rsidRPr="007F0F52" w:rsidRDefault="007F0F52" w:rsidP="007F0F52">
                  <w:pPr>
                    <w:pStyle w:val="NoSpacing"/>
                    <w:jc w:val="center"/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</w:pPr>
                  <w:r w:rsidRPr="007F0F52"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w:t>-£</w:t>
                  </w:r>
                  <w:r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w:t>279</w:t>
                  </w:r>
                  <w:r w:rsidRPr="007F0F52"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w:t>k</w:t>
                  </w:r>
                </w:p>
              </w:tc>
            </w:tr>
            <w:tr w:rsidR="007F0F52" w14:paraId="4E1ADB13" w14:textId="77777777" w:rsidTr="00B74A26">
              <w:tc>
                <w:tcPr>
                  <w:tcW w:w="4137" w:type="dxa"/>
                </w:tcPr>
                <w:p w14:paraId="243E8983" w14:textId="77777777" w:rsidR="007F0F52" w:rsidRDefault="007F0F52" w:rsidP="007F0F52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Orthopaedics</w:t>
                  </w:r>
                </w:p>
              </w:tc>
              <w:tc>
                <w:tcPr>
                  <w:tcW w:w="1135" w:type="dxa"/>
                </w:tcPr>
                <w:p w14:paraId="0E2E339F" w14:textId="77777777" w:rsidR="007F0F52" w:rsidRPr="007F0F52" w:rsidRDefault="007F0F52" w:rsidP="007F0F52">
                  <w:pPr>
                    <w:pStyle w:val="NoSpacing"/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1133" w:type="dxa"/>
                </w:tcPr>
                <w:p w14:paraId="1D7F03C0" w14:textId="77777777" w:rsidR="007F0F52" w:rsidRPr="007F0F52" w:rsidRDefault="007F0F52" w:rsidP="007F0F52">
                  <w:pPr>
                    <w:pStyle w:val="NoSpacing"/>
                    <w:jc w:val="center"/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</w:pPr>
                  <w:r w:rsidRPr="007F0F52"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w:t>-£</w:t>
                  </w:r>
                  <w:r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w:t>111</w:t>
                  </w:r>
                  <w:r w:rsidRPr="007F0F52"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w:t>k</w:t>
                  </w:r>
                </w:p>
              </w:tc>
              <w:tc>
                <w:tcPr>
                  <w:tcW w:w="1984" w:type="dxa"/>
                </w:tcPr>
                <w:p w14:paraId="2CBF9DF0" w14:textId="77777777" w:rsidR="007F0F52" w:rsidRPr="007F0F52" w:rsidRDefault="007F0F52" w:rsidP="007F0F52">
                  <w:pPr>
                    <w:pStyle w:val="NoSpacing"/>
                    <w:jc w:val="center"/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</w:pPr>
                  <w:r w:rsidRPr="007F0F52"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w:t>-£</w:t>
                  </w:r>
                  <w:r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w:t>111</w:t>
                  </w:r>
                  <w:r w:rsidRPr="007F0F52"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w:t>k</w:t>
                  </w:r>
                </w:p>
              </w:tc>
            </w:tr>
            <w:tr w:rsidR="007F0F52" w14:paraId="3FF50411" w14:textId="77777777" w:rsidTr="00B74A26">
              <w:tc>
                <w:tcPr>
                  <w:tcW w:w="4137" w:type="dxa"/>
                </w:tcPr>
                <w:p w14:paraId="77534E67" w14:textId="77777777" w:rsidR="007F0F52" w:rsidRDefault="007F0F52" w:rsidP="007F0F52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35" w:type="dxa"/>
                </w:tcPr>
                <w:p w14:paraId="51F3B1D7" w14:textId="77777777" w:rsidR="007F0F52" w:rsidRPr="007F0F52" w:rsidRDefault="007F0F52" w:rsidP="007F0F52">
                  <w:pPr>
                    <w:pStyle w:val="NoSpacing"/>
                    <w:jc w:val="center"/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</w:pPr>
                  <w:r w:rsidRPr="007F0F52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-£</w:t>
                  </w: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427</w:t>
                  </w:r>
                  <w:r w:rsidRPr="007F0F52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k</w:t>
                  </w:r>
                </w:p>
              </w:tc>
              <w:tc>
                <w:tcPr>
                  <w:tcW w:w="1133" w:type="dxa"/>
                </w:tcPr>
                <w:p w14:paraId="0CFA58A7" w14:textId="77777777" w:rsidR="007F0F52" w:rsidRPr="007F0F52" w:rsidRDefault="007F0F52" w:rsidP="007F0F52">
                  <w:pPr>
                    <w:pStyle w:val="NoSpacing"/>
                    <w:jc w:val="center"/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</w:pPr>
                  <w:r w:rsidRPr="007F0F52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-£</w:t>
                  </w: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390</w:t>
                  </w:r>
                  <w:r w:rsidRPr="007F0F52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k</w:t>
                  </w:r>
                </w:p>
              </w:tc>
              <w:tc>
                <w:tcPr>
                  <w:tcW w:w="1984" w:type="dxa"/>
                </w:tcPr>
                <w:p w14:paraId="7B27C672" w14:textId="77777777" w:rsidR="007F0F52" w:rsidRPr="007F0F52" w:rsidRDefault="007F0F52" w:rsidP="007F0F52">
                  <w:pPr>
                    <w:pStyle w:val="NoSpacing"/>
                    <w:jc w:val="center"/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</w:pPr>
                  <w:r w:rsidRPr="007F0F52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-£</w:t>
                  </w: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817</w:t>
                  </w:r>
                  <w:r w:rsidRPr="007F0F52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k</w:t>
                  </w:r>
                </w:p>
              </w:tc>
            </w:tr>
            <w:tr w:rsidR="00662459" w14:paraId="4E42BF16" w14:textId="77777777" w:rsidTr="00B74A26">
              <w:tc>
                <w:tcPr>
                  <w:tcW w:w="4137" w:type="dxa"/>
                </w:tcPr>
                <w:p w14:paraId="35A9D55F" w14:textId="77777777" w:rsidR="00662459" w:rsidRPr="00662459" w:rsidRDefault="00662459" w:rsidP="00662459">
                  <w:pPr>
                    <w:pStyle w:val="NoSpacing"/>
                    <w:rPr>
                      <w:rFonts w:ascii="Arial" w:hAnsi="Arial" w:cs="Arial"/>
                      <w:b/>
                      <w:sz w:val="23"/>
                      <w:szCs w:val="23"/>
                    </w:rPr>
                  </w:pPr>
                  <w:r w:rsidRPr="00662459">
                    <w:rPr>
                      <w:rFonts w:ascii="Arial" w:hAnsi="Arial" w:cs="Arial"/>
                      <w:b/>
                      <w:sz w:val="23"/>
                      <w:szCs w:val="23"/>
                    </w:rPr>
                    <w:t>Grand Total of Medical Pressures</w:t>
                  </w:r>
                </w:p>
              </w:tc>
              <w:tc>
                <w:tcPr>
                  <w:tcW w:w="1135" w:type="dxa"/>
                </w:tcPr>
                <w:p w14:paraId="4F6B6524" w14:textId="77777777" w:rsidR="00662459" w:rsidRPr="007F0F52" w:rsidRDefault="00662459" w:rsidP="00662459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7F0F52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-£</w:t>
                  </w: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632</w:t>
                  </w:r>
                  <w:r w:rsidRPr="007F0F52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k</w:t>
                  </w:r>
                </w:p>
              </w:tc>
              <w:tc>
                <w:tcPr>
                  <w:tcW w:w="1133" w:type="dxa"/>
                </w:tcPr>
                <w:p w14:paraId="661408CB" w14:textId="77777777" w:rsidR="00662459" w:rsidRPr="007F0F52" w:rsidRDefault="00662459" w:rsidP="00662459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7F0F52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-£</w:t>
                  </w: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573</w:t>
                  </w:r>
                  <w:r w:rsidRPr="007F0F52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k</w:t>
                  </w:r>
                </w:p>
              </w:tc>
              <w:tc>
                <w:tcPr>
                  <w:tcW w:w="1984" w:type="dxa"/>
                </w:tcPr>
                <w:p w14:paraId="29A2311C" w14:textId="77777777" w:rsidR="00662459" w:rsidRPr="007F0F52" w:rsidRDefault="00662459" w:rsidP="00662459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7F0F52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-£</w:t>
                  </w: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1,205</w:t>
                  </w:r>
                  <w:r w:rsidRPr="007F0F52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k</w:t>
                  </w:r>
                </w:p>
              </w:tc>
            </w:tr>
          </w:tbl>
          <w:tbl>
            <w:tblPr>
              <w:tblW w:w="6803" w:type="dxa"/>
              <w:tblLook w:val="04A0" w:firstRow="1" w:lastRow="0" w:firstColumn="1" w:lastColumn="0" w:noHBand="0" w:noVBand="1"/>
            </w:tblPr>
            <w:tblGrid>
              <w:gridCol w:w="1134"/>
              <w:gridCol w:w="5669"/>
            </w:tblGrid>
            <w:tr w:rsidR="00454B78" w:rsidRPr="002A0943" w14:paraId="235A6A94" w14:textId="77777777" w:rsidTr="00454B78">
              <w:trPr>
                <w:trHeight w:val="283"/>
              </w:trPr>
              <w:tc>
                <w:tcPr>
                  <w:tcW w:w="1134" w:type="dxa"/>
                  <w:shd w:val="clear" w:color="auto" w:fill="auto"/>
                  <w:noWrap/>
                </w:tcPr>
                <w:p w14:paraId="71A98681" w14:textId="77777777" w:rsidR="00454B78" w:rsidRPr="002A0943" w:rsidRDefault="00454B78" w:rsidP="00454B7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Cs w:val="20"/>
                      <w:lang w:eastAsia="en-GB"/>
                    </w:rPr>
                  </w:pPr>
                </w:p>
              </w:tc>
              <w:tc>
                <w:tcPr>
                  <w:tcW w:w="5669" w:type="dxa"/>
                  <w:shd w:val="clear" w:color="auto" w:fill="auto"/>
                </w:tcPr>
                <w:p w14:paraId="0F9A0910" w14:textId="77777777" w:rsidR="000D234F" w:rsidRPr="002A0943" w:rsidRDefault="000D234F" w:rsidP="000D234F">
                  <w:pPr>
                    <w:pStyle w:val="BodyText"/>
                    <w:kinsoku w:val="0"/>
                    <w:overflowPunct w:val="0"/>
                    <w:ind w:left="360" w:right="-613"/>
                    <w:rPr>
                      <w:rFonts w:ascii="Arial" w:hAnsi="Arial" w:cs="Arial"/>
                      <w:color w:val="000000"/>
                    </w:rPr>
                  </w:pPr>
                </w:p>
              </w:tc>
            </w:tr>
          </w:tbl>
          <w:p w14:paraId="5EB77958" w14:textId="77777777" w:rsidR="007F0F52" w:rsidRDefault="00662459" w:rsidP="007E679F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lastRenderedPageBreak/>
              <w:t>These pressures are offset with the level of vacancy underspends across both Divisions.</w:t>
            </w:r>
          </w:p>
          <w:p w14:paraId="3FB70D0B" w14:textId="77777777" w:rsidR="00B74A26" w:rsidRDefault="00B74A26" w:rsidP="007E679F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  <w:p w14:paraId="6C7C444C" w14:textId="77777777" w:rsidR="00D22A23" w:rsidRPr="00DB432A" w:rsidRDefault="00D22A23" w:rsidP="00BB63E0">
            <w:pPr>
              <w:pStyle w:val="NoSpacing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DB432A">
              <w:rPr>
                <w:rFonts w:ascii="Arial" w:hAnsi="Arial" w:cs="Arial"/>
                <w:b/>
                <w:color w:val="002060"/>
                <w:sz w:val="24"/>
                <w:szCs w:val="24"/>
              </w:rPr>
              <w:t>N</w:t>
            </w:r>
            <w:r w:rsidR="000C5637" w:rsidRPr="00DB432A">
              <w:rPr>
                <w:rFonts w:ascii="Arial" w:hAnsi="Arial" w:cs="Arial"/>
                <w:b/>
                <w:color w:val="002060"/>
                <w:sz w:val="24"/>
                <w:szCs w:val="24"/>
              </w:rPr>
              <w:t>URSING PAY COSTS</w:t>
            </w:r>
          </w:p>
          <w:p w14:paraId="765507A0" w14:textId="77777777" w:rsidR="000C5637" w:rsidRDefault="000C5637" w:rsidP="00BB63E0">
            <w:pPr>
              <w:pStyle w:val="NoSpacing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  <w:p w14:paraId="3712743F" w14:textId="77777777" w:rsidR="00B74A26" w:rsidRDefault="00454B78" w:rsidP="000A797E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54B78">
              <w:rPr>
                <w:rFonts w:ascii="Arial" w:hAnsi="Arial" w:cs="Arial"/>
                <w:bCs/>
                <w:iCs/>
                <w:sz w:val="24"/>
                <w:szCs w:val="24"/>
              </w:rPr>
              <w:t>Nursing</w:t>
            </w:r>
            <w:r w:rsidR="00775BE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pay costs are undersp</w:t>
            </w:r>
            <w:r w:rsidR="00832843">
              <w:rPr>
                <w:rFonts w:ascii="Arial" w:hAnsi="Arial" w:cs="Arial"/>
                <w:bCs/>
                <w:iCs/>
                <w:sz w:val="24"/>
                <w:szCs w:val="24"/>
              </w:rPr>
              <w:t>ent by £439</w:t>
            </w:r>
            <w:r w:rsidR="00775BE8">
              <w:rPr>
                <w:rFonts w:ascii="Arial" w:hAnsi="Arial" w:cs="Arial"/>
                <w:bCs/>
                <w:iCs/>
                <w:sz w:val="24"/>
                <w:szCs w:val="24"/>
              </w:rPr>
              <w:t>k at Month 6</w:t>
            </w:r>
            <w:r w:rsidRPr="00454B7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. This figure is after we have </w:t>
            </w:r>
            <w:r w:rsidR="00646AB9">
              <w:rPr>
                <w:rFonts w:ascii="Arial" w:hAnsi="Arial" w:cs="Arial"/>
                <w:bCs/>
                <w:iCs/>
                <w:sz w:val="24"/>
                <w:szCs w:val="24"/>
              </w:rPr>
              <w:t>taken</w:t>
            </w:r>
            <w:r w:rsidRPr="00454B7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</w:t>
            </w:r>
            <w:r w:rsidR="00802B1D">
              <w:rPr>
                <w:rFonts w:ascii="Arial" w:hAnsi="Arial" w:cs="Arial"/>
                <w:bCs/>
                <w:iCs/>
                <w:sz w:val="24"/>
                <w:szCs w:val="24"/>
              </w:rPr>
              <w:t>£1.328</w:t>
            </w:r>
            <w:r w:rsidR="00646AB9">
              <w:rPr>
                <w:rFonts w:ascii="Arial" w:hAnsi="Arial" w:cs="Arial"/>
                <w:bCs/>
                <w:iCs/>
                <w:sz w:val="24"/>
                <w:szCs w:val="24"/>
              </w:rPr>
              <w:t>m</w:t>
            </w:r>
            <w:r w:rsidR="00775BE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funding </w:t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n</w:t>
            </w:r>
            <w:r w:rsidRPr="00454B78">
              <w:rPr>
                <w:rFonts w:ascii="Arial" w:hAnsi="Arial" w:cs="Arial"/>
                <w:bCs/>
                <w:iCs/>
                <w:sz w:val="24"/>
                <w:szCs w:val="24"/>
              </w:rPr>
              <w:t>on-</w:t>
            </w:r>
            <w:r w:rsidR="00646AB9" w:rsidRPr="00454B78">
              <w:rPr>
                <w:rFonts w:ascii="Arial" w:hAnsi="Arial" w:cs="Arial"/>
                <w:bCs/>
                <w:iCs/>
                <w:sz w:val="24"/>
                <w:szCs w:val="24"/>
              </w:rPr>
              <w:t>recurrently</w:t>
            </w:r>
            <w:r w:rsidRPr="00454B7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to Efficiency Savings</w:t>
            </w:r>
            <w:r w:rsidR="00662459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, taking account of the on-going level of vacancies </w:t>
            </w:r>
          </w:p>
          <w:p w14:paraId="5A0256BF" w14:textId="77777777" w:rsidR="00B74A26" w:rsidRDefault="00662459" w:rsidP="000A797E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across the system</w:t>
            </w:r>
            <w:r w:rsidR="00454B78" w:rsidRPr="00454B78">
              <w:rPr>
                <w:rFonts w:ascii="Arial" w:hAnsi="Arial" w:cs="Arial"/>
                <w:bCs/>
                <w:iCs/>
                <w:sz w:val="24"/>
                <w:szCs w:val="24"/>
              </w:rPr>
              <w:t>.</w:t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Whilst this benefit is supporting the current efficiency position, Divisions must </w:t>
            </w:r>
          </w:p>
          <w:p w14:paraId="26C6D0A1" w14:textId="77777777" w:rsidR="00454B78" w:rsidRDefault="00662459" w:rsidP="000A797E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work with finance and performance colleagues over the coming months to identify recurring transformational savings plans.</w:t>
            </w:r>
          </w:p>
          <w:p w14:paraId="343E71E7" w14:textId="77777777" w:rsidR="0025303A" w:rsidRPr="00454B78" w:rsidRDefault="0025303A" w:rsidP="00454B78">
            <w:pPr>
              <w:pStyle w:val="BodyText"/>
              <w:kinsoku w:val="0"/>
              <w:overflowPunct w:val="0"/>
              <w:ind w:left="360" w:right="-613"/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</w:p>
          <w:p w14:paraId="5AA47459" w14:textId="77777777" w:rsidR="000C5637" w:rsidRPr="00DB432A" w:rsidRDefault="000C5637" w:rsidP="00BB63E0">
            <w:pPr>
              <w:pStyle w:val="NoSpacing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DB432A">
              <w:rPr>
                <w:rFonts w:ascii="Arial" w:hAnsi="Arial" w:cs="Arial"/>
                <w:b/>
                <w:color w:val="002060"/>
                <w:sz w:val="24"/>
                <w:szCs w:val="24"/>
              </w:rPr>
              <w:t>CLINCIAL PAY COSTS</w:t>
            </w:r>
          </w:p>
          <w:p w14:paraId="72105478" w14:textId="77777777" w:rsidR="00646AB9" w:rsidRDefault="00646AB9" w:rsidP="00BB63E0">
            <w:pPr>
              <w:pStyle w:val="NoSpacing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  <w:p w14:paraId="77856D23" w14:textId="77777777" w:rsidR="00646AB9" w:rsidRDefault="00646AB9" w:rsidP="00646AB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Clinical pay costs are </w:t>
            </w:r>
            <w:r w:rsidR="000B3D76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underspent by £84k at Month 6 </w:t>
            </w:r>
            <w:r w:rsidR="0074391A">
              <w:rPr>
                <w:rFonts w:ascii="Arial" w:hAnsi="Arial" w:cs="Arial"/>
                <w:sz w:val="24"/>
                <w:szCs w:val="24"/>
              </w:rPr>
              <w:t xml:space="preserve">this is due to </w:t>
            </w:r>
            <w:r w:rsidR="00662459">
              <w:rPr>
                <w:rFonts w:ascii="Arial" w:hAnsi="Arial" w:cs="Arial"/>
                <w:sz w:val="24"/>
                <w:szCs w:val="24"/>
              </w:rPr>
              <w:t xml:space="preserve">a small number of </w:t>
            </w:r>
            <w:r w:rsidR="0074391A">
              <w:rPr>
                <w:rFonts w:ascii="Arial" w:hAnsi="Arial" w:cs="Arial"/>
                <w:sz w:val="24"/>
                <w:szCs w:val="24"/>
              </w:rPr>
              <w:t xml:space="preserve">vacancies </w:t>
            </w:r>
            <w:r w:rsidR="00662459">
              <w:rPr>
                <w:rFonts w:ascii="Arial" w:hAnsi="Arial" w:cs="Arial"/>
                <w:sz w:val="24"/>
                <w:szCs w:val="24"/>
              </w:rPr>
              <w:t>across</w:t>
            </w:r>
            <w:r w:rsidR="0074391A">
              <w:rPr>
                <w:rFonts w:ascii="Arial" w:hAnsi="Arial" w:cs="Arial"/>
                <w:sz w:val="24"/>
                <w:szCs w:val="24"/>
              </w:rPr>
              <w:t xml:space="preserve"> all divisions.</w:t>
            </w:r>
          </w:p>
          <w:p w14:paraId="54B8C722" w14:textId="77777777" w:rsidR="00646AB9" w:rsidRDefault="00646AB9" w:rsidP="00BB63E0">
            <w:pPr>
              <w:pStyle w:val="NoSpacing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  <w:p w14:paraId="4FBC4116" w14:textId="77777777" w:rsidR="000C5637" w:rsidRPr="00DB432A" w:rsidRDefault="000C5637" w:rsidP="00BB63E0">
            <w:pPr>
              <w:pStyle w:val="NoSpacing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DB432A">
              <w:rPr>
                <w:rFonts w:ascii="Arial" w:hAnsi="Arial" w:cs="Arial"/>
                <w:b/>
                <w:color w:val="002060"/>
                <w:sz w:val="24"/>
                <w:szCs w:val="24"/>
              </w:rPr>
              <w:t xml:space="preserve">SUPPORT PAY COSTS </w:t>
            </w:r>
          </w:p>
          <w:p w14:paraId="0419CBC0" w14:textId="77777777" w:rsidR="007E679F" w:rsidRDefault="007E679F" w:rsidP="00BB63E0">
            <w:pPr>
              <w:pStyle w:val="NoSpacing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  <w:p w14:paraId="6CAA47A9" w14:textId="77777777" w:rsidR="007E679F" w:rsidRDefault="007E679F" w:rsidP="007E679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Support pay costs are overspent by </w:t>
            </w:r>
            <w:r w:rsidRPr="00D77176">
              <w:rPr>
                <w:rFonts w:ascii="Arial" w:hAnsi="Arial" w:cs="Arial"/>
                <w:color w:val="FF0000"/>
                <w:sz w:val="24"/>
                <w:szCs w:val="24"/>
              </w:rPr>
              <w:t>-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£</w:t>
            </w:r>
            <w:r w:rsidR="000A797E">
              <w:rPr>
                <w:rFonts w:ascii="Arial" w:hAnsi="Arial" w:cs="Arial"/>
                <w:color w:val="FF0000"/>
                <w:sz w:val="24"/>
                <w:szCs w:val="24"/>
              </w:rPr>
              <w:t>225</w:t>
            </w:r>
            <w:r w:rsidRPr="00E67C47">
              <w:rPr>
                <w:rFonts w:ascii="Arial" w:hAnsi="Arial" w:cs="Arial"/>
                <w:color w:val="FF0000"/>
                <w:sz w:val="24"/>
                <w:szCs w:val="24"/>
              </w:rPr>
              <w:t xml:space="preserve">k </w:t>
            </w:r>
            <w:r>
              <w:rPr>
                <w:rFonts w:ascii="Arial" w:hAnsi="Arial" w:cs="Arial"/>
                <w:sz w:val="24"/>
                <w:szCs w:val="24"/>
              </w:rPr>
              <w:t xml:space="preserve">with approximately </w:t>
            </w:r>
            <w:r w:rsidR="000A797E">
              <w:rPr>
                <w:rFonts w:ascii="Arial" w:hAnsi="Arial" w:cs="Arial"/>
                <w:color w:val="FF0000"/>
                <w:sz w:val="24"/>
                <w:szCs w:val="24"/>
              </w:rPr>
              <w:t>-£142</w:t>
            </w:r>
            <w:r w:rsidRPr="00D77176">
              <w:rPr>
                <w:rFonts w:ascii="Arial" w:hAnsi="Arial" w:cs="Arial"/>
                <w:color w:val="FF0000"/>
                <w:sz w:val="24"/>
                <w:szCs w:val="24"/>
              </w:rPr>
              <w:t xml:space="preserve">k </w:t>
            </w:r>
            <w:r>
              <w:rPr>
                <w:rFonts w:ascii="Arial" w:hAnsi="Arial" w:cs="Arial"/>
                <w:sz w:val="24"/>
                <w:szCs w:val="24"/>
              </w:rPr>
              <w:t>relating to the Hotel</w:t>
            </w:r>
            <w:r w:rsidR="00297B55">
              <w:rPr>
                <w:rFonts w:ascii="Arial" w:hAnsi="Arial" w:cs="Arial"/>
                <w:sz w:val="24"/>
                <w:szCs w:val="24"/>
              </w:rPr>
              <w:t>, offset with increased income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D5018A">
              <w:rPr>
                <w:rFonts w:ascii="Arial" w:hAnsi="Arial" w:cs="Arial"/>
                <w:sz w:val="24"/>
                <w:szCs w:val="24"/>
              </w:rPr>
              <w:t>The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97B55">
              <w:rPr>
                <w:rFonts w:ascii="Arial" w:hAnsi="Arial" w:cs="Arial"/>
                <w:sz w:val="24"/>
                <w:szCs w:val="24"/>
              </w:rPr>
              <w:t>other pressures</w:t>
            </w:r>
            <w:r w:rsidR="000A797E">
              <w:rPr>
                <w:rFonts w:ascii="Arial" w:hAnsi="Arial" w:cs="Arial"/>
                <w:sz w:val="24"/>
                <w:szCs w:val="24"/>
              </w:rPr>
              <w:t xml:space="preserve"> are</w:t>
            </w:r>
            <w:r>
              <w:rPr>
                <w:rFonts w:ascii="Arial" w:hAnsi="Arial" w:cs="Arial"/>
                <w:sz w:val="24"/>
                <w:szCs w:val="24"/>
              </w:rPr>
              <w:t xml:space="preserve"> mostly within Portering and Housekeeping due to additional hours worked to maintain services </w:t>
            </w:r>
            <w:r w:rsidR="00297B55">
              <w:rPr>
                <w:rFonts w:ascii="Arial" w:hAnsi="Arial" w:cs="Arial"/>
                <w:sz w:val="24"/>
                <w:szCs w:val="24"/>
              </w:rPr>
              <w:t>related to the high levels</w:t>
            </w:r>
            <w:r>
              <w:rPr>
                <w:rFonts w:ascii="Arial" w:hAnsi="Arial" w:cs="Arial"/>
                <w:sz w:val="24"/>
                <w:szCs w:val="24"/>
              </w:rPr>
              <w:t xml:space="preserve"> of </w:t>
            </w:r>
            <w:r w:rsidR="000A797E">
              <w:rPr>
                <w:rFonts w:ascii="Arial" w:hAnsi="Arial" w:cs="Arial"/>
                <w:sz w:val="24"/>
                <w:szCs w:val="24"/>
              </w:rPr>
              <w:t xml:space="preserve">vacancies and </w:t>
            </w:r>
            <w:r>
              <w:rPr>
                <w:rFonts w:ascii="Arial" w:hAnsi="Arial" w:cs="Arial"/>
                <w:sz w:val="24"/>
                <w:szCs w:val="24"/>
              </w:rPr>
              <w:t xml:space="preserve">sickness absence </w:t>
            </w:r>
            <w:r w:rsidR="00297B55">
              <w:rPr>
                <w:rFonts w:ascii="Arial" w:hAnsi="Arial" w:cs="Arial"/>
                <w:sz w:val="24"/>
                <w:szCs w:val="24"/>
              </w:rPr>
              <w:t>over the past few months</w:t>
            </w:r>
            <w:r>
              <w:rPr>
                <w:rFonts w:ascii="Arial" w:hAnsi="Arial" w:cs="Arial"/>
                <w:sz w:val="24"/>
                <w:szCs w:val="24"/>
              </w:rPr>
              <w:t xml:space="preserve">.  </w:t>
            </w:r>
          </w:p>
          <w:p w14:paraId="5B8C001A" w14:textId="77777777" w:rsidR="007E679F" w:rsidRDefault="007E679F" w:rsidP="00BB63E0">
            <w:pPr>
              <w:pStyle w:val="NoSpacing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  <w:p w14:paraId="24ECB9E4" w14:textId="77777777" w:rsidR="000C5637" w:rsidRPr="00DB432A" w:rsidRDefault="000C5637" w:rsidP="00BB63E0">
            <w:pPr>
              <w:pStyle w:val="NoSpacing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DB432A">
              <w:rPr>
                <w:rFonts w:ascii="Arial" w:hAnsi="Arial" w:cs="Arial"/>
                <w:b/>
                <w:color w:val="002060"/>
                <w:sz w:val="24"/>
                <w:szCs w:val="24"/>
              </w:rPr>
              <w:t>ADMIN PAY COSTS</w:t>
            </w:r>
          </w:p>
          <w:p w14:paraId="28A42E81" w14:textId="77777777" w:rsidR="00BB63E0" w:rsidRDefault="00BB63E0" w:rsidP="00BB63E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D98DA10" w14:textId="77777777" w:rsidR="00646AB9" w:rsidRDefault="00646AB9" w:rsidP="00BB63E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Admin pay costs are </w:t>
            </w:r>
            <w:r w:rsidR="000A797E">
              <w:rPr>
                <w:rFonts w:ascii="Arial" w:hAnsi="Arial" w:cs="Arial"/>
                <w:sz w:val="24"/>
                <w:szCs w:val="24"/>
              </w:rPr>
              <w:t xml:space="preserve">overspent by </w:t>
            </w:r>
            <w:r w:rsidR="000A797E" w:rsidRPr="000A797E">
              <w:rPr>
                <w:rFonts w:ascii="Arial" w:hAnsi="Arial" w:cs="Arial"/>
                <w:color w:val="FF0000"/>
                <w:sz w:val="24"/>
                <w:szCs w:val="24"/>
              </w:rPr>
              <w:t>-£</w:t>
            </w:r>
            <w:r w:rsidR="00297B55">
              <w:rPr>
                <w:rFonts w:ascii="Arial" w:hAnsi="Arial" w:cs="Arial"/>
                <w:color w:val="FF0000"/>
                <w:sz w:val="24"/>
                <w:szCs w:val="24"/>
              </w:rPr>
              <w:t>111</w:t>
            </w:r>
            <w:r w:rsidR="000A797E" w:rsidRPr="000A797E">
              <w:rPr>
                <w:rFonts w:ascii="Arial" w:hAnsi="Arial" w:cs="Arial"/>
                <w:color w:val="FF0000"/>
                <w:sz w:val="24"/>
                <w:szCs w:val="24"/>
              </w:rPr>
              <w:t xml:space="preserve">k </w:t>
            </w:r>
            <w:r w:rsidR="000A797E">
              <w:rPr>
                <w:rFonts w:ascii="Arial" w:hAnsi="Arial" w:cs="Arial"/>
                <w:sz w:val="24"/>
                <w:szCs w:val="24"/>
              </w:rPr>
              <w:t xml:space="preserve">position at Month 6 – HL&amp;D are </w:t>
            </w:r>
            <w:r w:rsidR="000A797E" w:rsidRPr="000A797E">
              <w:rPr>
                <w:rFonts w:ascii="Arial" w:hAnsi="Arial" w:cs="Arial"/>
                <w:color w:val="FF0000"/>
                <w:sz w:val="24"/>
                <w:szCs w:val="24"/>
              </w:rPr>
              <w:t>-£</w:t>
            </w:r>
            <w:r w:rsidR="0074391A">
              <w:rPr>
                <w:rFonts w:ascii="Arial" w:hAnsi="Arial" w:cs="Arial"/>
                <w:color w:val="FF0000"/>
                <w:sz w:val="24"/>
                <w:szCs w:val="24"/>
              </w:rPr>
              <w:t>34</w:t>
            </w:r>
            <w:r w:rsidR="000A797E" w:rsidRPr="000A797E">
              <w:rPr>
                <w:rFonts w:ascii="Arial" w:hAnsi="Arial" w:cs="Arial"/>
                <w:color w:val="FF0000"/>
                <w:sz w:val="24"/>
                <w:szCs w:val="24"/>
              </w:rPr>
              <w:t>k</w:t>
            </w:r>
            <w:r w:rsidR="00297B55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="00297B55" w:rsidRPr="00297B55">
              <w:rPr>
                <w:rFonts w:ascii="Arial" w:hAnsi="Arial" w:cs="Arial"/>
                <w:sz w:val="24"/>
                <w:szCs w:val="24"/>
              </w:rPr>
              <w:t>over spent</w:t>
            </w:r>
            <w:r w:rsidR="000A797E" w:rsidRPr="00297B5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391A">
              <w:rPr>
                <w:rFonts w:ascii="Arial" w:hAnsi="Arial" w:cs="Arial"/>
                <w:sz w:val="24"/>
                <w:szCs w:val="24"/>
              </w:rPr>
              <w:t>due to agency and</w:t>
            </w:r>
            <w:r w:rsidR="000A797E" w:rsidRPr="000A797E">
              <w:rPr>
                <w:rFonts w:ascii="Arial" w:hAnsi="Arial" w:cs="Arial"/>
                <w:sz w:val="24"/>
                <w:szCs w:val="24"/>
              </w:rPr>
              <w:t xml:space="preserve"> redeployme</w:t>
            </w:r>
            <w:r w:rsidR="0074391A">
              <w:rPr>
                <w:rFonts w:ascii="Arial" w:hAnsi="Arial" w:cs="Arial"/>
                <w:sz w:val="24"/>
                <w:szCs w:val="24"/>
              </w:rPr>
              <w:t>nt</w:t>
            </w:r>
            <w:r w:rsidR="00297B55">
              <w:rPr>
                <w:rFonts w:ascii="Arial" w:hAnsi="Arial" w:cs="Arial"/>
                <w:sz w:val="24"/>
                <w:szCs w:val="24"/>
              </w:rPr>
              <w:t xml:space="preserve"> pressures</w:t>
            </w:r>
            <w:r w:rsidR="000A797E" w:rsidRPr="000A797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A797E">
              <w:rPr>
                <w:rFonts w:ascii="Arial" w:hAnsi="Arial" w:cs="Arial"/>
                <w:sz w:val="24"/>
                <w:szCs w:val="24"/>
              </w:rPr>
              <w:t>–</w:t>
            </w:r>
            <w:r w:rsidR="000A797E" w:rsidRPr="000A797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A797E">
              <w:rPr>
                <w:rFonts w:ascii="Arial" w:hAnsi="Arial" w:cs="Arial"/>
                <w:sz w:val="24"/>
                <w:szCs w:val="24"/>
              </w:rPr>
              <w:t xml:space="preserve">NES are </w:t>
            </w:r>
            <w:r w:rsidR="000A797E" w:rsidRPr="000A797E">
              <w:rPr>
                <w:rFonts w:ascii="Arial" w:hAnsi="Arial" w:cs="Arial"/>
                <w:color w:val="FF0000"/>
                <w:sz w:val="24"/>
                <w:szCs w:val="24"/>
              </w:rPr>
              <w:t>-£</w:t>
            </w:r>
            <w:r w:rsidR="0074391A">
              <w:rPr>
                <w:rFonts w:ascii="Arial" w:hAnsi="Arial" w:cs="Arial"/>
                <w:color w:val="FF0000"/>
                <w:sz w:val="24"/>
                <w:szCs w:val="24"/>
              </w:rPr>
              <w:t>58</w:t>
            </w:r>
            <w:r w:rsidR="000A797E" w:rsidRPr="000A797E">
              <w:rPr>
                <w:rFonts w:ascii="Arial" w:hAnsi="Arial" w:cs="Arial"/>
                <w:color w:val="FF0000"/>
                <w:sz w:val="24"/>
                <w:szCs w:val="24"/>
              </w:rPr>
              <w:t>k</w:t>
            </w:r>
            <w:r w:rsidR="000A797E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="00297B55" w:rsidRPr="00297B55">
              <w:rPr>
                <w:rFonts w:ascii="Arial" w:hAnsi="Arial" w:cs="Arial"/>
                <w:sz w:val="24"/>
                <w:szCs w:val="24"/>
              </w:rPr>
              <w:t xml:space="preserve">over spent with </w:t>
            </w:r>
            <w:r w:rsidR="000A797E" w:rsidRPr="000A797E">
              <w:rPr>
                <w:rFonts w:ascii="Arial" w:hAnsi="Arial" w:cs="Arial"/>
                <w:sz w:val="24"/>
                <w:szCs w:val="24"/>
              </w:rPr>
              <w:t xml:space="preserve">the main driver </w:t>
            </w:r>
            <w:r w:rsidR="00297B55">
              <w:rPr>
                <w:rFonts w:ascii="Arial" w:hAnsi="Arial" w:cs="Arial"/>
                <w:sz w:val="24"/>
                <w:szCs w:val="24"/>
              </w:rPr>
              <w:t xml:space="preserve">related to </w:t>
            </w:r>
            <w:r w:rsidR="001C7CDD" w:rsidRPr="000A797E">
              <w:rPr>
                <w:rFonts w:ascii="Arial" w:hAnsi="Arial" w:cs="Arial"/>
                <w:sz w:val="24"/>
                <w:szCs w:val="24"/>
              </w:rPr>
              <w:t>interpreters</w:t>
            </w:r>
            <w:r w:rsidR="00297B55">
              <w:rPr>
                <w:rFonts w:ascii="Arial" w:hAnsi="Arial" w:cs="Arial"/>
                <w:sz w:val="24"/>
                <w:szCs w:val="24"/>
              </w:rPr>
              <w:t xml:space="preserve"> increasing use</w:t>
            </w:r>
            <w:r w:rsidR="000A797E" w:rsidRPr="000A797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391A">
              <w:rPr>
                <w:rFonts w:ascii="Arial" w:hAnsi="Arial" w:cs="Arial"/>
                <w:sz w:val="24"/>
                <w:szCs w:val="24"/>
              </w:rPr>
              <w:t>and bank use within Reception to cover sick leave</w:t>
            </w:r>
            <w:r w:rsidR="006F5FE3" w:rsidRPr="006F5FE3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BF2716E" w14:textId="77777777" w:rsidR="00E3423E" w:rsidRDefault="00E3423E" w:rsidP="00646AB9">
            <w:pPr>
              <w:pStyle w:val="NoSpacing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0EF645BB" w14:textId="77777777" w:rsidR="000C5637" w:rsidRPr="00646AB9" w:rsidRDefault="0074391A" w:rsidP="000C5637">
            <w:pPr>
              <w:pStyle w:val="NoSpacing"/>
              <w:rPr>
                <w:rFonts w:ascii="Arial" w:hAnsi="Arial" w:cs="Arial"/>
                <w:b/>
                <w:color w:val="002060"/>
                <w:sz w:val="28"/>
                <w:szCs w:val="24"/>
              </w:rPr>
            </w:pPr>
            <w:r>
              <w:rPr>
                <w:rFonts w:ascii="Arial" w:hAnsi="Arial" w:cs="Arial"/>
                <w:b/>
                <w:color w:val="002060"/>
                <w:sz w:val="28"/>
                <w:szCs w:val="24"/>
              </w:rPr>
              <w:t>NON PAY COSTS AT MONTH 6</w:t>
            </w:r>
          </w:p>
          <w:p w14:paraId="18DDD653" w14:textId="77777777" w:rsidR="00263328" w:rsidRDefault="00263328" w:rsidP="000C5637">
            <w:pPr>
              <w:pStyle w:val="NoSpacing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  <w:p w14:paraId="1173FB42" w14:textId="77777777" w:rsidR="00263328" w:rsidRPr="00A94E94" w:rsidRDefault="00263328" w:rsidP="00263328">
            <w:pPr>
              <w:pStyle w:val="BodyText"/>
              <w:kinsoku w:val="0"/>
              <w:overflowPunct w:val="0"/>
              <w:ind w:right="-6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4E94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 xml:space="preserve">Total Non-Pay costs are overspent at Month 6 by </w:t>
            </w:r>
            <w:r w:rsidRPr="00D77176">
              <w:rPr>
                <w:rFonts w:ascii="Arial" w:hAnsi="Arial" w:cs="Arial"/>
                <w:bCs/>
                <w:iCs/>
                <w:color w:val="FF0000"/>
                <w:sz w:val="24"/>
                <w:szCs w:val="24"/>
              </w:rPr>
              <w:t>-£</w:t>
            </w:r>
            <w:r w:rsidR="0074391A">
              <w:rPr>
                <w:rFonts w:ascii="Arial" w:hAnsi="Arial" w:cs="Arial"/>
                <w:bCs/>
                <w:iCs/>
                <w:color w:val="FF0000"/>
                <w:sz w:val="24"/>
                <w:szCs w:val="24"/>
              </w:rPr>
              <w:t>1.329</w:t>
            </w:r>
            <w:r w:rsidR="006F5FE3">
              <w:rPr>
                <w:rFonts w:ascii="Arial" w:hAnsi="Arial" w:cs="Arial"/>
                <w:bCs/>
                <w:iCs/>
                <w:color w:val="FF0000"/>
                <w:sz w:val="24"/>
                <w:szCs w:val="24"/>
              </w:rPr>
              <w:t>m</w:t>
            </w:r>
            <w:r w:rsidRPr="00D77176">
              <w:rPr>
                <w:rFonts w:ascii="Arial" w:hAnsi="Arial" w:cs="Arial"/>
                <w:bCs/>
                <w:iCs/>
                <w:color w:val="FF0000"/>
                <w:sz w:val="24"/>
                <w:szCs w:val="24"/>
              </w:rPr>
              <w:t xml:space="preserve">. </w:t>
            </w:r>
          </w:p>
          <w:p w14:paraId="297AC2EF" w14:textId="77777777" w:rsidR="00263328" w:rsidRPr="00A94E94" w:rsidRDefault="00263328" w:rsidP="00263328">
            <w:pPr>
              <w:pStyle w:val="BodyText"/>
              <w:kinsoku w:val="0"/>
              <w:overflowPunct w:val="0"/>
              <w:ind w:left="567" w:right="-613"/>
              <w:rPr>
                <w:rFonts w:ascii="Arial" w:hAnsi="Arial" w:cs="Arial"/>
                <w:sz w:val="24"/>
                <w:szCs w:val="24"/>
              </w:rPr>
            </w:pPr>
          </w:p>
          <w:p w14:paraId="659507E4" w14:textId="77777777" w:rsidR="00263328" w:rsidRPr="00A94E94" w:rsidRDefault="00263328" w:rsidP="00263328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sz w:val="24"/>
                <w:szCs w:val="24"/>
              </w:rPr>
            </w:pPr>
            <w:r w:rsidRPr="00A94E94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 xml:space="preserve">There are a number of Board categories showing overspends and work is currently being </w:t>
            </w:r>
          </w:p>
          <w:p w14:paraId="215C9118" w14:textId="77777777" w:rsidR="00B74A26" w:rsidRDefault="00263328" w:rsidP="00263328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 w:rsidRPr="00A94E94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 xml:space="preserve">completed by Finance and Divisions/Services to better understand the costs pressures </w:t>
            </w:r>
            <w:r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 xml:space="preserve">and </w:t>
            </w:r>
          </w:p>
          <w:p w14:paraId="77370255" w14:textId="77777777" w:rsidR="00263328" w:rsidRPr="00A94E94" w:rsidRDefault="00263328" w:rsidP="00263328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 w:rsidRPr="00A94E94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underlying reasons</w:t>
            </w:r>
            <w:r w:rsidR="00B74A26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 xml:space="preserve"> to ensure the recurring baseline non-pay budgets reflect the funding required to deliver the activity levels within the ADP.</w:t>
            </w:r>
          </w:p>
          <w:p w14:paraId="14617510" w14:textId="77777777" w:rsidR="000C5637" w:rsidRDefault="000C5637" w:rsidP="00BB63E0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79D495CA" w14:textId="77777777" w:rsidR="00BB63E0" w:rsidRPr="00917170" w:rsidRDefault="00297B55" w:rsidP="00BB63E0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Table 7</w:t>
            </w:r>
            <w:r w:rsidR="008D7285">
              <w:rPr>
                <w:rFonts w:ascii="Arial" w:hAnsi="Arial" w:cs="Arial"/>
                <w:b/>
                <w:sz w:val="24"/>
                <w:szCs w:val="24"/>
              </w:rPr>
              <w:t xml:space="preserve"> – Non-pay summary</w:t>
            </w:r>
          </w:p>
          <w:tbl>
            <w:tblPr>
              <w:tblW w:w="10200" w:type="dxa"/>
              <w:tblLook w:val="04A0" w:firstRow="1" w:lastRow="0" w:firstColumn="1" w:lastColumn="0" w:noHBand="0" w:noVBand="1"/>
            </w:tblPr>
            <w:tblGrid>
              <w:gridCol w:w="2700"/>
              <w:gridCol w:w="1420"/>
              <w:gridCol w:w="1700"/>
              <w:gridCol w:w="1540"/>
              <w:gridCol w:w="1320"/>
              <w:gridCol w:w="1520"/>
            </w:tblGrid>
            <w:tr w:rsidR="0074391A" w:rsidRPr="0074391A" w14:paraId="72BE8145" w14:textId="77777777" w:rsidTr="0074391A">
              <w:trPr>
                <w:trHeight w:val="600"/>
              </w:trPr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B836250" w14:textId="77777777" w:rsidR="0074391A" w:rsidRPr="0074391A" w:rsidRDefault="0074391A" w:rsidP="0074391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</w:pPr>
                  <w:r w:rsidRPr="0074391A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A5F81B0" w14:textId="77777777" w:rsidR="0074391A" w:rsidRPr="0074391A" w:rsidRDefault="0074391A" w:rsidP="0074391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</w:pPr>
                  <w:r w:rsidRPr="0074391A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  <w:t xml:space="preserve">Annual Budget 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CFF02B2" w14:textId="77777777" w:rsidR="0074391A" w:rsidRPr="0074391A" w:rsidRDefault="0074391A" w:rsidP="0074391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</w:pPr>
                  <w:r w:rsidRPr="0074391A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  <w:t xml:space="preserve">Year to Date Budget 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E1744A0" w14:textId="77777777" w:rsidR="0074391A" w:rsidRPr="0074391A" w:rsidRDefault="0074391A" w:rsidP="0074391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</w:pPr>
                  <w:r w:rsidRPr="0074391A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  <w:t xml:space="preserve">Year to Date Actual 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DB07F6B" w14:textId="77777777" w:rsidR="0074391A" w:rsidRPr="0074391A" w:rsidRDefault="0074391A" w:rsidP="0074391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</w:pPr>
                  <w:r w:rsidRPr="0074391A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  <w:t>Year to Date Variance</w:t>
                  </w: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7152F26" w14:textId="77777777" w:rsidR="0074391A" w:rsidRPr="0074391A" w:rsidRDefault="0074391A" w:rsidP="0074391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</w:pPr>
                  <w:r w:rsidRPr="0074391A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  <w:t>Year to Date     %</w:t>
                  </w:r>
                </w:p>
              </w:tc>
            </w:tr>
            <w:tr w:rsidR="0074391A" w:rsidRPr="0074391A" w14:paraId="651A41C9" w14:textId="77777777" w:rsidTr="0074391A">
              <w:trPr>
                <w:trHeight w:val="300"/>
              </w:trPr>
              <w:tc>
                <w:tcPr>
                  <w:tcW w:w="2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722450" w14:textId="77777777" w:rsidR="0074391A" w:rsidRPr="0074391A" w:rsidRDefault="0074391A" w:rsidP="0074391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74391A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>Pharmacy Supplies</w:t>
                  </w: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2E7C86F" w14:textId="77777777" w:rsidR="0074391A" w:rsidRPr="0074391A" w:rsidRDefault="0074391A" w:rsidP="0074391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74391A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 xml:space="preserve">4,565,712 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1012D14" w14:textId="77777777" w:rsidR="0074391A" w:rsidRPr="0074391A" w:rsidRDefault="0074391A" w:rsidP="0074391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74391A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 xml:space="preserve">2,354,662 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52B418A" w14:textId="77777777" w:rsidR="0074391A" w:rsidRPr="0074391A" w:rsidRDefault="0074391A" w:rsidP="0074391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74391A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 xml:space="preserve">2,638,125 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77E2CE9" w14:textId="77777777" w:rsidR="0074391A" w:rsidRPr="0074391A" w:rsidRDefault="0074391A" w:rsidP="0074391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74391A">
                    <w:rPr>
                      <w:rFonts w:ascii="Arial" w:eastAsia="Times New Roman" w:hAnsi="Arial" w:cs="Arial"/>
                      <w:color w:val="FF0000"/>
                      <w:lang w:eastAsia="en-GB"/>
                    </w:rPr>
                    <w:t xml:space="preserve">-283,463 </w:t>
                  </w: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E8DE86C" w14:textId="77777777" w:rsidR="0074391A" w:rsidRPr="0074391A" w:rsidRDefault="0074391A" w:rsidP="0074391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74391A">
                    <w:rPr>
                      <w:rFonts w:ascii="Arial" w:eastAsia="Times New Roman" w:hAnsi="Arial" w:cs="Arial"/>
                      <w:color w:val="FF0000"/>
                      <w:lang w:eastAsia="en-GB"/>
                    </w:rPr>
                    <w:t>-12.04%</w:t>
                  </w:r>
                </w:p>
              </w:tc>
            </w:tr>
            <w:tr w:rsidR="0074391A" w:rsidRPr="0074391A" w14:paraId="76692E69" w14:textId="77777777" w:rsidTr="0074391A">
              <w:trPr>
                <w:trHeight w:val="300"/>
              </w:trPr>
              <w:tc>
                <w:tcPr>
                  <w:tcW w:w="2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5AB1F5" w14:textId="77777777" w:rsidR="0074391A" w:rsidRPr="0074391A" w:rsidRDefault="0074391A" w:rsidP="0074391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74391A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>Surgical Supplies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169DA19" w14:textId="77777777" w:rsidR="0074391A" w:rsidRPr="0074391A" w:rsidRDefault="0074391A" w:rsidP="0074391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74391A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 xml:space="preserve">30,062,065 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4E0BF9B" w14:textId="77777777" w:rsidR="0074391A" w:rsidRPr="0074391A" w:rsidRDefault="0074391A" w:rsidP="0074391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74391A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 xml:space="preserve">15,703,355 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D2384EF" w14:textId="77777777" w:rsidR="0074391A" w:rsidRPr="0074391A" w:rsidRDefault="0074391A" w:rsidP="0074391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74391A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 xml:space="preserve">16,115,294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6AFA6C2" w14:textId="77777777" w:rsidR="0074391A" w:rsidRPr="0074391A" w:rsidRDefault="0074391A" w:rsidP="0074391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74391A">
                    <w:rPr>
                      <w:rFonts w:ascii="Arial" w:eastAsia="Times New Roman" w:hAnsi="Arial" w:cs="Arial"/>
                      <w:color w:val="FF0000"/>
                      <w:lang w:eastAsia="en-GB"/>
                    </w:rPr>
                    <w:t xml:space="preserve">-411,939 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B9D238A" w14:textId="77777777" w:rsidR="0074391A" w:rsidRPr="0074391A" w:rsidRDefault="0074391A" w:rsidP="0074391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74391A">
                    <w:rPr>
                      <w:rFonts w:ascii="Arial" w:eastAsia="Times New Roman" w:hAnsi="Arial" w:cs="Arial"/>
                      <w:color w:val="FF0000"/>
                      <w:lang w:eastAsia="en-GB"/>
                    </w:rPr>
                    <w:t>-2.62%</w:t>
                  </w:r>
                </w:p>
              </w:tc>
            </w:tr>
            <w:tr w:rsidR="0074391A" w:rsidRPr="0074391A" w14:paraId="645F29BB" w14:textId="77777777" w:rsidTr="0074391A">
              <w:trPr>
                <w:trHeight w:val="300"/>
              </w:trPr>
              <w:tc>
                <w:tcPr>
                  <w:tcW w:w="2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2664B6" w14:textId="77777777" w:rsidR="0074391A" w:rsidRPr="0074391A" w:rsidRDefault="0074391A" w:rsidP="0074391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74391A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>Lab/Radiology Supplies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7F2699E" w14:textId="77777777" w:rsidR="0074391A" w:rsidRPr="0074391A" w:rsidRDefault="0074391A" w:rsidP="0074391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74391A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 xml:space="preserve">1,633,514 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9CAA186" w14:textId="77777777" w:rsidR="0074391A" w:rsidRPr="0074391A" w:rsidRDefault="0074391A" w:rsidP="0074391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74391A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 xml:space="preserve">841,948 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DA36454" w14:textId="77777777" w:rsidR="0074391A" w:rsidRPr="0074391A" w:rsidRDefault="0074391A" w:rsidP="0074391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74391A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 xml:space="preserve">823,430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04CAB67" w14:textId="77777777" w:rsidR="0074391A" w:rsidRPr="0074391A" w:rsidRDefault="0074391A" w:rsidP="0074391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74391A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 xml:space="preserve">18,517 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85873CC" w14:textId="77777777" w:rsidR="0074391A" w:rsidRPr="0074391A" w:rsidRDefault="0074391A" w:rsidP="0074391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74391A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>2.20%</w:t>
                  </w:r>
                </w:p>
              </w:tc>
            </w:tr>
            <w:tr w:rsidR="0074391A" w:rsidRPr="0074391A" w14:paraId="4A7042CC" w14:textId="77777777" w:rsidTr="0074391A">
              <w:trPr>
                <w:trHeight w:val="300"/>
              </w:trPr>
              <w:tc>
                <w:tcPr>
                  <w:tcW w:w="2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D0D5DC" w14:textId="77777777" w:rsidR="0074391A" w:rsidRPr="0074391A" w:rsidRDefault="0074391A" w:rsidP="0074391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74391A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>PPE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3A9141E" w14:textId="77777777" w:rsidR="0074391A" w:rsidRPr="0074391A" w:rsidRDefault="0074391A" w:rsidP="0074391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74391A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 xml:space="preserve">9,279,214 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8758967" w14:textId="77777777" w:rsidR="0074391A" w:rsidRPr="0074391A" w:rsidRDefault="0074391A" w:rsidP="0074391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74391A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 xml:space="preserve">5,399,384 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02531B3" w14:textId="77777777" w:rsidR="0074391A" w:rsidRPr="0074391A" w:rsidRDefault="0074391A" w:rsidP="0074391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74391A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 xml:space="preserve">5,583,718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DF06E7A" w14:textId="77777777" w:rsidR="0074391A" w:rsidRPr="0074391A" w:rsidRDefault="0074391A" w:rsidP="0074391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74391A">
                    <w:rPr>
                      <w:rFonts w:ascii="Arial" w:eastAsia="Times New Roman" w:hAnsi="Arial" w:cs="Arial"/>
                      <w:color w:val="FF0000"/>
                      <w:lang w:eastAsia="en-GB"/>
                    </w:rPr>
                    <w:t xml:space="preserve">-184,334 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BCB1EFA" w14:textId="77777777" w:rsidR="0074391A" w:rsidRPr="0074391A" w:rsidRDefault="0074391A" w:rsidP="0074391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74391A">
                    <w:rPr>
                      <w:rFonts w:ascii="Arial" w:eastAsia="Times New Roman" w:hAnsi="Arial" w:cs="Arial"/>
                      <w:color w:val="FF0000"/>
                      <w:lang w:eastAsia="en-GB"/>
                    </w:rPr>
                    <w:t>-3.41%</w:t>
                  </w:r>
                </w:p>
              </w:tc>
            </w:tr>
            <w:tr w:rsidR="0074391A" w:rsidRPr="0074391A" w14:paraId="0206DE39" w14:textId="77777777" w:rsidTr="0074391A">
              <w:trPr>
                <w:trHeight w:val="300"/>
              </w:trPr>
              <w:tc>
                <w:tcPr>
                  <w:tcW w:w="2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BF6E1D" w14:textId="77777777" w:rsidR="0074391A" w:rsidRPr="0074391A" w:rsidRDefault="0074391A" w:rsidP="0074391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74391A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>FM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DF03ED9" w14:textId="77777777" w:rsidR="0074391A" w:rsidRPr="0074391A" w:rsidRDefault="0074391A" w:rsidP="0074391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74391A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 xml:space="preserve">10,155,515 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4A815C1" w14:textId="77777777" w:rsidR="0074391A" w:rsidRPr="0074391A" w:rsidRDefault="0074391A" w:rsidP="0074391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74391A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 xml:space="preserve">5,428,590 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F573799" w14:textId="77777777" w:rsidR="0074391A" w:rsidRPr="0074391A" w:rsidRDefault="0074391A" w:rsidP="0074391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74391A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 xml:space="preserve">6,006,261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FFCC20D" w14:textId="77777777" w:rsidR="0074391A" w:rsidRPr="0074391A" w:rsidRDefault="0074391A" w:rsidP="0074391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74391A">
                    <w:rPr>
                      <w:rFonts w:ascii="Arial" w:eastAsia="Times New Roman" w:hAnsi="Arial" w:cs="Arial"/>
                      <w:color w:val="FF0000"/>
                      <w:lang w:eastAsia="en-GB"/>
                    </w:rPr>
                    <w:t xml:space="preserve">-577,671 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EAD1B8D" w14:textId="77777777" w:rsidR="0074391A" w:rsidRPr="0074391A" w:rsidRDefault="0074391A" w:rsidP="0074391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74391A">
                    <w:rPr>
                      <w:rFonts w:ascii="Arial" w:eastAsia="Times New Roman" w:hAnsi="Arial" w:cs="Arial"/>
                      <w:color w:val="FF0000"/>
                      <w:lang w:eastAsia="en-GB"/>
                    </w:rPr>
                    <w:t>-10.64%</w:t>
                  </w:r>
                </w:p>
              </w:tc>
            </w:tr>
            <w:tr w:rsidR="0074391A" w:rsidRPr="0074391A" w14:paraId="757B155A" w14:textId="77777777" w:rsidTr="0074391A">
              <w:trPr>
                <w:trHeight w:val="300"/>
              </w:trPr>
              <w:tc>
                <w:tcPr>
                  <w:tcW w:w="2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87D6B2" w14:textId="77777777" w:rsidR="0074391A" w:rsidRPr="0074391A" w:rsidRDefault="0074391A" w:rsidP="0074391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74391A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>CS&amp;R&amp;S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2444806" w14:textId="77777777" w:rsidR="0074391A" w:rsidRPr="0074391A" w:rsidRDefault="00B74A26" w:rsidP="0074391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>29,504</w:t>
                  </w:r>
                  <w:r w:rsidR="0074391A" w:rsidRPr="0074391A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 xml:space="preserve">,459 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08C0B75" w14:textId="77777777" w:rsidR="0074391A" w:rsidRPr="0074391A" w:rsidRDefault="0074391A" w:rsidP="0074391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74391A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 xml:space="preserve">5,066,011 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7A07C51" w14:textId="77777777" w:rsidR="0074391A" w:rsidRPr="0074391A" w:rsidRDefault="0074391A" w:rsidP="0074391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74391A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 xml:space="preserve">4,957,053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2CE1028" w14:textId="77777777" w:rsidR="0074391A" w:rsidRPr="0074391A" w:rsidRDefault="0074391A" w:rsidP="0074391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74391A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 xml:space="preserve">108,958 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64EBB7A" w14:textId="77777777" w:rsidR="0074391A" w:rsidRPr="0074391A" w:rsidRDefault="0074391A" w:rsidP="0074391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74391A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>2.15%</w:t>
                  </w:r>
                </w:p>
              </w:tc>
            </w:tr>
            <w:tr w:rsidR="0074391A" w:rsidRPr="0074391A" w14:paraId="190E965A" w14:textId="77777777" w:rsidTr="0074391A">
              <w:trPr>
                <w:trHeight w:val="300"/>
              </w:trPr>
              <w:tc>
                <w:tcPr>
                  <w:tcW w:w="2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EF1C54" w14:textId="77777777" w:rsidR="0074391A" w:rsidRPr="0074391A" w:rsidRDefault="0074391A" w:rsidP="0074391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</w:pPr>
                  <w:r w:rsidRPr="0074391A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  <w:t>Total Non-Pay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91E7518" w14:textId="77777777" w:rsidR="0074391A" w:rsidRPr="0074391A" w:rsidRDefault="00B74A26" w:rsidP="0074391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  <w:t>84,200</w:t>
                  </w:r>
                  <w:r w:rsidR="0074391A" w:rsidRPr="0074391A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  <w:t xml:space="preserve">,479 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07EE480" w14:textId="77777777" w:rsidR="0074391A" w:rsidRPr="0074391A" w:rsidRDefault="0074391A" w:rsidP="0074391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</w:pPr>
                  <w:r w:rsidRPr="0074391A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  <w:t xml:space="preserve">34,793,949 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F10C09D" w14:textId="77777777" w:rsidR="0074391A" w:rsidRPr="0074391A" w:rsidRDefault="0074391A" w:rsidP="0074391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</w:pPr>
                  <w:r w:rsidRPr="0074391A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  <w:t xml:space="preserve">36,123,881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0BA3720" w14:textId="77777777" w:rsidR="0074391A" w:rsidRPr="0074391A" w:rsidRDefault="0074391A" w:rsidP="0074391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</w:pPr>
                  <w:r w:rsidRPr="0074391A">
                    <w:rPr>
                      <w:rFonts w:ascii="Arial" w:eastAsia="Times New Roman" w:hAnsi="Arial" w:cs="Arial"/>
                      <w:b/>
                      <w:bCs/>
                      <w:color w:val="FF0000"/>
                      <w:lang w:eastAsia="en-GB"/>
                    </w:rPr>
                    <w:t xml:space="preserve">-1,329,932 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2E1BCA3" w14:textId="77777777" w:rsidR="0074391A" w:rsidRPr="0074391A" w:rsidRDefault="0074391A" w:rsidP="0074391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</w:pPr>
                  <w:r w:rsidRPr="0074391A">
                    <w:rPr>
                      <w:rFonts w:ascii="Arial" w:eastAsia="Times New Roman" w:hAnsi="Arial" w:cs="Arial"/>
                      <w:b/>
                      <w:bCs/>
                      <w:color w:val="FF0000"/>
                      <w:lang w:eastAsia="en-GB"/>
                    </w:rPr>
                    <w:t>-3.82%</w:t>
                  </w:r>
                </w:p>
              </w:tc>
            </w:tr>
          </w:tbl>
          <w:p w14:paraId="5FAACC11" w14:textId="77777777" w:rsidR="0025303A" w:rsidRDefault="0025303A" w:rsidP="00126E3C">
            <w:pPr>
              <w:pStyle w:val="BodyText"/>
              <w:kinsoku w:val="0"/>
              <w:overflowPunct w:val="0"/>
              <w:spacing w:before="120" w:line="259" w:lineRule="auto"/>
              <w:ind w:right="-613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  <w:p w14:paraId="32161FFB" w14:textId="77777777" w:rsidR="004C4B0E" w:rsidRDefault="004C4B0E" w:rsidP="00126E3C">
            <w:pPr>
              <w:pStyle w:val="BodyText"/>
              <w:kinsoku w:val="0"/>
              <w:overflowPunct w:val="0"/>
              <w:spacing w:before="120" w:line="259" w:lineRule="auto"/>
              <w:ind w:right="-613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  <w:p w14:paraId="36EFE0DA" w14:textId="1E6F622D" w:rsidR="00BB63E0" w:rsidRPr="00263328" w:rsidRDefault="00263328" w:rsidP="00126E3C">
            <w:pPr>
              <w:pStyle w:val="BodyText"/>
              <w:kinsoku w:val="0"/>
              <w:overflowPunct w:val="0"/>
              <w:spacing w:before="120" w:line="259" w:lineRule="auto"/>
              <w:ind w:right="-613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2060"/>
                <w:sz w:val="24"/>
                <w:szCs w:val="24"/>
              </w:rPr>
              <w:lastRenderedPageBreak/>
              <w:t xml:space="preserve">PHARMACY SUPPLIES </w:t>
            </w:r>
            <w:r w:rsidR="00C27D03">
              <w:rPr>
                <w:rFonts w:ascii="Arial" w:hAnsi="Arial" w:cs="Arial"/>
                <w:b/>
                <w:color w:val="FF0000"/>
                <w:sz w:val="24"/>
                <w:szCs w:val="24"/>
              </w:rPr>
              <w:t>-£283</w:t>
            </w:r>
            <w:r w:rsidRPr="00263328">
              <w:rPr>
                <w:rFonts w:ascii="Arial" w:hAnsi="Arial" w:cs="Arial"/>
                <w:b/>
                <w:color w:val="FF0000"/>
                <w:sz w:val="24"/>
                <w:szCs w:val="24"/>
              </w:rPr>
              <w:t>K</w:t>
            </w:r>
          </w:p>
          <w:p w14:paraId="2B91CB69" w14:textId="77777777" w:rsidR="00891816" w:rsidRPr="00A94E94" w:rsidRDefault="00891816" w:rsidP="00891816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</w:p>
          <w:p w14:paraId="1335482D" w14:textId="77777777" w:rsidR="00891816" w:rsidRPr="00DB432A" w:rsidRDefault="00891816" w:rsidP="00891816">
            <w:pPr>
              <w:rPr>
                <w:rFonts w:ascii="Arial" w:hAnsi="Arial" w:cs="Arial"/>
                <w:sz w:val="24"/>
              </w:rPr>
            </w:pPr>
            <w:r w:rsidRPr="00DB432A">
              <w:rPr>
                <w:rFonts w:ascii="Arial" w:hAnsi="Arial" w:cs="Arial"/>
                <w:sz w:val="24"/>
              </w:rPr>
              <w:t>The Director of Pharmacy is currently undertaking an exercise to understand the key drivers of the year to date overspend on Pharmacy supplies. This exercise will consider a number of areas including the use of branded/generic drugs</w:t>
            </w:r>
            <w:r w:rsidR="00DB432A">
              <w:rPr>
                <w:rFonts w:ascii="Arial" w:hAnsi="Arial" w:cs="Arial"/>
                <w:sz w:val="24"/>
              </w:rPr>
              <w:t xml:space="preserve"> </w:t>
            </w:r>
            <w:r w:rsidR="00D5018A">
              <w:rPr>
                <w:rFonts w:ascii="Arial" w:hAnsi="Arial" w:cs="Arial"/>
                <w:sz w:val="24"/>
              </w:rPr>
              <w:t>and</w:t>
            </w:r>
            <w:r w:rsidRPr="00DB432A">
              <w:rPr>
                <w:rFonts w:ascii="Arial" w:hAnsi="Arial" w:cs="Arial"/>
                <w:sz w:val="24"/>
              </w:rPr>
              <w:t xml:space="preserve"> appropriate quantity of prescriptions on discharge</w:t>
            </w:r>
            <w:r w:rsidR="00DB432A">
              <w:rPr>
                <w:rFonts w:ascii="Arial" w:hAnsi="Arial" w:cs="Arial"/>
                <w:sz w:val="24"/>
              </w:rPr>
              <w:t xml:space="preserve">. </w:t>
            </w:r>
          </w:p>
          <w:p w14:paraId="7E1E8F54" w14:textId="77777777" w:rsidR="006F5FE3" w:rsidRPr="00DB432A" w:rsidRDefault="006F5FE3" w:rsidP="00891816">
            <w:pPr>
              <w:rPr>
                <w:rFonts w:ascii="Arial" w:hAnsi="Arial" w:cs="Arial"/>
                <w:sz w:val="24"/>
              </w:rPr>
            </w:pPr>
          </w:p>
          <w:p w14:paraId="756D976D" w14:textId="77777777" w:rsidR="006F5FE3" w:rsidRDefault="006F5FE3" w:rsidP="00891816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 xml:space="preserve">A NSD patient in HL&amp;D is still being treated using the </w:t>
            </w:r>
            <w:r w:rsidR="00891816" w:rsidRPr="00DB432A">
              <w:rPr>
                <w:rFonts w:ascii="Arial" w:hAnsi="Arial" w:cs="Arial"/>
                <w:sz w:val="24"/>
                <w:szCs w:val="22"/>
              </w:rPr>
              <w:t xml:space="preserve">new drug being used at an additional cost </w:t>
            </w:r>
          </w:p>
          <w:p w14:paraId="08573201" w14:textId="77777777" w:rsidR="00DB432A" w:rsidRDefault="00891816" w:rsidP="00891816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sz w:val="24"/>
                <w:szCs w:val="22"/>
              </w:rPr>
            </w:pPr>
            <w:r w:rsidRPr="00DB432A">
              <w:rPr>
                <w:rFonts w:ascii="Arial" w:hAnsi="Arial" w:cs="Arial"/>
                <w:sz w:val="24"/>
                <w:szCs w:val="22"/>
              </w:rPr>
              <w:t>of £7k</w:t>
            </w:r>
            <w:r w:rsidR="006F5FE3">
              <w:rPr>
                <w:rFonts w:ascii="Arial" w:hAnsi="Arial" w:cs="Arial"/>
                <w:sz w:val="24"/>
                <w:szCs w:val="22"/>
              </w:rPr>
              <w:t xml:space="preserve"> in Month 5 and £21k in Month 6 – total £28k</w:t>
            </w:r>
            <w:r w:rsidRPr="00DB432A">
              <w:rPr>
                <w:rFonts w:ascii="Arial" w:hAnsi="Arial" w:cs="Arial"/>
                <w:sz w:val="24"/>
                <w:szCs w:val="22"/>
              </w:rPr>
              <w:t xml:space="preserve">. </w:t>
            </w:r>
            <w:r w:rsidR="0074391A">
              <w:rPr>
                <w:rFonts w:ascii="Arial" w:hAnsi="Arial" w:cs="Arial"/>
                <w:sz w:val="24"/>
                <w:szCs w:val="22"/>
              </w:rPr>
              <w:t xml:space="preserve"> Also </w:t>
            </w:r>
            <w:r w:rsidR="00B74A26">
              <w:rPr>
                <w:rFonts w:ascii="Arial" w:hAnsi="Arial" w:cs="Arial"/>
                <w:sz w:val="24"/>
                <w:szCs w:val="22"/>
              </w:rPr>
              <w:t xml:space="preserve">there is a </w:t>
            </w:r>
            <w:r w:rsidR="0074391A">
              <w:rPr>
                <w:rFonts w:ascii="Arial" w:hAnsi="Arial" w:cs="Arial"/>
                <w:sz w:val="24"/>
                <w:szCs w:val="22"/>
              </w:rPr>
              <w:t xml:space="preserve">patient within NES </w:t>
            </w:r>
            <w:r w:rsidR="00B74A26">
              <w:rPr>
                <w:rFonts w:ascii="Arial" w:hAnsi="Arial" w:cs="Arial"/>
                <w:sz w:val="24"/>
                <w:szCs w:val="22"/>
              </w:rPr>
              <w:t>requiring</w:t>
            </w:r>
            <w:r w:rsidR="0074391A">
              <w:rPr>
                <w:rFonts w:ascii="Arial" w:hAnsi="Arial" w:cs="Arial"/>
                <w:sz w:val="24"/>
                <w:szCs w:val="22"/>
              </w:rPr>
              <w:t xml:space="preserve"> specialist anticoagulant</w:t>
            </w:r>
            <w:r w:rsidR="00B74A26">
              <w:rPr>
                <w:rFonts w:ascii="Arial" w:hAnsi="Arial" w:cs="Arial"/>
                <w:sz w:val="24"/>
                <w:szCs w:val="22"/>
              </w:rPr>
              <w:t xml:space="preserve"> drugs</w:t>
            </w:r>
            <w:r w:rsidR="0074391A">
              <w:rPr>
                <w:rFonts w:ascii="Arial" w:hAnsi="Arial" w:cs="Arial"/>
                <w:sz w:val="24"/>
                <w:szCs w:val="22"/>
              </w:rPr>
              <w:t xml:space="preserve"> costing £13k. </w:t>
            </w:r>
          </w:p>
          <w:p w14:paraId="1425F827" w14:textId="77777777" w:rsidR="00B74A26" w:rsidRDefault="00B74A26" w:rsidP="00891816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sz w:val="24"/>
                <w:szCs w:val="22"/>
              </w:rPr>
            </w:pPr>
          </w:p>
          <w:p w14:paraId="0FADB4F5" w14:textId="77777777" w:rsidR="00891816" w:rsidRPr="00263328" w:rsidRDefault="00263328" w:rsidP="00263328">
            <w:pPr>
              <w:pStyle w:val="BodyText"/>
              <w:kinsoku w:val="0"/>
              <w:overflowPunct w:val="0"/>
              <w:spacing w:line="259" w:lineRule="auto"/>
              <w:ind w:right="-613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263328">
              <w:rPr>
                <w:rFonts w:ascii="Arial" w:hAnsi="Arial" w:cs="Arial"/>
                <w:b/>
                <w:color w:val="002060"/>
                <w:sz w:val="24"/>
                <w:szCs w:val="24"/>
              </w:rPr>
              <w:t>SURGICAL SUPPLIES</w:t>
            </w:r>
            <w:r w:rsidR="00891816" w:rsidRPr="00263328">
              <w:rPr>
                <w:rFonts w:ascii="Arial" w:hAnsi="Arial" w:cs="Arial"/>
                <w:color w:val="002060"/>
                <w:sz w:val="24"/>
                <w:szCs w:val="24"/>
              </w:rPr>
              <w:t xml:space="preserve"> </w:t>
            </w:r>
            <w:r w:rsidR="00B74A26"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</w:rPr>
              <w:t>-£412</w:t>
            </w:r>
            <w:r w:rsidR="0025303A" w:rsidRPr="0074391A"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</w:rPr>
              <w:t>k</w:t>
            </w:r>
            <w:r w:rsidR="00891816" w:rsidRPr="00263328">
              <w:rPr>
                <w:rFonts w:ascii="Arial" w:hAnsi="Arial" w:cs="Arial"/>
                <w:bCs/>
                <w:iCs/>
                <w:color w:val="FF0000"/>
                <w:sz w:val="24"/>
                <w:szCs w:val="24"/>
              </w:rPr>
              <w:t xml:space="preserve"> </w:t>
            </w:r>
          </w:p>
          <w:p w14:paraId="1603C4BE" w14:textId="77777777" w:rsidR="00891816" w:rsidRPr="00A94E94" w:rsidRDefault="00891816" w:rsidP="00891816">
            <w:pPr>
              <w:pStyle w:val="BodyText"/>
              <w:kinsoku w:val="0"/>
              <w:overflowPunct w:val="0"/>
              <w:ind w:left="643" w:right="-613"/>
              <w:rPr>
                <w:rFonts w:ascii="Arial" w:hAnsi="Arial" w:cs="Arial"/>
                <w:bCs/>
                <w:iCs/>
                <w:sz w:val="24"/>
                <w:szCs w:val="24"/>
                <w:u w:val="single"/>
              </w:rPr>
            </w:pPr>
          </w:p>
          <w:p w14:paraId="299F672B" w14:textId="77777777" w:rsidR="00891816" w:rsidRPr="00DB432A" w:rsidRDefault="00891816" w:rsidP="00891816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sz w:val="24"/>
                <w:szCs w:val="24"/>
              </w:rPr>
            </w:pPr>
            <w:r w:rsidRPr="00DB432A">
              <w:rPr>
                <w:rFonts w:ascii="Arial" w:hAnsi="Arial" w:cs="Arial"/>
                <w:sz w:val="24"/>
                <w:szCs w:val="24"/>
              </w:rPr>
              <w:t xml:space="preserve">Surgical Supplies are a complex area for the Board and better data, systems and analysis are </w:t>
            </w:r>
          </w:p>
          <w:p w14:paraId="6345B4A9" w14:textId="77777777" w:rsidR="00B74A26" w:rsidRDefault="00891816" w:rsidP="00891816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sz w:val="24"/>
                <w:szCs w:val="24"/>
              </w:rPr>
            </w:pPr>
            <w:r w:rsidRPr="00DB432A">
              <w:rPr>
                <w:rFonts w:ascii="Arial" w:hAnsi="Arial" w:cs="Arial"/>
                <w:sz w:val="24"/>
                <w:szCs w:val="24"/>
              </w:rPr>
              <w:t xml:space="preserve">required to allow a fuller ability to understand </w:t>
            </w:r>
            <w:r w:rsidR="00B74A26">
              <w:rPr>
                <w:rFonts w:ascii="Arial" w:hAnsi="Arial" w:cs="Arial"/>
                <w:sz w:val="24"/>
                <w:szCs w:val="24"/>
              </w:rPr>
              <w:t>the baseline budget and associated current pressures</w:t>
            </w:r>
            <w:r w:rsidRPr="00DB432A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430A1A6" w14:textId="77777777" w:rsidR="00B74A26" w:rsidRDefault="00891816" w:rsidP="00891816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sz w:val="24"/>
                <w:szCs w:val="24"/>
              </w:rPr>
            </w:pPr>
            <w:r w:rsidRPr="00DB432A">
              <w:rPr>
                <w:rFonts w:ascii="Arial" w:hAnsi="Arial" w:cs="Arial"/>
                <w:sz w:val="24"/>
                <w:szCs w:val="24"/>
              </w:rPr>
              <w:t xml:space="preserve">The work required to ensure this area is addressed will be considered as part of the ‘deep dives’ </w:t>
            </w:r>
          </w:p>
          <w:p w14:paraId="58B60025" w14:textId="77777777" w:rsidR="00891816" w:rsidRDefault="00891816" w:rsidP="00891816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sz w:val="24"/>
                <w:szCs w:val="24"/>
              </w:rPr>
            </w:pPr>
            <w:r w:rsidRPr="00DB432A">
              <w:rPr>
                <w:rFonts w:ascii="Arial" w:hAnsi="Arial" w:cs="Arial"/>
                <w:sz w:val="24"/>
                <w:szCs w:val="24"/>
              </w:rPr>
              <w:t xml:space="preserve">and the Sustainability and Value work programmes scheduled for FY 2023/24. </w:t>
            </w:r>
          </w:p>
          <w:p w14:paraId="5930770A" w14:textId="77777777" w:rsidR="00813CB0" w:rsidRDefault="00B74A26" w:rsidP="00891816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main overspends, as detailed further within the Divisional narratives, relate </w:t>
            </w:r>
            <w:r w:rsidR="00813CB0">
              <w:rPr>
                <w:rFonts w:ascii="Arial" w:hAnsi="Arial" w:cs="Arial"/>
                <w:sz w:val="24"/>
                <w:szCs w:val="24"/>
              </w:rPr>
              <w:t xml:space="preserve">to theatre supplies </w:t>
            </w:r>
          </w:p>
          <w:p w14:paraId="33538E2E" w14:textId="77777777" w:rsidR="00813CB0" w:rsidRDefault="00813CB0" w:rsidP="00891816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within NES and expenditure across cath labs in HLD, some of which his off-set with corresponding </w:t>
            </w:r>
          </w:p>
          <w:p w14:paraId="2782427E" w14:textId="77777777" w:rsidR="00B74A26" w:rsidRDefault="00813CB0" w:rsidP="00891816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over-performances on SLA income.</w:t>
            </w:r>
          </w:p>
          <w:p w14:paraId="4B3DB610" w14:textId="77777777" w:rsidR="00E231FD" w:rsidRPr="00DB432A" w:rsidRDefault="00E231FD" w:rsidP="00891816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sz w:val="24"/>
                <w:szCs w:val="24"/>
              </w:rPr>
            </w:pPr>
          </w:p>
          <w:p w14:paraId="197E58EF" w14:textId="77777777" w:rsidR="00263328" w:rsidRDefault="006F5FE3" w:rsidP="00126E3C">
            <w:pPr>
              <w:pStyle w:val="BodyText"/>
              <w:kinsoku w:val="0"/>
              <w:overflowPunct w:val="0"/>
              <w:spacing w:before="120" w:line="259" w:lineRule="auto"/>
              <w:ind w:right="-613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2060"/>
                <w:sz w:val="24"/>
                <w:szCs w:val="24"/>
              </w:rPr>
              <w:t>LAB/RADIOLOGY SUPPLIES £19</w:t>
            </w:r>
            <w:r w:rsidR="00263328">
              <w:rPr>
                <w:rFonts w:ascii="Arial" w:hAnsi="Arial" w:cs="Arial"/>
                <w:b/>
                <w:color w:val="002060"/>
                <w:sz w:val="24"/>
                <w:szCs w:val="24"/>
              </w:rPr>
              <w:t>k</w:t>
            </w:r>
          </w:p>
          <w:p w14:paraId="1F26897D" w14:textId="77777777" w:rsidR="00891816" w:rsidRPr="00A94E94" w:rsidRDefault="00891816" w:rsidP="00891816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sz w:val="24"/>
                <w:szCs w:val="24"/>
              </w:rPr>
            </w:pPr>
          </w:p>
          <w:p w14:paraId="247550E3" w14:textId="77777777" w:rsidR="00891816" w:rsidRDefault="00891816" w:rsidP="00891816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sz w:val="24"/>
                <w:szCs w:val="24"/>
              </w:rPr>
            </w:pPr>
            <w:r w:rsidRPr="00A94E94">
              <w:rPr>
                <w:rFonts w:ascii="Arial" w:hAnsi="Arial" w:cs="Arial"/>
                <w:sz w:val="24"/>
                <w:szCs w:val="24"/>
              </w:rPr>
              <w:t xml:space="preserve">Total Labs and Radiology supplies are </w:t>
            </w:r>
            <w:r w:rsidR="006F5FE3">
              <w:rPr>
                <w:rFonts w:ascii="Arial" w:hAnsi="Arial" w:cs="Arial"/>
                <w:sz w:val="24"/>
                <w:szCs w:val="24"/>
              </w:rPr>
              <w:t>slightly</w:t>
            </w:r>
            <w:r w:rsidRPr="00A94E94">
              <w:rPr>
                <w:rFonts w:ascii="Arial" w:hAnsi="Arial" w:cs="Arial"/>
                <w:sz w:val="24"/>
                <w:szCs w:val="24"/>
              </w:rPr>
              <w:t xml:space="preserve"> underspent. </w:t>
            </w:r>
          </w:p>
          <w:p w14:paraId="43ACCB16" w14:textId="77777777" w:rsidR="00DB432A" w:rsidRPr="00A94E94" w:rsidRDefault="00DB432A" w:rsidP="00891816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  <w:p w14:paraId="56F7F4CA" w14:textId="77777777" w:rsidR="00891816" w:rsidRPr="00A94E94" w:rsidRDefault="00891816" w:rsidP="00891816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94E94">
              <w:rPr>
                <w:rFonts w:ascii="Arial" w:hAnsi="Arial" w:cs="Arial"/>
                <w:sz w:val="24"/>
                <w:szCs w:val="24"/>
              </w:rPr>
              <w:t xml:space="preserve">NES </w:t>
            </w:r>
            <w:r w:rsidRPr="00A94E94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 xml:space="preserve">are </w:t>
            </w:r>
            <w:r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showing an overspend</w:t>
            </w:r>
            <w:r w:rsidRPr="00A94E94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 xml:space="preserve"> of </w:t>
            </w:r>
            <w:r w:rsidR="00D77176" w:rsidRPr="00D77176">
              <w:rPr>
                <w:rFonts w:ascii="Arial" w:hAnsi="Arial" w:cs="Arial"/>
                <w:bCs/>
                <w:iCs/>
                <w:color w:val="FF0000"/>
                <w:sz w:val="24"/>
                <w:szCs w:val="24"/>
              </w:rPr>
              <w:t>-</w:t>
            </w:r>
            <w:r w:rsidRPr="00D77176">
              <w:rPr>
                <w:rFonts w:ascii="Arial" w:hAnsi="Arial" w:cs="Arial"/>
                <w:bCs/>
                <w:iCs/>
                <w:color w:val="FF0000"/>
                <w:sz w:val="24"/>
                <w:szCs w:val="24"/>
              </w:rPr>
              <w:t>£</w:t>
            </w:r>
            <w:r w:rsidR="0074391A">
              <w:rPr>
                <w:rFonts w:ascii="Arial" w:hAnsi="Arial" w:cs="Arial"/>
                <w:bCs/>
                <w:iCs/>
                <w:color w:val="FF0000"/>
                <w:sz w:val="24"/>
                <w:szCs w:val="24"/>
              </w:rPr>
              <w:t>26</w:t>
            </w:r>
            <w:r w:rsidRPr="00A94E94">
              <w:rPr>
                <w:rFonts w:ascii="Arial" w:hAnsi="Arial" w:cs="Arial"/>
                <w:bCs/>
                <w:iCs/>
                <w:color w:val="FF0000"/>
                <w:sz w:val="24"/>
                <w:szCs w:val="24"/>
              </w:rPr>
              <w:t>k</w:t>
            </w:r>
            <w:r w:rsidR="00DB432A">
              <w:rPr>
                <w:rFonts w:ascii="Arial" w:hAnsi="Arial" w:cs="Arial"/>
                <w:bCs/>
                <w:iCs/>
                <w:color w:val="FF0000"/>
                <w:sz w:val="24"/>
                <w:szCs w:val="24"/>
              </w:rPr>
              <w:t xml:space="preserve">. </w:t>
            </w:r>
            <w:r w:rsidR="00DB432A" w:rsidRPr="00DB432A">
              <w:rPr>
                <w:rFonts w:ascii="Arial" w:hAnsi="Arial" w:cs="Arial"/>
                <w:bCs/>
                <w:iCs/>
                <w:sz w:val="24"/>
                <w:szCs w:val="24"/>
              </w:rPr>
              <w:t>T</w:t>
            </w:r>
            <w:r w:rsidR="0074391A">
              <w:rPr>
                <w:rFonts w:ascii="Arial" w:hAnsi="Arial" w:cs="Arial"/>
                <w:bCs/>
                <w:iCs/>
                <w:sz w:val="24"/>
                <w:szCs w:val="24"/>
              </w:rPr>
              <w:t>his</w:t>
            </w:r>
            <w:r w:rsidR="00DB432A" w:rsidRPr="00DB432A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</w:t>
            </w:r>
            <w:r w:rsidRPr="00DB432A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in the main </w:t>
            </w:r>
            <w:r w:rsidRPr="00A94E94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is due to increased costs within </w:t>
            </w:r>
          </w:p>
          <w:p w14:paraId="0176D582" w14:textId="77777777" w:rsidR="00891816" w:rsidRDefault="00891816" w:rsidP="00891816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94E94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Anaesthetics Theatres at a total overspend of </w:t>
            </w:r>
            <w:r w:rsidR="00D77176" w:rsidRPr="00D77176">
              <w:rPr>
                <w:rFonts w:ascii="Arial" w:hAnsi="Arial" w:cs="Arial"/>
                <w:bCs/>
                <w:iCs/>
                <w:color w:val="FF0000"/>
                <w:sz w:val="24"/>
                <w:szCs w:val="24"/>
              </w:rPr>
              <w:t>-</w:t>
            </w:r>
            <w:r w:rsidR="007D3CE7">
              <w:rPr>
                <w:rFonts w:ascii="Arial" w:hAnsi="Arial" w:cs="Arial"/>
                <w:bCs/>
                <w:iCs/>
                <w:color w:val="FF0000"/>
                <w:sz w:val="24"/>
                <w:szCs w:val="24"/>
              </w:rPr>
              <w:t>£24</w:t>
            </w:r>
            <w:r w:rsidRPr="00D77176">
              <w:rPr>
                <w:rFonts w:ascii="Arial" w:hAnsi="Arial" w:cs="Arial"/>
                <w:bCs/>
                <w:iCs/>
                <w:color w:val="FF0000"/>
                <w:sz w:val="24"/>
                <w:szCs w:val="24"/>
              </w:rPr>
              <w:t xml:space="preserve">k </w:t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relat</w:t>
            </w:r>
            <w:r w:rsidR="00DB432A">
              <w:rPr>
                <w:rFonts w:ascii="Arial" w:hAnsi="Arial" w:cs="Arial"/>
                <w:bCs/>
                <w:iCs/>
                <w:sz w:val="24"/>
                <w:szCs w:val="24"/>
              </w:rPr>
              <w:t>ing</w:t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to Lab Costs Type 2 and </w:t>
            </w:r>
          </w:p>
          <w:p w14:paraId="46E993D3" w14:textId="77777777" w:rsidR="00891816" w:rsidRDefault="00891816" w:rsidP="00891816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d</w:t>
            </w:r>
            <w:r w:rsidR="00DB432A">
              <w:rPr>
                <w:rFonts w:ascii="Arial" w:hAnsi="Arial" w:cs="Arial"/>
                <w:bCs/>
                <w:iCs/>
                <w:sz w:val="24"/>
                <w:szCs w:val="24"/>
              </w:rPr>
              <w:t>isposable issues</w:t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.</w:t>
            </w:r>
          </w:p>
          <w:p w14:paraId="09D8D6F4" w14:textId="77777777" w:rsidR="00C27D03" w:rsidRDefault="00C27D03" w:rsidP="00891816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  <w:p w14:paraId="5EBB10A7" w14:textId="77777777" w:rsidR="00C27D03" w:rsidRDefault="00C27D03" w:rsidP="00891816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Corporate are also showing an overspend of </w:t>
            </w:r>
            <w:r w:rsidRPr="00D77176">
              <w:rPr>
                <w:rFonts w:ascii="Arial" w:hAnsi="Arial" w:cs="Arial"/>
                <w:bCs/>
                <w:iCs/>
                <w:color w:val="FF0000"/>
                <w:sz w:val="24"/>
                <w:szCs w:val="24"/>
              </w:rPr>
              <w:t>-£</w:t>
            </w:r>
            <w:r>
              <w:rPr>
                <w:rFonts w:ascii="Arial" w:hAnsi="Arial" w:cs="Arial"/>
                <w:bCs/>
                <w:iCs/>
                <w:color w:val="FF0000"/>
                <w:sz w:val="24"/>
                <w:szCs w:val="24"/>
              </w:rPr>
              <w:t>16</w:t>
            </w:r>
            <w:r w:rsidRPr="00A94E94">
              <w:rPr>
                <w:rFonts w:ascii="Arial" w:hAnsi="Arial" w:cs="Arial"/>
                <w:bCs/>
                <w:iCs/>
                <w:color w:val="FF0000"/>
                <w:sz w:val="24"/>
                <w:szCs w:val="24"/>
              </w:rPr>
              <w:t>k</w:t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in month due to charges for water tests.</w:t>
            </w:r>
          </w:p>
          <w:p w14:paraId="497AB17B" w14:textId="77777777" w:rsidR="0074391A" w:rsidRDefault="0074391A" w:rsidP="00891816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  <w:p w14:paraId="02F79B39" w14:textId="77777777" w:rsidR="00813CB0" w:rsidRDefault="0074391A" w:rsidP="00891816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HL&amp;D are showing an underspend of £</w:t>
            </w:r>
            <w:r w:rsidR="00B8489D">
              <w:rPr>
                <w:rFonts w:ascii="Arial" w:hAnsi="Arial" w:cs="Arial"/>
                <w:bCs/>
                <w:iCs/>
                <w:sz w:val="24"/>
                <w:szCs w:val="24"/>
              </w:rPr>
              <w:t>61k</w:t>
            </w:r>
            <w:r w:rsidR="00813CB0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, relating to a combination in reduced activity costs as </w:t>
            </w:r>
          </w:p>
          <w:p w14:paraId="700A7D85" w14:textId="77777777" w:rsidR="0074391A" w:rsidRPr="00A94E94" w:rsidRDefault="00813CB0" w:rsidP="00891816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well as reduced maintenance contract expenditure.</w:t>
            </w:r>
          </w:p>
          <w:p w14:paraId="5D7E50C7" w14:textId="77777777" w:rsidR="00891816" w:rsidRDefault="00891816" w:rsidP="00891816">
            <w:pPr>
              <w:pStyle w:val="BodyText"/>
              <w:kinsoku w:val="0"/>
              <w:overflowPunct w:val="0"/>
              <w:spacing w:line="259" w:lineRule="auto"/>
              <w:ind w:right="-613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1EDBDA1" w14:textId="77777777" w:rsidR="00C27D03" w:rsidRPr="00263328" w:rsidRDefault="00C27D03" w:rsidP="00C27D03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2060"/>
                <w:sz w:val="24"/>
                <w:szCs w:val="24"/>
              </w:rPr>
              <w:t>PPE</w:t>
            </w:r>
            <w:r w:rsidRPr="0026332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8489D"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</w:rPr>
              <w:t>-£184</w:t>
            </w:r>
            <w:r w:rsidRPr="00263328"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</w:rPr>
              <w:t xml:space="preserve">k </w:t>
            </w:r>
          </w:p>
          <w:p w14:paraId="2890B370" w14:textId="77777777" w:rsidR="00C27D03" w:rsidRPr="00A94E94" w:rsidRDefault="00C27D03" w:rsidP="00C27D03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bCs/>
                <w:iCs/>
                <w:sz w:val="24"/>
                <w:szCs w:val="24"/>
                <w:u w:val="single"/>
              </w:rPr>
            </w:pPr>
          </w:p>
          <w:p w14:paraId="5240A362" w14:textId="77777777" w:rsidR="00813CB0" w:rsidRDefault="00D27478" w:rsidP="00C27D03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PPE</w:t>
            </w:r>
            <w:r w:rsidR="00DB06CC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costs overspend has increased this month </w:t>
            </w:r>
            <w:r w:rsidRPr="00D77176">
              <w:rPr>
                <w:rFonts w:ascii="Arial" w:hAnsi="Arial" w:cs="Arial"/>
                <w:bCs/>
                <w:iCs/>
                <w:color w:val="FF0000"/>
                <w:sz w:val="24"/>
                <w:szCs w:val="24"/>
              </w:rPr>
              <w:t>-£</w:t>
            </w:r>
            <w:r>
              <w:rPr>
                <w:rFonts w:ascii="Arial" w:hAnsi="Arial" w:cs="Arial"/>
                <w:bCs/>
                <w:iCs/>
                <w:color w:val="FF0000"/>
                <w:sz w:val="24"/>
                <w:szCs w:val="24"/>
              </w:rPr>
              <w:t>112</w:t>
            </w:r>
            <w:r w:rsidRPr="00A94E94">
              <w:rPr>
                <w:rFonts w:ascii="Arial" w:hAnsi="Arial" w:cs="Arial"/>
                <w:bCs/>
                <w:iCs/>
                <w:color w:val="FF0000"/>
                <w:sz w:val="24"/>
                <w:szCs w:val="24"/>
              </w:rPr>
              <w:t>k</w:t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due to HL&amp;D Perfusion consumables</w:t>
            </w:r>
            <w:r w:rsidR="00813CB0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, </w:t>
            </w:r>
          </w:p>
          <w:p w14:paraId="14C8BC53" w14:textId="77777777" w:rsidR="00813CB0" w:rsidRDefault="00813CB0" w:rsidP="00D27478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reflecting case-mix of activity undertaken YTD</w:t>
            </w:r>
            <w:r w:rsidR="00D2747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</w:t>
            </w:r>
            <w:r w:rsidR="00D27478" w:rsidRPr="00D77176">
              <w:rPr>
                <w:rFonts w:ascii="Arial" w:hAnsi="Arial" w:cs="Arial"/>
                <w:bCs/>
                <w:iCs/>
                <w:color w:val="FF0000"/>
                <w:sz w:val="24"/>
                <w:szCs w:val="24"/>
              </w:rPr>
              <w:t>-£</w:t>
            </w:r>
            <w:r w:rsidR="00D27478">
              <w:rPr>
                <w:rFonts w:ascii="Arial" w:hAnsi="Arial" w:cs="Arial"/>
                <w:bCs/>
                <w:iCs/>
                <w:color w:val="FF0000"/>
                <w:sz w:val="24"/>
                <w:szCs w:val="24"/>
              </w:rPr>
              <w:t>66</w:t>
            </w:r>
            <w:r w:rsidR="00D27478" w:rsidRPr="00A94E94">
              <w:rPr>
                <w:rFonts w:ascii="Arial" w:hAnsi="Arial" w:cs="Arial"/>
                <w:bCs/>
                <w:iCs/>
                <w:color w:val="FF0000"/>
                <w:sz w:val="24"/>
                <w:szCs w:val="24"/>
              </w:rPr>
              <w:t>k</w:t>
            </w:r>
            <w:r w:rsidR="00D2747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of which is </w:t>
            </w:r>
            <w:r w:rsidR="00D2747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mainly for ECMO bloodpumps </w:t>
            </w:r>
          </w:p>
          <w:p w14:paraId="73ED67D5" w14:textId="77777777" w:rsidR="00D27478" w:rsidRPr="00A94E94" w:rsidRDefault="00D27478" w:rsidP="00D27478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which has </w:t>
            </w:r>
            <w:r w:rsidR="00813CB0">
              <w:rPr>
                <w:rFonts w:ascii="Arial" w:hAnsi="Arial" w:cs="Arial"/>
                <w:bCs/>
                <w:iCs/>
                <w:sz w:val="24"/>
                <w:szCs w:val="24"/>
              </w:rPr>
              <w:t>seen</w:t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a 25% price increase this year.</w:t>
            </w:r>
          </w:p>
          <w:p w14:paraId="75B5529B" w14:textId="77777777" w:rsidR="00C27D03" w:rsidRDefault="00C27D03" w:rsidP="00891816">
            <w:pPr>
              <w:pStyle w:val="BodyText"/>
              <w:kinsoku w:val="0"/>
              <w:overflowPunct w:val="0"/>
              <w:spacing w:line="259" w:lineRule="auto"/>
              <w:ind w:right="-613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82F0ACE" w14:textId="77777777" w:rsidR="00D27478" w:rsidRPr="00EB4212" w:rsidRDefault="00D27478" w:rsidP="00891816">
            <w:pPr>
              <w:pStyle w:val="BodyText"/>
              <w:kinsoku w:val="0"/>
              <w:overflowPunct w:val="0"/>
              <w:spacing w:line="259" w:lineRule="auto"/>
              <w:ind w:right="-613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27478">
              <w:rPr>
                <w:rFonts w:ascii="Arial" w:hAnsi="Arial" w:cs="Arial"/>
                <w:sz w:val="24"/>
                <w:szCs w:val="24"/>
              </w:rPr>
              <w:t>Corporate is also overspent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D77176">
              <w:rPr>
                <w:rFonts w:ascii="Arial" w:hAnsi="Arial" w:cs="Arial"/>
                <w:bCs/>
                <w:iCs/>
                <w:color w:val="FF0000"/>
                <w:sz w:val="24"/>
                <w:szCs w:val="24"/>
              </w:rPr>
              <w:t>-£</w:t>
            </w:r>
            <w:r>
              <w:rPr>
                <w:rFonts w:ascii="Arial" w:hAnsi="Arial" w:cs="Arial"/>
                <w:bCs/>
                <w:iCs/>
                <w:color w:val="FF0000"/>
                <w:sz w:val="24"/>
                <w:szCs w:val="24"/>
              </w:rPr>
              <w:t>74</w:t>
            </w:r>
            <w:r w:rsidRPr="00A94E94">
              <w:rPr>
                <w:rFonts w:ascii="Arial" w:hAnsi="Arial" w:cs="Arial"/>
                <w:bCs/>
                <w:iCs/>
                <w:color w:val="FF0000"/>
                <w:sz w:val="24"/>
                <w:szCs w:val="24"/>
              </w:rPr>
              <w:t>k</w:t>
            </w:r>
            <w:r>
              <w:rPr>
                <w:rFonts w:ascii="Arial" w:hAnsi="Arial" w:cs="Arial"/>
                <w:bCs/>
                <w:iCs/>
                <w:color w:val="FF0000"/>
                <w:sz w:val="24"/>
                <w:szCs w:val="24"/>
              </w:rPr>
              <w:t xml:space="preserve"> – </w:t>
            </w:r>
            <w:r w:rsidRPr="00EB4212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main driver is eHealth with </w:t>
            </w:r>
            <w:r w:rsidRPr="00D77176">
              <w:rPr>
                <w:rFonts w:ascii="Arial" w:hAnsi="Arial" w:cs="Arial"/>
                <w:bCs/>
                <w:iCs/>
                <w:color w:val="FF0000"/>
                <w:sz w:val="24"/>
                <w:szCs w:val="24"/>
              </w:rPr>
              <w:t>-£</w:t>
            </w:r>
            <w:r w:rsidR="00B8489D">
              <w:rPr>
                <w:rFonts w:ascii="Arial" w:hAnsi="Arial" w:cs="Arial"/>
                <w:bCs/>
                <w:iCs/>
                <w:color w:val="FF0000"/>
                <w:sz w:val="24"/>
                <w:szCs w:val="24"/>
              </w:rPr>
              <w:t>39</w:t>
            </w:r>
            <w:r w:rsidRPr="00A94E94">
              <w:rPr>
                <w:rFonts w:ascii="Arial" w:hAnsi="Arial" w:cs="Arial"/>
                <w:bCs/>
                <w:iCs/>
                <w:color w:val="FF0000"/>
                <w:sz w:val="24"/>
                <w:szCs w:val="24"/>
              </w:rPr>
              <w:t>k</w:t>
            </w:r>
            <w:r>
              <w:rPr>
                <w:rFonts w:ascii="Arial" w:hAnsi="Arial" w:cs="Arial"/>
                <w:bCs/>
                <w:iCs/>
                <w:color w:val="FF0000"/>
                <w:sz w:val="24"/>
                <w:szCs w:val="24"/>
              </w:rPr>
              <w:t xml:space="preserve"> </w:t>
            </w:r>
            <w:r w:rsidRPr="00EB4212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in contract charges – </w:t>
            </w:r>
            <w:r w:rsidR="00EB4212" w:rsidRPr="00EB4212">
              <w:rPr>
                <w:rFonts w:ascii="Arial" w:hAnsi="Arial" w:cs="Arial"/>
                <w:bCs/>
                <w:iCs/>
                <w:sz w:val="24"/>
                <w:szCs w:val="24"/>
              </w:rPr>
              <w:t>work</w:t>
            </w:r>
          </w:p>
          <w:p w14:paraId="094D96EB" w14:textId="77777777" w:rsidR="004C4B0E" w:rsidRDefault="00813CB0" w:rsidP="00891816">
            <w:pPr>
              <w:pStyle w:val="BodyText"/>
              <w:kinsoku w:val="0"/>
              <w:overflowPunct w:val="0"/>
              <w:spacing w:line="259" w:lineRule="auto"/>
              <w:ind w:right="-613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has</w:t>
            </w:r>
            <w:r w:rsidR="00EB4212" w:rsidRPr="00EB4212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beg</w:t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u</w:t>
            </w:r>
            <w:r w:rsidR="00EB4212" w:rsidRPr="00EB4212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n with </w:t>
            </w:r>
            <w:r w:rsidR="00D27478" w:rsidRPr="00EB4212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the service and finance </w:t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to review </w:t>
            </w:r>
            <w:r w:rsidR="00EB4212" w:rsidRPr="00EB4212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all </w:t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existing </w:t>
            </w:r>
            <w:r w:rsidR="00EB4212" w:rsidRPr="00EB4212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contracts in place and their dates as </w:t>
            </w:r>
            <w:r w:rsidR="004C4B0E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</w:t>
            </w:r>
          </w:p>
          <w:p w14:paraId="54EE6D6A" w14:textId="78D11CDF" w:rsidR="00EB4212" w:rsidRDefault="00EB4212" w:rsidP="00891816">
            <w:pPr>
              <w:pStyle w:val="BodyText"/>
              <w:kinsoku w:val="0"/>
              <w:overflowPunct w:val="0"/>
              <w:spacing w:line="259" w:lineRule="auto"/>
              <w:ind w:right="-613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gramStart"/>
            <w:r w:rsidRPr="00EB4212">
              <w:rPr>
                <w:rFonts w:ascii="Arial" w:hAnsi="Arial" w:cs="Arial"/>
                <w:bCs/>
                <w:iCs/>
                <w:sz w:val="24"/>
                <w:szCs w:val="24"/>
              </w:rPr>
              <w:t>well</w:t>
            </w:r>
            <w:proofErr w:type="gramEnd"/>
            <w:r w:rsidRPr="00EB4212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as any increased costs due to staff </w:t>
            </w:r>
            <w:r w:rsidR="00813CB0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related </w:t>
            </w:r>
            <w:r w:rsidRPr="00EB4212">
              <w:rPr>
                <w:rFonts w:ascii="Arial" w:hAnsi="Arial" w:cs="Arial"/>
                <w:bCs/>
                <w:iCs/>
                <w:sz w:val="24"/>
                <w:szCs w:val="24"/>
              </w:rPr>
              <w:t>increases.</w:t>
            </w:r>
          </w:p>
          <w:p w14:paraId="59E86515" w14:textId="77777777" w:rsidR="00EB4212" w:rsidRPr="00EB4212" w:rsidRDefault="00EB4212" w:rsidP="00891816">
            <w:pPr>
              <w:pStyle w:val="BodyText"/>
              <w:kinsoku w:val="0"/>
              <w:overflowPunct w:val="0"/>
              <w:spacing w:line="259" w:lineRule="auto"/>
              <w:ind w:right="-613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37AADD8" w14:textId="77777777" w:rsidR="00891816" w:rsidRPr="00263328" w:rsidRDefault="00891816" w:rsidP="00891816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263328">
              <w:rPr>
                <w:rFonts w:ascii="Arial" w:hAnsi="Arial" w:cs="Arial"/>
                <w:b/>
                <w:color w:val="002060"/>
                <w:sz w:val="24"/>
                <w:szCs w:val="24"/>
              </w:rPr>
              <w:t>FM</w:t>
            </w:r>
            <w:r w:rsidRPr="0026332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27D03"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</w:rPr>
              <w:t>-£</w:t>
            </w:r>
            <w:r w:rsidR="00B8489D"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</w:rPr>
              <w:t>577</w:t>
            </w:r>
            <w:r w:rsidR="00D77176" w:rsidRPr="00263328"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</w:rPr>
              <w:t>k</w:t>
            </w:r>
            <w:r w:rsidRPr="00263328"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</w:rPr>
              <w:t xml:space="preserve"> </w:t>
            </w:r>
          </w:p>
          <w:p w14:paraId="546C21CB" w14:textId="77777777" w:rsidR="00891816" w:rsidRPr="00A94E94" w:rsidRDefault="00891816" w:rsidP="00891816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bCs/>
                <w:iCs/>
                <w:sz w:val="24"/>
                <w:szCs w:val="24"/>
                <w:u w:val="single"/>
              </w:rPr>
            </w:pPr>
          </w:p>
          <w:p w14:paraId="535938EB" w14:textId="77777777" w:rsidR="00EB4212" w:rsidRPr="00EB4212" w:rsidRDefault="00891816" w:rsidP="00EB4212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94E94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FM costs overspend has </w:t>
            </w:r>
            <w:r w:rsidR="00EB4212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increased this month – Corporate </w:t>
            </w:r>
            <w:r w:rsidR="00EB4212" w:rsidRPr="00D77176">
              <w:rPr>
                <w:rFonts w:ascii="Arial" w:hAnsi="Arial" w:cs="Arial"/>
                <w:bCs/>
                <w:iCs/>
                <w:color w:val="FF0000"/>
                <w:sz w:val="24"/>
                <w:szCs w:val="24"/>
              </w:rPr>
              <w:t>-£</w:t>
            </w:r>
            <w:r w:rsidR="00EB4212">
              <w:rPr>
                <w:rFonts w:ascii="Arial" w:hAnsi="Arial" w:cs="Arial"/>
                <w:bCs/>
                <w:iCs/>
                <w:color w:val="FF0000"/>
                <w:sz w:val="24"/>
                <w:szCs w:val="24"/>
              </w:rPr>
              <w:t>130</w:t>
            </w:r>
            <w:r w:rsidR="00EB4212" w:rsidRPr="00A94E94">
              <w:rPr>
                <w:rFonts w:ascii="Arial" w:hAnsi="Arial" w:cs="Arial"/>
                <w:bCs/>
                <w:iCs/>
                <w:color w:val="FF0000"/>
                <w:sz w:val="24"/>
                <w:szCs w:val="24"/>
              </w:rPr>
              <w:t>k</w:t>
            </w:r>
            <w:r w:rsidR="00EB4212">
              <w:rPr>
                <w:rFonts w:ascii="Arial" w:hAnsi="Arial" w:cs="Arial"/>
                <w:bCs/>
                <w:iCs/>
                <w:color w:val="FF0000"/>
                <w:sz w:val="24"/>
                <w:szCs w:val="24"/>
              </w:rPr>
              <w:t xml:space="preserve"> </w:t>
            </w:r>
            <w:r w:rsidR="00EB4212" w:rsidRPr="00EB4212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due to an increase in Clinical </w:t>
            </w:r>
          </w:p>
          <w:p w14:paraId="20E976D9" w14:textId="77777777" w:rsidR="00891816" w:rsidRDefault="00EB4212" w:rsidP="00891816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EB4212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Waste and </w:t>
            </w:r>
            <w:r w:rsidR="00DB432A" w:rsidRPr="00EB4212">
              <w:rPr>
                <w:rFonts w:ascii="Arial" w:hAnsi="Arial" w:cs="Arial"/>
                <w:bCs/>
                <w:iCs/>
                <w:sz w:val="24"/>
                <w:szCs w:val="24"/>
              </w:rPr>
              <w:t>E</w:t>
            </w:r>
            <w:r w:rsidR="00891816" w:rsidRPr="00EB4212">
              <w:rPr>
                <w:rFonts w:ascii="Arial" w:hAnsi="Arial" w:cs="Arial"/>
                <w:bCs/>
                <w:iCs/>
                <w:sz w:val="24"/>
                <w:szCs w:val="24"/>
              </w:rPr>
              <w:t>lectricity</w:t>
            </w:r>
            <w:r w:rsidRPr="00EB4212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costs in month</w:t>
            </w:r>
            <w:r w:rsidR="00891816" w:rsidRPr="00EB4212">
              <w:rPr>
                <w:rFonts w:ascii="Arial" w:hAnsi="Arial" w:cs="Arial"/>
                <w:bCs/>
                <w:iCs/>
                <w:sz w:val="24"/>
                <w:szCs w:val="24"/>
              </w:rPr>
              <w:t>.</w:t>
            </w:r>
            <w:r w:rsidR="00813CB0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This is a combination of increase volume as well as increasing unit costs for energy above the prudent estimates agreed in the financial plan.</w:t>
            </w:r>
          </w:p>
          <w:p w14:paraId="378136C1" w14:textId="77777777" w:rsidR="00B8489D" w:rsidRDefault="00B8489D" w:rsidP="00891816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  <w:p w14:paraId="731E4E5F" w14:textId="77777777" w:rsidR="00813CB0" w:rsidRDefault="00B8489D" w:rsidP="00891816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NES is overspent by </w:t>
            </w:r>
            <w:r w:rsidRPr="00D77176">
              <w:rPr>
                <w:rFonts w:ascii="Arial" w:hAnsi="Arial" w:cs="Arial"/>
                <w:bCs/>
                <w:iCs/>
                <w:color w:val="FF0000"/>
                <w:sz w:val="24"/>
                <w:szCs w:val="24"/>
              </w:rPr>
              <w:t>-£</w:t>
            </w:r>
            <w:r>
              <w:rPr>
                <w:rFonts w:ascii="Arial" w:hAnsi="Arial" w:cs="Arial"/>
                <w:bCs/>
                <w:iCs/>
                <w:color w:val="FF0000"/>
                <w:sz w:val="24"/>
                <w:szCs w:val="24"/>
              </w:rPr>
              <w:t>77</w:t>
            </w:r>
            <w:r w:rsidRPr="00A94E94">
              <w:rPr>
                <w:rFonts w:ascii="Arial" w:hAnsi="Arial" w:cs="Arial"/>
                <w:bCs/>
                <w:iCs/>
                <w:color w:val="FF0000"/>
                <w:sz w:val="24"/>
                <w:szCs w:val="24"/>
              </w:rPr>
              <w:t>k</w:t>
            </w:r>
            <w:r>
              <w:rPr>
                <w:rFonts w:ascii="Arial" w:hAnsi="Arial" w:cs="Arial"/>
                <w:bCs/>
                <w:iCs/>
                <w:color w:val="FF0000"/>
                <w:sz w:val="24"/>
                <w:szCs w:val="24"/>
              </w:rPr>
              <w:t xml:space="preserve"> – </w:t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theatres </w:t>
            </w:r>
            <w:r w:rsidR="00813CB0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being the </w:t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main spend of </w:t>
            </w:r>
            <w:r w:rsidRPr="00D77176">
              <w:rPr>
                <w:rFonts w:ascii="Arial" w:hAnsi="Arial" w:cs="Arial"/>
                <w:bCs/>
                <w:iCs/>
                <w:color w:val="FF0000"/>
                <w:sz w:val="24"/>
                <w:szCs w:val="24"/>
              </w:rPr>
              <w:t>-£</w:t>
            </w:r>
            <w:r>
              <w:rPr>
                <w:rFonts w:ascii="Arial" w:hAnsi="Arial" w:cs="Arial"/>
                <w:bCs/>
                <w:iCs/>
                <w:color w:val="FF0000"/>
                <w:sz w:val="24"/>
                <w:szCs w:val="24"/>
              </w:rPr>
              <w:t>46</w:t>
            </w:r>
            <w:r w:rsidRPr="00A94E94">
              <w:rPr>
                <w:rFonts w:ascii="Arial" w:hAnsi="Arial" w:cs="Arial"/>
                <w:bCs/>
                <w:iCs/>
                <w:color w:val="FF0000"/>
                <w:sz w:val="24"/>
                <w:szCs w:val="24"/>
              </w:rPr>
              <w:t>k</w:t>
            </w:r>
            <w:r>
              <w:rPr>
                <w:rFonts w:ascii="Arial" w:hAnsi="Arial" w:cs="Arial"/>
                <w:bCs/>
                <w:iCs/>
                <w:color w:val="FF0000"/>
                <w:sz w:val="24"/>
                <w:szCs w:val="24"/>
              </w:rPr>
              <w:t xml:space="preserve"> </w:t>
            </w:r>
            <w:r w:rsidR="00573B14" w:rsidRPr="00573B14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in disposables, laundry and </w:t>
            </w:r>
          </w:p>
          <w:p w14:paraId="6CB17E8E" w14:textId="77777777" w:rsidR="00B8489D" w:rsidRDefault="00573B14" w:rsidP="00891816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gramStart"/>
            <w:r w:rsidRPr="00573B14">
              <w:rPr>
                <w:rFonts w:ascii="Arial" w:hAnsi="Arial" w:cs="Arial"/>
                <w:bCs/>
                <w:iCs/>
                <w:sz w:val="24"/>
                <w:szCs w:val="24"/>
              </w:rPr>
              <w:lastRenderedPageBreak/>
              <w:t>courier</w:t>
            </w:r>
            <w:proofErr w:type="gramEnd"/>
            <w:r w:rsidRPr="00573B14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cost</w:t>
            </w:r>
            <w:r w:rsidR="00813CB0">
              <w:rPr>
                <w:rFonts w:ascii="Arial" w:hAnsi="Arial" w:cs="Arial"/>
                <w:bCs/>
                <w:iCs/>
                <w:sz w:val="24"/>
                <w:szCs w:val="24"/>
              </w:rPr>
              <w:t>s</w:t>
            </w:r>
            <w:r w:rsidRPr="00573B14">
              <w:rPr>
                <w:rFonts w:ascii="Arial" w:hAnsi="Arial" w:cs="Arial"/>
                <w:bCs/>
                <w:iCs/>
                <w:sz w:val="24"/>
                <w:szCs w:val="24"/>
              </w:rPr>
              <w:t>.</w:t>
            </w:r>
            <w:r w:rsidR="00813CB0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Finance has linked with the NES Divisional Director to review the level of last minute courier costs to agree a more timely process for ordering specialised kit to reduce these costs.</w:t>
            </w:r>
          </w:p>
          <w:p w14:paraId="70510B17" w14:textId="77777777" w:rsidR="00573B14" w:rsidRDefault="00573B14" w:rsidP="00891816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  <w:p w14:paraId="702354C8" w14:textId="77777777" w:rsidR="00813CB0" w:rsidRDefault="00573B14" w:rsidP="00573B14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HL&amp;D is overspent by </w:t>
            </w:r>
            <w:r w:rsidRPr="00D77176">
              <w:rPr>
                <w:rFonts w:ascii="Arial" w:hAnsi="Arial" w:cs="Arial"/>
                <w:bCs/>
                <w:iCs/>
                <w:color w:val="FF0000"/>
                <w:sz w:val="24"/>
                <w:szCs w:val="24"/>
              </w:rPr>
              <w:t>-£</w:t>
            </w:r>
            <w:r>
              <w:rPr>
                <w:rFonts w:ascii="Arial" w:hAnsi="Arial" w:cs="Arial"/>
                <w:bCs/>
                <w:iCs/>
                <w:color w:val="FF0000"/>
                <w:sz w:val="24"/>
                <w:szCs w:val="24"/>
              </w:rPr>
              <w:t>77</w:t>
            </w:r>
            <w:r w:rsidRPr="00A94E94">
              <w:rPr>
                <w:rFonts w:ascii="Arial" w:hAnsi="Arial" w:cs="Arial"/>
                <w:bCs/>
                <w:iCs/>
                <w:color w:val="FF0000"/>
                <w:sz w:val="24"/>
                <w:szCs w:val="24"/>
              </w:rPr>
              <w:t>k</w:t>
            </w:r>
            <w:r>
              <w:rPr>
                <w:rFonts w:ascii="Arial" w:hAnsi="Arial" w:cs="Arial"/>
                <w:bCs/>
                <w:iCs/>
                <w:color w:val="FF0000"/>
                <w:sz w:val="24"/>
                <w:szCs w:val="24"/>
              </w:rPr>
              <w:t xml:space="preserve"> – </w:t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wards </w:t>
            </w:r>
            <w:r w:rsidR="00813CB0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comprising the </w:t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main </w:t>
            </w:r>
            <w:r w:rsidR="00813CB0">
              <w:rPr>
                <w:rFonts w:ascii="Arial" w:hAnsi="Arial" w:cs="Arial"/>
                <w:bCs/>
                <w:iCs/>
                <w:sz w:val="24"/>
                <w:szCs w:val="24"/>
              </w:rPr>
              <w:t>pressure</w:t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of </w:t>
            </w:r>
            <w:r w:rsidRPr="00D77176">
              <w:rPr>
                <w:rFonts w:ascii="Arial" w:hAnsi="Arial" w:cs="Arial"/>
                <w:bCs/>
                <w:iCs/>
                <w:color w:val="FF0000"/>
                <w:sz w:val="24"/>
                <w:szCs w:val="24"/>
              </w:rPr>
              <w:t>-£</w:t>
            </w:r>
            <w:r>
              <w:rPr>
                <w:rFonts w:ascii="Arial" w:hAnsi="Arial" w:cs="Arial"/>
                <w:bCs/>
                <w:iCs/>
                <w:color w:val="FF0000"/>
                <w:sz w:val="24"/>
                <w:szCs w:val="24"/>
              </w:rPr>
              <w:t>61</w:t>
            </w:r>
            <w:r w:rsidRPr="00A94E94">
              <w:rPr>
                <w:rFonts w:ascii="Arial" w:hAnsi="Arial" w:cs="Arial"/>
                <w:bCs/>
                <w:iCs/>
                <w:color w:val="FF0000"/>
                <w:sz w:val="24"/>
                <w:szCs w:val="24"/>
              </w:rPr>
              <w:t>k</w:t>
            </w:r>
            <w:r>
              <w:rPr>
                <w:rFonts w:ascii="Arial" w:hAnsi="Arial" w:cs="Arial"/>
                <w:bCs/>
                <w:iCs/>
                <w:color w:val="FF0000"/>
                <w:sz w:val="24"/>
                <w:szCs w:val="24"/>
              </w:rPr>
              <w:t xml:space="preserve"> </w:t>
            </w:r>
            <w:r w:rsidRPr="00573B14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in disposables, laundry </w:t>
            </w:r>
          </w:p>
          <w:p w14:paraId="16787E5C" w14:textId="77777777" w:rsidR="00813CB0" w:rsidRDefault="00573B14" w:rsidP="00573B14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gramStart"/>
            <w:r w:rsidRPr="00573B14">
              <w:rPr>
                <w:rFonts w:ascii="Arial" w:hAnsi="Arial" w:cs="Arial"/>
                <w:bCs/>
                <w:iCs/>
                <w:sz w:val="24"/>
                <w:szCs w:val="24"/>
              </w:rPr>
              <w:t>and</w:t>
            </w:r>
            <w:proofErr w:type="gramEnd"/>
            <w:r w:rsidRPr="00573B14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c</w:t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leaning materials</w:t>
            </w:r>
            <w:r w:rsidRPr="00573B14">
              <w:rPr>
                <w:rFonts w:ascii="Arial" w:hAnsi="Arial" w:cs="Arial"/>
                <w:bCs/>
                <w:iCs/>
                <w:sz w:val="24"/>
                <w:szCs w:val="24"/>
              </w:rPr>
              <w:t>.</w:t>
            </w:r>
            <w:r w:rsidR="00813CB0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Deep dive work will identify what the key drivers of this increasing cost base</w:t>
            </w:r>
          </w:p>
          <w:p w14:paraId="27945315" w14:textId="29257779" w:rsidR="00573B14" w:rsidRDefault="004C4B0E" w:rsidP="00573B14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are</w:t>
            </w:r>
            <w:proofErr w:type="gramEnd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.</w:t>
            </w:r>
          </w:p>
          <w:p w14:paraId="0044274C" w14:textId="77777777" w:rsidR="00891816" w:rsidRDefault="00891816" w:rsidP="00891816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  <w:p w14:paraId="51A439D8" w14:textId="77777777" w:rsidR="00813CB0" w:rsidRDefault="00891816" w:rsidP="00891816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The Hotel is overspent by </w:t>
            </w:r>
            <w:r w:rsidR="00EB4212">
              <w:rPr>
                <w:rFonts w:ascii="Arial" w:hAnsi="Arial" w:cs="Arial"/>
                <w:bCs/>
                <w:iCs/>
                <w:color w:val="FF0000"/>
                <w:sz w:val="24"/>
                <w:szCs w:val="24"/>
              </w:rPr>
              <w:t>-£293</w:t>
            </w:r>
            <w:r w:rsidR="00D77176">
              <w:rPr>
                <w:rFonts w:ascii="Arial" w:hAnsi="Arial" w:cs="Arial"/>
                <w:bCs/>
                <w:iCs/>
                <w:color w:val="FF0000"/>
                <w:sz w:val="24"/>
                <w:szCs w:val="24"/>
              </w:rPr>
              <w:t>k</w:t>
            </w:r>
            <w:r w:rsidRPr="00E511DA">
              <w:rPr>
                <w:rFonts w:ascii="Arial" w:hAnsi="Arial" w:cs="Arial"/>
                <w:bCs/>
                <w:iCs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YTD </w:t>
            </w:r>
            <w:r w:rsidR="00813CB0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with the </w:t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main drivers </w:t>
            </w:r>
            <w:r w:rsidR="00813CB0">
              <w:rPr>
                <w:rFonts w:ascii="Arial" w:hAnsi="Arial" w:cs="Arial"/>
                <w:bCs/>
                <w:iCs/>
                <w:sz w:val="24"/>
                <w:szCs w:val="24"/>
              </w:rPr>
              <w:t>being</w:t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</w:t>
            </w:r>
            <w:r w:rsidR="00265B8C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Utilities </w:t>
            </w:r>
            <w:r w:rsidR="00265B8C">
              <w:rPr>
                <w:rFonts w:ascii="Arial" w:hAnsi="Arial" w:cs="Arial"/>
                <w:bCs/>
                <w:iCs/>
                <w:color w:val="FF0000"/>
                <w:sz w:val="24"/>
                <w:szCs w:val="24"/>
              </w:rPr>
              <w:t>-£82</w:t>
            </w:r>
            <w:r w:rsidR="00265B8C" w:rsidRPr="00E511DA">
              <w:rPr>
                <w:rFonts w:ascii="Arial" w:hAnsi="Arial" w:cs="Arial"/>
                <w:bCs/>
                <w:iCs/>
                <w:color w:val="FF0000"/>
                <w:sz w:val="24"/>
                <w:szCs w:val="24"/>
              </w:rPr>
              <w:t>k</w:t>
            </w:r>
            <w:r w:rsidR="00265B8C">
              <w:rPr>
                <w:rFonts w:ascii="Arial" w:hAnsi="Arial" w:cs="Arial"/>
                <w:bCs/>
                <w:iCs/>
                <w:color w:val="FF0000"/>
                <w:sz w:val="24"/>
                <w:szCs w:val="24"/>
              </w:rPr>
              <w:t>,</w:t>
            </w:r>
            <w:r w:rsidR="00265B8C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Laundry costs at </w:t>
            </w:r>
          </w:p>
          <w:p w14:paraId="244BE5E5" w14:textId="77777777" w:rsidR="00BD0B88" w:rsidRDefault="00D77176" w:rsidP="00891816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color w:val="FF0000"/>
                <w:sz w:val="24"/>
                <w:szCs w:val="24"/>
              </w:rPr>
              <w:t>-</w:t>
            </w:r>
            <w:r w:rsidR="00265B8C">
              <w:rPr>
                <w:rFonts w:ascii="Arial" w:hAnsi="Arial" w:cs="Arial"/>
                <w:bCs/>
                <w:iCs/>
                <w:color w:val="FF0000"/>
                <w:sz w:val="24"/>
                <w:szCs w:val="24"/>
              </w:rPr>
              <w:t>£56</w:t>
            </w:r>
            <w:r w:rsidR="00891816" w:rsidRPr="00E511DA">
              <w:rPr>
                <w:rFonts w:ascii="Arial" w:hAnsi="Arial" w:cs="Arial"/>
                <w:bCs/>
                <w:iCs/>
                <w:color w:val="FF0000"/>
                <w:sz w:val="24"/>
                <w:szCs w:val="24"/>
              </w:rPr>
              <w:t>k</w:t>
            </w:r>
            <w:r w:rsidR="00BD0B88">
              <w:rPr>
                <w:rFonts w:ascii="Arial" w:hAnsi="Arial" w:cs="Arial"/>
                <w:bCs/>
                <w:iCs/>
                <w:color w:val="FF0000"/>
                <w:sz w:val="24"/>
                <w:szCs w:val="24"/>
              </w:rPr>
              <w:t>,</w:t>
            </w:r>
            <w:r w:rsidR="00891816" w:rsidRPr="00E511DA">
              <w:rPr>
                <w:rFonts w:ascii="Arial" w:hAnsi="Arial" w:cs="Arial"/>
                <w:bCs/>
                <w:iCs/>
                <w:color w:val="FF0000"/>
                <w:sz w:val="24"/>
                <w:szCs w:val="24"/>
              </w:rPr>
              <w:t xml:space="preserve"> </w:t>
            </w:r>
            <w:r w:rsidR="00891816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Food items </w:t>
            </w:r>
            <w:r>
              <w:rPr>
                <w:rFonts w:ascii="Arial" w:hAnsi="Arial" w:cs="Arial"/>
                <w:bCs/>
                <w:iCs/>
                <w:color w:val="FF0000"/>
                <w:sz w:val="24"/>
                <w:szCs w:val="24"/>
              </w:rPr>
              <w:t>-</w:t>
            </w:r>
            <w:r w:rsidR="00265B8C">
              <w:rPr>
                <w:rFonts w:ascii="Arial" w:hAnsi="Arial" w:cs="Arial"/>
                <w:bCs/>
                <w:iCs/>
                <w:color w:val="FF0000"/>
                <w:sz w:val="24"/>
                <w:szCs w:val="24"/>
              </w:rPr>
              <w:t>£72</w:t>
            </w:r>
            <w:r w:rsidR="00891816" w:rsidRPr="00E511DA">
              <w:rPr>
                <w:rFonts w:ascii="Arial" w:hAnsi="Arial" w:cs="Arial"/>
                <w:bCs/>
                <w:iCs/>
                <w:color w:val="FF0000"/>
                <w:sz w:val="24"/>
                <w:szCs w:val="24"/>
              </w:rPr>
              <w:t>k</w:t>
            </w:r>
            <w:r w:rsidR="00265B8C">
              <w:rPr>
                <w:rFonts w:ascii="Arial" w:hAnsi="Arial" w:cs="Arial"/>
                <w:bCs/>
                <w:iCs/>
                <w:color w:val="FF0000"/>
                <w:sz w:val="24"/>
                <w:szCs w:val="24"/>
              </w:rPr>
              <w:t xml:space="preserve"> </w:t>
            </w:r>
            <w:r w:rsidR="00891816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and </w:t>
            </w:r>
            <w:r w:rsidR="00DB432A">
              <w:rPr>
                <w:rFonts w:ascii="Arial" w:hAnsi="Arial" w:cs="Arial"/>
                <w:bCs/>
                <w:iCs/>
                <w:sz w:val="24"/>
                <w:szCs w:val="24"/>
              </w:rPr>
              <w:t>M</w:t>
            </w:r>
            <w:r w:rsidR="00891816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iscellaneous items at </w:t>
            </w:r>
            <w:r w:rsidR="00265B8C">
              <w:rPr>
                <w:rFonts w:ascii="Arial" w:hAnsi="Arial" w:cs="Arial"/>
                <w:bCs/>
                <w:iCs/>
                <w:color w:val="FF0000"/>
                <w:sz w:val="24"/>
                <w:szCs w:val="24"/>
              </w:rPr>
              <w:t>-£83</w:t>
            </w:r>
            <w:r>
              <w:rPr>
                <w:rFonts w:ascii="Arial" w:hAnsi="Arial" w:cs="Arial"/>
                <w:bCs/>
                <w:iCs/>
                <w:color w:val="FF0000"/>
                <w:sz w:val="24"/>
                <w:szCs w:val="24"/>
              </w:rPr>
              <w:t>k.</w:t>
            </w:r>
            <w:r w:rsidR="00BD0B88">
              <w:rPr>
                <w:rFonts w:ascii="Arial" w:hAnsi="Arial" w:cs="Arial"/>
                <w:bCs/>
                <w:iCs/>
                <w:color w:val="FF0000"/>
                <w:sz w:val="24"/>
                <w:szCs w:val="24"/>
              </w:rPr>
              <w:t xml:space="preserve"> </w:t>
            </w:r>
            <w:r w:rsidR="00BD0B88" w:rsidRPr="00BD0B8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Whilst Laundry items </w:t>
            </w:r>
            <w:proofErr w:type="spellStart"/>
            <w:r w:rsidR="00BD0B88" w:rsidRPr="00BD0B88">
              <w:rPr>
                <w:rFonts w:ascii="Arial" w:hAnsi="Arial" w:cs="Arial"/>
                <w:bCs/>
                <w:iCs/>
                <w:sz w:val="24"/>
                <w:szCs w:val="24"/>
              </w:rPr>
              <w:t>amd</w:t>
            </w:r>
            <w:proofErr w:type="spellEnd"/>
            <w:r w:rsidR="00BD0B88" w:rsidRPr="00BD0B8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food costs </w:t>
            </w:r>
          </w:p>
          <w:p w14:paraId="0EBF3C90" w14:textId="77777777" w:rsidR="00BD0B88" w:rsidRDefault="00BD0B88" w:rsidP="00891816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BD0B8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are offset with increased income, the other pressures reflect the increasing unit costs experienced </w:t>
            </w:r>
          </w:p>
          <w:p w14:paraId="598326E5" w14:textId="77777777" w:rsidR="00891816" w:rsidRPr="00A94E94" w:rsidRDefault="00BD0B88" w:rsidP="00891816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D0B88">
              <w:rPr>
                <w:rFonts w:ascii="Arial" w:hAnsi="Arial" w:cs="Arial"/>
                <w:bCs/>
                <w:iCs/>
                <w:sz w:val="24"/>
                <w:szCs w:val="24"/>
              </w:rPr>
              <w:t>across</w:t>
            </w:r>
            <w:proofErr w:type="gramEnd"/>
            <w:r w:rsidRPr="00BD0B8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this sector.</w:t>
            </w:r>
          </w:p>
          <w:p w14:paraId="1777FD14" w14:textId="77777777" w:rsidR="00891816" w:rsidRDefault="00891816" w:rsidP="00126E3C">
            <w:pPr>
              <w:pStyle w:val="BodyText"/>
              <w:kinsoku w:val="0"/>
              <w:overflowPunct w:val="0"/>
              <w:spacing w:before="120" w:line="259" w:lineRule="auto"/>
              <w:ind w:right="-613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  <w:p w14:paraId="7134B298" w14:textId="77777777" w:rsidR="00891816" w:rsidRPr="00263328" w:rsidRDefault="00891816" w:rsidP="00891816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6F42C9">
              <w:rPr>
                <w:rFonts w:ascii="Arial" w:hAnsi="Arial" w:cs="Arial"/>
                <w:b/>
                <w:color w:val="002060"/>
                <w:sz w:val="24"/>
                <w:szCs w:val="24"/>
              </w:rPr>
              <w:t xml:space="preserve">CS&amp;R&amp;S </w:t>
            </w:r>
            <w:r w:rsidR="00265B8C" w:rsidRPr="006F42C9">
              <w:rPr>
                <w:rFonts w:ascii="Arial" w:hAnsi="Arial" w:cs="Arial"/>
                <w:b/>
                <w:bCs/>
                <w:iCs/>
                <w:color w:val="002060"/>
                <w:sz w:val="24"/>
                <w:szCs w:val="24"/>
              </w:rPr>
              <w:t>£</w:t>
            </w:r>
            <w:r w:rsidR="00573B14">
              <w:rPr>
                <w:rFonts w:ascii="Arial" w:hAnsi="Arial" w:cs="Arial"/>
                <w:b/>
                <w:bCs/>
                <w:iCs/>
                <w:color w:val="002060"/>
                <w:sz w:val="24"/>
                <w:szCs w:val="24"/>
              </w:rPr>
              <w:t>108</w:t>
            </w:r>
            <w:r w:rsidRPr="006F42C9">
              <w:rPr>
                <w:rFonts w:ascii="Arial" w:hAnsi="Arial" w:cs="Arial"/>
                <w:b/>
                <w:bCs/>
                <w:iCs/>
                <w:color w:val="002060"/>
                <w:sz w:val="24"/>
                <w:szCs w:val="24"/>
              </w:rPr>
              <w:t>k</w:t>
            </w:r>
            <w:r w:rsidRPr="00263328">
              <w:rPr>
                <w:rFonts w:ascii="Arial" w:hAnsi="Arial" w:cs="Arial"/>
                <w:b/>
                <w:bCs/>
                <w:iCs/>
                <w:color w:val="002060"/>
                <w:sz w:val="24"/>
                <w:szCs w:val="24"/>
              </w:rPr>
              <w:t xml:space="preserve"> </w:t>
            </w:r>
          </w:p>
          <w:p w14:paraId="0DB45241" w14:textId="77777777" w:rsidR="00891816" w:rsidRPr="00A94E94" w:rsidRDefault="00891816" w:rsidP="00891816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sz w:val="24"/>
                <w:szCs w:val="24"/>
              </w:rPr>
            </w:pPr>
          </w:p>
          <w:p w14:paraId="59C443C8" w14:textId="77777777" w:rsidR="00CA7417" w:rsidRDefault="00DB432A" w:rsidP="00BD0B88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265B8C">
              <w:rPr>
                <w:rFonts w:ascii="Arial" w:hAnsi="Arial" w:cs="Arial"/>
                <w:sz w:val="24"/>
                <w:szCs w:val="24"/>
              </w:rPr>
              <w:t xml:space="preserve">dditional budget releases </w:t>
            </w:r>
            <w:r w:rsidR="00BD0B88">
              <w:rPr>
                <w:rFonts w:ascii="Arial" w:hAnsi="Arial" w:cs="Arial"/>
                <w:sz w:val="24"/>
                <w:szCs w:val="24"/>
              </w:rPr>
              <w:t xml:space="preserve">to fund agreed pressures across a variety of areas </w:t>
            </w:r>
            <w:r w:rsidR="00265B8C">
              <w:rPr>
                <w:rFonts w:ascii="Arial" w:hAnsi="Arial" w:cs="Arial"/>
                <w:sz w:val="24"/>
                <w:szCs w:val="24"/>
              </w:rPr>
              <w:t xml:space="preserve">have </w:t>
            </w:r>
            <w:r w:rsidR="00BD0B88">
              <w:rPr>
                <w:rFonts w:ascii="Arial" w:hAnsi="Arial" w:cs="Arial"/>
                <w:sz w:val="24"/>
                <w:szCs w:val="24"/>
              </w:rPr>
              <w:t xml:space="preserve">been actioned this month, </w:t>
            </w:r>
            <w:proofErr w:type="spellStart"/>
            <w:r w:rsidR="00BD0B88">
              <w:rPr>
                <w:rFonts w:ascii="Arial" w:hAnsi="Arial" w:cs="Arial"/>
                <w:sz w:val="24"/>
                <w:szCs w:val="24"/>
              </w:rPr>
              <w:t>particulary</w:t>
            </w:r>
            <w:proofErr w:type="spellEnd"/>
            <w:r w:rsidR="00BD0B88">
              <w:rPr>
                <w:rFonts w:ascii="Arial" w:hAnsi="Arial" w:cs="Arial"/>
                <w:sz w:val="24"/>
                <w:szCs w:val="24"/>
              </w:rPr>
              <w:t xml:space="preserve"> across E-Health, backlog maintenance projects and Equipment &lt;£5k.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9692406" w14:textId="77777777" w:rsidR="00CA7417" w:rsidRDefault="00CA7417" w:rsidP="00891816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  <w:p w14:paraId="3197E840" w14:textId="77777777" w:rsidR="00BD0B88" w:rsidRDefault="00BD0B88" w:rsidP="00891816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However some notable </w:t>
            </w:r>
            <w:proofErr w:type="spellStart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overspening</w:t>
            </w:r>
            <w:proofErr w:type="spellEnd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areas to note relate to</w:t>
            </w:r>
            <w:r w:rsidR="00891816" w:rsidRPr="00DB432A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postage </w:t>
            </w:r>
            <w:r w:rsidR="00891816" w:rsidRPr="00A94E94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activity </w:t>
            </w:r>
            <w:r w:rsidR="00265B8C">
              <w:rPr>
                <w:rFonts w:ascii="Arial" w:hAnsi="Arial" w:cs="Arial"/>
                <w:bCs/>
                <w:iCs/>
                <w:color w:val="FF0000"/>
                <w:sz w:val="24"/>
                <w:szCs w:val="24"/>
              </w:rPr>
              <w:t>-£56</w:t>
            </w:r>
            <w:r w:rsidR="00807EA0">
              <w:rPr>
                <w:rFonts w:ascii="Arial" w:hAnsi="Arial" w:cs="Arial"/>
                <w:bCs/>
                <w:iCs/>
                <w:color w:val="FF0000"/>
                <w:sz w:val="24"/>
                <w:szCs w:val="24"/>
              </w:rPr>
              <w:t>k</w:t>
            </w:r>
            <w:r w:rsidR="00891816" w:rsidRPr="00A94E94">
              <w:rPr>
                <w:rFonts w:ascii="Arial" w:hAnsi="Arial" w:cs="Arial"/>
                <w:bCs/>
                <w:iCs/>
                <w:color w:val="FF0000"/>
                <w:sz w:val="24"/>
                <w:szCs w:val="24"/>
              </w:rPr>
              <w:t xml:space="preserve"> </w:t>
            </w:r>
            <w:r w:rsidR="00891816" w:rsidRPr="00A94E94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and </w:t>
            </w:r>
            <w:r w:rsidR="00265B8C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Professional </w:t>
            </w:r>
          </w:p>
          <w:p w14:paraId="2BB5B292" w14:textId="77777777" w:rsidR="00891816" w:rsidRDefault="00265B8C" w:rsidP="00891816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Fees</w:t>
            </w:r>
            <w:r w:rsidR="00891816" w:rsidRPr="00A94E94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within Haematology in HL&amp;D of </w:t>
            </w:r>
            <w:r>
              <w:rPr>
                <w:rFonts w:ascii="Arial" w:hAnsi="Arial" w:cs="Arial"/>
                <w:bCs/>
                <w:iCs/>
                <w:color w:val="FF0000"/>
                <w:sz w:val="24"/>
                <w:szCs w:val="24"/>
              </w:rPr>
              <w:t>-£29</w:t>
            </w:r>
            <w:r w:rsidR="00807EA0">
              <w:rPr>
                <w:rFonts w:ascii="Arial" w:hAnsi="Arial" w:cs="Arial"/>
                <w:bCs/>
                <w:iCs/>
                <w:color w:val="FF0000"/>
                <w:sz w:val="24"/>
                <w:szCs w:val="24"/>
              </w:rPr>
              <w:t>k</w:t>
            </w:r>
            <w:r w:rsidR="00891816" w:rsidRPr="00A94E94">
              <w:rPr>
                <w:rFonts w:ascii="Arial" w:hAnsi="Arial" w:cs="Arial"/>
                <w:bCs/>
                <w:iCs/>
                <w:sz w:val="24"/>
                <w:szCs w:val="24"/>
              </w:rPr>
              <w:t>.</w:t>
            </w:r>
          </w:p>
          <w:p w14:paraId="74906447" w14:textId="77777777" w:rsidR="001C7CDD" w:rsidRDefault="001C7CDD" w:rsidP="00891816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  <w:p w14:paraId="6263DE71" w14:textId="77777777" w:rsidR="006A2EF2" w:rsidRDefault="006A2EF2" w:rsidP="00CA7417">
            <w:pPr>
              <w:pStyle w:val="BodyText"/>
              <w:kinsoku w:val="0"/>
              <w:overflowPunct w:val="0"/>
              <w:spacing w:line="259" w:lineRule="auto"/>
              <w:ind w:right="-613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  <w:p w14:paraId="2C598F8F" w14:textId="77777777" w:rsidR="00BD0B88" w:rsidRDefault="00BD0B88" w:rsidP="00CA7417">
            <w:pPr>
              <w:pStyle w:val="BodyText"/>
              <w:kinsoku w:val="0"/>
              <w:overflowPunct w:val="0"/>
              <w:spacing w:line="259" w:lineRule="auto"/>
              <w:ind w:right="-613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  <w:p w14:paraId="02E53A1E" w14:textId="77777777" w:rsidR="00BD0B88" w:rsidRDefault="00BD0B88" w:rsidP="00CA7417">
            <w:pPr>
              <w:pStyle w:val="BodyText"/>
              <w:kinsoku w:val="0"/>
              <w:overflowPunct w:val="0"/>
              <w:spacing w:line="259" w:lineRule="auto"/>
              <w:ind w:right="-613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  <w:p w14:paraId="2EF34A38" w14:textId="77777777" w:rsidR="00BD0B88" w:rsidRDefault="00BD0B88" w:rsidP="00CA7417">
            <w:pPr>
              <w:pStyle w:val="BodyText"/>
              <w:kinsoku w:val="0"/>
              <w:overflowPunct w:val="0"/>
              <w:spacing w:line="259" w:lineRule="auto"/>
              <w:ind w:right="-613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  <w:p w14:paraId="46731E76" w14:textId="77777777" w:rsidR="00BD0B88" w:rsidRDefault="00BD0B88" w:rsidP="00CA7417">
            <w:pPr>
              <w:pStyle w:val="BodyText"/>
              <w:kinsoku w:val="0"/>
              <w:overflowPunct w:val="0"/>
              <w:spacing w:line="259" w:lineRule="auto"/>
              <w:ind w:right="-613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  <w:p w14:paraId="496476B9" w14:textId="77777777" w:rsidR="00BD0B88" w:rsidRDefault="00BD0B88" w:rsidP="00CA7417">
            <w:pPr>
              <w:pStyle w:val="BodyText"/>
              <w:kinsoku w:val="0"/>
              <w:overflowPunct w:val="0"/>
              <w:spacing w:line="259" w:lineRule="auto"/>
              <w:ind w:right="-613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  <w:p w14:paraId="2E2B7997" w14:textId="77777777" w:rsidR="00BD0B88" w:rsidRDefault="00BD0B88" w:rsidP="00CA7417">
            <w:pPr>
              <w:pStyle w:val="BodyText"/>
              <w:kinsoku w:val="0"/>
              <w:overflowPunct w:val="0"/>
              <w:spacing w:line="259" w:lineRule="auto"/>
              <w:ind w:right="-613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  <w:p w14:paraId="54E45C4A" w14:textId="77777777" w:rsidR="00BD0B88" w:rsidRDefault="00BD0B88" w:rsidP="00CA7417">
            <w:pPr>
              <w:pStyle w:val="BodyText"/>
              <w:kinsoku w:val="0"/>
              <w:overflowPunct w:val="0"/>
              <w:spacing w:line="259" w:lineRule="auto"/>
              <w:ind w:right="-613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  <w:p w14:paraId="57B552D5" w14:textId="77777777" w:rsidR="00BD0B88" w:rsidRDefault="00BD0B88" w:rsidP="00CA7417">
            <w:pPr>
              <w:pStyle w:val="BodyText"/>
              <w:kinsoku w:val="0"/>
              <w:overflowPunct w:val="0"/>
              <w:spacing w:line="259" w:lineRule="auto"/>
              <w:ind w:right="-613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  <w:p w14:paraId="623787F3" w14:textId="77777777" w:rsidR="00BD0B88" w:rsidRDefault="00BD0B88" w:rsidP="00CA7417">
            <w:pPr>
              <w:pStyle w:val="BodyText"/>
              <w:kinsoku w:val="0"/>
              <w:overflowPunct w:val="0"/>
              <w:spacing w:line="259" w:lineRule="auto"/>
              <w:ind w:right="-613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  <w:p w14:paraId="07675590" w14:textId="77777777" w:rsidR="00BD0B88" w:rsidRDefault="00BD0B88" w:rsidP="00CA7417">
            <w:pPr>
              <w:pStyle w:val="BodyText"/>
              <w:kinsoku w:val="0"/>
              <w:overflowPunct w:val="0"/>
              <w:spacing w:line="259" w:lineRule="auto"/>
              <w:ind w:right="-613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  <w:p w14:paraId="224A3873" w14:textId="77777777" w:rsidR="00BD0B88" w:rsidRDefault="00BD0B88" w:rsidP="00CA7417">
            <w:pPr>
              <w:pStyle w:val="BodyText"/>
              <w:kinsoku w:val="0"/>
              <w:overflowPunct w:val="0"/>
              <w:spacing w:line="259" w:lineRule="auto"/>
              <w:ind w:right="-613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  <w:p w14:paraId="14646407" w14:textId="77777777" w:rsidR="00BD0B88" w:rsidRDefault="00BD0B88" w:rsidP="00CA7417">
            <w:pPr>
              <w:pStyle w:val="BodyText"/>
              <w:kinsoku w:val="0"/>
              <w:overflowPunct w:val="0"/>
              <w:spacing w:line="259" w:lineRule="auto"/>
              <w:ind w:right="-613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  <w:p w14:paraId="6A5E289F" w14:textId="77777777" w:rsidR="00BD0B88" w:rsidRDefault="00BD0B88" w:rsidP="00CA7417">
            <w:pPr>
              <w:pStyle w:val="BodyText"/>
              <w:kinsoku w:val="0"/>
              <w:overflowPunct w:val="0"/>
              <w:spacing w:line="259" w:lineRule="auto"/>
              <w:ind w:right="-613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  <w:p w14:paraId="394951ED" w14:textId="77777777" w:rsidR="00BD0B88" w:rsidRDefault="00BD0B88" w:rsidP="00CA7417">
            <w:pPr>
              <w:pStyle w:val="BodyText"/>
              <w:kinsoku w:val="0"/>
              <w:overflowPunct w:val="0"/>
              <w:spacing w:line="259" w:lineRule="auto"/>
              <w:ind w:right="-613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  <w:p w14:paraId="4CD8B5BB" w14:textId="77777777" w:rsidR="00BD0B88" w:rsidRDefault="00BD0B88" w:rsidP="00CA7417">
            <w:pPr>
              <w:pStyle w:val="BodyText"/>
              <w:kinsoku w:val="0"/>
              <w:overflowPunct w:val="0"/>
              <w:spacing w:line="259" w:lineRule="auto"/>
              <w:ind w:right="-613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  <w:p w14:paraId="30C0AF76" w14:textId="77777777" w:rsidR="00BD0B88" w:rsidRDefault="00BD0B88" w:rsidP="00CA7417">
            <w:pPr>
              <w:pStyle w:val="BodyText"/>
              <w:kinsoku w:val="0"/>
              <w:overflowPunct w:val="0"/>
              <w:spacing w:line="259" w:lineRule="auto"/>
              <w:ind w:right="-613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  <w:p w14:paraId="6B180440" w14:textId="77777777" w:rsidR="00BD0B88" w:rsidRDefault="00BD0B88" w:rsidP="00CA7417">
            <w:pPr>
              <w:pStyle w:val="BodyText"/>
              <w:kinsoku w:val="0"/>
              <w:overflowPunct w:val="0"/>
              <w:spacing w:line="259" w:lineRule="auto"/>
              <w:ind w:right="-613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  <w:p w14:paraId="136808E8" w14:textId="77777777" w:rsidR="00BD0B88" w:rsidRDefault="00BD0B88" w:rsidP="00CA7417">
            <w:pPr>
              <w:pStyle w:val="BodyText"/>
              <w:kinsoku w:val="0"/>
              <w:overflowPunct w:val="0"/>
              <w:spacing w:line="259" w:lineRule="auto"/>
              <w:ind w:right="-613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  <w:p w14:paraId="192A774A" w14:textId="77777777" w:rsidR="00BD0B88" w:rsidRDefault="00BD0B88" w:rsidP="00CA7417">
            <w:pPr>
              <w:pStyle w:val="BodyText"/>
              <w:kinsoku w:val="0"/>
              <w:overflowPunct w:val="0"/>
              <w:spacing w:line="259" w:lineRule="auto"/>
              <w:ind w:right="-613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  <w:p w14:paraId="0D2EFE8B" w14:textId="77777777" w:rsidR="00BD0B88" w:rsidRDefault="00BD0B88" w:rsidP="00CA7417">
            <w:pPr>
              <w:pStyle w:val="BodyText"/>
              <w:kinsoku w:val="0"/>
              <w:overflowPunct w:val="0"/>
              <w:spacing w:line="259" w:lineRule="auto"/>
              <w:ind w:right="-613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  <w:p w14:paraId="5EE7D7DC" w14:textId="77777777" w:rsidR="00BD0B88" w:rsidRDefault="00BD0B88" w:rsidP="00CA7417">
            <w:pPr>
              <w:pStyle w:val="BodyText"/>
              <w:kinsoku w:val="0"/>
              <w:overflowPunct w:val="0"/>
              <w:spacing w:line="259" w:lineRule="auto"/>
              <w:ind w:right="-613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  <w:p w14:paraId="7F510A0E" w14:textId="77777777" w:rsidR="00BD0B88" w:rsidRDefault="00BD0B88" w:rsidP="00CA7417">
            <w:pPr>
              <w:pStyle w:val="BodyText"/>
              <w:kinsoku w:val="0"/>
              <w:overflowPunct w:val="0"/>
              <w:spacing w:line="259" w:lineRule="auto"/>
              <w:ind w:right="-613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  <w:p w14:paraId="62FBB3F2" w14:textId="77777777" w:rsidR="00BD0B88" w:rsidRDefault="00BD0B88" w:rsidP="00CA7417">
            <w:pPr>
              <w:pStyle w:val="BodyText"/>
              <w:kinsoku w:val="0"/>
              <w:overflowPunct w:val="0"/>
              <w:spacing w:line="259" w:lineRule="auto"/>
              <w:ind w:right="-613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  <w:p w14:paraId="6D33244D" w14:textId="77777777" w:rsidR="00BD0B88" w:rsidRDefault="00BD0B88" w:rsidP="00CA7417">
            <w:pPr>
              <w:pStyle w:val="BodyText"/>
              <w:kinsoku w:val="0"/>
              <w:overflowPunct w:val="0"/>
              <w:spacing w:line="259" w:lineRule="auto"/>
              <w:ind w:right="-613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  <w:p w14:paraId="5E04928F" w14:textId="77777777" w:rsidR="00BD0B88" w:rsidRDefault="00BD0B88" w:rsidP="00CA7417">
            <w:pPr>
              <w:pStyle w:val="BodyText"/>
              <w:kinsoku w:val="0"/>
              <w:overflowPunct w:val="0"/>
              <w:spacing w:line="259" w:lineRule="auto"/>
              <w:ind w:right="-613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  <w:p w14:paraId="70776A10" w14:textId="77777777" w:rsidR="00BD0B88" w:rsidRDefault="00BD0B88" w:rsidP="00CA7417">
            <w:pPr>
              <w:pStyle w:val="BodyText"/>
              <w:kinsoku w:val="0"/>
              <w:overflowPunct w:val="0"/>
              <w:spacing w:line="259" w:lineRule="auto"/>
              <w:ind w:right="-613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  <w:p w14:paraId="302CDA28" w14:textId="77777777" w:rsidR="00BD0B88" w:rsidRDefault="00BD0B88" w:rsidP="00CA7417">
            <w:pPr>
              <w:pStyle w:val="BodyText"/>
              <w:kinsoku w:val="0"/>
              <w:overflowPunct w:val="0"/>
              <w:spacing w:line="259" w:lineRule="auto"/>
              <w:ind w:right="-613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  <w:p w14:paraId="4E80E5FC" w14:textId="0707919D" w:rsidR="00BD0B88" w:rsidRDefault="00BD0B88" w:rsidP="00CA7417">
            <w:pPr>
              <w:pStyle w:val="BodyText"/>
              <w:kinsoku w:val="0"/>
              <w:overflowPunct w:val="0"/>
              <w:spacing w:line="259" w:lineRule="auto"/>
              <w:ind w:right="-613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</w:tc>
      </w:tr>
      <w:tr w:rsidR="00126E3C" w:rsidRPr="00594355" w14:paraId="7A7C93E9" w14:textId="77777777" w:rsidTr="00D04E68">
        <w:tc>
          <w:tcPr>
            <w:tcW w:w="10772" w:type="dxa"/>
          </w:tcPr>
          <w:p w14:paraId="2534531B" w14:textId="77777777" w:rsidR="00126E3C" w:rsidRPr="00263328" w:rsidRDefault="00126E3C" w:rsidP="00126E3C">
            <w:pPr>
              <w:pStyle w:val="BodyText"/>
              <w:kinsoku w:val="0"/>
              <w:overflowPunct w:val="0"/>
              <w:spacing w:before="120" w:line="259" w:lineRule="auto"/>
              <w:ind w:right="-613"/>
              <w:rPr>
                <w:rFonts w:ascii="Arial" w:hAnsi="Arial" w:cs="Arial"/>
                <w:sz w:val="32"/>
                <w:szCs w:val="32"/>
              </w:rPr>
            </w:pPr>
            <w:r w:rsidRPr="00263328">
              <w:rPr>
                <w:rFonts w:ascii="Arial" w:hAnsi="Arial" w:cs="Arial"/>
                <w:b/>
                <w:color w:val="002060"/>
                <w:sz w:val="32"/>
                <w:szCs w:val="32"/>
              </w:rPr>
              <w:lastRenderedPageBreak/>
              <w:t xml:space="preserve">SECTION </w:t>
            </w:r>
            <w:r w:rsidR="00E3423E" w:rsidRPr="00263328">
              <w:rPr>
                <w:rFonts w:ascii="Arial" w:hAnsi="Arial" w:cs="Arial"/>
                <w:b/>
                <w:color w:val="002060"/>
                <w:sz w:val="32"/>
                <w:szCs w:val="32"/>
              </w:rPr>
              <w:t>4</w:t>
            </w:r>
            <w:r w:rsidRPr="00263328">
              <w:rPr>
                <w:rFonts w:ascii="Arial" w:hAnsi="Arial" w:cs="Arial"/>
                <w:b/>
                <w:color w:val="002060"/>
                <w:sz w:val="32"/>
                <w:szCs w:val="32"/>
              </w:rPr>
              <w:t xml:space="preserve">: NHS GOLDEN JUBILEE- DIVISIONAL PERFORMANCE </w:t>
            </w:r>
          </w:p>
          <w:p w14:paraId="636505C1" w14:textId="77777777" w:rsidR="00126E3C" w:rsidRDefault="00126E3C" w:rsidP="00126E3C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sz w:val="24"/>
                <w:szCs w:val="24"/>
              </w:rPr>
            </w:pPr>
          </w:p>
          <w:p w14:paraId="359A99E0" w14:textId="77777777" w:rsidR="008D7285" w:rsidRDefault="00573B14" w:rsidP="00126E3C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 Month 6</w:t>
            </w:r>
            <w:r w:rsidR="00126E3C" w:rsidRPr="00573B14">
              <w:rPr>
                <w:rFonts w:ascii="Arial" w:hAnsi="Arial" w:cs="Arial"/>
                <w:sz w:val="24"/>
                <w:szCs w:val="24"/>
              </w:rPr>
              <w:t xml:space="preserve">, NHS Golden Jubilee has a Pay overspend of </w:t>
            </w:r>
            <w:r w:rsidR="00807EA0" w:rsidRPr="00573B14">
              <w:rPr>
                <w:rFonts w:ascii="Arial" w:hAnsi="Arial" w:cs="Arial"/>
                <w:color w:val="FF0000"/>
                <w:sz w:val="24"/>
                <w:szCs w:val="24"/>
              </w:rPr>
              <w:t>-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£664</w:t>
            </w:r>
            <w:r w:rsidR="00126E3C" w:rsidRPr="00573B14">
              <w:rPr>
                <w:rFonts w:ascii="Arial" w:hAnsi="Arial" w:cs="Arial"/>
                <w:color w:val="FF0000"/>
                <w:sz w:val="24"/>
                <w:szCs w:val="24"/>
              </w:rPr>
              <w:t xml:space="preserve">k </w:t>
            </w:r>
            <w:r w:rsidR="00126E3C" w:rsidRPr="00573B14">
              <w:rPr>
                <w:rFonts w:ascii="Arial" w:hAnsi="Arial" w:cs="Arial"/>
                <w:sz w:val="24"/>
                <w:szCs w:val="24"/>
              </w:rPr>
              <w:t>and a Non-Pay overspend of</w:t>
            </w:r>
          </w:p>
          <w:p w14:paraId="070DFB46" w14:textId="77777777" w:rsidR="00126E3C" w:rsidRDefault="00126E3C" w:rsidP="00126E3C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sz w:val="24"/>
                <w:szCs w:val="24"/>
              </w:rPr>
            </w:pPr>
            <w:r w:rsidRPr="00573B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07EA0" w:rsidRPr="00573B14">
              <w:rPr>
                <w:rFonts w:ascii="Arial" w:hAnsi="Arial" w:cs="Arial"/>
                <w:color w:val="FF0000"/>
                <w:sz w:val="24"/>
                <w:szCs w:val="24"/>
              </w:rPr>
              <w:t>-£</w:t>
            </w:r>
            <w:r w:rsidR="00573B14">
              <w:rPr>
                <w:rFonts w:ascii="Arial" w:hAnsi="Arial" w:cs="Arial"/>
                <w:color w:val="FF0000"/>
                <w:sz w:val="24"/>
                <w:szCs w:val="24"/>
              </w:rPr>
              <w:t>1.329</w:t>
            </w:r>
            <w:r w:rsidR="002D3400">
              <w:rPr>
                <w:rFonts w:ascii="Arial" w:hAnsi="Arial" w:cs="Arial"/>
                <w:color w:val="FF0000"/>
                <w:sz w:val="24"/>
                <w:szCs w:val="24"/>
              </w:rPr>
              <w:t>m</w:t>
            </w:r>
            <w:r w:rsidRPr="00573B14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E6D5830" w14:textId="77777777" w:rsidR="006274B8" w:rsidRDefault="006274B8" w:rsidP="00126E3C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sz w:val="24"/>
                <w:szCs w:val="24"/>
              </w:rPr>
            </w:pPr>
          </w:p>
          <w:p w14:paraId="03DD0647" w14:textId="77777777" w:rsidR="00126E3C" w:rsidRDefault="00126E3C" w:rsidP="00126E3C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sz w:val="24"/>
                <w:szCs w:val="24"/>
              </w:rPr>
            </w:pPr>
            <w:r w:rsidRPr="00A777CD">
              <w:rPr>
                <w:rFonts w:ascii="Arial" w:hAnsi="Arial" w:cs="Arial"/>
                <w:sz w:val="24"/>
                <w:szCs w:val="24"/>
              </w:rPr>
              <w:t>The following Table provides details of th</w:t>
            </w:r>
            <w:r w:rsidR="003920AA">
              <w:rPr>
                <w:rFonts w:ascii="Arial" w:hAnsi="Arial" w:cs="Arial"/>
                <w:sz w:val="24"/>
                <w:szCs w:val="24"/>
              </w:rPr>
              <w:t xml:space="preserve">ese </w:t>
            </w:r>
            <w:r w:rsidRPr="00A777CD">
              <w:rPr>
                <w:rFonts w:ascii="Arial" w:hAnsi="Arial" w:cs="Arial"/>
                <w:sz w:val="24"/>
                <w:szCs w:val="24"/>
              </w:rPr>
              <w:t>variances for both Pay and Non-Pay together with an analysis over each of the 8 Divisions</w:t>
            </w:r>
            <w:r w:rsidR="00DF6BC9">
              <w:rPr>
                <w:rFonts w:ascii="Arial" w:hAnsi="Arial" w:cs="Arial"/>
                <w:sz w:val="24"/>
                <w:szCs w:val="24"/>
              </w:rPr>
              <w:t xml:space="preserve"> (with full analysis on the relevant Appendices)</w:t>
            </w:r>
          </w:p>
          <w:p w14:paraId="5146874B" w14:textId="77777777" w:rsidR="00FF55A0" w:rsidRDefault="00FF55A0" w:rsidP="00807EA0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sz w:val="24"/>
                <w:szCs w:val="24"/>
              </w:rPr>
            </w:pPr>
          </w:p>
          <w:p w14:paraId="19C11640" w14:textId="77777777" w:rsidR="00CA7417" w:rsidRDefault="00E94843" w:rsidP="00807EA0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Table </w:t>
            </w:r>
            <w:r w:rsidR="008D7285">
              <w:rPr>
                <w:rFonts w:ascii="Arial" w:hAnsi="Arial" w:cs="Arial"/>
                <w:b/>
                <w:sz w:val="24"/>
                <w:szCs w:val="24"/>
              </w:rPr>
              <w:t>8 – pay and Non-pay Variances by Division</w:t>
            </w:r>
          </w:p>
          <w:tbl>
            <w:tblPr>
              <w:tblW w:w="8245" w:type="dxa"/>
              <w:tblLook w:val="04A0" w:firstRow="1" w:lastRow="0" w:firstColumn="1" w:lastColumn="0" w:noHBand="0" w:noVBand="1"/>
            </w:tblPr>
            <w:tblGrid>
              <w:gridCol w:w="2291"/>
              <w:gridCol w:w="1985"/>
              <w:gridCol w:w="1842"/>
              <w:gridCol w:w="2127"/>
            </w:tblGrid>
            <w:tr w:rsidR="00573B14" w:rsidRPr="00573B14" w14:paraId="1C0D1FE6" w14:textId="77777777" w:rsidTr="002D3400">
              <w:trPr>
                <w:trHeight w:val="600"/>
              </w:trPr>
              <w:tc>
                <w:tcPr>
                  <w:tcW w:w="2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F7F4C1A" w14:textId="77777777" w:rsidR="00573B14" w:rsidRPr="00573B14" w:rsidRDefault="00573B14" w:rsidP="00573B1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</w:pPr>
                  <w:r w:rsidRPr="00573B14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197336B" w14:textId="77777777" w:rsidR="00573B14" w:rsidRPr="00573B14" w:rsidRDefault="00573B14" w:rsidP="00573B1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</w:pPr>
                  <w:r w:rsidRPr="00573B14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  <w:t>Pay Costs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09C95FE" w14:textId="77777777" w:rsidR="00573B14" w:rsidRPr="00573B14" w:rsidRDefault="00573B14" w:rsidP="00573B1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</w:pPr>
                  <w:r w:rsidRPr="00573B14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  <w:t>Non Pay Costs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2331082" w14:textId="77777777" w:rsidR="00573B14" w:rsidRPr="00573B14" w:rsidRDefault="00573B14" w:rsidP="00573B1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</w:pPr>
                  <w:r w:rsidRPr="00573B14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  <w:t>Variance</w:t>
                  </w:r>
                </w:p>
              </w:tc>
            </w:tr>
            <w:tr w:rsidR="00573B14" w:rsidRPr="00573B14" w14:paraId="7BBDB932" w14:textId="77777777" w:rsidTr="002D3400">
              <w:trPr>
                <w:trHeight w:val="300"/>
              </w:trPr>
              <w:tc>
                <w:tcPr>
                  <w:tcW w:w="22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8D77C6" w14:textId="77777777" w:rsidR="00573B14" w:rsidRPr="00573B14" w:rsidRDefault="00573B14" w:rsidP="00573B1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573B14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>NES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38A9C4" w14:textId="77777777" w:rsidR="00573B14" w:rsidRPr="00573B14" w:rsidRDefault="00573B14" w:rsidP="00573B1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573B14">
                    <w:rPr>
                      <w:rFonts w:ascii="Arial" w:eastAsia="Times New Roman" w:hAnsi="Arial" w:cs="Arial"/>
                      <w:color w:val="FF0000"/>
                      <w:lang w:eastAsia="en-GB"/>
                    </w:rPr>
                    <w:t xml:space="preserve">-106,890 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D59EF2" w14:textId="77777777" w:rsidR="00573B14" w:rsidRPr="00573B14" w:rsidRDefault="00573B14" w:rsidP="00573B1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573B14">
                    <w:rPr>
                      <w:rFonts w:ascii="Arial" w:eastAsia="Times New Roman" w:hAnsi="Arial" w:cs="Arial"/>
                      <w:color w:val="FF0000"/>
                      <w:lang w:eastAsia="en-GB"/>
                    </w:rPr>
                    <w:t xml:space="preserve">-543,546 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3F5C1E" w14:textId="77777777" w:rsidR="00573B14" w:rsidRPr="00573B14" w:rsidRDefault="00573B14" w:rsidP="00573B1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573B14">
                    <w:rPr>
                      <w:rFonts w:ascii="Arial" w:eastAsia="Times New Roman" w:hAnsi="Arial" w:cs="Arial"/>
                      <w:color w:val="FF0000"/>
                      <w:lang w:eastAsia="en-GB"/>
                    </w:rPr>
                    <w:t xml:space="preserve">-650,436 </w:t>
                  </w:r>
                </w:p>
              </w:tc>
            </w:tr>
            <w:tr w:rsidR="00573B14" w:rsidRPr="00573B14" w14:paraId="7077A462" w14:textId="77777777" w:rsidTr="002D3400">
              <w:trPr>
                <w:trHeight w:val="300"/>
              </w:trPr>
              <w:tc>
                <w:tcPr>
                  <w:tcW w:w="22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76AC40" w14:textId="77777777" w:rsidR="00573B14" w:rsidRPr="00573B14" w:rsidRDefault="00573B14" w:rsidP="00573B1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573B14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>HLD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BADB1B" w14:textId="77777777" w:rsidR="00573B14" w:rsidRPr="00573B14" w:rsidRDefault="00573B14" w:rsidP="00573B1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573B14">
                    <w:rPr>
                      <w:rFonts w:ascii="Arial" w:eastAsia="Times New Roman" w:hAnsi="Arial" w:cs="Arial"/>
                      <w:color w:val="FF0000"/>
                      <w:lang w:eastAsia="en-GB"/>
                    </w:rPr>
                    <w:t xml:space="preserve">-179,504 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747C12" w14:textId="77777777" w:rsidR="00573B14" w:rsidRPr="00573B14" w:rsidRDefault="00573B14" w:rsidP="00573B1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573B14">
                    <w:rPr>
                      <w:rFonts w:ascii="Arial" w:eastAsia="Times New Roman" w:hAnsi="Arial" w:cs="Arial"/>
                      <w:color w:val="FF0000"/>
                      <w:lang w:eastAsia="en-GB"/>
                    </w:rPr>
                    <w:t xml:space="preserve">-503,787 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C8692D" w14:textId="77777777" w:rsidR="00573B14" w:rsidRPr="00573B14" w:rsidRDefault="00573B14" w:rsidP="00573B1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573B14">
                    <w:rPr>
                      <w:rFonts w:ascii="Arial" w:eastAsia="Times New Roman" w:hAnsi="Arial" w:cs="Arial"/>
                      <w:color w:val="FF0000"/>
                      <w:lang w:eastAsia="en-GB"/>
                    </w:rPr>
                    <w:t xml:space="preserve">-683,291 </w:t>
                  </w:r>
                </w:p>
              </w:tc>
            </w:tr>
            <w:tr w:rsidR="00573B14" w:rsidRPr="00573B14" w14:paraId="18D928B1" w14:textId="77777777" w:rsidTr="002D3400">
              <w:trPr>
                <w:trHeight w:val="300"/>
              </w:trPr>
              <w:tc>
                <w:tcPr>
                  <w:tcW w:w="22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EA36EB" w14:textId="77777777" w:rsidR="00573B14" w:rsidRPr="00573B14" w:rsidRDefault="00573B14" w:rsidP="00573B1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573B14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>Corporate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499DD5" w14:textId="77777777" w:rsidR="00573B14" w:rsidRPr="00573B14" w:rsidRDefault="00573B14" w:rsidP="00573B1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573B14">
                    <w:rPr>
                      <w:rFonts w:ascii="Arial" w:eastAsia="Times New Roman" w:hAnsi="Arial" w:cs="Arial"/>
                      <w:color w:val="FF0000"/>
                      <w:lang w:eastAsia="en-GB"/>
                    </w:rPr>
                    <w:t xml:space="preserve">-298,727 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389A4A" w14:textId="77777777" w:rsidR="00573B14" w:rsidRPr="00573B14" w:rsidRDefault="00573B14" w:rsidP="00573B1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573B14">
                    <w:rPr>
                      <w:rFonts w:ascii="Arial" w:eastAsia="Times New Roman" w:hAnsi="Arial" w:cs="Arial"/>
                      <w:color w:val="FF0000"/>
                      <w:lang w:eastAsia="en-GB"/>
                    </w:rPr>
                    <w:t xml:space="preserve">-95,936 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8405A4" w14:textId="77777777" w:rsidR="00573B14" w:rsidRPr="00573B14" w:rsidRDefault="00573B14" w:rsidP="00573B1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573B14">
                    <w:rPr>
                      <w:rFonts w:ascii="Arial" w:eastAsia="Times New Roman" w:hAnsi="Arial" w:cs="Arial"/>
                      <w:color w:val="FF0000"/>
                      <w:lang w:eastAsia="en-GB"/>
                    </w:rPr>
                    <w:t xml:space="preserve">-394,663 </w:t>
                  </w:r>
                </w:p>
              </w:tc>
            </w:tr>
            <w:tr w:rsidR="00573B14" w:rsidRPr="00573B14" w14:paraId="7C3946EF" w14:textId="77777777" w:rsidTr="002D3400">
              <w:trPr>
                <w:trHeight w:val="300"/>
              </w:trPr>
              <w:tc>
                <w:tcPr>
                  <w:tcW w:w="22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FAC60C" w14:textId="77777777" w:rsidR="00573B14" w:rsidRPr="00573B14" w:rsidRDefault="00573B14" w:rsidP="00573B1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573B14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>Hotel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8C9997" w14:textId="77777777" w:rsidR="00573B14" w:rsidRPr="00573B14" w:rsidRDefault="00573B14" w:rsidP="00573B1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573B14">
                    <w:rPr>
                      <w:rFonts w:ascii="Arial" w:eastAsia="Times New Roman" w:hAnsi="Arial" w:cs="Arial"/>
                      <w:color w:val="FF0000"/>
                      <w:lang w:eastAsia="en-GB"/>
                    </w:rPr>
                    <w:t xml:space="preserve">-104,940 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ED30E3" w14:textId="77777777" w:rsidR="00573B14" w:rsidRPr="00573B14" w:rsidRDefault="00573B14" w:rsidP="00573B1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573B14">
                    <w:rPr>
                      <w:rFonts w:ascii="Arial" w:eastAsia="Times New Roman" w:hAnsi="Arial" w:cs="Arial"/>
                      <w:color w:val="FF0000"/>
                      <w:lang w:eastAsia="en-GB"/>
                    </w:rPr>
                    <w:t xml:space="preserve">-313,198 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795831" w14:textId="77777777" w:rsidR="00573B14" w:rsidRPr="00573B14" w:rsidRDefault="00573B14" w:rsidP="00573B1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573B14">
                    <w:rPr>
                      <w:rFonts w:ascii="Arial" w:eastAsia="Times New Roman" w:hAnsi="Arial" w:cs="Arial"/>
                      <w:color w:val="FF0000"/>
                      <w:lang w:eastAsia="en-GB"/>
                    </w:rPr>
                    <w:t xml:space="preserve">-418,138 </w:t>
                  </w:r>
                </w:p>
              </w:tc>
            </w:tr>
            <w:tr w:rsidR="00573B14" w:rsidRPr="00573B14" w14:paraId="61D07287" w14:textId="77777777" w:rsidTr="002D3400">
              <w:trPr>
                <w:trHeight w:val="300"/>
              </w:trPr>
              <w:tc>
                <w:tcPr>
                  <w:tcW w:w="22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6337AF" w14:textId="77777777" w:rsidR="00573B14" w:rsidRPr="00573B14" w:rsidRDefault="00573B14" w:rsidP="00573B1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573B14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>CfSD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5C0DF7" w14:textId="77777777" w:rsidR="00573B14" w:rsidRPr="00573B14" w:rsidRDefault="00573B14" w:rsidP="00573B1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573B14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 xml:space="preserve">0 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908AF4" w14:textId="77777777" w:rsidR="00573B14" w:rsidRPr="00573B14" w:rsidRDefault="00573B14" w:rsidP="00573B1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573B14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 xml:space="preserve">0 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2FA4C1" w14:textId="77777777" w:rsidR="00573B14" w:rsidRPr="00573B14" w:rsidRDefault="00573B14" w:rsidP="00573B1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573B14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 xml:space="preserve">0 </w:t>
                  </w:r>
                </w:p>
              </w:tc>
            </w:tr>
            <w:tr w:rsidR="00573B14" w:rsidRPr="00573B14" w14:paraId="4ECCFC94" w14:textId="77777777" w:rsidTr="002D3400">
              <w:trPr>
                <w:trHeight w:val="300"/>
              </w:trPr>
              <w:tc>
                <w:tcPr>
                  <w:tcW w:w="22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C68CF9" w14:textId="77777777" w:rsidR="00573B14" w:rsidRPr="00573B14" w:rsidRDefault="00573B14" w:rsidP="00573B1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573B14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>NHSSA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1ADD76" w14:textId="77777777" w:rsidR="00573B14" w:rsidRPr="00573B14" w:rsidRDefault="00573B14" w:rsidP="00573B1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573B14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 xml:space="preserve">0 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AEC9C4" w14:textId="77777777" w:rsidR="00573B14" w:rsidRPr="00573B14" w:rsidRDefault="00573B14" w:rsidP="00573B1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573B14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 xml:space="preserve">0 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7F2C22" w14:textId="77777777" w:rsidR="00573B14" w:rsidRPr="00573B14" w:rsidRDefault="00573B14" w:rsidP="00573B1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573B14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 xml:space="preserve">0 </w:t>
                  </w:r>
                </w:p>
              </w:tc>
            </w:tr>
            <w:tr w:rsidR="00573B14" w:rsidRPr="00573B14" w14:paraId="7300A267" w14:textId="77777777" w:rsidTr="002D3400">
              <w:trPr>
                <w:trHeight w:val="300"/>
              </w:trPr>
              <w:tc>
                <w:tcPr>
                  <w:tcW w:w="22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0286A5" w14:textId="77777777" w:rsidR="00573B14" w:rsidRPr="00573B14" w:rsidRDefault="00573B14" w:rsidP="008D728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proofErr w:type="spellStart"/>
                  <w:r w:rsidRPr="00573B14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>GJR</w:t>
                  </w:r>
                  <w:r w:rsidR="008D7285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>esearch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F4295A" w14:textId="77777777" w:rsidR="00573B14" w:rsidRPr="00573B14" w:rsidRDefault="00573B14" w:rsidP="00573B1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573B14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 xml:space="preserve">25,708 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E3517E" w14:textId="77777777" w:rsidR="00573B14" w:rsidRPr="00573B14" w:rsidRDefault="00573B14" w:rsidP="00573B1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573B14">
                    <w:rPr>
                      <w:rFonts w:ascii="Arial" w:eastAsia="Times New Roman" w:hAnsi="Arial" w:cs="Arial"/>
                      <w:color w:val="FF0000"/>
                      <w:lang w:eastAsia="en-GB"/>
                    </w:rPr>
                    <w:t xml:space="preserve">-11,675 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BA028C" w14:textId="77777777" w:rsidR="00573B14" w:rsidRPr="00573B14" w:rsidRDefault="00573B14" w:rsidP="00573B1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573B14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 xml:space="preserve">14,033 </w:t>
                  </w:r>
                </w:p>
              </w:tc>
            </w:tr>
            <w:tr w:rsidR="00573B14" w:rsidRPr="00573B14" w14:paraId="00F6FB36" w14:textId="77777777" w:rsidTr="002D3400">
              <w:trPr>
                <w:trHeight w:val="300"/>
              </w:trPr>
              <w:tc>
                <w:tcPr>
                  <w:tcW w:w="22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6338AF" w14:textId="77777777" w:rsidR="00573B14" w:rsidRPr="00573B14" w:rsidRDefault="00573B14" w:rsidP="00573B1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573B14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>Reserves/Others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8287BC" w14:textId="77777777" w:rsidR="00573B14" w:rsidRPr="00573B14" w:rsidRDefault="00573B14" w:rsidP="00573B1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573B14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 xml:space="preserve">0 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9E225E" w14:textId="77777777" w:rsidR="00573B14" w:rsidRPr="00573B14" w:rsidRDefault="00573B14" w:rsidP="00573B1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573B14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 xml:space="preserve">138,209 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995FA4" w14:textId="77777777" w:rsidR="00573B14" w:rsidRPr="00573B14" w:rsidRDefault="00573B14" w:rsidP="00573B1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573B14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 xml:space="preserve">138,209 </w:t>
                  </w:r>
                </w:p>
              </w:tc>
            </w:tr>
            <w:tr w:rsidR="00573B14" w:rsidRPr="00573B14" w14:paraId="0DA1841D" w14:textId="77777777" w:rsidTr="002D3400">
              <w:trPr>
                <w:trHeight w:val="300"/>
              </w:trPr>
              <w:tc>
                <w:tcPr>
                  <w:tcW w:w="22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0FF7FF" w14:textId="77777777" w:rsidR="00573B14" w:rsidRPr="00573B14" w:rsidRDefault="00573B14" w:rsidP="00573B1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</w:pPr>
                  <w:r w:rsidRPr="00573B14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  <w:t>Total Pay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A9C003" w14:textId="77777777" w:rsidR="00573B14" w:rsidRPr="00573B14" w:rsidRDefault="00573B14" w:rsidP="00573B1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</w:pPr>
                  <w:r w:rsidRPr="00573B14">
                    <w:rPr>
                      <w:rFonts w:ascii="Arial" w:eastAsia="Times New Roman" w:hAnsi="Arial" w:cs="Arial"/>
                      <w:b/>
                      <w:bCs/>
                      <w:color w:val="FF0000"/>
                      <w:lang w:eastAsia="en-GB"/>
                    </w:rPr>
                    <w:t xml:space="preserve">-664,353 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381848" w14:textId="77777777" w:rsidR="00573B14" w:rsidRPr="00573B14" w:rsidRDefault="00573B14" w:rsidP="00573B1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</w:pPr>
                  <w:r w:rsidRPr="00573B14">
                    <w:rPr>
                      <w:rFonts w:ascii="Arial" w:eastAsia="Times New Roman" w:hAnsi="Arial" w:cs="Arial"/>
                      <w:b/>
                      <w:bCs/>
                      <w:color w:val="FF0000"/>
                      <w:lang w:eastAsia="en-GB"/>
                    </w:rPr>
                    <w:t xml:space="preserve">-1,329,932 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085494" w14:textId="77777777" w:rsidR="00573B14" w:rsidRPr="00573B14" w:rsidRDefault="00573B14" w:rsidP="00573B1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</w:pPr>
                  <w:r w:rsidRPr="00573B14">
                    <w:rPr>
                      <w:rFonts w:ascii="Arial" w:eastAsia="Times New Roman" w:hAnsi="Arial" w:cs="Arial"/>
                      <w:b/>
                      <w:bCs/>
                      <w:color w:val="FF0000"/>
                      <w:lang w:eastAsia="en-GB"/>
                    </w:rPr>
                    <w:t xml:space="preserve">-1,994,285 </w:t>
                  </w:r>
                </w:p>
              </w:tc>
            </w:tr>
          </w:tbl>
          <w:p w14:paraId="085617EB" w14:textId="77777777" w:rsidR="00FF55A0" w:rsidRDefault="00FF55A0" w:rsidP="000142DF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69E03B81" w14:textId="77777777" w:rsidR="008D7285" w:rsidRPr="008D7285" w:rsidRDefault="008D7285" w:rsidP="008D7285">
            <w:pPr>
              <w:pStyle w:val="BodyText"/>
              <w:numPr>
                <w:ilvl w:val="0"/>
                <w:numId w:val="27"/>
              </w:numPr>
              <w:kinsoku w:val="0"/>
              <w:overflowPunct w:val="0"/>
              <w:ind w:right="-61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Appendix 1-Summary Finance Position (overall)</w:t>
            </w:r>
          </w:p>
          <w:p w14:paraId="5A57B959" w14:textId="77777777" w:rsidR="008D7285" w:rsidRPr="002A0943" w:rsidRDefault="008D7285" w:rsidP="008D7285">
            <w:pPr>
              <w:pStyle w:val="BodyText"/>
              <w:numPr>
                <w:ilvl w:val="0"/>
                <w:numId w:val="27"/>
              </w:numPr>
              <w:kinsoku w:val="0"/>
              <w:overflowPunct w:val="0"/>
              <w:ind w:right="-61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Appendix 2-</w:t>
            </w:r>
            <w:r w:rsidRPr="002A0943">
              <w:rPr>
                <w:rFonts w:ascii="Arial" w:hAnsi="Arial" w:cs="Arial"/>
                <w:sz w:val="24"/>
                <w:szCs w:val="24"/>
              </w:rPr>
              <w:t>National Elective Services (NES)</w:t>
            </w:r>
          </w:p>
          <w:p w14:paraId="726E8457" w14:textId="77777777" w:rsidR="008D7285" w:rsidRPr="002A0943" w:rsidRDefault="008D7285" w:rsidP="008D7285">
            <w:pPr>
              <w:pStyle w:val="BodyText"/>
              <w:numPr>
                <w:ilvl w:val="0"/>
                <w:numId w:val="27"/>
              </w:numPr>
              <w:kinsoku w:val="0"/>
              <w:overflowPunct w:val="0"/>
              <w:ind w:right="-61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Appendix 3-</w:t>
            </w:r>
            <w:r w:rsidRPr="002A0943">
              <w:rPr>
                <w:rFonts w:ascii="Arial" w:hAnsi="Arial" w:cs="Arial"/>
                <w:sz w:val="24"/>
                <w:szCs w:val="24"/>
              </w:rPr>
              <w:t>Heart, Lung and Diagnostics (HLD)</w:t>
            </w:r>
          </w:p>
          <w:p w14:paraId="14D7E4DC" w14:textId="77777777" w:rsidR="008D7285" w:rsidRPr="002A0943" w:rsidRDefault="008D7285" w:rsidP="008D7285">
            <w:pPr>
              <w:pStyle w:val="BodyText"/>
              <w:numPr>
                <w:ilvl w:val="0"/>
                <w:numId w:val="27"/>
              </w:numPr>
              <w:kinsoku w:val="0"/>
              <w:overflowPunct w:val="0"/>
              <w:ind w:right="-61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Appendix 4-</w:t>
            </w:r>
            <w:r w:rsidRPr="002A0943">
              <w:rPr>
                <w:rFonts w:ascii="Arial" w:hAnsi="Arial" w:cs="Arial"/>
                <w:sz w:val="24"/>
                <w:szCs w:val="24"/>
              </w:rPr>
              <w:t>Corporate (Corp</w:t>
            </w:r>
            <w:r>
              <w:rPr>
                <w:rFonts w:ascii="Arial" w:hAnsi="Arial" w:cs="Arial"/>
                <w:sz w:val="24"/>
                <w:szCs w:val="24"/>
              </w:rPr>
              <w:t>orate</w:t>
            </w:r>
            <w:r w:rsidRPr="002A0943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39738B16" w14:textId="77777777" w:rsidR="008D7285" w:rsidRPr="002A0943" w:rsidRDefault="008D7285" w:rsidP="008D7285">
            <w:pPr>
              <w:pStyle w:val="BodyText"/>
              <w:numPr>
                <w:ilvl w:val="0"/>
                <w:numId w:val="27"/>
              </w:numPr>
              <w:kinsoku w:val="0"/>
              <w:overflowPunct w:val="0"/>
              <w:ind w:right="-61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Appendix 5-</w:t>
            </w:r>
            <w:r w:rsidRPr="002A0943">
              <w:rPr>
                <w:rFonts w:ascii="Arial" w:hAnsi="Arial" w:cs="Arial"/>
                <w:sz w:val="24"/>
                <w:szCs w:val="24"/>
              </w:rPr>
              <w:t>Golden Jubilee Conference Hotel (Hotel)</w:t>
            </w:r>
            <w:r>
              <w:rPr>
                <w:rFonts w:ascii="Arial" w:hAnsi="Arial" w:cs="Arial"/>
                <w:sz w:val="24"/>
                <w:szCs w:val="24"/>
              </w:rPr>
              <w:t xml:space="preserve"> (includes Income)</w:t>
            </w:r>
          </w:p>
          <w:p w14:paraId="20ABA98E" w14:textId="77777777" w:rsidR="008D7285" w:rsidRPr="002A0943" w:rsidRDefault="008D7285" w:rsidP="008D7285">
            <w:pPr>
              <w:pStyle w:val="BodyText"/>
              <w:numPr>
                <w:ilvl w:val="0"/>
                <w:numId w:val="27"/>
              </w:numPr>
              <w:kinsoku w:val="0"/>
              <w:overflowPunct w:val="0"/>
              <w:ind w:right="-61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Appendix 6-</w:t>
            </w:r>
            <w:r w:rsidRPr="002A0943">
              <w:rPr>
                <w:rFonts w:ascii="Arial" w:hAnsi="Arial" w:cs="Arial"/>
                <w:sz w:val="24"/>
                <w:szCs w:val="24"/>
              </w:rPr>
              <w:t>Centre for Sustainable Delivery (CfSD)</w:t>
            </w:r>
          </w:p>
          <w:p w14:paraId="749468E6" w14:textId="77777777" w:rsidR="008D7285" w:rsidRPr="002A0943" w:rsidRDefault="008D7285" w:rsidP="008D7285">
            <w:pPr>
              <w:pStyle w:val="BodyText"/>
              <w:numPr>
                <w:ilvl w:val="0"/>
                <w:numId w:val="27"/>
              </w:numPr>
              <w:kinsoku w:val="0"/>
              <w:overflowPunct w:val="0"/>
              <w:ind w:right="-61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Appendix 7-</w:t>
            </w:r>
            <w:r w:rsidRPr="002A0943">
              <w:rPr>
                <w:rFonts w:ascii="Arial" w:hAnsi="Arial" w:cs="Arial"/>
                <w:sz w:val="24"/>
                <w:szCs w:val="24"/>
              </w:rPr>
              <w:t>NHS Scotland Academy (NHSSA)</w:t>
            </w:r>
          </w:p>
          <w:p w14:paraId="7C894838" w14:textId="77777777" w:rsidR="008D7285" w:rsidRDefault="008D7285" w:rsidP="008D7285">
            <w:pPr>
              <w:pStyle w:val="BodyText"/>
              <w:numPr>
                <w:ilvl w:val="0"/>
                <w:numId w:val="27"/>
              </w:numPr>
              <w:kinsoku w:val="0"/>
              <w:overflowPunct w:val="0"/>
              <w:ind w:right="-61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Appendix 8-</w:t>
            </w:r>
            <w:r w:rsidRPr="002A0943">
              <w:rPr>
                <w:rFonts w:ascii="Arial" w:hAnsi="Arial" w:cs="Arial"/>
                <w:sz w:val="24"/>
                <w:szCs w:val="24"/>
              </w:rPr>
              <w:t>Golden Jubilee Research Institut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2A0943">
              <w:rPr>
                <w:rFonts w:ascii="Arial" w:hAnsi="Arial" w:cs="Arial"/>
                <w:sz w:val="24"/>
                <w:szCs w:val="24"/>
              </w:rPr>
              <w:t xml:space="preserve"> (GJRI) </w:t>
            </w:r>
          </w:p>
          <w:p w14:paraId="39A49889" w14:textId="77777777" w:rsidR="008D7285" w:rsidRDefault="008D7285" w:rsidP="000142DF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126E3C" w:rsidRPr="00594355" w14:paraId="7FF16B7A" w14:textId="77777777" w:rsidTr="00D04E68">
        <w:tc>
          <w:tcPr>
            <w:tcW w:w="10772" w:type="dxa"/>
          </w:tcPr>
          <w:p w14:paraId="1843512D" w14:textId="77777777" w:rsidR="00126E3C" w:rsidRPr="00E06F1E" w:rsidRDefault="00126E3C" w:rsidP="00126E3C">
            <w:pPr>
              <w:pStyle w:val="NoSpacing"/>
              <w:spacing w:before="120"/>
              <w:rPr>
                <w:rFonts w:ascii="Arial" w:hAnsi="Arial" w:cs="Arial"/>
                <w:color w:val="002060"/>
                <w:sz w:val="32"/>
                <w:szCs w:val="32"/>
              </w:rPr>
            </w:pPr>
            <w:r w:rsidRPr="008D7285">
              <w:rPr>
                <w:rFonts w:ascii="Arial" w:hAnsi="Arial" w:cs="Arial"/>
                <w:b/>
                <w:color w:val="002060"/>
                <w:sz w:val="32"/>
                <w:szCs w:val="32"/>
              </w:rPr>
              <w:t xml:space="preserve">SECTION </w:t>
            </w:r>
            <w:r w:rsidR="00E3423E" w:rsidRPr="008D7285">
              <w:rPr>
                <w:rFonts w:ascii="Arial" w:hAnsi="Arial" w:cs="Arial"/>
                <w:b/>
                <w:color w:val="002060"/>
                <w:sz w:val="32"/>
                <w:szCs w:val="32"/>
              </w:rPr>
              <w:t>5</w:t>
            </w:r>
            <w:r w:rsidRPr="008D7285">
              <w:rPr>
                <w:rFonts w:ascii="Arial" w:hAnsi="Arial" w:cs="Arial"/>
                <w:b/>
                <w:color w:val="002060"/>
                <w:sz w:val="32"/>
                <w:szCs w:val="32"/>
              </w:rPr>
              <w:t>: 2023/24 RRL ALLOCATIONS AND ANTICIPATED ALLOCATIONS</w:t>
            </w:r>
          </w:p>
          <w:p w14:paraId="698DE4D1" w14:textId="77777777" w:rsidR="00E3423E" w:rsidRPr="00807EA0" w:rsidRDefault="00BC679E" w:rsidP="00126E3C">
            <w:pPr>
              <w:pStyle w:val="NoSpacing"/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Table 9 – Current RRL allocations</w:t>
            </w:r>
          </w:p>
          <w:p w14:paraId="03900BFB" w14:textId="77777777" w:rsidR="00126E3C" w:rsidRPr="000C4723" w:rsidRDefault="008D7285" w:rsidP="00126E3C">
            <w:pPr>
              <w:pStyle w:val="BodyText"/>
              <w:kinsoku w:val="0"/>
              <w:overflowPunct w:val="0"/>
              <w:spacing w:line="259" w:lineRule="auto"/>
              <w:ind w:right="-613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8D7285">
              <w:rPr>
                <w:rFonts w:ascii="Arial" w:hAnsi="Arial" w:cs="Arial"/>
                <w:noProof/>
                <w:sz w:val="24"/>
                <w:szCs w:val="24"/>
                <w:u w:val="single"/>
              </w:rPr>
              <w:drawing>
                <wp:inline distT="0" distB="0" distL="0" distR="0" wp14:anchorId="64E99278" wp14:editId="6FA4F90E">
                  <wp:extent cx="5713730" cy="2228215"/>
                  <wp:effectExtent l="0" t="0" r="1270" b="63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3730" cy="2228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285ECB" w14:textId="77777777" w:rsidR="00BC679E" w:rsidRDefault="00BC679E" w:rsidP="00BC679E">
            <w:pPr>
              <w:pStyle w:val="BodyText"/>
              <w:kinsoku w:val="0"/>
              <w:overflowPunct w:val="0"/>
              <w:spacing w:line="259" w:lineRule="auto"/>
              <w:ind w:right="-61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Whilst ongoing discussions with Policy teams have indicated allocations have been agreed, not all of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these allocations have been received in the allocation letters to-date. Most notably 2023/24 Phase 2 pay funding as well as 2023/24 Pay award funding relating to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ringfenced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allocations are as yet to be </w:t>
            </w:r>
          </w:p>
          <w:p w14:paraId="4FC97DF1" w14:textId="77777777" w:rsidR="00BC679E" w:rsidRPr="00BC679E" w:rsidRDefault="00BC679E" w:rsidP="00BC679E">
            <w:pPr>
              <w:pStyle w:val="BodyText"/>
              <w:kinsoku w:val="0"/>
              <w:overflowPunct w:val="0"/>
              <w:spacing w:line="259" w:lineRule="auto"/>
              <w:ind w:right="-613"/>
              <w:rPr>
                <w:rFonts w:ascii="Arial" w:hAnsi="Arial" w:cs="Arial"/>
                <w:color w:val="002060"/>
                <w:sz w:val="24"/>
                <w:szCs w:val="24"/>
                <w:u w:val="single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finalised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126E3C" w:rsidRPr="00594355" w14:paraId="5C761AD6" w14:textId="77777777" w:rsidTr="00D04E68">
        <w:tc>
          <w:tcPr>
            <w:tcW w:w="10772" w:type="dxa"/>
          </w:tcPr>
          <w:p w14:paraId="6BB51ADB" w14:textId="77777777" w:rsidR="00126E3C" w:rsidRPr="00E06F1E" w:rsidRDefault="00126E3C" w:rsidP="00126E3C">
            <w:pPr>
              <w:pStyle w:val="NoSpacing"/>
              <w:spacing w:before="120"/>
              <w:rPr>
                <w:rFonts w:ascii="Arial" w:hAnsi="Arial" w:cs="Arial"/>
                <w:color w:val="002060"/>
                <w:sz w:val="32"/>
                <w:szCs w:val="24"/>
              </w:rPr>
            </w:pPr>
            <w:r w:rsidRPr="00E06F1E">
              <w:rPr>
                <w:rFonts w:ascii="Arial" w:hAnsi="Arial" w:cs="Arial"/>
                <w:b/>
                <w:color w:val="002060"/>
                <w:sz w:val="32"/>
                <w:szCs w:val="24"/>
              </w:rPr>
              <w:lastRenderedPageBreak/>
              <w:t xml:space="preserve">SECTION </w:t>
            </w:r>
            <w:r w:rsidR="00E3423E" w:rsidRPr="00E06F1E">
              <w:rPr>
                <w:rFonts w:ascii="Arial" w:hAnsi="Arial" w:cs="Arial"/>
                <w:b/>
                <w:color w:val="002060"/>
                <w:sz w:val="32"/>
                <w:szCs w:val="24"/>
              </w:rPr>
              <w:t>6</w:t>
            </w:r>
            <w:r w:rsidRPr="00E06F1E">
              <w:rPr>
                <w:rFonts w:ascii="Arial" w:hAnsi="Arial" w:cs="Arial"/>
                <w:b/>
                <w:color w:val="002060"/>
                <w:sz w:val="32"/>
                <w:szCs w:val="24"/>
              </w:rPr>
              <w:t xml:space="preserve">: 2023/24 EFFICIENCY REQUIREMENT </w:t>
            </w:r>
          </w:p>
          <w:p w14:paraId="1DD4475C" w14:textId="77777777" w:rsidR="00FF55A0" w:rsidRDefault="00FF55A0" w:rsidP="00126E3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3C25B60" w14:textId="77777777" w:rsidR="00126E3C" w:rsidRDefault="00126E3C" w:rsidP="00126E3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A44DA">
              <w:rPr>
                <w:rFonts w:ascii="Arial" w:hAnsi="Arial" w:cs="Arial"/>
                <w:sz w:val="24"/>
                <w:szCs w:val="24"/>
              </w:rPr>
              <w:t xml:space="preserve">There is a </w:t>
            </w:r>
            <w:r w:rsidR="00807EA0">
              <w:rPr>
                <w:rFonts w:ascii="Arial" w:hAnsi="Arial" w:cs="Arial"/>
                <w:color w:val="FF0000"/>
                <w:sz w:val="24"/>
                <w:szCs w:val="24"/>
              </w:rPr>
              <w:t>-£</w:t>
            </w:r>
            <w:r w:rsidRPr="004A44DA">
              <w:rPr>
                <w:rFonts w:ascii="Arial" w:hAnsi="Arial" w:cs="Arial"/>
                <w:color w:val="FF0000"/>
                <w:sz w:val="24"/>
                <w:szCs w:val="24"/>
              </w:rPr>
              <w:t>6.66m</w:t>
            </w:r>
            <w:r w:rsidRPr="004A44DA">
              <w:rPr>
                <w:rFonts w:ascii="Arial" w:hAnsi="Arial" w:cs="Arial"/>
                <w:sz w:val="24"/>
                <w:szCs w:val="24"/>
              </w:rPr>
              <w:t xml:space="preserve"> efficiency requirement within the Financial Plan to achieve the targeted break even position for 2023/24. </w:t>
            </w:r>
          </w:p>
          <w:p w14:paraId="0238729B" w14:textId="77777777" w:rsidR="00126E3C" w:rsidRDefault="00126E3C" w:rsidP="00126E3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A915A2F" w14:textId="77777777" w:rsidR="00126E3C" w:rsidRPr="00F447D4" w:rsidRDefault="00126E3C" w:rsidP="00126E3C">
            <w:pPr>
              <w:pStyle w:val="NoSpacing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F447D4">
              <w:rPr>
                <w:rFonts w:ascii="Arial" w:hAnsi="Arial" w:cs="Arial"/>
                <w:b/>
                <w:sz w:val="24"/>
                <w:szCs w:val="24"/>
                <w:u w:val="single"/>
              </w:rPr>
              <w:t>Full Year Non-Recurring Savings Plan</w:t>
            </w:r>
          </w:p>
          <w:p w14:paraId="453D878E" w14:textId="77777777" w:rsidR="00126E3C" w:rsidRPr="004A44DA" w:rsidRDefault="00126E3C" w:rsidP="00126E3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4863231" w14:textId="77777777" w:rsidR="00126E3C" w:rsidRDefault="002D3400" w:rsidP="00126E3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F0F52">
              <w:rPr>
                <w:rFonts w:ascii="Arial" w:hAnsi="Arial" w:cs="Arial"/>
                <w:sz w:val="24"/>
                <w:szCs w:val="24"/>
              </w:rPr>
              <w:t>At Month 6</w:t>
            </w:r>
            <w:r w:rsidR="00126E3C" w:rsidRPr="007F0F52">
              <w:rPr>
                <w:rFonts w:ascii="Arial" w:hAnsi="Arial" w:cs="Arial"/>
                <w:sz w:val="24"/>
                <w:szCs w:val="24"/>
              </w:rPr>
              <w:t xml:space="preserve"> non-recurrent savings of £5.</w:t>
            </w:r>
            <w:r w:rsidR="00BC679E">
              <w:rPr>
                <w:rFonts w:ascii="Arial" w:hAnsi="Arial" w:cs="Arial"/>
                <w:sz w:val="24"/>
                <w:szCs w:val="24"/>
              </w:rPr>
              <w:t>942</w:t>
            </w:r>
            <w:r w:rsidR="00126E3C" w:rsidRPr="007F0F52">
              <w:rPr>
                <w:rFonts w:ascii="Arial" w:hAnsi="Arial" w:cs="Arial"/>
                <w:sz w:val="24"/>
                <w:szCs w:val="24"/>
              </w:rPr>
              <w:t>m have been identified (on a full year basis) with a remaining requirement of £</w:t>
            </w:r>
            <w:r w:rsidR="0031081A" w:rsidRPr="007F0F52">
              <w:rPr>
                <w:rFonts w:ascii="Arial" w:hAnsi="Arial" w:cs="Arial"/>
                <w:sz w:val="24"/>
                <w:szCs w:val="24"/>
              </w:rPr>
              <w:t>724k</w:t>
            </w:r>
            <w:r w:rsidR="00BC679E">
              <w:rPr>
                <w:rFonts w:ascii="Arial" w:hAnsi="Arial" w:cs="Arial"/>
                <w:sz w:val="24"/>
                <w:szCs w:val="24"/>
              </w:rPr>
              <w:t xml:space="preserve"> still to be identified</w:t>
            </w:r>
            <w:r w:rsidR="00126E3C" w:rsidRPr="007F0F52">
              <w:rPr>
                <w:rFonts w:ascii="Arial" w:hAnsi="Arial" w:cs="Arial"/>
                <w:sz w:val="24"/>
                <w:szCs w:val="24"/>
              </w:rPr>
              <w:t>.</w:t>
            </w:r>
            <w:r w:rsidR="00BC679E">
              <w:rPr>
                <w:rFonts w:ascii="Arial" w:hAnsi="Arial" w:cs="Arial"/>
                <w:sz w:val="24"/>
                <w:szCs w:val="24"/>
              </w:rPr>
              <w:t xml:space="preserve"> Within this month’s updated efficiency plan is the return of the Recovery Funding from HLD of £1.787m. The table below provides a summary of the workstreams identified to-date.</w:t>
            </w:r>
          </w:p>
          <w:p w14:paraId="0B407951" w14:textId="77777777" w:rsidR="00126E3C" w:rsidRDefault="00126E3C" w:rsidP="00126E3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37AC109" w14:textId="77777777" w:rsidR="00126E3C" w:rsidRDefault="00BC679E" w:rsidP="00126E3C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Table 10</w:t>
            </w:r>
          </w:p>
          <w:tbl>
            <w:tblPr>
              <w:tblStyle w:val="TableGrid"/>
              <w:tblW w:w="0" w:type="auto"/>
              <w:tblInd w:w="360" w:type="dxa"/>
              <w:tblLook w:val="04A0" w:firstRow="1" w:lastRow="0" w:firstColumn="1" w:lastColumn="0" w:noHBand="0" w:noVBand="1"/>
            </w:tblPr>
            <w:tblGrid>
              <w:gridCol w:w="2926"/>
              <w:gridCol w:w="1404"/>
              <w:gridCol w:w="1913"/>
              <w:gridCol w:w="1645"/>
              <w:gridCol w:w="1701"/>
            </w:tblGrid>
            <w:tr w:rsidR="00BC679E" w14:paraId="54BECB7B" w14:textId="77777777" w:rsidTr="00BC679E">
              <w:tc>
                <w:tcPr>
                  <w:tcW w:w="2926" w:type="dxa"/>
                </w:tcPr>
                <w:p w14:paraId="574C6157" w14:textId="77777777" w:rsidR="00BC679E" w:rsidRPr="00B3459F" w:rsidRDefault="00BC679E" w:rsidP="00BC679E">
                  <w:pPr>
                    <w:pStyle w:val="NoSpacing"/>
                    <w:rPr>
                      <w:rFonts w:ascii="Arial" w:hAnsi="Arial" w:cs="Arial"/>
                      <w:b/>
                    </w:rPr>
                  </w:pPr>
                  <w:proofErr w:type="spellStart"/>
                  <w:r w:rsidRPr="00B3459F">
                    <w:rPr>
                      <w:rFonts w:ascii="Arial" w:hAnsi="Arial" w:cs="Arial"/>
                      <w:b/>
                    </w:rPr>
                    <w:t>Workstream</w:t>
                  </w:r>
                  <w:proofErr w:type="spellEnd"/>
                </w:p>
              </w:tc>
              <w:tc>
                <w:tcPr>
                  <w:tcW w:w="1404" w:type="dxa"/>
                </w:tcPr>
                <w:p w14:paraId="283F361A" w14:textId="77777777" w:rsidR="00BC679E" w:rsidRPr="00B3459F" w:rsidRDefault="00BC679E" w:rsidP="006274B8">
                  <w:pPr>
                    <w:pStyle w:val="NoSpacing"/>
                    <w:jc w:val="center"/>
                    <w:rPr>
                      <w:rFonts w:ascii="Arial" w:hAnsi="Arial" w:cs="Arial"/>
                      <w:b/>
                    </w:rPr>
                  </w:pPr>
                  <w:r w:rsidRPr="00B3459F">
                    <w:rPr>
                      <w:rFonts w:ascii="Arial" w:hAnsi="Arial" w:cs="Arial"/>
                      <w:b/>
                    </w:rPr>
                    <w:t>YTD £m</w:t>
                  </w:r>
                </w:p>
              </w:tc>
              <w:tc>
                <w:tcPr>
                  <w:tcW w:w="1913" w:type="dxa"/>
                </w:tcPr>
                <w:p w14:paraId="1C0B41B7" w14:textId="77777777" w:rsidR="00BC679E" w:rsidRPr="00B3459F" w:rsidRDefault="00BC679E" w:rsidP="006274B8">
                  <w:pPr>
                    <w:pStyle w:val="NoSpacing"/>
                    <w:jc w:val="center"/>
                    <w:rPr>
                      <w:rFonts w:ascii="Arial" w:hAnsi="Arial" w:cs="Arial"/>
                      <w:b/>
                    </w:rPr>
                  </w:pPr>
                  <w:r w:rsidRPr="00B3459F">
                    <w:rPr>
                      <w:rFonts w:ascii="Arial" w:hAnsi="Arial" w:cs="Arial"/>
                      <w:b/>
                    </w:rPr>
                    <w:t>Full Year £m</w:t>
                  </w:r>
                </w:p>
              </w:tc>
              <w:tc>
                <w:tcPr>
                  <w:tcW w:w="1645" w:type="dxa"/>
                </w:tcPr>
                <w:p w14:paraId="76E4BAC8" w14:textId="77777777" w:rsidR="00BC679E" w:rsidRPr="00B3459F" w:rsidRDefault="00BC679E" w:rsidP="006274B8">
                  <w:pPr>
                    <w:pStyle w:val="NoSpacing"/>
                    <w:jc w:val="center"/>
                    <w:rPr>
                      <w:rFonts w:ascii="Arial" w:hAnsi="Arial" w:cs="Arial"/>
                      <w:b/>
                    </w:rPr>
                  </w:pPr>
                  <w:r w:rsidRPr="00B3459F">
                    <w:rPr>
                      <w:rFonts w:ascii="Arial" w:hAnsi="Arial" w:cs="Arial"/>
                      <w:b/>
                    </w:rPr>
                    <w:t>Recurring £m</w:t>
                  </w:r>
                </w:p>
              </w:tc>
              <w:tc>
                <w:tcPr>
                  <w:tcW w:w="1701" w:type="dxa"/>
                </w:tcPr>
                <w:p w14:paraId="3FDE786D" w14:textId="77777777" w:rsidR="00BC679E" w:rsidRPr="00B3459F" w:rsidRDefault="00BC679E" w:rsidP="006274B8">
                  <w:pPr>
                    <w:pStyle w:val="NoSpacing"/>
                    <w:jc w:val="center"/>
                    <w:rPr>
                      <w:rFonts w:ascii="Arial" w:hAnsi="Arial" w:cs="Arial"/>
                      <w:b/>
                    </w:rPr>
                  </w:pPr>
                  <w:r w:rsidRPr="00B3459F">
                    <w:rPr>
                      <w:rFonts w:ascii="Arial" w:hAnsi="Arial" w:cs="Arial"/>
                      <w:b/>
                    </w:rPr>
                    <w:t>Non-recurring £m</w:t>
                  </w:r>
                </w:p>
              </w:tc>
            </w:tr>
            <w:tr w:rsidR="00BC679E" w14:paraId="249CDE4F" w14:textId="77777777" w:rsidTr="00BC679E">
              <w:tc>
                <w:tcPr>
                  <w:tcW w:w="2926" w:type="dxa"/>
                </w:tcPr>
                <w:p w14:paraId="36911E60" w14:textId="77777777" w:rsidR="00BC679E" w:rsidRPr="00B3459F" w:rsidRDefault="00BC679E" w:rsidP="00BC679E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3459F">
                    <w:rPr>
                      <w:rFonts w:ascii="Arial" w:hAnsi="Arial" w:cs="Arial"/>
                      <w:sz w:val="20"/>
                      <w:szCs w:val="20"/>
                    </w:rPr>
                    <w:t>Medical Recovery funding</w:t>
                  </w:r>
                </w:p>
              </w:tc>
              <w:tc>
                <w:tcPr>
                  <w:tcW w:w="1404" w:type="dxa"/>
                </w:tcPr>
                <w:p w14:paraId="784729E7" w14:textId="77777777" w:rsidR="00BC679E" w:rsidRPr="00B3459F" w:rsidRDefault="00BC679E" w:rsidP="006274B8">
                  <w:pPr>
                    <w:pStyle w:val="NoSpacing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£0.3m</w:t>
                  </w:r>
                </w:p>
              </w:tc>
              <w:tc>
                <w:tcPr>
                  <w:tcW w:w="1913" w:type="dxa"/>
                </w:tcPr>
                <w:p w14:paraId="5D1F8BBC" w14:textId="77777777" w:rsidR="00BC679E" w:rsidRPr="00B3459F" w:rsidRDefault="00BC679E" w:rsidP="006274B8">
                  <w:pPr>
                    <w:pStyle w:val="NoSpacing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£0.6m</w:t>
                  </w:r>
                </w:p>
              </w:tc>
              <w:tc>
                <w:tcPr>
                  <w:tcW w:w="1645" w:type="dxa"/>
                </w:tcPr>
                <w:p w14:paraId="1E409F37" w14:textId="77777777" w:rsidR="00BC679E" w:rsidRPr="00B3459F" w:rsidRDefault="00BC679E" w:rsidP="006274B8">
                  <w:pPr>
                    <w:pStyle w:val="NoSpacing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£0.6m</w:t>
                  </w:r>
                </w:p>
              </w:tc>
              <w:tc>
                <w:tcPr>
                  <w:tcW w:w="1701" w:type="dxa"/>
                </w:tcPr>
                <w:p w14:paraId="3028B462" w14:textId="77777777" w:rsidR="00BC679E" w:rsidRPr="00B3459F" w:rsidRDefault="00BC679E" w:rsidP="006274B8">
                  <w:pPr>
                    <w:pStyle w:val="NoSpacing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C679E" w14:paraId="09676916" w14:textId="77777777" w:rsidTr="00BC679E">
              <w:tc>
                <w:tcPr>
                  <w:tcW w:w="2926" w:type="dxa"/>
                </w:tcPr>
                <w:p w14:paraId="310933D9" w14:textId="77777777" w:rsidR="00BC679E" w:rsidRPr="00B3459F" w:rsidRDefault="00BC679E" w:rsidP="00BC679E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Other Recovery funding</w:t>
                  </w:r>
                </w:p>
              </w:tc>
              <w:tc>
                <w:tcPr>
                  <w:tcW w:w="1404" w:type="dxa"/>
                </w:tcPr>
                <w:p w14:paraId="4916D9AF" w14:textId="77777777" w:rsidR="00BC679E" w:rsidRPr="00B3459F" w:rsidRDefault="00BC679E" w:rsidP="006274B8">
                  <w:pPr>
                    <w:pStyle w:val="NoSpacing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£0.6m</w:t>
                  </w:r>
                </w:p>
              </w:tc>
              <w:tc>
                <w:tcPr>
                  <w:tcW w:w="1913" w:type="dxa"/>
                </w:tcPr>
                <w:p w14:paraId="0CA9DDDA" w14:textId="77777777" w:rsidR="00BC679E" w:rsidRPr="00B3459F" w:rsidRDefault="00BC679E" w:rsidP="006274B8">
                  <w:pPr>
                    <w:pStyle w:val="NoSpacing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£1.2m</w:t>
                  </w:r>
                </w:p>
              </w:tc>
              <w:tc>
                <w:tcPr>
                  <w:tcW w:w="1645" w:type="dxa"/>
                </w:tcPr>
                <w:p w14:paraId="6BB0AE6A" w14:textId="77777777" w:rsidR="00BC679E" w:rsidRPr="00B3459F" w:rsidRDefault="00BC679E" w:rsidP="006274B8">
                  <w:pPr>
                    <w:pStyle w:val="NoSpacing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£1.2m</w:t>
                  </w:r>
                </w:p>
              </w:tc>
              <w:tc>
                <w:tcPr>
                  <w:tcW w:w="1701" w:type="dxa"/>
                </w:tcPr>
                <w:p w14:paraId="741FF784" w14:textId="77777777" w:rsidR="00BC679E" w:rsidRPr="00B3459F" w:rsidRDefault="00BC679E" w:rsidP="006274B8">
                  <w:pPr>
                    <w:pStyle w:val="NoSpacing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C679E" w14:paraId="2D78644F" w14:textId="77777777" w:rsidTr="00BC679E">
              <w:tc>
                <w:tcPr>
                  <w:tcW w:w="2926" w:type="dxa"/>
                </w:tcPr>
                <w:p w14:paraId="5F371448" w14:textId="77777777" w:rsidR="00BC679E" w:rsidRPr="00B3459F" w:rsidRDefault="00BC679E" w:rsidP="00BC679E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Nursing Initiatives (vacancies)</w:t>
                  </w:r>
                </w:p>
              </w:tc>
              <w:tc>
                <w:tcPr>
                  <w:tcW w:w="1404" w:type="dxa"/>
                </w:tcPr>
                <w:p w14:paraId="5F11FD33" w14:textId="77777777" w:rsidR="00BC679E" w:rsidRPr="00B3459F" w:rsidRDefault="00BC679E" w:rsidP="006274B8">
                  <w:pPr>
                    <w:pStyle w:val="NoSpacing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£1.4m</w:t>
                  </w:r>
                </w:p>
              </w:tc>
              <w:tc>
                <w:tcPr>
                  <w:tcW w:w="1913" w:type="dxa"/>
                </w:tcPr>
                <w:p w14:paraId="502B6EB5" w14:textId="77777777" w:rsidR="00BC679E" w:rsidRPr="00B3459F" w:rsidRDefault="00BC679E" w:rsidP="006274B8">
                  <w:pPr>
                    <w:pStyle w:val="NoSpacing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£2.1m</w:t>
                  </w:r>
                </w:p>
              </w:tc>
              <w:tc>
                <w:tcPr>
                  <w:tcW w:w="1645" w:type="dxa"/>
                </w:tcPr>
                <w:p w14:paraId="2D430626" w14:textId="77777777" w:rsidR="00BC679E" w:rsidRPr="00B3459F" w:rsidRDefault="00BC679E" w:rsidP="006274B8">
                  <w:pPr>
                    <w:pStyle w:val="NoSpacing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14:paraId="7F4FA4F6" w14:textId="77777777" w:rsidR="00BC679E" w:rsidRPr="00B3459F" w:rsidRDefault="00BC679E" w:rsidP="006274B8">
                  <w:pPr>
                    <w:pStyle w:val="NoSpacing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£2.1m</w:t>
                  </w:r>
                </w:p>
              </w:tc>
            </w:tr>
            <w:tr w:rsidR="00BC679E" w14:paraId="4FC30A62" w14:textId="77777777" w:rsidTr="00BC679E">
              <w:tc>
                <w:tcPr>
                  <w:tcW w:w="2926" w:type="dxa"/>
                </w:tcPr>
                <w:p w14:paraId="7EACF6BF" w14:textId="77777777" w:rsidR="00BC679E" w:rsidRPr="00B3459F" w:rsidRDefault="00BC679E" w:rsidP="00BC679E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Medical Service plans</w:t>
                  </w:r>
                </w:p>
              </w:tc>
              <w:tc>
                <w:tcPr>
                  <w:tcW w:w="1404" w:type="dxa"/>
                </w:tcPr>
                <w:p w14:paraId="4C830B9A" w14:textId="77777777" w:rsidR="00BC679E" w:rsidRPr="00B3459F" w:rsidRDefault="00BC679E" w:rsidP="006274B8">
                  <w:pPr>
                    <w:pStyle w:val="NoSpacing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£0.3m</w:t>
                  </w:r>
                </w:p>
              </w:tc>
              <w:tc>
                <w:tcPr>
                  <w:tcW w:w="1913" w:type="dxa"/>
                </w:tcPr>
                <w:p w14:paraId="5A60E37E" w14:textId="77777777" w:rsidR="00BC679E" w:rsidRPr="00B3459F" w:rsidRDefault="00BC679E" w:rsidP="006274B8">
                  <w:pPr>
                    <w:pStyle w:val="NoSpacing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£0.3m</w:t>
                  </w:r>
                </w:p>
              </w:tc>
              <w:tc>
                <w:tcPr>
                  <w:tcW w:w="1645" w:type="dxa"/>
                </w:tcPr>
                <w:p w14:paraId="52043CBA" w14:textId="77777777" w:rsidR="00BC679E" w:rsidRPr="00B3459F" w:rsidRDefault="00BC679E" w:rsidP="006274B8">
                  <w:pPr>
                    <w:pStyle w:val="NoSpacing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14:paraId="079A9140" w14:textId="77777777" w:rsidR="00BC679E" w:rsidRPr="00B3459F" w:rsidRDefault="00BC679E" w:rsidP="006274B8">
                  <w:pPr>
                    <w:pStyle w:val="NoSpacing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£0.3m</w:t>
                  </w:r>
                </w:p>
              </w:tc>
            </w:tr>
            <w:tr w:rsidR="00BC679E" w14:paraId="01F53FE0" w14:textId="77777777" w:rsidTr="00BC679E">
              <w:tc>
                <w:tcPr>
                  <w:tcW w:w="2926" w:type="dxa"/>
                </w:tcPr>
                <w:p w14:paraId="08722C0B" w14:textId="77777777" w:rsidR="00BC679E" w:rsidRDefault="00BC679E" w:rsidP="00BC679E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Other staffing (vacancies)</w:t>
                  </w:r>
                </w:p>
              </w:tc>
              <w:tc>
                <w:tcPr>
                  <w:tcW w:w="1404" w:type="dxa"/>
                </w:tcPr>
                <w:p w14:paraId="1F105EB1" w14:textId="77777777" w:rsidR="00BC679E" w:rsidRDefault="00BC679E" w:rsidP="006274B8">
                  <w:pPr>
                    <w:pStyle w:val="NoSpacing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£1.2m</w:t>
                  </w:r>
                </w:p>
              </w:tc>
              <w:tc>
                <w:tcPr>
                  <w:tcW w:w="1913" w:type="dxa"/>
                </w:tcPr>
                <w:p w14:paraId="520D64B9" w14:textId="77777777" w:rsidR="00BC679E" w:rsidRDefault="00BC679E" w:rsidP="006274B8">
                  <w:pPr>
                    <w:pStyle w:val="NoSpacing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£1.7m</w:t>
                  </w:r>
                </w:p>
              </w:tc>
              <w:tc>
                <w:tcPr>
                  <w:tcW w:w="1645" w:type="dxa"/>
                </w:tcPr>
                <w:p w14:paraId="66DDDE6D" w14:textId="77777777" w:rsidR="00BC679E" w:rsidRPr="00B3459F" w:rsidRDefault="00BC679E" w:rsidP="006274B8">
                  <w:pPr>
                    <w:pStyle w:val="NoSpacing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14:paraId="68AAF7E7" w14:textId="77777777" w:rsidR="00BC679E" w:rsidRDefault="00BC679E" w:rsidP="006274B8">
                  <w:pPr>
                    <w:pStyle w:val="NoSpacing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£1.7m</w:t>
                  </w:r>
                </w:p>
              </w:tc>
            </w:tr>
            <w:tr w:rsidR="00BC679E" w14:paraId="010CFA41" w14:textId="77777777" w:rsidTr="00BC679E">
              <w:tc>
                <w:tcPr>
                  <w:tcW w:w="2926" w:type="dxa"/>
                </w:tcPr>
                <w:p w14:paraId="38A01784" w14:textId="77777777" w:rsidR="00BC679E" w:rsidRDefault="00BC679E" w:rsidP="00BC679E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Savings in Labs contracts</w:t>
                  </w:r>
                </w:p>
              </w:tc>
              <w:tc>
                <w:tcPr>
                  <w:tcW w:w="1404" w:type="dxa"/>
                </w:tcPr>
                <w:p w14:paraId="70B3040F" w14:textId="77777777" w:rsidR="00BC679E" w:rsidRDefault="00BC679E" w:rsidP="006274B8">
                  <w:pPr>
                    <w:pStyle w:val="NoSpacing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£0.1m</w:t>
                  </w:r>
                </w:p>
              </w:tc>
              <w:tc>
                <w:tcPr>
                  <w:tcW w:w="1913" w:type="dxa"/>
                </w:tcPr>
                <w:p w14:paraId="1EAFB3E1" w14:textId="77777777" w:rsidR="00BC679E" w:rsidRDefault="00BC679E" w:rsidP="006274B8">
                  <w:pPr>
                    <w:pStyle w:val="NoSpacing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£0.1m</w:t>
                  </w:r>
                </w:p>
              </w:tc>
              <w:tc>
                <w:tcPr>
                  <w:tcW w:w="1645" w:type="dxa"/>
                </w:tcPr>
                <w:p w14:paraId="55947F1A" w14:textId="77777777" w:rsidR="00BC679E" w:rsidRPr="00B3459F" w:rsidRDefault="00BC679E" w:rsidP="006274B8">
                  <w:pPr>
                    <w:pStyle w:val="NoSpacing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14:paraId="3CDCE369" w14:textId="77777777" w:rsidR="00BC679E" w:rsidRDefault="00BC679E" w:rsidP="006274B8">
                  <w:pPr>
                    <w:pStyle w:val="NoSpacing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£0.1m</w:t>
                  </w:r>
                </w:p>
              </w:tc>
            </w:tr>
            <w:tr w:rsidR="00BC679E" w14:paraId="35EA5544" w14:textId="77777777" w:rsidTr="00BC679E">
              <w:tc>
                <w:tcPr>
                  <w:tcW w:w="2926" w:type="dxa"/>
                </w:tcPr>
                <w:p w14:paraId="69E9518C" w14:textId="77777777" w:rsidR="00BC679E" w:rsidRPr="00BC679E" w:rsidRDefault="00BC679E" w:rsidP="00BC679E">
                  <w:pPr>
                    <w:pStyle w:val="NoSpacing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BC679E">
                    <w:rPr>
                      <w:rFonts w:ascii="Arial" w:hAnsi="Arial" w:cs="Arial"/>
                      <w:b/>
                      <w:sz w:val="20"/>
                      <w:szCs w:val="20"/>
                    </w:rPr>
                    <w:t>Total Identified</w:t>
                  </w:r>
                </w:p>
              </w:tc>
              <w:tc>
                <w:tcPr>
                  <w:tcW w:w="1404" w:type="dxa"/>
                </w:tcPr>
                <w:p w14:paraId="36EA6212" w14:textId="77777777" w:rsidR="00BC679E" w:rsidRPr="00BC679E" w:rsidRDefault="00BC679E" w:rsidP="006274B8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BC679E">
                    <w:rPr>
                      <w:rFonts w:ascii="Arial" w:hAnsi="Arial" w:cs="Arial"/>
                      <w:b/>
                      <w:sz w:val="20"/>
                      <w:szCs w:val="20"/>
                    </w:rPr>
                    <w:t>£3.9M</w:t>
                  </w:r>
                </w:p>
              </w:tc>
              <w:tc>
                <w:tcPr>
                  <w:tcW w:w="1913" w:type="dxa"/>
                </w:tcPr>
                <w:p w14:paraId="58C1154B" w14:textId="77777777" w:rsidR="00BC679E" w:rsidRPr="00BC679E" w:rsidRDefault="00BC679E" w:rsidP="006274B8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BC679E">
                    <w:rPr>
                      <w:rFonts w:ascii="Arial" w:hAnsi="Arial" w:cs="Arial"/>
                      <w:b/>
                      <w:sz w:val="20"/>
                      <w:szCs w:val="20"/>
                    </w:rPr>
                    <w:t>£5.9m</w:t>
                  </w:r>
                </w:p>
              </w:tc>
              <w:tc>
                <w:tcPr>
                  <w:tcW w:w="1645" w:type="dxa"/>
                </w:tcPr>
                <w:p w14:paraId="025AC667" w14:textId="77777777" w:rsidR="00BC679E" w:rsidRPr="00BC679E" w:rsidRDefault="00BC679E" w:rsidP="006274B8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BC679E">
                    <w:rPr>
                      <w:rFonts w:ascii="Arial" w:hAnsi="Arial" w:cs="Arial"/>
                      <w:b/>
                      <w:sz w:val="20"/>
                      <w:szCs w:val="20"/>
                    </w:rPr>
                    <w:t>£1.8m</w:t>
                  </w:r>
                </w:p>
              </w:tc>
              <w:tc>
                <w:tcPr>
                  <w:tcW w:w="1701" w:type="dxa"/>
                </w:tcPr>
                <w:p w14:paraId="6F79FCF6" w14:textId="77777777" w:rsidR="00BC679E" w:rsidRPr="00BC679E" w:rsidRDefault="00BC679E" w:rsidP="006274B8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BC679E">
                    <w:rPr>
                      <w:rFonts w:ascii="Arial" w:hAnsi="Arial" w:cs="Arial"/>
                      <w:b/>
                      <w:sz w:val="20"/>
                      <w:szCs w:val="20"/>
                    </w:rPr>
                    <w:t>£4.2m</w:t>
                  </w:r>
                </w:p>
              </w:tc>
            </w:tr>
            <w:tr w:rsidR="00BC679E" w14:paraId="6D01AD3B" w14:textId="77777777" w:rsidTr="00BC679E">
              <w:tc>
                <w:tcPr>
                  <w:tcW w:w="2926" w:type="dxa"/>
                </w:tcPr>
                <w:p w14:paraId="79D5F1D5" w14:textId="77777777" w:rsidR="00BC679E" w:rsidRPr="00B3459F" w:rsidRDefault="00BC679E" w:rsidP="00BC679E">
                  <w:pPr>
                    <w:pStyle w:val="NoSpacing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B3459F">
                    <w:rPr>
                      <w:rFonts w:ascii="Arial" w:hAnsi="Arial" w:cs="Arial"/>
                      <w:b/>
                      <w:sz w:val="20"/>
                      <w:szCs w:val="20"/>
                    </w:rPr>
                    <w:t>Remaining Gap</w:t>
                  </w:r>
                </w:p>
              </w:tc>
              <w:tc>
                <w:tcPr>
                  <w:tcW w:w="1404" w:type="dxa"/>
                </w:tcPr>
                <w:p w14:paraId="1FAB7A4F" w14:textId="77777777" w:rsidR="00BC679E" w:rsidRDefault="00BC679E" w:rsidP="006274B8">
                  <w:pPr>
                    <w:pStyle w:val="NoSpacing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13" w:type="dxa"/>
                </w:tcPr>
                <w:p w14:paraId="107FDAFB" w14:textId="77777777" w:rsidR="00BC679E" w:rsidRPr="00BC679E" w:rsidRDefault="00BC679E" w:rsidP="006274B8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BC679E">
                    <w:rPr>
                      <w:rFonts w:ascii="Arial" w:hAnsi="Arial" w:cs="Arial"/>
                      <w:b/>
                      <w:sz w:val="20"/>
                      <w:szCs w:val="20"/>
                    </w:rPr>
                    <w:t>£0.7m</w:t>
                  </w:r>
                </w:p>
              </w:tc>
              <w:tc>
                <w:tcPr>
                  <w:tcW w:w="1645" w:type="dxa"/>
                </w:tcPr>
                <w:p w14:paraId="14007E17" w14:textId="77777777" w:rsidR="00BC679E" w:rsidRPr="00BC679E" w:rsidRDefault="00BC679E" w:rsidP="006274B8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BC679E">
                    <w:rPr>
                      <w:rFonts w:ascii="Arial" w:hAnsi="Arial" w:cs="Arial"/>
                      <w:b/>
                      <w:sz w:val="20"/>
                      <w:szCs w:val="20"/>
                    </w:rPr>
                    <w:t>£4.9m</w:t>
                  </w:r>
                </w:p>
              </w:tc>
              <w:tc>
                <w:tcPr>
                  <w:tcW w:w="1701" w:type="dxa"/>
                </w:tcPr>
                <w:p w14:paraId="71F206F4" w14:textId="77777777" w:rsidR="00BC679E" w:rsidRPr="00BC679E" w:rsidRDefault="00BC679E" w:rsidP="006274B8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745FB488" w14:textId="77777777" w:rsidR="00BC679E" w:rsidRDefault="00BC679E" w:rsidP="00126E3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69DA83D" w14:textId="77777777" w:rsidR="00BC679E" w:rsidRPr="00BC679E" w:rsidRDefault="00BC679E" w:rsidP="00126E3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Recovery funding has been returned recurrently, but the review of medical staffing budgets currently being undertaken across HLD, will require additional funding when this work is completed.</w:t>
            </w:r>
          </w:p>
          <w:p w14:paraId="394BF61D" w14:textId="77777777" w:rsidR="0025303A" w:rsidRDefault="0025303A" w:rsidP="00126E3C">
            <w:pPr>
              <w:pStyle w:val="NoSpacing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322D9B17" w14:textId="77777777" w:rsidR="00126E3C" w:rsidRPr="00F447D4" w:rsidRDefault="00126E3C" w:rsidP="00126E3C">
            <w:pPr>
              <w:pStyle w:val="NoSpacing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F447D4">
              <w:rPr>
                <w:rFonts w:ascii="Arial" w:hAnsi="Arial" w:cs="Arial"/>
                <w:b/>
                <w:sz w:val="24"/>
                <w:szCs w:val="24"/>
                <w:u w:val="single"/>
              </w:rPr>
              <w:t>Sustainability &amp; Value</w:t>
            </w:r>
          </w:p>
          <w:p w14:paraId="1AA3920E" w14:textId="77777777" w:rsidR="00126E3C" w:rsidRPr="004A44DA" w:rsidRDefault="00126E3C" w:rsidP="00126E3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026EE9E" w14:textId="77777777" w:rsidR="009F3918" w:rsidRPr="004A44DA" w:rsidRDefault="00126E3C" w:rsidP="00126E3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A44DA">
              <w:rPr>
                <w:rFonts w:ascii="Arial" w:hAnsi="Arial" w:cs="Arial"/>
                <w:sz w:val="24"/>
                <w:szCs w:val="24"/>
              </w:rPr>
              <w:t xml:space="preserve">The focus </w:t>
            </w:r>
            <w:r w:rsidR="00BC679E">
              <w:rPr>
                <w:rFonts w:ascii="Arial" w:hAnsi="Arial" w:cs="Arial"/>
                <w:sz w:val="24"/>
                <w:szCs w:val="24"/>
              </w:rPr>
              <w:t xml:space="preserve">continues to be on </w:t>
            </w:r>
            <w:r w:rsidRPr="004A44DA">
              <w:rPr>
                <w:rFonts w:ascii="Arial" w:hAnsi="Arial" w:cs="Arial"/>
                <w:sz w:val="24"/>
                <w:szCs w:val="24"/>
              </w:rPr>
              <w:t>identify</w:t>
            </w:r>
            <w:r w:rsidR="00BC679E">
              <w:rPr>
                <w:rFonts w:ascii="Arial" w:hAnsi="Arial" w:cs="Arial"/>
                <w:sz w:val="24"/>
                <w:szCs w:val="24"/>
              </w:rPr>
              <w:t>ing</w:t>
            </w:r>
            <w:r w:rsidRPr="004A44DA">
              <w:rPr>
                <w:rFonts w:ascii="Arial" w:hAnsi="Arial" w:cs="Arial"/>
                <w:sz w:val="24"/>
                <w:szCs w:val="24"/>
              </w:rPr>
              <w:t xml:space="preserve"> recurring efficiency savings. A more structured programme management approach is being taken forward in the identification and delivery of savings in 2023/24 with recruitment to the Sustainability and Value programme. This approach is designed to achieve at least 3% on a recurring basis (as required by SG guidance).</w:t>
            </w:r>
          </w:p>
          <w:p w14:paraId="409CDA79" w14:textId="77777777" w:rsidR="00126E3C" w:rsidRDefault="00126E3C" w:rsidP="00126E3C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594355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</w:tr>
      <w:tr w:rsidR="00126E3C" w:rsidRPr="00594355" w14:paraId="65D2671F" w14:textId="77777777" w:rsidTr="00D04E68">
        <w:tc>
          <w:tcPr>
            <w:tcW w:w="10772" w:type="dxa"/>
          </w:tcPr>
          <w:p w14:paraId="39F07D80" w14:textId="77777777" w:rsidR="00126E3C" w:rsidRPr="00E06F1E" w:rsidRDefault="00126E3C" w:rsidP="00126E3C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b/>
                <w:color w:val="002060"/>
                <w:sz w:val="32"/>
                <w:szCs w:val="32"/>
              </w:rPr>
            </w:pPr>
            <w:r w:rsidRPr="00E06F1E">
              <w:rPr>
                <w:rFonts w:ascii="Arial" w:hAnsi="Arial" w:cs="Arial"/>
                <w:b/>
                <w:color w:val="002060"/>
                <w:sz w:val="32"/>
                <w:szCs w:val="32"/>
              </w:rPr>
              <w:t xml:space="preserve">SECTION </w:t>
            </w:r>
            <w:r w:rsidR="00D77176" w:rsidRPr="00E06F1E">
              <w:rPr>
                <w:rFonts w:ascii="Arial" w:hAnsi="Arial" w:cs="Arial"/>
                <w:b/>
                <w:color w:val="002060"/>
                <w:sz w:val="32"/>
                <w:szCs w:val="32"/>
              </w:rPr>
              <w:t>7</w:t>
            </w:r>
            <w:r w:rsidRPr="00E06F1E">
              <w:rPr>
                <w:rFonts w:ascii="Arial" w:hAnsi="Arial" w:cs="Arial"/>
                <w:b/>
                <w:color w:val="002060"/>
                <w:sz w:val="32"/>
                <w:szCs w:val="32"/>
              </w:rPr>
              <w:t xml:space="preserve">: NON CORE PERFORMANCE </w:t>
            </w:r>
          </w:p>
          <w:p w14:paraId="5A0B77B5" w14:textId="77777777" w:rsidR="00126E3C" w:rsidRDefault="00126E3C" w:rsidP="00126E3C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14:paraId="04FC3D4A" w14:textId="77777777" w:rsidR="00021A45" w:rsidRDefault="00021A45" w:rsidP="00021A4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Non-Core position at Month </w:t>
            </w:r>
            <w:r>
              <w:rPr>
                <w:rFonts w:ascii="Arial" w:hAnsi="Arial" w:cs="Arial"/>
                <w:color w:val="1F497D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 xml:space="preserve"> is anticipated to be break-even (expenditure below matched by SG Income)</w:t>
            </w:r>
            <w:r w:rsidR="00364A54">
              <w:rPr>
                <w:rFonts w:ascii="Arial" w:hAnsi="Arial" w:cs="Arial"/>
                <w:sz w:val="24"/>
                <w:szCs w:val="24"/>
              </w:rPr>
              <w:t>.  All AUC that are in use will be put on RAM in Month7.  There is currently no change to IFRS16 Leases.</w:t>
            </w:r>
          </w:p>
          <w:p w14:paraId="5BC7EDE3" w14:textId="77777777" w:rsidR="00021A45" w:rsidRDefault="00021A45" w:rsidP="00021A45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main elements of Non-Core funding are </w:t>
            </w:r>
            <w:r w:rsidR="00780400">
              <w:rPr>
                <w:rFonts w:ascii="Arial" w:hAnsi="Arial" w:cs="Arial"/>
              </w:rPr>
              <w:t>shown in the table below</w:t>
            </w:r>
          </w:p>
          <w:p w14:paraId="1FFE0B89" w14:textId="77777777" w:rsidR="00780400" w:rsidRDefault="00780400" w:rsidP="00021A45">
            <w:pPr>
              <w:pStyle w:val="NoSpacing"/>
              <w:rPr>
                <w:rFonts w:ascii="Arial" w:hAnsi="Arial" w:cs="Arial"/>
              </w:rPr>
            </w:pPr>
          </w:p>
          <w:p w14:paraId="700D5A16" w14:textId="77777777" w:rsidR="00126E3C" w:rsidRPr="00C47C05" w:rsidRDefault="00FC2FFF" w:rsidP="00021A45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="00126E3C">
              <w:rPr>
                <w:rFonts w:ascii="Arial" w:hAnsi="Arial" w:cs="Arial"/>
                <w:b/>
                <w:sz w:val="24"/>
                <w:szCs w:val="24"/>
              </w:rPr>
              <w:t>able</w:t>
            </w:r>
            <w:r w:rsidR="00780400">
              <w:rPr>
                <w:rFonts w:ascii="Arial" w:hAnsi="Arial" w:cs="Arial"/>
                <w:b/>
                <w:sz w:val="24"/>
                <w:szCs w:val="24"/>
              </w:rPr>
              <w:t xml:space="preserve"> 11</w:t>
            </w:r>
            <w:r w:rsidR="00126E3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tbl>
            <w:tblPr>
              <w:tblW w:w="56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135"/>
              <w:gridCol w:w="1519"/>
            </w:tblGrid>
            <w:tr w:rsidR="00126E3C" w:rsidRPr="002A0943" w14:paraId="4B919CE0" w14:textId="77777777" w:rsidTr="007B5642">
              <w:trPr>
                <w:trHeight w:val="600"/>
              </w:trPr>
              <w:tc>
                <w:tcPr>
                  <w:tcW w:w="4135" w:type="dxa"/>
                  <w:shd w:val="clear" w:color="auto" w:fill="auto"/>
                  <w:noWrap/>
                </w:tcPr>
                <w:p w14:paraId="4B45FD98" w14:textId="77777777" w:rsidR="00126E3C" w:rsidRPr="002A0943" w:rsidRDefault="00126E3C" w:rsidP="00807EA0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</w:pPr>
                  <w:r w:rsidRPr="002A0943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  <w:t>Category</w:t>
                  </w:r>
                </w:p>
              </w:tc>
              <w:tc>
                <w:tcPr>
                  <w:tcW w:w="1519" w:type="dxa"/>
                  <w:shd w:val="clear" w:color="auto" w:fill="auto"/>
                </w:tcPr>
                <w:p w14:paraId="571E96F2" w14:textId="77777777" w:rsidR="00126E3C" w:rsidRPr="002A0943" w:rsidRDefault="00126E3C" w:rsidP="00126E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</w:pPr>
                  <w:r w:rsidRPr="002A0943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  <w:t>Annual Budget</w:t>
                  </w:r>
                </w:p>
              </w:tc>
            </w:tr>
            <w:tr w:rsidR="00126E3C" w:rsidRPr="002A0943" w14:paraId="2F3FC16A" w14:textId="77777777" w:rsidTr="00807EA0">
              <w:trPr>
                <w:trHeight w:val="425"/>
              </w:trPr>
              <w:tc>
                <w:tcPr>
                  <w:tcW w:w="4135" w:type="dxa"/>
                  <w:shd w:val="clear" w:color="auto" w:fill="auto"/>
                  <w:noWrap/>
                  <w:vAlign w:val="center"/>
                </w:tcPr>
                <w:p w14:paraId="2C3C2AD9" w14:textId="77777777" w:rsidR="00126E3C" w:rsidRPr="002A0943" w:rsidRDefault="00126E3C" w:rsidP="00807EA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2A0943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>Annually Managed Expenditure (AME)</w:t>
                  </w:r>
                </w:p>
              </w:tc>
              <w:tc>
                <w:tcPr>
                  <w:tcW w:w="1519" w:type="dxa"/>
                  <w:shd w:val="clear" w:color="auto" w:fill="auto"/>
                  <w:noWrap/>
                  <w:vAlign w:val="center"/>
                </w:tcPr>
                <w:p w14:paraId="1B4488C6" w14:textId="77777777" w:rsidR="00126E3C" w:rsidRPr="002A0943" w:rsidRDefault="00126E3C" w:rsidP="00807EA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2A0943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>40,000</w:t>
                  </w:r>
                </w:p>
              </w:tc>
            </w:tr>
            <w:tr w:rsidR="00126E3C" w:rsidRPr="002A0943" w14:paraId="49145069" w14:textId="77777777" w:rsidTr="00807EA0">
              <w:trPr>
                <w:trHeight w:val="425"/>
              </w:trPr>
              <w:tc>
                <w:tcPr>
                  <w:tcW w:w="4135" w:type="dxa"/>
                  <w:shd w:val="clear" w:color="auto" w:fill="auto"/>
                  <w:noWrap/>
                  <w:vAlign w:val="center"/>
                </w:tcPr>
                <w:p w14:paraId="3BEBBCCD" w14:textId="77777777" w:rsidR="00126E3C" w:rsidRPr="002A0943" w:rsidRDefault="00126E3C" w:rsidP="00807EA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2A0943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>Depreciation (Donated Assets)</w:t>
                  </w:r>
                </w:p>
              </w:tc>
              <w:tc>
                <w:tcPr>
                  <w:tcW w:w="1519" w:type="dxa"/>
                  <w:shd w:val="clear" w:color="auto" w:fill="auto"/>
                  <w:noWrap/>
                  <w:vAlign w:val="center"/>
                </w:tcPr>
                <w:p w14:paraId="5DB6CE47" w14:textId="77777777" w:rsidR="00126E3C" w:rsidRPr="002A0943" w:rsidRDefault="00126E3C" w:rsidP="00807EA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2A0943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>10,000</w:t>
                  </w:r>
                </w:p>
              </w:tc>
            </w:tr>
            <w:tr w:rsidR="00126E3C" w:rsidRPr="002A0943" w14:paraId="1D9DF50C" w14:textId="77777777" w:rsidTr="00807EA0">
              <w:trPr>
                <w:trHeight w:val="425"/>
              </w:trPr>
              <w:tc>
                <w:tcPr>
                  <w:tcW w:w="4135" w:type="dxa"/>
                  <w:shd w:val="clear" w:color="auto" w:fill="auto"/>
                  <w:noWrap/>
                  <w:vAlign w:val="center"/>
                </w:tcPr>
                <w:p w14:paraId="2B5DA516" w14:textId="77777777" w:rsidR="00126E3C" w:rsidRPr="002A0943" w:rsidRDefault="00126E3C" w:rsidP="00807EA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2A0943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lastRenderedPageBreak/>
                    <w:t>Depreciation (Board Capital)</w:t>
                  </w:r>
                </w:p>
              </w:tc>
              <w:tc>
                <w:tcPr>
                  <w:tcW w:w="1519" w:type="dxa"/>
                  <w:shd w:val="clear" w:color="auto" w:fill="auto"/>
                  <w:noWrap/>
                  <w:vAlign w:val="center"/>
                </w:tcPr>
                <w:p w14:paraId="429307C5" w14:textId="77777777" w:rsidR="00126E3C" w:rsidRPr="002A0943" w:rsidRDefault="00126E3C" w:rsidP="00807EA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2A0943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>9,296,000</w:t>
                  </w:r>
                </w:p>
              </w:tc>
            </w:tr>
            <w:tr w:rsidR="00126E3C" w:rsidRPr="002A0943" w14:paraId="31708C6D" w14:textId="77777777" w:rsidTr="00807EA0">
              <w:trPr>
                <w:trHeight w:val="425"/>
              </w:trPr>
              <w:tc>
                <w:tcPr>
                  <w:tcW w:w="4135" w:type="dxa"/>
                  <w:shd w:val="clear" w:color="auto" w:fill="auto"/>
                  <w:noWrap/>
                  <w:vAlign w:val="center"/>
                </w:tcPr>
                <w:p w14:paraId="4FCE9717" w14:textId="77777777" w:rsidR="00126E3C" w:rsidRPr="002A0943" w:rsidRDefault="00126E3C" w:rsidP="00807EA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2A0943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>IFRS 16 Funding</w:t>
                  </w:r>
                </w:p>
              </w:tc>
              <w:tc>
                <w:tcPr>
                  <w:tcW w:w="1519" w:type="dxa"/>
                  <w:shd w:val="clear" w:color="auto" w:fill="auto"/>
                  <w:noWrap/>
                  <w:vAlign w:val="center"/>
                </w:tcPr>
                <w:p w14:paraId="43871D01" w14:textId="77777777" w:rsidR="00126E3C" w:rsidRPr="002A0943" w:rsidRDefault="00126E3C" w:rsidP="00807EA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2A0943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>1,377,000</w:t>
                  </w:r>
                </w:p>
              </w:tc>
            </w:tr>
            <w:tr w:rsidR="00126E3C" w:rsidRPr="002A0943" w14:paraId="4C3E0256" w14:textId="77777777" w:rsidTr="00807EA0">
              <w:trPr>
                <w:trHeight w:val="425"/>
              </w:trPr>
              <w:tc>
                <w:tcPr>
                  <w:tcW w:w="4135" w:type="dxa"/>
                  <w:shd w:val="clear" w:color="auto" w:fill="auto"/>
                  <w:noWrap/>
                  <w:vAlign w:val="center"/>
                </w:tcPr>
                <w:p w14:paraId="45C7FC00" w14:textId="77777777" w:rsidR="00126E3C" w:rsidRPr="002A0943" w:rsidRDefault="00126E3C" w:rsidP="00807EA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color w:val="000000"/>
                      <w:lang w:eastAsia="en-GB"/>
                    </w:rPr>
                  </w:pPr>
                  <w:r w:rsidRPr="002A0943">
                    <w:rPr>
                      <w:rFonts w:ascii="Arial" w:eastAsia="Times New Roman" w:hAnsi="Arial" w:cs="Arial"/>
                      <w:b/>
                      <w:color w:val="000000"/>
                      <w:lang w:eastAsia="en-GB"/>
                    </w:rPr>
                    <w:t>Total</w:t>
                  </w:r>
                </w:p>
              </w:tc>
              <w:tc>
                <w:tcPr>
                  <w:tcW w:w="1519" w:type="dxa"/>
                  <w:shd w:val="clear" w:color="auto" w:fill="auto"/>
                  <w:noWrap/>
                  <w:vAlign w:val="center"/>
                </w:tcPr>
                <w:p w14:paraId="241B7401" w14:textId="77777777" w:rsidR="00126E3C" w:rsidRPr="002A0943" w:rsidRDefault="00126E3C" w:rsidP="00807EA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lang w:eastAsia="en-GB"/>
                    </w:rPr>
                  </w:pPr>
                  <w:r w:rsidRPr="002A0943">
                    <w:rPr>
                      <w:rFonts w:ascii="Arial" w:eastAsia="Times New Roman" w:hAnsi="Arial" w:cs="Arial"/>
                      <w:b/>
                      <w:color w:val="000000"/>
                      <w:lang w:eastAsia="en-GB"/>
                    </w:rPr>
                    <w:t>10,723,000</w:t>
                  </w:r>
                </w:p>
              </w:tc>
            </w:tr>
          </w:tbl>
          <w:p w14:paraId="01EC6B06" w14:textId="77777777" w:rsidR="00126E3C" w:rsidRDefault="00126E3C" w:rsidP="00126E3C">
            <w:pPr>
              <w:pStyle w:val="BodyText"/>
              <w:kinsoku w:val="0"/>
              <w:overflowPunct w:val="0"/>
              <w:spacing w:line="259" w:lineRule="auto"/>
              <w:ind w:right="-613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126E3C" w:rsidRPr="00594355" w14:paraId="09A5E320" w14:textId="77777777" w:rsidTr="00D04E68">
        <w:tc>
          <w:tcPr>
            <w:tcW w:w="10772" w:type="dxa"/>
          </w:tcPr>
          <w:p w14:paraId="53CAF4F8" w14:textId="77777777" w:rsidR="00126E3C" w:rsidRPr="00E06F1E" w:rsidRDefault="00126E3C" w:rsidP="00126E3C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b/>
                <w:color w:val="002060"/>
                <w:sz w:val="32"/>
                <w:szCs w:val="32"/>
              </w:rPr>
            </w:pPr>
            <w:r w:rsidRPr="00E06F1E">
              <w:rPr>
                <w:rFonts w:ascii="Arial" w:hAnsi="Arial" w:cs="Arial"/>
                <w:b/>
                <w:color w:val="002060"/>
                <w:sz w:val="32"/>
                <w:szCs w:val="32"/>
              </w:rPr>
              <w:lastRenderedPageBreak/>
              <w:t xml:space="preserve">SECTION 5: CAPITAL INCOME AND EXPENDITURE </w:t>
            </w:r>
          </w:p>
          <w:p w14:paraId="2C249D5F" w14:textId="77777777" w:rsidR="00126E3C" w:rsidRPr="00E06F1E" w:rsidRDefault="00126E3C" w:rsidP="00126E3C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b/>
                <w:sz w:val="32"/>
                <w:szCs w:val="32"/>
                <w:highlight w:val="yellow"/>
              </w:rPr>
            </w:pPr>
          </w:p>
          <w:p w14:paraId="13B5FFBC" w14:textId="77777777" w:rsidR="00021A45" w:rsidRPr="00021A45" w:rsidRDefault="00021A45" w:rsidP="00021A4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021A45">
              <w:rPr>
                <w:rFonts w:ascii="Arial" w:hAnsi="Arial" w:cs="Arial"/>
                <w:sz w:val="24"/>
                <w:szCs w:val="24"/>
              </w:rPr>
              <w:t>Capital allocations of £4.125m have been confirmed by Scottish Government at Month 6 with ‘anticipated’ allocations expected of a further £29.787 which would result in an overall  funded 2023/24 Capital Plan of £33.912m</w:t>
            </w:r>
          </w:p>
          <w:p w14:paraId="482087F1" w14:textId="77777777" w:rsidR="00126E3C" w:rsidRDefault="00126E3C" w:rsidP="00126E3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30C0EAE" w14:textId="77777777" w:rsidR="00126E3C" w:rsidRPr="00C47C05" w:rsidRDefault="00780400" w:rsidP="00126E3C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Table 12</w:t>
            </w:r>
          </w:p>
          <w:tbl>
            <w:tblPr>
              <w:tblW w:w="9095" w:type="dxa"/>
              <w:tblLook w:val="04A0" w:firstRow="1" w:lastRow="0" w:firstColumn="1" w:lastColumn="0" w:noHBand="0" w:noVBand="1"/>
            </w:tblPr>
            <w:tblGrid>
              <w:gridCol w:w="4277"/>
              <w:gridCol w:w="1783"/>
              <w:gridCol w:w="1519"/>
              <w:gridCol w:w="1516"/>
            </w:tblGrid>
            <w:tr w:rsidR="00126E3C" w:rsidRPr="00D04E68" w14:paraId="3AB40300" w14:textId="77777777" w:rsidTr="007B5642">
              <w:trPr>
                <w:trHeight w:val="600"/>
              </w:trPr>
              <w:tc>
                <w:tcPr>
                  <w:tcW w:w="4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209BF2CB" w14:textId="77777777" w:rsidR="00126E3C" w:rsidRPr="002A0943" w:rsidRDefault="00126E3C" w:rsidP="00807EA0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0"/>
                      <w:lang w:eastAsia="en-GB"/>
                    </w:rPr>
                  </w:pPr>
                </w:p>
              </w:tc>
              <w:tc>
                <w:tcPr>
                  <w:tcW w:w="17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19BE1776" w14:textId="77777777" w:rsidR="00126E3C" w:rsidRPr="002A0943" w:rsidRDefault="00126E3C" w:rsidP="00126E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0"/>
                      <w:lang w:eastAsia="en-GB"/>
                    </w:rPr>
                  </w:pPr>
                  <w:r w:rsidRPr="002A0943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0"/>
                      <w:lang w:eastAsia="en-GB"/>
                    </w:rPr>
                    <w:t>Confirmed</w:t>
                  </w:r>
                </w:p>
                <w:p w14:paraId="2C96C8CF" w14:textId="77777777" w:rsidR="00126E3C" w:rsidRPr="002A0943" w:rsidRDefault="00126E3C" w:rsidP="00126E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0"/>
                      <w:lang w:eastAsia="en-GB"/>
                    </w:rPr>
                  </w:pPr>
                  <w:r w:rsidRPr="002A0943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0"/>
                      <w:lang w:eastAsia="en-GB"/>
                    </w:rPr>
                    <w:t>Allocation</w:t>
                  </w:r>
                </w:p>
              </w:tc>
              <w:tc>
                <w:tcPr>
                  <w:tcW w:w="151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14:paraId="2FA276DB" w14:textId="77777777" w:rsidR="00126E3C" w:rsidRPr="002A0943" w:rsidRDefault="00126E3C" w:rsidP="00126E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0"/>
                      <w:lang w:eastAsia="en-GB"/>
                    </w:rPr>
                  </w:pPr>
                  <w:r w:rsidRPr="002A0943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0"/>
                      <w:lang w:eastAsia="en-GB"/>
                    </w:rPr>
                    <w:t>Anticipated</w:t>
                  </w:r>
                </w:p>
                <w:p w14:paraId="06B6783E" w14:textId="77777777" w:rsidR="00126E3C" w:rsidRPr="002A0943" w:rsidRDefault="00126E3C" w:rsidP="00126E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0"/>
                      <w:lang w:eastAsia="en-GB"/>
                    </w:rPr>
                  </w:pPr>
                  <w:r w:rsidRPr="002A0943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0"/>
                      <w:lang w:eastAsia="en-GB"/>
                    </w:rPr>
                    <w:t>Allocation</w:t>
                  </w:r>
                </w:p>
              </w:tc>
              <w:tc>
                <w:tcPr>
                  <w:tcW w:w="151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14:paraId="212F9D58" w14:textId="77777777" w:rsidR="00126E3C" w:rsidRPr="002A0943" w:rsidRDefault="00126E3C" w:rsidP="00126E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0"/>
                      <w:lang w:eastAsia="en-GB"/>
                    </w:rPr>
                  </w:pPr>
                  <w:r w:rsidRPr="002A0943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0"/>
                      <w:lang w:eastAsia="en-GB"/>
                    </w:rPr>
                    <w:t xml:space="preserve">Total </w:t>
                  </w:r>
                </w:p>
              </w:tc>
            </w:tr>
            <w:tr w:rsidR="00126E3C" w:rsidRPr="00D04E68" w14:paraId="1F4A3D62" w14:textId="77777777" w:rsidTr="00807EA0">
              <w:trPr>
                <w:trHeight w:val="425"/>
              </w:trPr>
              <w:tc>
                <w:tcPr>
                  <w:tcW w:w="42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6E3DC29" w14:textId="77777777" w:rsidR="00126E3C" w:rsidRPr="002A0943" w:rsidRDefault="00126E3C" w:rsidP="00807EA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Cs w:val="20"/>
                      <w:lang w:eastAsia="en-GB"/>
                    </w:rPr>
                  </w:pPr>
                  <w:r w:rsidRPr="002A0943">
                    <w:rPr>
                      <w:rFonts w:ascii="Arial" w:eastAsia="Times New Roman" w:hAnsi="Arial" w:cs="Arial"/>
                      <w:color w:val="000000"/>
                      <w:szCs w:val="20"/>
                      <w:lang w:eastAsia="en-GB"/>
                    </w:rPr>
                    <w:t>Formula Core Capital</w:t>
                  </w:r>
                </w:p>
              </w:tc>
              <w:tc>
                <w:tcPr>
                  <w:tcW w:w="17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E81DD79" w14:textId="77777777" w:rsidR="00126E3C" w:rsidRPr="002A0943" w:rsidRDefault="00126E3C" w:rsidP="00807EA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Cs w:val="20"/>
                      <w:lang w:eastAsia="en-GB"/>
                    </w:rPr>
                  </w:pPr>
                  <w:r w:rsidRPr="002A0943">
                    <w:rPr>
                      <w:rFonts w:ascii="Arial" w:eastAsia="Times New Roman" w:hAnsi="Arial" w:cs="Arial"/>
                      <w:color w:val="000000"/>
                      <w:szCs w:val="20"/>
                      <w:lang w:eastAsia="en-GB"/>
                    </w:rPr>
                    <w:t>£2.691m</w:t>
                  </w:r>
                </w:p>
              </w:tc>
              <w:tc>
                <w:tcPr>
                  <w:tcW w:w="15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1A36DC" w14:textId="77777777" w:rsidR="00126E3C" w:rsidRPr="002A0943" w:rsidRDefault="00126E3C" w:rsidP="00807EA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Cs w:val="20"/>
                      <w:lang w:eastAsia="en-GB"/>
                    </w:rPr>
                  </w:pPr>
                  <w:r w:rsidRPr="002A0943">
                    <w:rPr>
                      <w:rFonts w:ascii="Arial" w:eastAsia="Times New Roman" w:hAnsi="Arial" w:cs="Arial"/>
                      <w:color w:val="000000"/>
                      <w:szCs w:val="20"/>
                      <w:lang w:eastAsia="en-GB"/>
                    </w:rPr>
                    <w:t>£0</w:t>
                  </w:r>
                </w:p>
              </w:tc>
              <w:tc>
                <w:tcPr>
                  <w:tcW w:w="15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B76FD6" w14:textId="77777777" w:rsidR="00126E3C" w:rsidRPr="002A0943" w:rsidRDefault="00126E3C" w:rsidP="00807EA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Cs w:val="20"/>
                      <w:lang w:eastAsia="en-GB"/>
                    </w:rPr>
                  </w:pPr>
                  <w:r w:rsidRPr="002A0943">
                    <w:rPr>
                      <w:rFonts w:ascii="Arial" w:eastAsia="Times New Roman" w:hAnsi="Arial" w:cs="Arial"/>
                      <w:color w:val="000000"/>
                      <w:szCs w:val="20"/>
                      <w:lang w:eastAsia="en-GB"/>
                    </w:rPr>
                    <w:t>£2.691m</w:t>
                  </w:r>
                </w:p>
              </w:tc>
            </w:tr>
            <w:tr w:rsidR="00126E3C" w:rsidRPr="00D04E68" w14:paraId="21386C35" w14:textId="77777777" w:rsidTr="00807EA0">
              <w:trPr>
                <w:trHeight w:val="425"/>
              </w:trPr>
              <w:tc>
                <w:tcPr>
                  <w:tcW w:w="42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E21ADDE" w14:textId="77777777" w:rsidR="00126E3C" w:rsidRPr="002A0943" w:rsidRDefault="00126E3C" w:rsidP="00807EA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Cs w:val="20"/>
                      <w:lang w:eastAsia="en-GB"/>
                    </w:rPr>
                  </w:pPr>
                  <w:r w:rsidRPr="002A0943">
                    <w:rPr>
                      <w:rFonts w:ascii="Arial" w:eastAsia="Times New Roman" w:hAnsi="Arial" w:cs="Arial"/>
                      <w:color w:val="000000"/>
                      <w:szCs w:val="20"/>
                      <w:lang w:eastAsia="en-GB"/>
                    </w:rPr>
                    <w:t>Academy Capital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D18129C" w14:textId="77777777" w:rsidR="00126E3C" w:rsidRPr="002A0943" w:rsidRDefault="00126E3C" w:rsidP="00807EA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Cs w:val="20"/>
                      <w:lang w:eastAsia="en-GB"/>
                    </w:rPr>
                  </w:pPr>
                  <w:r w:rsidRPr="002A0943">
                    <w:rPr>
                      <w:rFonts w:ascii="Arial" w:eastAsia="Times New Roman" w:hAnsi="Arial" w:cs="Arial"/>
                      <w:color w:val="000000"/>
                      <w:szCs w:val="20"/>
                      <w:lang w:eastAsia="en-GB"/>
                    </w:rPr>
                    <w:t>£1.272m</w:t>
                  </w:r>
                </w:p>
              </w:tc>
              <w:tc>
                <w:tcPr>
                  <w:tcW w:w="15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8ED957" w14:textId="77777777" w:rsidR="00126E3C" w:rsidRPr="002A0943" w:rsidRDefault="00126E3C" w:rsidP="00807EA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Cs w:val="20"/>
                      <w:lang w:eastAsia="en-GB"/>
                    </w:rPr>
                  </w:pPr>
                  <w:r w:rsidRPr="002A0943">
                    <w:rPr>
                      <w:rFonts w:ascii="Arial" w:eastAsia="Times New Roman" w:hAnsi="Arial" w:cs="Arial"/>
                      <w:color w:val="000000"/>
                      <w:szCs w:val="20"/>
                      <w:lang w:eastAsia="en-GB"/>
                    </w:rPr>
                    <w:t>£0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34C363" w14:textId="77777777" w:rsidR="00126E3C" w:rsidRPr="002A0943" w:rsidRDefault="00126E3C" w:rsidP="00807EA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Cs w:val="20"/>
                      <w:lang w:eastAsia="en-GB"/>
                    </w:rPr>
                  </w:pPr>
                  <w:r w:rsidRPr="002A0943">
                    <w:rPr>
                      <w:rFonts w:ascii="Arial" w:eastAsia="Times New Roman" w:hAnsi="Arial" w:cs="Arial"/>
                      <w:color w:val="000000"/>
                      <w:szCs w:val="20"/>
                      <w:lang w:eastAsia="en-GB"/>
                    </w:rPr>
                    <w:t>£1.272m</w:t>
                  </w:r>
                </w:p>
              </w:tc>
            </w:tr>
            <w:tr w:rsidR="00126E3C" w:rsidRPr="00D04E68" w14:paraId="29E541EE" w14:textId="77777777" w:rsidTr="00807EA0">
              <w:trPr>
                <w:trHeight w:val="425"/>
              </w:trPr>
              <w:tc>
                <w:tcPr>
                  <w:tcW w:w="42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C9BEC6C" w14:textId="77777777" w:rsidR="00126E3C" w:rsidRPr="002A0943" w:rsidRDefault="00126E3C" w:rsidP="00807EA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Cs w:val="20"/>
                      <w:lang w:eastAsia="en-GB"/>
                    </w:rPr>
                  </w:pPr>
                  <w:r w:rsidRPr="002A0943">
                    <w:rPr>
                      <w:rFonts w:ascii="Arial" w:hAnsi="Arial" w:cs="Arial"/>
                      <w:szCs w:val="20"/>
                    </w:rPr>
                    <w:t>National Infrastructure Board Equipment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4C9A36E" w14:textId="77777777" w:rsidR="00126E3C" w:rsidRPr="002A0943" w:rsidRDefault="00126E3C" w:rsidP="00807EA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Cs w:val="20"/>
                      <w:lang w:eastAsia="en-GB"/>
                    </w:rPr>
                  </w:pPr>
                  <w:r w:rsidRPr="002A0943">
                    <w:rPr>
                      <w:rFonts w:ascii="Arial" w:eastAsia="Times New Roman" w:hAnsi="Arial" w:cs="Arial"/>
                      <w:color w:val="000000"/>
                      <w:szCs w:val="20"/>
                      <w:lang w:eastAsia="en-GB"/>
                    </w:rPr>
                    <w:t>£0.162m</w:t>
                  </w:r>
                </w:p>
              </w:tc>
              <w:tc>
                <w:tcPr>
                  <w:tcW w:w="15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8F95A4" w14:textId="77777777" w:rsidR="00126E3C" w:rsidRPr="002A0943" w:rsidRDefault="00126E3C" w:rsidP="00807EA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Cs w:val="20"/>
                      <w:lang w:eastAsia="en-GB"/>
                    </w:rPr>
                  </w:pPr>
                  <w:r w:rsidRPr="002A0943">
                    <w:rPr>
                      <w:rFonts w:ascii="Arial" w:eastAsia="Times New Roman" w:hAnsi="Arial" w:cs="Arial"/>
                      <w:color w:val="000000"/>
                      <w:szCs w:val="20"/>
                      <w:lang w:eastAsia="en-GB"/>
                    </w:rPr>
                    <w:t>£0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6C96E2" w14:textId="77777777" w:rsidR="00126E3C" w:rsidRPr="002A0943" w:rsidRDefault="00126E3C" w:rsidP="00807EA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Cs w:val="20"/>
                      <w:lang w:eastAsia="en-GB"/>
                    </w:rPr>
                  </w:pPr>
                  <w:r w:rsidRPr="002A0943">
                    <w:rPr>
                      <w:rFonts w:ascii="Arial" w:eastAsia="Times New Roman" w:hAnsi="Arial" w:cs="Arial"/>
                      <w:color w:val="000000"/>
                      <w:szCs w:val="20"/>
                      <w:lang w:eastAsia="en-GB"/>
                    </w:rPr>
                    <w:t>£0.162m</w:t>
                  </w:r>
                </w:p>
              </w:tc>
            </w:tr>
            <w:tr w:rsidR="00126E3C" w:rsidRPr="00D04E68" w14:paraId="14E3B227" w14:textId="77777777" w:rsidTr="00807EA0">
              <w:trPr>
                <w:trHeight w:val="425"/>
              </w:trPr>
              <w:tc>
                <w:tcPr>
                  <w:tcW w:w="42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B1F1B87" w14:textId="77777777" w:rsidR="00126E3C" w:rsidRPr="002A0943" w:rsidRDefault="00126E3C" w:rsidP="00807EA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Cs w:val="20"/>
                      <w:lang w:eastAsia="en-GB"/>
                    </w:rPr>
                  </w:pPr>
                  <w:r w:rsidRPr="002A0943">
                    <w:rPr>
                      <w:rFonts w:ascii="Arial" w:hAnsi="Arial" w:cs="Arial"/>
                      <w:szCs w:val="20"/>
                    </w:rPr>
                    <w:t>2022/23 Capital Allocation ‘returned’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370029A" w14:textId="77777777" w:rsidR="00126E3C" w:rsidRPr="002A0943" w:rsidRDefault="00126E3C" w:rsidP="00807EA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Cs w:val="20"/>
                      <w:lang w:eastAsia="en-GB"/>
                    </w:rPr>
                  </w:pPr>
                  <w:r w:rsidRPr="002A0943">
                    <w:rPr>
                      <w:rFonts w:ascii="Arial" w:eastAsia="Times New Roman" w:hAnsi="Arial" w:cs="Arial"/>
                      <w:color w:val="000000"/>
                      <w:szCs w:val="20"/>
                      <w:lang w:eastAsia="en-GB"/>
                    </w:rPr>
                    <w:t>£0</w:t>
                  </w:r>
                </w:p>
              </w:tc>
              <w:tc>
                <w:tcPr>
                  <w:tcW w:w="15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20B1C1" w14:textId="77777777" w:rsidR="00126E3C" w:rsidRPr="002A0943" w:rsidRDefault="00126E3C" w:rsidP="00807EA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Cs w:val="20"/>
                      <w:lang w:eastAsia="en-GB"/>
                    </w:rPr>
                  </w:pPr>
                  <w:r w:rsidRPr="002A0943">
                    <w:rPr>
                      <w:rFonts w:ascii="Arial" w:eastAsia="Times New Roman" w:hAnsi="Arial" w:cs="Arial"/>
                      <w:color w:val="000000"/>
                      <w:szCs w:val="20"/>
                      <w:lang w:eastAsia="en-GB"/>
                    </w:rPr>
                    <w:t>£1.887m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4FEA7F" w14:textId="77777777" w:rsidR="00126E3C" w:rsidRPr="002A0943" w:rsidRDefault="00126E3C" w:rsidP="00807EA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Cs w:val="20"/>
                      <w:lang w:eastAsia="en-GB"/>
                    </w:rPr>
                  </w:pPr>
                  <w:r w:rsidRPr="002A0943">
                    <w:rPr>
                      <w:rFonts w:ascii="Arial" w:eastAsia="Times New Roman" w:hAnsi="Arial" w:cs="Arial"/>
                      <w:color w:val="000000"/>
                      <w:szCs w:val="20"/>
                      <w:lang w:eastAsia="en-GB"/>
                    </w:rPr>
                    <w:t>£1.887m</w:t>
                  </w:r>
                </w:p>
              </w:tc>
            </w:tr>
            <w:tr w:rsidR="00021A45" w:rsidRPr="00D04E68" w14:paraId="4E4AF160" w14:textId="77777777" w:rsidTr="00807EA0">
              <w:trPr>
                <w:trHeight w:val="425"/>
              </w:trPr>
              <w:tc>
                <w:tcPr>
                  <w:tcW w:w="42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E36357E" w14:textId="77777777" w:rsidR="00021A45" w:rsidRPr="002A0943" w:rsidRDefault="00021A45" w:rsidP="00807EA0">
                  <w:pPr>
                    <w:spacing w:after="0" w:line="240" w:lineRule="auto"/>
                    <w:rPr>
                      <w:rFonts w:ascii="Arial" w:hAnsi="Arial" w:cs="Arial"/>
                      <w:szCs w:val="20"/>
                    </w:rPr>
                  </w:pPr>
                  <w:r>
                    <w:rPr>
                      <w:rFonts w:ascii="Arial" w:hAnsi="Arial" w:cs="Arial"/>
                      <w:szCs w:val="20"/>
                    </w:rPr>
                    <w:t>2023/24 agreed additional allocations (three allocations agreed with SG)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0AF1B3E" w14:textId="77777777" w:rsidR="00021A45" w:rsidRPr="002A0943" w:rsidRDefault="00021A45" w:rsidP="00807EA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Cs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Cs w:val="20"/>
                      <w:lang w:eastAsia="en-GB"/>
                    </w:rPr>
                    <w:t>£0</w:t>
                  </w:r>
                </w:p>
              </w:tc>
              <w:tc>
                <w:tcPr>
                  <w:tcW w:w="15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B4D7F0" w14:textId="77777777" w:rsidR="00021A45" w:rsidRPr="002A0943" w:rsidRDefault="00021A45" w:rsidP="00807EA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Cs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Cs w:val="20"/>
                      <w:lang w:eastAsia="en-GB"/>
                    </w:rPr>
                    <w:t>£0.800m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CCF7CB" w14:textId="77777777" w:rsidR="00021A45" w:rsidRPr="002A0943" w:rsidRDefault="00021A45" w:rsidP="00807EA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Cs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Cs w:val="20"/>
                      <w:lang w:eastAsia="en-GB"/>
                    </w:rPr>
                    <w:t>£0.800m</w:t>
                  </w:r>
                </w:p>
              </w:tc>
            </w:tr>
            <w:tr w:rsidR="00126E3C" w:rsidRPr="00D04E68" w14:paraId="001699DE" w14:textId="77777777" w:rsidTr="00807EA0">
              <w:trPr>
                <w:trHeight w:val="425"/>
              </w:trPr>
              <w:tc>
                <w:tcPr>
                  <w:tcW w:w="42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C1AC66B" w14:textId="77777777" w:rsidR="00126E3C" w:rsidRPr="002A0943" w:rsidRDefault="00126E3C" w:rsidP="00807EA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Cs w:val="20"/>
                      <w:lang w:eastAsia="en-GB"/>
                    </w:rPr>
                  </w:pPr>
                  <w:r w:rsidRPr="002A0943">
                    <w:rPr>
                      <w:rFonts w:ascii="Arial" w:hAnsi="Arial" w:cs="Arial"/>
                      <w:szCs w:val="20"/>
                    </w:rPr>
                    <w:t>Water Source Heat Pump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A3AC8D8" w14:textId="77777777" w:rsidR="00126E3C" w:rsidRPr="002A0943" w:rsidRDefault="00126E3C" w:rsidP="00807EA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Cs w:val="20"/>
                      <w:lang w:eastAsia="en-GB"/>
                    </w:rPr>
                  </w:pPr>
                  <w:r w:rsidRPr="002A0943">
                    <w:rPr>
                      <w:rFonts w:ascii="Arial" w:eastAsia="Times New Roman" w:hAnsi="Arial" w:cs="Arial"/>
                      <w:color w:val="000000"/>
                      <w:szCs w:val="20"/>
                      <w:lang w:eastAsia="en-GB"/>
                    </w:rPr>
                    <w:t>£0</w:t>
                  </w:r>
                </w:p>
              </w:tc>
              <w:tc>
                <w:tcPr>
                  <w:tcW w:w="15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37D55E" w14:textId="77777777" w:rsidR="00126E3C" w:rsidRPr="002A0943" w:rsidRDefault="00126E3C" w:rsidP="00807EA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Cs w:val="20"/>
                      <w:lang w:eastAsia="en-GB"/>
                    </w:rPr>
                  </w:pPr>
                  <w:r w:rsidRPr="002A0943">
                    <w:rPr>
                      <w:rFonts w:ascii="Arial" w:eastAsia="Times New Roman" w:hAnsi="Arial" w:cs="Arial"/>
                      <w:color w:val="000000"/>
                      <w:szCs w:val="20"/>
                      <w:lang w:eastAsia="en-GB"/>
                    </w:rPr>
                    <w:t>£4.100m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015B40" w14:textId="77777777" w:rsidR="00126E3C" w:rsidRPr="002A0943" w:rsidRDefault="00126E3C" w:rsidP="00807EA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Cs w:val="20"/>
                      <w:lang w:eastAsia="en-GB"/>
                    </w:rPr>
                  </w:pPr>
                  <w:r w:rsidRPr="002A0943">
                    <w:rPr>
                      <w:rFonts w:ascii="Arial" w:eastAsia="Times New Roman" w:hAnsi="Arial" w:cs="Arial"/>
                      <w:color w:val="000000"/>
                      <w:szCs w:val="20"/>
                      <w:lang w:eastAsia="en-GB"/>
                    </w:rPr>
                    <w:t>£4.110m</w:t>
                  </w:r>
                </w:p>
              </w:tc>
            </w:tr>
            <w:tr w:rsidR="00126E3C" w:rsidRPr="00D04E68" w14:paraId="7CA3081A" w14:textId="77777777" w:rsidTr="00807EA0">
              <w:trPr>
                <w:trHeight w:val="425"/>
              </w:trPr>
              <w:tc>
                <w:tcPr>
                  <w:tcW w:w="42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E199789" w14:textId="77777777" w:rsidR="00126E3C" w:rsidRPr="002A0943" w:rsidRDefault="00126E3C" w:rsidP="00807EA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Cs w:val="20"/>
                      <w:lang w:eastAsia="en-GB"/>
                    </w:rPr>
                  </w:pPr>
                  <w:r w:rsidRPr="002A0943">
                    <w:rPr>
                      <w:rFonts w:ascii="Arial" w:hAnsi="Arial" w:cs="Arial"/>
                      <w:szCs w:val="20"/>
                    </w:rPr>
                    <w:t>Phase 2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6D76453" w14:textId="77777777" w:rsidR="00126E3C" w:rsidRPr="002A0943" w:rsidRDefault="00126E3C" w:rsidP="00807EA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Cs w:val="20"/>
                      <w:lang w:eastAsia="en-GB"/>
                    </w:rPr>
                  </w:pPr>
                  <w:r w:rsidRPr="002A0943">
                    <w:rPr>
                      <w:rFonts w:ascii="Arial" w:eastAsia="Times New Roman" w:hAnsi="Arial" w:cs="Arial"/>
                      <w:color w:val="000000"/>
                      <w:szCs w:val="20"/>
                      <w:lang w:eastAsia="en-GB"/>
                    </w:rPr>
                    <w:t>£0</w:t>
                  </w:r>
                </w:p>
              </w:tc>
              <w:tc>
                <w:tcPr>
                  <w:tcW w:w="15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308784" w14:textId="77777777" w:rsidR="00126E3C" w:rsidRPr="002A0943" w:rsidRDefault="00126E3C" w:rsidP="00807EA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Cs w:val="20"/>
                      <w:lang w:eastAsia="en-GB"/>
                    </w:rPr>
                  </w:pPr>
                  <w:r w:rsidRPr="002A0943">
                    <w:rPr>
                      <w:rFonts w:ascii="Arial" w:eastAsia="Times New Roman" w:hAnsi="Arial" w:cs="Arial"/>
                      <w:color w:val="000000"/>
                      <w:szCs w:val="20"/>
                      <w:lang w:eastAsia="en-GB"/>
                    </w:rPr>
                    <w:t>£23.000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CB91BE" w14:textId="77777777" w:rsidR="00126E3C" w:rsidRPr="002A0943" w:rsidRDefault="00126E3C" w:rsidP="00807EA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Cs w:val="20"/>
                      <w:lang w:eastAsia="en-GB"/>
                    </w:rPr>
                  </w:pPr>
                  <w:r w:rsidRPr="002A0943">
                    <w:rPr>
                      <w:rFonts w:ascii="Arial" w:eastAsia="Times New Roman" w:hAnsi="Arial" w:cs="Arial"/>
                      <w:color w:val="000000"/>
                      <w:szCs w:val="20"/>
                      <w:lang w:eastAsia="en-GB"/>
                    </w:rPr>
                    <w:t>£23.000m</w:t>
                  </w:r>
                </w:p>
              </w:tc>
            </w:tr>
            <w:tr w:rsidR="00126E3C" w:rsidRPr="00D04E68" w14:paraId="0DF1673C" w14:textId="77777777" w:rsidTr="00807EA0">
              <w:trPr>
                <w:trHeight w:val="425"/>
              </w:trPr>
              <w:tc>
                <w:tcPr>
                  <w:tcW w:w="42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57AD31F" w14:textId="77777777" w:rsidR="00126E3C" w:rsidRPr="002A0943" w:rsidRDefault="00126E3C" w:rsidP="00807EA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color w:val="000000"/>
                      <w:szCs w:val="20"/>
                      <w:lang w:eastAsia="en-GB"/>
                    </w:rPr>
                  </w:pPr>
                  <w:r w:rsidRPr="002A0943">
                    <w:rPr>
                      <w:rFonts w:ascii="Arial" w:eastAsia="Times New Roman" w:hAnsi="Arial" w:cs="Arial"/>
                      <w:b/>
                      <w:color w:val="000000"/>
                      <w:szCs w:val="20"/>
                      <w:lang w:eastAsia="en-GB"/>
                    </w:rPr>
                    <w:t>Total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402018A" w14:textId="77777777" w:rsidR="00126E3C" w:rsidRPr="002A0943" w:rsidRDefault="00126E3C" w:rsidP="00807EA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Cs w:val="20"/>
                      <w:lang w:eastAsia="en-GB"/>
                    </w:rPr>
                  </w:pPr>
                  <w:r w:rsidRPr="002A0943">
                    <w:rPr>
                      <w:rFonts w:ascii="Arial" w:eastAsia="Times New Roman" w:hAnsi="Arial" w:cs="Arial"/>
                      <w:b/>
                      <w:color w:val="000000"/>
                      <w:szCs w:val="20"/>
                      <w:lang w:eastAsia="en-GB"/>
                    </w:rPr>
                    <w:t>£4.125m</w:t>
                  </w:r>
                </w:p>
              </w:tc>
              <w:tc>
                <w:tcPr>
                  <w:tcW w:w="15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01C43A" w14:textId="77777777" w:rsidR="00126E3C" w:rsidRPr="002A0943" w:rsidRDefault="00126E3C" w:rsidP="00021A4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Cs w:val="20"/>
                      <w:lang w:eastAsia="en-GB"/>
                    </w:rPr>
                  </w:pPr>
                  <w:r w:rsidRPr="002A0943">
                    <w:rPr>
                      <w:rFonts w:ascii="Arial" w:eastAsia="Times New Roman" w:hAnsi="Arial" w:cs="Arial"/>
                      <w:b/>
                      <w:color w:val="000000"/>
                      <w:szCs w:val="20"/>
                      <w:lang w:eastAsia="en-GB"/>
                    </w:rPr>
                    <w:t>£</w:t>
                  </w:r>
                  <w:r w:rsidR="00021A45">
                    <w:rPr>
                      <w:rFonts w:ascii="Arial" w:eastAsia="Times New Roman" w:hAnsi="Arial" w:cs="Arial"/>
                      <w:b/>
                      <w:color w:val="000000"/>
                      <w:szCs w:val="20"/>
                      <w:lang w:eastAsia="en-GB"/>
                    </w:rPr>
                    <w:t>29.787m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D1CEA4" w14:textId="77777777" w:rsidR="00126E3C" w:rsidRPr="002A0943" w:rsidRDefault="00126E3C" w:rsidP="00807EA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Cs w:val="20"/>
                      <w:lang w:eastAsia="en-GB"/>
                    </w:rPr>
                  </w:pPr>
                  <w:r w:rsidRPr="002A0943">
                    <w:rPr>
                      <w:rFonts w:ascii="Arial" w:eastAsia="Times New Roman" w:hAnsi="Arial" w:cs="Arial"/>
                      <w:b/>
                      <w:color w:val="000000"/>
                      <w:szCs w:val="20"/>
                      <w:lang w:eastAsia="en-GB"/>
                    </w:rPr>
                    <w:t>£</w:t>
                  </w:r>
                  <w:r w:rsidR="00021A45">
                    <w:rPr>
                      <w:rFonts w:ascii="Arial" w:eastAsia="Times New Roman" w:hAnsi="Arial" w:cs="Arial"/>
                      <w:b/>
                      <w:color w:val="000000"/>
                      <w:szCs w:val="20"/>
                      <w:lang w:eastAsia="en-GB"/>
                    </w:rPr>
                    <w:t>33.9</w:t>
                  </w:r>
                  <w:r w:rsidRPr="002A0943">
                    <w:rPr>
                      <w:rFonts w:ascii="Arial" w:eastAsia="Times New Roman" w:hAnsi="Arial" w:cs="Arial"/>
                      <w:b/>
                      <w:color w:val="000000"/>
                      <w:szCs w:val="20"/>
                      <w:lang w:eastAsia="en-GB"/>
                    </w:rPr>
                    <w:t>12m</w:t>
                  </w:r>
                </w:p>
              </w:tc>
            </w:tr>
          </w:tbl>
          <w:p w14:paraId="011233CE" w14:textId="77777777" w:rsidR="00126E3C" w:rsidRDefault="00126E3C" w:rsidP="00126E3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25A127F" w14:textId="77777777" w:rsidR="00126E3C" w:rsidRDefault="00126E3C" w:rsidP="00126E3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Based on the above, the following is </w:t>
            </w:r>
            <w:r w:rsidR="00021A45">
              <w:rPr>
                <w:rFonts w:ascii="Arial" w:hAnsi="Arial" w:cs="Arial"/>
                <w:sz w:val="24"/>
                <w:szCs w:val="24"/>
              </w:rPr>
              <w:t>the Capital Expenditure Plan (V2</w:t>
            </w:r>
            <w:r>
              <w:rPr>
                <w:rFonts w:ascii="Arial" w:hAnsi="Arial" w:cs="Arial"/>
                <w:sz w:val="24"/>
                <w:szCs w:val="24"/>
              </w:rPr>
              <w:t>) split across the various monitoring categories.</w:t>
            </w:r>
          </w:p>
          <w:p w14:paraId="44844F81" w14:textId="77777777" w:rsidR="00FC2FFF" w:rsidRDefault="00FC2FFF" w:rsidP="00126E3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2EAE424" w14:textId="77777777" w:rsidR="00126E3C" w:rsidRPr="00C47C05" w:rsidRDefault="00807EA0" w:rsidP="00126E3C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Table 11</w:t>
            </w:r>
          </w:p>
          <w:tbl>
            <w:tblPr>
              <w:tblW w:w="78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236"/>
              <w:gridCol w:w="1660"/>
            </w:tblGrid>
            <w:tr w:rsidR="00126E3C" w:rsidRPr="004A44DA" w14:paraId="70813DC2" w14:textId="77777777" w:rsidTr="00D9579D">
              <w:trPr>
                <w:trHeight w:val="300"/>
              </w:trPr>
              <w:tc>
                <w:tcPr>
                  <w:tcW w:w="6236" w:type="dxa"/>
                  <w:shd w:val="clear" w:color="auto" w:fill="auto"/>
                  <w:vAlign w:val="center"/>
                  <w:hideMark/>
                </w:tcPr>
                <w:p w14:paraId="283EF3D3" w14:textId="77777777" w:rsidR="00126E3C" w:rsidRPr="004A44DA" w:rsidRDefault="00126E3C" w:rsidP="00807EA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</w:pPr>
                  <w:r w:rsidRPr="004A44DA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  <w:t>Category</w:t>
                  </w:r>
                </w:p>
              </w:tc>
              <w:tc>
                <w:tcPr>
                  <w:tcW w:w="1660" w:type="dxa"/>
                  <w:shd w:val="clear" w:color="auto" w:fill="auto"/>
                  <w:vAlign w:val="center"/>
                  <w:hideMark/>
                </w:tcPr>
                <w:p w14:paraId="121CA8B7" w14:textId="77777777" w:rsidR="00126E3C" w:rsidRPr="004A44DA" w:rsidRDefault="00126E3C" w:rsidP="00126E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  <w:t>Capital</w:t>
                  </w:r>
                  <w:r w:rsidRPr="004A44DA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  <w:t xml:space="preserve"> Plan V1</w:t>
                  </w:r>
                </w:p>
              </w:tc>
            </w:tr>
            <w:tr w:rsidR="00126E3C" w:rsidRPr="004A44DA" w14:paraId="1A9B7643" w14:textId="77777777" w:rsidTr="00807EA0">
              <w:trPr>
                <w:trHeight w:val="425"/>
              </w:trPr>
              <w:tc>
                <w:tcPr>
                  <w:tcW w:w="6236" w:type="dxa"/>
                  <w:shd w:val="clear" w:color="auto" w:fill="auto"/>
                  <w:vAlign w:val="center"/>
                  <w:hideMark/>
                </w:tcPr>
                <w:p w14:paraId="292B2E0B" w14:textId="77777777" w:rsidR="00126E3C" w:rsidRPr="004A44DA" w:rsidRDefault="00126E3C" w:rsidP="00807EA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4A44DA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>1.Estates (Inc. Hotel and Academy)</w:t>
                  </w:r>
                </w:p>
              </w:tc>
              <w:tc>
                <w:tcPr>
                  <w:tcW w:w="1660" w:type="dxa"/>
                  <w:shd w:val="clear" w:color="auto" w:fill="auto"/>
                  <w:vAlign w:val="center"/>
                  <w:hideMark/>
                </w:tcPr>
                <w:p w14:paraId="78922B7E" w14:textId="77777777" w:rsidR="00126E3C" w:rsidRPr="004A44DA" w:rsidRDefault="00021A45" w:rsidP="00126E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>5,223</w:t>
                  </w:r>
                  <w:r w:rsidR="00126E3C" w:rsidRPr="004A44DA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 xml:space="preserve"> </w:t>
                  </w:r>
                </w:p>
              </w:tc>
            </w:tr>
            <w:tr w:rsidR="00126E3C" w:rsidRPr="004A44DA" w14:paraId="0667437E" w14:textId="77777777" w:rsidTr="00807EA0">
              <w:trPr>
                <w:trHeight w:val="425"/>
              </w:trPr>
              <w:tc>
                <w:tcPr>
                  <w:tcW w:w="6236" w:type="dxa"/>
                  <w:shd w:val="clear" w:color="auto" w:fill="auto"/>
                  <w:vAlign w:val="center"/>
                  <w:hideMark/>
                </w:tcPr>
                <w:p w14:paraId="5914BAFC" w14:textId="77777777" w:rsidR="00126E3C" w:rsidRPr="004A44DA" w:rsidRDefault="00126E3C" w:rsidP="00807EA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4A44DA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>2.Medical Equipment (Inc. Academy)</w:t>
                  </w:r>
                </w:p>
              </w:tc>
              <w:tc>
                <w:tcPr>
                  <w:tcW w:w="1660" w:type="dxa"/>
                  <w:shd w:val="clear" w:color="auto" w:fill="auto"/>
                  <w:vAlign w:val="center"/>
                  <w:hideMark/>
                </w:tcPr>
                <w:p w14:paraId="0B563CCD" w14:textId="77777777" w:rsidR="00126E3C" w:rsidRPr="004A44DA" w:rsidRDefault="00126E3C" w:rsidP="00126E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4A44DA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 xml:space="preserve">509 </w:t>
                  </w:r>
                </w:p>
              </w:tc>
            </w:tr>
            <w:tr w:rsidR="00126E3C" w:rsidRPr="004A44DA" w14:paraId="17186A93" w14:textId="77777777" w:rsidTr="00807EA0">
              <w:trPr>
                <w:trHeight w:val="425"/>
              </w:trPr>
              <w:tc>
                <w:tcPr>
                  <w:tcW w:w="6236" w:type="dxa"/>
                  <w:shd w:val="clear" w:color="auto" w:fill="auto"/>
                  <w:vAlign w:val="center"/>
                  <w:hideMark/>
                </w:tcPr>
                <w:p w14:paraId="4294E308" w14:textId="77777777" w:rsidR="00126E3C" w:rsidRPr="004A44DA" w:rsidRDefault="00126E3C" w:rsidP="00807EA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4A44DA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>3.Information Management &amp; Technology (IM&amp;T)</w:t>
                  </w:r>
                </w:p>
              </w:tc>
              <w:tc>
                <w:tcPr>
                  <w:tcW w:w="1660" w:type="dxa"/>
                  <w:shd w:val="clear" w:color="auto" w:fill="auto"/>
                  <w:vAlign w:val="center"/>
                  <w:hideMark/>
                </w:tcPr>
                <w:p w14:paraId="64D694D4" w14:textId="77777777" w:rsidR="00126E3C" w:rsidRPr="004A44DA" w:rsidRDefault="00021A45" w:rsidP="00126E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>626</w:t>
                  </w:r>
                  <w:r w:rsidR="00126E3C" w:rsidRPr="004A44DA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 xml:space="preserve"> </w:t>
                  </w:r>
                </w:p>
              </w:tc>
            </w:tr>
            <w:tr w:rsidR="00126E3C" w:rsidRPr="004A44DA" w14:paraId="691786C3" w14:textId="77777777" w:rsidTr="00807EA0">
              <w:trPr>
                <w:trHeight w:val="425"/>
              </w:trPr>
              <w:tc>
                <w:tcPr>
                  <w:tcW w:w="6236" w:type="dxa"/>
                  <w:shd w:val="clear" w:color="auto" w:fill="auto"/>
                  <w:vAlign w:val="center"/>
                  <w:hideMark/>
                </w:tcPr>
                <w:p w14:paraId="1EBD4FEA" w14:textId="77777777" w:rsidR="00126E3C" w:rsidRPr="004A44DA" w:rsidRDefault="00126E3C" w:rsidP="00807EA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4A44DA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>4.National Infrastructure Board Projects-Medical Equipment</w:t>
                  </w:r>
                </w:p>
              </w:tc>
              <w:tc>
                <w:tcPr>
                  <w:tcW w:w="1660" w:type="dxa"/>
                  <w:shd w:val="clear" w:color="auto" w:fill="auto"/>
                  <w:vAlign w:val="center"/>
                  <w:hideMark/>
                </w:tcPr>
                <w:p w14:paraId="5FAF748F" w14:textId="77777777" w:rsidR="00126E3C" w:rsidRPr="004A44DA" w:rsidRDefault="00126E3C" w:rsidP="00126E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4A44DA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 xml:space="preserve">162 </w:t>
                  </w:r>
                </w:p>
              </w:tc>
            </w:tr>
            <w:tr w:rsidR="00126E3C" w:rsidRPr="004A44DA" w14:paraId="22A6EF8B" w14:textId="77777777" w:rsidTr="00807EA0">
              <w:trPr>
                <w:trHeight w:val="425"/>
              </w:trPr>
              <w:tc>
                <w:tcPr>
                  <w:tcW w:w="6236" w:type="dxa"/>
                  <w:shd w:val="clear" w:color="auto" w:fill="auto"/>
                  <w:vAlign w:val="center"/>
                  <w:hideMark/>
                </w:tcPr>
                <w:p w14:paraId="4699C77F" w14:textId="77777777" w:rsidR="00126E3C" w:rsidRPr="004A44DA" w:rsidRDefault="00126E3C" w:rsidP="00807EA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4A44DA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>5. Plant &amp; Machinery-Trolleys / Washing -Dryers</w:t>
                  </w:r>
                </w:p>
              </w:tc>
              <w:tc>
                <w:tcPr>
                  <w:tcW w:w="1660" w:type="dxa"/>
                  <w:shd w:val="clear" w:color="auto" w:fill="auto"/>
                  <w:vAlign w:val="center"/>
                  <w:hideMark/>
                </w:tcPr>
                <w:p w14:paraId="1487391E" w14:textId="77777777" w:rsidR="00126E3C" w:rsidRPr="004A44DA" w:rsidRDefault="00126E3C" w:rsidP="00126E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4A44DA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 xml:space="preserve">292 </w:t>
                  </w:r>
                </w:p>
              </w:tc>
            </w:tr>
            <w:tr w:rsidR="00126E3C" w:rsidRPr="004A44DA" w14:paraId="03D0E6BB" w14:textId="77777777" w:rsidTr="00807EA0">
              <w:trPr>
                <w:trHeight w:val="425"/>
              </w:trPr>
              <w:tc>
                <w:tcPr>
                  <w:tcW w:w="6236" w:type="dxa"/>
                  <w:shd w:val="clear" w:color="auto" w:fill="auto"/>
                  <w:vAlign w:val="center"/>
                  <w:hideMark/>
                </w:tcPr>
                <w:p w14:paraId="79407172" w14:textId="77777777" w:rsidR="00126E3C" w:rsidRPr="004A44DA" w:rsidRDefault="00126E3C" w:rsidP="00807EA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</w:pPr>
                  <w:r w:rsidRPr="004A44DA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  <w:t>Total Core Capital</w:t>
                  </w:r>
                </w:p>
              </w:tc>
              <w:tc>
                <w:tcPr>
                  <w:tcW w:w="1660" w:type="dxa"/>
                  <w:shd w:val="clear" w:color="auto" w:fill="auto"/>
                  <w:vAlign w:val="center"/>
                  <w:hideMark/>
                </w:tcPr>
                <w:p w14:paraId="384D2D55" w14:textId="77777777" w:rsidR="00126E3C" w:rsidRPr="004A44DA" w:rsidRDefault="00021A45" w:rsidP="00126E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  <w:t>6,8</w:t>
                  </w:r>
                  <w:r w:rsidR="00126E3C" w:rsidRPr="004A44DA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  <w:t xml:space="preserve">12 </w:t>
                  </w:r>
                </w:p>
              </w:tc>
            </w:tr>
            <w:tr w:rsidR="00126E3C" w:rsidRPr="004A44DA" w14:paraId="4D6C11DD" w14:textId="77777777" w:rsidTr="00807EA0">
              <w:trPr>
                <w:trHeight w:val="425"/>
              </w:trPr>
              <w:tc>
                <w:tcPr>
                  <w:tcW w:w="6236" w:type="dxa"/>
                  <w:shd w:val="clear" w:color="auto" w:fill="auto"/>
                  <w:vAlign w:val="center"/>
                  <w:hideMark/>
                </w:tcPr>
                <w:p w14:paraId="0030470A" w14:textId="77777777" w:rsidR="00126E3C" w:rsidRPr="004A44DA" w:rsidRDefault="00126E3C" w:rsidP="00807EA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4A44DA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>6.Phase 2 Expansion</w:t>
                  </w:r>
                </w:p>
              </w:tc>
              <w:tc>
                <w:tcPr>
                  <w:tcW w:w="1660" w:type="dxa"/>
                  <w:shd w:val="clear" w:color="auto" w:fill="auto"/>
                  <w:vAlign w:val="center"/>
                  <w:hideMark/>
                </w:tcPr>
                <w:p w14:paraId="5721F976" w14:textId="77777777" w:rsidR="00126E3C" w:rsidRPr="004A44DA" w:rsidRDefault="00126E3C" w:rsidP="00126E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4A44DA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 xml:space="preserve">23,000 </w:t>
                  </w:r>
                </w:p>
              </w:tc>
            </w:tr>
            <w:tr w:rsidR="00126E3C" w:rsidRPr="004A44DA" w14:paraId="7BAD49AF" w14:textId="77777777" w:rsidTr="00807EA0">
              <w:trPr>
                <w:trHeight w:val="425"/>
              </w:trPr>
              <w:tc>
                <w:tcPr>
                  <w:tcW w:w="6236" w:type="dxa"/>
                  <w:shd w:val="clear" w:color="auto" w:fill="auto"/>
                  <w:vAlign w:val="center"/>
                  <w:hideMark/>
                </w:tcPr>
                <w:p w14:paraId="45F62606" w14:textId="77777777" w:rsidR="00126E3C" w:rsidRPr="004A44DA" w:rsidRDefault="00126E3C" w:rsidP="00807EA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4A44DA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>7.Water Source Heat Pump</w:t>
                  </w:r>
                </w:p>
              </w:tc>
              <w:tc>
                <w:tcPr>
                  <w:tcW w:w="1660" w:type="dxa"/>
                  <w:shd w:val="clear" w:color="auto" w:fill="auto"/>
                  <w:vAlign w:val="center"/>
                  <w:hideMark/>
                </w:tcPr>
                <w:p w14:paraId="0F1D8CC0" w14:textId="77777777" w:rsidR="00126E3C" w:rsidRPr="004A44DA" w:rsidRDefault="00126E3C" w:rsidP="00126E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4A44DA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 xml:space="preserve">4,100 </w:t>
                  </w:r>
                </w:p>
              </w:tc>
            </w:tr>
            <w:tr w:rsidR="00126E3C" w:rsidRPr="004A44DA" w14:paraId="260AF682" w14:textId="77777777" w:rsidTr="00807EA0">
              <w:trPr>
                <w:trHeight w:val="425"/>
              </w:trPr>
              <w:tc>
                <w:tcPr>
                  <w:tcW w:w="6236" w:type="dxa"/>
                  <w:shd w:val="clear" w:color="auto" w:fill="auto"/>
                  <w:vAlign w:val="center"/>
                  <w:hideMark/>
                </w:tcPr>
                <w:p w14:paraId="41F0B7A9" w14:textId="77777777" w:rsidR="00126E3C" w:rsidRPr="004A44DA" w:rsidRDefault="00126E3C" w:rsidP="00807EA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</w:pPr>
                  <w:r w:rsidRPr="004A44DA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  <w:t xml:space="preserve">Total Capital </w:t>
                  </w:r>
                </w:p>
              </w:tc>
              <w:tc>
                <w:tcPr>
                  <w:tcW w:w="1660" w:type="dxa"/>
                  <w:shd w:val="clear" w:color="auto" w:fill="auto"/>
                  <w:vAlign w:val="center"/>
                  <w:hideMark/>
                </w:tcPr>
                <w:p w14:paraId="4AC29640" w14:textId="77777777" w:rsidR="00126E3C" w:rsidRPr="004A44DA" w:rsidRDefault="00021A45" w:rsidP="00126E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  <w:t>33,9</w:t>
                  </w:r>
                  <w:r w:rsidR="00126E3C" w:rsidRPr="004A44DA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  <w:t xml:space="preserve">12 </w:t>
                  </w:r>
                </w:p>
              </w:tc>
            </w:tr>
          </w:tbl>
          <w:p w14:paraId="0D9FAA3A" w14:textId="77777777" w:rsidR="00126E3C" w:rsidRDefault="00126E3C" w:rsidP="00126E3C">
            <w:pPr>
              <w:pStyle w:val="BodyText"/>
              <w:kinsoku w:val="0"/>
              <w:overflowPunct w:val="0"/>
              <w:spacing w:line="259" w:lineRule="auto"/>
              <w:ind w:right="-613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14:paraId="4152341C" w14:textId="77777777" w:rsidR="00126E3C" w:rsidRPr="00594355" w:rsidRDefault="00126E3C" w:rsidP="00126E3C">
            <w:pPr>
              <w:pStyle w:val="BodyText"/>
              <w:kinsoku w:val="0"/>
              <w:overflowPunct w:val="0"/>
              <w:spacing w:line="259" w:lineRule="auto"/>
              <w:ind w:right="-613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</w:tbl>
    <w:p w14:paraId="3C070B02" w14:textId="77777777" w:rsidR="00131796" w:rsidRDefault="00131796" w:rsidP="00131796">
      <w:pPr>
        <w:rPr>
          <w:rFonts w:ascii="Arial" w:hAnsi="Arial" w:cs="Arial"/>
          <w:sz w:val="24"/>
          <w:szCs w:val="24"/>
        </w:rPr>
      </w:pPr>
    </w:p>
    <w:p w14:paraId="753E1108" w14:textId="77777777" w:rsidR="00780400" w:rsidRDefault="00780400" w:rsidP="00131796">
      <w:pPr>
        <w:rPr>
          <w:rFonts w:ascii="Arial" w:hAnsi="Arial" w:cs="Arial"/>
          <w:sz w:val="24"/>
          <w:szCs w:val="24"/>
        </w:rPr>
      </w:pPr>
    </w:p>
    <w:p w14:paraId="692060C8" w14:textId="77777777" w:rsidR="00780400" w:rsidRDefault="00780400" w:rsidP="00131796">
      <w:pPr>
        <w:rPr>
          <w:rFonts w:ascii="Arial" w:hAnsi="Arial" w:cs="Arial"/>
          <w:sz w:val="24"/>
          <w:szCs w:val="24"/>
        </w:rPr>
      </w:pPr>
    </w:p>
    <w:p w14:paraId="1A2DC2AF" w14:textId="77777777" w:rsidR="00FF55A0" w:rsidRDefault="00FF55A0" w:rsidP="00131796">
      <w:pPr>
        <w:rPr>
          <w:rFonts w:ascii="Arial" w:hAnsi="Arial" w:cs="Arial"/>
          <w:sz w:val="24"/>
          <w:szCs w:val="24"/>
        </w:rPr>
      </w:pPr>
    </w:p>
    <w:p w14:paraId="689267DF" w14:textId="77777777" w:rsidR="00FF55A0" w:rsidRDefault="00FF55A0" w:rsidP="00131796">
      <w:pPr>
        <w:rPr>
          <w:rFonts w:ascii="Arial" w:hAnsi="Arial" w:cs="Arial"/>
          <w:sz w:val="24"/>
          <w:szCs w:val="24"/>
        </w:rPr>
      </w:pPr>
    </w:p>
    <w:tbl>
      <w:tblPr>
        <w:tblStyle w:val="TableGrid1"/>
        <w:tblW w:w="10885" w:type="dxa"/>
        <w:tblInd w:w="-5" w:type="dxa"/>
        <w:tblLook w:val="04A0" w:firstRow="1" w:lastRow="0" w:firstColumn="1" w:lastColumn="0" w:noHBand="0" w:noVBand="1"/>
      </w:tblPr>
      <w:tblGrid>
        <w:gridCol w:w="10885"/>
      </w:tblGrid>
      <w:tr w:rsidR="00CE18F3" w:rsidRPr="00594355" w14:paraId="24CDC82A" w14:textId="77777777" w:rsidTr="00BC03BA">
        <w:tc>
          <w:tcPr>
            <w:tcW w:w="10885" w:type="dxa"/>
            <w:shd w:val="clear" w:color="auto" w:fill="AEAAAA" w:themeFill="background2" w:themeFillShade="BF"/>
          </w:tcPr>
          <w:p w14:paraId="53A7CDF9" w14:textId="77777777" w:rsidR="00CE18F3" w:rsidRPr="00594355" w:rsidRDefault="00CE18F3" w:rsidP="0074579B">
            <w:pPr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594355">
              <w:rPr>
                <w:rFonts w:ascii="Arial" w:hAnsi="Arial" w:cs="Arial"/>
                <w:b/>
                <w:bCs/>
                <w:iCs/>
                <w:color w:val="000000" w:themeColor="text1"/>
                <w:sz w:val="24"/>
                <w:szCs w:val="24"/>
              </w:rPr>
              <w:t xml:space="preserve">Decision– </w:t>
            </w:r>
          </w:p>
          <w:p w14:paraId="67959BE0" w14:textId="77777777" w:rsidR="00CE18F3" w:rsidRPr="00594355" w:rsidRDefault="00CE18F3" w:rsidP="0074579B">
            <w:pPr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594355">
              <w:rPr>
                <w:rFonts w:ascii="Arial" w:hAnsi="Arial" w:cs="Arial"/>
                <w:b/>
                <w:bCs/>
                <w:iCs/>
                <w:color w:val="000000" w:themeColor="text1"/>
                <w:sz w:val="24"/>
                <w:szCs w:val="24"/>
              </w:rPr>
              <w:t> </w:t>
            </w:r>
          </w:p>
          <w:p w14:paraId="7189D915" w14:textId="77777777" w:rsidR="00CE18F3" w:rsidRPr="00594355" w:rsidRDefault="00CE18F3" w:rsidP="0074579B">
            <w:pPr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594355">
              <w:rPr>
                <w:rFonts w:ascii="Arial" w:hAnsi="Arial" w:cs="Arial"/>
                <w:b/>
                <w:bCs/>
                <w:iCs/>
                <w:color w:val="000000" w:themeColor="text1"/>
                <w:sz w:val="24"/>
                <w:szCs w:val="24"/>
              </w:rPr>
              <w:t xml:space="preserve">(1) Approve the Summary Financial Report as at </w:t>
            </w:r>
            <w:r w:rsidR="00021A45">
              <w:rPr>
                <w:rFonts w:ascii="Arial" w:hAnsi="Arial" w:cs="Arial"/>
                <w:b/>
                <w:bCs/>
                <w:iCs/>
                <w:color w:val="000000" w:themeColor="text1"/>
                <w:sz w:val="24"/>
                <w:szCs w:val="24"/>
              </w:rPr>
              <w:t>30 September 2023</w:t>
            </w:r>
            <w:r w:rsidRPr="00594355">
              <w:rPr>
                <w:rFonts w:ascii="Arial" w:hAnsi="Arial" w:cs="Arial"/>
                <w:b/>
                <w:bCs/>
                <w:iCs/>
                <w:color w:val="000000" w:themeColor="text1"/>
                <w:sz w:val="24"/>
                <w:szCs w:val="24"/>
              </w:rPr>
              <w:t xml:space="preserve"> (Month </w:t>
            </w:r>
            <w:r w:rsidR="00021A45">
              <w:rPr>
                <w:rFonts w:ascii="Arial" w:hAnsi="Arial" w:cs="Arial"/>
                <w:b/>
                <w:bCs/>
                <w:iCs/>
                <w:color w:val="000000" w:themeColor="text1"/>
                <w:sz w:val="24"/>
                <w:szCs w:val="24"/>
              </w:rPr>
              <w:t>6</w:t>
            </w:r>
            <w:r w:rsidRPr="00594355">
              <w:rPr>
                <w:rFonts w:ascii="Arial" w:hAnsi="Arial" w:cs="Arial"/>
                <w:b/>
                <w:bCs/>
                <w:iCs/>
                <w:color w:val="000000" w:themeColor="text1"/>
                <w:sz w:val="24"/>
                <w:szCs w:val="24"/>
              </w:rPr>
              <w:t>)</w:t>
            </w:r>
          </w:p>
          <w:p w14:paraId="5059EC5F" w14:textId="77777777" w:rsidR="00CE18F3" w:rsidRPr="00594355" w:rsidRDefault="00CE18F3" w:rsidP="0074579B">
            <w:pPr>
              <w:kinsoku w:val="0"/>
              <w:overflowPunct w:val="0"/>
              <w:spacing w:before="2"/>
              <w:ind w:left="360"/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</w:tbl>
    <w:p w14:paraId="0584A9F6" w14:textId="77777777" w:rsidR="00CE18F3" w:rsidRPr="00594355" w:rsidRDefault="00CE18F3" w:rsidP="00CE18F3">
      <w:pPr>
        <w:jc w:val="both"/>
        <w:rPr>
          <w:rFonts w:ascii="Arial" w:hAnsi="Arial" w:cs="Arial"/>
          <w:b/>
          <w:sz w:val="24"/>
          <w:szCs w:val="24"/>
        </w:rPr>
      </w:pPr>
    </w:p>
    <w:p w14:paraId="4D78E668" w14:textId="77777777" w:rsidR="00CE18F3" w:rsidRPr="00594355" w:rsidRDefault="00CE18F3" w:rsidP="00CE18F3">
      <w:pPr>
        <w:jc w:val="both"/>
        <w:rPr>
          <w:rFonts w:ascii="Arial" w:hAnsi="Arial" w:cs="Arial"/>
          <w:b/>
          <w:sz w:val="24"/>
          <w:szCs w:val="24"/>
        </w:rPr>
      </w:pPr>
      <w:r w:rsidRPr="00594355">
        <w:rPr>
          <w:rFonts w:ascii="Arial" w:hAnsi="Arial" w:cs="Arial"/>
          <w:b/>
          <w:sz w:val="24"/>
          <w:szCs w:val="24"/>
        </w:rPr>
        <w:t>Michael Breen</w:t>
      </w:r>
    </w:p>
    <w:p w14:paraId="322C0BC8" w14:textId="77777777" w:rsidR="00CE18F3" w:rsidRPr="00594355" w:rsidRDefault="00CE18F3" w:rsidP="00CE18F3">
      <w:pPr>
        <w:jc w:val="both"/>
        <w:rPr>
          <w:rFonts w:ascii="Arial" w:hAnsi="Arial" w:cs="Arial"/>
          <w:b/>
          <w:sz w:val="24"/>
          <w:szCs w:val="24"/>
        </w:rPr>
      </w:pPr>
      <w:r w:rsidRPr="00594355">
        <w:rPr>
          <w:rFonts w:ascii="Arial" w:hAnsi="Arial" w:cs="Arial"/>
          <w:b/>
          <w:sz w:val="24"/>
          <w:szCs w:val="24"/>
        </w:rPr>
        <w:t>Director of Finance</w:t>
      </w:r>
    </w:p>
    <w:p w14:paraId="5ECCD5FD" w14:textId="77777777" w:rsidR="00CE18F3" w:rsidRPr="00594355" w:rsidRDefault="00CE18F3" w:rsidP="00CE18F3">
      <w:pPr>
        <w:jc w:val="both"/>
        <w:rPr>
          <w:rFonts w:ascii="Arial" w:hAnsi="Arial" w:cs="Arial"/>
          <w:b/>
          <w:color w:val="44546A" w:themeColor="text2"/>
          <w:sz w:val="24"/>
          <w:szCs w:val="24"/>
        </w:rPr>
      </w:pPr>
      <w:r w:rsidRPr="00594355">
        <w:rPr>
          <w:rFonts w:ascii="Arial" w:hAnsi="Arial" w:cs="Arial"/>
          <w:b/>
          <w:sz w:val="24"/>
          <w:szCs w:val="24"/>
        </w:rPr>
        <w:t>NHS Golden Jubilee</w:t>
      </w:r>
      <w:r w:rsidRPr="00594355">
        <w:rPr>
          <w:rFonts w:ascii="Arial" w:hAnsi="Arial" w:cs="Arial"/>
          <w:b/>
          <w:color w:val="44546A" w:themeColor="text2"/>
          <w:sz w:val="24"/>
          <w:szCs w:val="24"/>
        </w:rPr>
        <w:t xml:space="preserve"> </w:t>
      </w:r>
    </w:p>
    <w:p w14:paraId="733A3F0C" w14:textId="77777777" w:rsidR="004C771F" w:rsidRDefault="004C771F" w:rsidP="00CE18F3">
      <w:pPr>
        <w:jc w:val="both"/>
        <w:rPr>
          <w:rFonts w:ascii="Arial" w:hAnsi="Arial" w:cs="Arial"/>
          <w:b/>
          <w:color w:val="44546A" w:themeColor="text2"/>
          <w:sz w:val="24"/>
          <w:szCs w:val="24"/>
        </w:rPr>
      </w:pPr>
    </w:p>
    <w:p w14:paraId="1C919E08" w14:textId="77777777" w:rsidR="007B5642" w:rsidRDefault="007B5642" w:rsidP="00CE18F3">
      <w:pPr>
        <w:jc w:val="both"/>
        <w:rPr>
          <w:rFonts w:ascii="Arial" w:hAnsi="Arial" w:cs="Arial"/>
          <w:b/>
          <w:color w:val="44546A" w:themeColor="text2"/>
          <w:sz w:val="24"/>
          <w:szCs w:val="24"/>
        </w:rPr>
      </w:pPr>
    </w:p>
    <w:p w14:paraId="19685753" w14:textId="77777777" w:rsidR="007B5642" w:rsidRDefault="007B5642" w:rsidP="00CE18F3">
      <w:pPr>
        <w:jc w:val="both"/>
        <w:rPr>
          <w:rFonts w:ascii="Arial" w:hAnsi="Arial" w:cs="Arial"/>
          <w:b/>
          <w:color w:val="44546A" w:themeColor="text2"/>
          <w:sz w:val="24"/>
          <w:szCs w:val="24"/>
        </w:rPr>
      </w:pPr>
    </w:p>
    <w:p w14:paraId="52EACA64" w14:textId="77777777" w:rsidR="007B5642" w:rsidRDefault="007B5642" w:rsidP="00CE18F3">
      <w:pPr>
        <w:jc w:val="both"/>
        <w:rPr>
          <w:rFonts w:ascii="Arial" w:hAnsi="Arial" w:cs="Arial"/>
          <w:b/>
          <w:color w:val="44546A" w:themeColor="text2"/>
          <w:sz w:val="24"/>
          <w:szCs w:val="24"/>
        </w:rPr>
      </w:pPr>
    </w:p>
    <w:p w14:paraId="146343DC" w14:textId="77777777" w:rsidR="007B5642" w:rsidRDefault="007B5642" w:rsidP="00CE18F3">
      <w:pPr>
        <w:jc w:val="both"/>
        <w:rPr>
          <w:rFonts w:ascii="Arial" w:hAnsi="Arial" w:cs="Arial"/>
          <w:b/>
          <w:color w:val="44546A" w:themeColor="text2"/>
          <w:sz w:val="24"/>
          <w:szCs w:val="24"/>
        </w:rPr>
      </w:pPr>
    </w:p>
    <w:p w14:paraId="3F2F071E" w14:textId="77777777" w:rsidR="007B5642" w:rsidRDefault="007B5642" w:rsidP="00CE18F3">
      <w:pPr>
        <w:jc w:val="both"/>
        <w:rPr>
          <w:rFonts w:ascii="Arial" w:hAnsi="Arial" w:cs="Arial"/>
          <w:b/>
          <w:color w:val="44546A" w:themeColor="text2"/>
          <w:sz w:val="24"/>
          <w:szCs w:val="24"/>
        </w:rPr>
      </w:pPr>
    </w:p>
    <w:p w14:paraId="0A30EC95" w14:textId="77777777" w:rsidR="007B5642" w:rsidRDefault="007B5642" w:rsidP="00CE18F3">
      <w:pPr>
        <w:jc w:val="both"/>
        <w:rPr>
          <w:rFonts w:ascii="Arial" w:hAnsi="Arial" w:cs="Arial"/>
          <w:b/>
          <w:color w:val="44546A" w:themeColor="text2"/>
          <w:sz w:val="24"/>
          <w:szCs w:val="24"/>
        </w:rPr>
      </w:pPr>
    </w:p>
    <w:p w14:paraId="11F0CC13" w14:textId="77777777" w:rsidR="007B5642" w:rsidRDefault="007B5642" w:rsidP="00CE18F3">
      <w:pPr>
        <w:jc w:val="both"/>
        <w:rPr>
          <w:rFonts w:ascii="Arial" w:hAnsi="Arial" w:cs="Arial"/>
          <w:b/>
          <w:color w:val="44546A" w:themeColor="text2"/>
          <w:sz w:val="24"/>
          <w:szCs w:val="24"/>
        </w:rPr>
      </w:pPr>
    </w:p>
    <w:p w14:paraId="5DD1B45D" w14:textId="77777777" w:rsidR="007B5642" w:rsidRDefault="007B5642" w:rsidP="00CE18F3">
      <w:pPr>
        <w:jc w:val="both"/>
        <w:rPr>
          <w:rFonts w:ascii="Arial" w:hAnsi="Arial" w:cs="Arial"/>
          <w:b/>
          <w:color w:val="44546A" w:themeColor="text2"/>
          <w:sz w:val="24"/>
          <w:szCs w:val="24"/>
        </w:rPr>
      </w:pPr>
    </w:p>
    <w:p w14:paraId="51014E38" w14:textId="77777777" w:rsidR="007B5642" w:rsidRDefault="007B5642" w:rsidP="00CE18F3">
      <w:pPr>
        <w:jc w:val="both"/>
        <w:rPr>
          <w:rFonts w:ascii="Arial" w:hAnsi="Arial" w:cs="Arial"/>
          <w:b/>
          <w:color w:val="44546A" w:themeColor="text2"/>
          <w:sz w:val="24"/>
          <w:szCs w:val="24"/>
        </w:rPr>
      </w:pPr>
    </w:p>
    <w:p w14:paraId="3A228C8A" w14:textId="77777777" w:rsidR="007B5642" w:rsidRDefault="007B5642" w:rsidP="00CE18F3">
      <w:pPr>
        <w:jc w:val="both"/>
        <w:rPr>
          <w:rFonts w:ascii="Arial" w:hAnsi="Arial" w:cs="Arial"/>
          <w:b/>
          <w:color w:val="44546A" w:themeColor="text2"/>
          <w:sz w:val="24"/>
          <w:szCs w:val="24"/>
        </w:rPr>
      </w:pPr>
    </w:p>
    <w:p w14:paraId="5A766DF0" w14:textId="77777777" w:rsidR="007B5642" w:rsidRDefault="007B5642" w:rsidP="00CE18F3">
      <w:pPr>
        <w:jc w:val="both"/>
        <w:rPr>
          <w:rFonts w:ascii="Arial" w:hAnsi="Arial" w:cs="Arial"/>
          <w:b/>
          <w:color w:val="44546A" w:themeColor="text2"/>
          <w:sz w:val="24"/>
          <w:szCs w:val="24"/>
        </w:rPr>
      </w:pPr>
    </w:p>
    <w:p w14:paraId="0C6467EF" w14:textId="77777777" w:rsidR="007B5642" w:rsidRDefault="007B5642" w:rsidP="00CE18F3">
      <w:pPr>
        <w:jc w:val="both"/>
        <w:rPr>
          <w:rFonts w:ascii="Arial" w:hAnsi="Arial" w:cs="Arial"/>
          <w:b/>
          <w:color w:val="44546A" w:themeColor="text2"/>
          <w:sz w:val="24"/>
          <w:szCs w:val="24"/>
        </w:rPr>
      </w:pPr>
    </w:p>
    <w:p w14:paraId="02F3E3D7" w14:textId="77777777" w:rsidR="007B5642" w:rsidRDefault="007B5642" w:rsidP="00CE18F3">
      <w:pPr>
        <w:jc w:val="both"/>
        <w:rPr>
          <w:rFonts w:ascii="Arial" w:hAnsi="Arial" w:cs="Arial"/>
          <w:b/>
          <w:color w:val="44546A" w:themeColor="text2"/>
          <w:sz w:val="24"/>
          <w:szCs w:val="24"/>
        </w:rPr>
      </w:pPr>
    </w:p>
    <w:p w14:paraId="6178626E" w14:textId="77777777" w:rsidR="007B5642" w:rsidRDefault="007B5642" w:rsidP="00CE18F3">
      <w:pPr>
        <w:jc w:val="both"/>
        <w:rPr>
          <w:rFonts w:ascii="Arial" w:hAnsi="Arial" w:cs="Arial"/>
          <w:b/>
          <w:color w:val="44546A" w:themeColor="text2"/>
          <w:sz w:val="24"/>
          <w:szCs w:val="24"/>
        </w:rPr>
      </w:pPr>
    </w:p>
    <w:p w14:paraId="6265000F" w14:textId="77777777" w:rsidR="007B5642" w:rsidRDefault="007B5642" w:rsidP="00CE18F3">
      <w:pPr>
        <w:jc w:val="both"/>
        <w:rPr>
          <w:rFonts w:ascii="Arial" w:hAnsi="Arial" w:cs="Arial"/>
          <w:b/>
          <w:color w:val="44546A" w:themeColor="text2"/>
          <w:sz w:val="24"/>
          <w:szCs w:val="24"/>
        </w:rPr>
      </w:pPr>
    </w:p>
    <w:p w14:paraId="57C03815" w14:textId="77777777" w:rsidR="007B5642" w:rsidRDefault="007B5642" w:rsidP="00CE18F3">
      <w:pPr>
        <w:jc w:val="both"/>
        <w:rPr>
          <w:rFonts w:ascii="Arial" w:hAnsi="Arial" w:cs="Arial"/>
          <w:b/>
          <w:color w:val="44546A" w:themeColor="text2"/>
          <w:sz w:val="24"/>
          <w:szCs w:val="24"/>
        </w:rPr>
      </w:pPr>
    </w:p>
    <w:p w14:paraId="04346868" w14:textId="77777777" w:rsidR="007B5642" w:rsidRDefault="007B5642" w:rsidP="00CE18F3">
      <w:pPr>
        <w:jc w:val="both"/>
        <w:rPr>
          <w:rFonts w:ascii="Arial" w:hAnsi="Arial" w:cs="Arial"/>
          <w:b/>
          <w:color w:val="44546A" w:themeColor="text2"/>
          <w:sz w:val="24"/>
          <w:szCs w:val="24"/>
        </w:rPr>
      </w:pPr>
    </w:p>
    <w:p w14:paraId="69960B09" w14:textId="77777777" w:rsidR="007B5642" w:rsidRDefault="007B5642" w:rsidP="00CE18F3">
      <w:pPr>
        <w:jc w:val="both"/>
        <w:rPr>
          <w:rFonts w:ascii="Arial" w:hAnsi="Arial" w:cs="Arial"/>
          <w:b/>
          <w:color w:val="44546A" w:themeColor="text2"/>
          <w:sz w:val="24"/>
          <w:szCs w:val="24"/>
        </w:rPr>
      </w:pPr>
    </w:p>
    <w:p w14:paraId="3C324D62" w14:textId="77777777" w:rsidR="007B5642" w:rsidRDefault="007B5642" w:rsidP="00CE18F3">
      <w:pPr>
        <w:jc w:val="both"/>
        <w:rPr>
          <w:rFonts w:ascii="Arial" w:hAnsi="Arial" w:cs="Arial"/>
          <w:b/>
          <w:color w:val="44546A" w:themeColor="text2"/>
          <w:sz w:val="24"/>
          <w:szCs w:val="24"/>
        </w:rPr>
      </w:pPr>
    </w:p>
    <w:p w14:paraId="126FA53C" w14:textId="66B72EE5" w:rsidR="007B5642" w:rsidRDefault="007B5642" w:rsidP="00CE18F3">
      <w:pPr>
        <w:jc w:val="both"/>
        <w:rPr>
          <w:rFonts w:ascii="Arial" w:hAnsi="Arial" w:cs="Arial"/>
          <w:b/>
          <w:color w:val="44546A" w:themeColor="text2"/>
          <w:sz w:val="24"/>
          <w:szCs w:val="24"/>
        </w:rPr>
        <w:sectPr w:rsidR="007B5642" w:rsidSect="005961DA">
          <w:headerReference w:type="default" r:id="rId14"/>
          <w:footerReference w:type="default" r:id="rId15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6022A917" w14:textId="77777777" w:rsidR="007B5642" w:rsidRDefault="007B5642" w:rsidP="00CE18F3">
      <w:pPr>
        <w:jc w:val="both"/>
        <w:rPr>
          <w:rFonts w:ascii="Arial" w:hAnsi="Arial" w:cs="Arial"/>
          <w:b/>
          <w:color w:val="002060"/>
          <w:sz w:val="24"/>
          <w:szCs w:val="24"/>
        </w:rPr>
      </w:pPr>
      <w:r w:rsidRPr="00E06F1E">
        <w:rPr>
          <w:rFonts w:ascii="Arial" w:hAnsi="Arial" w:cs="Arial"/>
          <w:b/>
          <w:color w:val="002060"/>
          <w:sz w:val="24"/>
          <w:szCs w:val="24"/>
        </w:rPr>
        <w:lastRenderedPageBreak/>
        <w:t>APPENDIX 1</w:t>
      </w:r>
      <w:r w:rsidR="004E490D" w:rsidRPr="00E06F1E">
        <w:rPr>
          <w:rFonts w:ascii="Arial" w:hAnsi="Arial" w:cs="Arial"/>
          <w:b/>
          <w:color w:val="002060"/>
          <w:sz w:val="24"/>
          <w:szCs w:val="24"/>
        </w:rPr>
        <w:t xml:space="preserve"> – SUMMARY </w:t>
      </w:r>
      <w:r w:rsidR="009758AD" w:rsidRPr="00E06F1E">
        <w:rPr>
          <w:rFonts w:ascii="Arial" w:hAnsi="Arial" w:cs="Arial"/>
          <w:b/>
          <w:color w:val="002060"/>
          <w:sz w:val="24"/>
          <w:szCs w:val="24"/>
        </w:rPr>
        <w:t>FINANCE POSITION</w:t>
      </w:r>
    </w:p>
    <w:p w14:paraId="2CBDBD56" w14:textId="77777777" w:rsidR="001F5E62" w:rsidRDefault="001F5E62" w:rsidP="00CE18F3">
      <w:pPr>
        <w:jc w:val="both"/>
        <w:rPr>
          <w:rFonts w:ascii="Arial" w:hAnsi="Arial" w:cs="Arial"/>
          <w:b/>
          <w:color w:val="002060"/>
          <w:sz w:val="24"/>
          <w:szCs w:val="24"/>
        </w:rPr>
      </w:pPr>
    </w:p>
    <w:p w14:paraId="061547E4" w14:textId="77777777" w:rsidR="0025303A" w:rsidRDefault="0025303A" w:rsidP="00CE18F3">
      <w:pPr>
        <w:jc w:val="both"/>
        <w:rPr>
          <w:rFonts w:ascii="Arial" w:hAnsi="Arial" w:cs="Arial"/>
          <w:b/>
          <w:color w:val="002060"/>
          <w:sz w:val="24"/>
          <w:szCs w:val="24"/>
        </w:rPr>
      </w:pPr>
      <w:r>
        <w:rPr>
          <w:rFonts w:ascii="Arial" w:hAnsi="Arial" w:cs="Arial"/>
          <w:b/>
          <w:color w:val="002060"/>
          <w:sz w:val="24"/>
          <w:szCs w:val="24"/>
        </w:rPr>
        <w:t>INCOME</w:t>
      </w:r>
    </w:p>
    <w:tbl>
      <w:tblPr>
        <w:tblW w:w="15080" w:type="dxa"/>
        <w:tblLook w:val="04A0" w:firstRow="1" w:lastRow="0" w:firstColumn="1" w:lastColumn="0" w:noHBand="0" w:noVBand="1"/>
      </w:tblPr>
      <w:tblGrid>
        <w:gridCol w:w="2700"/>
        <w:gridCol w:w="1740"/>
        <w:gridCol w:w="1700"/>
        <w:gridCol w:w="1540"/>
        <w:gridCol w:w="1480"/>
        <w:gridCol w:w="1640"/>
        <w:gridCol w:w="1500"/>
        <w:gridCol w:w="1480"/>
        <w:gridCol w:w="1300"/>
      </w:tblGrid>
      <w:tr w:rsidR="006569A7" w:rsidRPr="006569A7" w14:paraId="2B1254D3" w14:textId="77777777" w:rsidTr="006569A7">
        <w:trPr>
          <w:trHeight w:val="60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3996A" w14:textId="77777777" w:rsidR="006569A7" w:rsidRPr="006569A7" w:rsidRDefault="006569A7" w:rsidP="006569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6569A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2D1826C" w14:textId="77777777" w:rsidR="006569A7" w:rsidRPr="006569A7" w:rsidRDefault="006569A7" w:rsidP="006569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6569A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Annual Budget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A856073" w14:textId="77777777" w:rsidR="006569A7" w:rsidRPr="006569A7" w:rsidRDefault="006569A7" w:rsidP="006569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6569A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Year to Date Budget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9D1CEE2" w14:textId="77777777" w:rsidR="006569A7" w:rsidRPr="006569A7" w:rsidRDefault="006569A7" w:rsidP="006569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6569A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Year to Date Actual 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0FA62EE" w14:textId="77777777" w:rsidR="006569A7" w:rsidRPr="006569A7" w:rsidRDefault="006569A7" w:rsidP="006569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6569A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Year to Date Variance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0B23275" w14:textId="77777777" w:rsidR="006569A7" w:rsidRPr="006569A7" w:rsidRDefault="006569A7" w:rsidP="006569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6569A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Year to Date     %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F467EDB" w14:textId="77777777" w:rsidR="006569A7" w:rsidRPr="006569A7" w:rsidRDefault="006569A7" w:rsidP="006569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6569A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Month          Budget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E7D74EC" w14:textId="77777777" w:rsidR="006569A7" w:rsidRPr="006569A7" w:rsidRDefault="006569A7" w:rsidP="006569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6569A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Month               Actual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DFB41A5" w14:textId="77777777" w:rsidR="006569A7" w:rsidRPr="006569A7" w:rsidRDefault="006569A7" w:rsidP="006569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6569A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Month Variance</w:t>
            </w:r>
          </w:p>
        </w:tc>
      </w:tr>
      <w:tr w:rsidR="006569A7" w:rsidRPr="006569A7" w14:paraId="77C0C621" w14:textId="77777777" w:rsidTr="006569A7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CDC1F" w14:textId="77777777" w:rsidR="006569A7" w:rsidRPr="006569A7" w:rsidRDefault="006569A7" w:rsidP="006569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569A7">
              <w:rPr>
                <w:rFonts w:ascii="Arial" w:eastAsia="Times New Roman" w:hAnsi="Arial" w:cs="Arial"/>
                <w:color w:val="000000"/>
                <w:lang w:eastAsia="en-GB"/>
              </w:rPr>
              <w:t xml:space="preserve">Core - RRL 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57751" w14:textId="77777777" w:rsidR="006569A7" w:rsidRPr="006569A7" w:rsidRDefault="006569A7" w:rsidP="00656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569A7">
              <w:rPr>
                <w:rFonts w:ascii="Arial" w:eastAsia="Times New Roman" w:hAnsi="Arial" w:cs="Arial"/>
                <w:color w:val="000000"/>
                <w:lang w:eastAsia="en-GB"/>
              </w:rPr>
              <w:t xml:space="preserve">110,294,254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F2130" w14:textId="77777777" w:rsidR="006569A7" w:rsidRPr="006569A7" w:rsidRDefault="006569A7" w:rsidP="00656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569A7">
              <w:rPr>
                <w:rFonts w:ascii="Arial" w:eastAsia="Times New Roman" w:hAnsi="Arial" w:cs="Arial"/>
                <w:color w:val="000000"/>
                <w:lang w:eastAsia="en-GB"/>
              </w:rPr>
              <w:t xml:space="preserve">55,147,127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90235" w14:textId="77777777" w:rsidR="006569A7" w:rsidRPr="006569A7" w:rsidRDefault="006569A7" w:rsidP="00656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569A7">
              <w:rPr>
                <w:rFonts w:ascii="Arial" w:eastAsia="Times New Roman" w:hAnsi="Arial" w:cs="Arial"/>
                <w:color w:val="000000"/>
                <w:lang w:eastAsia="en-GB"/>
              </w:rPr>
              <w:t xml:space="preserve">55,147,127 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6DA687F0" w14:textId="77777777" w:rsidR="006569A7" w:rsidRPr="006569A7" w:rsidRDefault="006569A7" w:rsidP="00656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569A7">
              <w:rPr>
                <w:rFonts w:ascii="Arial" w:eastAsia="Times New Roman" w:hAnsi="Arial" w:cs="Arial"/>
                <w:color w:val="000000"/>
                <w:lang w:eastAsia="en-GB"/>
              </w:rPr>
              <w:t xml:space="preserve">0 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28B9F67A" w14:textId="77777777" w:rsidR="006569A7" w:rsidRPr="006569A7" w:rsidRDefault="006569A7" w:rsidP="00656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569A7">
              <w:rPr>
                <w:rFonts w:ascii="Arial" w:eastAsia="Times New Roman" w:hAnsi="Arial" w:cs="Arial"/>
                <w:color w:val="000000"/>
                <w:lang w:eastAsia="en-GB"/>
              </w:rPr>
              <w:t>0.00%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17C91" w14:textId="77777777" w:rsidR="006569A7" w:rsidRPr="006569A7" w:rsidRDefault="006569A7" w:rsidP="00656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569A7">
              <w:rPr>
                <w:rFonts w:ascii="Arial" w:eastAsia="Times New Roman" w:hAnsi="Arial" w:cs="Arial"/>
                <w:color w:val="000000"/>
                <w:lang w:eastAsia="en-GB"/>
              </w:rPr>
              <w:t xml:space="preserve">9,191,188 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47CC6" w14:textId="77777777" w:rsidR="006569A7" w:rsidRPr="006569A7" w:rsidRDefault="006569A7" w:rsidP="00656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569A7">
              <w:rPr>
                <w:rFonts w:ascii="Arial" w:eastAsia="Times New Roman" w:hAnsi="Arial" w:cs="Arial"/>
                <w:color w:val="000000"/>
                <w:lang w:eastAsia="en-GB"/>
              </w:rPr>
              <w:t xml:space="preserve">9,191,188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0FB39751" w14:textId="77777777" w:rsidR="006569A7" w:rsidRPr="006569A7" w:rsidRDefault="006569A7" w:rsidP="00656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569A7">
              <w:rPr>
                <w:rFonts w:ascii="Arial" w:eastAsia="Times New Roman" w:hAnsi="Arial" w:cs="Arial"/>
                <w:color w:val="000000"/>
                <w:lang w:eastAsia="en-GB"/>
              </w:rPr>
              <w:t xml:space="preserve">0 </w:t>
            </w:r>
          </w:p>
        </w:tc>
      </w:tr>
      <w:tr w:rsidR="006569A7" w:rsidRPr="006569A7" w14:paraId="7DDA673D" w14:textId="77777777" w:rsidTr="006569A7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DD9AC" w14:textId="77777777" w:rsidR="006569A7" w:rsidRPr="006569A7" w:rsidRDefault="006569A7" w:rsidP="006569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569A7">
              <w:rPr>
                <w:rFonts w:ascii="Arial" w:eastAsia="Times New Roman" w:hAnsi="Arial" w:cs="Arial"/>
                <w:color w:val="000000"/>
                <w:lang w:eastAsia="en-GB"/>
              </w:rPr>
              <w:t>Core - RRL ( SLA 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474BA" w14:textId="77777777" w:rsidR="006569A7" w:rsidRPr="006569A7" w:rsidRDefault="006569A7" w:rsidP="00656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569A7">
              <w:rPr>
                <w:rFonts w:ascii="Arial" w:eastAsia="Times New Roman" w:hAnsi="Arial" w:cs="Arial"/>
                <w:color w:val="000000"/>
                <w:lang w:eastAsia="en-GB"/>
              </w:rPr>
              <w:t xml:space="preserve">27,578,258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EC3DC" w14:textId="77777777" w:rsidR="006569A7" w:rsidRPr="006569A7" w:rsidRDefault="006569A7" w:rsidP="00656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569A7">
              <w:rPr>
                <w:rFonts w:ascii="Arial" w:eastAsia="Times New Roman" w:hAnsi="Arial" w:cs="Arial"/>
                <w:color w:val="000000"/>
                <w:lang w:eastAsia="en-GB"/>
              </w:rPr>
              <w:t xml:space="preserve">13,789,129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CA2EB" w14:textId="77777777" w:rsidR="006569A7" w:rsidRPr="006569A7" w:rsidRDefault="006569A7" w:rsidP="00656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569A7">
              <w:rPr>
                <w:rFonts w:ascii="Arial" w:eastAsia="Times New Roman" w:hAnsi="Arial" w:cs="Arial"/>
                <w:color w:val="000000"/>
                <w:lang w:eastAsia="en-GB"/>
              </w:rPr>
              <w:t xml:space="preserve">13,789,129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2B42DC9A" w14:textId="77777777" w:rsidR="006569A7" w:rsidRPr="006569A7" w:rsidRDefault="006569A7" w:rsidP="00656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569A7">
              <w:rPr>
                <w:rFonts w:ascii="Arial" w:eastAsia="Times New Roman" w:hAnsi="Arial" w:cs="Arial"/>
                <w:color w:val="000000"/>
                <w:lang w:eastAsia="en-GB"/>
              </w:rPr>
              <w:t xml:space="preserve">0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3F15C182" w14:textId="77777777" w:rsidR="006569A7" w:rsidRPr="006569A7" w:rsidRDefault="006569A7" w:rsidP="00656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569A7">
              <w:rPr>
                <w:rFonts w:ascii="Arial" w:eastAsia="Times New Roman" w:hAnsi="Arial" w:cs="Arial"/>
                <w:color w:val="000000"/>
                <w:lang w:eastAsia="en-GB"/>
              </w:rPr>
              <w:t>0.00%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D6F98" w14:textId="77777777" w:rsidR="006569A7" w:rsidRPr="006569A7" w:rsidRDefault="006569A7" w:rsidP="00656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569A7">
              <w:rPr>
                <w:rFonts w:ascii="Arial" w:eastAsia="Times New Roman" w:hAnsi="Arial" w:cs="Arial"/>
                <w:color w:val="000000"/>
                <w:lang w:eastAsia="en-GB"/>
              </w:rPr>
              <w:t xml:space="preserve">2,298,188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EEC1D" w14:textId="77777777" w:rsidR="006569A7" w:rsidRPr="006569A7" w:rsidRDefault="006569A7" w:rsidP="00656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569A7">
              <w:rPr>
                <w:rFonts w:ascii="Arial" w:eastAsia="Times New Roman" w:hAnsi="Arial" w:cs="Arial"/>
                <w:color w:val="000000"/>
                <w:lang w:eastAsia="en-GB"/>
              </w:rPr>
              <w:t xml:space="preserve">2,298,188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63D502D4" w14:textId="77777777" w:rsidR="006569A7" w:rsidRPr="006569A7" w:rsidRDefault="006569A7" w:rsidP="00656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569A7">
              <w:rPr>
                <w:rFonts w:ascii="Arial" w:eastAsia="Times New Roman" w:hAnsi="Arial" w:cs="Arial"/>
                <w:color w:val="000000"/>
                <w:lang w:eastAsia="en-GB"/>
              </w:rPr>
              <w:t xml:space="preserve">0 </w:t>
            </w:r>
          </w:p>
        </w:tc>
      </w:tr>
      <w:tr w:rsidR="006569A7" w:rsidRPr="006569A7" w14:paraId="23D10A62" w14:textId="77777777" w:rsidTr="006569A7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78266" w14:textId="77777777" w:rsidR="006569A7" w:rsidRPr="006569A7" w:rsidRDefault="006569A7" w:rsidP="006569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6569A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Total Core RRL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21126AFC" w14:textId="77777777" w:rsidR="006569A7" w:rsidRPr="006569A7" w:rsidRDefault="006569A7" w:rsidP="006569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6569A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137,872,512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5A9EF68C" w14:textId="77777777" w:rsidR="006569A7" w:rsidRPr="006569A7" w:rsidRDefault="006569A7" w:rsidP="006569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6569A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68,936,256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1F65511F" w14:textId="77777777" w:rsidR="006569A7" w:rsidRPr="006569A7" w:rsidRDefault="006569A7" w:rsidP="006569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6569A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68,936,256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0CE5DA32" w14:textId="77777777" w:rsidR="006569A7" w:rsidRPr="006569A7" w:rsidRDefault="006569A7" w:rsidP="006569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6569A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0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68F07206" w14:textId="77777777" w:rsidR="006569A7" w:rsidRPr="006569A7" w:rsidRDefault="006569A7" w:rsidP="006569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6569A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0.00%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6B53436B" w14:textId="77777777" w:rsidR="006569A7" w:rsidRPr="006569A7" w:rsidRDefault="006569A7" w:rsidP="006569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6569A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11,489,376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744E47A5" w14:textId="77777777" w:rsidR="006569A7" w:rsidRPr="006569A7" w:rsidRDefault="006569A7" w:rsidP="006569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6569A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11,489,376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7A1F74CE" w14:textId="77777777" w:rsidR="006569A7" w:rsidRPr="006569A7" w:rsidRDefault="006569A7" w:rsidP="006569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6569A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0 </w:t>
            </w:r>
          </w:p>
        </w:tc>
      </w:tr>
      <w:tr w:rsidR="006569A7" w:rsidRPr="006569A7" w14:paraId="502EEA13" w14:textId="77777777" w:rsidTr="006569A7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81BB5" w14:textId="77777777" w:rsidR="006569A7" w:rsidRPr="006569A7" w:rsidRDefault="006569A7" w:rsidP="006569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9BBAE1" w14:textId="77777777" w:rsidR="006569A7" w:rsidRPr="006569A7" w:rsidRDefault="006569A7" w:rsidP="0065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5D388E" w14:textId="77777777" w:rsidR="006569A7" w:rsidRPr="006569A7" w:rsidRDefault="006569A7" w:rsidP="0065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4F924D" w14:textId="77777777" w:rsidR="006569A7" w:rsidRPr="006569A7" w:rsidRDefault="006569A7" w:rsidP="0065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AC7168" w14:textId="77777777" w:rsidR="006569A7" w:rsidRPr="006569A7" w:rsidRDefault="006569A7" w:rsidP="0065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879006" w14:textId="77777777" w:rsidR="006569A7" w:rsidRPr="006569A7" w:rsidRDefault="006569A7" w:rsidP="0065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AD2FF1" w14:textId="77777777" w:rsidR="006569A7" w:rsidRPr="006569A7" w:rsidRDefault="006569A7" w:rsidP="0065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14EA65" w14:textId="77777777" w:rsidR="006569A7" w:rsidRPr="006569A7" w:rsidRDefault="006569A7" w:rsidP="0065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71073A" w14:textId="77777777" w:rsidR="006569A7" w:rsidRPr="006569A7" w:rsidRDefault="006569A7" w:rsidP="0065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569A7" w:rsidRPr="006569A7" w14:paraId="53A4507C" w14:textId="77777777" w:rsidTr="006569A7">
        <w:trPr>
          <w:trHeight w:val="30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6C8F9" w14:textId="77777777" w:rsidR="006569A7" w:rsidRPr="006569A7" w:rsidRDefault="006569A7" w:rsidP="006569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569A7">
              <w:rPr>
                <w:rFonts w:ascii="Arial" w:eastAsia="Times New Roman" w:hAnsi="Arial" w:cs="Arial"/>
                <w:color w:val="000000"/>
                <w:lang w:eastAsia="en-GB"/>
              </w:rPr>
              <w:t>Non - RRL SLA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8CBC6" w14:textId="77777777" w:rsidR="006569A7" w:rsidRPr="006569A7" w:rsidRDefault="006569A7" w:rsidP="00656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569A7">
              <w:rPr>
                <w:rFonts w:ascii="Arial" w:eastAsia="Times New Roman" w:hAnsi="Arial" w:cs="Arial"/>
                <w:color w:val="000000"/>
                <w:lang w:eastAsia="en-GB"/>
              </w:rPr>
              <w:t xml:space="preserve">0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E6A89" w14:textId="77777777" w:rsidR="006569A7" w:rsidRPr="006569A7" w:rsidRDefault="006569A7" w:rsidP="00656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569A7">
              <w:rPr>
                <w:rFonts w:ascii="Arial" w:eastAsia="Times New Roman" w:hAnsi="Arial" w:cs="Arial"/>
                <w:color w:val="000000"/>
                <w:lang w:eastAsia="en-GB"/>
              </w:rPr>
              <w:t xml:space="preserve">0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9CA21" w14:textId="77777777" w:rsidR="006569A7" w:rsidRPr="006569A7" w:rsidRDefault="006569A7" w:rsidP="00656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569A7">
              <w:rPr>
                <w:rFonts w:ascii="Arial" w:eastAsia="Times New Roman" w:hAnsi="Arial" w:cs="Arial"/>
                <w:color w:val="000000"/>
                <w:lang w:eastAsia="en-GB"/>
              </w:rPr>
              <w:t xml:space="preserve">25,466 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48BC5550" w14:textId="77777777" w:rsidR="006569A7" w:rsidRPr="006569A7" w:rsidRDefault="006569A7" w:rsidP="00656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569A7">
              <w:rPr>
                <w:rFonts w:ascii="Arial" w:eastAsia="Times New Roman" w:hAnsi="Arial" w:cs="Arial"/>
                <w:color w:val="000000"/>
                <w:lang w:eastAsia="en-GB"/>
              </w:rPr>
              <w:t xml:space="preserve">25,466 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7C21CBAE" w14:textId="77777777" w:rsidR="006569A7" w:rsidRPr="006569A7" w:rsidRDefault="006569A7" w:rsidP="00656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569A7">
              <w:rPr>
                <w:rFonts w:ascii="Arial" w:eastAsia="Times New Roman" w:hAnsi="Arial" w:cs="Arial"/>
                <w:color w:val="000000"/>
                <w:lang w:eastAsia="en-GB"/>
              </w:rPr>
              <w:t>0.00%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FC873" w14:textId="77777777" w:rsidR="006569A7" w:rsidRPr="006569A7" w:rsidRDefault="006569A7" w:rsidP="00656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569A7">
              <w:rPr>
                <w:rFonts w:ascii="Arial" w:eastAsia="Times New Roman" w:hAnsi="Arial" w:cs="Arial"/>
                <w:color w:val="000000"/>
                <w:lang w:eastAsia="en-GB"/>
              </w:rPr>
              <w:t xml:space="preserve">0 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9AF88" w14:textId="77777777" w:rsidR="006569A7" w:rsidRPr="006569A7" w:rsidRDefault="006569A7" w:rsidP="00656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569A7">
              <w:rPr>
                <w:rFonts w:ascii="Arial" w:eastAsia="Times New Roman" w:hAnsi="Arial" w:cs="Arial"/>
                <w:color w:val="000000"/>
                <w:lang w:eastAsia="en-GB"/>
              </w:rPr>
              <w:t xml:space="preserve">25,466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689FC062" w14:textId="77777777" w:rsidR="006569A7" w:rsidRPr="006569A7" w:rsidRDefault="006569A7" w:rsidP="00656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569A7">
              <w:rPr>
                <w:rFonts w:ascii="Arial" w:eastAsia="Times New Roman" w:hAnsi="Arial" w:cs="Arial"/>
                <w:color w:val="000000"/>
                <w:lang w:eastAsia="en-GB"/>
              </w:rPr>
              <w:t xml:space="preserve">25,466 </w:t>
            </w:r>
          </w:p>
        </w:tc>
      </w:tr>
      <w:tr w:rsidR="006569A7" w:rsidRPr="006569A7" w14:paraId="63AE5BC2" w14:textId="77777777" w:rsidTr="006569A7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07990" w14:textId="77777777" w:rsidR="006569A7" w:rsidRPr="006569A7" w:rsidRDefault="006569A7" w:rsidP="006569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569A7">
              <w:rPr>
                <w:rFonts w:ascii="Arial" w:eastAsia="Times New Roman" w:hAnsi="Arial" w:cs="Arial"/>
                <w:color w:val="000000"/>
                <w:lang w:eastAsia="en-GB"/>
              </w:rPr>
              <w:t>Heart &amp; Lung - Cardiac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48552" w14:textId="77777777" w:rsidR="006569A7" w:rsidRPr="006569A7" w:rsidRDefault="006569A7" w:rsidP="00656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569A7">
              <w:rPr>
                <w:rFonts w:ascii="Arial" w:eastAsia="Times New Roman" w:hAnsi="Arial" w:cs="Arial"/>
                <w:color w:val="000000"/>
                <w:lang w:eastAsia="en-GB"/>
              </w:rPr>
              <w:t xml:space="preserve">36,794,109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B65DE" w14:textId="77777777" w:rsidR="006569A7" w:rsidRPr="006569A7" w:rsidRDefault="006569A7" w:rsidP="00656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569A7">
              <w:rPr>
                <w:rFonts w:ascii="Arial" w:eastAsia="Times New Roman" w:hAnsi="Arial" w:cs="Arial"/>
                <w:color w:val="000000"/>
                <w:lang w:eastAsia="en-GB"/>
              </w:rPr>
              <w:t xml:space="preserve">18,950,011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FCFA2" w14:textId="77777777" w:rsidR="006569A7" w:rsidRPr="006569A7" w:rsidRDefault="006569A7" w:rsidP="00656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569A7">
              <w:rPr>
                <w:rFonts w:ascii="Arial" w:eastAsia="Times New Roman" w:hAnsi="Arial" w:cs="Arial"/>
                <w:color w:val="000000"/>
                <w:lang w:eastAsia="en-GB"/>
              </w:rPr>
              <w:t xml:space="preserve">19,244,706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23BD7FD3" w14:textId="77777777" w:rsidR="006569A7" w:rsidRPr="006569A7" w:rsidRDefault="006569A7" w:rsidP="00656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569A7">
              <w:rPr>
                <w:rFonts w:ascii="Arial" w:eastAsia="Times New Roman" w:hAnsi="Arial" w:cs="Arial"/>
                <w:color w:val="000000"/>
                <w:lang w:eastAsia="en-GB"/>
              </w:rPr>
              <w:t xml:space="preserve">294,695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37DD92CD" w14:textId="77777777" w:rsidR="006569A7" w:rsidRPr="006569A7" w:rsidRDefault="006569A7" w:rsidP="00656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569A7">
              <w:rPr>
                <w:rFonts w:ascii="Arial" w:eastAsia="Times New Roman" w:hAnsi="Arial" w:cs="Arial"/>
                <w:color w:val="000000"/>
                <w:lang w:eastAsia="en-GB"/>
              </w:rPr>
              <w:t>1.56%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59172" w14:textId="77777777" w:rsidR="006569A7" w:rsidRPr="006569A7" w:rsidRDefault="006569A7" w:rsidP="00656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569A7">
              <w:rPr>
                <w:rFonts w:ascii="Arial" w:eastAsia="Times New Roman" w:hAnsi="Arial" w:cs="Arial"/>
                <w:color w:val="000000"/>
                <w:lang w:eastAsia="en-GB"/>
              </w:rPr>
              <w:t xml:space="preserve">2,905,890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9AD7C" w14:textId="77777777" w:rsidR="006569A7" w:rsidRPr="006569A7" w:rsidRDefault="006569A7" w:rsidP="00656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569A7">
              <w:rPr>
                <w:rFonts w:ascii="Arial" w:eastAsia="Times New Roman" w:hAnsi="Arial" w:cs="Arial"/>
                <w:color w:val="000000"/>
                <w:lang w:eastAsia="en-GB"/>
              </w:rPr>
              <w:t xml:space="preserve">3,272,033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21415D8B" w14:textId="77777777" w:rsidR="006569A7" w:rsidRPr="006569A7" w:rsidRDefault="006569A7" w:rsidP="00656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569A7">
              <w:rPr>
                <w:rFonts w:ascii="Arial" w:eastAsia="Times New Roman" w:hAnsi="Arial" w:cs="Arial"/>
                <w:color w:val="000000"/>
                <w:lang w:eastAsia="en-GB"/>
              </w:rPr>
              <w:t xml:space="preserve">366,143 </w:t>
            </w:r>
          </w:p>
        </w:tc>
      </w:tr>
      <w:tr w:rsidR="006569A7" w:rsidRPr="006569A7" w14:paraId="55B8ECD9" w14:textId="77777777" w:rsidTr="006569A7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31F82" w14:textId="77777777" w:rsidR="006569A7" w:rsidRPr="006569A7" w:rsidRDefault="006569A7" w:rsidP="006569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569A7">
              <w:rPr>
                <w:rFonts w:ascii="Arial" w:eastAsia="Times New Roman" w:hAnsi="Arial" w:cs="Arial"/>
                <w:color w:val="000000"/>
                <w:lang w:eastAsia="en-GB"/>
              </w:rPr>
              <w:t>Heart &amp; Lung - Thoracic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C85A3" w14:textId="77777777" w:rsidR="006569A7" w:rsidRPr="006569A7" w:rsidRDefault="006569A7" w:rsidP="00656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569A7">
              <w:rPr>
                <w:rFonts w:ascii="Arial" w:eastAsia="Times New Roman" w:hAnsi="Arial" w:cs="Arial"/>
                <w:color w:val="000000"/>
                <w:lang w:eastAsia="en-GB"/>
              </w:rPr>
              <w:t xml:space="preserve">10,638,305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F75AA" w14:textId="77777777" w:rsidR="006569A7" w:rsidRPr="006569A7" w:rsidRDefault="006569A7" w:rsidP="00656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569A7">
              <w:rPr>
                <w:rFonts w:ascii="Arial" w:eastAsia="Times New Roman" w:hAnsi="Arial" w:cs="Arial"/>
                <w:color w:val="000000"/>
                <w:lang w:eastAsia="en-GB"/>
              </w:rPr>
              <w:t xml:space="preserve">5,319,153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1BE1E" w14:textId="77777777" w:rsidR="006569A7" w:rsidRPr="006569A7" w:rsidRDefault="006569A7" w:rsidP="00656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569A7">
              <w:rPr>
                <w:rFonts w:ascii="Arial" w:eastAsia="Times New Roman" w:hAnsi="Arial" w:cs="Arial"/>
                <w:color w:val="000000"/>
                <w:lang w:eastAsia="en-GB"/>
              </w:rPr>
              <w:t xml:space="preserve">5,361,779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24F76A0E" w14:textId="77777777" w:rsidR="006569A7" w:rsidRPr="006569A7" w:rsidRDefault="006569A7" w:rsidP="00656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569A7">
              <w:rPr>
                <w:rFonts w:ascii="Arial" w:eastAsia="Times New Roman" w:hAnsi="Arial" w:cs="Arial"/>
                <w:color w:val="000000"/>
                <w:lang w:eastAsia="en-GB"/>
              </w:rPr>
              <w:t xml:space="preserve">42,626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42AC56CE" w14:textId="77777777" w:rsidR="006569A7" w:rsidRPr="006569A7" w:rsidRDefault="006569A7" w:rsidP="00656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569A7">
              <w:rPr>
                <w:rFonts w:ascii="Arial" w:eastAsia="Times New Roman" w:hAnsi="Arial" w:cs="Arial"/>
                <w:color w:val="000000"/>
                <w:lang w:eastAsia="en-GB"/>
              </w:rPr>
              <w:t>0.80%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AEDC2" w14:textId="77777777" w:rsidR="006569A7" w:rsidRPr="006569A7" w:rsidRDefault="006569A7" w:rsidP="00656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569A7">
              <w:rPr>
                <w:rFonts w:ascii="Arial" w:eastAsia="Times New Roman" w:hAnsi="Arial" w:cs="Arial"/>
                <w:color w:val="000000"/>
                <w:lang w:eastAsia="en-GB"/>
              </w:rPr>
              <w:t xml:space="preserve">886,525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00BE9" w14:textId="77777777" w:rsidR="006569A7" w:rsidRPr="006569A7" w:rsidRDefault="006569A7" w:rsidP="00656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569A7">
              <w:rPr>
                <w:rFonts w:ascii="Arial" w:eastAsia="Times New Roman" w:hAnsi="Arial" w:cs="Arial"/>
                <w:color w:val="000000"/>
                <w:lang w:eastAsia="en-GB"/>
              </w:rPr>
              <w:t xml:space="preserve">905,954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2C65BAB8" w14:textId="77777777" w:rsidR="006569A7" w:rsidRPr="006569A7" w:rsidRDefault="006569A7" w:rsidP="00656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569A7">
              <w:rPr>
                <w:rFonts w:ascii="Arial" w:eastAsia="Times New Roman" w:hAnsi="Arial" w:cs="Arial"/>
                <w:color w:val="000000"/>
                <w:lang w:eastAsia="en-GB"/>
              </w:rPr>
              <w:t xml:space="preserve">19,429 </w:t>
            </w:r>
          </w:p>
        </w:tc>
      </w:tr>
      <w:tr w:rsidR="006569A7" w:rsidRPr="006569A7" w14:paraId="7E6F1E26" w14:textId="77777777" w:rsidTr="006569A7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33007" w14:textId="77777777" w:rsidR="006569A7" w:rsidRPr="006569A7" w:rsidRDefault="006569A7" w:rsidP="006569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569A7">
              <w:rPr>
                <w:rFonts w:ascii="Arial" w:eastAsia="Times New Roman" w:hAnsi="Arial" w:cs="Arial"/>
                <w:color w:val="000000"/>
                <w:lang w:eastAsia="en-GB"/>
              </w:rPr>
              <w:t>Heart &amp; Lung - Cardiology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6454D" w14:textId="77777777" w:rsidR="006569A7" w:rsidRPr="006569A7" w:rsidRDefault="006569A7" w:rsidP="00656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569A7">
              <w:rPr>
                <w:rFonts w:ascii="Arial" w:eastAsia="Times New Roman" w:hAnsi="Arial" w:cs="Arial"/>
                <w:color w:val="000000"/>
                <w:lang w:eastAsia="en-GB"/>
              </w:rPr>
              <w:t xml:space="preserve">27,277,741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D5CC3" w14:textId="77777777" w:rsidR="006569A7" w:rsidRPr="006569A7" w:rsidRDefault="006569A7" w:rsidP="00656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569A7">
              <w:rPr>
                <w:rFonts w:ascii="Arial" w:eastAsia="Times New Roman" w:hAnsi="Arial" w:cs="Arial"/>
                <w:color w:val="000000"/>
                <w:lang w:eastAsia="en-GB"/>
              </w:rPr>
              <w:t xml:space="preserve">13,638,871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C6ABF" w14:textId="77777777" w:rsidR="006569A7" w:rsidRPr="006569A7" w:rsidRDefault="006569A7" w:rsidP="00656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569A7">
              <w:rPr>
                <w:rFonts w:ascii="Arial" w:eastAsia="Times New Roman" w:hAnsi="Arial" w:cs="Arial"/>
                <w:color w:val="000000"/>
                <w:lang w:eastAsia="en-GB"/>
              </w:rPr>
              <w:t xml:space="preserve">14,011,539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4F880D48" w14:textId="77777777" w:rsidR="006569A7" w:rsidRPr="006569A7" w:rsidRDefault="006569A7" w:rsidP="00656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569A7">
              <w:rPr>
                <w:rFonts w:ascii="Arial" w:eastAsia="Times New Roman" w:hAnsi="Arial" w:cs="Arial"/>
                <w:color w:val="000000"/>
                <w:lang w:eastAsia="en-GB"/>
              </w:rPr>
              <w:t xml:space="preserve">372,668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31727293" w14:textId="77777777" w:rsidR="006569A7" w:rsidRPr="006569A7" w:rsidRDefault="006569A7" w:rsidP="00656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569A7">
              <w:rPr>
                <w:rFonts w:ascii="Arial" w:eastAsia="Times New Roman" w:hAnsi="Arial" w:cs="Arial"/>
                <w:color w:val="000000"/>
                <w:lang w:eastAsia="en-GB"/>
              </w:rPr>
              <w:t>2.73%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24F11" w14:textId="77777777" w:rsidR="006569A7" w:rsidRPr="006569A7" w:rsidRDefault="006569A7" w:rsidP="00656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569A7">
              <w:rPr>
                <w:rFonts w:ascii="Arial" w:eastAsia="Times New Roman" w:hAnsi="Arial" w:cs="Arial"/>
                <w:color w:val="000000"/>
                <w:lang w:eastAsia="en-GB"/>
              </w:rPr>
              <w:t xml:space="preserve">2,273,145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FF49B" w14:textId="77777777" w:rsidR="006569A7" w:rsidRPr="006569A7" w:rsidRDefault="006569A7" w:rsidP="00656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569A7">
              <w:rPr>
                <w:rFonts w:ascii="Arial" w:eastAsia="Times New Roman" w:hAnsi="Arial" w:cs="Arial"/>
                <w:color w:val="000000"/>
                <w:lang w:eastAsia="en-GB"/>
              </w:rPr>
              <w:t xml:space="preserve">2,496,268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76177EF9" w14:textId="77777777" w:rsidR="006569A7" w:rsidRPr="006569A7" w:rsidRDefault="006569A7" w:rsidP="00656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569A7">
              <w:rPr>
                <w:rFonts w:ascii="Arial" w:eastAsia="Times New Roman" w:hAnsi="Arial" w:cs="Arial"/>
                <w:color w:val="000000"/>
                <w:lang w:eastAsia="en-GB"/>
              </w:rPr>
              <w:t xml:space="preserve">223,123 </w:t>
            </w:r>
          </w:p>
        </w:tc>
      </w:tr>
      <w:tr w:rsidR="006569A7" w:rsidRPr="006569A7" w14:paraId="7A5857E8" w14:textId="77777777" w:rsidTr="006569A7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49636" w14:textId="77777777" w:rsidR="006569A7" w:rsidRPr="006569A7" w:rsidRDefault="006569A7" w:rsidP="006569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569A7">
              <w:rPr>
                <w:rFonts w:ascii="Arial" w:eastAsia="Times New Roman" w:hAnsi="Arial" w:cs="Arial"/>
                <w:color w:val="000000"/>
                <w:lang w:eastAsia="en-GB"/>
              </w:rPr>
              <w:t>Heart &amp; Lung - SPVU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35993" w14:textId="77777777" w:rsidR="006569A7" w:rsidRPr="006569A7" w:rsidRDefault="006569A7" w:rsidP="00656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569A7">
              <w:rPr>
                <w:rFonts w:ascii="Arial" w:eastAsia="Times New Roman" w:hAnsi="Arial" w:cs="Arial"/>
                <w:color w:val="000000"/>
                <w:lang w:eastAsia="en-GB"/>
              </w:rPr>
              <w:t xml:space="preserve">714,043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052F0" w14:textId="77777777" w:rsidR="006569A7" w:rsidRPr="006569A7" w:rsidRDefault="006569A7" w:rsidP="00656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569A7">
              <w:rPr>
                <w:rFonts w:ascii="Arial" w:eastAsia="Times New Roman" w:hAnsi="Arial" w:cs="Arial"/>
                <w:color w:val="000000"/>
                <w:lang w:eastAsia="en-GB"/>
              </w:rPr>
              <w:t xml:space="preserve">357,022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AA8AB" w14:textId="77777777" w:rsidR="006569A7" w:rsidRPr="006569A7" w:rsidRDefault="006569A7" w:rsidP="00656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569A7">
              <w:rPr>
                <w:rFonts w:ascii="Arial" w:eastAsia="Times New Roman" w:hAnsi="Arial" w:cs="Arial"/>
                <w:color w:val="000000"/>
                <w:lang w:eastAsia="en-GB"/>
              </w:rPr>
              <w:t xml:space="preserve">405,079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209555AE" w14:textId="77777777" w:rsidR="006569A7" w:rsidRPr="006569A7" w:rsidRDefault="006569A7" w:rsidP="00656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569A7">
              <w:rPr>
                <w:rFonts w:ascii="Arial" w:eastAsia="Times New Roman" w:hAnsi="Arial" w:cs="Arial"/>
                <w:color w:val="000000"/>
                <w:lang w:eastAsia="en-GB"/>
              </w:rPr>
              <w:t xml:space="preserve">48,057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1C04B879" w14:textId="77777777" w:rsidR="006569A7" w:rsidRPr="006569A7" w:rsidRDefault="006569A7" w:rsidP="00656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569A7">
              <w:rPr>
                <w:rFonts w:ascii="Arial" w:eastAsia="Times New Roman" w:hAnsi="Arial" w:cs="Arial"/>
                <w:color w:val="000000"/>
                <w:lang w:eastAsia="en-GB"/>
              </w:rPr>
              <w:t>13.46%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5BFA3" w14:textId="77777777" w:rsidR="006569A7" w:rsidRPr="006569A7" w:rsidRDefault="006569A7" w:rsidP="00656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569A7">
              <w:rPr>
                <w:rFonts w:ascii="Arial" w:eastAsia="Times New Roman" w:hAnsi="Arial" w:cs="Arial"/>
                <w:color w:val="000000"/>
                <w:lang w:eastAsia="en-GB"/>
              </w:rPr>
              <w:t xml:space="preserve">59,504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5CD92" w14:textId="77777777" w:rsidR="006569A7" w:rsidRPr="006569A7" w:rsidRDefault="006569A7" w:rsidP="00656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569A7">
              <w:rPr>
                <w:rFonts w:ascii="Arial" w:eastAsia="Times New Roman" w:hAnsi="Arial" w:cs="Arial"/>
                <w:color w:val="000000"/>
                <w:lang w:eastAsia="en-GB"/>
              </w:rPr>
              <w:t xml:space="preserve">59,830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5E1C2F88" w14:textId="77777777" w:rsidR="006569A7" w:rsidRPr="006569A7" w:rsidRDefault="006569A7" w:rsidP="00656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569A7">
              <w:rPr>
                <w:rFonts w:ascii="Arial" w:eastAsia="Times New Roman" w:hAnsi="Arial" w:cs="Arial"/>
                <w:color w:val="000000"/>
                <w:lang w:eastAsia="en-GB"/>
              </w:rPr>
              <w:t xml:space="preserve">326 </w:t>
            </w:r>
          </w:p>
        </w:tc>
      </w:tr>
      <w:tr w:rsidR="006569A7" w:rsidRPr="006569A7" w14:paraId="34C8CF37" w14:textId="77777777" w:rsidTr="006569A7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A3167E1" w14:textId="77777777" w:rsidR="006569A7" w:rsidRPr="006569A7" w:rsidRDefault="006569A7" w:rsidP="006569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6569A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Total SLA Income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446ADB4F" w14:textId="77777777" w:rsidR="006569A7" w:rsidRPr="006569A7" w:rsidRDefault="006569A7" w:rsidP="006569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6569A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75,424,198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526C44DB" w14:textId="77777777" w:rsidR="006569A7" w:rsidRPr="006569A7" w:rsidRDefault="006569A7" w:rsidP="006569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6569A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38,265,057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1E9A79A0" w14:textId="77777777" w:rsidR="006569A7" w:rsidRPr="006569A7" w:rsidRDefault="006569A7" w:rsidP="006569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6569A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39,048,569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2738B077" w14:textId="77777777" w:rsidR="006569A7" w:rsidRPr="006569A7" w:rsidRDefault="006569A7" w:rsidP="006569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6569A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783,512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44D687B1" w14:textId="77777777" w:rsidR="006569A7" w:rsidRPr="006569A7" w:rsidRDefault="006569A7" w:rsidP="006569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6569A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2.05%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75206F8F" w14:textId="77777777" w:rsidR="006569A7" w:rsidRPr="006569A7" w:rsidRDefault="006569A7" w:rsidP="006569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6569A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6,125,064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7864AE1E" w14:textId="77777777" w:rsidR="006569A7" w:rsidRPr="006569A7" w:rsidRDefault="006569A7" w:rsidP="006569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6569A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6,759,551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4978A7C3" w14:textId="77777777" w:rsidR="006569A7" w:rsidRPr="006569A7" w:rsidRDefault="006569A7" w:rsidP="006569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6569A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634,487 </w:t>
            </w:r>
          </w:p>
        </w:tc>
      </w:tr>
      <w:tr w:rsidR="006569A7" w:rsidRPr="006569A7" w14:paraId="6896AC95" w14:textId="77777777" w:rsidTr="006569A7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22FA0" w14:textId="77777777" w:rsidR="006569A7" w:rsidRPr="006569A7" w:rsidRDefault="006569A7" w:rsidP="006569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569A7">
              <w:rPr>
                <w:rFonts w:ascii="Arial" w:eastAsia="Times New Roman" w:hAnsi="Arial" w:cs="Arial"/>
                <w:color w:val="000000"/>
                <w:lang w:eastAsia="en-GB"/>
              </w:rPr>
              <w:t>GJ Conference Hotel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9BAE8" w14:textId="77777777" w:rsidR="006569A7" w:rsidRPr="006569A7" w:rsidRDefault="006569A7" w:rsidP="00656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569A7">
              <w:rPr>
                <w:rFonts w:ascii="Arial" w:eastAsia="Times New Roman" w:hAnsi="Arial" w:cs="Arial"/>
                <w:color w:val="000000"/>
                <w:lang w:eastAsia="en-GB"/>
              </w:rPr>
              <w:t xml:space="preserve">5,663,001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42F72" w14:textId="77777777" w:rsidR="006569A7" w:rsidRPr="006569A7" w:rsidRDefault="006569A7" w:rsidP="00656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569A7">
              <w:rPr>
                <w:rFonts w:ascii="Arial" w:eastAsia="Times New Roman" w:hAnsi="Arial" w:cs="Arial"/>
                <w:color w:val="000000"/>
                <w:lang w:eastAsia="en-GB"/>
              </w:rPr>
              <w:t xml:space="preserve">3,063,000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D0818" w14:textId="77777777" w:rsidR="006569A7" w:rsidRPr="006569A7" w:rsidRDefault="006569A7" w:rsidP="00656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569A7">
              <w:rPr>
                <w:rFonts w:ascii="Arial" w:eastAsia="Times New Roman" w:hAnsi="Arial" w:cs="Arial"/>
                <w:color w:val="000000"/>
                <w:lang w:eastAsia="en-GB"/>
              </w:rPr>
              <w:t xml:space="preserve">3,454,598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6E3C7F32" w14:textId="77777777" w:rsidR="006569A7" w:rsidRPr="006569A7" w:rsidRDefault="006569A7" w:rsidP="00656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569A7">
              <w:rPr>
                <w:rFonts w:ascii="Arial" w:eastAsia="Times New Roman" w:hAnsi="Arial" w:cs="Arial"/>
                <w:color w:val="000000"/>
                <w:lang w:eastAsia="en-GB"/>
              </w:rPr>
              <w:t xml:space="preserve">391,598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21E89262" w14:textId="77777777" w:rsidR="006569A7" w:rsidRPr="006569A7" w:rsidRDefault="006569A7" w:rsidP="00656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569A7">
              <w:rPr>
                <w:rFonts w:ascii="Arial" w:eastAsia="Times New Roman" w:hAnsi="Arial" w:cs="Arial"/>
                <w:color w:val="000000"/>
                <w:lang w:eastAsia="en-GB"/>
              </w:rPr>
              <w:t>12.78%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47EC2" w14:textId="77777777" w:rsidR="006569A7" w:rsidRPr="006569A7" w:rsidRDefault="006569A7" w:rsidP="00656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569A7">
              <w:rPr>
                <w:rFonts w:ascii="Arial" w:eastAsia="Times New Roman" w:hAnsi="Arial" w:cs="Arial"/>
                <w:color w:val="000000"/>
                <w:lang w:eastAsia="en-GB"/>
              </w:rPr>
              <w:t xml:space="preserve">896,333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FCB6B" w14:textId="77777777" w:rsidR="006569A7" w:rsidRPr="006569A7" w:rsidRDefault="006569A7" w:rsidP="00656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569A7">
              <w:rPr>
                <w:rFonts w:ascii="Arial" w:eastAsia="Times New Roman" w:hAnsi="Arial" w:cs="Arial"/>
                <w:color w:val="000000"/>
                <w:lang w:eastAsia="en-GB"/>
              </w:rPr>
              <w:t xml:space="preserve">987,285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00EB93ED" w14:textId="77777777" w:rsidR="006569A7" w:rsidRPr="006569A7" w:rsidRDefault="006569A7" w:rsidP="00656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569A7">
              <w:rPr>
                <w:rFonts w:ascii="Arial" w:eastAsia="Times New Roman" w:hAnsi="Arial" w:cs="Arial"/>
                <w:color w:val="000000"/>
                <w:lang w:eastAsia="en-GB"/>
              </w:rPr>
              <w:t xml:space="preserve">90,952 </w:t>
            </w:r>
          </w:p>
        </w:tc>
      </w:tr>
      <w:tr w:rsidR="006569A7" w:rsidRPr="006569A7" w14:paraId="744EE644" w14:textId="77777777" w:rsidTr="006569A7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7C6E3" w14:textId="77777777" w:rsidR="006569A7" w:rsidRPr="006569A7" w:rsidRDefault="006569A7" w:rsidP="006569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569A7">
              <w:rPr>
                <w:rFonts w:ascii="Arial" w:eastAsia="Times New Roman" w:hAnsi="Arial" w:cs="Arial"/>
                <w:color w:val="000000"/>
                <w:lang w:eastAsia="en-GB"/>
              </w:rPr>
              <w:t xml:space="preserve">Other Income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5FA4F" w14:textId="77777777" w:rsidR="006569A7" w:rsidRPr="006569A7" w:rsidRDefault="006569A7" w:rsidP="00656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569A7">
              <w:rPr>
                <w:rFonts w:ascii="Arial" w:eastAsia="Times New Roman" w:hAnsi="Arial" w:cs="Arial"/>
                <w:color w:val="000000"/>
                <w:lang w:eastAsia="en-GB"/>
              </w:rPr>
              <w:t xml:space="preserve">6,687,022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08EAE" w14:textId="77777777" w:rsidR="006569A7" w:rsidRPr="006569A7" w:rsidRDefault="006569A7" w:rsidP="00656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569A7">
              <w:rPr>
                <w:rFonts w:ascii="Arial" w:eastAsia="Times New Roman" w:hAnsi="Arial" w:cs="Arial"/>
                <w:color w:val="000000"/>
                <w:lang w:eastAsia="en-GB"/>
              </w:rPr>
              <w:t xml:space="preserve">3,422,860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E64DB" w14:textId="77777777" w:rsidR="006569A7" w:rsidRPr="006569A7" w:rsidRDefault="006569A7" w:rsidP="00656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569A7">
              <w:rPr>
                <w:rFonts w:ascii="Arial" w:eastAsia="Times New Roman" w:hAnsi="Arial" w:cs="Arial"/>
                <w:color w:val="000000"/>
                <w:lang w:eastAsia="en-GB"/>
              </w:rPr>
              <w:t xml:space="preserve">4,024,925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31BFEF84" w14:textId="77777777" w:rsidR="006569A7" w:rsidRPr="006569A7" w:rsidRDefault="006569A7" w:rsidP="00656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569A7">
              <w:rPr>
                <w:rFonts w:ascii="Arial" w:eastAsia="Times New Roman" w:hAnsi="Arial" w:cs="Arial"/>
                <w:color w:val="000000"/>
                <w:lang w:eastAsia="en-GB"/>
              </w:rPr>
              <w:t xml:space="preserve">602,066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2B545925" w14:textId="77777777" w:rsidR="006569A7" w:rsidRPr="006569A7" w:rsidRDefault="006569A7" w:rsidP="00656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569A7">
              <w:rPr>
                <w:rFonts w:ascii="Arial" w:eastAsia="Times New Roman" w:hAnsi="Arial" w:cs="Arial"/>
                <w:color w:val="000000"/>
                <w:lang w:eastAsia="en-GB"/>
              </w:rPr>
              <w:t>17.59%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CB123" w14:textId="77777777" w:rsidR="006569A7" w:rsidRPr="006569A7" w:rsidRDefault="006569A7" w:rsidP="00656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569A7">
              <w:rPr>
                <w:rFonts w:ascii="Arial" w:eastAsia="Times New Roman" w:hAnsi="Arial" w:cs="Arial"/>
                <w:color w:val="000000"/>
                <w:lang w:eastAsia="en-GB"/>
              </w:rPr>
              <w:t xml:space="preserve">929,517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47D9B" w14:textId="77777777" w:rsidR="006569A7" w:rsidRPr="006569A7" w:rsidRDefault="006569A7" w:rsidP="00656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569A7">
              <w:rPr>
                <w:rFonts w:ascii="Arial" w:eastAsia="Times New Roman" w:hAnsi="Arial" w:cs="Arial"/>
                <w:color w:val="000000"/>
                <w:lang w:eastAsia="en-GB"/>
              </w:rPr>
              <w:t xml:space="preserve">668,027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306380BF" w14:textId="77777777" w:rsidR="006569A7" w:rsidRPr="006569A7" w:rsidRDefault="006569A7" w:rsidP="00656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569A7">
              <w:rPr>
                <w:rFonts w:ascii="Arial" w:eastAsia="Times New Roman" w:hAnsi="Arial" w:cs="Arial"/>
                <w:color w:val="FF0000"/>
                <w:lang w:eastAsia="en-GB"/>
              </w:rPr>
              <w:t xml:space="preserve">-261,490 </w:t>
            </w:r>
          </w:p>
        </w:tc>
      </w:tr>
      <w:tr w:rsidR="006569A7" w:rsidRPr="006569A7" w14:paraId="5FE92F9B" w14:textId="77777777" w:rsidTr="006569A7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4B877" w14:textId="77777777" w:rsidR="006569A7" w:rsidRPr="006569A7" w:rsidRDefault="006569A7" w:rsidP="006569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6569A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Hotel and Other Income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0E856727" w14:textId="77777777" w:rsidR="006569A7" w:rsidRPr="006569A7" w:rsidRDefault="006569A7" w:rsidP="006569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6569A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12,350,023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2ED3064E" w14:textId="77777777" w:rsidR="006569A7" w:rsidRPr="006569A7" w:rsidRDefault="006569A7" w:rsidP="006569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6569A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6,485,860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70A5AE95" w14:textId="77777777" w:rsidR="006569A7" w:rsidRPr="006569A7" w:rsidRDefault="006569A7" w:rsidP="006569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6569A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7,479,523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1F277893" w14:textId="77777777" w:rsidR="006569A7" w:rsidRPr="006569A7" w:rsidRDefault="006569A7" w:rsidP="006569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6569A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993,664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48496F5A" w14:textId="77777777" w:rsidR="006569A7" w:rsidRPr="006569A7" w:rsidRDefault="006569A7" w:rsidP="006569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6569A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15.32%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4441A244" w14:textId="77777777" w:rsidR="006569A7" w:rsidRPr="006569A7" w:rsidRDefault="006569A7" w:rsidP="006569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6569A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1,825,850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24FAEAFD" w14:textId="77777777" w:rsidR="006569A7" w:rsidRPr="006569A7" w:rsidRDefault="006569A7" w:rsidP="006569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6569A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1,655,312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4915AF0C" w14:textId="77777777" w:rsidR="006569A7" w:rsidRPr="006569A7" w:rsidRDefault="006569A7" w:rsidP="006569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6569A7">
              <w:rPr>
                <w:rFonts w:ascii="Arial" w:eastAsia="Times New Roman" w:hAnsi="Arial" w:cs="Arial"/>
                <w:b/>
                <w:bCs/>
                <w:color w:val="FF0000"/>
                <w:lang w:eastAsia="en-GB"/>
              </w:rPr>
              <w:t xml:space="preserve">-170,538 </w:t>
            </w:r>
          </w:p>
        </w:tc>
      </w:tr>
      <w:tr w:rsidR="006569A7" w:rsidRPr="006569A7" w14:paraId="73773793" w14:textId="77777777" w:rsidTr="006569A7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43BC2" w14:textId="77777777" w:rsidR="006569A7" w:rsidRPr="006569A7" w:rsidRDefault="006569A7" w:rsidP="006569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6569A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Total Non-RRL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5C052AE9" w14:textId="77777777" w:rsidR="006569A7" w:rsidRPr="006569A7" w:rsidRDefault="006569A7" w:rsidP="006569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6569A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87,774,221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4D4C17A4" w14:textId="77777777" w:rsidR="006569A7" w:rsidRPr="006569A7" w:rsidRDefault="006569A7" w:rsidP="006569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6569A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44,750,916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7B33D71A" w14:textId="77777777" w:rsidR="006569A7" w:rsidRPr="006569A7" w:rsidRDefault="006569A7" w:rsidP="006569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6569A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46,528,092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0ECFE933" w14:textId="77777777" w:rsidR="006569A7" w:rsidRPr="006569A7" w:rsidRDefault="006569A7" w:rsidP="006569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6569A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1,777,176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5931FA9B" w14:textId="77777777" w:rsidR="006569A7" w:rsidRPr="006569A7" w:rsidRDefault="006569A7" w:rsidP="006569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6569A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3.97%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6D67E52C" w14:textId="77777777" w:rsidR="006569A7" w:rsidRPr="006569A7" w:rsidRDefault="006569A7" w:rsidP="006569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6569A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7,950,914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45CFB328" w14:textId="77777777" w:rsidR="006569A7" w:rsidRPr="006569A7" w:rsidRDefault="006569A7" w:rsidP="006569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6569A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8,414,863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4C18EE35" w14:textId="77777777" w:rsidR="006569A7" w:rsidRPr="006569A7" w:rsidRDefault="006569A7" w:rsidP="006569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6569A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463,949 </w:t>
            </w:r>
          </w:p>
        </w:tc>
      </w:tr>
      <w:tr w:rsidR="006569A7" w:rsidRPr="006569A7" w14:paraId="5F7A83B2" w14:textId="77777777" w:rsidTr="006569A7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BF7D1" w14:textId="77777777" w:rsidR="006569A7" w:rsidRPr="006569A7" w:rsidRDefault="006569A7" w:rsidP="006569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6569A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Total Income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5D7ED8AD" w14:textId="77777777" w:rsidR="006569A7" w:rsidRPr="006569A7" w:rsidRDefault="006569A7" w:rsidP="006569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6569A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225,646,732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664B5730" w14:textId="77777777" w:rsidR="006569A7" w:rsidRPr="006569A7" w:rsidRDefault="006569A7" w:rsidP="006569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6569A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113,687,172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735CAD51" w14:textId="77777777" w:rsidR="006569A7" w:rsidRPr="006569A7" w:rsidRDefault="006569A7" w:rsidP="006569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6569A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115,464,348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4571F74F" w14:textId="77777777" w:rsidR="006569A7" w:rsidRPr="006569A7" w:rsidRDefault="006569A7" w:rsidP="006569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6569A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1,777,176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40296758" w14:textId="77777777" w:rsidR="006569A7" w:rsidRPr="006569A7" w:rsidRDefault="006569A7" w:rsidP="006569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6569A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1.56%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0F6E660D" w14:textId="77777777" w:rsidR="006569A7" w:rsidRPr="006569A7" w:rsidRDefault="006569A7" w:rsidP="006569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6569A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19,440,290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194DB45A" w14:textId="77777777" w:rsidR="006569A7" w:rsidRPr="006569A7" w:rsidRDefault="006569A7" w:rsidP="006569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6569A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19,904,239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550C99F1" w14:textId="77777777" w:rsidR="006569A7" w:rsidRPr="006569A7" w:rsidRDefault="006569A7" w:rsidP="006569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6569A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463,949 </w:t>
            </w:r>
          </w:p>
        </w:tc>
      </w:tr>
    </w:tbl>
    <w:p w14:paraId="7A1B3900" w14:textId="77777777" w:rsidR="001F5E62" w:rsidRPr="00E06F1E" w:rsidRDefault="001F5E62" w:rsidP="00CE18F3">
      <w:pPr>
        <w:jc w:val="both"/>
        <w:rPr>
          <w:rFonts w:ascii="Arial" w:hAnsi="Arial" w:cs="Arial"/>
          <w:b/>
          <w:color w:val="002060"/>
          <w:sz w:val="24"/>
          <w:szCs w:val="24"/>
        </w:rPr>
      </w:pPr>
    </w:p>
    <w:p w14:paraId="0166A014" w14:textId="77777777" w:rsidR="001F5E62" w:rsidRDefault="001F5E62" w:rsidP="00CE18F3">
      <w:pPr>
        <w:jc w:val="both"/>
        <w:rPr>
          <w:rFonts w:ascii="Arial" w:hAnsi="Arial" w:cs="Arial"/>
          <w:b/>
          <w:color w:val="002060"/>
          <w:sz w:val="24"/>
          <w:szCs w:val="24"/>
        </w:rPr>
      </w:pPr>
    </w:p>
    <w:p w14:paraId="5917C21B" w14:textId="77777777" w:rsidR="001F5E62" w:rsidRDefault="001F5E62" w:rsidP="00CE18F3">
      <w:pPr>
        <w:jc w:val="both"/>
        <w:rPr>
          <w:rFonts w:ascii="Arial" w:hAnsi="Arial" w:cs="Arial"/>
          <w:b/>
          <w:color w:val="002060"/>
          <w:sz w:val="24"/>
          <w:szCs w:val="24"/>
        </w:rPr>
      </w:pPr>
    </w:p>
    <w:p w14:paraId="7F7E7167" w14:textId="77777777" w:rsidR="001F5E62" w:rsidRDefault="001F5E62" w:rsidP="00CE18F3">
      <w:pPr>
        <w:jc w:val="both"/>
        <w:rPr>
          <w:rFonts w:ascii="Arial" w:hAnsi="Arial" w:cs="Arial"/>
          <w:b/>
          <w:color w:val="002060"/>
          <w:sz w:val="24"/>
          <w:szCs w:val="24"/>
        </w:rPr>
      </w:pPr>
    </w:p>
    <w:p w14:paraId="30D181CB" w14:textId="77777777" w:rsidR="001F5E62" w:rsidRDefault="001F5E62" w:rsidP="00CE18F3">
      <w:pPr>
        <w:jc w:val="both"/>
        <w:rPr>
          <w:rFonts w:ascii="Arial" w:hAnsi="Arial" w:cs="Arial"/>
          <w:b/>
          <w:color w:val="002060"/>
          <w:sz w:val="24"/>
          <w:szCs w:val="24"/>
        </w:rPr>
      </w:pPr>
    </w:p>
    <w:p w14:paraId="706D0882" w14:textId="77777777" w:rsidR="001F5E62" w:rsidRDefault="001F5E62" w:rsidP="00CE18F3">
      <w:pPr>
        <w:jc w:val="both"/>
        <w:rPr>
          <w:rFonts w:ascii="Arial" w:hAnsi="Arial" w:cs="Arial"/>
          <w:b/>
          <w:color w:val="002060"/>
          <w:sz w:val="24"/>
          <w:szCs w:val="24"/>
        </w:rPr>
      </w:pPr>
    </w:p>
    <w:p w14:paraId="21EC532C" w14:textId="77777777" w:rsidR="004C771F" w:rsidRPr="00594355" w:rsidRDefault="001F5E62" w:rsidP="00CE18F3">
      <w:pPr>
        <w:jc w:val="both"/>
        <w:rPr>
          <w:rFonts w:ascii="Arial" w:hAnsi="Arial" w:cs="Arial"/>
          <w:b/>
          <w:color w:val="44546A" w:themeColor="text2"/>
          <w:sz w:val="24"/>
          <w:szCs w:val="24"/>
        </w:rPr>
      </w:pPr>
      <w:r w:rsidRPr="0025303A">
        <w:rPr>
          <w:rFonts w:ascii="Arial" w:hAnsi="Arial" w:cs="Arial"/>
          <w:b/>
          <w:color w:val="002060"/>
          <w:sz w:val="24"/>
          <w:szCs w:val="24"/>
        </w:rPr>
        <w:t>EXPENDITURE</w:t>
      </w:r>
    </w:p>
    <w:tbl>
      <w:tblPr>
        <w:tblW w:w="14200" w:type="dxa"/>
        <w:tblLook w:val="04A0" w:firstRow="1" w:lastRow="0" w:firstColumn="1" w:lastColumn="0" w:noHBand="0" w:noVBand="1"/>
      </w:tblPr>
      <w:tblGrid>
        <w:gridCol w:w="2701"/>
        <w:gridCol w:w="1440"/>
        <w:gridCol w:w="1696"/>
        <w:gridCol w:w="1538"/>
        <w:gridCol w:w="1318"/>
        <w:gridCol w:w="1511"/>
        <w:gridCol w:w="1340"/>
        <w:gridCol w:w="1359"/>
        <w:gridCol w:w="1297"/>
      </w:tblGrid>
      <w:tr w:rsidR="001F5E62" w:rsidRPr="001F5E62" w14:paraId="7B5D1323" w14:textId="77777777" w:rsidTr="001F5E62">
        <w:trPr>
          <w:trHeight w:val="60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F80DA" w14:textId="77777777" w:rsidR="001F5E62" w:rsidRPr="001F5E62" w:rsidRDefault="001F5E62" w:rsidP="001F5E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93ED1B5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Annual Budget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9FFF488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Year to Date Budget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B54E5D7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Year to Date Actual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3023A2E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Year to Date Variance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77EBEB7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Year to Date     %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46761AD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Month          Budget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D1AF29A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Month               Actual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DD9E619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Month Variance</w:t>
            </w:r>
          </w:p>
        </w:tc>
      </w:tr>
      <w:tr w:rsidR="001F5E62" w:rsidRPr="001F5E62" w14:paraId="75B0479B" w14:textId="77777777" w:rsidTr="001F5E62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41F8C" w14:textId="77777777" w:rsidR="001F5E62" w:rsidRPr="001F5E62" w:rsidRDefault="001F5E62" w:rsidP="001F5E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color w:val="000000"/>
                <w:lang w:eastAsia="en-GB"/>
              </w:rPr>
              <w:t>Pay Costs-Medical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B252F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color w:val="000000"/>
                <w:lang w:eastAsia="en-GB"/>
              </w:rPr>
              <w:t xml:space="preserve">36,053,482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E686C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color w:val="000000"/>
                <w:lang w:eastAsia="en-GB"/>
              </w:rPr>
              <w:t xml:space="preserve">18,450,355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8C3BC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color w:val="000000"/>
                <w:lang w:eastAsia="en-GB"/>
              </w:rPr>
              <w:t xml:space="preserve">19,301,490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38B9EE98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color w:val="FF0000"/>
                <w:lang w:eastAsia="en-GB"/>
              </w:rPr>
              <w:t xml:space="preserve">-851,135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50031B41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color w:val="FF0000"/>
                <w:lang w:eastAsia="en-GB"/>
              </w:rPr>
              <w:t>-4.61%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964E2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color w:val="000000"/>
                <w:lang w:eastAsia="en-GB"/>
              </w:rPr>
              <w:t xml:space="preserve">3,337,182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FE488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color w:val="000000"/>
                <w:lang w:eastAsia="en-GB"/>
              </w:rPr>
              <w:t xml:space="preserve">3,626,421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3E4EF240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color w:val="FF0000"/>
                <w:lang w:eastAsia="en-GB"/>
              </w:rPr>
              <w:t xml:space="preserve">-289,240 </w:t>
            </w:r>
          </w:p>
        </w:tc>
      </w:tr>
      <w:tr w:rsidR="001F5E62" w:rsidRPr="001F5E62" w14:paraId="6FADC223" w14:textId="77777777" w:rsidTr="001F5E62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7F4A8" w14:textId="77777777" w:rsidR="001F5E62" w:rsidRPr="001F5E62" w:rsidRDefault="001F5E62" w:rsidP="001F5E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color w:val="000000"/>
                <w:lang w:eastAsia="en-GB"/>
              </w:rPr>
              <w:t>Pay Costs-Nursing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18182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color w:val="000000"/>
                <w:lang w:eastAsia="en-GB"/>
              </w:rPr>
              <w:t xml:space="preserve">50,766,506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24612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color w:val="000000"/>
                <w:lang w:eastAsia="en-GB"/>
              </w:rPr>
              <w:t xml:space="preserve">25,422,272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70551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color w:val="000000"/>
                <w:lang w:eastAsia="en-GB"/>
              </w:rPr>
              <w:t xml:space="preserve">24,983,567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13E3DA08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color w:val="000000"/>
                <w:lang w:eastAsia="en-GB"/>
              </w:rPr>
              <w:t xml:space="preserve">438,705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27302413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color w:val="000000"/>
                <w:lang w:eastAsia="en-GB"/>
              </w:rPr>
              <w:t>1.73%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4A518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color w:val="000000"/>
                <w:lang w:eastAsia="en-GB"/>
              </w:rPr>
              <w:t xml:space="preserve">4,499,792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E92C3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color w:val="000000"/>
                <w:lang w:eastAsia="en-GB"/>
              </w:rPr>
              <w:t xml:space="preserve">4,130,004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60712538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color w:val="000000"/>
                <w:lang w:eastAsia="en-GB"/>
              </w:rPr>
              <w:t xml:space="preserve">369,788 </w:t>
            </w:r>
          </w:p>
        </w:tc>
      </w:tr>
      <w:tr w:rsidR="001F5E62" w:rsidRPr="001F5E62" w14:paraId="463D4B63" w14:textId="77777777" w:rsidTr="001F5E62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DAF06" w14:textId="77777777" w:rsidR="001F5E62" w:rsidRPr="001F5E62" w:rsidRDefault="001F5E62" w:rsidP="001F5E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color w:val="000000"/>
                <w:lang w:eastAsia="en-GB"/>
              </w:rPr>
              <w:t>Pay Costs-Clinical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07230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color w:val="000000"/>
                <w:lang w:eastAsia="en-GB"/>
              </w:rPr>
              <w:t xml:space="preserve">19,280,887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982C4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color w:val="000000"/>
                <w:lang w:eastAsia="en-GB"/>
              </w:rPr>
              <w:t xml:space="preserve">9,873,796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A5F31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color w:val="000000"/>
                <w:lang w:eastAsia="en-GB"/>
              </w:rPr>
              <w:t xml:space="preserve">9,789,988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4D6280F0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color w:val="000000"/>
                <w:lang w:eastAsia="en-GB"/>
              </w:rPr>
              <w:t xml:space="preserve">83,809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56F9627C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color w:val="000000"/>
                <w:lang w:eastAsia="en-GB"/>
              </w:rPr>
              <w:t>0.85%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40D15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color w:val="000000"/>
                <w:lang w:eastAsia="en-GB"/>
              </w:rPr>
              <w:t xml:space="preserve">1,699,673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6B6E5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color w:val="000000"/>
                <w:lang w:eastAsia="en-GB"/>
              </w:rPr>
              <w:t xml:space="preserve">1,623,906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6D9347FB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color w:val="000000"/>
                <w:lang w:eastAsia="en-GB"/>
              </w:rPr>
              <w:t xml:space="preserve">75,767 </w:t>
            </w:r>
          </w:p>
        </w:tc>
      </w:tr>
      <w:tr w:rsidR="001F5E62" w:rsidRPr="001F5E62" w14:paraId="6E264738" w14:textId="77777777" w:rsidTr="001F5E62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201B0" w14:textId="77777777" w:rsidR="001F5E62" w:rsidRPr="001F5E62" w:rsidRDefault="001F5E62" w:rsidP="001F5E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color w:val="000000"/>
                <w:lang w:eastAsia="en-GB"/>
              </w:rPr>
              <w:t>Pay Costs-Support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785EA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color w:val="000000"/>
                <w:lang w:eastAsia="en-GB"/>
              </w:rPr>
              <w:t xml:space="preserve">12,218,718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95F10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color w:val="000000"/>
                <w:lang w:eastAsia="en-GB"/>
              </w:rPr>
              <w:t xml:space="preserve">6,149,257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0C8CC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color w:val="000000"/>
                <w:lang w:eastAsia="en-GB"/>
              </w:rPr>
              <w:t xml:space="preserve">6,374,205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209407BD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color w:val="FF0000"/>
                <w:lang w:eastAsia="en-GB"/>
              </w:rPr>
              <w:t xml:space="preserve">-224,948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69F99807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color w:val="FF0000"/>
                <w:lang w:eastAsia="en-GB"/>
              </w:rPr>
              <w:t>-3.66%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A317E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color w:val="000000"/>
                <w:lang w:eastAsia="en-GB"/>
              </w:rPr>
              <w:t xml:space="preserve">1,011,578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9664B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color w:val="000000"/>
                <w:lang w:eastAsia="en-GB"/>
              </w:rPr>
              <w:t xml:space="preserve">1,052,588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54B63BF0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color w:val="FF0000"/>
                <w:lang w:eastAsia="en-GB"/>
              </w:rPr>
              <w:t xml:space="preserve">-41,011 </w:t>
            </w:r>
          </w:p>
        </w:tc>
      </w:tr>
      <w:tr w:rsidR="001F5E62" w:rsidRPr="001F5E62" w14:paraId="423D5EE5" w14:textId="77777777" w:rsidTr="001F5E62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711CD" w14:textId="77777777" w:rsidR="001F5E62" w:rsidRPr="001F5E62" w:rsidRDefault="001F5E62" w:rsidP="001F5E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color w:val="000000"/>
                <w:lang w:eastAsia="en-GB"/>
              </w:rPr>
              <w:t>Pay Costs-Admin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2B306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color w:val="000000"/>
                <w:lang w:eastAsia="en-GB"/>
              </w:rPr>
              <w:t xml:space="preserve">22,126,661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AC6F2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color w:val="000000"/>
                <w:lang w:eastAsia="en-GB"/>
              </w:rPr>
              <w:t xml:space="preserve">12,833,000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EFC9D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color w:val="000000"/>
                <w:lang w:eastAsia="en-GB"/>
              </w:rPr>
              <w:t xml:space="preserve">12,943,784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667E16E8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color w:val="FF0000"/>
                <w:lang w:eastAsia="en-GB"/>
              </w:rPr>
              <w:t xml:space="preserve">-110,784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0E41B680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color w:val="FF0000"/>
                <w:lang w:eastAsia="en-GB"/>
              </w:rPr>
              <w:t>-0.86%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2F56A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color w:val="000000"/>
                <w:lang w:eastAsia="en-GB"/>
              </w:rPr>
              <w:t xml:space="preserve">2,139,141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D9DBA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color w:val="000000"/>
                <w:lang w:eastAsia="en-GB"/>
              </w:rPr>
              <w:t xml:space="preserve">2,240,306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09E8C795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color w:val="FF0000"/>
                <w:lang w:eastAsia="en-GB"/>
              </w:rPr>
              <w:t xml:space="preserve">-101,165 </w:t>
            </w:r>
          </w:p>
        </w:tc>
      </w:tr>
      <w:tr w:rsidR="001F5E62" w:rsidRPr="001F5E62" w14:paraId="294109E0" w14:textId="77777777" w:rsidTr="001F5E62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76E40C5" w14:textId="77777777" w:rsidR="001F5E62" w:rsidRPr="001F5E62" w:rsidRDefault="001F5E62" w:rsidP="001F5E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Total Pay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6BB7ADA4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140,446,253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008D51E3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72,728,680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488B14C2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73,393,033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1AA81F29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b/>
                <w:bCs/>
                <w:color w:val="FF0000"/>
                <w:lang w:eastAsia="en-GB"/>
              </w:rPr>
              <w:t xml:space="preserve">-664,353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3EC02E2D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b/>
                <w:bCs/>
                <w:color w:val="FF0000"/>
                <w:lang w:eastAsia="en-GB"/>
              </w:rPr>
              <w:t>-0.91%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6DB85CB8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12,687,365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54CA0005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12,673,226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646F9F59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14,139 </w:t>
            </w:r>
          </w:p>
        </w:tc>
      </w:tr>
      <w:tr w:rsidR="001F5E62" w:rsidRPr="001F5E62" w14:paraId="2614E4E7" w14:textId="77777777" w:rsidTr="001F5E62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4A979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864B4A" w14:textId="77777777" w:rsidR="001F5E62" w:rsidRPr="001F5E62" w:rsidRDefault="001F5E62" w:rsidP="001F5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0348E6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107280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057542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70603B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28AFEB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F1A735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A8781E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1F5E62" w:rsidRPr="001F5E62" w14:paraId="1D00BACA" w14:textId="77777777" w:rsidTr="001F5E62">
        <w:trPr>
          <w:trHeight w:val="30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E28C5" w14:textId="77777777" w:rsidR="001F5E62" w:rsidRPr="001F5E62" w:rsidRDefault="001F5E62" w:rsidP="001F5E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color w:val="000000"/>
                <w:lang w:eastAsia="en-GB"/>
              </w:rPr>
              <w:t>Pharmacy Supplies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EBF8A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color w:val="000000"/>
                <w:lang w:eastAsia="en-GB"/>
              </w:rPr>
              <w:t xml:space="preserve">4,565,712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71741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color w:val="000000"/>
                <w:lang w:eastAsia="en-GB"/>
              </w:rPr>
              <w:t xml:space="preserve">2,354,662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3F7D9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color w:val="000000"/>
                <w:lang w:eastAsia="en-GB"/>
              </w:rPr>
              <w:t xml:space="preserve">2,638,125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6DE81480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color w:val="FF0000"/>
                <w:lang w:eastAsia="en-GB"/>
              </w:rPr>
              <w:t xml:space="preserve">-283,463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7B675614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color w:val="FF0000"/>
                <w:lang w:eastAsia="en-GB"/>
              </w:rPr>
              <w:t>-12.04%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E268A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color w:val="000000"/>
                <w:lang w:eastAsia="en-GB"/>
              </w:rPr>
              <w:t xml:space="preserve">368,509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95DEB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color w:val="000000"/>
                <w:lang w:eastAsia="en-GB"/>
              </w:rPr>
              <w:t xml:space="preserve">443,988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0D94B56C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color w:val="FF0000"/>
                <w:lang w:eastAsia="en-GB"/>
              </w:rPr>
              <w:t xml:space="preserve">-75,479 </w:t>
            </w:r>
          </w:p>
        </w:tc>
      </w:tr>
      <w:tr w:rsidR="001F5E62" w:rsidRPr="001F5E62" w14:paraId="6264F71D" w14:textId="77777777" w:rsidTr="001F5E62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AA6F5" w14:textId="77777777" w:rsidR="001F5E62" w:rsidRPr="001F5E62" w:rsidRDefault="001F5E62" w:rsidP="001F5E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color w:val="000000"/>
                <w:lang w:eastAsia="en-GB"/>
              </w:rPr>
              <w:t>Surgical Supplies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3DB18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color w:val="000000"/>
                <w:lang w:eastAsia="en-GB"/>
              </w:rPr>
              <w:t xml:space="preserve">30,062,065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91C9B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color w:val="000000"/>
                <w:lang w:eastAsia="en-GB"/>
              </w:rPr>
              <w:t xml:space="preserve">15,703,355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B4DEF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color w:val="000000"/>
                <w:lang w:eastAsia="en-GB"/>
              </w:rPr>
              <w:t xml:space="preserve">16,115,294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45E9ABAE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color w:val="FF0000"/>
                <w:lang w:eastAsia="en-GB"/>
              </w:rPr>
              <w:t xml:space="preserve">-411,939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306C14BE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color w:val="FF0000"/>
                <w:lang w:eastAsia="en-GB"/>
              </w:rPr>
              <w:t>-2.62%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49165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color w:val="000000"/>
                <w:lang w:eastAsia="en-GB"/>
              </w:rPr>
              <w:t xml:space="preserve">2,755,092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A9766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color w:val="000000"/>
                <w:lang w:eastAsia="en-GB"/>
              </w:rPr>
              <w:t xml:space="preserve">2,731,339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3AFEF760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color w:val="000000"/>
                <w:lang w:eastAsia="en-GB"/>
              </w:rPr>
              <w:t xml:space="preserve">23,753 </w:t>
            </w:r>
          </w:p>
        </w:tc>
      </w:tr>
      <w:tr w:rsidR="001F5E62" w:rsidRPr="001F5E62" w14:paraId="3B3CD1D9" w14:textId="77777777" w:rsidTr="001F5E62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8FA30" w14:textId="77777777" w:rsidR="001F5E62" w:rsidRPr="001F5E62" w:rsidRDefault="001F5E62" w:rsidP="001F5E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color w:val="000000"/>
                <w:lang w:eastAsia="en-GB"/>
              </w:rPr>
              <w:t>Lab/Radiology Supplies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2D76F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color w:val="000000"/>
                <w:lang w:eastAsia="en-GB"/>
              </w:rPr>
              <w:t xml:space="preserve">1,633,514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F888D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color w:val="000000"/>
                <w:lang w:eastAsia="en-GB"/>
              </w:rPr>
              <w:t xml:space="preserve">841,948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67126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color w:val="000000"/>
                <w:lang w:eastAsia="en-GB"/>
              </w:rPr>
              <w:t xml:space="preserve">823,430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2CEF962C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color w:val="000000"/>
                <w:lang w:eastAsia="en-GB"/>
              </w:rPr>
              <w:t xml:space="preserve">18,517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7E60E7E1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color w:val="000000"/>
                <w:lang w:eastAsia="en-GB"/>
              </w:rPr>
              <w:t>2.20%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C9108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color w:val="000000"/>
                <w:lang w:eastAsia="en-GB"/>
              </w:rPr>
              <w:t xml:space="preserve">178,297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4C823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color w:val="000000"/>
                <w:lang w:eastAsia="en-GB"/>
              </w:rPr>
              <w:t xml:space="preserve">194,891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3ABE8D3B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color w:val="FF0000"/>
                <w:lang w:eastAsia="en-GB"/>
              </w:rPr>
              <w:t xml:space="preserve">-16,594 </w:t>
            </w:r>
          </w:p>
        </w:tc>
      </w:tr>
      <w:tr w:rsidR="001F5E62" w:rsidRPr="001F5E62" w14:paraId="332C7B8C" w14:textId="77777777" w:rsidTr="001F5E62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B3B43" w14:textId="77777777" w:rsidR="001F5E62" w:rsidRPr="001F5E62" w:rsidRDefault="001F5E62" w:rsidP="001F5E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color w:val="000000"/>
                <w:lang w:eastAsia="en-GB"/>
              </w:rPr>
              <w:t>PPE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D537B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color w:val="000000"/>
                <w:lang w:eastAsia="en-GB"/>
              </w:rPr>
              <w:t xml:space="preserve">9,279,214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85CDE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color w:val="000000"/>
                <w:lang w:eastAsia="en-GB"/>
              </w:rPr>
              <w:t xml:space="preserve">5,399,384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F798F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color w:val="000000"/>
                <w:lang w:eastAsia="en-GB"/>
              </w:rPr>
              <w:t xml:space="preserve">5,583,718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40270C4F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color w:val="FF0000"/>
                <w:lang w:eastAsia="en-GB"/>
              </w:rPr>
              <w:t xml:space="preserve">-184,334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351016BB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color w:val="FF0000"/>
                <w:lang w:eastAsia="en-GB"/>
              </w:rPr>
              <w:t>-3.41%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4CA37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color w:val="000000"/>
                <w:lang w:eastAsia="en-GB"/>
              </w:rPr>
              <w:t xml:space="preserve">1,700,860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E885A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color w:val="000000"/>
                <w:lang w:eastAsia="en-GB"/>
              </w:rPr>
              <w:t xml:space="preserve">1,642,016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7791E5DE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color w:val="000000"/>
                <w:lang w:eastAsia="en-GB"/>
              </w:rPr>
              <w:t xml:space="preserve">58,844 </w:t>
            </w:r>
          </w:p>
        </w:tc>
      </w:tr>
      <w:tr w:rsidR="001F5E62" w:rsidRPr="001F5E62" w14:paraId="2447C832" w14:textId="77777777" w:rsidTr="001F5E62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C741D" w14:textId="77777777" w:rsidR="001F5E62" w:rsidRPr="001F5E62" w:rsidRDefault="001F5E62" w:rsidP="001F5E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color w:val="000000"/>
                <w:lang w:eastAsia="en-GB"/>
              </w:rPr>
              <w:t>FM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F5699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color w:val="000000"/>
                <w:lang w:eastAsia="en-GB"/>
              </w:rPr>
              <w:t xml:space="preserve">10,155,515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A1228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color w:val="000000"/>
                <w:lang w:eastAsia="en-GB"/>
              </w:rPr>
              <w:t xml:space="preserve">5,428,590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77BEB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color w:val="000000"/>
                <w:lang w:eastAsia="en-GB"/>
              </w:rPr>
              <w:t xml:space="preserve">6,006,261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5D39DC15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color w:val="FF0000"/>
                <w:lang w:eastAsia="en-GB"/>
              </w:rPr>
              <w:t xml:space="preserve">-577,671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0FBCF92F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color w:val="FF0000"/>
                <w:lang w:eastAsia="en-GB"/>
              </w:rPr>
              <w:t>-10.64%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03499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color w:val="000000"/>
                <w:lang w:eastAsia="en-GB"/>
              </w:rPr>
              <w:t xml:space="preserve">816,423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EB816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color w:val="000000"/>
                <w:lang w:eastAsia="en-GB"/>
              </w:rPr>
              <w:t xml:space="preserve">1,175,924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4C48EA0D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color w:val="FF0000"/>
                <w:lang w:eastAsia="en-GB"/>
              </w:rPr>
              <w:t xml:space="preserve">-359,501 </w:t>
            </w:r>
          </w:p>
        </w:tc>
      </w:tr>
      <w:tr w:rsidR="001F5E62" w:rsidRPr="001F5E62" w14:paraId="789D2673" w14:textId="77777777" w:rsidTr="001F5E62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7E6F9" w14:textId="77777777" w:rsidR="001F5E62" w:rsidRPr="001F5E62" w:rsidRDefault="001F5E62" w:rsidP="001F5E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color w:val="000000"/>
                <w:lang w:eastAsia="en-GB"/>
              </w:rPr>
              <w:t>CS&amp;R&amp;S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4E33B" w14:textId="77777777" w:rsidR="001F5E62" w:rsidRPr="001F5E62" w:rsidRDefault="00780400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29,504</w:t>
            </w:r>
            <w:r w:rsidR="001F5E62" w:rsidRPr="001F5E62">
              <w:rPr>
                <w:rFonts w:ascii="Arial" w:eastAsia="Times New Roman" w:hAnsi="Arial" w:cs="Arial"/>
                <w:color w:val="000000"/>
                <w:lang w:eastAsia="en-GB"/>
              </w:rPr>
              <w:t xml:space="preserve">,459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E232E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color w:val="000000"/>
                <w:lang w:eastAsia="en-GB"/>
              </w:rPr>
              <w:t xml:space="preserve">5,066,011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85FE6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color w:val="000000"/>
                <w:lang w:eastAsia="en-GB"/>
              </w:rPr>
              <w:t xml:space="preserve">4,957,053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1B73B946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color w:val="000000"/>
                <w:lang w:eastAsia="en-GB"/>
              </w:rPr>
              <w:t xml:space="preserve">108,958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4197672E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color w:val="000000"/>
                <w:lang w:eastAsia="en-GB"/>
              </w:rPr>
              <w:t>2.15%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E24C1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color w:val="000000"/>
                <w:lang w:eastAsia="en-GB"/>
              </w:rPr>
              <w:t xml:space="preserve">1,591,854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4E02B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color w:val="000000"/>
                <w:lang w:eastAsia="en-GB"/>
              </w:rPr>
              <w:t xml:space="preserve">1,643,270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7C08CC93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color w:val="FF0000"/>
                <w:lang w:eastAsia="en-GB"/>
              </w:rPr>
              <w:t xml:space="preserve">-51,416 </w:t>
            </w:r>
          </w:p>
        </w:tc>
      </w:tr>
      <w:tr w:rsidR="001F5E62" w:rsidRPr="001F5E62" w14:paraId="4F652B32" w14:textId="77777777" w:rsidTr="001F5E62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FD8FE24" w14:textId="77777777" w:rsidR="001F5E62" w:rsidRPr="001F5E62" w:rsidRDefault="001F5E62" w:rsidP="001F5E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Total Non-Pay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029A885E" w14:textId="77777777" w:rsidR="001F5E62" w:rsidRPr="001F5E62" w:rsidRDefault="001F5E62" w:rsidP="007804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84,</w:t>
            </w:r>
            <w:r w:rsidR="00780400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200</w:t>
            </w:r>
            <w:r w:rsidRPr="001F5E62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,479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7D6E3717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34,793,949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08446F5D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36,123,881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4470EC85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b/>
                <w:bCs/>
                <w:color w:val="FF0000"/>
                <w:lang w:eastAsia="en-GB"/>
              </w:rPr>
              <w:t xml:space="preserve">-1,329,932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3B2E8AD3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b/>
                <w:bCs/>
                <w:color w:val="FF0000"/>
                <w:lang w:eastAsia="en-GB"/>
              </w:rPr>
              <w:t>-3.82%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039098B2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7,411,035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5D3EA88C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7,831,427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47D4F26D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b/>
                <w:bCs/>
                <w:color w:val="FF0000"/>
                <w:lang w:eastAsia="en-GB"/>
              </w:rPr>
              <w:t xml:space="preserve">-420,393 </w:t>
            </w:r>
          </w:p>
        </w:tc>
      </w:tr>
      <w:tr w:rsidR="001F5E62" w:rsidRPr="001F5E62" w14:paraId="71209649" w14:textId="77777777" w:rsidTr="001F5E62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6F0B5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BD3DE7" w14:textId="77777777" w:rsidR="001F5E62" w:rsidRPr="001F5E62" w:rsidRDefault="001F5E62" w:rsidP="001F5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FC7AFF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074555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FB864D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5C0933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D9991B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D387C3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0C18CF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1F5E62" w:rsidRPr="001F5E62" w14:paraId="7E4E41E0" w14:textId="77777777" w:rsidTr="001F5E62">
        <w:trPr>
          <w:trHeight w:val="30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26D9A" w14:textId="77777777" w:rsidR="001F5E62" w:rsidRPr="001F5E62" w:rsidRDefault="001F5E62" w:rsidP="001F5E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Total Core Expenditure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4BA362D2" w14:textId="77777777" w:rsidR="001F5E62" w:rsidRPr="001F5E62" w:rsidRDefault="00780400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225,646</w:t>
            </w:r>
            <w:r w:rsidR="001F5E62" w:rsidRPr="001F5E62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,732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5612DCC4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107,522,629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2CAC3A2C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109,516,914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66408432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b/>
                <w:bCs/>
                <w:color w:val="FF0000"/>
                <w:lang w:eastAsia="en-GB"/>
              </w:rPr>
              <w:t xml:space="preserve">-1,994,285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541C66AD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b/>
                <w:bCs/>
                <w:color w:val="FF0000"/>
                <w:lang w:eastAsia="en-GB"/>
              </w:rPr>
              <w:t>-1.85%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609BE5FE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20,098,400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57D337BC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20,504,653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5D0E07CE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b/>
                <w:bCs/>
                <w:color w:val="FF0000"/>
                <w:lang w:eastAsia="en-GB"/>
              </w:rPr>
              <w:t xml:space="preserve">-406,253 </w:t>
            </w:r>
          </w:p>
        </w:tc>
      </w:tr>
      <w:tr w:rsidR="001F5E62" w:rsidRPr="001F5E62" w14:paraId="55EDC72F" w14:textId="77777777" w:rsidTr="001F5E62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218A0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B77B7B" w14:textId="77777777" w:rsidR="001F5E62" w:rsidRPr="001F5E62" w:rsidRDefault="001F5E62" w:rsidP="001F5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08F0DC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0CCCDC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1C02D0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A4DF2C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126D54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F92143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7DB0A1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1F5E62" w:rsidRPr="001F5E62" w14:paraId="5E409938" w14:textId="77777777" w:rsidTr="001F5E62">
        <w:trPr>
          <w:trHeight w:val="30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F46D8" w14:textId="77777777" w:rsidR="001F5E62" w:rsidRPr="001F5E62" w:rsidRDefault="001F5E62" w:rsidP="001F5E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Net Position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654D8E1B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6B518024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5,970,543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30ADD938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5,753,434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187301CD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b/>
                <w:bCs/>
                <w:color w:val="FF0000"/>
                <w:lang w:eastAsia="en-GB"/>
              </w:rPr>
              <w:t xml:space="preserve">-217,109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18E1C1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48995924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b/>
                <w:bCs/>
                <w:color w:val="FF0000"/>
                <w:lang w:eastAsia="en-GB"/>
              </w:rPr>
              <w:t xml:space="preserve">-690,444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3DFDA47A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b/>
                <w:bCs/>
                <w:color w:val="FF0000"/>
                <w:lang w:eastAsia="en-GB"/>
              </w:rPr>
              <w:t xml:space="preserve">-632,747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469BB376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57,697 </w:t>
            </w:r>
          </w:p>
        </w:tc>
      </w:tr>
    </w:tbl>
    <w:p w14:paraId="6F42F400" w14:textId="77777777" w:rsidR="004C771F" w:rsidRPr="00594355" w:rsidRDefault="004C771F" w:rsidP="00CE18F3">
      <w:pPr>
        <w:jc w:val="both"/>
        <w:rPr>
          <w:rFonts w:ascii="Arial" w:hAnsi="Arial" w:cs="Arial"/>
          <w:b/>
          <w:color w:val="44546A" w:themeColor="text2"/>
          <w:sz w:val="24"/>
          <w:szCs w:val="24"/>
        </w:rPr>
      </w:pPr>
    </w:p>
    <w:p w14:paraId="76978B19" w14:textId="77777777" w:rsidR="00617F03" w:rsidRDefault="00617F03" w:rsidP="00CE18F3">
      <w:pPr>
        <w:jc w:val="both"/>
        <w:rPr>
          <w:rFonts w:ascii="Arial" w:hAnsi="Arial" w:cs="Arial"/>
          <w:b/>
          <w:color w:val="44546A" w:themeColor="text2"/>
          <w:sz w:val="24"/>
          <w:szCs w:val="24"/>
        </w:rPr>
      </w:pPr>
    </w:p>
    <w:p w14:paraId="2EC03BE3" w14:textId="77777777" w:rsidR="00617F03" w:rsidRDefault="00617F03" w:rsidP="00CE18F3">
      <w:pPr>
        <w:jc w:val="both"/>
        <w:rPr>
          <w:rFonts w:ascii="Arial" w:hAnsi="Arial" w:cs="Arial"/>
          <w:b/>
          <w:color w:val="44546A" w:themeColor="text2"/>
          <w:sz w:val="24"/>
          <w:szCs w:val="24"/>
        </w:rPr>
      </w:pPr>
    </w:p>
    <w:p w14:paraId="1FC64C68" w14:textId="77777777" w:rsidR="00617F03" w:rsidRDefault="00617F03" w:rsidP="00CE18F3">
      <w:pPr>
        <w:jc w:val="both"/>
        <w:rPr>
          <w:rFonts w:ascii="Arial" w:hAnsi="Arial" w:cs="Arial"/>
          <w:b/>
          <w:color w:val="44546A" w:themeColor="text2"/>
          <w:sz w:val="24"/>
          <w:szCs w:val="24"/>
        </w:rPr>
      </w:pPr>
    </w:p>
    <w:p w14:paraId="156DFC90" w14:textId="77777777" w:rsidR="00617F03" w:rsidRDefault="00617F03" w:rsidP="00CE18F3">
      <w:pPr>
        <w:jc w:val="both"/>
        <w:rPr>
          <w:rFonts w:ascii="Arial" w:hAnsi="Arial" w:cs="Arial"/>
          <w:b/>
          <w:color w:val="44546A" w:themeColor="text2"/>
          <w:sz w:val="24"/>
          <w:szCs w:val="24"/>
        </w:rPr>
      </w:pPr>
    </w:p>
    <w:p w14:paraId="2B89B4F3" w14:textId="2F032C46" w:rsidR="00617F03" w:rsidRDefault="00617F03" w:rsidP="00CE18F3">
      <w:pPr>
        <w:jc w:val="both"/>
        <w:rPr>
          <w:rFonts w:ascii="Arial" w:hAnsi="Arial" w:cs="Arial"/>
          <w:b/>
          <w:color w:val="44546A" w:themeColor="text2"/>
          <w:sz w:val="24"/>
          <w:szCs w:val="24"/>
        </w:rPr>
        <w:sectPr w:rsidR="00617F03" w:rsidSect="007B5642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14:paraId="5CEFAB56" w14:textId="77777777" w:rsidR="005056C2" w:rsidRDefault="00617F03" w:rsidP="00CE18F3">
      <w:pPr>
        <w:jc w:val="both"/>
        <w:rPr>
          <w:rFonts w:ascii="Arial" w:hAnsi="Arial" w:cs="Arial"/>
          <w:b/>
          <w:color w:val="44546A" w:themeColor="text2"/>
          <w:sz w:val="24"/>
          <w:szCs w:val="24"/>
        </w:rPr>
      </w:pPr>
      <w:r>
        <w:rPr>
          <w:rFonts w:ascii="Arial" w:hAnsi="Arial" w:cs="Arial"/>
          <w:b/>
          <w:color w:val="44546A" w:themeColor="text2"/>
          <w:sz w:val="24"/>
          <w:szCs w:val="24"/>
        </w:rPr>
        <w:lastRenderedPageBreak/>
        <w:t xml:space="preserve">APPENDIX </w:t>
      </w:r>
      <w:r w:rsidR="00E06F1E">
        <w:rPr>
          <w:rFonts w:ascii="Arial" w:hAnsi="Arial" w:cs="Arial"/>
          <w:b/>
          <w:color w:val="44546A" w:themeColor="text2"/>
          <w:sz w:val="24"/>
          <w:szCs w:val="24"/>
        </w:rPr>
        <w:t>2</w:t>
      </w:r>
      <w:r w:rsidR="005C3F3D">
        <w:rPr>
          <w:rFonts w:ascii="Arial" w:hAnsi="Arial" w:cs="Arial"/>
          <w:b/>
          <w:color w:val="44546A" w:themeColor="text2"/>
          <w:sz w:val="24"/>
          <w:szCs w:val="24"/>
        </w:rPr>
        <w:t xml:space="preserve"> D</w:t>
      </w:r>
      <w:r>
        <w:rPr>
          <w:rFonts w:ascii="Arial" w:hAnsi="Arial" w:cs="Arial"/>
          <w:b/>
          <w:color w:val="44546A" w:themeColor="text2"/>
          <w:sz w:val="24"/>
          <w:szCs w:val="24"/>
        </w:rPr>
        <w:t>IVISIONAL ANALYSIS</w:t>
      </w:r>
      <w:r w:rsidR="007A586A">
        <w:rPr>
          <w:rFonts w:ascii="Arial" w:hAnsi="Arial" w:cs="Arial"/>
          <w:b/>
          <w:color w:val="44546A" w:themeColor="text2"/>
          <w:sz w:val="24"/>
          <w:szCs w:val="24"/>
        </w:rPr>
        <w:t xml:space="preserve"> </w:t>
      </w:r>
      <w:r w:rsidR="008C292D">
        <w:rPr>
          <w:rFonts w:ascii="Arial" w:hAnsi="Arial" w:cs="Arial"/>
          <w:b/>
          <w:color w:val="44546A" w:themeColor="text2"/>
          <w:sz w:val="24"/>
          <w:szCs w:val="24"/>
        </w:rPr>
        <w:t>-</w:t>
      </w:r>
      <w:r w:rsidR="007A586A">
        <w:rPr>
          <w:rFonts w:ascii="Arial" w:hAnsi="Arial" w:cs="Arial"/>
          <w:b/>
          <w:color w:val="44546A" w:themeColor="text2"/>
          <w:sz w:val="24"/>
          <w:szCs w:val="24"/>
        </w:rPr>
        <w:t xml:space="preserve"> </w:t>
      </w:r>
      <w:r w:rsidR="008C292D">
        <w:rPr>
          <w:rFonts w:ascii="Arial" w:hAnsi="Arial" w:cs="Arial"/>
          <w:b/>
          <w:color w:val="44546A" w:themeColor="text2"/>
          <w:sz w:val="24"/>
          <w:szCs w:val="24"/>
        </w:rPr>
        <w:t>NATIONAL ELECTIVE SERVICE (NES)</w:t>
      </w:r>
      <w:r>
        <w:rPr>
          <w:rFonts w:ascii="Arial" w:hAnsi="Arial" w:cs="Arial"/>
          <w:b/>
          <w:color w:val="44546A" w:themeColor="text2"/>
          <w:sz w:val="24"/>
          <w:szCs w:val="24"/>
        </w:rPr>
        <w:t xml:space="preserve"> </w:t>
      </w:r>
    </w:p>
    <w:tbl>
      <w:tblPr>
        <w:tblW w:w="10490" w:type="dxa"/>
        <w:tblLook w:val="04A0" w:firstRow="1" w:lastRow="0" w:firstColumn="1" w:lastColumn="0" w:noHBand="0" w:noVBand="1"/>
      </w:tblPr>
      <w:tblGrid>
        <w:gridCol w:w="2911"/>
        <w:gridCol w:w="1575"/>
        <w:gridCol w:w="1575"/>
        <w:gridCol w:w="1520"/>
        <w:gridCol w:w="1520"/>
        <w:gridCol w:w="1389"/>
      </w:tblGrid>
      <w:tr w:rsidR="001F5E62" w:rsidRPr="001F5E62" w14:paraId="7241DDC1" w14:textId="77777777" w:rsidTr="001F5E62">
        <w:trPr>
          <w:trHeight w:val="300"/>
        </w:trPr>
        <w:tc>
          <w:tcPr>
            <w:tcW w:w="60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CF302" w14:textId="77777777" w:rsidR="001F5E62" w:rsidRPr="001F5E62" w:rsidRDefault="001F5E62" w:rsidP="001F5E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NATIONAL ELECTIVE SERVICES (NES)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37BBA" w14:textId="77777777" w:rsidR="001F5E62" w:rsidRPr="001F5E62" w:rsidRDefault="001F5E62" w:rsidP="001F5E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E6CE7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4CE0E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1F5E62" w:rsidRPr="001F5E62" w14:paraId="38579788" w14:textId="77777777" w:rsidTr="001F5E62">
        <w:trPr>
          <w:trHeight w:val="600"/>
        </w:trPr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519E4" w14:textId="77777777" w:rsidR="001F5E62" w:rsidRPr="001F5E62" w:rsidRDefault="001F5E62" w:rsidP="001F5E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71F2581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Annual       Budget 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0EEB25C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Year to Date Budget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03D4DDC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Year to Date Actual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AE0D3FA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Year to Date Variance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E30FC9A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Year to Date     %</w:t>
            </w:r>
          </w:p>
        </w:tc>
      </w:tr>
      <w:tr w:rsidR="001F5E62" w:rsidRPr="001F5E62" w14:paraId="77CDAC91" w14:textId="77777777" w:rsidTr="001F5E62">
        <w:trPr>
          <w:trHeight w:val="300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D125A" w14:textId="77777777" w:rsidR="001F5E62" w:rsidRPr="001F5E62" w:rsidRDefault="001F5E62" w:rsidP="001F5E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color w:val="000000"/>
                <w:lang w:eastAsia="en-GB"/>
              </w:rPr>
              <w:t>Pay Costs-Medical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5C748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color w:val="000000"/>
                <w:lang w:eastAsia="en-GB"/>
              </w:rPr>
              <w:t xml:space="preserve">11,668,772 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B0507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color w:val="000000"/>
                <w:lang w:eastAsia="en-GB"/>
              </w:rPr>
              <w:t xml:space="preserve">5,830,466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C985D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color w:val="000000"/>
                <w:lang w:eastAsia="en-GB"/>
              </w:rPr>
              <w:t xml:space="preserve">6,219,787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9FDF1D0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color w:val="FF0000"/>
                <w:lang w:eastAsia="en-GB"/>
              </w:rPr>
              <w:t xml:space="preserve">-389,320 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E32A415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color w:val="FF0000"/>
                <w:lang w:eastAsia="en-GB"/>
              </w:rPr>
              <w:t>-6.68%</w:t>
            </w:r>
          </w:p>
        </w:tc>
      </w:tr>
      <w:tr w:rsidR="001F5E62" w:rsidRPr="001F5E62" w14:paraId="0A625AB5" w14:textId="77777777" w:rsidTr="001F5E62">
        <w:trPr>
          <w:trHeight w:val="300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22918" w14:textId="77777777" w:rsidR="001F5E62" w:rsidRPr="001F5E62" w:rsidRDefault="001F5E62" w:rsidP="001F5E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color w:val="000000"/>
                <w:lang w:eastAsia="en-GB"/>
              </w:rPr>
              <w:t>Pay Costs-Nursing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F3F48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color w:val="000000"/>
                <w:lang w:eastAsia="en-GB"/>
              </w:rPr>
              <w:t xml:space="preserve">22,800,516 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B8486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color w:val="000000"/>
                <w:lang w:eastAsia="en-GB"/>
              </w:rPr>
              <w:t xml:space="preserve">10,968,854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7DA94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color w:val="000000"/>
                <w:lang w:eastAsia="en-GB"/>
              </w:rPr>
              <w:t xml:space="preserve">10,775,313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0E927B2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color w:val="000000"/>
                <w:lang w:eastAsia="en-GB"/>
              </w:rPr>
              <w:t xml:space="preserve">193,541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BA4BFE4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color w:val="000000"/>
                <w:lang w:eastAsia="en-GB"/>
              </w:rPr>
              <w:t>1.76%</w:t>
            </w:r>
          </w:p>
        </w:tc>
      </w:tr>
      <w:tr w:rsidR="001F5E62" w:rsidRPr="001F5E62" w14:paraId="10E897BD" w14:textId="77777777" w:rsidTr="001F5E62">
        <w:trPr>
          <w:trHeight w:val="300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E932A" w14:textId="77777777" w:rsidR="001F5E62" w:rsidRPr="001F5E62" w:rsidRDefault="001F5E62" w:rsidP="001F5E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color w:val="000000"/>
                <w:lang w:eastAsia="en-GB"/>
              </w:rPr>
              <w:t>Pay Costs-Clinical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0A20D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color w:val="000000"/>
                <w:lang w:eastAsia="en-GB"/>
              </w:rPr>
              <w:t xml:space="preserve">4,801,590 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5A6DD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color w:val="000000"/>
                <w:lang w:eastAsia="en-GB"/>
              </w:rPr>
              <w:t xml:space="preserve">2,413,478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F3378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color w:val="000000"/>
                <w:lang w:eastAsia="en-GB"/>
              </w:rPr>
              <w:t xml:space="preserve">2,357,731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2B64B80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color w:val="000000"/>
                <w:lang w:eastAsia="en-GB"/>
              </w:rPr>
              <w:t xml:space="preserve">55,747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67B3D3A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color w:val="000000"/>
                <w:lang w:eastAsia="en-GB"/>
              </w:rPr>
              <w:t>2.31%</w:t>
            </w:r>
          </w:p>
        </w:tc>
      </w:tr>
      <w:tr w:rsidR="001F5E62" w:rsidRPr="001F5E62" w14:paraId="1305DB6F" w14:textId="77777777" w:rsidTr="001F5E62">
        <w:trPr>
          <w:trHeight w:val="300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1F3F1" w14:textId="77777777" w:rsidR="001F5E62" w:rsidRPr="001F5E62" w:rsidRDefault="001F5E62" w:rsidP="001F5E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color w:val="000000"/>
                <w:lang w:eastAsia="en-GB"/>
              </w:rPr>
              <w:t>Pay Costs-Support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84CED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color w:val="000000"/>
                <w:lang w:eastAsia="en-GB"/>
              </w:rPr>
              <w:t xml:space="preserve">2,072,339 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BFAE9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color w:val="000000"/>
                <w:lang w:eastAsia="en-GB"/>
              </w:rPr>
              <w:t xml:space="preserve">1,039,665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59C2E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color w:val="000000"/>
                <w:lang w:eastAsia="en-GB"/>
              </w:rPr>
              <w:t xml:space="preserve">948,379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4155AE5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color w:val="000000"/>
                <w:lang w:eastAsia="en-GB"/>
              </w:rPr>
              <w:t xml:space="preserve">91,286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24CAFEC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color w:val="000000"/>
                <w:lang w:eastAsia="en-GB"/>
              </w:rPr>
              <w:t>8.78%</w:t>
            </w:r>
          </w:p>
        </w:tc>
      </w:tr>
      <w:tr w:rsidR="001F5E62" w:rsidRPr="001F5E62" w14:paraId="71C6DE41" w14:textId="77777777" w:rsidTr="001F5E62">
        <w:trPr>
          <w:trHeight w:val="300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FFDF9" w14:textId="77777777" w:rsidR="001F5E62" w:rsidRPr="001F5E62" w:rsidRDefault="001F5E62" w:rsidP="001F5E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color w:val="000000"/>
                <w:lang w:eastAsia="en-GB"/>
              </w:rPr>
              <w:t>Pay Costs-Admin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F32B0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color w:val="000000"/>
                <w:lang w:eastAsia="en-GB"/>
              </w:rPr>
              <w:t xml:space="preserve">6,260,874 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88617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color w:val="000000"/>
                <w:lang w:eastAsia="en-GB"/>
              </w:rPr>
              <w:t xml:space="preserve">3,143,066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D1FCF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color w:val="000000"/>
                <w:lang w:eastAsia="en-GB"/>
              </w:rPr>
              <w:t xml:space="preserve">3,201,210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F4A20FD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color w:val="FF0000"/>
                <w:lang w:eastAsia="en-GB"/>
              </w:rPr>
              <w:t xml:space="preserve">-58,144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9E06D1E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color w:val="FF0000"/>
                <w:lang w:eastAsia="en-GB"/>
              </w:rPr>
              <w:t>-1.85%</w:t>
            </w:r>
          </w:p>
        </w:tc>
      </w:tr>
      <w:tr w:rsidR="001F5E62" w:rsidRPr="001F5E62" w14:paraId="12DFF1F5" w14:textId="77777777" w:rsidTr="001F5E62">
        <w:trPr>
          <w:trHeight w:val="300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952F4" w14:textId="77777777" w:rsidR="001F5E62" w:rsidRPr="001F5E62" w:rsidRDefault="001F5E62" w:rsidP="001F5E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Total Pay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90057D9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47,604,091 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D36E764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23,395,530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E57ACB5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23,502,420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489A39A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b/>
                <w:bCs/>
                <w:color w:val="FF0000"/>
                <w:lang w:eastAsia="en-GB"/>
              </w:rPr>
              <w:t xml:space="preserve">-106,890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F560A90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b/>
                <w:bCs/>
                <w:color w:val="FF0000"/>
                <w:lang w:eastAsia="en-GB"/>
              </w:rPr>
              <w:t>-0.46%</w:t>
            </w:r>
          </w:p>
        </w:tc>
      </w:tr>
      <w:tr w:rsidR="001F5E62" w:rsidRPr="001F5E62" w14:paraId="34205D0F" w14:textId="77777777" w:rsidTr="001F5E62">
        <w:trPr>
          <w:trHeight w:val="300"/>
        </w:trPr>
        <w:tc>
          <w:tcPr>
            <w:tcW w:w="2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20DF6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E548F" w14:textId="77777777" w:rsidR="001F5E62" w:rsidRPr="001F5E62" w:rsidRDefault="001F5E62" w:rsidP="001F5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EC2A6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E25D6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E39D0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CCDCF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1F5E62" w:rsidRPr="001F5E62" w14:paraId="5FDCBE13" w14:textId="77777777" w:rsidTr="001F5E62">
        <w:trPr>
          <w:trHeight w:val="300"/>
        </w:trPr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EE0A3" w14:textId="77777777" w:rsidR="001F5E62" w:rsidRPr="001F5E62" w:rsidRDefault="001F5E62" w:rsidP="001F5E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color w:val="000000"/>
                <w:lang w:eastAsia="en-GB"/>
              </w:rPr>
              <w:t>Pharmacy Supplies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CC566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color w:val="000000"/>
                <w:lang w:eastAsia="en-GB"/>
              </w:rPr>
              <w:t xml:space="preserve">2,845,845 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DC162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color w:val="000000"/>
                <w:lang w:eastAsia="en-GB"/>
              </w:rPr>
              <w:t xml:space="preserve">1,454,730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09295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color w:val="000000"/>
                <w:lang w:eastAsia="en-GB"/>
              </w:rPr>
              <w:t xml:space="preserve">1,555,261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38450FF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color w:val="FF0000"/>
                <w:lang w:eastAsia="en-GB"/>
              </w:rPr>
              <w:t xml:space="preserve">-100,531 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6240B91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color w:val="FF0000"/>
                <w:lang w:eastAsia="en-GB"/>
              </w:rPr>
              <w:t>-6.91%</w:t>
            </w:r>
          </w:p>
        </w:tc>
      </w:tr>
      <w:tr w:rsidR="001F5E62" w:rsidRPr="001F5E62" w14:paraId="346D4F95" w14:textId="77777777" w:rsidTr="001F5E62">
        <w:trPr>
          <w:trHeight w:val="300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4B73E" w14:textId="77777777" w:rsidR="001F5E62" w:rsidRPr="001F5E62" w:rsidRDefault="001F5E62" w:rsidP="001F5E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color w:val="000000"/>
                <w:lang w:eastAsia="en-GB"/>
              </w:rPr>
              <w:t>Surgical Supplies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6A548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color w:val="000000"/>
                <w:lang w:eastAsia="en-GB"/>
              </w:rPr>
              <w:t xml:space="preserve">14,324,903 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F9A3E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color w:val="000000"/>
                <w:lang w:eastAsia="en-GB"/>
              </w:rPr>
              <w:t xml:space="preserve">7,717,033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D0341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color w:val="000000"/>
                <w:lang w:eastAsia="en-GB"/>
              </w:rPr>
              <w:t xml:space="preserve">7,947,728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A22C070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color w:val="FF0000"/>
                <w:lang w:eastAsia="en-GB"/>
              </w:rPr>
              <w:t xml:space="preserve">-230,695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23D4AD9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color w:val="FF0000"/>
                <w:lang w:eastAsia="en-GB"/>
              </w:rPr>
              <w:t>-2.99%</w:t>
            </w:r>
          </w:p>
        </w:tc>
      </w:tr>
      <w:tr w:rsidR="001F5E62" w:rsidRPr="001F5E62" w14:paraId="143A07E0" w14:textId="77777777" w:rsidTr="001F5E62">
        <w:trPr>
          <w:trHeight w:val="300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2DE92" w14:textId="77777777" w:rsidR="001F5E62" w:rsidRPr="001F5E62" w:rsidRDefault="001F5E62" w:rsidP="001F5E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color w:val="000000"/>
                <w:lang w:eastAsia="en-GB"/>
              </w:rPr>
              <w:t>Lab/Radiology Supplies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15FE7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color w:val="000000"/>
                <w:lang w:eastAsia="en-GB"/>
              </w:rPr>
              <w:t xml:space="preserve">98,010 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90B18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color w:val="000000"/>
                <w:lang w:eastAsia="en-GB"/>
              </w:rPr>
              <w:t xml:space="preserve">49,761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B5A08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color w:val="000000"/>
                <w:lang w:eastAsia="en-GB"/>
              </w:rPr>
              <w:t xml:space="preserve">75,867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7A9B53C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color w:val="FF0000"/>
                <w:lang w:eastAsia="en-GB"/>
              </w:rPr>
              <w:t xml:space="preserve">-26,106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49A72FC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color w:val="FF0000"/>
                <w:lang w:eastAsia="en-GB"/>
              </w:rPr>
              <w:t>-52.46%</w:t>
            </w:r>
          </w:p>
        </w:tc>
      </w:tr>
      <w:tr w:rsidR="001F5E62" w:rsidRPr="001F5E62" w14:paraId="61D5D973" w14:textId="77777777" w:rsidTr="001F5E62">
        <w:trPr>
          <w:trHeight w:val="300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CE1C3" w14:textId="77777777" w:rsidR="001F5E62" w:rsidRPr="001F5E62" w:rsidRDefault="001F5E62" w:rsidP="001F5E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color w:val="000000"/>
                <w:lang w:eastAsia="en-GB"/>
              </w:rPr>
              <w:t>PPE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DB0F5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color w:val="000000"/>
                <w:lang w:eastAsia="en-GB"/>
              </w:rPr>
              <w:t xml:space="preserve">678,192 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A8CE7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color w:val="000000"/>
                <w:lang w:eastAsia="en-GB"/>
              </w:rPr>
              <w:t xml:space="preserve">396,495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C7B52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color w:val="000000"/>
                <w:lang w:eastAsia="en-GB"/>
              </w:rPr>
              <w:t xml:space="preserve">442,034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013C6DE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color w:val="FF0000"/>
                <w:lang w:eastAsia="en-GB"/>
              </w:rPr>
              <w:t xml:space="preserve">-45,539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1C0F078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color w:val="FF0000"/>
                <w:lang w:eastAsia="en-GB"/>
              </w:rPr>
              <w:t>-11.49%</w:t>
            </w:r>
          </w:p>
        </w:tc>
      </w:tr>
      <w:tr w:rsidR="001F5E62" w:rsidRPr="001F5E62" w14:paraId="20625ABF" w14:textId="77777777" w:rsidTr="001F5E62">
        <w:trPr>
          <w:trHeight w:val="300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3F0E9" w14:textId="77777777" w:rsidR="001F5E62" w:rsidRPr="001F5E62" w:rsidRDefault="001F5E62" w:rsidP="001F5E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color w:val="000000"/>
                <w:lang w:eastAsia="en-GB"/>
              </w:rPr>
              <w:t>FM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E0D37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color w:val="000000"/>
                <w:lang w:eastAsia="en-GB"/>
              </w:rPr>
              <w:t xml:space="preserve">645,335 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DA00B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color w:val="000000"/>
                <w:lang w:eastAsia="en-GB"/>
              </w:rPr>
              <w:t xml:space="preserve">322,668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18E26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color w:val="000000"/>
                <w:lang w:eastAsia="en-GB"/>
              </w:rPr>
              <w:t xml:space="preserve">400,222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EF744EF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color w:val="FF0000"/>
                <w:lang w:eastAsia="en-GB"/>
              </w:rPr>
              <w:t xml:space="preserve">-77,555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F1C6BDA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color w:val="FF0000"/>
                <w:lang w:eastAsia="en-GB"/>
              </w:rPr>
              <w:t>-24.04%</w:t>
            </w:r>
          </w:p>
        </w:tc>
      </w:tr>
      <w:tr w:rsidR="001F5E62" w:rsidRPr="001F5E62" w14:paraId="7F6A3E0B" w14:textId="77777777" w:rsidTr="001F5E62">
        <w:trPr>
          <w:trHeight w:val="300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00EFA" w14:textId="77777777" w:rsidR="001F5E62" w:rsidRPr="001F5E62" w:rsidRDefault="001F5E62" w:rsidP="001F5E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color w:val="000000"/>
                <w:lang w:eastAsia="en-GB"/>
              </w:rPr>
              <w:t>CS&amp;R&amp;S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B727F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color w:val="000000"/>
                <w:lang w:eastAsia="en-GB"/>
              </w:rPr>
              <w:t xml:space="preserve">657,829 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45EB6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color w:val="000000"/>
                <w:lang w:eastAsia="en-GB"/>
              </w:rPr>
              <w:t xml:space="preserve">328,914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22729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color w:val="000000"/>
                <w:lang w:eastAsia="en-GB"/>
              </w:rPr>
              <w:t xml:space="preserve">392,035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DC52ED4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color w:val="FF0000"/>
                <w:lang w:eastAsia="en-GB"/>
              </w:rPr>
              <w:t xml:space="preserve">-63,120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0A25A2D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color w:val="FF0000"/>
                <w:lang w:eastAsia="en-GB"/>
              </w:rPr>
              <w:t>-19.19%</w:t>
            </w:r>
          </w:p>
        </w:tc>
      </w:tr>
      <w:tr w:rsidR="001F5E62" w:rsidRPr="001F5E62" w14:paraId="62A1A5CC" w14:textId="77777777" w:rsidTr="001F5E62">
        <w:trPr>
          <w:trHeight w:val="300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B3A10" w14:textId="77777777" w:rsidR="001F5E62" w:rsidRPr="001F5E62" w:rsidRDefault="001F5E62" w:rsidP="001F5E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Total Non-Pay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A4F3A46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19,250,114 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C7B6DB1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10,269,601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62BE61C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10,813,147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D278C9A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b/>
                <w:bCs/>
                <w:color w:val="FF0000"/>
                <w:lang w:eastAsia="en-GB"/>
              </w:rPr>
              <w:t xml:space="preserve">-543,546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149ADE9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b/>
                <w:bCs/>
                <w:color w:val="FF0000"/>
                <w:lang w:eastAsia="en-GB"/>
              </w:rPr>
              <w:t>-5.29%</w:t>
            </w:r>
          </w:p>
        </w:tc>
      </w:tr>
      <w:tr w:rsidR="001F5E62" w:rsidRPr="001F5E62" w14:paraId="7697570A" w14:textId="77777777" w:rsidTr="001F5E62">
        <w:trPr>
          <w:trHeight w:val="300"/>
        </w:trPr>
        <w:tc>
          <w:tcPr>
            <w:tcW w:w="2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2815C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9A919" w14:textId="77777777" w:rsidR="001F5E62" w:rsidRPr="001F5E62" w:rsidRDefault="001F5E62" w:rsidP="001F5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8F588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026E5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0D36B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B7A81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1F5E62" w:rsidRPr="001F5E62" w14:paraId="0DD63CBE" w14:textId="77777777" w:rsidTr="001F5E62">
        <w:trPr>
          <w:trHeight w:val="300"/>
        </w:trPr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312F8" w14:textId="77777777" w:rsidR="001F5E62" w:rsidRPr="001F5E62" w:rsidRDefault="001F5E62" w:rsidP="001F5E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Total Core Expenditure 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62B8324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66,854,205 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E52EE1E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33,665,131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E85E046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34,315,567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0F99C11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b/>
                <w:bCs/>
                <w:color w:val="FF0000"/>
                <w:lang w:eastAsia="en-GB"/>
              </w:rPr>
              <w:t xml:space="preserve">-650,436 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2E532AF" w14:textId="77777777" w:rsidR="001F5E62" w:rsidRPr="001F5E62" w:rsidRDefault="001F5E62" w:rsidP="001F5E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1F5E62">
              <w:rPr>
                <w:rFonts w:ascii="Arial" w:eastAsia="Times New Roman" w:hAnsi="Arial" w:cs="Arial"/>
                <w:b/>
                <w:bCs/>
                <w:color w:val="FF0000"/>
                <w:lang w:eastAsia="en-GB"/>
              </w:rPr>
              <w:t>-1.93%</w:t>
            </w:r>
          </w:p>
        </w:tc>
      </w:tr>
    </w:tbl>
    <w:p w14:paraId="6EE4FE57" w14:textId="77777777" w:rsidR="008C292D" w:rsidRDefault="008C292D" w:rsidP="000142DF">
      <w:pPr>
        <w:spacing w:after="4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2043C" w14:paraId="6386D1E0" w14:textId="77777777" w:rsidTr="00D2043C">
        <w:tc>
          <w:tcPr>
            <w:tcW w:w="10456" w:type="dxa"/>
          </w:tcPr>
          <w:p w14:paraId="61FE4E15" w14:textId="77777777" w:rsidR="000D22AF" w:rsidRPr="00E94843" w:rsidRDefault="000D22AF" w:rsidP="000D22AF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Analysis of the Division</w:t>
            </w:r>
          </w:p>
          <w:p w14:paraId="74066CD8" w14:textId="77777777" w:rsidR="000D22AF" w:rsidRDefault="000D22AF" w:rsidP="000D22AF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b/>
                <w:sz w:val="24"/>
                <w:szCs w:val="24"/>
                <w:highlight w:val="green"/>
              </w:rPr>
            </w:pPr>
          </w:p>
          <w:p w14:paraId="358A85EB" w14:textId="77777777" w:rsidR="000D22AF" w:rsidRPr="000D22AF" w:rsidRDefault="000D22AF" w:rsidP="000D22AF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sz w:val="24"/>
                <w:szCs w:val="24"/>
              </w:rPr>
            </w:pPr>
            <w:r w:rsidRPr="000D22AF">
              <w:rPr>
                <w:rFonts w:ascii="Arial" w:hAnsi="Arial" w:cs="Arial"/>
                <w:sz w:val="24"/>
                <w:szCs w:val="24"/>
              </w:rPr>
              <w:t xml:space="preserve">NES is over by </w:t>
            </w:r>
            <w:r w:rsidR="000142DF" w:rsidRPr="000142DF">
              <w:rPr>
                <w:rFonts w:ascii="Arial" w:hAnsi="Arial" w:cs="Arial"/>
                <w:color w:val="FF0000"/>
                <w:sz w:val="24"/>
                <w:szCs w:val="24"/>
              </w:rPr>
              <w:t>-</w:t>
            </w:r>
            <w:r w:rsidR="00A16643">
              <w:rPr>
                <w:rFonts w:ascii="Arial" w:hAnsi="Arial" w:cs="Arial"/>
                <w:color w:val="FF0000"/>
                <w:sz w:val="24"/>
                <w:szCs w:val="24"/>
              </w:rPr>
              <w:t>£65</w:t>
            </w:r>
            <w:r w:rsidR="006F42C9">
              <w:rPr>
                <w:rFonts w:ascii="Arial" w:hAnsi="Arial" w:cs="Arial"/>
                <w:color w:val="FF0000"/>
                <w:sz w:val="24"/>
                <w:szCs w:val="24"/>
              </w:rPr>
              <w:t>0</w:t>
            </w:r>
            <w:r w:rsidRPr="000142DF">
              <w:rPr>
                <w:rFonts w:ascii="Arial" w:hAnsi="Arial" w:cs="Arial"/>
                <w:color w:val="FF0000"/>
                <w:sz w:val="24"/>
                <w:szCs w:val="24"/>
              </w:rPr>
              <w:t xml:space="preserve">k </w:t>
            </w:r>
            <w:r w:rsidRPr="00E94843">
              <w:rPr>
                <w:rFonts w:ascii="Arial" w:hAnsi="Arial" w:cs="Arial"/>
                <w:sz w:val="24"/>
                <w:szCs w:val="24"/>
              </w:rPr>
              <w:t xml:space="preserve">between 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E94843">
              <w:rPr>
                <w:rFonts w:ascii="Arial" w:hAnsi="Arial" w:cs="Arial"/>
                <w:sz w:val="24"/>
                <w:szCs w:val="24"/>
              </w:rPr>
              <w:t xml:space="preserve">ay </w:t>
            </w:r>
            <w:r>
              <w:rPr>
                <w:rFonts w:ascii="Arial" w:hAnsi="Arial" w:cs="Arial"/>
                <w:sz w:val="24"/>
                <w:szCs w:val="24"/>
              </w:rPr>
              <w:t xml:space="preserve">and Non Pay costs with </w:t>
            </w:r>
            <w:r w:rsidRPr="00E94843">
              <w:rPr>
                <w:rFonts w:ascii="Arial" w:hAnsi="Arial" w:cs="Arial"/>
                <w:sz w:val="24"/>
                <w:szCs w:val="24"/>
              </w:rPr>
              <w:t xml:space="preserve">the </w:t>
            </w:r>
            <w:r>
              <w:rPr>
                <w:rFonts w:ascii="Arial" w:hAnsi="Arial" w:cs="Arial"/>
                <w:sz w:val="24"/>
                <w:szCs w:val="24"/>
              </w:rPr>
              <w:t>following key variances:</w:t>
            </w:r>
          </w:p>
          <w:p w14:paraId="1E404E22" w14:textId="77777777" w:rsidR="000D22AF" w:rsidRPr="000D22AF" w:rsidRDefault="000D22AF" w:rsidP="000D22AF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sz w:val="24"/>
                <w:szCs w:val="24"/>
              </w:rPr>
            </w:pPr>
          </w:p>
          <w:p w14:paraId="240225F3" w14:textId="77777777" w:rsidR="000D22AF" w:rsidRPr="000D22AF" w:rsidRDefault="000D22AF" w:rsidP="000D22AF">
            <w:pPr>
              <w:pStyle w:val="BodyText"/>
              <w:numPr>
                <w:ilvl w:val="0"/>
                <w:numId w:val="37"/>
              </w:numPr>
              <w:kinsoku w:val="0"/>
              <w:overflowPunct w:val="0"/>
              <w:ind w:right="-613"/>
              <w:rPr>
                <w:rFonts w:ascii="Arial" w:hAnsi="Arial" w:cs="Arial"/>
                <w:sz w:val="24"/>
                <w:szCs w:val="24"/>
              </w:rPr>
            </w:pPr>
            <w:r w:rsidRPr="000D22AF">
              <w:rPr>
                <w:rFonts w:ascii="Arial" w:hAnsi="Arial" w:cs="Arial"/>
                <w:sz w:val="24"/>
                <w:szCs w:val="24"/>
                <w:u w:val="single"/>
              </w:rPr>
              <w:t>Medical Staffing</w:t>
            </w:r>
            <w:r w:rsidRPr="000D22AF"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-</w:t>
            </w:r>
            <w:r w:rsidR="000142DF">
              <w:rPr>
                <w:rFonts w:ascii="Arial" w:hAnsi="Arial" w:cs="Arial"/>
                <w:color w:val="FF0000"/>
                <w:sz w:val="24"/>
                <w:szCs w:val="24"/>
              </w:rPr>
              <w:t>£</w:t>
            </w:r>
            <w:r w:rsidR="006F42C9">
              <w:rPr>
                <w:rFonts w:ascii="Arial" w:hAnsi="Arial" w:cs="Arial"/>
                <w:color w:val="FF0000"/>
                <w:sz w:val="24"/>
                <w:szCs w:val="24"/>
              </w:rPr>
              <w:t>389</w:t>
            </w:r>
            <w:r w:rsidRPr="000D22AF">
              <w:rPr>
                <w:rFonts w:ascii="Arial" w:hAnsi="Arial" w:cs="Arial"/>
                <w:color w:val="FF0000"/>
                <w:sz w:val="24"/>
                <w:szCs w:val="24"/>
              </w:rPr>
              <w:t xml:space="preserve">k </w:t>
            </w:r>
          </w:p>
          <w:p w14:paraId="0176AC94" w14:textId="77777777" w:rsidR="000D22AF" w:rsidRPr="000D22AF" w:rsidRDefault="000D22AF" w:rsidP="000D22AF">
            <w:pPr>
              <w:pStyle w:val="BodyText"/>
              <w:kinsoku w:val="0"/>
              <w:overflowPunct w:val="0"/>
              <w:ind w:left="720" w:right="-613"/>
              <w:rPr>
                <w:rFonts w:ascii="Arial" w:hAnsi="Arial" w:cs="Arial"/>
                <w:sz w:val="24"/>
                <w:szCs w:val="24"/>
              </w:rPr>
            </w:pPr>
          </w:p>
          <w:p w14:paraId="40C76050" w14:textId="77777777" w:rsidR="00780400" w:rsidRDefault="00780400" w:rsidP="000D22AF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key pressures across the Division YTD relate to agency and WLI costs associated with the following:-</w:t>
            </w:r>
          </w:p>
          <w:p w14:paraId="3BC6BFE5" w14:textId="77777777" w:rsidR="00780400" w:rsidRDefault="00780400" w:rsidP="00780400">
            <w:pPr>
              <w:pStyle w:val="BodyText"/>
              <w:numPr>
                <w:ilvl w:val="0"/>
                <w:numId w:val="38"/>
              </w:numPr>
              <w:kinsoku w:val="0"/>
              <w:overflowPunct w:val="0"/>
              <w:ind w:right="-61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General Anaesthetics - </w:t>
            </w:r>
            <w:r w:rsidRPr="00780400">
              <w:rPr>
                <w:rFonts w:ascii="Arial" w:hAnsi="Arial" w:cs="Arial"/>
                <w:color w:val="FF0000"/>
                <w:sz w:val="24"/>
                <w:szCs w:val="24"/>
              </w:rPr>
              <w:t>£220k</w:t>
            </w:r>
          </w:p>
          <w:p w14:paraId="52BC8989" w14:textId="77777777" w:rsidR="00780400" w:rsidRDefault="00780400" w:rsidP="00780400">
            <w:pPr>
              <w:pStyle w:val="BodyText"/>
              <w:numPr>
                <w:ilvl w:val="0"/>
                <w:numId w:val="38"/>
              </w:numPr>
              <w:kinsoku w:val="0"/>
              <w:overflowPunct w:val="0"/>
              <w:ind w:right="-61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Orthopaedics - </w:t>
            </w:r>
            <w:r w:rsidRPr="00780400">
              <w:rPr>
                <w:rFonts w:ascii="Arial" w:hAnsi="Arial" w:cs="Arial"/>
                <w:color w:val="FF0000"/>
                <w:sz w:val="24"/>
                <w:szCs w:val="24"/>
              </w:rPr>
              <w:t>£151k</w:t>
            </w:r>
          </w:p>
          <w:p w14:paraId="25F52257" w14:textId="77777777" w:rsidR="006F42C9" w:rsidRDefault="00780400" w:rsidP="000D22AF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Underspends have also decreased compared to previous months as appointments are made to Phase 2 posts (</w:t>
            </w:r>
            <w:r w:rsidR="000D22AF" w:rsidRPr="000D22AF">
              <w:rPr>
                <w:rFonts w:ascii="Arial" w:hAnsi="Arial" w:cs="Arial"/>
                <w:sz w:val="24"/>
                <w:szCs w:val="24"/>
              </w:rPr>
              <w:t xml:space="preserve">General Surgery </w:t>
            </w:r>
            <w:r w:rsidR="000D22AF">
              <w:rPr>
                <w:rFonts w:ascii="Arial" w:hAnsi="Arial" w:cs="Arial"/>
                <w:color w:val="FF0000"/>
                <w:sz w:val="24"/>
                <w:szCs w:val="24"/>
              </w:rPr>
              <w:t>-</w:t>
            </w:r>
            <w:r w:rsidR="000142DF">
              <w:rPr>
                <w:rFonts w:ascii="Arial" w:hAnsi="Arial" w:cs="Arial"/>
                <w:color w:val="FF0000"/>
                <w:sz w:val="24"/>
                <w:szCs w:val="24"/>
              </w:rPr>
              <w:t>£</w:t>
            </w:r>
            <w:r w:rsidR="006F42C9">
              <w:rPr>
                <w:rFonts w:ascii="Arial" w:hAnsi="Arial" w:cs="Arial"/>
                <w:color w:val="FF0000"/>
                <w:sz w:val="24"/>
                <w:szCs w:val="24"/>
              </w:rPr>
              <w:t>16</w:t>
            </w:r>
            <w:r w:rsidR="000D22AF" w:rsidRPr="000D22AF">
              <w:rPr>
                <w:rFonts w:ascii="Arial" w:hAnsi="Arial" w:cs="Arial"/>
                <w:color w:val="FF0000"/>
                <w:sz w:val="24"/>
                <w:szCs w:val="24"/>
              </w:rPr>
              <w:t>k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).</w:t>
            </w:r>
          </w:p>
          <w:p w14:paraId="483327B7" w14:textId="77777777" w:rsidR="00780400" w:rsidRDefault="006F42C9" w:rsidP="000D22AF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Budget of £275K was </w:t>
            </w:r>
            <w:r w:rsidR="00780400">
              <w:rPr>
                <w:rFonts w:ascii="Arial" w:hAnsi="Arial" w:cs="Arial"/>
                <w:sz w:val="24"/>
                <w:szCs w:val="24"/>
              </w:rPr>
              <w:t xml:space="preserve">also </w:t>
            </w:r>
            <w:r>
              <w:rPr>
                <w:rFonts w:ascii="Arial" w:hAnsi="Arial" w:cs="Arial"/>
                <w:sz w:val="24"/>
                <w:szCs w:val="24"/>
              </w:rPr>
              <w:t xml:space="preserve">released in month to cover the medical costs of the Endoscopy </w:t>
            </w:r>
          </w:p>
          <w:p w14:paraId="6D877597" w14:textId="77777777" w:rsidR="000D22AF" w:rsidRDefault="006F42C9" w:rsidP="000D22AF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extension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F5E62">
              <w:rPr>
                <w:rFonts w:ascii="Arial" w:hAnsi="Arial" w:cs="Arial"/>
                <w:sz w:val="24"/>
                <w:szCs w:val="24"/>
              </w:rPr>
              <w:t>(Vanguard Unit) for Months 1 - 6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0B70118" w14:textId="77777777" w:rsidR="000D22AF" w:rsidRPr="000D22AF" w:rsidRDefault="000D22AF" w:rsidP="000D22AF">
            <w:pPr>
              <w:pStyle w:val="BodyText"/>
              <w:kinsoku w:val="0"/>
              <w:overflowPunct w:val="0"/>
              <w:ind w:right="-613" w:firstLine="744"/>
              <w:rPr>
                <w:rFonts w:ascii="Arial" w:hAnsi="Arial" w:cs="Arial"/>
                <w:sz w:val="24"/>
                <w:szCs w:val="24"/>
              </w:rPr>
            </w:pPr>
          </w:p>
          <w:p w14:paraId="07B1A41A" w14:textId="77777777" w:rsidR="000D22AF" w:rsidRPr="000142DF" w:rsidRDefault="000D22AF" w:rsidP="000142DF">
            <w:pPr>
              <w:pStyle w:val="BodyText"/>
              <w:numPr>
                <w:ilvl w:val="0"/>
                <w:numId w:val="29"/>
              </w:numPr>
              <w:kinsoku w:val="0"/>
              <w:overflowPunct w:val="0"/>
              <w:ind w:left="314" w:right="-613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0D22AF">
              <w:rPr>
                <w:rFonts w:ascii="Arial" w:hAnsi="Arial" w:cs="Arial"/>
                <w:sz w:val="24"/>
                <w:szCs w:val="24"/>
                <w:u w:val="single"/>
              </w:rPr>
              <w:t>Admin Staffing</w:t>
            </w:r>
            <w:r w:rsidR="000142DF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0142DF" w:rsidRPr="000142DF">
              <w:rPr>
                <w:rFonts w:ascii="Arial" w:hAnsi="Arial" w:cs="Arial"/>
                <w:color w:val="FF0000"/>
                <w:sz w:val="24"/>
                <w:szCs w:val="24"/>
              </w:rPr>
              <w:t>-£</w:t>
            </w:r>
            <w:r w:rsidR="00C9422E">
              <w:rPr>
                <w:rFonts w:ascii="Arial" w:hAnsi="Arial" w:cs="Arial"/>
                <w:color w:val="FF0000"/>
                <w:sz w:val="24"/>
                <w:szCs w:val="24"/>
              </w:rPr>
              <w:t>58</w:t>
            </w:r>
            <w:r w:rsidRPr="000142DF">
              <w:rPr>
                <w:rFonts w:ascii="Arial" w:hAnsi="Arial" w:cs="Arial"/>
                <w:color w:val="FF0000"/>
                <w:sz w:val="24"/>
                <w:szCs w:val="24"/>
              </w:rPr>
              <w:t>k</w:t>
            </w:r>
          </w:p>
          <w:p w14:paraId="44F13DA2" w14:textId="77777777" w:rsidR="000D22AF" w:rsidRDefault="000D22AF" w:rsidP="000D22AF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sz w:val="24"/>
                <w:szCs w:val="24"/>
              </w:rPr>
            </w:pPr>
          </w:p>
          <w:p w14:paraId="75D63A11" w14:textId="77777777" w:rsidR="00780400" w:rsidRDefault="000D22AF" w:rsidP="000D22AF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sz w:val="24"/>
                <w:szCs w:val="24"/>
              </w:rPr>
            </w:pPr>
            <w:r w:rsidRPr="000D22AF">
              <w:rPr>
                <w:rFonts w:ascii="Arial" w:hAnsi="Arial" w:cs="Arial"/>
                <w:sz w:val="24"/>
                <w:szCs w:val="24"/>
              </w:rPr>
              <w:t>The main driver of this is</w:t>
            </w:r>
            <w:r w:rsidR="000142DF">
              <w:rPr>
                <w:rFonts w:ascii="Arial" w:hAnsi="Arial" w:cs="Arial"/>
                <w:sz w:val="24"/>
                <w:szCs w:val="24"/>
              </w:rPr>
              <w:t xml:space="preserve"> a </w:t>
            </w:r>
            <w:r w:rsidR="000142DF">
              <w:rPr>
                <w:rFonts w:ascii="Arial" w:hAnsi="Arial" w:cs="Arial"/>
                <w:color w:val="FF0000"/>
                <w:sz w:val="24"/>
                <w:szCs w:val="24"/>
              </w:rPr>
              <w:t>-£</w:t>
            </w:r>
            <w:r w:rsidR="00B85FCD">
              <w:rPr>
                <w:rFonts w:ascii="Arial" w:hAnsi="Arial" w:cs="Arial"/>
                <w:color w:val="FF0000"/>
                <w:sz w:val="24"/>
                <w:szCs w:val="24"/>
              </w:rPr>
              <w:t>70</w:t>
            </w:r>
            <w:r w:rsidRPr="000D22AF">
              <w:rPr>
                <w:rFonts w:ascii="Arial" w:hAnsi="Arial" w:cs="Arial"/>
                <w:color w:val="FF0000"/>
                <w:sz w:val="24"/>
                <w:szCs w:val="24"/>
              </w:rPr>
              <w:t xml:space="preserve">k </w:t>
            </w:r>
            <w:r w:rsidRPr="000D22AF">
              <w:rPr>
                <w:rFonts w:ascii="Arial" w:hAnsi="Arial" w:cs="Arial"/>
                <w:sz w:val="24"/>
                <w:szCs w:val="24"/>
              </w:rPr>
              <w:t xml:space="preserve">overspend in </w:t>
            </w:r>
            <w:r w:rsidR="00B85FCD">
              <w:rPr>
                <w:rFonts w:ascii="Arial" w:hAnsi="Arial" w:cs="Arial"/>
                <w:sz w:val="24"/>
                <w:szCs w:val="24"/>
              </w:rPr>
              <w:t xml:space="preserve">NES </w:t>
            </w:r>
            <w:r w:rsidR="00780400">
              <w:rPr>
                <w:rFonts w:ascii="Arial" w:hAnsi="Arial" w:cs="Arial"/>
                <w:sz w:val="24"/>
                <w:szCs w:val="24"/>
              </w:rPr>
              <w:t>–</w:t>
            </w:r>
            <w:r w:rsidR="00B85FC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80400">
              <w:rPr>
                <w:rFonts w:ascii="Arial" w:hAnsi="Arial" w:cs="Arial"/>
                <w:sz w:val="24"/>
                <w:szCs w:val="24"/>
              </w:rPr>
              <w:t xml:space="preserve">related to </w:t>
            </w:r>
            <w:r w:rsidR="000142DF">
              <w:rPr>
                <w:rFonts w:ascii="Arial" w:hAnsi="Arial" w:cs="Arial"/>
                <w:sz w:val="24"/>
                <w:szCs w:val="24"/>
              </w:rPr>
              <w:t>I</w:t>
            </w:r>
            <w:r w:rsidRPr="000D22AF">
              <w:rPr>
                <w:rFonts w:ascii="Arial" w:hAnsi="Arial" w:cs="Arial"/>
                <w:sz w:val="24"/>
                <w:szCs w:val="24"/>
              </w:rPr>
              <w:t>nterpreters within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D22AF">
              <w:rPr>
                <w:rFonts w:ascii="Arial" w:hAnsi="Arial" w:cs="Arial"/>
                <w:sz w:val="24"/>
                <w:szCs w:val="24"/>
              </w:rPr>
              <w:t xml:space="preserve">Booking </w:t>
            </w:r>
          </w:p>
          <w:p w14:paraId="367E87FA" w14:textId="77777777" w:rsidR="000D22AF" w:rsidRPr="000D22AF" w:rsidRDefault="000D22AF" w:rsidP="00780400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sz w:val="24"/>
                <w:szCs w:val="24"/>
              </w:rPr>
            </w:pPr>
            <w:r w:rsidRPr="000D22AF">
              <w:rPr>
                <w:rFonts w:ascii="Arial" w:hAnsi="Arial" w:cs="Arial"/>
                <w:sz w:val="24"/>
                <w:szCs w:val="24"/>
              </w:rPr>
              <w:t>Office</w:t>
            </w:r>
            <w:r w:rsidR="000142DF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2F334794" w14:textId="77777777" w:rsidR="00D2043C" w:rsidRDefault="000142DF" w:rsidP="000142DF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color w:val="FF0000"/>
              </w:rPr>
            </w:pPr>
            <w:r w:rsidRPr="000142DF">
              <w:rPr>
                <w:rFonts w:ascii="Arial" w:hAnsi="Arial" w:cs="Arial"/>
                <w:u w:val="single"/>
              </w:rPr>
              <w:t>Surgical Supplies</w:t>
            </w:r>
            <w:r w:rsidRPr="000142DF">
              <w:rPr>
                <w:rFonts w:ascii="Arial" w:hAnsi="Arial" w:cs="Arial"/>
              </w:rPr>
              <w:t xml:space="preserve"> </w:t>
            </w:r>
            <w:r w:rsidR="00A16643">
              <w:rPr>
                <w:rFonts w:ascii="Arial" w:hAnsi="Arial" w:cs="Arial"/>
                <w:color w:val="FF0000"/>
              </w:rPr>
              <w:t>-£23</w:t>
            </w:r>
            <w:r w:rsidR="00C9422E">
              <w:rPr>
                <w:rFonts w:ascii="Arial" w:hAnsi="Arial" w:cs="Arial"/>
                <w:color w:val="FF0000"/>
              </w:rPr>
              <w:t>1</w:t>
            </w:r>
            <w:r w:rsidRPr="000142DF">
              <w:rPr>
                <w:rFonts w:ascii="Arial" w:hAnsi="Arial" w:cs="Arial"/>
                <w:color w:val="FF0000"/>
              </w:rPr>
              <w:t xml:space="preserve">k </w:t>
            </w:r>
          </w:p>
          <w:p w14:paraId="5D4DD6B9" w14:textId="77777777" w:rsidR="000142DF" w:rsidRPr="000142DF" w:rsidRDefault="000142DF" w:rsidP="000142DF">
            <w:pPr>
              <w:rPr>
                <w:rFonts w:ascii="Arial" w:hAnsi="Arial" w:cs="Arial"/>
                <w:color w:val="FF0000"/>
              </w:rPr>
            </w:pPr>
          </w:p>
          <w:p w14:paraId="0E336EDF" w14:textId="77777777" w:rsidR="00780400" w:rsidRDefault="00780400" w:rsidP="001F5E62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 Major piece of work is being undertaken to review the recurring baseline funding required for </w:t>
            </w:r>
          </w:p>
          <w:p w14:paraId="6631178F" w14:textId="77777777" w:rsidR="00780400" w:rsidRDefault="00780400" w:rsidP="001F5E62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the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activity plans agreed within the ADP. Further work is required to ensure a complete </w:t>
            </w:r>
          </w:p>
          <w:p w14:paraId="0461ABC9" w14:textId="77777777" w:rsidR="00780400" w:rsidRDefault="00780400" w:rsidP="001F5E62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understanding of the historic baseline and current funding requirements are sufficient, particularly</w:t>
            </w:r>
          </w:p>
          <w:p w14:paraId="3207E189" w14:textId="77777777" w:rsidR="00780400" w:rsidRDefault="00780400" w:rsidP="001F5E62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in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relation to Theatre budgets within Orthopaedics and the interdependencies</w:t>
            </w:r>
            <w:r w:rsidR="00FC619B">
              <w:rPr>
                <w:rFonts w:ascii="Arial" w:hAnsi="Arial" w:cs="Arial"/>
                <w:sz w:val="24"/>
                <w:szCs w:val="24"/>
              </w:rPr>
              <w:t xml:space="preserve"> on historic Stryk</w:t>
            </w:r>
            <w:r>
              <w:rPr>
                <w:rFonts w:ascii="Arial" w:hAnsi="Arial" w:cs="Arial"/>
                <w:sz w:val="24"/>
                <w:szCs w:val="24"/>
              </w:rPr>
              <w:t>er stocks</w:t>
            </w:r>
            <w:r w:rsidR="00FC619B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364225A" w14:textId="77777777" w:rsidR="00D2043C" w:rsidRDefault="00D2043C" w:rsidP="00FC619B">
            <w:pPr>
              <w:pStyle w:val="BodyText"/>
              <w:kinsoku w:val="0"/>
              <w:overflowPunct w:val="0"/>
              <w:ind w:right="-613"/>
            </w:pPr>
          </w:p>
        </w:tc>
      </w:tr>
    </w:tbl>
    <w:p w14:paraId="2A4C2082" w14:textId="7513EAD7" w:rsidR="008C292D" w:rsidRDefault="008C292D" w:rsidP="008C292D">
      <w:pPr>
        <w:jc w:val="both"/>
        <w:rPr>
          <w:rFonts w:ascii="Arial" w:hAnsi="Arial" w:cs="Arial"/>
          <w:b/>
          <w:color w:val="44546A" w:themeColor="text2"/>
          <w:sz w:val="24"/>
          <w:szCs w:val="24"/>
        </w:rPr>
      </w:pPr>
      <w:r>
        <w:rPr>
          <w:rFonts w:ascii="Arial" w:hAnsi="Arial" w:cs="Arial"/>
          <w:b/>
          <w:color w:val="44546A" w:themeColor="text2"/>
          <w:sz w:val="24"/>
          <w:szCs w:val="24"/>
        </w:rPr>
        <w:lastRenderedPageBreak/>
        <w:t>APPENDIX 3 DIVISIONAL ANALYSIS</w:t>
      </w:r>
      <w:r w:rsidR="007A586A">
        <w:rPr>
          <w:rFonts w:ascii="Arial" w:hAnsi="Arial" w:cs="Arial"/>
          <w:b/>
          <w:color w:val="44546A" w:themeColor="text2"/>
          <w:sz w:val="24"/>
          <w:szCs w:val="24"/>
        </w:rPr>
        <w:t xml:space="preserve"> </w:t>
      </w:r>
      <w:r>
        <w:rPr>
          <w:rFonts w:ascii="Arial" w:hAnsi="Arial" w:cs="Arial"/>
          <w:b/>
          <w:color w:val="44546A" w:themeColor="text2"/>
          <w:sz w:val="24"/>
          <w:szCs w:val="24"/>
        </w:rPr>
        <w:t>-</w:t>
      </w:r>
      <w:r w:rsidR="007A586A">
        <w:rPr>
          <w:rFonts w:ascii="Arial" w:hAnsi="Arial" w:cs="Arial"/>
          <w:b/>
          <w:color w:val="44546A" w:themeColor="text2"/>
          <w:sz w:val="24"/>
          <w:szCs w:val="24"/>
        </w:rPr>
        <w:t xml:space="preserve"> </w:t>
      </w:r>
      <w:r>
        <w:rPr>
          <w:rFonts w:ascii="Arial" w:hAnsi="Arial" w:cs="Arial"/>
          <w:b/>
          <w:color w:val="44546A" w:themeColor="text2"/>
          <w:sz w:val="24"/>
          <w:szCs w:val="24"/>
        </w:rPr>
        <w:t>HEART,</w:t>
      </w:r>
      <w:r w:rsidR="00EF5450">
        <w:rPr>
          <w:rFonts w:ascii="Arial" w:hAnsi="Arial" w:cs="Arial"/>
          <w:b/>
          <w:color w:val="44546A" w:themeColor="text2"/>
          <w:sz w:val="24"/>
          <w:szCs w:val="24"/>
        </w:rPr>
        <w:t xml:space="preserve"> </w:t>
      </w:r>
      <w:r>
        <w:rPr>
          <w:rFonts w:ascii="Arial" w:hAnsi="Arial" w:cs="Arial"/>
          <w:b/>
          <w:color w:val="44546A" w:themeColor="text2"/>
          <w:sz w:val="24"/>
          <w:szCs w:val="24"/>
        </w:rPr>
        <w:t xml:space="preserve">LUNG AND DIAGNOSTICS (HLD) </w:t>
      </w:r>
    </w:p>
    <w:tbl>
      <w:tblPr>
        <w:tblW w:w="10620" w:type="dxa"/>
        <w:tblLook w:val="04A0" w:firstRow="1" w:lastRow="0" w:firstColumn="1" w:lastColumn="0" w:noHBand="0" w:noVBand="1"/>
      </w:tblPr>
      <w:tblGrid>
        <w:gridCol w:w="2946"/>
        <w:gridCol w:w="1594"/>
        <w:gridCol w:w="1520"/>
        <w:gridCol w:w="1520"/>
        <w:gridCol w:w="1520"/>
        <w:gridCol w:w="1520"/>
      </w:tblGrid>
      <w:tr w:rsidR="00A16643" w:rsidRPr="00A16643" w14:paraId="5ACF9208" w14:textId="77777777" w:rsidTr="00A16643">
        <w:trPr>
          <w:trHeight w:val="300"/>
        </w:trPr>
        <w:tc>
          <w:tcPr>
            <w:tcW w:w="4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7ECD3" w14:textId="77777777" w:rsidR="00A16643" w:rsidRPr="00A16643" w:rsidRDefault="00A16643" w:rsidP="00A166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HEART, LUNG &amp; DIAGNOSTICS (HLD)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52D14" w14:textId="77777777" w:rsidR="00A16643" w:rsidRPr="00A16643" w:rsidRDefault="00A16643" w:rsidP="00A166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F0440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2D6A1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0ADFE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16643" w:rsidRPr="00A16643" w14:paraId="55B3ADD6" w14:textId="77777777" w:rsidTr="00A16643">
        <w:trPr>
          <w:trHeight w:val="600"/>
        </w:trPr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235EA" w14:textId="77777777" w:rsidR="00A16643" w:rsidRPr="00A16643" w:rsidRDefault="00A16643" w:rsidP="00A166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37B44BA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Annual       Budget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B084A92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Year to Date Budget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82182F3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Year to Date Actual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8A9A228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Year to Date Variance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EBEB85D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Year to Date     %</w:t>
            </w:r>
          </w:p>
        </w:tc>
      </w:tr>
      <w:tr w:rsidR="00A16643" w:rsidRPr="00A16643" w14:paraId="0B87EA00" w14:textId="77777777" w:rsidTr="00A16643">
        <w:trPr>
          <w:trHeight w:val="300"/>
        </w:trPr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0D3B7" w14:textId="77777777" w:rsidR="00A16643" w:rsidRPr="00A16643" w:rsidRDefault="00A16643" w:rsidP="00A16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000000"/>
                <w:lang w:eastAsia="en-GB"/>
              </w:rPr>
              <w:t>Pay Costs-Medical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6FFAE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000000"/>
                <w:lang w:eastAsia="en-GB"/>
              </w:rPr>
              <w:t xml:space="preserve">22,799,966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B74C7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000000"/>
                <w:lang w:eastAsia="en-GB"/>
              </w:rPr>
              <w:t xml:space="preserve">11,487,558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BC379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000000"/>
                <w:lang w:eastAsia="en-GB"/>
              </w:rPr>
              <w:t xml:space="preserve">11,958,179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336AFE1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FF0000"/>
                <w:lang w:eastAsia="en-GB"/>
              </w:rPr>
              <w:t xml:space="preserve">-470,620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4062A0C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FF0000"/>
                <w:lang w:eastAsia="en-GB"/>
              </w:rPr>
              <w:t>-4.10%</w:t>
            </w:r>
          </w:p>
        </w:tc>
      </w:tr>
      <w:tr w:rsidR="00A16643" w:rsidRPr="00A16643" w14:paraId="1157041E" w14:textId="77777777" w:rsidTr="00A16643">
        <w:trPr>
          <w:trHeight w:val="300"/>
        </w:trPr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8BB18" w14:textId="77777777" w:rsidR="00A16643" w:rsidRPr="00A16643" w:rsidRDefault="00A16643" w:rsidP="00A16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000000"/>
                <w:lang w:eastAsia="en-GB"/>
              </w:rPr>
              <w:t>Pay Costs-Nursing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E714B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000000"/>
                <w:lang w:eastAsia="en-GB"/>
              </w:rPr>
              <w:t xml:space="preserve">25,159,770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D2189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000000"/>
                <w:lang w:eastAsia="en-GB"/>
              </w:rPr>
              <w:t xml:space="preserve">12,715,472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C7610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000000"/>
                <w:lang w:eastAsia="en-GB"/>
              </w:rPr>
              <w:t xml:space="preserve">12,434,819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63A0FDD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000000"/>
                <w:lang w:eastAsia="en-GB"/>
              </w:rPr>
              <w:t xml:space="preserve">280,653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C7F7924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000000"/>
                <w:lang w:eastAsia="en-GB"/>
              </w:rPr>
              <w:t>2.21%</w:t>
            </w:r>
          </w:p>
        </w:tc>
      </w:tr>
      <w:tr w:rsidR="00A16643" w:rsidRPr="00A16643" w14:paraId="368BFFD2" w14:textId="77777777" w:rsidTr="00A16643">
        <w:trPr>
          <w:trHeight w:val="300"/>
        </w:trPr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5A28D" w14:textId="77777777" w:rsidR="00A16643" w:rsidRPr="00A16643" w:rsidRDefault="00A16643" w:rsidP="00A16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000000"/>
                <w:lang w:eastAsia="en-GB"/>
              </w:rPr>
              <w:t>Pay Costs-Clinical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9E924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000000"/>
                <w:lang w:eastAsia="en-GB"/>
              </w:rPr>
              <w:t xml:space="preserve">13,925,049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1F5D3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000000"/>
                <w:lang w:eastAsia="en-GB"/>
              </w:rPr>
              <w:t xml:space="preserve">7,074,799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08122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000000"/>
                <w:lang w:eastAsia="en-GB"/>
              </w:rPr>
              <w:t xml:space="preserve">7,030,267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B16DB40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000000"/>
                <w:lang w:eastAsia="en-GB"/>
              </w:rPr>
              <w:t xml:space="preserve">44,531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6E627A7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000000"/>
                <w:lang w:eastAsia="en-GB"/>
              </w:rPr>
              <w:t>0.63%</w:t>
            </w:r>
          </w:p>
        </w:tc>
      </w:tr>
      <w:tr w:rsidR="00A16643" w:rsidRPr="00A16643" w14:paraId="606CDD24" w14:textId="77777777" w:rsidTr="00A16643">
        <w:trPr>
          <w:trHeight w:val="300"/>
        </w:trPr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1E013" w14:textId="77777777" w:rsidR="00A16643" w:rsidRPr="00A16643" w:rsidRDefault="00A16643" w:rsidP="00A16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000000"/>
                <w:lang w:eastAsia="en-GB"/>
              </w:rPr>
              <w:t>Pay Costs-Support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E08FF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000000"/>
                <w:lang w:eastAsia="en-GB"/>
              </w:rPr>
              <w:t xml:space="preserve">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C2582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000000"/>
                <w:lang w:eastAsia="en-GB"/>
              </w:rPr>
              <w:t xml:space="preserve">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7C444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000000"/>
                <w:lang w:eastAsia="en-GB"/>
              </w:rPr>
              <w:t xml:space="preserve">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B814EF3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000000"/>
                <w:lang w:eastAsia="en-GB"/>
              </w:rPr>
              <w:t xml:space="preserve">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ABEAFD8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000000"/>
                <w:lang w:eastAsia="en-GB"/>
              </w:rPr>
              <w:t>100.00%</w:t>
            </w:r>
          </w:p>
        </w:tc>
      </w:tr>
      <w:tr w:rsidR="00A16643" w:rsidRPr="00A16643" w14:paraId="6CACFF95" w14:textId="77777777" w:rsidTr="00A16643">
        <w:trPr>
          <w:trHeight w:val="300"/>
        </w:trPr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C8897" w14:textId="77777777" w:rsidR="00A16643" w:rsidRPr="00A16643" w:rsidRDefault="00A16643" w:rsidP="00A16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000000"/>
                <w:lang w:eastAsia="en-GB"/>
              </w:rPr>
              <w:t>Pay Costs-Admin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0F2E2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000000"/>
                <w:lang w:eastAsia="en-GB"/>
              </w:rPr>
              <w:t xml:space="preserve">2,042,760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27C68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000000"/>
                <w:lang w:eastAsia="en-GB"/>
              </w:rPr>
              <w:t xml:space="preserve">1,035,315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B4D04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000000"/>
                <w:lang w:eastAsia="en-GB"/>
              </w:rPr>
              <w:t xml:space="preserve">1,069,383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52664E1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FF0000"/>
                <w:lang w:eastAsia="en-GB"/>
              </w:rPr>
              <w:t xml:space="preserve">-34,069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CF8B7B8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FF0000"/>
                <w:lang w:eastAsia="en-GB"/>
              </w:rPr>
              <w:t>-3.29%</w:t>
            </w:r>
          </w:p>
        </w:tc>
      </w:tr>
      <w:tr w:rsidR="00A16643" w:rsidRPr="00A16643" w14:paraId="646D7BBA" w14:textId="77777777" w:rsidTr="00A16643">
        <w:trPr>
          <w:trHeight w:val="300"/>
        </w:trPr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5ED24" w14:textId="77777777" w:rsidR="00A16643" w:rsidRPr="00A16643" w:rsidRDefault="00A16643" w:rsidP="00A166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Total Pay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0F75B38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63,927,544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C731E5B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32,313,144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7604693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32,492,648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3805F9E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b/>
                <w:bCs/>
                <w:color w:val="FF0000"/>
                <w:lang w:eastAsia="en-GB"/>
              </w:rPr>
              <w:t xml:space="preserve">-179,504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EE0E2E7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b/>
                <w:bCs/>
                <w:color w:val="FF0000"/>
                <w:lang w:eastAsia="en-GB"/>
              </w:rPr>
              <w:t>-0.56%</w:t>
            </w:r>
          </w:p>
        </w:tc>
      </w:tr>
      <w:tr w:rsidR="00A16643" w:rsidRPr="00A16643" w14:paraId="2C800969" w14:textId="77777777" w:rsidTr="00A16643">
        <w:trPr>
          <w:trHeight w:val="300"/>
        </w:trPr>
        <w:tc>
          <w:tcPr>
            <w:tcW w:w="2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0772B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89C56" w14:textId="77777777" w:rsidR="00A16643" w:rsidRPr="00A16643" w:rsidRDefault="00A16643" w:rsidP="00A16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288C6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605BE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746DA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60A90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16643" w:rsidRPr="00A16643" w14:paraId="746ABE86" w14:textId="77777777" w:rsidTr="00A16643">
        <w:trPr>
          <w:trHeight w:val="300"/>
        </w:trPr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5C57B" w14:textId="77777777" w:rsidR="00A16643" w:rsidRPr="00A16643" w:rsidRDefault="00A16643" w:rsidP="00A16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000000"/>
                <w:lang w:eastAsia="en-GB"/>
              </w:rPr>
              <w:t>Pharmacy Supplies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5CC55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000000"/>
                <w:lang w:eastAsia="en-GB"/>
              </w:rPr>
              <w:t xml:space="preserve">1,703,802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CD21D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000000"/>
                <w:lang w:eastAsia="en-GB"/>
              </w:rPr>
              <w:t xml:space="preserve">888,836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57853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000000"/>
                <w:lang w:eastAsia="en-GB"/>
              </w:rPr>
              <w:t xml:space="preserve">1,068,392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9560789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FF0000"/>
                <w:lang w:eastAsia="en-GB"/>
              </w:rPr>
              <w:t xml:space="preserve">-179,557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46BBE27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FF0000"/>
                <w:lang w:eastAsia="en-GB"/>
              </w:rPr>
              <w:t>-20.20%</w:t>
            </w:r>
          </w:p>
        </w:tc>
      </w:tr>
      <w:tr w:rsidR="00A16643" w:rsidRPr="00A16643" w14:paraId="7339AA86" w14:textId="77777777" w:rsidTr="00A16643">
        <w:trPr>
          <w:trHeight w:val="300"/>
        </w:trPr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C0B26" w14:textId="77777777" w:rsidR="00A16643" w:rsidRPr="00A16643" w:rsidRDefault="00A16643" w:rsidP="00A16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000000"/>
                <w:lang w:eastAsia="en-GB"/>
              </w:rPr>
              <w:t>Surgical Supplies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47D01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000000"/>
                <w:lang w:eastAsia="en-GB"/>
              </w:rPr>
              <w:t xml:space="preserve">15,667,940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C8526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000000"/>
                <w:lang w:eastAsia="en-GB"/>
              </w:rPr>
              <w:t xml:space="preserve">7,922,439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CF152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000000"/>
                <w:lang w:eastAsia="en-GB"/>
              </w:rPr>
              <w:t xml:space="preserve">8,068,923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4B2D3EC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FF0000"/>
                <w:lang w:eastAsia="en-GB"/>
              </w:rPr>
              <w:t xml:space="preserve">-146,484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B78C566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FF0000"/>
                <w:lang w:eastAsia="en-GB"/>
              </w:rPr>
              <w:t>-1.85%</w:t>
            </w:r>
          </w:p>
        </w:tc>
      </w:tr>
      <w:tr w:rsidR="00A16643" w:rsidRPr="00A16643" w14:paraId="5D6E84B6" w14:textId="77777777" w:rsidTr="00A16643">
        <w:trPr>
          <w:trHeight w:val="300"/>
        </w:trPr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FDA08" w14:textId="77777777" w:rsidR="00A16643" w:rsidRPr="00A16643" w:rsidRDefault="00A16643" w:rsidP="00A16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000000"/>
                <w:lang w:eastAsia="en-GB"/>
              </w:rPr>
              <w:t>Lab/Radiology Supplies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C286B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000000"/>
                <w:lang w:eastAsia="en-GB"/>
              </w:rPr>
              <w:t xml:space="preserve">1,530,539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75D9A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000000"/>
                <w:lang w:eastAsia="en-GB"/>
              </w:rPr>
              <w:t xml:space="preserve">788,454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E906D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000000"/>
                <w:lang w:eastAsia="en-GB"/>
              </w:rPr>
              <w:t xml:space="preserve">727,014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DE750E7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000000"/>
                <w:lang w:eastAsia="en-GB"/>
              </w:rPr>
              <w:t xml:space="preserve">61,439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E17ADAD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000000"/>
                <w:lang w:eastAsia="en-GB"/>
              </w:rPr>
              <w:t>7.79%</w:t>
            </w:r>
          </w:p>
        </w:tc>
      </w:tr>
      <w:tr w:rsidR="00A16643" w:rsidRPr="00A16643" w14:paraId="27E0420C" w14:textId="77777777" w:rsidTr="00A16643">
        <w:trPr>
          <w:trHeight w:val="300"/>
        </w:trPr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6232A" w14:textId="77777777" w:rsidR="00A16643" w:rsidRPr="00A16643" w:rsidRDefault="00A16643" w:rsidP="00A16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000000"/>
                <w:lang w:eastAsia="en-GB"/>
              </w:rPr>
              <w:t>PPE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FF56C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000000"/>
                <w:lang w:eastAsia="en-GB"/>
              </w:rPr>
              <w:t xml:space="preserve">4,068,080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7111E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000000"/>
                <w:lang w:eastAsia="en-GB"/>
              </w:rPr>
              <w:t xml:space="preserve">2,282,247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8806A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000000"/>
                <w:lang w:eastAsia="en-GB"/>
              </w:rPr>
              <w:t xml:space="preserve">2,394,402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2235E83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FF0000"/>
                <w:lang w:eastAsia="en-GB"/>
              </w:rPr>
              <w:t xml:space="preserve">-112,156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1EDB908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FF0000"/>
                <w:lang w:eastAsia="en-GB"/>
              </w:rPr>
              <w:t>-4.91%</w:t>
            </w:r>
          </w:p>
        </w:tc>
      </w:tr>
      <w:tr w:rsidR="00A16643" w:rsidRPr="00A16643" w14:paraId="79D0810E" w14:textId="77777777" w:rsidTr="00A16643">
        <w:trPr>
          <w:trHeight w:val="300"/>
        </w:trPr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28D8A" w14:textId="77777777" w:rsidR="00A16643" w:rsidRPr="00A16643" w:rsidRDefault="00A16643" w:rsidP="00A16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000000"/>
                <w:lang w:eastAsia="en-GB"/>
              </w:rPr>
              <w:t>FM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CD667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000000"/>
                <w:lang w:eastAsia="en-GB"/>
              </w:rPr>
              <w:t xml:space="preserve">157,261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9FD25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000000"/>
                <w:lang w:eastAsia="en-GB"/>
              </w:rPr>
              <w:t xml:space="preserve">88,767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1321D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000000"/>
                <w:lang w:eastAsia="en-GB"/>
              </w:rPr>
              <w:t xml:space="preserve">166,006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8AC2275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FF0000"/>
                <w:lang w:eastAsia="en-GB"/>
              </w:rPr>
              <w:t xml:space="preserve">-77,239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EB2BB84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FF0000"/>
                <w:lang w:eastAsia="en-GB"/>
              </w:rPr>
              <w:t>-87.01%</w:t>
            </w:r>
          </w:p>
        </w:tc>
      </w:tr>
      <w:tr w:rsidR="00A16643" w:rsidRPr="00A16643" w14:paraId="10F7799D" w14:textId="77777777" w:rsidTr="00A16643">
        <w:trPr>
          <w:trHeight w:val="300"/>
        </w:trPr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3E893" w14:textId="77777777" w:rsidR="00A16643" w:rsidRPr="00A16643" w:rsidRDefault="00A16643" w:rsidP="00A16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000000"/>
                <w:lang w:eastAsia="en-GB"/>
              </w:rPr>
              <w:t>CS&amp;R&amp;S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E3E38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000000"/>
                <w:lang w:eastAsia="en-GB"/>
              </w:rPr>
              <w:t xml:space="preserve">369,913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5DCFC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000000"/>
                <w:lang w:eastAsia="en-GB"/>
              </w:rPr>
              <w:t xml:space="preserve">199,145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B8618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000000"/>
                <w:lang w:eastAsia="en-GB"/>
              </w:rPr>
              <w:t xml:space="preserve">248,936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EE3F253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FF0000"/>
                <w:lang w:eastAsia="en-GB"/>
              </w:rPr>
              <w:t xml:space="preserve">-49,791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9D44F6A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FF0000"/>
                <w:lang w:eastAsia="en-GB"/>
              </w:rPr>
              <w:t>-25.00%</w:t>
            </w:r>
          </w:p>
        </w:tc>
      </w:tr>
      <w:tr w:rsidR="00A16643" w:rsidRPr="00A16643" w14:paraId="6CBE6842" w14:textId="77777777" w:rsidTr="00A16643">
        <w:trPr>
          <w:trHeight w:val="300"/>
        </w:trPr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1494A" w14:textId="77777777" w:rsidR="00A16643" w:rsidRPr="00A16643" w:rsidRDefault="00A16643" w:rsidP="00A166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Total Non-Pay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96559C6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23,497,534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031DC1F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12,169,886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3D6526A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12,673,673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02470BB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b/>
                <w:bCs/>
                <w:color w:val="FF0000"/>
                <w:lang w:eastAsia="en-GB"/>
              </w:rPr>
              <w:t xml:space="preserve">-503,787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1058B51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b/>
                <w:bCs/>
                <w:color w:val="FF0000"/>
                <w:lang w:eastAsia="en-GB"/>
              </w:rPr>
              <w:t>-4.14%</w:t>
            </w:r>
          </w:p>
        </w:tc>
      </w:tr>
      <w:tr w:rsidR="00A16643" w:rsidRPr="00A16643" w14:paraId="013CAD51" w14:textId="77777777" w:rsidTr="00A16643">
        <w:trPr>
          <w:trHeight w:val="300"/>
        </w:trPr>
        <w:tc>
          <w:tcPr>
            <w:tcW w:w="2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290E7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DE188" w14:textId="77777777" w:rsidR="00A16643" w:rsidRPr="00A16643" w:rsidRDefault="00A16643" w:rsidP="00A16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202A8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CE896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37838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7B8E2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16643" w:rsidRPr="00A16643" w14:paraId="5F4C80A1" w14:textId="77777777" w:rsidTr="00A16643">
        <w:trPr>
          <w:trHeight w:val="300"/>
        </w:trPr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1AF9B" w14:textId="77777777" w:rsidR="00A16643" w:rsidRPr="00A16643" w:rsidRDefault="00A16643" w:rsidP="00A166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Total Core Expenditure 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A4A831B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87,425,078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7949830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44,483,030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A9F1E90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45,166,322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5644BD7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b/>
                <w:bCs/>
                <w:color w:val="FF0000"/>
                <w:lang w:eastAsia="en-GB"/>
              </w:rPr>
              <w:t xml:space="preserve">-683,291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3BE1C31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b/>
                <w:bCs/>
                <w:color w:val="FF0000"/>
                <w:lang w:eastAsia="en-GB"/>
              </w:rPr>
              <w:t>-1.54%</w:t>
            </w:r>
          </w:p>
        </w:tc>
      </w:tr>
    </w:tbl>
    <w:p w14:paraId="14EF9202" w14:textId="77777777" w:rsidR="008C292D" w:rsidRDefault="008C292D" w:rsidP="000142DF">
      <w:pPr>
        <w:spacing w:after="4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94843" w14:paraId="12203F5E" w14:textId="77777777" w:rsidTr="00E94843">
        <w:tc>
          <w:tcPr>
            <w:tcW w:w="10456" w:type="dxa"/>
            <w:shd w:val="clear" w:color="auto" w:fill="auto"/>
          </w:tcPr>
          <w:p w14:paraId="45C11152" w14:textId="77777777" w:rsidR="00E94843" w:rsidRPr="00E94843" w:rsidRDefault="00E94843" w:rsidP="00E94843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b/>
                <w:sz w:val="24"/>
                <w:szCs w:val="24"/>
              </w:rPr>
            </w:pPr>
            <w:r w:rsidRPr="00E94843">
              <w:rPr>
                <w:rFonts w:ascii="Arial" w:hAnsi="Arial" w:cs="Arial"/>
                <w:b/>
                <w:sz w:val="24"/>
                <w:szCs w:val="24"/>
              </w:rPr>
              <w:t>Analysis of the Division</w:t>
            </w:r>
          </w:p>
          <w:p w14:paraId="1AC25247" w14:textId="77777777" w:rsidR="00E94843" w:rsidRPr="00E94843" w:rsidRDefault="00E94843" w:rsidP="00E94843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BDB3F51" w14:textId="77777777" w:rsidR="00E94843" w:rsidRPr="00E94843" w:rsidRDefault="00E94843" w:rsidP="00E94843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sz w:val="24"/>
                <w:szCs w:val="24"/>
              </w:rPr>
            </w:pPr>
            <w:r w:rsidRPr="000D22AF">
              <w:rPr>
                <w:rFonts w:ascii="Arial" w:hAnsi="Arial" w:cs="Arial"/>
                <w:sz w:val="24"/>
                <w:szCs w:val="24"/>
              </w:rPr>
              <w:t xml:space="preserve">HL&amp;D </w:t>
            </w:r>
            <w:r w:rsidR="000D22AF" w:rsidRPr="000D22AF">
              <w:rPr>
                <w:rFonts w:ascii="Arial" w:hAnsi="Arial" w:cs="Arial"/>
                <w:sz w:val="24"/>
                <w:szCs w:val="24"/>
              </w:rPr>
              <w:t xml:space="preserve">is </w:t>
            </w:r>
            <w:r w:rsidRPr="000D22AF">
              <w:rPr>
                <w:rFonts w:ascii="Arial" w:hAnsi="Arial" w:cs="Arial"/>
                <w:sz w:val="24"/>
                <w:szCs w:val="24"/>
              </w:rPr>
              <w:t>over</w:t>
            </w:r>
            <w:r w:rsidR="00FC619B">
              <w:rPr>
                <w:rFonts w:ascii="Arial" w:hAnsi="Arial" w:cs="Arial"/>
                <w:sz w:val="24"/>
                <w:szCs w:val="24"/>
              </w:rPr>
              <w:t>-spent</w:t>
            </w:r>
            <w:r w:rsidRPr="000D22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2AF">
              <w:rPr>
                <w:rFonts w:ascii="Arial" w:hAnsi="Arial" w:cs="Arial"/>
                <w:sz w:val="24"/>
                <w:szCs w:val="24"/>
              </w:rPr>
              <w:t xml:space="preserve">by </w:t>
            </w:r>
            <w:r w:rsidR="000142DF" w:rsidRPr="000142DF">
              <w:rPr>
                <w:rFonts w:ascii="Arial" w:hAnsi="Arial" w:cs="Arial"/>
                <w:color w:val="FF0000"/>
                <w:sz w:val="24"/>
                <w:szCs w:val="24"/>
              </w:rPr>
              <w:t>-</w:t>
            </w:r>
            <w:r w:rsidRPr="000142DF">
              <w:rPr>
                <w:rFonts w:ascii="Arial" w:hAnsi="Arial" w:cs="Arial"/>
                <w:color w:val="FF0000"/>
                <w:sz w:val="24"/>
                <w:szCs w:val="24"/>
              </w:rPr>
              <w:t>£</w:t>
            </w:r>
            <w:r w:rsidR="00A16643">
              <w:rPr>
                <w:rFonts w:ascii="Arial" w:hAnsi="Arial" w:cs="Arial"/>
                <w:color w:val="FF0000"/>
                <w:sz w:val="24"/>
                <w:szCs w:val="24"/>
              </w:rPr>
              <w:t>683k</w:t>
            </w:r>
            <w:r w:rsidRPr="000142DF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E94843">
              <w:rPr>
                <w:rFonts w:ascii="Arial" w:hAnsi="Arial" w:cs="Arial"/>
                <w:sz w:val="24"/>
                <w:szCs w:val="24"/>
              </w:rPr>
              <w:t xml:space="preserve">between 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E94843">
              <w:rPr>
                <w:rFonts w:ascii="Arial" w:hAnsi="Arial" w:cs="Arial"/>
                <w:sz w:val="24"/>
                <w:szCs w:val="24"/>
              </w:rPr>
              <w:t xml:space="preserve">ay </w:t>
            </w:r>
            <w:r>
              <w:rPr>
                <w:rFonts w:ascii="Arial" w:hAnsi="Arial" w:cs="Arial"/>
                <w:sz w:val="24"/>
                <w:szCs w:val="24"/>
              </w:rPr>
              <w:t xml:space="preserve">and Non Pay costs </w:t>
            </w:r>
            <w:r w:rsidRPr="00E94843">
              <w:rPr>
                <w:rFonts w:ascii="Arial" w:hAnsi="Arial" w:cs="Arial"/>
                <w:sz w:val="24"/>
                <w:szCs w:val="24"/>
              </w:rPr>
              <w:t xml:space="preserve">the </w:t>
            </w:r>
            <w:r>
              <w:rPr>
                <w:rFonts w:ascii="Arial" w:hAnsi="Arial" w:cs="Arial"/>
                <w:sz w:val="24"/>
                <w:szCs w:val="24"/>
              </w:rPr>
              <w:t>following key variances:</w:t>
            </w:r>
            <w:r w:rsidRPr="00E9484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518D1E2" w14:textId="77777777" w:rsidR="00E94843" w:rsidRPr="00E94843" w:rsidRDefault="00E94843" w:rsidP="00E94843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sz w:val="24"/>
                <w:szCs w:val="24"/>
              </w:rPr>
            </w:pPr>
          </w:p>
          <w:p w14:paraId="74387B34" w14:textId="77777777" w:rsidR="00E94843" w:rsidRPr="00E94843" w:rsidRDefault="00E94843" w:rsidP="00E94843">
            <w:pPr>
              <w:pStyle w:val="BodyText"/>
              <w:numPr>
                <w:ilvl w:val="0"/>
                <w:numId w:val="29"/>
              </w:numPr>
              <w:kinsoku w:val="0"/>
              <w:overflowPunct w:val="0"/>
              <w:ind w:left="360" w:right="-613"/>
              <w:rPr>
                <w:rFonts w:ascii="Arial" w:hAnsi="Arial" w:cs="Arial"/>
                <w:sz w:val="24"/>
                <w:szCs w:val="24"/>
              </w:rPr>
            </w:pPr>
            <w:r w:rsidRPr="00E94843">
              <w:rPr>
                <w:rFonts w:ascii="Arial" w:hAnsi="Arial" w:cs="Arial"/>
                <w:sz w:val="24"/>
                <w:szCs w:val="24"/>
                <w:u w:val="single"/>
              </w:rPr>
              <w:t>Medical Staffing</w:t>
            </w:r>
            <w:r w:rsidRPr="00E9484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142D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142DF">
              <w:rPr>
                <w:rFonts w:ascii="Arial" w:hAnsi="Arial" w:cs="Arial"/>
                <w:color w:val="FF0000"/>
                <w:sz w:val="24"/>
                <w:szCs w:val="24"/>
              </w:rPr>
              <w:t>-£</w:t>
            </w:r>
            <w:r w:rsidR="00C9422E">
              <w:rPr>
                <w:rFonts w:ascii="Arial" w:hAnsi="Arial" w:cs="Arial"/>
                <w:color w:val="FF0000"/>
                <w:sz w:val="24"/>
                <w:szCs w:val="24"/>
              </w:rPr>
              <w:t>471</w:t>
            </w:r>
            <w:r w:rsidRPr="00E94843">
              <w:rPr>
                <w:rFonts w:ascii="Arial" w:hAnsi="Arial" w:cs="Arial"/>
                <w:color w:val="FF0000"/>
                <w:sz w:val="24"/>
                <w:szCs w:val="24"/>
              </w:rPr>
              <w:t xml:space="preserve">k </w:t>
            </w:r>
          </w:p>
          <w:p w14:paraId="35DB6B42" w14:textId="77777777" w:rsidR="00E94843" w:rsidRPr="00E94843" w:rsidRDefault="00E94843" w:rsidP="00E94843">
            <w:pPr>
              <w:pStyle w:val="BodyText"/>
              <w:kinsoku w:val="0"/>
              <w:overflowPunct w:val="0"/>
              <w:ind w:left="360" w:right="-613"/>
              <w:rPr>
                <w:rFonts w:ascii="Arial" w:hAnsi="Arial" w:cs="Arial"/>
                <w:sz w:val="24"/>
                <w:szCs w:val="24"/>
              </w:rPr>
            </w:pPr>
          </w:p>
          <w:p w14:paraId="3DAE9613" w14:textId="77777777" w:rsidR="00FC619B" w:rsidRDefault="00E94843" w:rsidP="000D22AF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sz w:val="24"/>
                <w:szCs w:val="24"/>
              </w:rPr>
            </w:pPr>
            <w:r w:rsidRPr="00E94843">
              <w:rPr>
                <w:rFonts w:ascii="Arial" w:hAnsi="Arial" w:cs="Arial"/>
                <w:sz w:val="24"/>
                <w:szCs w:val="24"/>
              </w:rPr>
              <w:t xml:space="preserve">The main </w:t>
            </w:r>
            <w:r w:rsidR="00FC619B">
              <w:rPr>
                <w:rFonts w:ascii="Arial" w:hAnsi="Arial" w:cs="Arial"/>
                <w:sz w:val="24"/>
                <w:szCs w:val="24"/>
              </w:rPr>
              <w:t>driver is the return</w:t>
            </w:r>
            <w:r w:rsidR="00C9422E">
              <w:rPr>
                <w:rFonts w:ascii="Arial" w:hAnsi="Arial" w:cs="Arial"/>
                <w:sz w:val="24"/>
                <w:szCs w:val="24"/>
              </w:rPr>
              <w:t xml:space="preserve"> of the recovery budget </w:t>
            </w:r>
            <w:r w:rsidR="00FC619B">
              <w:rPr>
                <w:rFonts w:ascii="Arial" w:hAnsi="Arial" w:cs="Arial"/>
                <w:color w:val="FF0000"/>
                <w:sz w:val="24"/>
                <w:szCs w:val="24"/>
              </w:rPr>
              <w:t>-£298</w:t>
            </w:r>
            <w:r w:rsidR="003634F1" w:rsidRPr="00E94843">
              <w:rPr>
                <w:rFonts w:ascii="Arial" w:hAnsi="Arial" w:cs="Arial"/>
                <w:color w:val="FF0000"/>
                <w:sz w:val="24"/>
                <w:szCs w:val="24"/>
              </w:rPr>
              <w:t>k</w:t>
            </w:r>
            <w:r w:rsidR="003634F1">
              <w:rPr>
                <w:rFonts w:ascii="Arial" w:hAnsi="Arial" w:cs="Arial"/>
                <w:color w:val="FF0000"/>
                <w:sz w:val="24"/>
                <w:szCs w:val="24"/>
              </w:rPr>
              <w:t xml:space="preserve"> YTD</w:t>
            </w:r>
            <w:r w:rsidR="003634F1" w:rsidRPr="00E94843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="00C9422E">
              <w:rPr>
                <w:rFonts w:ascii="Arial" w:hAnsi="Arial" w:cs="Arial"/>
                <w:sz w:val="24"/>
                <w:szCs w:val="24"/>
              </w:rPr>
              <w:t xml:space="preserve">and </w:t>
            </w:r>
            <w:r w:rsidR="00FC619B">
              <w:rPr>
                <w:rFonts w:ascii="Arial" w:hAnsi="Arial" w:cs="Arial"/>
                <w:sz w:val="24"/>
                <w:szCs w:val="24"/>
              </w:rPr>
              <w:t xml:space="preserve">ongoing </w:t>
            </w:r>
            <w:r w:rsidRPr="00E94843">
              <w:rPr>
                <w:rFonts w:ascii="Arial" w:hAnsi="Arial" w:cs="Arial"/>
                <w:sz w:val="24"/>
                <w:szCs w:val="24"/>
              </w:rPr>
              <w:t xml:space="preserve">Agency costs </w:t>
            </w:r>
          </w:p>
          <w:p w14:paraId="6DC01B3C" w14:textId="77777777" w:rsidR="00E94843" w:rsidRDefault="00FC619B" w:rsidP="003634F1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across</w:t>
            </w:r>
            <w:proofErr w:type="gramEnd"/>
            <w:r w:rsidR="00E94843" w:rsidRPr="00E94843">
              <w:rPr>
                <w:rFonts w:ascii="Arial" w:hAnsi="Arial" w:cs="Arial"/>
                <w:sz w:val="24"/>
                <w:szCs w:val="24"/>
              </w:rPr>
              <w:t xml:space="preserve"> Cardiac &amp; Thoracic</w:t>
            </w:r>
            <w:r w:rsidR="00E94843" w:rsidRPr="00E94843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="000142DF">
              <w:rPr>
                <w:rFonts w:ascii="Arial" w:hAnsi="Arial" w:cs="Arial"/>
                <w:color w:val="FF0000"/>
                <w:sz w:val="24"/>
                <w:szCs w:val="24"/>
              </w:rPr>
              <w:t>-£</w:t>
            </w:r>
            <w:r w:rsidR="003634F1">
              <w:rPr>
                <w:rFonts w:ascii="Arial" w:hAnsi="Arial" w:cs="Arial"/>
                <w:color w:val="FF0000"/>
                <w:sz w:val="24"/>
                <w:szCs w:val="24"/>
              </w:rPr>
              <w:t>108</w:t>
            </w:r>
            <w:r w:rsidR="00E94843" w:rsidRPr="00E94843">
              <w:rPr>
                <w:rFonts w:ascii="Arial" w:hAnsi="Arial" w:cs="Arial"/>
                <w:color w:val="FF0000"/>
                <w:sz w:val="24"/>
                <w:szCs w:val="24"/>
              </w:rPr>
              <w:t xml:space="preserve">k </w:t>
            </w:r>
            <w:r w:rsidR="00E94843" w:rsidRPr="00E94843">
              <w:rPr>
                <w:rFonts w:ascii="Arial" w:hAnsi="Arial" w:cs="Arial"/>
                <w:sz w:val="24"/>
                <w:szCs w:val="24"/>
              </w:rPr>
              <w:t xml:space="preserve">and </w:t>
            </w:r>
            <w:r w:rsidR="003634F1">
              <w:rPr>
                <w:rFonts w:ascii="Arial" w:hAnsi="Arial" w:cs="Arial"/>
                <w:sz w:val="24"/>
                <w:szCs w:val="24"/>
              </w:rPr>
              <w:t xml:space="preserve">Radiology </w:t>
            </w:r>
            <w:r w:rsidR="003634F1">
              <w:rPr>
                <w:rFonts w:ascii="Arial" w:hAnsi="Arial" w:cs="Arial"/>
                <w:color w:val="FF0000"/>
                <w:sz w:val="24"/>
                <w:szCs w:val="24"/>
              </w:rPr>
              <w:t>-£97k.</w:t>
            </w:r>
          </w:p>
          <w:p w14:paraId="7DE1BFCF" w14:textId="77777777" w:rsidR="00E94843" w:rsidRPr="00E94843" w:rsidRDefault="00E94843" w:rsidP="00E94843">
            <w:pPr>
              <w:pStyle w:val="BodyText"/>
              <w:kinsoku w:val="0"/>
              <w:overflowPunct w:val="0"/>
              <w:ind w:left="360" w:right="-613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14:paraId="58886182" w14:textId="77777777" w:rsidR="00D2043C" w:rsidRPr="00D2043C" w:rsidRDefault="00E94843" w:rsidP="00E94843">
            <w:pPr>
              <w:pStyle w:val="BodyText"/>
              <w:numPr>
                <w:ilvl w:val="0"/>
                <w:numId w:val="29"/>
              </w:numPr>
              <w:kinsoku w:val="0"/>
              <w:overflowPunct w:val="0"/>
              <w:ind w:left="360" w:right="-613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E94843">
              <w:rPr>
                <w:rFonts w:ascii="Arial" w:hAnsi="Arial" w:cs="Arial"/>
                <w:sz w:val="24"/>
                <w:szCs w:val="24"/>
                <w:u w:val="single"/>
              </w:rPr>
              <w:t>Pharmacy Supplies</w:t>
            </w:r>
            <w:r w:rsidRPr="00E9484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142DF">
              <w:rPr>
                <w:rFonts w:ascii="Arial" w:hAnsi="Arial" w:cs="Arial"/>
                <w:color w:val="FF0000"/>
                <w:sz w:val="24"/>
                <w:szCs w:val="24"/>
              </w:rPr>
              <w:t>-£</w:t>
            </w:r>
            <w:r w:rsidR="003634F1">
              <w:rPr>
                <w:rFonts w:ascii="Arial" w:hAnsi="Arial" w:cs="Arial"/>
                <w:color w:val="FF0000"/>
                <w:sz w:val="24"/>
                <w:szCs w:val="24"/>
              </w:rPr>
              <w:t>180</w:t>
            </w:r>
            <w:r w:rsidRPr="00E94843">
              <w:rPr>
                <w:rFonts w:ascii="Arial" w:hAnsi="Arial" w:cs="Arial"/>
                <w:color w:val="FF0000"/>
                <w:sz w:val="24"/>
                <w:szCs w:val="24"/>
              </w:rPr>
              <w:t>k</w:t>
            </w:r>
          </w:p>
          <w:p w14:paraId="03119511" w14:textId="77777777" w:rsidR="000D22AF" w:rsidRDefault="000D22AF" w:rsidP="00D2043C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sz w:val="24"/>
                <w:szCs w:val="24"/>
              </w:rPr>
            </w:pPr>
          </w:p>
          <w:p w14:paraId="549062AC" w14:textId="77777777" w:rsidR="003634F1" w:rsidRDefault="003634F1" w:rsidP="003634F1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 xml:space="preserve">A NSD patient in HL&amp;D is still being treated using the </w:t>
            </w:r>
            <w:r w:rsidRPr="00DB432A">
              <w:rPr>
                <w:rFonts w:ascii="Arial" w:hAnsi="Arial" w:cs="Arial"/>
                <w:sz w:val="24"/>
                <w:szCs w:val="22"/>
              </w:rPr>
              <w:t xml:space="preserve">new drug being used at an additional cost </w:t>
            </w:r>
          </w:p>
          <w:p w14:paraId="422654DA" w14:textId="77777777" w:rsidR="003634F1" w:rsidRPr="00E94843" w:rsidRDefault="003634F1" w:rsidP="003634F1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B432A">
              <w:rPr>
                <w:rFonts w:ascii="Arial" w:hAnsi="Arial" w:cs="Arial"/>
                <w:sz w:val="24"/>
                <w:szCs w:val="22"/>
              </w:rPr>
              <w:t>of</w:t>
            </w:r>
            <w:proofErr w:type="gramEnd"/>
            <w:r w:rsidRPr="00DB432A">
              <w:rPr>
                <w:rFonts w:ascii="Arial" w:hAnsi="Arial" w:cs="Arial"/>
                <w:sz w:val="24"/>
                <w:szCs w:val="22"/>
              </w:rPr>
              <w:t xml:space="preserve"> £7k</w:t>
            </w:r>
            <w:r>
              <w:rPr>
                <w:rFonts w:ascii="Arial" w:hAnsi="Arial" w:cs="Arial"/>
                <w:sz w:val="24"/>
                <w:szCs w:val="22"/>
              </w:rPr>
              <w:t xml:space="preserve"> in Month 5 and £21k in Month 6 – total £28k</w:t>
            </w:r>
            <w:r w:rsidRPr="00DB432A">
              <w:rPr>
                <w:rFonts w:ascii="Arial" w:hAnsi="Arial" w:cs="Arial"/>
                <w:sz w:val="24"/>
                <w:szCs w:val="22"/>
              </w:rPr>
              <w:t xml:space="preserve"> </w:t>
            </w:r>
            <w:r w:rsidR="00E94843" w:rsidRPr="00E94843">
              <w:rPr>
                <w:rFonts w:ascii="Arial" w:hAnsi="Arial" w:cs="Arial"/>
                <w:sz w:val="24"/>
                <w:szCs w:val="24"/>
              </w:rPr>
              <w:t xml:space="preserve">– </w:t>
            </w:r>
            <w:r>
              <w:rPr>
                <w:rFonts w:ascii="Arial" w:hAnsi="Arial" w:cs="Arial"/>
                <w:sz w:val="24"/>
                <w:szCs w:val="24"/>
              </w:rPr>
              <w:t xml:space="preserve">overall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overpend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of 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-£75k</w:t>
            </w:r>
            <w:r w:rsidRPr="00E94843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YTD.</w:t>
            </w:r>
          </w:p>
          <w:p w14:paraId="5391FD0C" w14:textId="77777777" w:rsidR="00E94843" w:rsidRDefault="00E94843" w:rsidP="00D2043C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94843">
              <w:rPr>
                <w:rFonts w:ascii="Arial" w:hAnsi="Arial" w:cs="Arial"/>
                <w:sz w:val="24"/>
                <w:szCs w:val="24"/>
              </w:rPr>
              <w:t>Critical Care pressure</w:t>
            </w:r>
            <w:r w:rsidR="00D2043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94843">
              <w:rPr>
                <w:rFonts w:ascii="Arial" w:hAnsi="Arial" w:cs="Arial"/>
                <w:sz w:val="24"/>
                <w:szCs w:val="24"/>
              </w:rPr>
              <w:t xml:space="preserve">of </w:t>
            </w:r>
            <w:r w:rsidR="00D5018A">
              <w:rPr>
                <w:rFonts w:ascii="Arial" w:hAnsi="Arial" w:cs="Arial"/>
                <w:color w:val="FF0000"/>
                <w:sz w:val="24"/>
                <w:szCs w:val="24"/>
              </w:rPr>
              <w:t>-£</w:t>
            </w:r>
            <w:r w:rsidR="003634F1">
              <w:rPr>
                <w:rFonts w:ascii="Arial" w:hAnsi="Arial" w:cs="Arial"/>
                <w:color w:val="FF0000"/>
                <w:sz w:val="24"/>
                <w:szCs w:val="24"/>
              </w:rPr>
              <w:t>50</w:t>
            </w:r>
            <w:r w:rsidRPr="00E94843">
              <w:rPr>
                <w:rFonts w:ascii="Arial" w:hAnsi="Arial" w:cs="Arial"/>
                <w:color w:val="FF0000"/>
                <w:sz w:val="24"/>
                <w:szCs w:val="24"/>
              </w:rPr>
              <w:t>k.</w:t>
            </w:r>
          </w:p>
          <w:p w14:paraId="22A584A3" w14:textId="77777777" w:rsidR="00D2043C" w:rsidRPr="00E94843" w:rsidRDefault="00D2043C" w:rsidP="00D2043C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14:paraId="42DE1B6F" w14:textId="77777777" w:rsidR="00D2043C" w:rsidRPr="00D2043C" w:rsidRDefault="00E94843" w:rsidP="00E94843">
            <w:pPr>
              <w:pStyle w:val="BodyText"/>
              <w:numPr>
                <w:ilvl w:val="0"/>
                <w:numId w:val="29"/>
              </w:numPr>
              <w:kinsoku w:val="0"/>
              <w:overflowPunct w:val="0"/>
              <w:ind w:left="360" w:right="-613"/>
              <w:rPr>
                <w:rFonts w:ascii="Arial" w:hAnsi="Arial" w:cs="Arial"/>
                <w:sz w:val="24"/>
                <w:szCs w:val="24"/>
              </w:rPr>
            </w:pPr>
            <w:r w:rsidRPr="00E94843">
              <w:rPr>
                <w:rFonts w:ascii="Arial" w:hAnsi="Arial" w:cs="Arial"/>
                <w:sz w:val="24"/>
                <w:szCs w:val="24"/>
                <w:u w:val="single"/>
              </w:rPr>
              <w:t>Surgical Supplies</w:t>
            </w:r>
            <w:r w:rsidRPr="00E94843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0142DF">
              <w:rPr>
                <w:rFonts w:ascii="Arial" w:hAnsi="Arial" w:cs="Arial"/>
                <w:color w:val="FF0000"/>
                <w:sz w:val="24"/>
                <w:szCs w:val="24"/>
              </w:rPr>
              <w:t>-£</w:t>
            </w:r>
            <w:r w:rsidR="003634F1">
              <w:rPr>
                <w:rFonts w:ascii="Arial" w:hAnsi="Arial" w:cs="Arial"/>
                <w:color w:val="FF0000"/>
                <w:sz w:val="24"/>
                <w:szCs w:val="24"/>
              </w:rPr>
              <w:t>147</w:t>
            </w:r>
            <w:r w:rsidR="00D2043C">
              <w:rPr>
                <w:rFonts w:ascii="Arial" w:hAnsi="Arial" w:cs="Arial"/>
                <w:color w:val="FF0000"/>
                <w:sz w:val="24"/>
                <w:szCs w:val="24"/>
              </w:rPr>
              <w:t xml:space="preserve">k </w:t>
            </w:r>
          </w:p>
          <w:p w14:paraId="5DCF5055" w14:textId="77777777" w:rsidR="000D22AF" w:rsidRDefault="000D22AF" w:rsidP="000D22AF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sz w:val="24"/>
                <w:szCs w:val="24"/>
              </w:rPr>
            </w:pPr>
          </w:p>
          <w:p w14:paraId="7549B301" w14:textId="77777777" w:rsidR="00FC619B" w:rsidRDefault="00FC619B" w:rsidP="000D22AF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General activity increases across cardiology, reflective of the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overperfromance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on income SLAs account for the majority of this overspend. However the</w:t>
            </w:r>
            <w:r w:rsidR="00E94843" w:rsidRPr="00E94843">
              <w:rPr>
                <w:rFonts w:ascii="Arial" w:hAnsi="Arial" w:cs="Arial"/>
                <w:sz w:val="24"/>
                <w:szCs w:val="24"/>
              </w:rPr>
              <w:t xml:space="preserve"> costs for the PFO/Mitraclip procedures </w:t>
            </w:r>
          </w:p>
          <w:p w14:paraId="27651D4F" w14:textId="77777777" w:rsidR="00E94843" w:rsidRPr="00E94843" w:rsidRDefault="00FC619B" w:rsidP="000D22AF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Are increasing as well.</w:t>
            </w:r>
          </w:p>
          <w:p w14:paraId="6D22218F" w14:textId="77777777" w:rsidR="00E94843" w:rsidRPr="00807EA0" w:rsidRDefault="00E94843" w:rsidP="00E94843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sz w:val="24"/>
                <w:szCs w:val="24"/>
                <w:highlight w:val="green"/>
              </w:rPr>
            </w:pPr>
          </w:p>
          <w:p w14:paraId="516E5E30" w14:textId="77777777" w:rsidR="00E94843" w:rsidRDefault="00E94843"/>
        </w:tc>
      </w:tr>
    </w:tbl>
    <w:p w14:paraId="7A2BAA26" w14:textId="77777777" w:rsidR="008C292D" w:rsidRDefault="008C292D"/>
    <w:p w14:paraId="782B6C10" w14:textId="77777777" w:rsidR="008C292D" w:rsidRDefault="008C292D"/>
    <w:p w14:paraId="34DD902F" w14:textId="77777777" w:rsidR="008C292D" w:rsidRDefault="008C292D"/>
    <w:p w14:paraId="32F123FB" w14:textId="77777777" w:rsidR="008C292D" w:rsidRDefault="008C292D" w:rsidP="008C292D">
      <w:pPr>
        <w:jc w:val="both"/>
        <w:rPr>
          <w:rFonts w:ascii="Arial" w:hAnsi="Arial" w:cs="Arial"/>
          <w:b/>
          <w:color w:val="44546A" w:themeColor="text2"/>
          <w:sz w:val="24"/>
          <w:szCs w:val="24"/>
        </w:rPr>
      </w:pPr>
      <w:r>
        <w:rPr>
          <w:rFonts w:ascii="Arial" w:hAnsi="Arial" w:cs="Arial"/>
          <w:b/>
          <w:color w:val="44546A" w:themeColor="text2"/>
          <w:sz w:val="24"/>
          <w:szCs w:val="24"/>
        </w:rPr>
        <w:lastRenderedPageBreak/>
        <w:t>APPENDIX 4 DIVISIONAL ANALYSIS</w:t>
      </w:r>
      <w:r w:rsidR="007A586A">
        <w:rPr>
          <w:rFonts w:ascii="Arial" w:hAnsi="Arial" w:cs="Arial"/>
          <w:b/>
          <w:color w:val="44546A" w:themeColor="text2"/>
          <w:sz w:val="24"/>
          <w:szCs w:val="24"/>
        </w:rPr>
        <w:t xml:space="preserve"> </w:t>
      </w:r>
      <w:r w:rsidR="001C7CDD">
        <w:rPr>
          <w:rFonts w:ascii="Arial" w:hAnsi="Arial" w:cs="Arial"/>
          <w:b/>
          <w:color w:val="44546A" w:themeColor="text2"/>
          <w:sz w:val="24"/>
          <w:szCs w:val="24"/>
        </w:rPr>
        <w:t>- CORPORATE</w:t>
      </w:r>
      <w:r>
        <w:rPr>
          <w:rFonts w:ascii="Arial" w:hAnsi="Arial" w:cs="Arial"/>
          <w:b/>
          <w:color w:val="44546A" w:themeColor="text2"/>
          <w:sz w:val="24"/>
          <w:szCs w:val="24"/>
        </w:rPr>
        <w:t xml:space="preserve"> </w:t>
      </w:r>
    </w:p>
    <w:tbl>
      <w:tblPr>
        <w:tblW w:w="10620" w:type="dxa"/>
        <w:tblLook w:val="04A0" w:firstRow="1" w:lastRow="0" w:firstColumn="1" w:lastColumn="0" w:noHBand="0" w:noVBand="1"/>
      </w:tblPr>
      <w:tblGrid>
        <w:gridCol w:w="3020"/>
        <w:gridCol w:w="1520"/>
        <w:gridCol w:w="1520"/>
        <w:gridCol w:w="1520"/>
        <w:gridCol w:w="1520"/>
        <w:gridCol w:w="1520"/>
      </w:tblGrid>
      <w:tr w:rsidR="00A16643" w:rsidRPr="00A16643" w14:paraId="10805BBF" w14:textId="77777777" w:rsidTr="00A16643">
        <w:trPr>
          <w:trHeight w:val="3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E23E8" w14:textId="77777777" w:rsidR="00A16643" w:rsidRPr="00A16643" w:rsidRDefault="00A16643" w:rsidP="00A166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CORPORATE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45F50" w14:textId="77777777" w:rsidR="00A16643" w:rsidRPr="00A16643" w:rsidRDefault="00A16643" w:rsidP="00A166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94658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C8657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AB8DC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29022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16643" w:rsidRPr="00A16643" w14:paraId="3646F113" w14:textId="77777777" w:rsidTr="00A16643">
        <w:trPr>
          <w:trHeight w:val="60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C5760" w14:textId="77777777" w:rsidR="00A16643" w:rsidRPr="00A16643" w:rsidRDefault="00A16643" w:rsidP="00A166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6C0BF10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Annual       Budget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B6EA3B4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Year to Date Budget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E8AF087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Year to Date Actual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33A5777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Year to Date Variance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03A43C6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Year to Date     %</w:t>
            </w:r>
          </w:p>
        </w:tc>
      </w:tr>
      <w:tr w:rsidR="00A16643" w:rsidRPr="00A16643" w14:paraId="6D85F682" w14:textId="77777777" w:rsidTr="00A16643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B4031" w14:textId="77777777" w:rsidR="00A16643" w:rsidRPr="00A16643" w:rsidRDefault="00A16643" w:rsidP="00A16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000000"/>
                <w:lang w:eastAsia="en-GB"/>
              </w:rPr>
              <w:t>Pay Costs-Medical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A6CEC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000000"/>
                <w:lang w:eastAsia="en-GB"/>
              </w:rPr>
              <w:t xml:space="preserve">649,701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15A65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000000"/>
                <w:lang w:eastAsia="en-GB"/>
              </w:rPr>
              <w:t xml:space="preserve">197,288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5CB87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000000"/>
                <w:lang w:eastAsia="en-GB"/>
              </w:rPr>
              <w:t xml:space="preserve">188,482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E3DD72D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000000"/>
                <w:lang w:eastAsia="en-GB"/>
              </w:rPr>
              <w:t xml:space="preserve">8,806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574D116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000000"/>
                <w:lang w:eastAsia="en-GB"/>
              </w:rPr>
              <w:t>4.46%</w:t>
            </w:r>
          </w:p>
        </w:tc>
      </w:tr>
      <w:tr w:rsidR="00A16643" w:rsidRPr="00A16643" w14:paraId="681A1EF1" w14:textId="77777777" w:rsidTr="00A16643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EB7F0" w14:textId="77777777" w:rsidR="00A16643" w:rsidRPr="00A16643" w:rsidRDefault="00A16643" w:rsidP="00A16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000000"/>
                <w:lang w:eastAsia="en-GB"/>
              </w:rPr>
              <w:t>Pay Costs-Nursing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33C71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000000"/>
                <w:lang w:eastAsia="en-GB"/>
              </w:rPr>
              <w:t xml:space="preserve">2,149,646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2951D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000000"/>
                <w:lang w:eastAsia="en-GB"/>
              </w:rPr>
              <w:t xml:space="preserve">1,081,371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F601C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000000"/>
                <w:lang w:eastAsia="en-GB"/>
              </w:rPr>
              <w:t xml:space="preserve">1,120,735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3170590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FF0000"/>
                <w:lang w:eastAsia="en-GB"/>
              </w:rPr>
              <w:t xml:space="preserve">-39,364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53D34AA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FF0000"/>
                <w:lang w:eastAsia="en-GB"/>
              </w:rPr>
              <w:t>-3.64%</w:t>
            </w:r>
          </w:p>
        </w:tc>
      </w:tr>
      <w:tr w:rsidR="00A16643" w:rsidRPr="00A16643" w14:paraId="5199B841" w14:textId="77777777" w:rsidTr="00A16643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204CD" w14:textId="77777777" w:rsidR="00A16643" w:rsidRPr="00A16643" w:rsidRDefault="00A16643" w:rsidP="00A16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000000"/>
                <w:lang w:eastAsia="en-GB"/>
              </w:rPr>
              <w:t>Pay Costs-Clinical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F12FA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000000"/>
                <w:lang w:eastAsia="en-GB"/>
              </w:rPr>
              <w:t xml:space="preserve">211,457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7C6E1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000000"/>
                <w:lang w:eastAsia="en-GB"/>
              </w:rPr>
              <w:t xml:space="preserve">106,384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57935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000000"/>
                <w:lang w:eastAsia="en-GB"/>
              </w:rPr>
              <w:t xml:space="preserve">142,485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607CD6F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FF0000"/>
                <w:lang w:eastAsia="en-GB"/>
              </w:rPr>
              <w:t xml:space="preserve">-36,101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460D35F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FF0000"/>
                <w:lang w:eastAsia="en-GB"/>
              </w:rPr>
              <w:t>-33.93%</w:t>
            </w:r>
          </w:p>
        </w:tc>
      </w:tr>
      <w:tr w:rsidR="00A16643" w:rsidRPr="00A16643" w14:paraId="1217F6E9" w14:textId="77777777" w:rsidTr="00A16643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E802A" w14:textId="77777777" w:rsidR="00A16643" w:rsidRPr="00A16643" w:rsidRDefault="00A16643" w:rsidP="00A16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000000"/>
                <w:lang w:eastAsia="en-GB"/>
              </w:rPr>
              <w:t>Pay Costs-Support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789FA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000000"/>
                <w:lang w:eastAsia="en-GB"/>
              </w:rPr>
              <w:t xml:space="preserve">7,098,005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4F091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000000"/>
                <w:lang w:eastAsia="en-GB"/>
              </w:rPr>
              <w:t xml:space="preserve">3,572,603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DE616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000000"/>
                <w:lang w:eastAsia="en-GB"/>
              </w:rPr>
              <w:t xml:space="preserve">3,746,608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1C093C4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FF0000"/>
                <w:lang w:eastAsia="en-GB"/>
              </w:rPr>
              <w:t xml:space="preserve">-174,005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3F17B66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FF0000"/>
                <w:lang w:eastAsia="en-GB"/>
              </w:rPr>
              <w:t>-4.87%</w:t>
            </w:r>
          </w:p>
        </w:tc>
      </w:tr>
      <w:tr w:rsidR="00A16643" w:rsidRPr="00A16643" w14:paraId="25D0904E" w14:textId="77777777" w:rsidTr="00A16643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8100D" w14:textId="77777777" w:rsidR="00A16643" w:rsidRPr="00A16643" w:rsidRDefault="00A16643" w:rsidP="00A16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000000"/>
                <w:lang w:eastAsia="en-GB"/>
              </w:rPr>
              <w:t>Pay Costs-Admin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CA088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000000"/>
                <w:lang w:eastAsia="en-GB"/>
              </w:rPr>
              <w:t xml:space="preserve">9,061,683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76B21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000000"/>
                <w:lang w:eastAsia="en-GB"/>
              </w:rPr>
              <w:t xml:space="preserve">4,643,742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5B637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000000"/>
                <w:lang w:eastAsia="en-GB"/>
              </w:rPr>
              <w:t xml:space="preserve">4,701,804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62C4508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FF0000"/>
                <w:lang w:eastAsia="en-GB"/>
              </w:rPr>
              <w:t xml:space="preserve">-58,063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B6110DC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FF0000"/>
                <w:lang w:eastAsia="en-GB"/>
              </w:rPr>
              <w:t>-1.25%</w:t>
            </w:r>
          </w:p>
        </w:tc>
      </w:tr>
      <w:tr w:rsidR="00A16643" w:rsidRPr="00A16643" w14:paraId="21343C52" w14:textId="77777777" w:rsidTr="00A16643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CC5A5" w14:textId="77777777" w:rsidR="00A16643" w:rsidRPr="00A16643" w:rsidRDefault="00A16643" w:rsidP="00A166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Total Pay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F772575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19,170,493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8E4BD2B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9,601,387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A39CEEC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9,900,114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6C40555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b/>
                <w:bCs/>
                <w:color w:val="FF0000"/>
                <w:lang w:eastAsia="en-GB"/>
              </w:rPr>
              <w:t xml:space="preserve">-298,727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90D604D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b/>
                <w:bCs/>
                <w:color w:val="FF0000"/>
                <w:lang w:eastAsia="en-GB"/>
              </w:rPr>
              <w:t>-3.11%</w:t>
            </w:r>
          </w:p>
        </w:tc>
      </w:tr>
      <w:tr w:rsidR="00A16643" w:rsidRPr="00A16643" w14:paraId="20A83887" w14:textId="77777777" w:rsidTr="00A16643">
        <w:trPr>
          <w:trHeight w:val="3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AE12A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CFE20" w14:textId="77777777" w:rsidR="00A16643" w:rsidRPr="00A16643" w:rsidRDefault="00A16643" w:rsidP="00A16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DBA76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71A7C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FC3D1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7E851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16643" w:rsidRPr="00A16643" w14:paraId="2CA22AA1" w14:textId="77777777" w:rsidTr="00A16643">
        <w:trPr>
          <w:trHeight w:val="30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D695C" w14:textId="77777777" w:rsidR="00A16643" w:rsidRPr="00A16643" w:rsidRDefault="00A16643" w:rsidP="00A16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000000"/>
                <w:lang w:eastAsia="en-GB"/>
              </w:rPr>
              <w:t>Pharmacy Supplies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FD1D9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000000"/>
                <w:lang w:eastAsia="en-GB"/>
              </w:rPr>
              <w:t xml:space="preserve">15,938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27389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000000"/>
                <w:lang w:eastAsia="en-GB"/>
              </w:rPr>
              <w:t xml:space="preserve">10,969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7126E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000000"/>
                <w:lang w:eastAsia="en-GB"/>
              </w:rPr>
              <w:t xml:space="preserve">13,895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E9AE09F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FF0000"/>
                <w:lang w:eastAsia="en-GB"/>
              </w:rPr>
              <w:t xml:space="preserve">-2,926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6A82BB8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FF0000"/>
                <w:lang w:eastAsia="en-GB"/>
              </w:rPr>
              <w:t>-26.67%</w:t>
            </w:r>
          </w:p>
        </w:tc>
      </w:tr>
      <w:tr w:rsidR="00A16643" w:rsidRPr="00A16643" w14:paraId="7BA01D00" w14:textId="77777777" w:rsidTr="00A16643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A34D5" w14:textId="77777777" w:rsidR="00A16643" w:rsidRPr="00A16643" w:rsidRDefault="00A16643" w:rsidP="00A16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000000"/>
                <w:lang w:eastAsia="en-GB"/>
              </w:rPr>
              <w:t>Surgical Supplies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9C120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000000"/>
                <w:lang w:eastAsia="en-GB"/>
              </w:rPr>
              <w:t xml:space="preserve">63,703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291C2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000000"/>
                <w:lang w:eastAsia="en-GB"/>
              </w:rPr>
              <w:t xml:space="preserve">39,476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EB4F7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000000"/>
                <w:lang w:eastAsia="en-GB"/>
              </w:rPr>
              <w:t xml:space="preserve">73,526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CE13A60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FF0000"/>
                <w:lang w:eastAsia="en-GB"/>
              </w:rPr>
              <w:t xml:space="preserve">-34,050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7895C20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FF0000"/>
                <w:lang w:eastAsia="en-GB"/>
              </w:rPr>
              <w:t>-86.25%</w:t>
            </w:r>
          </w:p>
        </w:tc>
      </w:tr>
      <w:tr w:rsidR="00A16643" w:rsidRPr="00A16643" w14:paraId="55635B53" w14:textId="77777777" w:rsidTr="00A16643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57FFC" w14:textId="77777777" w:rsidR="00A16643" w:rsidRPr="00A16643" w:rsidRDefault="00A16643" w:rsidP="00A16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000000"/>
                <w:lang w:eastAsia="en-GB"/>
              </w:rPr>
              <w:t>Lab/Radiology Supplies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BD178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000000"/>
                <w:lang w:eastAsia="en-GB"/>
              </w:rPr>
              <w:t xml:space="preserve">2,666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FCA27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000000"/>
                <w:lang w:eastAsia="en-GB"/>
              </w:rPr>
              <w:t xml:space="preserve">2,583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B00AE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000000"/>
                <w:lang w:eastAsia="en-GB"/>
              </w:rPr>
              <w:t xml:space="preserve">19,295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0C5C3C5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FF0000"/>
                <w:lang w:eastAsia="en-GB"/>
              </w:rPr>
              <w:t xml:space="preserve">-16,712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DF404A7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FF0000"/>
                <w:lang w:eastAsia="en-GB"/>
              </w:rPr>
              <w:t>-647.00%</w:t>
            </w:r>
          </w:p>
        </w:tc>
      </w:tr>
      <w:tr w:rsidR="00A16643" w:rsidRPr="00A16643" w14:paraId="11948624" w14:textId="77777777" w:rsidTr="00A16643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37098" w14:textId="77777777" w:rsidR="00A16643" w:rsidRPr="00A16643" w:rsidRDefault="00A16643" w:rsidP="00A16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000000"/>
                <w:lang w:eastAsia="en-GB"/>
              </w:rPr>
              <w:t>PPE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35136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000000"/>
                <w:lang w:eastAsia="en-GB"/>
              </w:rPr>
              <w:t xml:space="preserve">2,027,864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F3DDC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000000"/>
                <w:lang w:eastAsia="en-GB"/>
              </w:rPr>
              <w:t xml:space="preserve">1,251,421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51870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000000"/>
                <w:lang w:eastAsia="en-GB"/>
              </w:rPr>
              <w:t xml:space="preserve">1,325,657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137404E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FF0000"/>
                <w:lang w:eastAsia="en-GB"/>
              </w:rPr>
              <w:t xml:space="preserve">-74,236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FAAABFB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FF0000"/>
                <w:lang w:eastAsia="en-GB"/>
              </w:rPr>
              <w:t>-5.93%</w:t>
            </w:r>
          </w:p>
        </w:tc>
      </w:tr>
      <w:tr w:rsidR="00A16643" w:rsidRPr="00A16643" w14:paraId="04D7F9D6" w14:textId="77777777" w:rsidTr="00A16643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ADCBC" w14:textId="77777777" w:rsidR="00A16643" w:rsidRPr="00A16643" w:rsidRDefault="00A16643" w:rsidP="00A16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000000"/>
                <w:lang w:eastAsia="en-GB"/>
              </w:rPr>
              <w:t>FM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2E0FB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000000"/>
                <w:lang w:eastAsia="en-GB"/>
              </w:rPr>
              <w:t xml:space="preserve">7,901,182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DB800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000000"/>
                <w:lang w:eastAsia="en-GB"/>
              </w:rPr>
              <w:t xml:space="preserve">4,255,251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8C865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000000"/>
                <w:lang w:eastAsia="en-GB"/>
              </w:rPr>
              <w:t xml:space="preserve">4,385,367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19C8FDA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FF0000"/>
                <w:lang w:eastAsia="en-GB"/>
              </w:rPr>
              <w:t xml:space="preserve">-130,116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E476AC6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FF0000"/>
                <w:lang w:eastAsia="en-GB"/>
              </w:rPr>
              <w:t>-3.06%</w:t>
            </w:r>
          </w:p>
        </w:tc>
      </w:tr>
      <w:tr w:rsidR="00A16643" w:rsidRPr="00A16643" w14:paraId="3358BA06" w14:textId="77777777" w:rsidTr="00A16643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83A4A" w14:textId="77777777" w:rsidR="00A16643" w:rsidRPr="00A16643" w:rsidRDefault="00A16643" w:rsidP="00A16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000000"/>
                <w:lang w:eastAsia="en-GB"/>
              </w:rPr>
              <w:t>CS&amp;R&amp;S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127E3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000000"/>
                <w:lang w:eastAsia="en-GB"/>
              </w:rPr>
              <w:t xml:space="preserve">1,824,500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404CE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000000"/>
                <w:lang w:eastAsia="en-GB"/>
              </w:rPr>
              <w:t xml:space="preserve">1,294,939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94EC5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000000"/>
                <w:lang w:eastAsia="en-GB"/>
              </w:rPr>
              <w:t xml:space="preserve">1,132,834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FEF9FD4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000000"/>
                <w:lang w:eastAsia="en-GB"/>
              </w:rPr>
              <w:t xml:space="preserve">162,105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6D34DB4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000000"/>
                <w:lang w:eastAsia="en-GB"/>
              </w:rPr>
              <w:t>12.52%</w:t>
            </w:r>
          </w:p>
        </w:tc>
      </w:tr>
      <w:tr w:rsidR="00A16643" w:rsidRPr="00A16643" w14:paraId="551FADAB" w14:textId="77777777" w:rsidTr="00A16643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54487" w14:textId="77777777" w:rsidR="00A16643" w:rsidRPr="00A16643" w:rsidRDefault="00A16643" w:rsidP="00A166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Total Non-Pay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F82F2C5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11,835,854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DA82FA2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6,854,640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83818F1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6,950,575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B21AD25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b/>
                <w:bCs/>
                <w:color w:val="FF0000"/>
                <w:lang w:eastAsia="en-GB"/>
              </w:rPr>
              <w:t xml:space="preserve">-95,936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5FC24E2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b/>
                <w:bCs/>
                <w:color w:val="FF0000"/>
                <w:lang w:eastAsia="en-GB"/>
              </w:rPr>
              <w:t>-1.40%</w:t>
            </w:r>
          </w:p>
        </w:tc>
      </w:tr>
      <w:tr w:rsidR="00A16643" w:rsidRPr="00A16643" w14:paraId="423E793F" w14:textId="77777777" w:rsidTr="00A16643">
        <w:trPr>
          <w:trHeight w:val="3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66279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7E44" w14:textId="77777777" w:rsidR="00A16643" w:rsidRPr="00A16643" w:rsidRDefault="00A16643" w:rsidP="00A16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4ED65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3E462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D28EB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78463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16643" w:rsidRPr="00A16643" w14:paraId="7E795A59" w14:textId="77777777" w:rsidTr="00A16643">
        <w:trPr>
          <w:trHeight w:val="30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E30F6" w14:textId="77777777" w:rsidR="00A16643" w:rsidRPr="00A16643" w:rsidRDefault="00A16643" w:rsidP="00A166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Total Core Expenditure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8694DB9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31,006,347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AD76B86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16,456,027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544F228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16,850,690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10AD9C0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b/>
                <w:bCs/>
                <w:color w:val="FF0000"/>
                <w:lang w:eastAsia="en-GB"/>
              </w:rPr>
              <w:t xml:space="preserve">-394,663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8505FD6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b/>
                <w:bCs/>
                <w:color w:val="FF0000"/>
                <w:lang w:eastAsia="en-GB"/>
              </w:rPr>
              <w:t>-2.40%</w:t>
            </w:r>
          </w:p>
        </w:tc>
      </w:tr>
    </w:tbl>
    <w:p w14:paraId="108BFEB9" w14:textId="77777777" w:rsidR="008C292D" w:rsidRDefault="008C292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142DF" w14:paraId="08803CB2" w14:textId="77777777" w:rsidTr="000142DF">
        <w:tc>
          <w:tcPr>
            <w:tcW w:w="10456" w:type="dxa"/>
          </w:tcPr>
          <w:p w14:paraId="65B7B262" w14:textId="77777777" w:rsidR="000142DF" w:rsidRPr="00E94843" w:rsidRDefault="000142DF" w:rsidP="000142DF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b/>
                <w:sz w:val="24"/>
                <w:szCs w:val="24"/>
              </w:rPr>
            </w:pPr>
            <w:r w:rsidRPr="00E94843">
              <w:rPr>
                <w:rFonts w:ascii="Arial" w:hAnsi="Arial" w:cs="Arial"/>
                <w:b/>
                <w:sz w:val="24"/>
                <w:szCs w:val="24"/>
              </w:rPr>
              <w:t>Analysis of the Division</w:t>
            </w:r>
          </w:p>
          <w:p w14:paraId="534335C3" w14:textId="77777777" w:rsidR="000142DF" w:rsidRPr="00E94843" w:rsidRDefault="000142DF" w:rsidP="000142DF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47263B6" w14:textId="77777777" w:rsidR="000142DF" w:rsidRPr="00E94843" w:rsidRDefault="000142DF" w:rsidP="000142DF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Corporate </w:t>
            </w:r>
            <w:r w:rsidRPr="000D22AF">
              <w:rPr>
                <w:rFonts w:ascii="Arial" w:hAnsi="Arial" w:cs="Arial"/>
                <w:sz w:val="24"/>
                <w:szCs w:val="24"/>
              </w:rPr>
              <w:t xml:space="preserve">is over </w:t>
            </w:r>
            <w:r>
              <w:rPr>
                <w:rFonts w:ascii="Arial" w:hAnsi="Arial" w:cs="Arial"/>
                <w:sz w:val="24"/>
                <w:szCs w:val="24"/>
              </w:rPr>
              <w:t xml:space="preserve">by </w:t>
            </w:r>
            <w:r w:rsidRPr="000142DF">
              <w:rPr>
                <w:rFonts w:ascii="Arial" w:hAnsi="Arial" w:cs="Arial"/>
                <w:color w:val="FF0000"/>
                <w:sz w:val="24"/>
                <w:szCs w:val="24"/>
              </w:rPr>
              <w:t>-£</w:t>
            </w:r>
            <w:r w:rsidR="00A16643">
              <w:rPr>
                <w:rFonts w:ascii="Arial" w:hAnsi="Arial" w:cs="Arial"/>
                <w:color w:val="FF0000"/>
                <w:sz w:val="24"/>
                <w:szCs w:val="24"/>
              </w:rPr>
              <w:t>395</w:t>
            </w:r>
            <w:r w:rsidRPr="000142DF">
              <w:rPr>
                <w:rFonts w:ascii="Arial" w:hAnsi="Arial" w:cs="Arial"/>
                <w:color w:val="FF0000"/>
                <w:sz w:val="24"/>
                <w:szCs w:val="24"/>
              </w:rPr>
              <w:t xml:space="preserve">k </w:t>
            </w:r>
            <w:r w:rsidRPr="00E94843">
              <w:rPr>
                <w:rFonts w:ascii="Arial" w:hAnsi="Arial" w:cs="Arial"/>
                <w:sz w:val="24"/>
                <w:szCs w:val="24"/>
              </w:rPr>
              <w:t xml:space="preserve">between 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E94843">
              <w:rPr>
                <w:rFonts w:ascii="Arial" w:hAnsi="Arial" w:cs="Arial"/>
                <w:sz w:val="24"/>
                <w:szCs w:val="24"/>
              </w:rPr>
              <w:t xml:space="preserve">ay </w:t>
            </w:r>
            <w:r>
              <w:rPr>
                <w:rFonts w:ascii="Arial" w:hAnsi="Arial" w:cs="Arial"/>
                <w:sz w:val="24"/>
                <w:szCs w:val="24"/>
              </w:rPr>
              <w:t xml:space="preserve">and Non Pay costs with </w:t>
            </w:r>
            <w:r w:rsidRPr="00E94843">
              <w:rPr>
                <w:rFonts w:ascii="Arial" w:hAnsi="Arial" w:cs="Arial"/>
                <w:sz w:val="24"/>
                <w:szCs w:val="24"/>
              </w:rPr>
              <w:t xml:space="preserve">the </w:t>
            </w:r>
            <w:r>
              <w:rPr>
                <w:rFonts w:ascii="Arial" w:hAnsi="Arial" w:cs="Arial"/>
                <w:sz w:val="24"/>
                <w:szCs w:val="24"/>
              </w:rPr>
              <w:t>following key variances:</w:t>
            </w:r>
            <w:r w:rsidRPr="00E9484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3683035" w14:textId="77777777" w:rsidR="000142DF" w:rsidRPr="000142DF" w:rsidRDefault="000142DF" w:rsidP="000142DF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sz w:val="24"/>
                <w:szCs w:val="24"/>
              </w:rPr>
            </w:pPr>
          </w:p>
          <w:p w14:paraId="0F0E3B19" w14:textId="77777777" w:rsidR="000142DF" w:rsidRPr="000142DF" w:rsidRDefault="000142DF" w:rsidP="000142DF">
            <w:pPr>
              <w:pStyle w:val="BodyText"/>
              <w:numPr>
                <w:ilvl w:val="0"/>
                <w:numId w:val="37"/>
              </w:numPr>
              <w:kinsoku w:val="0"/>
              <w:overflowPunct w:val="0"/>
              <w:ind w:right="-613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142DF">
              <w:rPr>
                <w:rFonts w:ascii="Arial" w:hAnsi="Arial" w:cs="Arial"/>
                <w:sz w:val="24"/>
                <w:szCs w:val="24"/>
                <w:u w:val="single"/>
              </w:rPr>
              <w:t>Support Staffing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EE60D4">
              <w:rPr>
                <w:rFonts w:ascii="Arial" w:hAnsi="Arial" w:cs="Arial"/>
                <w:color w:val="FF0000"/>
                <w:sz w:val="24"/>
                <w:szCs w:val="24"/>
              </w:rPr>
              <w:t>-£174</w:t>
            </w:r>
            <w:r w:rsidRPr="000142DF">
              <w:rPr>
                <w:rFonts w:ascii="Arial" w:hAnsi="Arial" w:cs="Arial"/>
                <w:color w:val="FF0000"/>
                <w:sz w:val="24"/>
                <w:szCs w:val="24"/>
              </w:rPr>
              <w:t xml:space="preserve">k </w:t>
            </w:r>
            <w:r w:rsidRPr="000142D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FFDD964" w14:textId="77777777" w:rsidR="000142DF" w:rsidRDefault="000142DF" w:rsidP="000142DF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14:paraId="3889AAB8" w14:textId="77777777" w:rsidR="00FC619B" w:rsidRDefault="00FC619B" w:rsidP="000142DF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key areas of pressure within Corporate areas relate to the following:-</w:t>
            </w:r>
          </w:p>
          <w:p w14:paraId="14672312" w14:textId="77777777" w:rsidR="00FC619B" w:rsidRPr="00FC619B" w:rsidRDefault="000142DF" w:rsidP="00584321">
            <w:pPr>
              <w:pStyle w:val="BodyText"/>
              <w:numPr>
                <w:ilvl w:val="0"/>
                <w:numId w:val="39"/>
              </w:numPr>
              <w:kinsoku w:val="0"/>
              <w:overflowPunct w:val="0"/>
              <w:ind w:right="-613"/>
              <w:rPr>
                <w:rFonts w:ascii="Arial" w:hAnsi="Arial" w:cs="Arial"/>
                <w:sz w:val="24"/>
                <w:szCs w:val="24"/>
              </w:rPr>
            </w:pPr>
            <w:r w:rsidRPr="00FC619B">
              <w:rPr>
                <w:rFonts w:ascii="Arial" w:hAnsi="Arial" w:cs="Arial"/>
                <w:sz w:val="24"/>
                <w:szCs w:val="24"/>
              </w:rPr>
              <w:t xml:space="preserve">Housekeeping, Porters and </w:t>
            </w:r>
            <w:r w:rsidR="00EE60D4" w:rsidRPr="00FC619B">
              <w:rPr>
                <w:rFonts w:ascii="Arial" w:hAnsi="Arial" w:cs="Arial"/>
                <w:sz w:val="24"/>
                <w:szCs w:val="24"/>
              </w:rPr>
              <w:t>Security</w:t>
            </w:r>
            <w:r w:rsidRPr="00FC619B">
              <w:rPr>
                <w:rFonts w:ascii="Arial" w:hAnsi="Arial" w:cs="Arial"/>
                <w:sz w:val="24"/>
                <w:szCs w:val="24"/>
              </w:rPr>
              <w:t xml:space="preserve"> are </w:t>
            </w:r>
            <w:r w:rsidR="00A16643" w:rsidRPr="00FC619B">
              <w:rPr>
                <w:rFonts w:ascii="Arial" w:hAnsi="Arial" w:cs="Arial"/>
                <w:sz w:val="24"/>
                <w:szCs w:val="24"/>
              </w:rPr>
              <w:t>-</w:t>
            </w:r>
            <w:r w:rsidR="00A16643" w:rsidRPr="00FC619B">
              <w:rPr>
                <w:rFonts w:ascii="Arial" w:hAnsi="Arial" w:cs="Arial"/>
                <w:color w:val="FF0000"/>
                <w:sz w:val="24"/>
                <w:szCs w:val="24"/>
              </w:rPr>
              <w:t>£</w:t>
            </w:r>
            <w:r w:rsidR="00EE60D4" w:rsidRPr="00FC619B">
              <w:rPr>
                <w:rFonts w:ascii="Arial" w:hAnsi="Arial" w:cs="Arial"/>
                <w:color w:val="FF0000"/>
                <w:sz w:val="24"/>
                <w:szCs w:val="24"/>
              </w:rPr>
              <w:t>70</w:t>
            </w:r>
            <w:r w:rsidRPr="00FC619B">
              <w:rPr>
                <w:rFonts w:ascii="Arial" w:hAnsi="Arial" w:cs="Arial"/>
                <w:color w:val="FF0000"/>
                <w:sz w:val="24"/>
                <w:szCs w:val="24"/>
              </w:rPr>
              <w:t xml:space="preserve">k </w:t>
            </w:r>
          </w:p>
          <w:p w14:paraId="53B9354A" w14:textId="77777777" w:rsidR="00FC619B" w:rsidRPr="00FC619B" w:rsidRDefault="000142DF" w:rsidP="00584321">
            <w:pPr>
              <w:pStyle w:val="BodyText"/>
              <w:numPr>
                <w:ilvl w:val="0"/>
                <w:numId w:val="39"/>
              </w:numPr>
              <w:kinsoku w:val="0"/>
              <w:overflowPunct w:val="0"/>
              <w:ind w:right="-613"/>
              <w:rPr>
                <w:rFonts w:ascii="Arial" w:hAnsi="Arial" w:cs="Arial"/>
                <w:sz w:val="24"/>
                <w:szCs w:val="24"/>
              </w:rPr>
            </w:pPr>
            <w:r w:rsidRPr="00FC619B">
              <w:rPr>
                <w:rFonts w:ascii="Arial" w:hAnsi="Arial" w:cs="Arial"/>
                <w:sz w:val="24"/>
                <w:szCs w:val="24"/>
              </w:rPr>
              <w:t xml:space="preserve">Catering are </w:t>
            </w:r>
            <w:r w:rsidR="00FC2FFF" w:rsidRPr="00FC619B">
              <w:rPr>
                <w:rFonts w:ascii="Arial" w:hAnsi="Arial" w:cs="Arial"/>
                <w:color w:val="FF0000"/>
                <w:sz w:val="24"/>
                <w:szCs w:val="24"/>
              </w:rPr>
              <w:t>-£</w:t>
            </w:r>
            <w:r w:rsidR="00EE60D4" w:rsidRPr="00FC619B">
              <w:rPr>
                <w:rFonts w:ascii="Arial" w:hAnsi="Arial" w:cs="Arial"/>
                <w:color w:val="FF0000"/>
                <w:sz w:val="24"/>
                <w:szCs w:val="24"/>
              </w:rPr>
              <w:t>57</w:t>
            </w:r>
            <w:r w:rsidRPr="00FC619B">
              <w:rPr>
                <w:rFonts w:ascii="Arial" w:hAnsi="Arial" w:cs="Arial"/>
                <w:color w:val="FF0000"/>
                <w:sz w:val="24"/>
                <w:szCs w:val="24"/>
              </w:rPr>
              <w:t xml:space="preserve">k </w:t>
            </w:r>
          </w:p>
          <w:p w14:paraId="033E4A3A" w14:textId="77777777" w:rsidR="00FC619B" w:rsidRPr="00FC619B" w:rsidRDefault="00FC619B" w:rsidP="00584321">
            <w:pPr>
              <w:pStyle w:val="BodyText"/>
              <w:numPr>
                <w:ilvl w:val="0"/>
                <w:numId w:val="39"/>
              </w:numPr>
              <w:kinsoku w:val="0"/>
              <w:overflowPunct w:val="0"/>
              <w:ind w:right="-61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E-Health are -</w:t>
            </w:r>
            <w:r w:rsidRPr="00FC619B">
              <w:rPr>
                <w:rFonts w:ascii="Arial" w:hAnsi="Arial" w:cs="Arial"/>
                <w:color w:val="FF0000"/>
                <w:sz w:val="24"/>
                <w:szCs w:val="24"/>
              </w:rPr>
              <w:t>£67k</w:t>
            </w:r>
          </w:p>
          <w:p w14:paraId="07B24D98" w14:textId="77777777" w:rsidR="0014447E" w:rsidRDefault="0014447E" w:rsidP="00584321">
            <w:pPr>
              <w:pStyle w:val="BodyText"/>
              <w:numPr>
                <w:ilvl w:val="0"/>
                <w:numId w:val="39"/>
              </w:numPr>
              <w:kinsoku w:val="0"/>
              <w:overflowPunct w:val="0"/>
              <w:ind w:right="-61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HR are </w:t>
            </w:r>
            <w:r w:rsidRPr="0014447E">
              <w:rPr>
                <w:rFonts w:ascii="Arial" w:hAnsi="Arial" w:cs="Arial"/>
                <w:color w:val="FF0000"/>
                <w:sz w:val="24"/>
                <w:szCs w:val="24"/>
              </w:rPr>
              <w:t>-£36k</w:t>
            </w:r>
          </w:p>
          <w:p w14:paraId="5E576E60" w14:textId="77777777" w:rsidR="0014447E" w:rsidRDefault="0014447E" w:rsidP="0014447E">
            <w:pPr>
              <w:pStyle w:val="BodyText"/>
              <w:kinsoku w:val="0"/>
              <w:overflowPunct w:val="0"/>
              <w:ind w:left="720" w:right="-613"/>
              <w:rPr>
                <w:rFonts w:ascii="Arial" w:hAnsi="Arial" w:cs="Arial"/>
                <w:sz w:val="24"/>
                <w:szCs w:val="24"/>
              </w:rPr>
            </w:pPr>
          </w:p>
          <w:p w14:paraId="5B324583" w14:textId="77777777" w:rsidR="0014447E" w:rsidRDefault="0014447E" w:rsidP="0014447E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Whilst Housekeeping,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Poerters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and Security reflect the</w:t>
            </w:r>
            <w:r w:rsidR="000142DF" w:rsidRPr="00FC619B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level of </w:t>
            </w:r>
            <w:r w:rsidR="000142DF" w:rsidRPr="00FC619B">
              <w:rPr>
                <w:rFonts w:ascii="Arial" w:hAnsi="Arial" w:cs="Arial"/>
                <w:sz w:val="24"/>
                <w:szCs w:val="24"/>
              </w:rPr>
              <w:t xml:space="preserve">additional hours to cover </w:t>
            </w:r>
            <w:r>
              <w:rPr>
                <w:rFonts w:ascii="Arial" w:hAnsi="Arial" w:cs="Arial"/>
                <w:sz w:val="24"/>
                <w:szCs w:val="24"/>
              </w:rPr>
              <w:t xml:space="preserve">being incurred to cover </w:t>
            </w:r>
            <w:r w:rsidR="000142DF" w:rsidRPr="00FC619B">
              <w:rPr>
                <w:rFonts w:ascii="Arial" w:hAnsi="Arial" w:cs="Arial"/>
                <w:sz w:val="24"/>
                <w:szCs w:val="24"/>
              </w:rPr>
              <w:t>vacancies and</w:t>
            </w:r>
            <w:r>
              <w:rPr>
                <w:rFonts w:ascii="Arial" w:hAnsi="Arial" w:cs="Arial"/>
                <w:sz w:val="24"/>
                <w:szCs w:val="24"/>
              </w:rPr>
              <w:t xml:space="preserve"> sickness absence, E-Health are incurring consultancy costs to support key projects. HR is experiencing pressures across most areas YTD.</w:t>
            </w:r>
          </w:p>
          <w:p w14:paraId="32A18BAE" w14:textId="77777777" w:rsidR="000142DF" w:rsidRPr="00A544FD" w:rsidRDefault="000142DF" w:rsidP="000142DF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sz w:val="24"/>
                <w:szCs w:val="24"/>
              </w:rPr>
            </w:pPr>
          </w:p>
          <w:p w14:paraId="7A786AEC" w14:textId="77777777" w:rsidR="009C74CE" w:rsidRPr="009C74CE" w:rsidRDefault="009C74CE" w:rsidP="009C74CE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u w:val="single"/>
              </w:rPr>
            </w:pPr>
            <w:r w:rsidRPr="009C74CE">
              <w:rPr>
                <w:rFonts w:ascii="Arial" w:hAnsi="Arial" w:cs="Arial"/>
                <w:u w:val="single"/>
              </w:rPr>
              <w:t>PPE</w:t>
            </w:r>
            <w:r>
              <w:rPr>
                <w:rFonts w:ascii="Arial" w:hAnsi="Arial" w:cs="Arial"/>
                <w:u w:val="single"/>
              </w:rPr>
              <w:t xml:space="preserve"> </w:t>
            </w:r>
            <w:r w:rsidRPr="000142DF">
              <w:rPr>
                <w:rFonts w:ascii="Arial" w:hAnsi="Arial" w:cs="Arial"/>
                <w:color w:val="FF0000"/>
              </w:rPr>
              <w:t>-£</w:t>
            </w:r>
            <w:r w:rsidR="00EE60D4">
              <w:rPr>
                <w:rFonts w:ascii="Arial" w:hAnsi="Arial" w:cs="Arial"/>
                <w:color w:val="FF0000"/>
              </w:rPr>
              <w:t>74</w:t>
            </w:r>
            <w:r w:rsidRPr="000142DF">
              <w:rPr>
                <w:rFonts w:ascii="Arial" w:hAnsi="Arial" w:cs="Arial"/>
                <w:color w:val="FF0000"/>
              </w:rPr>
              <w:t>k</w:t>
            </w:r>
          </w:p>
          <w:p w14:paraId="78AAE255" w14:textId="77777777" w:rsidR="009C74CE" w:rsidRDefault="009C74CE" w:rsidP="009C74CE">
            <w:pPr>
              <w:rPr>
                <w:rFonts w:ascii="Arial" w:hAnsi="Arial" w:cs="Arial"/>
                <w:color w:val="FF0000"/>
              </w:rPr>
            </w:pPr>
          </w:p>
          <w:p w14:paraId="4EB9C7CC" w14:textId="77777777" w:rsidR="00EE60D4" w:rsidRPr="00EE60D4" w:rsidRDefault="00EE60D4" w:rsidP="009C74CE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The main driver in this area is e-Health contracts </w:t>
            </w:r>
            <w:r w:rsidRPr="000142DF">
              <w:rPr>
                <w:rFonts w:ascii="Arial" w:hAnsi="Arial" w:cs="Arial"/>
                <w:color w:val="FF0000"/>
              </w:rPr>
              <w:t>-£</w:t>
            </w:r>
            <w:r w:rsidR="00A16643">
              <w:rPr>
                <w:rFonts w:ascii="Arial" w:hAnsi="Arial" w:cs="Arial"/>
                <w:color w:val="FF0000"/>
              </w:rPr>
              <w:t>39</w:t>
            </w:r>
            <w:r w:rsidRPr="000142DF">
              <w:rPr>
                <w:rFonts w:ascii="Arial" w:hAnsi="Arial" w:cs="Arial"/>
                <w:color w:val="FF0000"/>
              </w:rPr>
              <w:t>k</w:t>
            </w:r>
            <w:r>
              <w:rPr>
                <w:rFonts w:ascii="Arial" w:hAnsi="Arial" w:cs="Arial"/>
                <w:color w:val="FF0000"/>
              </w:rPr>
              <w:t xml:space="preserve"> </w:t>
            </w:r>
            <w:r>
              <w:rPr>
                <w:rFonts w:ascii="Arial" w:hAnsi="Arial" w:cs="Arial"/>
              </w:rPr>
              <w:t xml:space="preserve">– </w:t>
            </w:r>
            <w:r w:rsidRPr="00EE60D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the service and finance will complete </w:t>
            </w:r>
          </w:p>
          <w:p w14:paraId="4832ACC2" w14:textId="77777777" w:rsidR="00EE60D4" w:rsidRPr="00EE60D4" w:rsidRDefault="00EE60D4" w:rsidP="009C74CE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gramStart"/>
            <w:r w:rsidRPr="00EE60D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</w:t>
            </w:r>
            <w:proofErr w:type="gramEnd"/>
            <w:r w:rsidRPr="00EE60D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‘deep dive’ to establish all on-going contracts and their start dates to better understand the overspend in this area.</w:t>
            </w:r>
          </w:p>
          <w:p w14:paraId="5B1A6B89" w14:textId="77777777" w:rsidR="009C74CE" w:rsidRPr="009C74CE" w:rsidRDefault="009C74CE" w:rsidP="009C74CE">
            <w:pPr>
              <w:pStyle w:val="ListParagraph"/>
              <w:ind w:left="360" w:firstLine="0"/>
              <w:rPr>
                <w:rFonts w:ascii="Arial" w:hAnsi="Arial" w:cs="Arial"/>
              </w:rPr>
            </w:pPr>
          </w:p>
          <w:p w14:paraId="1F9C578A" w14:textId="77777777" w:rsidR="000142DF" w:rsidRDefault="000142DF"/>
          <w:p w14:paraId="4BD70AC5" w14:textId="77777777" w:rsidR="000142DF" w:rsidRDefault="000142DF"/>
          <w:p w14:paraId="13C505E7" w14:textId="77777777" w:rsidR="000142DF" w:rsidRDefault="000142DF"/>
        </w:tc>
      </w:tr>
    </w:tbl>
    <w:p w14:paraId="6194C7B9" w14:textId="77777777" w:rsidR="004C4B0E" w:rsidRDefault="004C4B0E" w:rsidP="008C292D">
      <w:pPr>
        <w:jc w:val="both"/>
      </w:pPr>
    </w:p>
    <w:p w14:paraId="2C6E50C0" w14:textId="6FA32A25" w:rsidR="008C292D" w:rsidRDefault="008C292D" w:rsidP="008C292D">
      <w:pPr>
        <w:jc w:val="both"/>
        <w:rPr>
          <w:rFonts w:ascii="Arial" w:hAnsi="Arial" w:cs="Arial"/>
          <w:b/>
          <w:color w:val="44546A" w:themeColor="text2"/>
          <w:sz w:val="24"/>
          <w:szCs w:val="24"/>
        </w:rPr>
      </w:pPr>
      <w:r>
        <w:rPr>
          <w:rFonts w:ascii="Arial" w:hAnsi="Arial" w:cs="Arial"/>
          <w:b/>
          <w:color w:val="44546A" w:themeColor="text2"/>
          <w:sz w:val="24"/>
          <w:szCs w:val="24"/>
        </w:rPr>
        <w:lastRenderedPageBreak/>
        <w:t>APPENDIX 5 DIVISIONAL ANALYSIS</w:t>
      </w:r>
      <w:r w:rsidR="007A586A">
        <w:rPr>
          <w:rFonts w:ascii="Arial" w:hAnsi="Arial" w:cs="Arial"/>
          <w:b/>
          <w:color w:val="44546A" w:themeColor="text2"/>
          <w:sz w:val="24"/>
          <w:szCs w:val="24"/>
        </w:rPr>
        <w:t xml:space="preserve"> </w:t>
      </w:r>
      <w:r>
        <w:rPr>
          <w:rFonts w:ascii="Arial" w:hAnsi="Arial" w:cs="Arial"/>
          <w:b/>
          <w:color w:val="44546A" w:themeColor="text2"/>
          <w:sz w:val="24"/>
          <w:szCs w:val="24"/>
        </w:rPr>
        <w:t>-</w:t>
      </w:r>
      <w:r w:rsidR="007A586A">
        <w:rPr>
          <w:rFonts w:ascii="Arial" w:hAnsi="Arial" w:cs="Arial"/>
          <w:b/>
          <w:color w:val="44546A" w:themeColor="text2"/>
          <w:sz w:val="24"/>
          <w:szCs w:val="24"/>
        </w:rPr>
        <w:t xml:space="preserve"> </w:t>
      </w:r>
      <w:r>
        <w:rPr>
          <w:rFonts w:ascii="Arial" w:hAnsi="Arial" w:cs="Arial"/>
          <w:b/>
          <w:color w:val="44546A" w:themeColor="text2"/>
          <w:sz w:val="24"/>
          <w:szCs w:val="24"/>
        </w:rPr>
        <w:t xml:space="preserve">HOTEL </w:t>
      </w:r>
    </w:p>
    <w:tbl>
      <w:tblPr>
        <w:tblW w:w="9923" w:type="dxa"/>
        <w:tblLook w:val="04A0" w:firstRow="1" w:lastRow="0" w:firstColumn="1" w:lastColumn="0" w:noHBand="0" w:noVBand="1"/>
      </w:tblPr>
      <w:tblGrid>
        <w:gridCol w:w="3119"/>
        <w:gridCol w:w="2126"/>
        <w:gridCol w:w="1559"/>
        <w:gridCol w:w="1560"/>
        <w:gridCol w:w="1559"/>
      </w:tblGrid>
      <w:tr w:rsidR="00A16643" w:rsidRPr="00A16643" w14:paraId="534B0E93" w14:textId="77777777" w:rsidTr="00A1664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C948B" w14:textId="77777777" w:rsidR="00A16643" w:rsidRPr="00A16643" w:rsidRDefault="00A16643" w:rsidP="00A166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HOTEL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B5437" w14:textId="77777777" w:rsidR="00A16643" w:rsidRPr="00A16643" w:rsidRDefault="00A16643" w:rsidP="00A166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A92E7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2885B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5B5C5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16643" w:rsidRPr="00A16643" w14:paraId="5BF5730F" w14:textId="77777777" w:rsidTr="00A16643">
        <w:trPr>
          <w:trHeight w:val="6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AFD3D" w14:textId="77777777" w:rsidR="00A16643" w:rsidRPr="00A16643" w:rsidRDefault="00A16643" w:rsidP="00A166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Income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1CCD9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Annual       Budget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C89CE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Year to Date Budget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F9B80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Year to Date Actual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D3420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Year to Date Variance</w:t>
            </w:r>
          </w:p>
        </w:tc>
      </w:tr>
      <w:tr w:rsidR="00A16643" w:rsidRPr="00A16643" w14:paraId="2AB316D5" w14:textId="77777777" w:rsidTr="00A16643">
        <w:trPr>
          <w:trHeight w:val="28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BF291" w14:textId="77777777" w:rsidR="00A16643" w:rsidRPr="00A16643" w:rsidRDefault="00A16643" w:rsidP="00A16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000000"/>
                <w:lang w:eastAsia="en-GB"/>
              </w:rPr>
              <w:t>Rooms Including patient rooms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5A8FF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000000"/>
                <w:lang w:eastAsia="en-GB"/>
              </w:rPr>
              <w:t xml:space="preserve">2,394,192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13672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000000"/>
                <w:lang w:eastAsia="en-GB"/>
              </w:rPr>
              <w:t xml:space="preserve">1,197,096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29E43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000000"/>
                <w:lang w:eastAsia="en-GB"/>
              </w:rPr>
              <w:t xml:space="preserve">1,409,954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39E4B14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000000"/>
                <w:lang w:eastAsia="en-GB"/>
              </w:rPr>
              <w:t xml:space="preserve">212,858 </w:t>
            </w:r>
          </w:p>
        </w:tc>
      </w:tr>
      <w:tr w:rsidR="00A16643" w:rsidRPr="00A16643" w14:paraId="388C9BC2" w14:textId="77777777" w:rsidTr="00A16643">
        <w:trPr>
          <w:trHeight w:val="28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FB7AE" w14:textId="77777777" w:rsidR="00A16643" w:rsidRPr="00A16643" w:rsidRDefault="00A16643" w:rsidP="00A16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000000"/>
                <w:lang w:eastAsia="en-GB"/>
              </w:rPr>
              <w:t>Conferences and F&amp;B.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660EF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000000"/>
                <w:lang w:eastAsia="en-GB"/>
              </w:rPr>
              <w:t xml:space="preserve">2,321,123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178AF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000000"/>
                <w:lang w:eastAsia="en-GB"/>
              </w:rPr>
              <w:t xml:space="preserve">1,160,561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F8C78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000000"/>
                <w:lang w:eastAsia="en-GB"/>
              </w:rPr>
              <w:t xml:space="preserve">1,330,593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96CA897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000000"/>
                <w:lang w:eastAsia="en-GB"/>
              </w:rPr>
              <w:t xml:space="preserve">170,032 </w:t>
            </w:r>
          </w:p>
        </w:tc>
      </w:tr>
      <w:tr w:rsidR="00A16643" w:rsidRPr="00A16643" w14:paraId="48A05DD7" w14:textId="77777777" w:rsidTr="00A16643">
        <w:trPr>
          <w:trHeight w:val="28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03D0B" w14:textId="77777777" w:rsidR="00A16643" w:rsidRPr="00A16643" w:rsidRDefault="00A16643" w:rsidP="00A16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000000"/>
                <w:lang w:eastAsia="en-GB"/>
              </w:rPr>
              <w:t>Health Club.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28120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000000"/>
                <w:lang w:eastAsia="en-GB"/>
              </w:rPr>
              <w:t xml:space="preserve">253,600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06FF6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000000"/>
                <w:lang w:eastAsia="en-GB"/>
              </w:rPr>
              <w:t xml:space="preserve">126,800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3E0D9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000000"/>
                <w:lang w:eastAsia="en-GB"/>
              </w:rPr>
              <w:t xml:space="preserve">134,845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4B5AC51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000000"/>
                <w:lang w:eastAsia="en-GB"/>
              </w:rPr>
              <w:t xml:space="preserve">8,045 </w:t>
            </w:r>
          </w:p>
        </w:tc>
      </w:tr>
      <w:tr w:rsidR="00A16643" w:rsidRPr="00A16643" w14:paraId="3B3C3B23" w14:textId="77777777" w:rsidTr="00A16643">
        <w:trPr>
          <w:trHeight w:val="28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CE6B5" w14:textId="77777777" w:rsidR="00A16643" w:rsidRPr="00A16643" w:rsidRDefault="00A16643" w:rsidP="00A16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000000"/>
                <w:lang w:eastAsia="en-GB"/>
              </w:rPr>
              <w:t>Other incl. Sleep rooms, cancelation charges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B9347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000000"/>
                <w:lang w:eastAsia="en-GB"/>
              </w:rPr>
              <w:t xml:space="preserve">694,085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E0FB8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000000"/>
                <w:lang w:eastAsia="en-GB"/>
              </w:rPr>
              <w:t xml:space="preserve">578,543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DC250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000000"/>
                <w:lang w:eastAsia="en-GB"/>
              </w:rPr>
              <w:t xml:space="preserve">579,206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10440F2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000000"/>
                <w:lang w:eastAsia="en-GB"/>
              </w:rPr>
              <w:t xml:space="preserve">663 </w:t>
            </w:r>
          </w:p>
        </w:tc>
      </w:tr>
      <w:tr w:rsidR="00A16643" w:rsidRPr="00A16643" w14:paraId="62B738BC" w14:textId="77777777" w:rsidTr="00A16643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58289" w14:textId="77777777" w:rsidR="00A16643" w:rsidRPr="00A16643" w:rsidRDefault="00A16643" w:rsidP="00A166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Total Income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E5D8CED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5,663,000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5F41AB2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3,063,000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0B0D3CB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3,454,598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AB9BDE8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391,598 </w:t>
            </w:r>
          </w:p>
        </w:tc>
      </w:tr>
      <w:tr w:rsidR="00A16643" w:rsidRPr="00A16643" w14:paraId="770DBF11" w14:textId="77777777" w:rsidTr="00A16643">
        <w:trPr>
          <w:trHeight w:val="28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86644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81852" w14:textId="77777777" w:rsidR="00A16643" w:rsidRPr="00A16643" w:rsidRDefault="00A16643" w:rsidP="00A16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9BE8F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03356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E5DB4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16643" w:rsidRPr="00A16643" w14:paraId="21101933" w14:textId="77777777" w:rsidTr="00A16643">
        <w:trPr>
          <w:trHeight w:val="6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7F8F8" w14:textId="77777777" w:rsidR="00A16643" w:rsidRPr="00A16643" w:rsidRDefault="00A16643" w:rsidP="00A166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Core Expenditure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71D6E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Annual       Budget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0EEE9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Year to Date Budget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A3456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Year to Date Actual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6C353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Year to Date Variance</w:t>
            </w:r>
          </w:p>
        </w:tc>
      </w:tr>
      <w:tr w:rsidR="00A16643" w:rsidRPr="00A16643" w14:paraId="63184426" w14:textId="77777777" w:rsidTr="00A16643">
        <w:trPr>
          <w:trHeight w:val="28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38F66" w14:textId="77777777" w:rsidR="00A16643" w:rsidRPr="00A16643" w:rsidRDefault="00A16643" w:rsidP="00A16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000000"/>
                <w:lang w:eastAsia="en-GB"/>
              </w:rPr>
              <w:t>Pay Costs-Medical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0F5AC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000000"/>
                <w:lang w:eastAsia="en-GB"/>
              </w:rPr>
              <w:t xml:space="preserve">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DBB79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000000"/>
                <w:lang w:eastAsia="en-GB"/>
              </w:rPr>
              <w:t xml:space="preserve">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DFD3A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000000"/>
                <w:lang w:eastAsia="en-GB"/>
              </w:rPr>
              <w:t xml:space="preserve">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45885F7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000000"/>
                <w:lang w:eastAsia="en-GB"/>
              </w:rPr>
              <w:t xml:space="preserve">0 </w:t>
            </w:r>
          </w:p>
        </w:tc>
      </w:tr>
      <w:tr w:rsidR="00A16643" w:rsidRPr="00A16643" w14:paraId="003860FE" w14:textId="77777777" w:rsidTr="00A16643">
        <w:trPr>
          <w:trHeight w:val="28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B4377" w14:textId="77777777" w:rsidR="00A16643" w:rsidRPr="00A16643" w:rsidRDefault="00A16643" w:rsidP="00A16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000000"/>
                <w:lang w:eastAsia="en-GB"/>
              </w:rPr>
              <w:t>Pay Costs-Nursing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80805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000000"/>
                <w:lang w:eastAsia="en-GB"/>
              </w:rPr>
              <w:t xml:space="preserve">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86EDA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000000"/>
                <w:lang w:eastAsia="en-GB"/>
              </w:rPr>
              <w:t xml:space="preserve">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15C2B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000000"/>
                <w:lang w:eastAsia="en-GB"/>
              </w:rPr>
              <w:t xml:space="preserve">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9398F3A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000000"/>
                <w:lang w:eastAsia="en-GB"/>
              </w:rPr>
              <w:t xml:space="preserve">0 </w:t>
            </w:r>
          </w:p>
        </w:tc>
      </w:tr>
      <w:tr w:rsidR="00A16643" w:rsidRPr="00A16643" w14:paraId="74A7FD8F" w14:textId="77777777" w:rsidTr="00A16643">
        <w:trPr>
          <w:trHeight w:val="28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DAE3C" w14:textId="77777777" w:rsidR="00A16643" w:rsidRPr="00A16643" w:rsidRDefault="00A16643" w:rsidP="00A16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000000"/>
                <w:lang w:eastAsia="en-GB"/>
              </w:rPr>
              <w:t>Pay Costs-Clinical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1E055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000000"/>
                <w:lang w:eastAsia="en-GB"/>
              </w:rPr>
              <w:t xml:space="preserve">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80875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000000"/>
                <w:lang w:eastAsia="en-GB"/>
              </w:rPr>
              <w:t xml:space="preserve">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94BFE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000000"/>
                <w:lang w:eastAsia="en-GB"/>
              </w:rPr>
              <w:t xml:space="preserve">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A6520CB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000000"/>
                <w:lang w:eastAsia="en-GB"/>
              </w:rPr>
              <w:t xml:space="preserve">0 </w:t>
            </w:r>
          </w:p>
        </w:tc>
      </w:tr>
      <w:tr w:rsidR="00A16643" w:rsidRPr="00A16643" w14:paraId="2274EE27" w14:textId="77777777" w:rsidTr="00A16643">
        <w:trPr>
          <w:trHeight w:val="28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753C7" w14:textId="77777777" w:rsidR="00A16643" w:rsidRPr="00A16643" w:rsidRDefault="00A16643" w:rsidP="00A16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000000"/>
                <w:lang w:eastAsia="en-GB"/>
              </w:rPr>
              <w:t>Pay Costs-Support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5EACE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000000"/>
                <w:lang w:eastAsia="en-GB"/>
              </w:rPr>
              <w:t xml:space="preserve">3,048,373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DE83C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000000"/>
                <w:lang w:eastAsia="en-GB"/>
              </w:rPr>
              <w:t xml:space="preserve">1,536,989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301F7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000000"/>
                <w:lang w:eastAsia="en-GB"/>
              </w:rPr>
              <w:t xml:space="preserve">1,679,217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00F351A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FF0000"/>
                <w:lang w:eastAsia="en-GB"/>
              </w:rPr>
              <w:t xml:space="preserve">-142,229 </w:t>
            </w:r>
          </w:p>
        </w:tc>
      </w:tr>
      <w:tr w:rsidR="00A16643" w:rsidRPr="00A16643" w14:paraId="151CC9F1" w14:textId="77777777" w:rsidTr="00A16643">
        <w:trPr>
          <w:trHeight w:val="28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1217C" w14:textId="77777777" w:rsidR="00A16643" w:rsidRPr="00A16643" w:rsidRDefault="00A16643" w:rsidP="00A16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000000"/>
                <w:lang w:eastAsia="en-GB"/>
              </w:rPr>
              <w:t>Pay Costs-Admin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E91A7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000000"/>
                <w:lang w:eastAsia="en-GB"/>
              </w:rPr>
              <w:t xml:space="preserve">1,350,338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67407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000000"/>
                <w:lang w:eastAsia="en-GB"/>
              </w:rPr>
              <w:t xml:space="preserve">681,252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E31DF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000000"/>
                <w:lang w:eastAsia="en-GB"/>
              </w:rPr>
              <w:t xml:space="preserve">643,963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81BFF44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000000"/>
                <w:lang w:eastAsia="en-GB"/>
              </w:rPr>
              <w:t xml:space="preserve">37,289 </w:t>
            </w:r>
          </w:p>
        </w:tc>
      </w:tr>
      <w:tr w:rsidR="00A16643" w:rsidRPr="00A16643" w14:paraId="2D90655C" w14:textId="77777777" w:rsidTr="00A16643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BEE28" w14:textId="77777777" w:rsidR="00A16643" w:rsidRPr="00A16643" w:rsidRDefault="00A16643" w:rsidP="00A166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Total Pay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96C3293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4,398,711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6DCF42B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2,218,241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58FC307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2,323,181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739C03A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b/>
                <w:bCs/>
                <w:color w:val="FF0000"/>
                <w:lang w:eastAsia="en-GB"/>
              </w:rPr>
              <w:t xml:space="preserve">-104,940 </w:t>
            </w:r>
          </w:p>
        </w:tc>
      </w:tr>
      <w:tr w:rsidR="00A16643" w:rsidRPr="00A16643" w14:paraId="2A719F86" w14:textId="77777777" w:rsidTr="00A16643">
        <w:trPr>
          <w:trHeight w:val="28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D50AB" w14:textId="77777777" w:rsidR="00A16643" w:rsidRPr="00A16643" w:rsidRDefault="00A16643" w:rsidP="00A16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000000"/>
                <w:lang w:eastAsia="en-GB"/>
              </w:rPr>
              <w:t>Pharmacy Supplies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C6639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000000"/>
                <w:lang w:eastAsia="en-GB"/>
              </w:rPr>
              <w:t xml:space="preserve">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A51BB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000000"/>
                <w:lang w:eastAsia="en-GB"/>
              </w:rPr>
              <w:t xml:space="preserve">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E2F2D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000000"/>
                <w:lang w:eastAsia="en-GB"/>
              </w:rPr>
              <w:t xml:space="preserve">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B54ACAF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000000"/>
                <w:lang w:eastAsia="en-GB"/>
              </w:rPr>
              <w:t xml:space="preserve">0 </w:t>
            </w:r>
          </w:p>
        </w:tc>
      </w:tr>
      <w:tr w:rsidR="00A16643" w:rsidRPr="00A16643" w14:paraId="7EBC109D" w14:textId="77777777" w:rsidTr="00A16643">
        <w:trPr>
          <w:trHeight w:val="28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1AB86" w14:textId="77777777" w:rsidR="00A16643" w:rsidRPr="00A16643" w:rsidRDefault="00A16643" w:rsidP="00A16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000000"/>
                <w:lang w:eastAsia="en-GB"/>
              </w:rPr>
              <w:t>Surgical Supplies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E1756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000000"/>
                <w:lang w:eastAsia="en-GB"/>
              </w:rPr>
              <w:t xml:space="preserve">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2080C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000000"/>
                <w:lang w:eastAsia="en-GB"/>
              </w:rPr>
              <w:t xml:space="preserve">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B8AFB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000000"/>
                <w:lang w:eastAsia="en-GB"/>
              </w:rPr>
              <w:t xml:space="preserve">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CFF71C2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FF0000"/>
                <w:lang w:eastAsia="en-GB"/>
              </w:rPr>
              <w:t xml:space="preserve">-0 </w:t>
            </w:r>
          </w:p>
        </w:tc>
      </w:tr>
      <w:tr w:rsidR="00A16643" w:rsidRPr="00A16643" w14:paraId="66AE586E" w14:textId="77777777" w:rsidTr="00A16643">
        <w:trPr>
          <w:trHeight w:val="28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661E1" w14:textId="77777777" w:rsidR="00A16643" w:rsidRPr="00A16643" w:rsidRDefault="00A16643" w:rsidP="00A16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000000"/>
                <w:lang w:eastAsia="en-GB"/>
              </w:rPr>
              <w:t>Lab/Radiology Supplies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5BE8B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000000"/>
                <w:lang w:eastAsia="en-GB"/>
              </w:rPr>
              <w:t xml:space="preserve">641,898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BB11C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000000"/>
                <w:lang w:eastAsia="en-GB"/>
              </w:rPr>
              <w:t xml:space="preserve">552,449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67E7A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000000"/>
                <w:lang w:eastAsia="en-GB"/>
              </w:rPr>
              <w:t xml:space="preserve">549,048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A0ED92D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000000"/>
                <w:lang w:eastAsia="en-GB"/>
              </w:rPr>
              <w:t xml:space="preserve">3,401 </w:t>
            </w:r>
          </w:p>
        </w:tc>
      </w:tr>
      <w:tr w:rsidR="00A16643" w:rsidRPr="00A16643" w14:paraId="380EC726" w14:textId="77777777" w:rsidTr="00A16643">
        <w:trPr>
          <w:trHeight w:val="28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35FEF" w14:textId="77777777" w:rsidR="00A16643" w:rsidRPr="00A16643" w:rsidRDefault="00A16643" w:rsidP="00A16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000000"/>
                <w:lang w:eastAsia="en-GB"/>
              </w:rPr>
              <w:t>PPE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423D9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000000"/>
                <w:lang w:eastAsia="en-GB"/>
              </w:rPr>
              <w:t xml:space="preserve">1,401,244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0155F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000000"/>
                <w:lang w:eastAsia="en-GB"/>
              </w:rPr>
              <w:t xml:space="preserve">700,622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0B9AD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000000"/>
                <w:lang w:eastAsia="en-GB"/>
              </w:rPr>
              <w:t xml:space="preserve">993,539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4FFE55C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FF0000"/>
                <w:lang w:eastAsia="en-GB"/>
              </w:rPr>
              <w:t xml:space="preserve">-292,917 </w:t>
            </w:r>
          </w:p>
        </w:tc>
      </w:tr>
      <w:tr w:rsidR="00A16643" w:rsidRPr="00A16643" w14:paraId="395BD7C2" w14:textId="77777777" w:rsidTr="00A16643">
        <w:trPr>
          <w:trHeight w:val="28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AD6A5" w14:textId="77777777" w:rsidR="00A16643" w:rsidRPr="00A16643" w:rsidRDefault="00A16643" w:rsidP="00A16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000000"/>
                <w:lang w:eastAsia="en-GB"/>
              </w:rPr>
              <w:t>FM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9499E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000000"/>
                <w:lang w:eastAsia="en-GB"/>
              </w:rPr>
              <w:t xml:space="preserve">267,126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9E56C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000000"/>
                <w:lang w:eastAsia="en-GB"/>
              </w:rPr>
              <w:t xml:space="preserve">133,563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354D3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000000"/>
                <w:lang w:eastAsia="en-GB"/>
              </w:rPr>
              <w:t xml:space="preserve">157,245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199EE67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FF0000"/>
                <w:lang w:eastAsia="en-GB"/>
              </w:rPr>
              <w:t xml:space="preserve">-23,682 </w:t>
            </w:r>
          </w:p>
        </w:tc>
      </w:tr>
      <w:tr w:rsidR="00A16643" w:rsidRPr="00A16643" w14:paraId="7D0F97C5" w14:textId="77777777" w:rsidTr="00A16643">
        <w:trPr>
          <w:trHeight w:val="28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10E83" w14:textId="77777777" w:rsidR="00A16643" w:rsidRPr="00A16643" w:rsidRDefault="00A16643" w:rsidP="00A16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000000"/>
                <w:lang w:eastAsia="en-GB"/>
              </w:rPr>
              <w:t>CS&amp;R&amp;S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673AE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000000"/>
                <w:lang w:eastAsia="en-GB"/>
              </w:rPr>
              <w:t xml:space="preserve">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0CDF9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000000"/>
                <w:lang w:eastAsia="en-GB"/>
              </w:rPr>
              <w:t xml:space="preserve">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BBBA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000000"/>
                <w:lang w:eastAsia="en-GB"/>
              </w:rPr>
              <w:t xml:space="preserve">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0808233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color w:val="000000"/>
                <w:lang w:eastAsia="en-GB"/>
              </w:rPr>
              <w:t xml:space="preserve">0 </w:t>
            </w:r>
          </w:p>
        </w:tc>
      </w:tr>
      <w:tr w:rsidR="00A16643" w:rsidRPr="00A16643" w14:paraId="3B5CBD9B" w14:textId="77777777" w:rsidTr="00A16643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E5813" w14:textId="77777777" w:rsidR="00A16643" w:rsidRPr="00A16643" w:rsidRDefault="00A16643" w:rsidP="00A166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Total Non-Pay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4C5C651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2,310,268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255DD1A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1,386,634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31019D1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1,699,832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BBB4BEE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b/>
                <w:bCs/>
                <w:color w:val="FF0000"/>
                <w:lang w:eastAsia="en-GB"/>
              </w:rPr>
              <w:t xml:space="preserve">-313,198 </w:t>
            </w:r>
          </w:p>
        </w:tc>
      </w:tr>
      <w:tr w:rsidR="00A16643" w:rsidRPr="00A16643" w14:paraId="22B4EF3B" w14:textId="77777777" w:rsidTr="00A16643">
        <w:trPr>
          <w:trHeight w:val="28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2BC78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54DA3" w14:textId="77777777" w:rsidR="00A16643" w:rsidRPr="00A16643" w:rsidRDefault="00A16643" w:rsidP="00A16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064C6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6AB64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9DC4B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16643" w:rsidRPr="00A16643" w14:paraId="5BF54C89" w14:textId="77777777" w:rsidTr="00A16643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A76F0" w14:textId="77777777" w:rsidR="00A16643" w:rsidRPr="00A16643" w:rsidRDefault="00A16643" w:rsidP="00A166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Total Core Expenditure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DC19A1F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6,708,980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742754D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3,604,875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B9ABCDF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4,023,013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A4CB62B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b/>
                <w:bCs/>
                <w:color w:val="FF0000"/>
                <w:lang w:eastAsia="en-GB"/>
              </w:rPr>
              <w:t xml:space="preserve">-418,138 </w:t>
            </w:r>
          </w:p>
        </w:tc>
      </w:tr>
      <w:tr w:rsidR="00A16643" w:rsidRPr="00A16643" w14:paraId="3B113364" w14:textId="77777777" w:rsidTr="00A16643">
        <w:trPr>
          <w:trHeight w:val="28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61775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ECEB9" w14:textId="77777777" w:rsidR="00A16643" w:rsidRPr="00A16643" w:rsidRDefault="00A16643" w:rsidP="00A16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D8CB6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C058B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DA720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16643" w:rsidRPr="00A16643" w14:paraId="184737D0" w14:textId="77777777" w:rsidTr="00A16643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D6915" w14:textId="77777777" w:rsidR="00A16643" w:rsidRPr="00A16643" w:rsidRDefault="00A16643" w:rsidP="00A166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Net Position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7E517BB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b/>
                <w:bCs/>
                <w:color w:val="FF0000"/>
                <w:lang w:eastAsia="en-GB"/>
              </w:rPr>
              <w:t xml:space="preserve">-1,045,980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ACC3740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b/>
                <w:bCs/>
                <w:color w:val="FF0000"/>
                <w:lang w:eastAsia="en-GB"/>
              </w:rPr>
              <w:t xml:space="preserve">-541,875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77075AE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b/>
                <w:bCs/>
                <w:color w:val="FF0000"/>
                <w:lang w:eastAsia="en-GB"/>
              </w:rPr>
              <w:t xml:space="preserve">-568,415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05F6F8C" w14:textId="77777777" w:rsidR="00A16643" w:rsidRPr="00A16643" w:rsidRDefault="00A16643" w:rsidP="00A166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A16643">
              <w:rPr>
                <w:rFonts w:ascii="Arial" w:eastAsia="Times New Roman" w:hAnsi="Arial" w:cs="Arial"/>
                <w:b/>
                <w:bCs/>
                <w:color w:val="FF0000"/>
                <w:lang w:eastAsia="en-GB"/>
              </w:rPr>
              <w:t xml:space="preserve">-26,540 </w:t>
            </w:r>
          </w:p>
        </w:tc>
      </w:tr>
    </w:tbl>
    <w:p w14:paraId="7F34D40A" w14:textId="77777777" w:rsidR="008C292D" w:rsidRDefault="008C292D" w:rsidP="00201B62">
      <w:pPr>
        <w:spacing w:after="40"/>
        <w:jc w:val="both"/>
        <w:rPr>
          <w:rFonts w:ascii="Arial" w:hAnsi="Arial" w:cs="Arial"/>
          <w:b/>
          <w:color w:val="44546A" w:themeColor="text2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01B62" w14:paraId="4B2071DB" w14:textId="77777777" w:rsidTr="00201B62">
        <w:tc>
          <w:tcPr>
            <w:tcW w:w="10456" w:type="dxa"/>
          </w:tcPr>
          <w:p w14:paraId="28B78DA7" w14:textId="77777777" w:rsidR="00201B62" w:rsidRPr="00D15060" w:rsidRDefault="00201B62" w:rsidP="00201B62">
            <w:pPr>
              <w:rPr>
                <w:rFonts w:ascii="Arial" w:hAnsi="Arial" w:cs="Arial"/>
                <w:sz w:val="24"/>
                <w:szCs w:val="24"/>
              </w:rPr>
            </w:pPr>
            <w:r w:rsidRPr="00E94843">
              <w:rPr>
                <w:rFonts w:ascii="Arial" w:hAnsi="Arial" w:cs="Arial"/>
                <w:b/>
                <w:sz w:val="24"/>
                <w:szCs w:val="24"/>
              </w:rPr>
              <w:t>Analysis of the Division</w:t>
            </w:r>
            <w:r w:rsidR="00D15060">
              <w:rPr>
                <w:rFonts w:ascii="Arial" w:hAnsi="Arial" w:cs="Arial"/>
                <w:b/>
                <w:sz w:val="24"/>
                <w:szCs w:val="24"/>
              </w:rPr>
              <w:t xml:space="preserve"> – The hotel is budgeted at a deficit of </w:t>
            </w:r>
            <w:r w:rsidR="00D15060" w:rsidRPr="00D15060">
              <w:rPr>
                <w:rFonts w:ascii="Arial" w:hAnsi="Arial" w:cs="Arial"/>
                <w:b/>
                <w:color w:val="FF0000"/>
                <w:sz w:val="24"/>
                <w:szCs w:val="24"/>
              </w:rPr>
              <w:t>-£1.045m</w:t>
            </w:r>
            <w:r w:rsidR="00D15060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</w:t>
            </w:r>
            <w:r w:rsidR="00D15060" w:rsidRPr="00D15060"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="00D15060" w:rsidRPr="00D15060">
              <w:rPr>
                <w:rFonts w:ascii="Arial" w:hAnsi="Arial" w:cs="Arial"/>
                <w:sz w:val="24"/>
                <w:szCs w:val="24"/>
              </w:rPr>
              <w:t>variances compared to this position)</w:t>
            </w:r>
          </w:p>
          <w:p w14:paraId="24C209A0" w14:textId="77777777" w:rsidR="00201B62" w:rsidRPr="00D15060" w:rsidRDefault="00201B62" w:rsidP="00201B62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sz w:val="24"/>
                <w:szCs w:val="24"/>
              </w:rPr>
            </w:pPr>
          </w:p>
          <w:p w14:paraId="42F7FD51" w14:textId="77777777" w:rsidR="00201B62" w:rsidRPr="00A16643" w:rsidRDefault="00D15060" w:rsidP="00201B6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Hotel </w:t>
            </w:r>
            <w:r w:rsidR="00A16643">
              <w:rPr>
                <w:rFonts w:ascii="Arial" w:hAnsi="Arial" w:cs="Arial"/>
                <w:sz w:val="24"/>
                <w:szCs w:val="24"/>
              </w:rPr>
              <w:t xml:space="preserve">Pay </w:t>
            </w:r>
            <w:r w:rsidR="00201B62" w:rsidRPr="000D22AF">
              <w:rPr>
                <w:rFonts w:ascii="Arial" w:hAnsi="Arial" w:cs="Arial"/>
                <w:sz w:val="24"/>
                <w:szCs w:val="24"/>
              </w:rPr>
              <w:t xml:space="preserve">is over </w:t>
            </w:r>
            <w:r w:rsidR="00201B62">
              <w:rPr>
                <w:rFonts w:ascii="Arial" w:hAnsi="Arial" w:cs="Arial"/>
                <w:sz w:val="24"/>
                <w:szCs w:val="24"/>
              </w:rPr>
              <w:t xml:space="preserve">by </w:t>
            </w:r>
            <w:r w:rsidR="00201B62" w:rsidRPr="000142DF">
              <w:rPr>
                <w:rFonts w:ascii="Arial" w:hAnsi="Arial" w:cs="Arial"/>
                <w:color w:val="FF0000"/>
                <w:sz w:val="24"/>
                <w:szCs w:val="24"/>
              </w:rPr>
              <w:t>-£</w:t>
            </w:r>
            <w:r w:rsidR="00A16643">
              <w:rPr>
                <w:rFonts w:ascii="Arial" w:hAnsi="Arial" w:cs="Arial"/>
                <w:color w:val="FF0000"/>
                <w:sz w:val="24"/>
                <w:szCs w:val="24"/>
              </w:rPr>
              <w:t xml:space="preserve">105k, Non Pay -£313k and Income over performed at £391k </w:t>
            </w:r>
            <w:r w:rsidR="00A16643">
              <w:rPr>
                <w:rFonts w:ascii="Arial" w:hAnsi="Arial" w:cs="Arial"/>
                <w:sz w:val="24"/>
                <w:szCs w:val="24"/>
              </w:rPr>
              <w:t xml:space="preserve">resulting in a Month 6 </w:t>
            </w:r>
            <w:proofErr w:type="spellStart"/>
            <w:r w:rsidRPr="00D15060">
              <w:rPr>
                <w:rFonts w:ascii="Arial" w:hAnsi="Arial" w:cs="Arial"/>
                <w:sz w:val="24"/>
                <w:szCs w:val="24"/>
              </w:rPr>
              <w:t>cum</w:t>
            </w:r>
            <w:r w:rsidR="00A16643">
              <w:rPr>
                <w:rFonts w:ascii="Arial" w:hAnsi="Arial" w:cs="Arial"/>
                <w:sz w:val="24"/>
                <w:szCs w:val="24"/>
              </w:rPr>
              <w:t>m</w:t>
            </w:r>
            <w:r w:rsidRPr="00D15060">
              <w:rPr>
                <w:rFonts w:ascii="Arial" w:hAnsi="Arial" w:cs="Arial"/>
                <w:sz w:val="24"/>
                <w:szCs w:val="24"/>
              </w:rPr>
              <w:t>ulative</w:t>
            </w:r>
            <w:proofErr w:type="spellEnd"/>
            <w:r w:rsidRPr="00D15060">
              <w:rPr>
                <w:rFonts w:ascii="Arial" w:hAnsi="Arial" w:cs="Arial"/>
                <w:sz w:val="24"/>
                <w:szCs w:val="24"/>
              </w:rPr>
              <w:t xml:space="preserve"> overspend of </w:t>
            </w:r>
            <w:r w:rsidR="00F0773F">
              <w:rPr>
                <w:rFonts w:ascii="Arial" w:hAnsi="Arial" w:cs="Arial"/>
                <w:color w:val="FF0000"/>
                <w:sz w:val="24"/>
                <w:szCs w:val="24"/>
              </w:rPr>
              <w:t>-£27</w:t>
            </w:r>
            <w:r w:rsidRPr="00D15060">
              <w:rPr>
                <w:rFonts w:ascii="Arial" w:hAnsi="Arial" w:cs="Arial"/>
                <w:color w:val="FF0000"/>
                <w:sz w:val="24"/>
                <w:szCs w:val="24"/>
              </w:rPr>
              <w:t>k</w:t>
            </w:r>
            <w:r w:rsidR="00201B62" w:rsidRPr="00D15060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="00201B62" w:rsidRPr="00E94843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201B62">
              <w:rPr>
                <w:rFonts w:ascii="Arial" w:hAnsi="Arial" w:cs="Arial"/>
                <w:sz w:val="24"/>
                <w:szCs w:val="24"/>
              </w:rPr>
              <w:t>following key variances:</w:t>
            </w:r>
          </w:p>
          <w:p w14:paraId="3EBDDD20" w14:textId="77777777" w:rsidR="00201B62" w:rsidRDefault="00201B62"/>
          <w:p w14:paraId="14D8E028" w14:textId="77777777" w:rsidR="00D15060" w:rsidRPr="00D15060" w:rsidRDefault="00EE60D4" w:rsidP="00D15060">
            <w:pPr>
              <w:pStyle w:val="ListParagraph"/>
              <w:numPr>
                <w:ilvl w:val="0"/>
                <w:numId w:val="37"/>
              </w:numPr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Income £391</w:t>
            </w:r>
            <w:r w:rsidR="00D15060" w:rsidRPr="00D15060">
              <w:rPr>
                <w:rFonts w:ascii="Arial" w:eastAsiaTheme="minorHAnsi" w:hAnsi="Arial" w:cs="Arial"/>
                <w:lang w:eastAsia="en-US"/>
              </w:rPr>
              <w:t>k</w:t>
            </w:r>
          </w:p>
          <w:p w14:paraId="5F1C159A" w14:textId="77777777" w:rsidR="00D15060" w:rsidRPr="00D15060" w:rsidRDefault="00D15060" w:rsidP="00D15060">
            <w:pPr>
              <w:pStyle w:val="ListParagraph"/>
              <w:ind w:left="360" w:firstLine="0"/>
              <w:rPr>
                <w:rFonts w:ascii="Arial" w:eastAsiaTheme="minorHAnsi" w:hAnsi="Arial" w:cs="Arial"/>
                <w:lang w:eastAsia="en-US"/>
              </w:rPr>
            </w:pPr>
            <w:r w:rsidRPr="00D15060">
              <w:rPr>
                <w:rFonts w:ascii="Arial" w:eastAsiaTheme="minorHAnsi" w:hAnsi="Arial" w:cs="Arial"/>
                <w:lang w:eastAsia="en-US"/>
              </w:rPr>
              <w:t xml:space="preserve">Income is </w:t>
            </w:r>
            <w:r w:rsidR="00FC2FFF" w:rsidRPr="00D15060">
              <w:rPr>
                <w:rFonts w:ascii="Arial" w:eastAsiaTheme="minorHAnsi" w:hAnsi="Arial" w:cs="Arial"/>
                <w:lang w:eastAsia="en-US"/>
              </w:rPr>
              <w:t>over recovered</w:t>
            </w:r>
            <w:r w:rsidRPr="00D15060">
              <w:rPr>
                <w:rFonts w:ascii="Arial" w:eastAsiaTheme="minorHAnsi" w:hAnsi="Arial" w:cs="Arial"/>
                <w:lang w:eastAsia="en-US"/>
              </w:rPr>
              <w:t xml:space="preserve"> by £300k with the main elements being Rooms and Conferences </w:t>
            </w:r>
          </w:p>
          <w:p w14:paraId="5375A231" w14:textId="77777777" w:rsidR="00201B62" w:rsidRPr="00D15060" w:rsidRDefault="00201B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2DC0532" w14:textId="77777777" w:rsidR="00201B62" w:rsidRPr="00D15060" w:rsidRDefault="00D15060" w:rsidP="00D15060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color w:val="FF0000"/>
              </w:rPr>
            </w:pPr>
            <w:r w:rsidRPr="00D15060">
              <w:rPr>
                <w:rFonts w:ascii="Arial" w:hAnsi="Arial" w:cs="Arial"/>
              </w:rPr>
              <w:t xml:space="preserve">Expenditure </w:t>
            </w:r>
            <w:r w:rsidR="00986975">
              <w:rPr>
                <w:rFonts w:ascii="Arial" w:hAnsi="Arial" w:cs="Arial"/>
                <w:color w:val="FF0000"/>
              </w:rPr>
              <w:t>-£418</w:t>
            </w:r>
            <w:r w:rsidRPr="00D15060">
              <w:rPr>
                <w:rFonts w:ascii="Arial" w:hAnsi="Arial" w:cs="Arial"/>
                <w:color w:val="FF0000"/>
              </w:rPr>
              <w:t>k</w:t>
            </w:r>
          </w:p>
          <w:p w14:paraId="2DC02F60" w14:textId="77777777" w:rsidR="00D15060" w:rsidRDefault="00D15060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E6320B" w14:textId="77777777" w:rsidR="00201B62" w:rsidRPr="00D15060" w:rsidRDefault="00D15060">
            <w:pPr>
              <w:rPr>
                <w:rFonts w:ascii="Arial" w:hAnsi="Arial" w:cs="Arial"/>
                <w:sz w:val="24"/>
                <w:szCs w:val="24"/>
              </w:rPr>
            </w:pPr>
            <w:r w:rsidRPr="00D15060">
              <w:rPr>
                <w:rFonts w:ascii="Arial" w:hAnsi="Arial" w:cs="Arial"/>
                <w:sz w:val="24"/>
                <w:szCs w:val="24"/>
              </w:rPr>
              <w:t xml:space="preserve">A deep dive of the hotel operations is expected to be started this Month. </w:t>
            </w:r>
          </w:p>
          <w:p w14:paraId="5A1AA45D" w14:textId="77777777" w:rsidR="00201B62" w:rsidRDefault="00201B62"/>
        </w:tc>
      </w:tr>
    </w:tbl>
    <w:p w14:paraId="36BCB1E1" w14:textId="77777777" w:rsidR="008C292D" w:rsidRDefault="008C292D"/>
    <w:p w14:paraId="66EA78CF" w14:textId="77777777" w:rsidR="004C4B0E" w:rsidRDefault="004C4B0E" w:rsidP="005F7566">
      <w:pPr>
        <w:jc w:val="both"/>
      </w:pPr>
    </w:p>
    <w:p w14:paraId="7D0F43F3" w14:textId="00480B69" w:rsidR="005F7566" w:rsidRDefault="00F0773F" w:rsidP="005F7566">
      <w:pPr>
        <w:jc w:val="both"/>
        <w:rPr>
          <w:rFonts w:ascii="Arial" w:hAnsi="Arial" w:cs="Arial"/>
          <w:b/>
          <w:color w:val="44546A" w:themeColor="text2"/>
          <w:sz w:val="24"/>
          <w:szCs w:val="24"/>
        </w:rPr>
      </w:pPr>
      <w:r>
        <w:rPr>
          <w:rFonts w:ascii="Arial" w:hAnsi="Arial" w:cs="Arial"/>
          <w:b/>
          <w:color w:val="44546A" w:themeColor="text2"/>
          <w:sz w:val="24"/>
          <w:szCs w:val="24"/>
        </w:rPr>
        <w:lastRenderedPageBreak/>
        <w:t>APPENDIX 6</w:t>
      </w:r>
      <w:r w:rsidR="005F7566">
        <w:rPr>
          <w:rFonts w:ascii="Arial" w:hAnsi="Arial" w:cs="Arial"/>
          <w:b/>
          <w:color w:val="44546A" w:themeColor="text2"/>
          <w:sz w:val="24"/>
          <w:szCs w:val="24"/>
        </w:rPr>
        <w:t xml:space="preserve"> DIVISIONAL ANALYSIS</w:t>
      </w:r>
      <w:r w:rsidR="007A586A">
        <w:rPr>
          <w:rFonts w:ascii="Arial" w:hAnsi="Arial" w:cs="Arial"/>
          <w:b/>
          <w:color w:val="44546A" w:themeColor="text2"/>
          <w:sz w:val="24"/>
          <w:szCs w:val="24"/>
        </w:rPr>
        <w:t xml:space="preserve"> </w:t>
      </w:r>
      <w:r w:rsidR="005F7566">
        <w:rPr>
          <w:rFonts w:ascii="Arial" w:hAnsi="Arial" w:cs="Arial"/>
          <w:b/>
          <w:color w:val="44546A" w:themeColor="text2"/>
          <w:sz w:val="24"/>
          <w:szCs w:val="24"/>
        </w:rPr>
        <w:t>-</w:t>
      </w:r>
      <w:r w:rsidR="007A586A">
        <w:rPr>
          <w:rFonts w:ascii="Arial" w:hAnsi="Arial" w:cs="Arial"/>
          <w:b/>
          <w:color w:val="44546A" w:themeColor="text2"/>
          <w:sz w:val="24"/>
          <w:szCs w:val="24"/>
        </w:rPr>
        <w:t xml:space="preserve"> </w:t>
      </w:r>
      <w:r w:rsidR="005F7566">
        <w:rPr>
          <w:rFonts w:ascii="Arial" w:hAnsi="Arial" w:cs="Arial"/>
          <w:b/>
          <w:color w:val="44546A" w:themeColor="text2"/>
          <w:sz w:val="24"/>
          <w:szCs w:val="24"/>
        </w:rPr>
        <w:t xml:space="preserve">CfSD </w:t>
      </w:r>
    </w:p>
    <w:tbl>
      <w:tblPr>
        <w:tblW w:w="9100" w:type="dxa"/>
        <w:tblLook w:val="04A0" w:firstRow="1" w:lastRow="0" w:firstColumn="1" w:lastColumn="0" w:noHBand="0" w:noVBand="1"/>
      </w:tblPr>
      <w:tblGrid>
        <w:gridCol w:w="3020"/>
        <w:gridCol w:w="1520"/>
        <w:gridCol w:w="1520"/>
        <w:gridCol w:w="1520"/>
        <w:gridCol w:w="1520"/>
      </w:tblGrid>
      <w:tr w:rsidR="00F0773F" w:rsidRPr="00F0773F" w14:paraId="3E7087E8" w14:textId="77777777" w:rsidTr="00F0773F">
        <w:trPr>
          <w:trHeight w:val="3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EC0A8" w14:textId="77777777" w:rsidR="00F0773F" w:rsidRPr="00F0773F" w:rsidRDefault="00F0773F" w:rsidP="00F077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CfSD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1BEC7" w14:textId="77777777" w:rsidR="00F0773F" w:rsidRPr="00F0773F" w:rsidRDefault="00F0773F" w:rsidP="00F077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0B8A6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8A8C5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F8010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0773F" w:rsidRPr="00F0773F" w14:paraId="554E4CD7" w14:textId="77777777" w:rsidTr="00F0773F">
        <w:trPr>
          <w:trHeight w:val="60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A9B8E" w14:textId="77777777" w:rsidR="00F0773F" w:rsidRPr="00F0773F" w:rsidRDefault="00F0773F" w:rsidP="00F077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DCE9357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Annual       Budget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8F75B14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Year to Date Budget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46DEC61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Year to Date Actual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811FE1C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Year to Date Variance</w:t>
            </w:r>
          </w:p>
        </w:tc>
      </w:tr>
      <w:tr w:rsidR="00F0773F" w:rsidRPr="00F0773F" w14:paraId="7612AFE1" w14:textId="77777777" w:rsidTr="00F0773F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6B7B0" w14:textId="77777777" w:rsidR="00F0773F" w:rsidRPr="00F0773F" w:rsidRDefault="00F0773F" w:rsidP="00F077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>Pay Costs-Medical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19DC6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817,608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E8FAC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817,608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A6BB1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817,608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8920D3D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0 </w:t>
            </w:r>
          </w:p>
        </w:tc>
      </w:tr>
      <w:tr w:rsidR="00F0773F" w:rsidRPr="00F0773F" w14:paraId="31D143B9" w14:textId="77777777" w:rsidTr="00F0773F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238F5" w14:textId="77777777" w:rsidR="00F0773F" w:rsidRPr="00F0773F" w:rsidRDefault="00F0773F" w:rsidP="00F077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>Pay Costs-Nursing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FF055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3EB35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333AF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2729BD6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0 </w:t>
            </w:r>
          </w:p>
        </w:tc>
      </w:tr>
      <w:tr w:rsidR="00F0773F" w:rsidRPr="00F0773F" w14:paraId="248DA68C" w14:textId="77777777" w:rsidTr="00F0773F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FE819" w14:textId="77777777" w:rsidR="00F0773F" w:rsidRPr="00F0773F" w:rsidRDefault="00F0773F" w:rsidP="00F077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>Pay Costs-Clinical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7E366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18,800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B6B24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18,800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A0890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18,800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0B756E6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0 </w:t>
            </w:r>
          </w:p>
        </w:tc>
      </w:tr>
      <w:tr w:rsidR="00F0773F" w:rsidRPr="00F0773F" w14:paraId="4DAD08D6" w14:textId="77777777" w:rsidTr="00F0773F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B1F66" w14:textId="77777777" w:rsidR="00F0773F" w:rsidRPr="00F0773F" w:rsidRDefault="00F0773F" w:rsidP="00F077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>Pay Costs-Support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08464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3BF3B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BF82E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8CCA39A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0 </w:t>
            </w:r>
          </w:p>
        </w:tc>
      </w:tr>
      <w:tr w:rsidR="00F0773F" w:rsidRPr="00F0773F" w14:paraId="2140F2B3" w14:textId="77777777" w:rsidTr="00F0773F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8D4EF" w14:textId="77777777" w:rsidR="00F0773F" w:rsidRPr="00F0773F" w:rsidRDefault="00F0773F" w:rsidP="00F077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>Pay Costs-Admin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D8A79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2,899,786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61FE6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2,899,786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28029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2,899,786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DBB9B47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0 </w:t>
            </w:r>
          </w:p>
        </w:tc>
      </w:tr>
      <w:tr w:rsidR="00F0773F" w:rsidRPr="00F0773F" w14:paraId="6D6E9F53" w14:textId="77777777" w:rsidTr="00F0773F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B72E6" w14:textId="77777777" w:rsidR="00F0773F" w:rsidRPr="00F0773F" w:rsidRDefault="00F0773F" w:rsidP="00F077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Total Pay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363D265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3,736,194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78B5BA9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3,736,194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8483CB0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3,736,194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64CDAB2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0 </w:t>
            </w:r>
          </w:p>
        </w:tc>
      </w:tr>
      <w:tr w:rsidR="00F0773F" w:rsidRPr="00F0773F" w14:paraId="57232B77" w14:textId="77777777" w:rsidTr="00F0773F">
        <w:trPr>
          <w:trHeight w:val="3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329FD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EAC0B" w14:textId="77777777" w:rsidR="00F0773F" w:rsidRPr="00F0773F" w:rsidRDefault="00F0773F" w:rsidP="00F07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B19BB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6FEF7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01004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0773F" w:rsidRPr="00F0773F" w14:paraId="1CB7736B" w14:textId="77777777" w:rsidTr="00F0773F">
        <w:trPr>
          <w:trHeight w:val="30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74F0A" w14:textId="77777777" w:rsidR="00F0773F" w:rsidRPr="00F0773F" w:rsidRDefault="00F0773F" w:rsidP="00F077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>Pharmacy Supplies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03887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0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583A8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0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8C488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0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5A88307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0 </w:t>
            </w:r>
          </w:p>
        </w:tc>
      </w:tr>
      <w:tr w:rsidR="00F0773F" w:rsidRPr="00F0773F" w14:paraId="59C5D204" w14:textId="77777777" w:rsidTr="00F0773F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39B79" w14:textId="77777777" w:rsidR="00F0773F" w:rsidRPr="00F0773F" w:rsidRDefault="00F0773F" w:rsidP="00F077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>Surgical Supplies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0555D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7938B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435A2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0CA3E53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0 </w:t>
            </w:r>
          </w:p>
        </w:tc>
      </w:tr>
      <w:tr w:rsidR="00F0773F" w:rsidRPr="00F0773F" w14:paraId="07F045DD" w14:textId="77777777" w:rsidTr="00F0773F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6BCF5" w14:textId="77777777" w:rsidR="00F0773F" w:rsidRPr="00F0773F" w:rsidRDefault="00F0773F" w:rsidP="00F077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>Lab/Radiology Supplies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BC88A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91F2F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E5218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8C06504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0 </w:t>
            </w:r>
          </w:p>
        </w:tc>
      </w:tr>
      <w:tr w:rsidR="00F0773F" w:rsidRPr="00F0773F" w14:paraId="5B710BAC" w14:textId="77777777" w:rsidTr="00F0773F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4E90F" w14:textId="77777777" w:rsidR="00F0773F" w:rsidRPr="00F0773F" w:rsidRDefault="00F0773F" w:rsidP="00F077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>PPE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D99A6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13,951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C4DCC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13,951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15272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13,951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0E48FE6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0 </w:t>
            </w:r>
          </w:p>
        </w:tc>
      </w:tr>
      <w:tr w:rsidR="00F0773F" w:rsidRPr="00F0773F" w14:paraId="27B52883" w14:textId="77777777" w:rsidTr="00F0773F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9AA44" w14:textId="77777777" w:rsidR="00F0773F" w:rsidRPr="00F0773F" w:rsidRDefault="00F0773F" w:rsidP="00F077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>FM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5BD69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17,871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01C4A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17,871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3718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17,871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750896F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0 </w:t>
            </w:r>
          </w:p>
        </w:tc>
      </w:tr>
      <w:tr w:rsidR="00F0773F" w:rsidRPr="00F0773F" w14:paraId="769F9287" w14:textId="77777777" w:rsidTr="00F0773F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0047A" w14:textId="77777777" w:rsidR="00F0773F" w:rsidRPr="00F0773F" w:rsidRDefault="00F0773F" w:rsidP="00F077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>CS&amp;R&amp;S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8A2D3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1,882,654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B3EB6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1,882,654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19F97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1,882,654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52424AC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0 </w:t>
            </w:r>
          </w:p>
        </w:tc>
      </w:tr>
      <w:tr w:rsidR="00F0773F" w:rsidRPr="00F0773F" w14:paraId="08206610" w14:textId="77777777" w:rsidTr="00F0773F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54026" w14:textId="77777777" w:rsidR="00F0773F" w:rsidRPr="00F0773F" w:rsidRDefault="00F0773F" w:rsidP="00F077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Total Non-Pay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43ADC6D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1,914,477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1272DA5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1,914,477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70EE9EE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1,914,477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2314B3F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0 </w:t>
            </w:r>
          </w:p>
        </w:tc>
      </w:tr>
      <w:tr w:rsidR="00F0773F" w:rsidRPr="00F0773F" w14:paraId="51F451E3" w14:textId="77777777" w:rsidTr="00F0773F">
        <w:trPr>
          <w:trHeight w:val="3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833CD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81DF6" w14:textId="77777777" w:rsidR="00F0773F" w:rsidRPr="00F0773F" w:rsidRDefault="00F0773F" w:rsidP="00F07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21BB8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E21E9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7A6BD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0773F" w:rsidRPr="00F0773F" w14:paraId="54F2A23A" w14:textId="77777777" w:rsidTr="00F0773F">
        <w:trPr>
          <w:trHeight w:val="30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65845" w14:textId="77777777" w:rsidR="00F0773F" w:rsidRPr="00F0773F" w:rsidRDefault="00F0773F" w:rsidP="00F077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Total Core Expenditure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9A5161A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5,650,671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D4D9E69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5,650,671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5C32079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5,650,671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9C1A563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0 </w:t>
            </w:r>
          </w:p>
        </w:tc>
      </w:tr>
    </w:tbl>
    <w:p w14:paraId="7B466E0C" w14:textId="77777777" w:rsidR="008C292D" w:rsidRDefault="008C292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759B2" w14:paraId="022F95F4" w14:textId="77777777" w:rsidTr="008759B2">
        <w:tc>
          <w:tcPr>
            <w:tcW w:w="10456" w:type="dxa"/>
          </w:tcPr>
          <w:p w14:paraId="57F8C08A" w14:textId="77777777" w:rsidR="008759B2" w:rsidRPr="00E94843" w:rsidRDefault="008759B2" w:rsidP="008759B2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b/>
                <w:sz w:val="24"/>
                <w:szCs w:val="24"/>
              </w:rPr>
            </w:pPr>
            <w:r w:rsidRPr="00E94843">
              <w:rPr>
                <w:rFonts w:ascii="Arial" w:hAnsi="Arial" w:cs="Arial"/>
                <w:b/>
                <w:sz w:val="24"/>
                <w:szCs w:val="24"/>
              </w:rPr>
              <w:t>Analysis of the Division</w:t>
            </w:r>
          </w:p>
          <w:p w14:paraId="7CFF4379" w14:textId="77777777" w:rsidR="008759B2" w:rsidRPr="008759B2" w:rsidRDefault="008759B2" w:rsidP="008759B2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7CC74E3" w14:textId="77777777" w:rsidR="008759B2" w:rsidRPr="008759B2" w:rsidRDefault="008759B2">
            <w:pPr>
              <w:rPr>
                <w:rFonts w:ascii="Arial" w:hAnsi="Arial" w:cs="Arial"/>
                <w:sz w:val="24"/>
                <w:szCs w:val="24"/>
              </w:rPr>
            </w:pPr>
            <w:r w:rsidRPr="008759B2">
              <w:rPr>
                <w:rFonts w:ascii="Arial" w:hAnsi="Arial" w:cs="Arial"/>
                <w:sz w:val="24"/>
                <w:szCs w:val="24"/>
              </w:rPr>
              <w:t xml:space="preserve">No financial issues to be reported </w:t>
            </w:r>
            <w:r w:rsidR="0014447E">
              <w:rPr>
                <w:rFonts w:ascii="Arial" w:hAnsi="Arial" w:cs="Arial"/>
                <w:sz w:val="24"/>
                <w:szCs w:val="24"/>
              </w:rPr>
              <w:t>as the Funding related to CfSD will reflect the outturn position by year-end.</w:t>
            </w:r>
          </w:p>
          <w:p w14:paraId="29AD1317" w14:textId="77777777" w:rsidR="008759B2" w:rsidRDefault="008759B2"/>
          <w:p w14:paraId="6FC21F09" w14:textId="77777777" w:rsidR="008759B2" w:rsidRDefault="008759B2"/>
          <w:p w14:paraId="052D99A1" w14:textId="77777777" w:rsidR="008759B2" w:rsidRDefault="008759B2"/>
          <w:p w14:paraId="416B649E" w14:textId="77777777" w:rsidR="008759B2" w:rsidRDefault="008759B2"/>
          <w:p w14:paraId="4FFFE4E7" w14:textId="77777777" w:rsidR="008759B2" w:rsidRDefault="008759B2"/>
          <w:p w14:paraId="26FD5427" w14:textId="77777777" w:rsidR="008759B2" w:rsidRDefault="008759B2"/>
          <w:p w14:paraId="5F9214AA" w14:textId="77777777" w:rsidR="008759B2" w:rsidRDefault="008759B2"/>
        </w:tc>
      </w:tr>
    </w:tbl>
    <w:p w14:paraId="76985D19" w14:textId="77777777" w:rsidR="008C292D" w:rsidRDefault="008C292D"/>
    <w:p w14:paraId="4E386F69" w14:textId="77777777" w:rsidR="008C292D" w:rsidRDefault="008C292D"/>
    <w:p w14:paraId="6616EC21" w14:textId="77777777" w:rsidR="008C292D" w:rsidRDefault="008C292D"/>
    <w:p w14:paraId="186D97CA" w14:textId="77777777" w:rsidR="00934511" w:rsidRDefault="00934511"/>
    <w:p w14:paraId="3F64E624" w14:textId="77777777" w:rsidR="008C292D" w:rsidRDefault="008C292D"/>
    <w:p w14:paraId="1CDDD10A" w14:textId="77777777" w:rsidR="008C292D" w:rsidRDefault="008C292D"/>
    <w:p w14:paraId="04A93DEF" w14:textId="77777777" w:rsidR="008C292D" w:rsidRDefault="008C292D"/>
    <w:p w14:paraId="6BB9B05F" w14:textId="77777777" w:rsidR="008C292D" w:rsidRDefault="008C292D"/>
    <w:p w14:paraId="4DB00F57" w14:textId="77777777" w:rsidR="008C292D" w:rsidRDefault="008C292D"/>
    <w:p w14:paraId="76496CEC" w14:textId="77777777" w:rsidR="008C292D" w:rsidRDefault="008C292D"/>
    <w:p w14:paraId="0C47D61F" w14:textId="00F2D7BD" w:rsidR="008C292D" w:rsidRDefault="008C292D">
      <w:r>
        <w:rPr>
          <w:rFonts w:ascii="Arial" w:hAnsi="Arial" w:cs="Arial"/>
          <w:b/>
          <w:color w:val="44546A" w:themeColor="text2"/>
          <w:sz w:val="24"/>
          <w:szCs w:val="24"/>
        </w:rPr>
        <w:lastRenderedPageBreak/>
        <w:t xml:space="preserve">APPENDIX </w:t>
      </w:r>
      <w:r w:rsidR="000C65D0">
        <w:rPr>
          <w:rFonts w:ascii="Arial" w:hAnsi="Arial" w:cs="Arial"/>
          <w:b/>
          <w:color w:val="44546A" w:themeColor="text2"/>
          <w:sz w:val="24"/>
          <w:szCs w:val="24"/>
        </w:rPr>
        <w:t>7</w:t>
      </w:r>
      <w:r>
        <w:rPr>
          <w:rFonts w:ascii="Arial" w:hAnsi="Arial" w:cs="Arial"/>
          <w:b/>
          <w:color w:val="44546A" w:themeColor="text2"/>
          <w:sz w:val="24"/>
          <w:szCs w:val="24"/>
        </w:rPr>
        <w:t xml:space="preserve"> DIVISIONAL ANALYSIS</w:t>
      </w:r>
      <w:r w:rsidR="007A586A">
        <w:rPr>
          <w:rFonts w:ascii="Arial" w:hAnsi="Arial" w:cs="Arial"/>
          <w:b/>
          <w:color w:val="44546A" w:themeColor="text2"/>
          <w:sz w:val="24"/>
          <w:szCs w:val="24"/>
        </w:rPr>
        <w:t xml:space="preserve"> </w:t>
      </w:r>
      <w:r>
        <w:rPr>
          <w:rFonts w:ascii="Arial" w:hAnsi="Arial" w:cs="Arial"/>
          <w:b/>
          <w:color w:val="44546A" w:themeColor="text2"/>
          <w:sz w:val="24"/>
          <w:szCs w:val="24"/>
        </w:rPr>
        <w:t>-</w:t>
      </w:r>
      <w:r w:rsidR="007A586A">
        <w:rPr>
          <w:rFonts w:ascii="Arial" w:hAnsi="Arial" w:cs="Arial"/>
          <w:b/>
          <w:color w:val="44546A" w:themeColor="text2"/>
          <w:sz w:val="24"/>
          <w:szCs w:val="24"/>
        </w:rPr>
        <w:t xml:space="preserve"> </w:t>
      </w:r>
      <w:r w:rsidR="005F7566">
        <w:rPr>
          <w:rFonts w:ascii="Arial" w:hAnsi="Arial" w:cs="Arial"/>
          <w:b/>
          <w:color w:val="44546A" w:themeColor="text2"/>
          <w:sz w:val="24"/>
          <w:szCs w:val="24"/>
        </w:rPr>
        <w:t>NHS SCOTLAND ACADEMY</w:t>
      </w:r>
    </w:p>
    <w:tbl>
      <w:tblPr>
        <w:tblW w:w="9100" w:type="dxa"/>
        <w:tblLook w:val="04A0" w:firstRow="1" w:lastRow="0" w:firstColumn="1" w:lastColumn="0" w:noHBand="0" w:noVBand="1"/>
      </w:tblPr>
      <w:tblGrid>
        <w:gridCol w:w="3020"/>
        <w:gridCol w:w="1520"/>
        <w:gridCol w:w="1520"/>
        <w:gridCol w:w="1520"/>
        <w:gridCol w:w="1520"/>
      </w:tblGrid>
      <w:tr w:rsidR="00F0773F" w:rsidRPr="00F0773F" w14:paraId="3B6BBBF5" w14:textId="77777777" w:rsidTr="00F0773F">
        <w:trPr>
          <w:trHeight w:val="3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E26C6" w14:textId="77777777" w:rsidR="00F0773F" w:rsidRPr="00F0773F" w:rsidRDefault="00F0773F" w:rsidP="00F077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NHS SCOTLAND ACADEMY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246A8" w14:textId="77777777" w:rsidR="00F0773F" w:rsidRPr="00F0773F" w:rsidRDefault="00F0773F" w:rsidP="00F077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D74DF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960AF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EF2F8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0773F" w:rsidRPr="00F0773F" w14:paraId="02EA8506" w14:textId="77777777" w:rsidTr="00F0773F">
        <w:trPr>
          <w:trHeight w:val="60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671C2" w14:textId="77777777" w:rsidR="00F0773F" w:rsidRPr="00F0773F" w:rsidRDefault="00F0773F" w:rsidP="00F077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B16F6EC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Annual       Budget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B0B6E3D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Year to Date Budget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090DDF8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Year to Date Actual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0A05BB1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Year to Date Variance</w:t>
            </w:r>
          </w:p>
        </w:tc>
      </w:tr>
      <w:tr w:rsidR="00F0773F" w:rsidRPr="00F0773F" w14:paraId="34E87E1D" w14:textId="77777777" w:rsidTr="00F0773F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DE3FC" w14:textId="77777777" w:rsidR="00F0773F" w:rsidRPr="00F0773F" w:rsidRDefault="00F0773F" w:rsidP="00F077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>Pay Costs-Medical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02C38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23,587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D1984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23,587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8A722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23,587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B909673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0 </w:t>
            </w:r>
          </w:p>
        </w:tc>
      </w:tr>
      <w:tr w:rsidR="00F0773F" w:rsidRPr="00F0773F" w14:paraId="6B4C6658" w14:textId="77777777" w:rsidTr="00F0773F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AEB30" w14:textId="77777777" w:rsidR="00F0773F" w:rsidRPr="00F0773F" w:rsidRDefault="00F0773F" w:rsidP="00F077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>Pay Costs-Nursing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D634F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144,502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7A37D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144,502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7F1CB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144,502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DD3A421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0 </w:t>
            </w:r>
          </w:p>
        </w:tc>
      </w:tr>
      <w:tr w:rsidR="00F0773F" w:rsidRPr="00F0773F" w14:paraId="5C0FAA62" w14:textId="77777777" w:rsidTr="00F0773F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F2E95" w14:textId="77777777" w:rsidR="00F0773F" w:rsidRPr="00F0773F" w:rsidRDefault="00F0773F" w:rsidP="00F077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>Pay Costs-Clinical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B0AA2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87,517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3B01D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87,517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7F20B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87,517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91D81F6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0 </w:t>
            </w:r>
          </w:p>
        </w:tc>
      </w:tr>
      <w:tr w:rsidR="00F0773F" w:rsidRPr="00F0773F" w14:paraId="5D4ABF24" w14:textId="77777777" w:rsidTr="00F0773F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860A5" w14:textId="77777777" w:rsidR="00F0773F" w:rsidRPr="00F0773F" w:rsidRDefault="00F0773F" w:rsidP="00F077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>Pay Costs-Support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07B20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044A8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6A630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FE27260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0 </w:t>
            </w:r>
          </w:p>
        </w:tc>
      </w:tr>
      <w:tr w:rsidR="00F0773F" w:rsidRPr="00F0773F" w14:paraId="6577F560" w14:textId="77777777" w:rsidTr="00F0773F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3A212" w14:textId="77777777" w:rsidR="00F0773F" w:rsidRPr="00F0773F" w:rsidRDefault="00F0773F" w:rsidP="00F077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>Pay Costs-Admin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D45CA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247,712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B012B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247,712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89D99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247,712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E22BB4B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0 </w:t>
            </w:r>
          </w:p>
        </w:tc>
      </w:tr>
      <w:tr w:rsidR="00F0773F" w:rsidRPr="00F0773F" w14:paraId="13D81DF4" w14:textId="77777777" w:rsidTr="00F0773F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D4881" w14:textId="77777777" w:rsidR="00F0773F" w:rsidRPr="00F0773F" w:rsidRDefault="00F0773F" w:rsidP="00F077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Total Pay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6A35489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503,318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2EEACD0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503,318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968855F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503,318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9D1773D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0 </w:t>
            </w:r>
          </w:p>
        </w:tc>
      </w:tr>
      <w:tr w:rsidR="00F0773F" w:rsidRPr="00F0773F" w14:paraId="5703613A" w14:textId="77777777" w:rsidTr="00F0773F">
        <w:trPr>
          <w:trHeight w:val="3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1D55B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2FB59" w14:textId="77777777" w:rsidR="00F0773F" w:rsidRPr="00F0773F" w:rsidRDefault="00F0773F" w:rsidP="00F07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13F66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A237E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060EE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0773F" w:rsidRPr="00F0773F" w14:paraId="2E5A5D2D" w14:textId="77777777" w:rsidTr="00F0773F">
        <w:trPr>
          <w:trHeight w:val="30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5D4F3" w14:textId="77777777" w:rsidR="00F0773F" w:rsidRPr="00F0773F" w:rsidRDefault="00F0773F" w:rsidP="00F077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>Pharmacy Supplies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730D0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127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880CA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127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1AE6E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127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A1DA547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0 </w:t>
            </w:r>
          </w:p>
        </w:tc>
      </w:tr>
      <w:tr w:rsidR="00F0773F" w:rsidRPr="00F0773F" w14:paraId="38D29214" w14:textId="77777777" w:rsidTr="00F0773F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54CA8" w14:textId="77777777" w:rsidR="00F0773F" w:rsidRPr="00F0773F" w:rsidRDefault="00F0773F" w:rsidP="00F077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>Surgical Supplies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AA38B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18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0F585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18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7C9FB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18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F5C73C8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0 </w:t>
            </w:r>
          </w:p>
        </w:tc>
      </w:tr>
      <w:tr w:rsidR="00F0773F" w:rsidRPr="00F0773F" w14:paraId="17252FA2" w14:textId="77777777" w:rsidTr="00F0773F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ADB9E" w14:textId="77777777" w:rsidR="00F0773F" w:rsidRPr="00F0773F" w:rsidRDefault="00F0773F" w:rsidP="00F077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>Lab/Radiology Supplies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7E16A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F6F02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27A52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68B400E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0 </w:t>
            </w:r>
          </w:p>
        </w:tc>
      </w:tr>
      <w:tr w:rsidR="00F0773F" w:rsidRPr="00F0773F" w14:paraId="51658A98" w14:textId="77777777" w:rsidTr="00F0773F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10577" w14:textId="77777777" w:rsidR="00F0773F" w:rsidRPr="00F0773F" w:rsidRDefault="00F0773F" w:rsidP="00F077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>PPE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B4EC5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33,173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9994E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33,173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B38F3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33,172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4B4A687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0 </w:t>
            </w:r>
          </w:p>
        </w:tc>
      </w:tr>
      <w:tr w:rsidR="00F0773F" w:rsidRPr="00F0773F" w14:paraId="0FDD24D4" w14:textId="77777777" w:rsidTr="00F0773F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2C54E" w14:textId="77777777" w:rsidR="00F0773F" w:rsidRPr="00F0773F" w:rsidRDefault="00F0773F" w:rsidP="00F077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>FM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8243E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27,622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32F5E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27,622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D28FB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27,622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EC9D42A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FF0000"/>
                <w:lang w:eastAsia="en-GB"/>
              </w:rPr>
              <w:t xml:space="preserve">-0 </w:t>
            </w:r>
          </w:p>
        </w:tc>
      </w:tr>
      <w:tr w:rsidR="00F0773F" w:rsidRPr="00F0773F" w14:paraId="482E92E2" w14:textId="77777777" w:rsidTr="00F0773F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A9D20" w14:textId="77777777" w:rsidR="00F0773F" w:rsidRPr="00F0773F" w:rsidRDefault="00F0773F" w:rsidP="00F077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>CS&amp;R&amp;S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AB2BD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87,203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7B588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87,203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BF714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87,203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082777C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0 </w:t>
            </w:r>
          </w:p>
        </w:tc>
      </w:tr>
      <w:tr w:rsidR="00F0773F" w:rsidRPr="00F0773F" w14:paraId="2F769FFF" w14:textId="77777777" w:rsidTr="00F0773F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5C2D7" w14:textId="77777777" w:rsidR="00F0773F" w:rsidRPr="00F0773F" w:rsidRDefault="00F0773F" w:rsidP="00F077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Total Non-Pay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6D08AAB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148,143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964B6C8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148,143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7C50FBD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148,143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DF9B3E1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0 </w:t>
            </w:r>
          </w:p>
        </w:tc>
      </w:tr>
      <w:tr w:rsidR="00F0773F" w:rsidRPr="00F0773F" w14:paraId="784A7DFD" w14:textId="77777777" w:rsidTr="00F0773F">
        <w:trPr>
          <w:trHeight w:val="3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4CAA2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E9042" w14:textId="77777777" w:rsidR="00F0773F" w:rsidRPr="00F0773F" w:rsidRDefault="00F0773F" w:rsidP="00F07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0DA90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DB50E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7C5C2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0773F" w:rsidRPr="00F0773F" w14:paraId="725BADE9" w14:textId="77777777" w:rsidTr="00F0773F">
        <w:trPr>
          <w:trHeight w:val="30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03CEF" w14:textId="77777777" w:rsidR="00F0773F" w:rsidRPr="00F0773F" w:rsidRDefault="00F0773F" w:rsidP="00F077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Total Core Expenditure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BBE7790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651,461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4FDA7E1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651,461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21E3109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651,461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B4C1F5B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0 </w:t>
            </w:r>
          </w:p>
        </w:tc>
      </w:tr>
    </w:tbl>
    <w:p w14:paraId="422BCB44" w14:textId="77777777" w:rsidR="008C292D" w:rsidRDefault="008C292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759B2" w14:paraId="63E89E66" w14:textId="77777777" w:rsidTr="008759B2">
        <w:tc>
          <w:tcPr>
            <w:tcW w:w="10456" w:type="dxa"/>
          </w:tcPr>
          <w:p w14:paraId="2521C0DA" w14:textId="77777777" w:rsidR="008759B2" w:rsidRPr="00E94843" w:rsidRDefault="008759B2" w:rsidP="008759B2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b/>
                <w:sz w:val="24"/>
                <w:szCs w:val="24"/>
              </w:rPr>
            </w:pPr>
            <w:r w:rsidRPr="00E94843">
              <w:rPr>
                <w:rFonts w:ascii="Arial" w:hAnsi="Arial" w:cs="Arial"/>
                <w:b/>
                <w:sz w:val="24"/>
                <w:szCs w:val="24"/>
              </w:rPr>
              <w:t>Analysis of the Division</w:t>
            </w:r>
          </w:p>
          <w:p w14:paraId="1AF03A2C" w14:textId="77777777" w:rsidR="008759B2" w:rsidRPr="008759B2" w:rsidRDefault="008759B2" w:rsidP="008759B2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CF46EB2" w14:textId="77777777" w:rsidR="008759B2" w:rsidRPr="008759B2" w:rsidRDefault="008759B2" w:rsidP="008759B2">
            <w:pPr>
              <w:rPr>
                <w:rFonts w:ascii="Arial" w:hAnsi="Arial" w:cs="Arial"/>
                <w:sz w:val="24"/>
                <w:szCs w:val="24"/>
              </w:rPr>
            </w:pPr>
            <w:r w:rsidRPr="008759B2">
              <w:rPr>
                <w:rFonts w:ascii="Arial" w:hAnsi="Arial" w:cs="Arial"/>
                <w:sz w:val="24"/>
                <w:szCs w:val="24"/>
              </w:rPr>
              <w:t>No financial issues to be reported</w:t>
            </w:r>
            <w:r w:rsidR="0014447E">
              <w:rPr>
                <w:rFonts w:ascii="Arial" w:hAnsi="Arial" w:cs="Arial"/>
                <w:sz w:val="24"/>
                <w:szCs w:val="24"/>
              </w:rPr>
              <w:t>, although work continues with the Director of the Academy to firm up the forecast funding requirement for 2023/24.</w:t>
            </w:r>
            <w:r w:rsidRPr="008759B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8476BCC" w14:textId="77777777" w:rsidR="008759B2" w:rsidRDefault="008759B2" w:rsidP="00934511">
            <w:pPr>
              <w:rPr>
                <w:rFonts w:ascii="Arial" w:hAnsi="Arial" w:cs="Arial"/>
                <w:b/>
                <w:color w:val="44546A" w:themeColor="text2"/>
                <w:sz w:val="24"/>
                <w:szCs w:val="24"/>
              </w:rPr>
            </w:pPr>
          </w:p>
          <w:p w14:paraId="06FF2F61" w14:textId="77777777" w:rsidR="008759B2" w:rsidRDefault="008759B2" w:rsidP="00934511">
            <w:pPr>
              <w:rPr>
                <w:rFonts w:ascii="Arial" w:hAnsi="Arial" w:cs="Arial"/>
                <w:b/>
                <w:color w:val="44546A" w:themeColor="text2"/>
                <w:sz w:val="24"/>
                <w:szCs w:val="24"/>
              </w:rPr>
            </w:pPr>
          </w:p>
          <w:p w14:paraId="06C94D8B" w14:textId="77777777" w:rsidR="008759B2" w:rsidRDefault="008759B2" w:rsidP="00934511">
            <w:pPr>
              <w:rPr>
                <w:rFonts w:ascii="Arial" w:hAnsi="Arial" w:cs="Arial"/>
                <w:b/>
                <w:color w:val="44546A" w:themeColor="text2"/>
                <w:sz w:val="24"/>
                <w:szCs w:val="24"/>
              </w:rPr>
            </w:pPr>
          </w:p>
          <w:p w14:paraId="73B094E6" w14:textId="77777777" w:rsidR="008759B2" w:rsidRDefault="008759B2" w:rsidP="00934511">
            <w:pPr>
              <w:rPr>
                <w:rFonts w:ascii="Arial" w:hAnsi="Arial" w:cs="Arial"/>
                <w:b/>
                <w:color w:val="44546A" w:themeColor="text2"/>
                <w:sz w:val="24"/>
                <w:szCs w:val="24"/>
              </w:rPr>
            </w:pPr>
          </w:p>
          <w:p w14:paraId="584D3FBA" w14:textId="77777777" w:rsidR="008759B2" w:rsidRDefault="008759B2" w:rsidP="00934511">
            <w:pPr>
              <w:rPr>
                <w:rFonts w:ascii="Arial" w:hAnsi="Arial" w:cs="Arial"/>
                <w:b/>
                <w:color w:val="44546A" w:themeColor="text2"/>
                <w:sz w:val="24"/>
                <w:szCs w:val="24"/>
              </w:rPr>
            </w:pPr>
          </w:p>
          <w:p w14:paraId="2692AC4C" w14:textId="77777777" w:rsidR="008759B2" w:rsidRDefault="008759B2" w:rsidP="00934511">
            <w:pPr>
              <w:rPr>
                <w:rFonts w:ascii="Arial" w:hAnsi="Arial" w:cs="Arial"/>
                <w:b/>
                <w:color w:val="44546A" w:themeColor="text2"/>
                <w:sz w:val="24"/>
                <w:szCs w:val="24"/>
              </w:rPr>
            </w:pPr>
          </w:p>
        </w:tc>
      </w:tr>
    </w:tbl>
    <w:p w14:paraId="6E119122" w14:textId="77777777" w:rsidR="009F3918" w:rsidRDefault="009F3918" w:rsidP="00934511">
      <w:pPr>
        <w:rPr>
          <w:rFonts w:ascii="Arial" w:hAnsi="Arial" w:cs="Arial"/>
          <w:b/>
          <w:color w:val="44546A" w:themeColor="text2"/>
          <w:sz w:val="24"/>
          <w:szCs w:val="24"/>
        </w:rPr>
      </w:pPr>
    </w:p>
    <w:p w14:paraId="32F9BCA3" w14:textId="77777777" w:rsidR="009F3918" w:rsidRDefault="009F3918" w:rsidP="00934511">
      <w:pPr>
        <w:rPr>
          <w:rFonts w:ascii="Arial" w:hAnsi="Arial" w:cs="Arial"/>
          <w:b/>
          <w:color w:val="44546A" w:themeColor="text2"/>
          <w:sz w:val="24"/>
          <w:szCs w:val="24"/>
        </w:rPr>
      </w:pPr>
    </w:p>
    <w:p w14:paraId="31C699A6" w14:textId="77777777" w:rsidR="009F3918" w:rsidRDefault="009F3918" w:rsidP="00934511">
      <w:pPr>
        <w:rPr>
          <w:rFonts w:ascii="Arial" w:hAnsi="Arial" w:cs="Arial"/>
          <w:b/>
          <w:color w:val="44546A" w:themeColor="text2"/>
          <w:sz w:val="24"/>
          <w:szCs w:val="24"/>
        </w:rPr>
      </w:pPr>
    </w:p>
    <w:p w14:paraId="2B014661" w14:textId="77777777" w:rsidR="009F3918" w:rsidRDefault="009F3918" w:rsidP="00934511">
      <w:pPr>
        <w:rPr>
          <w:rFonts w:ascii="Arial" w:hAnsi="Arial" w:cs="Arial"/>
          <w:b/>
          <w:color w:val="44546A" w:themeColor="text2"/>
          <w:sz w:val="24"/>
          <w:szCs w:val="24"/>
        </w:rPr>
      </w:pPr>
    </w:p>
    <w:p w14:paraId="6AF5BF3E" w14:textId="77777777" w:rsidR="009F3918" w:rsidRDefault="009F3918" w:rsidP="00934511">
      <w:pPr>
        <w:rPr>
          <w:rFonts w:ascii="Arial" w:hAnsi="Arial" w:cs="Arial"/>
          <w:b/>
          <w:color w:val="44546A" w:themeColor="text2"/>
          <w:sz w:val="24"/>
          <w:szCs w:val="24"/>
        </w:rPr>
      </w:pPr>
    </w:p>
    <w:p w14:paraId="70B69CB7" w14:textId="77777777" w:rsidR="009F3918" w:rsidRDefault="009F3918" w:rsidP="00934511">
      <w:pPr>
        <w:rPr>
          <w:rFonts w:ascii="Arial" w:hAnsi="Arial" w:cs="Arial"/>
          <w:b/>
          <w:color w:val="44546A" w:themeColor="text2"/>
          <w:sz w:val="24"/>
          <w:szCs w:val="24"/>
        </w:rPr>
      </w:pPr>
    </w:p>
    <w:p w14:paraId="28A7079A" w14:textId="77777777" w:rsidR="009F3918" w:rsidRDefault="009F3918" w:rsidP="00934511">
      <w:pPr>
        <w:rPr>
          <w:rFonts w:ascii="Arial" w:hAnsi="Arial" w:cs="Arial"/>
          <w:b/>
          <w:color w:val="44546A" w:themeColor="text2"/>
          <w:sz w:val="24"/>
          <w:szCs w:val="24"/>
        </w:rPr>
      </w:pPr>
    </w:p>
    <w:p w14:paraId="2ADB60CF" w14:textId="77777777" w:rsidR="009F3918" w:rsidRDefault="009F3918" w:rsidP="00934511">
      <w:pPr>
        <w:rPr>
          <w:rFonts w:ascii="Arial" w:hAnsi="Arial" w:cs="Arial"/>
          <w:b/>
          <w:color w:val="44546A" w:themeColor="text2"/>
          <w:sz w:val="24"/>
          <w:szCs w:val="24"/>
        </w:rPr>
      </w:pPr>
    </w:p>
    <w:p w14:paraId="6048FF2B" w14:textId="77777777" w:rsidR="004C4B0E" w:rsidRDefault="004C4B0E" w:rsidP="00934511">
      <w:pPr>
        <w:rPr>
          <w:rFonts w:ascii="Arial" w:hAnsi="Arial" w:cs="Arial"/>
          <w:b/>
          <w:color w:val="44546A" w:themeColor="text2"/>
          <w:sz w:val="24"/>
          <w:szCs w:val="24"/>
        </w:rPr>
      </w:pPr>
    </w:p>
    <w:p w14:paraId="295106B6" w14:textId="77777777" w:rsidR="004C4B0E" w:rsidRDefault="004C4B0E" w:rsidP="00934511">
      <w:pPr>
        <w:rPr>
          <w:rFonts w:ascii="Arial" w:hAnsi="Arial" w:cs="Arial"/>
          <w:b/>
          <w:color w:val="44546A" w:themeColor="text2"/>
          <w:sz w:val="24"/>
          <w:szCs w:val="24"/>
        </w:rPr>
      </w:pPr>
    </w:p>
    <w:p w14:paraId="3D1DB213" w14:textId="05946771" w:rsidR="00934511" w:rsidRDefault="00934511" w:rsidP="00934511">
      <w:r>
        <w:rPr>
          <w:rFonts w:ascii="Arial" w:hAnsi="Arial" w:cs="Arial"/>
          <w:b/>
          <w:color w:val="44546A" w:themeColor="text2"/>
          <w:sz w:val="24"/>
          <w:szCs w:val="24"/>
        </w:rPr>
        <w:lastRenderedPageBreak/>
        <w:t>APPENDIX 7 DIVISIONAL ANALYSIS</w:t>
      </w:r>
      <w:r w:rsidR="007A586A">
        <w:rPr>
          <w:rFonts w:ascii="Arial" w:hAnsi="Arial" w:cs="Arial"/>
          <w:b/>
          <w:color w:val="44546A" w:themeColor="text2"/>
          <w:sz w:val="24"/>
          <w:szCs w:val="24"/>
        </w:rPr>
        <w:t xml:space="preserve"> </w:t>
      </w:r>
      <w:r>
        <w:rPr>
          <w:rFonts w:ascii="Arial" w:hAnsi="Arial" w:cs="Arial"/>
          <w:b/>
          <w:color w:val="44546A" w:themeColor="text2"/>
          <w:sz w:val="24"/>
          <w:szCs w:val="24"/>
        </w:rPr>
        <w:t>-</w:t>
      </w:r>
      <w:r w:rsidR="007A586A">
        <w:rPr>
          <w:rFonts w:ascii="Arial" w:hAnsi="Arial" w:cs="Arial"/>
          <w:b/>
          <w:color w:val="44546A" w:themeColor="text2"/>
          <w:sz w:val="24"/>
          <w:szCs w:val="24"/>
        </w:rPr>
        <w:t xml:space="preserve"> </w:t>
      </w:r>
      <w:r>
        <w:rPr>
          <w:rFonts w:ascii="Arial" w:hAnsi="Arial" w:cs="Arial"/>
          <w:b/>
          <w:color w:val="44546A" w:themeColor="text2"/>
          <w:sz w:val="24"/>
          <w:szCs w:val="24"/>
        </w:rPr>
        <w:t>GOLDEN JUBILEE RESEARCH AND DEVELOPMENT</w:t>
      </w:r>
    </w:p>
    <w:tbl>
      <w:tblPr>
        <w:tblW w:w="10621" w:type="dxa"/>
        <w:tblLook w:val="04A0" w:firstRow="1" w:lastRow="0" w:firstColumn="1" w:lastColumn="0" w:noHBand="0" w:noVBand="1"/>
      </w:tblPr>
      <w:tblGrid>
        <w:gridCol w:w="2983"/>
        <w:gridCol w:w="1539"/>
        <w:gridCol w:w="1539"/>
        <w:gridCol w:w="1520"/>
        <w:gridCol w:w="1520"/>
        <w:gridCol w:w="1520"/>
      </w:tblGrid>
      <w:tr w:rsidR="00F0773F" w:rsidRPr="00F0773F" w14:paraId="3FE4D265" w14:textId="77777777" w:rsidTr="00F0773F">
        <w:trPr>
          <w:trHeight w:val="300"/>
        </w:trPr>
        <w:tc>
          <w:tcPr>
            <w:tcW w:w="60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56AAE" w14:textId="77777777" w:rsidR="00F0773F" w:rsidRPr="00F0773F" w:rsidRDefault="00F0773F" w:rsidP="00F077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GOLDEN JUBILEE RESEARCH AND DEVELOPMENT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A5EA3" w14:textId="77777777" w:rsidR="00F0773F" w:rsidRPr="00F0773F" w:rsidRDefault="00F0773F" w:rsidP="00F077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D93B7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8C119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0773F" w:rsidRPr="00F0773F" w14:paraId="59215C49" w14:textId="77777777" w:rsidTr="00F0773F">
        <w:trPr>
          <w:trHeight w:val="6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83F43" w14:textId="77777777" w:rsidR="00F0773F" w:rsidRPr="00F0773F" w:rsidRDefault="00F0773F" w:rsidP="00F077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24FCD9F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Annual       Budget 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A903643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Year to Date Budget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97E7896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Year to Date Actual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3E500F1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Year to Date Variance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361C724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Year to Date     %</w:t>
            </w:r>
          </w:p>
        </w:tc>
      </w:tr>
      <w:tr w:rsidR="00F0773F" w:rsidRPr="00F0773F" w14:paraId="0B75A484" w14:textId="77777777" w:rsidTr="00F0773F">
        <w:trPr>
          <w:trHeight w:val="300"/>
        </w:trPr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E3CCD" w14:textId="77777777" w:rsidR="00F0773F" w:rsidRPr="00F0773F" w:rsidRDefault="00F0773F" w:rsidP="00F077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>Pay Costs-Medical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F6DF9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93,848 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AB9B5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93,848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31CD5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93,848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0260D8B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0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EE25221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>0.00%</w:t>
            </w:r>
          </w:p>
        </w:tc>
      </w:tr>
      <w:tr w:rsidR="00F0773F" w:rsidRPr="00F0773F" w14:paraId="69D248CC" w14:textId="77777777" w:rsidTr="00F0773F">
        <w:trPr>
          <w:trHeight w:val="300"/>
        </w:trPr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51E57" w14:textId="77777777" w:rsidR="00F0773F" w:rsidRPr="00F0773F" w:rsidRDefault="00F0773F" w:rsidP="00F077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>Pay Costs-Nursing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9C6E5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512,073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0307B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512,073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0D119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508,197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BA293EE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3,875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7120839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>0.76%</w:t>
            </w:r>
          </w:p>
        </w:tc>
      </w:tr>
      <w:tr w:rsidR="00F0773F" w:rsidRPr="00F0773F" w14:paraId="7D588323" w14:textId="77777777" w:rsidTr="00F0773F">
        <w:trPr>
          <w:trHeight w:val="300"/>
        </w:trPr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FAEFF" w14:textId="77777777" w:rsidR="00F0773F" w:rsidRPr="00F0773F" w:rsidRDefault="00F0773F" w:rsidP="00F077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>Pay Costs-Clinical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95442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236,474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27032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172,819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710B2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153,189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4785109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19,630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6C98DFB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>11.36%</w:t>
            </w:r>
          </w:p>
        </w:tc>
      </w:tr>
      <w:tr w:rsidR="00F0773F" w:rsidRPr="00F0773F" w14:paraId="20411DDE" w14:textId="77777777" w:rsidTr="00F0773F">
        <w:trPr>
          <w:trHeight w:val="300"/>
        </w:trPr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BD551" w14:textId="77777777" w:rsidR="00F0773F" w:rsidRPr="00F0773F" w:rsidRDefault="00F0773F" w:rsidP="00F077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>Pay Costs-Support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36B28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0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29222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CE976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FD515CE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CB253AE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>0.00%</w:t>
            </w:r>
          </w:p>
        </w:tc>
      </w:tr>
      <w:tr w:rsidR="00F0773F" w:rsidRPr="00F0773F" w14:paraId="18FC5267" w14:textId="77777777" w:rsidTr="00F0773F">
        <w:trPr>
          <w:trHeight w:val="300"/>
        </w:trPr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39773" w14:textId="77777777" w:rsidR="00F0773F" w:rsidRPr="00F0773F" w:rsidRDefault="00F0773F" w:rsidP="00F077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>Pay Costs-Admin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613C2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263,508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0D26B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182,128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51DA6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179,926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E7F4DC8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2,202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4D7E1BF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>1.21%</w:t>
            </w:r>
          </w:p>
        </w:tc>
      </w:tr>
      <w:tr w:rsidR="00F0773F" w:rsidRPr="00F0773F" w14:paraId="5C774167" w14:textId="77777777" w:rsidTr="00F0773F">
        <w:trPr>
          <w:trHeight w:val="300"/>
        </w:trPr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1F031" w14:textId="77777777" w:rsidR="00F0773F" w:rsidRPr="00F0773F" w:rsidRDefault="00F0773F" w:rsidP="00F077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Total Pay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698592C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1,105,903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DA1D0DE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960,867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3D68CFF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935,159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8EBDCE4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25,708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B85F0E3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2.68%</w:t>
            </w:r>
          </w:p>
        </w:tc>
      </w:tr>
      <w:tr w:rsidR="00F0773F" w:rsidRPr="00F0773F" w14:paraId="44F8B963" w14:textId="77777777" w:rsidTr="00F0773F">
        <w:trPr>
          <w:trHeight w:val="300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4FFE1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9576B" w14:textId="77777777" w:rsidR="00F0773F" w:rsidRPr="00F0773F" w:rsidRDefault="00F0773F" w:rsidP="00F07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B874D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2703C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890C7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6FA2F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0773F" w:rsidRPr="00F0773F" w14:paraId="5ECEAF36" w14:textId="77777777" w:rsidTr="00F0773F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CDC6A" w14:textId="77777777" w:rsidR="00F0773F" w:rsidRPr="00F0773F" w:rsidRDefault="00F0773F" w:rsidP="00F077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>Pharmacy Supplies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092FE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0 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3F4DD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0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58CEB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450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02BC38C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FF0000"/>
                <w:lang w:eastAsia="en-GB"/>
              </w:rPr>
              <w:t xml:space="preserve">-450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9F9CA31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>0.00%</w:t>
            </w:r>
          </w:p>
        </w:tc>
      </w:tr>
      <w:tr w:rsidR="00F0773F" w:rsidRPr="00F0773F" w14:paraId="5CFA798F" w14:textId="77777777" w:rsidTr="00F0773F">
        <w:trPr>
          <w:trHeight w:val="300"/>
        </w:trPr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49CA9" w14:textId="77777777" w:rsidR="00F0773F" w:rsidRPr="00F0773F" w:rsidRDefault="00F0773F" w:rsidP="00F077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>Surgical Supplies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AC468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0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D886C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76B61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710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77F4167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FF0000"/>
                <w:lang w:eastAsia="en-GB"/>
              </w:rPr>
              <w:t xml:space="preserve">-710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7FCEC1B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>0.00%</w:t>
            </w:r>
          </w:p>
        </w:tc>
      </w:tr>
      <w:tr w:rsidR="00F0773F" w:rsidRPr="00F0773F" w14:paraId="5D9F4829" w14:textId="77777777" w:rsidTr="00F0773F">
        <w:trPr>
          <w:trHeight w:val="300"/>
        </w:trPr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6542B" w14:textId="77777777" w:rsidR="00F0773F" w:rsidRPr="00F0773F" w:rsidRDefault="00F0773F" w:rsidP="00F077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>Lab/Radiology Supplies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7BAB5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2,300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2775E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1,150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9FAD0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1,254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737B0BD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FF0000"/>
                <w:lang w:eastAsia="en-GB"/>
              </w:rPr>
              <w:t xml:space="preserve">-104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E841ED2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FF0000"/>
                <w:lang w:eastAsia="en-GB"/>
              </w:rPr>
              <w:t>-9.02%</w:t>
            </w:r>
          </w:p>
        </w:tc>
      </w:tr>
      <w:tr w:rsidR="00F0773F" w:rsidRPr="00F0773F" w14:paraId="3E0144D0" w14:textId="77777777" w:rsidTr="00F0773F">
        <w:trPr>
          <w:trHeight w:val="300"/>
        </w:trPr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0400F" w14:textId="77777777" w:rsidR="00F0773F" w:rsidRPr="00F0773F" w:rsidRDefault="00F0773F" w:rsidP="00F077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>PPE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66042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41,622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79188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33,211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6C1CE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31,127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A85ECE8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2,084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EDE376E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>6.27%</w:t>
            </w:r>
          </w:p>
        </w:tc>
      </w:tr>
      <w:tr w:rsidR="00F0773F" w:rsidRPr="00F0773F" w14:paraId="29AEFD9A" w14:textId="77777777" w:rsidTr="00F0773F">
        <w:trPr>
          <w:trHeight w:val="300"/>
        </w:trPr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9AED6" w14:textId="77777777" w:rsidR="00F0773F" w:rsidRPr="00F0773F" w:rsidRDefault="00F0773F" w:rsidP="00F077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>FM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52853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5,000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8D72A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2,500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32605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2,336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4567DC2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164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523638E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>6.56%</w:t>
            </w:r>
          </w:p>
        </w:tc>
      </w:tr>
      <w:tr w:rsidR="00F0773F" w:rsidRPr="00F0773F" w14:paraId="08039F49" w14:textId="77777777" w:rsidTr="00F0773F">
        <w:trPr>
          <w:trHeight w:val="300"/>
        </w:trPr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3CD92" w14:textId="77777777" w:rsidR="00F0773F" w:rsidRPr="00F0773F" w:rsidRDefault="00F0773F" w:rsidP="00F077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>CS&amp;R&amp;S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21E98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45,991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CB524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37,335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DECBC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49,994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27FCD27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FF0000"/>
                <w:lang w:eastAsia="en-GB"/>
              </w:rPr>
              <w:t xml:space="preserve">-12,659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BEE1760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FF0000"/>
                <w:lang w:eastAsia="en-GB"/>
              </w:rPr>
              <w:t>-33.91%</w:t>
            </w:r>
          </w:p>
        </w:tc>
      </w:tr>
      <w:tr w:rsidR="00F0773F" w:rsidRPr="00F0773F" w14:paraId="65BC51A6" w14:textId="77777777" w:rsidTr="00F0773F">
        <w:trPr>
          <w:trHeight w:val="300"/>
        </w:trPr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26C18" w14:textId="77777777" w:rsidR="00F0773F" w:rsidRPr="00F0773F" w:rsidRDefault="00F0773F" w:rsidP="00F077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Total Non-Pay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DF98D85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94,912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9B6CEA8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74,196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522C45F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85,870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1D432FA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b/>
                <w:bCs/>
                <w:color w:val="FF0000"/>
                <w:lang w:eastAsia="en-GB"/>
              </w:rPr>
              <w:t xml:space="preserve">-11,675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4B458B8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b/>
                <w:bCs/>
                <w:color w:val="FF0000"/>
                <w:lang w:eastAsia="en-GB"/>
              </w:rPr>
              <w:t>-15.74%</w:t>
            </w:r>
          </w:p>
        </w:tc>
      </w:tr>
      <w:tr w:rsidR="00F0773F" w:rsidRPr="00F0773F" w14:paraId="2F47E8BE" w14:textId="77777777" w:rsidTr="00F0773F">
        <w:trPr>
          <w:trHeight w:val="300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54019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8BD0C" w14:textId="77777777" w:rsidR="00F0773F" w:rsidRPr="00F0773F" w:rsidRDefault="00F0773F" w:rsidP="00F07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95783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F3AFF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70C98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B19C2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0773F" w:rsidRPr="00F0773F" w14:paraId="6F4B90A4" w14:textId="77777777" w:rsidTr="00F0773F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87C83" w14:textId="77777777" w:rsidR="00F0773F" w:rsidRPr="00F0773F" w:rsidRDefault="00F0773F" w:rsidP="00F077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Total Core Expenditure 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48DB655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1,200,815 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B98C7C0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1,035,063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F33E7AB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1,021,030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54B5993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14,033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6B816B2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1.36%</w:t>
            </w:r>
          </w:p>
        </w:tc>
      </w:tr>
    </w:tbl>
    <w:p w14:paraId="40F8C596" w14:textId="77777777" w:rsidR="008C292D" w:rsidRDefault="008C292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759B2" w14:paraId="7D6A6EAB" w14:textId="77777777" w:rsidTr="008759B2">
        <w:tc>
          <w:tcPr>
            <w:tcW w:w="10456" w:type="dxa"/>
          </w:tcPr>
          <w:p w14:paraId="22C0D573" w14:textId="77777777" w:rsidR="008759B2" w:rsidRPr="00E94843" w:rsidRDefault="008759B2" w:rsidP="008759B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94843">
              <w:rPr>
                <w:rFonts w:ascii="Arial" w:hAnsi="Arial" w:cs="Arial"/>
                <w:b/>
                <w:sz w:val="24"/>
                <w:szCs w:val="24"/>
              </w:rPr>
              <w:t>Analysis of the Division</w:t>
            </w:r>
          </w:p>
          <w:p w14:paraId="5AC95AF7" w14:textId="77777777" w:rsidR="008759B2" w:rsidRPr="008759B2" w:rsidRDefault="008759B2" w:rsidP="008759B2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9B3ACCA" w14:textId="77777777" w:rsidR="008759B2" w:rsidRPr="008759B2" w:rsidRDefault="008759B2" w:rsidP="008759B2">
            <w:pPr>
              <w:rPr>
                <w:rFonts w:ascii="Arial" w:hAnsi="Arial" w:cs="Arial"/>
                <w:sz w:val="24"/>
                <w:szCs w:val="24"/>
              </w:rPr>
            </w:pPr>
            <w:r w:rsidRPr="008759B2">
              <w:rPr>
                <w:rFonts w:ascii="Arial" w:hAnsi="Arial" w:cs="Arial"/>
                <w:sz w:val="24"/>
                <w:szCs w:val="24"/>
              </w:rPr>
              <w:t xml:space="preserve">No financial issues to be reported </w:t>
            </w:r>
            <w:r w:rsidR="0014447E">
              <w:rPr>
                <w:rFonts w:ascii="Arial" w:hAnsi="Arial" w:cs="Arial"/>
                <w:sz w:val="24"/>
                <w:szCs w:val="24"/>
              </w:rPr>
              <w:t>other than a vacancy currently in the process of being filled.</w:t>
            </w:r>
          </w:p>
          <w:p w14:paraId="7CF8B345" w14:textId="77777777" w:rsidR="008759B2" w:rsidRDefault="008759B2"/>
          <w:p w14:paraId="6C0261DD" w14:textId="77777777" w:rsidR="008759B2" w:rsidRDefault="008759B2"/>
          <w:p w14:paraId="3271489B" w14:textId="77777777" w:rsidR="008759B2" w:rsidRDefault="008759B2"/>
          <w:p w14:paraId="3EFB3CBF" w14:textId="77777777" w:rsidR="008759B2" w:rsidRDefault="008759B2"/>
          <w:p w14:paraId="47564E71" w14:textId="77777777" w:rsidR="008759B2" w:rsidRDefault="008759B2"/>
          <w:p w14:paraId="550C23D6" w14:textId="77777777" w:rsidR="008759B2" w:rsidRDefault="008759B2"/>
          <w:p w14:paraId="4DC799F7" w14:textId="77777777" w:rsidR="008759B2" w:rsidRDefault="008759B2"/>
        </w:tc>
      </w:tr>
    </w:tbl>
    <w:p w14:paraId="7724A36F" w14:textId="77777777" w:rsidR="008C292D" w:rsidRDefault="008C292D"/>
    <w:p w14:paraId="539EC957" w14:textId="77777777" w:rsidR="008C292D" w:rsidRDefault="008C292D"/>
    <w:p w14:paraId="0D9EFDBA" w14:textId="77777777" w:rsidR="008C292D" w:rsidRDefault="008C292D"/>
    <w:p w14:paraId="27788A5C" w14:textId="77777777" w:rsidR="008C292D" w:rsidRDefault="008C292D"/>
    <w:p w14:paraId="5660B154" w14:textId="77777777" w:rsidR="008C292D" w:rsidRDefault="008C292D"/>
    <w:p w14:paraId="567FCF69" w14:textId="77777777" w:rsidR="009F3918" w:rsidRDefault="009F3918"/>
    <w:p w14:paraId="0044DE91" w14:textId="77777777" w:rsidR="009F3918" w:rsidRDefault="009F3918"/>
    <w:p w14:paraId="6D1B17F8" w14:textId="77777777" w:rsidR="009F3918" w:rsidRDefault="009F3918"/>
    <w:p w14:paraId="4373873F" w14:textId="77777777" w:rsidR="0014447E" w:rsidRDefault="0014447E"/>
    <w:p w14:paraId="42185161" w14:textId="77777777" w:rsidR="009F3918" w:rsidRDefault="009F3918"/>
    <w:p w14:paraId="39F6D9BE" w14:textId="77777777" w:rsidR="009F3918" w:rsidRDefault="009F3918"/>
    <w:p w14:paraId="4E0C3041" w14:textId="77777777" w:rsidR="000E4644" w:rsidRPr="000E4644" w:rsidRDefault="009F3918" w:rsidP="000E4644">
      <w:pPr>
        <w:rPr>
          <w:rFonts w:ascii="Arial" w:hAnsi="Arial" w:cs="Arial"/>
          <w:b/>
          <w:color w:val="44546A" w:themeColor="text2"/>
          <w:sz w:val="24"/>
          <w:szCs w:val="24"/>
        </w:rPr>
      </w:pPr>
      <w:r>
        <w:rPr>
          <w:rFonts w:ascii="Arial" w:hAnsi="Arial" w:cs="Arial"/>
          <w:b/>
          <w:color w:val="44546A" w:themeColor="text2"/>
          <w:sz w:val="24"/>
          <w:szCs w:val="24"/>
        </w:rPr>
        <w:lastRenderedPageBreak/>
        <w:t>APPENDIX 8 DIVISIONAL ANALYSIS</w:t>
      </w:r>
      <w:r w:rsidR="007A586A">
        <w:rPr>
          <w:rFonts w:ascii="Arial" w:hAnsi="Arial" w:cs="Arial"/>
          <w:b/>
          <w:color w:val="44546A" w:themeColor="text2"/>
          <w:sz w:val="24"/>
          <w:szCs w:val="24"/>
        </w:rPr>
        <w:t xml:space="preserve"> </w:t>
      </w:r>
      <w:r>
        <w:rPr>
          <w:rFonts w:ascii="Arial" w:hAnsi="Arial" w:cs="Arial"/>
          <w:b/>
          <w:color w:val="44546A" w:themeColor="text2"/>
          <w:sz w:val="24"/>
          <w:szCs w:val="24"/>
        </w:rPr>
        <w:t>-</w:t>
      </w:r>
      <w:r w:rsidR="007A586A">
        <w:rPr>
          <w:rFonts w:ascii="Arial" w:hAnsi="Arial" w:cs="Arial"/>
          <w:b/>
          <w:color w:val="44546A" w:themeColor="text2"/>
          <w:sz w:val="24"/>
          <w:szCs w:val="24"/>
        </w:rPr>
        <w:t xml:space="preserve"> </w:t>
      </w:r>
      <w:r>
        <w:rPr>
          <w:rFonts w:ascii="Arial" w:hAnsi="Arial" w:cs="Arial"/>
          <w:b/>
          <w:color w:val="44546A" w:themeColor="text2"/>
          <w:sz w:val="24"/>
          <w:szCs w:val="24"/>
        </w:rPr>
        <w:t xml:space="preserve">GOLDEN JUBILEE RESERVES AND </w:t>
      </w:r>
      <w:r w:rsidR="000E4644" w:rsidRPr="000E4644">
        <w:rPr>
          <w:rFonts w:ascii="Arial" w:hAnsi="Arial" w:cs="Arial"/>
          <w:b/>
          <w:color w:val="44546A" w:themeColor="text2"/>
          <w:sz w:val="24"/>
          <w:szCs w:val="24"/>
        </w:rPr>
        <w:t>MISCELLANEOUS</w:t>
      </w:r>
    </w:p>
    <w:tbl>
      <w:tblPr>
        <w:tblW w:w="10620" w:type="dxa"/>
        <w:tblLook w:val="04A0" w:firstRow="1" w:lastRow="0" w:firstColumn="1" w:lastColumn="0" w:noHBand="0" w:noVBand="1"/>
      </w:tblPr>
      <w:tblGrid>
        <w:gridCol w:w="3020"/>
        <w:gridCol w:w="1520"/>
        <w:gridCol w:w="1520"/>
        <w:gridCol w:w="1520"/>
        <w:gridCol w:w="1520"/>
        <w:gridCol w:w="1520"/>
      </w:tblGrid>
      <w:tr w:rsidR="00F0773F" w:rsidRPr="00F0773F" w14:paraId="2B984D00" w14:textId="77777777" w:rsidTr="00F0773F">
        <w:trPr>
          <w:trHeight w:val="3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40C79" w14:textId="77777777" w:rsidR="00F0773F" w:rsidRPr="00F0773F" w:rsidRDefault="009F3918" w:rsidP="00F077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color w:val="44546A" w:themeColor="text2"/>
                <w:sz w:val="24"/>
                <w:szCs w:val="24"/>
              </w:rPr>
              <w:t>RESERVES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F5625" w14:textId="77777777" w:rsidR="00F0773F" w:rsidRPr="00F0773F" w:rsidRDefault="00F0773F" w:rsidP="00F077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8C1A1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8FE73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66E1F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B8E20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0773F" w:rsidRPr="00F0773F" w14:paraId="55337794" w14:textId="77777777" w:rsidTr="00F0773F">
        <w:trPr>
          <w:trHeight w:val="60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EB7A5" w14:textId="77777777" w:rsidR="00F0773F" w:rsidRPr="00F0773F" w:rsidRDefault="00F0773F" w:rsidP="00F077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167E2B8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Annual       Budget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971AC5F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Year to Date Budget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8EE9858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Year to Date Actual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4574E05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Year to Date Variance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458FECB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Year to Date     %</w:t>
            </w:r>
          </w:p>
        </w:tc>
      </w:tr>
      <w:tr w:rsidR="00F0773F" w:rsidRPr="00F0773F" w14:paraId="46E4903E" w14:textId="77777777" w:rsidTr="00F0773F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F4DB2" w14:textId="77777777" w:rsidR="00F0773F" w:rsidRPr="00F0773F" w:rsidRDefault="00F0773F" w:rsidP="00F077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>Pay Costs-Medical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472D7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0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67F64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0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1FEA3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0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BE28EDB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0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D8F20A8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>0.00%</w:t>
            </w:r>
          </w:p>
        </w:tc>
      </w:tr>
      <w:tr w:rsidR="00F0773F" w:rsidRPr="00F0773F" w14:paraId="427919D0" w14:textId="77777777" w:rsidTr="00F0773F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E71BD" w14:textId="77777777" w:rsidR="00F0773F" w:rsidRPr="00F0773F" w:rsidRDefault="00F0773F" w:rsidP="00F077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>Pay Costs-Nursing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E49FD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918B8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63251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B8547CA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31FB540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>0.00%</w:t>
            </w:r>
          </w:p>
        </w:tc>
      </w:tr>
      <w:tr w:rsidR="00F0773F" w:rsidRPr="00F0773F" w14:paraId="7271FF80" w14:textId="77777777" w:rsidTr="00F0773F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017EE" w14:textId="77777777" w:rsidR="00F0773F" w:rsidRPr="00F0773F" w:rsidRDefault="00F0773F" w:rsidP="00F077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>Pay Costs-Clinical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2D75C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CAC5B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CE0EC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98D8A9D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60B8174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>0.00%</w:t>
            </w:r>
          </w:p>
        </w:tc>
      </w:tr>
      <w:tr w:rsidR="00F0773F" w:rsidRPr="00F0773F" w14:paraId="41ED8763" w14:textId="77777777" w:rsidTr="00F0773F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3D2D4" w14:textId="77777777" w:rsidR="00F0773F" w:rsidRPr="00F0773F" w:rsidRDefault="00F0773F" w:rsidP="00F077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>Pay Costs-Support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BD647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80B4E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67AF1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FB74499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4CF5B47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>0.00%</w:t>
            </w:r>
          </w:p>
        </w:tc>
      </w:tr>
      <w:tr w:rsidR="00F0773F" w:rsidRPr="00F0773F" w14:paraId="4D896C14" w14:textId="77777777" w:rsidTr="00F0773F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FBD93" w14:textId="77777777" w:rsidR="00F0773F" w:rsidRPr="00F0773F" w:rsidRDefault="00F0773F" w:rsidP="00F077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>Pay Costs-Admin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89DB8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79C92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E6920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5B3D388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EC6D942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>0.00%</w:t>
            </w:r>
          </w:p>
        </w:tc>
      </w:tr>
      <w:tr w:rsidR="00F0773F" w:rsidRPr="00F0773F" w14:paraId="51EC5216" w14:textId="77777777" w:rsidTr="00F0773F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41076" w14:textId="77777777" w:rsidR="00F0773F" w:rsidRPr="00F0773F" w:rsidRDefault="00F0773F" w:rsidP="00F077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Total Pay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2F84680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9B568D9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F84508E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2133E03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73EDE8B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0.00%</w:t>
            </w:r>
          </w:p>
        </w:tc>
      </w:tr>
      <w:tr w:rsidR="00F0773F" w:rsidRPr="00F0773F" w14:paraId="2C243623" w14:textId="77777777" w:rsidTr="00F0773F">
        <w:trPr>
          <w:trHeight w:val="3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5FCCB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FD9AD" w14:textId="77777777" w:rsidR="00F0773F" w:rsidRPr="00F0773F" w:rsidRDefault="00F0773F" w:rsidP="00F07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EAB46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D65B6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3C351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8F037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0773F" w:rsidRPr="00F0773F" w14:paraId="03A075C9" w14:textId="77777777" w:rsidTr="00F0773F">
        <w:trPr>
          <w:trHeight w:val="30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DB37C" w14:textId="77777777" w:rsidR="00F0773F" w:rsidRPr="00F0773F" w:rsidRDefault="00F0773F" w:rsidP="00F077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>Pharmacy Supplies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B5C8F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0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AC2DA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0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1E410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0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426FC80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0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6B1874E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>0.00%</w:t>
            </w:r>
          </w:p>
        </w:tc>
      </w:tr>
      <w:tr w:rsidR="00F0773F" w:rsidRPr="00F0773F" w14:paraId="28499699" w14:textId="77777777" w:rsidTr="00F0773F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34735" w14:textId="77777777" w:rsidR="00F0773F" w:rsidRPr="00F0773F" w:rsidRDefault="00F0773F" w:rsidP="00F077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>Surgical Supplies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F9604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B0886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2B3E7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8CC79BC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76712D0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>0.00%</w:t>
            </w:r>
          </w:p>
        </w:tc>
      </w:tr>
      <w:tr w:rsidR="00F0773F" w:rsidRPr="00F0773F" w14:paraId="339A928D" w14:textId="77777777" w:rsidTr="00F0773F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327AD" w14:textId="77777777" w:rsidR="00F0773F" w:rsidRPr="00F0773F" w:rsidRDefault="00F0773F" w:rsidP="00F077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>Lab/Radiology Supplies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5E540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89413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59636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4207260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BD0C822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>0.00%</w:t>
            </w:r>
          </w:p>
        </w:tc>
      </w:tr>
      <w:tr w:rsidR="00F0773F" w:rsidRPr="00F0773F" w14:paraId="54750C45" w14:textId="77777777" w:rsidTr="00F0773F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4E8AA" w14:textId="77777777" w:rsidR="00F0773F" w:rsidRPr="00F0773F" w:rsidRDefault="00F0773F" w:rsidP="00F077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>PPE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E9981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391E0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01810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24807EA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0645746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>0.00%</w:t>
            </w:r>
          </w:p>
        </w:tc>
      </w:tr>
      <w:tr w:rsidR="00F0773F" w:rsidRPr="00F0773F" w14:paraId="42343CB1" w14:textId="77777777" w:rsidTr="00F0773F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48604" w14:textId="77777777" w:rsidR="00F0773F" w:rsidRPr="00F0773F" w:rsidRDefault="00F0773F" w:rsidP="00F077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>FM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5FDDB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86917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4697B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F4F4A28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FDCBC65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>0.00%</w:t>
            </w:r>
          </w:p>
        </w:tc>
      </w:tr>
      <w:tr w:rsidR="00F0773F" w:rsidRPr="00F0773F" w14:paraId="22EF5EB7" w14:textId="77777777" w:rsidTr="00F0773F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92F82" w14:textId="77777777" w:rsidR="00F0773F" w:rsidRPr="00F0773F" w:rsidRDefault="00F0773F" w:rsidP="00F077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>CS&amp;R&amp;S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08CEF" w14:textId="77777777" w:rsidR="00F0773F" w:rsidRPr="00F0773F" w:rsidRDefault="006569A7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23</w:t>
            </w:r>
            <w:r w:rsidR="00F0773F"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,236,693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B6639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D516E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259AFB2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5B60520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>0.00%</w:t>
            </w:r>
          </w:p>
        </w:tc>
      </w:tr>
      <w:tr w:rsidR="00F0773F" w:rsidRPr="00F0773F" w14:paraId="753D5D69" w14:textId="77777777" w:rsidTr="00F0773F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14DE6" w14:textId="77777777" w:rsidR="00F0773F" w:rsidRPr="00F0773F" w:rsidRDefault="00F0773F" w:rsidP="00F077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Total Non-Pay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6E64BF8" w14:textId="77777777" w:rsidR="00F0773F" w:rsidRPr="00F0773F" w:rsidRDefault="006569A7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23</w:t>
            </w:r>
            <w:r w:rsidR="00F0773F" w:rsidRPr="00F0773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,236,693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BFD33A6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BB336E0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54D2BD5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C9758FB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0.00%</w:t>
            </w:r>
          </w:p>
        </w:tc>
      </w:tr>
      <w:tr w:rsidR="00F0773F" w:rsidRPr="00F0773F" w14:paraId="4DD84948" w14:textId="77777777" w:rsidTr="00F0773F">
        <w:trPr>
          <w:trHeight w:val="3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5893E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EF25A" w14:textId="77777777" w:rsidR="00F0773F" w:rsidRPr="00F0773F" w:rsidRDefault="00F0773F" w:rsidP="00F07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456F0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812EC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ACA7E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706AF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0773F" w:rsidRPr="00F0773F" w14:paraId="7E8CDCC3" w14:textId="77777777" w:rsidTr="00F0773F">
        <w:trPr>
          <w:trHeight w:val="30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02399" w14:textId="77777777" w:rsidR="00F0773F" w:rsidRPr="00F0773F" w:rsidRDefault="00F0773F" w:rsidP="00F077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Total Core Expenditure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7E2999F" w14:textId="77777777" w:rsidR="00F0773F" w:rsidRPr="00F0773F" w:rsidRDefault="006569A7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23</w:t>
            </w:r>
            <w:r w:rsidR="00F0773F" w:rsidRPr="00F0773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,236,693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B2C381D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0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A7171B9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0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D24A119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0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144FC38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0.00%</w:t>
            </w:r>
          </w:p>
        </w:tc>
      </w:tr>
    </w:tbl>
    <w:p w14:paraId="7CFE1EBF" w14:textId="77777777" w:rsidR="008C292D" w:rsidRDefault="008C292D"/>
    <w:p w14:paraId="3BEE739B" w14:textId="77777777" w:rsidR="009F3918" w:rsidRPr="000E4644" w:rsidRDefault="009F3918">
      <w:pPr>
        <w:rPr>
          <w:rFonts w:ascii="Arial" w:hAnsi="Arial" w:cs="Arial"/>
          <w:b/>
          <w:color w:val="44546A" w:themeColor="text2"/>
          <w:sz w:val="24"/>
          <w:szCs w:val="24"/>
        </w:rPr>
      </w:pPr>
      <w:r w:rsidRPr="000E4644">
        <w:rPr>
          <w:rFonts w:ascii="Arial" w:hAnsi="Arial" w:cs="Arial"/>
          <w:b/>
          <w:color w:val="44546A" w:themeColor="text2"/>
          <w:sz w:val="24"/>
          <w:szCs w:val="24"/>
        </w:rPr>
        <w:t>MISCELL</w:t>
      </w:r>
      <w:r w:rsidR="000E4644" w:rsidRPr="000E4644">
        <w:rPr>
          <w:rFonts w:ascii="Arial" w:hAnsi="Arial" w:cs="Arial"/>
          <w:b/>
          <w:color w:val="44546A" w:themeColor="text2"/>
          <w:sz w:val="24"/>
          <w:szCs w:val="24"/>
        </w:rPr>
        <w:t>ANEOUS</w:t>
      </w:r>
    </w:p>
    <w:tbl>
      <w:tblPr>
        <w:tblW w:w="10620" w:type="dxa"/>
        <w:tblLook w:val="04A0" w:firstRow="1" w:lastRow="0" w:firstColumn="1" w:lastColumn="0" w:noHBand="0" w:noVBand="1"/>
      </w:tblPr>
      <w:tblGrid>
        <w:gridCol w:w="3020"/>
        <w:gridCol w:w="1520"/>
        <w:gridCol w:w="1520"/>
        <w:gridCol w:w="1520"/>
        <w:gridCol w:w="1520"/>
        <w:gridCol w:w="1520"/>
      </w:tblGrid>
      <w:tr w:rsidR="00F0773F" w:rsidRPr="00F0773F" w14:paraId="76A03E45" w14:textId="77777777" w:rsidTr="00F0773F">
        <w:trPr>
          <w:trHeight w:val="60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5E2A4" w14:textId="77777777" w:rsidR="00F0773F" w:rsidRPr="00F0773F" w:rsidRDefault="00F0773F" w:rsidP="00F077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964858B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Annual       Budget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06408C6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Year to Date Budget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8B1879E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Year to Date Actual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DACA39F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Year to Date Variance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30DE1E7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Year to Date     %</w:t>
            </w:r>
          </w:p>
        </w:tc>
      </w:tr>
      <w:tr w:rsidR="00F0773F" w:rsidRPr="00F0773F" w14:paraId="7A53C323" w14:textId="77777777" w:rsidTr="00F0773F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1D7DF" w14:textId="77777777" w:rsidR="00F0773F" w:rsidRPr="00F0773F" w:rsidRDefault="00F0773F" w:rsidP="00F077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>Pay Costs-Medical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37B21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0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750DE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0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6311C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0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DD6DE8E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0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724D032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>0.00%</w:t>
            </w:r>
          </w:p>
        </w:tc>
      </w:tr>
      <w:tr w:rsidR="00F0773F" w:rsidRPr="00F0773F" w14:paraId="04A88804" w14:textId="77777777" w:rsidTr="00F0773F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1FFA9" w14:textId="77777777" w:rsidR="00F0773F" w:rsidRPr="00F0773F" w:rsidRDefault="00F0773F" w:rsidP="00F077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>Pay Costs-Nursing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9F09B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027AD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EE89F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D6F0542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729AB97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>0.00%</w:t>
            </w:r>
          </w:p>
        </w:tc>
      </w:tr>
      <w:tr w:rsidR="00F0773F" w:rsidRPr="00F0773F" w14:paraId="6BBF4D27" w14:textId="77777777" w:rsidTr="00F0773F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6B1DB" w14:textId="77777777" w:rsidR="00F0773F" w:rsidRPr="00F0773F" w:rsidRDefault="00F0773F" w:rsidP="00F077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>Pay Costs-Clinical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2056F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75C3A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9DBEF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90748DF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783862D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>0.00%</w:t>
            </w:r>
          </w:p>
        </w:tc>
      </w:tr>
      <w:tr w:rsidR="00F0773F" w:rsidRPr="00F0773F" w14:paraId="4AD2D088" w14:textId="77777777" w:rsidTr="00F0773F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FC516" w14:textId="77777777" w:rsidR="00F0773F" w:rsidRPr="00F0773F" w:rsidRDefault="00F0773F" w:rsidP="00F077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>Pay Costs-Support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89079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B1D44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E9318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A0DE4F2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21500F7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>0.00%</w:t>
            </w:r>
          </w:p>
        </w:tc>
      </w:tr>
      <w:tr w:rsidR="00F0773F" w:rsidRPr="00F0773F" w14:paraId="3C8D803E" w14:textId="77777777" w:rsidTr="00F0773F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6D237" w14:textId="77777777" w:rsidR="00F0773F" w:rsidRPr="00F0773F" w:rsidRDefault="00F0773F" w:rsidP="00F077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>Pay Costs-Admin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B5587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D1C2C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E8ED7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30A9330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7BD8468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>0.00%</w:t>
            </w:r>
          </w:p>
        </w:tc>
      </w:tr>
      <w:tr w:rsidR="00F0773F" w:rsidRPr="00F0773F" w14:paraId="3640333B" w14:textId="77777777" w:rsidTr="00F0773F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DAB1C" w14:textId="77777777" w:rsidR="00F0773F" w:rsidRPr="00F0773F" w:rsidRDefault="00F0773F" w:rsidP="00F077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Total Pay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F1A09D1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4F77D0D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5854BAB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5B4A0D5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D8AF0AE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0.00%</w:t>
            </w:r>
          </w:p>
        </w:tc>
      </w:tr>
      <w:tr w:rsidR="00F0773F" w:rsidRPr="00F0773F" w14:paraId="7BC983C8" w14:textId="77777777" w:rsidTr="00F0773F">
        <w:trPr>
          <w:trHeight w:val="3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A271D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B64B8" w14:textId="77777777" w:rsidR="00F0773F" w:rsidRPr="00F0773F" w:rsidRDefault="00F0773F" w:rsidP="00F07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3B0DF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54689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FC258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F9C3C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0773F" w:rsidRPr="00F0773F" w14:paraId="3A5777FE" w14:textId="77777777" w:rsidTr="00F0773F">
        <w:trPr>
          <w:trHeight w:val="30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195A0" w14:textId="77777777" w:rsidR="00F0773F" w:rsidRPr="00F0773F" w:rsidRDefault="00F0773F" w:rsidP="00F077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>Pharmacy Supplies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612A4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0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5C643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0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3EA61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0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E73769C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0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E9A23AD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>0.00%</w:t>
            </w:r>
          </w:p>
        </w:tc>
      </w:tr>
      <w:tr w:rsidR="00F0773F" w:rsidRPr="00F0773F" w14:paraId="623F76B0" w14:textId="77777777" w:rsidTr="00F0773F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32470" w14:textId="77777777" w:rsidR="00F0773F" w:rsidRPr="00F0773F" w:rsidRDefault="00F0773F" w:rsidP="00F077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>Surgical Supplies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9BC5F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5,500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C60A1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24,388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3CB58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24,388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FECB40E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6C442B1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>0.00%</w:t>
            </w:r>
          </w:p>
        </w:tc>
      </w:tr>
      <w:tr w:rsidR="00F0773F" w:rsidRPr="00F0773F" w14:paraId="02480A11" w14:textId="77777777" w:rsidTr="00F0773F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9177A" w14:textId="77777777" w:rsidR="00F0773F" w:rsidRPr="00F0773F" w:rsidRDefault="00F0773F" w:rsidP="00F077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>Lab/Radiology Supplies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67F7B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57B8F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1E9AC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0DE6BB1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FD6109B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>0.00%</w:t>
            </w:r>
          </w:p>
        </w:tc>
      </w:tr>
      <w:tr w:rsidR="00F0773F" w:rsidRPr="00F0773F" w14:paraId="37AC07D6" w14:textId="77777777" w:rsidTr="00F0773F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6E1A7" w14:textId="77777777" w:rsidR="00F0773F" w:rsidRPr="00F0773F" w:rsidRDefault="00F0773F" w:rsidP="00F077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>PPE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B9558" w14:textId="77777777" w:rsidR="00F0773F" w:rsidRPr="00F0773F" w:rsidRDefault="00F0773F" w:rsidP="00656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>1,</w:t>
            </w:r>
            <w:r w:rsidR="006569A7">
              <w:rPr>
                <w:rFonts w:ascii="Arial" w:eastAsia="Times New Roman" w:hAnsi="Arial" w:cs="Arial"/>
                <w:color w:val="000000"/>
                <w:lang w:eastAsia="en-GB"/>
              </w:rPr>
              <w:t>162</w:t>
            </w: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,434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D1B00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836,437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19429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794,326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93DB578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42,111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F67AEDC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>5.03%</w:t>
            </w:r>
          </w:p>
        </w:tc>
      </w:tr>
      <w:tr w:rsidR="00F0773F" w:rsidRPr="00F0773F" w14:paraId="69048A32" w14:textId="77777777" w:rsidTr="00F0773F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7562" w14:textId="77777777" w:rsidR="00F0773F" w:rsidRPr="00F0773F" w:rsidRDefault="00F0773F" w:rsidP="00F077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>FM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505DF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F0A9C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13,290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6F143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13,297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F429B70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FF0000"/>
                <w:lang w:eastAsia="en-GB"/>
              </w:rPr>
              <w:t xml:space="preserve">-8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951FA85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FF0000"/>
                <w:lang w:eastAsia="en-GB"/>
              </w:rPr>
              <w:t>-0.06%</w:t>
            </w:r>
          </w:p>
        </w:tc>
      </w:tr>
      <w:tr w:rsidR="00F0773F" w:rsidRPr="00F0773F" w14:paraId="6AD84A10" w14:textId="77777777" w:rsidTr="00F0773F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67DBF" w14:textId="77777777" w:rsidR="00F0773F" w:rsidRPr="00F0773F" w:rsidRDefault="00F0773F" w:rsidP="00F077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>CS&amp;R&amp;S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30392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1,744,550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CC332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1,102,258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90FC2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1,006,152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9EE60F7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 xml:space="preserve">96,106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90AB541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color w:val="000000"/>
                <w:lang w:eastAsia="en-GB"/>
              </w:rPr>
              <w:t>8.72%</w:t>
            </w:r>
          </w:p>
        </w:tc>
      </w:tr>
      <w:tr w:rsidR="00F0773F" w:rsidRPr="00F0773F" w14:paraId="5C1E38B7" w14:textId="77777777" w:rsidTr="00F0773F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E44A6" w14:textId="77777777" w:rsidR="00F0773F" w:rsidRPr="00F0773F" w:rsidRDefault="00F0773F" w:rsidP="00F077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Total Non-Pay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0BC3919" w14:textId="77777777" w:rsidR="00F0773F" w:rsidRPr="00F0773F" w:rsidRDefault="006569A7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2,912</w:t>
            </w:r>
            <w:r w:rsidR="00F0773F" w:rsidRPr="00F0773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,484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FE72EAD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1,976,373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2F67E55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1,838,164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559863A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138,209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67F48F3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6.99%</w:t>
            </w:r>
          </w:p>
        </w:tc>
      </w:tr>
      <w:tr w:rsidR="00F0773F" w:rsidRPr="00F0773F" w14:paraId="04CAEC9F" w14:textId="77777777" w:rsidTr="00F0773F">
        <w:trPr>
          <w:trHeight w:val="3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2A54B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BD56F" w14:textId="77777777" w:rsidR="00F0773F" w:rsidRPr="00F0773F" w:rsidRDefault="00F0773F" w:rsidP="00F07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7DD17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9860F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8CAF6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F0D38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0773F" w:rsidRPr="00F0773F" w14:paraId="27BE970D" w14:textId="77777777" w:rsidTr="00F0773F">
        <w:trPr>
          <w:trHeight w:val="30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449FA" w14:textId="77777777" w:rsidR="00F0773F" w:rsidRPr="00F0773F" w:rsidRDefault="00F0773F" w:rsidP="00F077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Total Core Expenditure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BF70132" w14:textId="77777777" w:rsidR="00F0773F" w:rsidRPr="00F0773F" w:rsidRDefault="006569A7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2,912</w:t>
            </w:r>
            <w:r w:rsidR="00F0773F" w:rsidRPr="00F0773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,484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DF59AEE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1,976,373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245660A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1,838,164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B6875B5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138,209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1788622" w14:textId="77777777" w:rsidR="00F0773F" w:rsidRPr="00F0773F" w:rsidRDefault="00F0773F" w:rsidP="00F077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F0773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6.99%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759B2" w14:paraId="0D29EA31" w14:textId="77777777" w:rsidTr="008759B2">
        <w:tc>
          <w:tcPr>
            <w:tcW w:w="10456" w:type="dxa"/>
          </w:tcPr>
          <w:p w14:paraId="4C116BD2" w14:textId="6A9D6980" w:rsidR="008759B2" w:rsidRDefault="008759B2" w:rsidP="008759B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94843">
              <w:rPr>
                <w:rFonts w:ascii="Arial" w:hAnsi="Arial" w:cs="Arial"/>
                <w:b/>
                <w:sz w:val="24"/>
                <w:szCs w:val="24"/>
              </w:rPr>
              <w:t>Analysis of the Division</w:t>
            </w:r>
          </w:p>
          <w:p w14:paraId="53622AAF" w14:textId="77777777" w:rsidR="008759B2" w:rsidRPr="00E94843" w:rsidRDefault="008759B2" w:rsidP="008759B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759B2">
              <w:rPr>
                <w:rFonts w:ascii="Arial" w:hAnsi="Arial" w:cs="Arial"/>
                <w:sz w:val="24"/>
                <w:szCs w:val="24"/>
              </w:rPr>
              <w:t>This area includes reserves and contingency budgets agreed within the Financial Plan</w:t>
            </w:r>
          </w:p>
          <w:p w14:paraId="780C5BC7" w14:textId="77777777" w:rsidR="008759B2" w:rsidRDefault="008759B2" w:rsidP="00FC2FFF">
            <w:pPr>
              <w:rPr>
                <w:rFonts w:ascii="Arial" w:hAnsi="Arial" w:cs="Arial"/>
                <w:b/>
                <w:color w:val="44546A" w:themeColor="text2"/>
                <w:sz w:val="24"/>
                <w:szCs w:val="24"/>
              </w:rPr>
            </w:pPr>
            <w:r w:rsidRPr="008759B2">
              <w:rPr>
                <w:rFonts w:ascii="Arial" w:hAnsi="Arial" w:cs="Arial"/>
                <w:sz w:val="24"/>
                <w:szCs w:val="24"/>
              </w:rPr>
              <w:t xml:space="preserve">No financial issues to be reported </w:t>
            </w:r>
          </w:p>
        </w:tc>
      </w:tr>
    </w:tbl>
    <w:p w14:paraId="1C0A07E2" w14:textId="77777777" w:rsidR="008759B2" w:rsidRDefault="008759B2" w:rsidP="007A586A">
      <w:pPr>
        <w:jc w:val="both"/>
        <w:rPr>
          <w:rFonts w:ascii="Arial" w:hAnsi="Arial" w:cs="Arial"/>
          <w:b/>
          <w:color w:val="44546A" w:themeColor="text2"/>
          <w:sz w:val="24"/>
          <w:szCs w:val="24"/>
        </w:rPr>
      </w:pPr>
    </w:p>
    <w:sectPr w:rsidR="008759B2" w:rsidSect="00617F0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D0FDD4" w14:textId="77777777" w:rsidR="00091C78" w:rsidRDefault="00091C78" w:rsidP="00607224">
      <w:pPr>
        <w:spacing w:after="0" w:line="240" w:lineRule="auto"/>
      </w:pPr>
      <w:r>
        <w:separator/>
      </w:r>
    </w:p>
  </w:endnote>
  <w:endnote w:type="continuationSeparator" w:id="0">
    <w:p w14:paraId="4313DAAA" w14:textId="77777777" w:rsidR="00091C78" w:rsidRDefault="00091C78" w:rsidP="00607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70573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DE4EA0C" w14:textId="2476DBC2" w:rsidR="00C76EA7" w:rsidRDefault="00C76EA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51675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51675">
              <w:rPr>
                <w:b/>
                <w:bCs/>
                <w:noProof/>
              </w:rPr>
              <w:t>23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1F39AB5" w14:textId="77777777" w:rsidR="00C76EA7" w:rsidRDefault="00C76E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C0D7C1" w14:textId="77777777" w:rsidR="00091C78" w:rsidRDefault="00091C78" w:rsidP="00607224">
      <w:pPr>
        <w:spacing w:after="0" w:line="240" w:lineRule="auto"/>
      </w:pPr>
      <w:r>
        <w:separator/>
      </w:r>
    </w:p>
  </w:footnote>
  <w:footnote w:type="continuationSeparator" w:id="0">
    <w:p w14:paraId="034AC12B" w14:textId="77777777" w:rsidR="00091C78" w:rsidRDefault="00091C78" w:rsidP="006072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96FBE" w14:textId="07C6ECDC" w:rsidR="00E51675" w:rsidRPr="00772A32" w:rsidRDefault="00772A32" w:rsidP="00E51675">
    <w:pPr>
      <w:pStyle w:val="Header"/>
      <w:jc w:val="right"/>
      <w:rPr>
        <w:rFonts w:ascii="Arial" w:hAnsi="Arial" w:cs="Arial"/>
        <w:color w:val="2E74B5" w:themeColor="accent1" w:themeShade="BF"/>
        <w:sz w:val="20"/>
      </w:rPr>
    </w:pPr>
    <w:r>
      <w:tab/>
    </w:r>
    <w:r>
      <w:tab/>
    </w:r>
    <w:r w:rsidR="00E51675">
      <w:rPr>
        <w:rFonts w:ascii="Arial" w:hAnsi="Arial" w:cs="Arial"/>
        <w:color w:val="2E74B5" w:themeColor="accent1" w:themeShade="BF"/>
        <w:sz w:val="20"/>
      </w:rPr>
      <w:t>Paper 6.2 App.1</w:t>
    </w:r>
  </w:p>
  <w:p w14:paraId="44E1E701" w14:textId="1101D220" w:rsidR="00772A32" w:rsidRDefault="00772A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A48C4"/>
    <w:multiLevelType w:val="hybridMultilevel"/>
    <w:tmpl w:val="A5CE61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084A51"/>
    <w:multiLevelType w:val="hybridMultilevel"/>
    <w:tmpl w:val="7F58FBDC"/>
    <w:lvl w:ilvl="0" w:tplc="AC141D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AC62B6"/>
    <w:multiLevelType w:val="hybridMultilevel"/>
    <w:tmpl w:val="4FE43420"/>
    <w:lvl w:ilvl="0" w:tplc="08090001">
      <w:start w:val="1"/>
      <w:numFmt w:val="bullet"/>
      <w:lvlText w:val=""/>
      <w:lvlJc w:val="left"/>
      <w:pPr>
        <w:ind w:left="87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3" w15:restartNumberingAfterBreak="0">
    <w:nsid w:val="09B8140E"/>
    <w:multiLevelType w:val="hybridMultilevel"/>
    <w:tmpl w:val="3440FCDE"/>
    <w:lvl w:ilvl="0" w:tplc="0809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4" w15:restartNumberingAfterBreak="0">
    <w:nsid w:val="09C61B88"/>
    <w:multiLevelType w:val="hybridMultilevel"/>
    <w:tmpl w:val="BA7E00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1C1A5E"/>
    <w:multiLevelType w:val="hybridMultilevel"/>
    <w:tmpl w:val="0AACD3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3A0525"/>
    <w:multiLevelType w:val="hybridMultilevel"/>
    <w:tmpl w:val="08C23C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34317AC"/>
    <w:multiLevelType w:val="hybridMultilevel"/>
    <w:tmpl w:val="290E730C"/>
    <w:lvl w:ilvl="0" w:tplc="99CA50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D2740E"/>
    <w:multiLevelType w:val="hybridMultilevel"/>
    <w:tmpl w:val="416675F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095DCD"/>
    <w:multiLevelType w:val="hybridMultilevel"/>
    <w:tmpl w:val="9ED86A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1230C5"/>
    <w:multiLevelType w:val="hybridMultilevel"/>
    <w:tmpl w:val="93661F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1E2AAC"/>
    <w:multiLevelType w:val="hybridMultilevel"/>
    <w:tmpl w:val="50F2DF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376CCE"/>
    <w:multiLevelType w:val="hybridMultilevel"/>
    <w:tmpl w:val="BB8ED6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D8213E"/>
    <w:multiLevelType w:val="hybridMultilevel"/>
    <w:tmpl w:val="23F0F0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42B0C27"/>
    <w:multiLevelType w:val="hybridMultilevel"/>
    <w:tmpl w:val="17A69552"/>
    <w:lvl w:ilvl="0" w:tplc="D63C5C5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B95A2C"/>
    <w:multiLevelType w:val="hybridMultilevel"/>
    <w:tmpl w:val="4A3C6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4063D6"/>
    <w:multiLevelType w:val="hybridMultilevel"/>
    <w:tmpl w:val="4342C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A32591E"/>
    <w:multiLevelType w:val="hybridMultilevel"/>
    <w:tmpl w:val="54F6C2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C7044B0"/>
    <w:multiLevelType w:val="hybridMultilevel"/>
    <w:tmpl w:val="8B3860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08028AD"/>
    <w:multiLevelType w:val="hybridMultilevel"/>
    <w:tmpl w:val="71843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044317"/>
    <w:multiLevelType w:val="hybridMultilevel"/>
    <w:tmpl w:val="F3547DB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A7401C"/>
    <w:multiLevelType w:val="hybridMultilevel"/>
    <w:tmpl w:val="5F42EE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6D526B3"/>
    <w:multiLevelType w:val="hybridMultilevel"/>
    <w:tmpl w:val="9C4CAC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6D52ED3"/>
    <w:multiLevelType w:val="hybridMultilevel"/>
    <w:tmpl w:val="E202E74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8360266"/>
    <w:multiLevelType w:val="hybridMultilevel"/>
    <w:tmpl w:val="D1BA4C28"/>
    <w:lvl w:ilvl="0" w:tplc="FED006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DD776D7"/>
    <w:multiLevelType w:val="hybridMultilevel"/>
    <w:tmpl w:val="B712C3F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570441"/>
    <w:multiLevelType w:val="hybridMultilevel"/>
    <w:tmpl w:val="E552FA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6F2A7D"/>
    <w:multiLevelType w:val="hybridMultilevel"/>
    <w:tmpl w:val="70D4CD4E"/>
    <w:lvl w:ilvl="0" w:tplc="C53C40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34CAEA">
      <w:start w:val="20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2225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CEE5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6C7A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F896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2677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8A95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BA5E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59450478"/>
    <w:multiLevelType w:val="hybridMultilevel"/>
    <w:tmpl w:val="640236E4"/>
    <w:lvl w:ilvl="0" w:tplc="DE12E4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4D5CC4"/>
    <w:multiLevelType w:val="hybridMultilevel"/>
    <w:tmpl w:val="4C70EF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A65606"/>
    <w:multiLevelType w:val="hybridMultilevel"/>
    <w:tmpl w:val="D124F10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1E8564B"/>
    <w:multiLevelType w:val="hybridMultilevel"/>
    <w:tmpl w:val="9F5CFC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E27752"/>
    <w:multiLevelType w:val="hybridMultilevel"/>
    <w:tmpl w:val="D28E5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BF0C30"/>
    <w:multiLevelType w:val="hybridMultilevel"/>
    <w:tmpl w:val="7022690E"/>
    <w:lvl w:ilvl="0" w:tplc="BB367AC8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32"/>
        <w:szCs w:val="3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7E03E76"/>
    <w:multiLevelType w:val="hybridMultilevel"/>
    <w:tmpl w:val="1AB4ED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BA2F5D"/>
    <w:multiLevelType w:val="hybridMultilevel"/>
    <w:tmpl w:val="7070E780"/>
    <w:lvl w:ilvl="0" w:tplc="08090005">
      <w:start w:val="1"/>
      <w:numFmt w:val="bullet"/>
      <w:lvlText w:val=""/>
      <w:lvlJc w:val="left"/>
      <w:pPr>
        <w:ind w:left="371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91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36" w15:restartNumberingAfterBreak="0">
    <w:nsid w:val="745B295C"/>
    <w:multiLevelType w:val="hybridMultilevel"/>
    <w:tmpl w:val="ECF8A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AE160D"/>
    <w:multiLevelType w:val="hybridMultilevel"/>
    <w:tmpl w:val="82C2BB1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F605C1A"/>
    <w:multiLevelType w:val="hybridMultilevel"/>
    <w:tmpl w:val="FDAC46F8"/>
    <w:lvl w:ilvl="0" w:tplc="D2F230D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6"/>
  </w:num>
  <w:num w:numId="3">
    <w:abstractNumId w:val="11"/>
  </w:num>
  <w:num w:numId="4">
    <w:abstractNumId w:val="2"/>
  </w:num>
  <w:num w:numId="5">
    <w:abstractNumId w:val="35"/>
  </w:num>
  <w:num w:numId="6">
    <w:abstractNumId w:val="27"/>
  </w:num>
  <w:num w:numId="7">
    <w:abstractNumId w:val="5"/>
  </w:num>
  <w:num w:numId="8">
    <w:abstractNumId w:val="3"/>
  </w:num>
  <w:num w:numId="9">
    <w:abstractNumId w:val="16"/>
  </w:num>
  <w:num w:numId="10">
    <w:abstractNumId w:val="20"/>
  </w:num>
  <w:num w:numId="11">
    <w:abstractNumId w:val="25"/>
  </w:num>
  <w:num w:numId="12">
    <w:abstractNumId w:val="23"/>
  </w:num>
  <w:num w:numId="13">
    <w:abstractNumId w:val="31"/>
  </w:num>
  <w:num w:numId="14">
    <w:abstractNumId w:val="36"/>
  </w:num>
  <w:num w:numId="15">
    <w:abstractNumId w:val="15"/>
  </w:num>
  <w:num w:numId="16">
    <w:abstractNumId w:val="32"/>
  </w:num>
  <w:num w:numId="17">
    <w:abstractNumId w:val="17"/>
  </w:num>
  <w:num w:numId="18">
    <w:abstractNumId w:val="22"/>
  </w:num>
  <w:num w:numId="19">
    <w:abstractNumId w:val="13"/>
  </w:num>
  <w:num w:numId="20">
    <w:abstractNumId w:val="4"/>
  </w:num>
  <w:num w:numId="21">
    <w:abstractNumId w:val="33"/>
  </w:num>
  <w:num w:numId="22">
    <w:abstractNumId w:val="37"/>
  </w:num>
  <w:num w:numId="23">
    <w:abstractNumId w:val="30"/>
  </w:num>
  <w:num w:numId="24">
    <w:abstractNumId w:val="18"/>
  </w:num>
  <w:num w:numId="25">
    <w:abstractNumId w:val="21"/>
  </w:num>
  <w:num w:numId="26">
    <w:abstractNumId w:val="1"/>
  </w:num>
  <w:num w:numId="27">
    <w:abstractNumId w:val="12"/>
  </w:num>
  <w:num w:numId="28">
    <w:abstractNumId w:val="38"/>
  </w:num>
  <w:num w:numId="29">
    <w:abstractNumId w:val="14"/>
  </w:num>
  <w:num w:numId="30">
    <w:abstractNumId w:val="28"/>
  </w:num>
  <w:num w:numId="31">
    <w:abstractNumId w:val="19"/>
  </w:num>
  <w:num w:numId="32">
    <w:abstractNumId w:val="8"/>
  </w:num>
  <w:num w:numId="33">
    <w:abstractNumId w:val="10"/>
  </w:num>
  <w:num w:numId="34">
    <w:abstractNumId w:val="24"/>
  </w:num>
  <w:num w:numId="35">
    <w:abstractNumId w:val="0"/>
  </w:num>
  <w:num w:numId="36">
    <w:abstractNumId w:val="9"/>
  </w:num>
  <w:num w:numId="37">
    <w:abstractNumId w:val="7"/>
  </w:num>
  <w:num w:numId="38">
    <w:abstractNumId w:val="29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796"/>
    <w:rsid w:val="000142DF"/>
    <w:rsid w:val="00015F2B"/>
    <w:rsid w:val="00021A45"/>
    <w:rsid w:val="00032687"/>
    <w:rsid w:val="00060BFA"/>
    <w:rsid w:val="0006314C"/>
    <w:rsid w:val="00064B6E"/>
    <w:rsid w:val="00091571"/>
    <w:rsid w:val="00091C78"/>
    <w:rsid w:val="00092CA5"/>
    <w:rsid w:val="00092F47"/>
    <w:rsid w:val="000A797E"/>
    <w:rsid w:val="000B3D76"/>
    <w:rsid w:val="000B487D"/>
    <w:rsid w:val="000C4723"/>
    <w:rsid w:val="000C5637"/>
    <w:rsid w:val="000C65D0"/>
    <w:rsid w:val="000D22AF"/>
    <w:rsid w:val="000D234F"/>
    <w:rsid w:val="000D2AB1"/>
    <w:rsid w:val="000E4644"/>
    <w:rsid w:val="00114272"/>
    <w:rsid w:val="00126E3C"/>
    <w:rsid w:val="00131796"/>
    <w:rsid w:val="0014447E"/>
    <w:rsid w:val="0015192C"/>
    <w:rsid w:val="00156BDF"/>
    <w:rsid w:val="00162A07"/>
    <w:rsid w:val="00182C5B"/>
    <w:rsid w:val="00195537"/>
    <w:rsid w:val="001A5E9C"/>
    <w:rsid w:val="001A7110"/>
    <w:rsid w:val="001C7CDD"/>
    <w:rsid w:val="001D2269"/>
    <w:rsid w:val="001D4228"/>
    <w:rsid w:val="001D5D4B"/>
    <w:rsid w:val="001E115F"/>
    <w:rsid w:val="001E4495"/>
    <w:rsid w:val="001E6A2F"/>
    <w:rsid w:val="001E74E2"/>
    <w:rsid w:val="001F5E62"/>
    <w:rsid w:val="001F78E1"/>
    <w:rsid w:val="00201B62"/>
    <w:rsid w:val="00202BBB"/>
    <w:rsid w:val="00204707"/>
    <w:rsid w:val="00210F67"/>
    <w:rsid w:val="00222017"/>
    <w:rsid w:val="00234CCF"/>
    <w:rsid w:val="0023693C"/>
    <w:rsid w:val="00246764"/>
    <w:rsid w:val="0025303A"/>
    <w:rsid w:val="00254353"/>
    <w:rsid w:val="00263328"/>
    <w:rsid w:val="00265B8C"/>
    <w:rsid w:val="0026633A"/>
    <w:rsid w:val="00297B55"/>
    <w:rsid w:val="002A0943"/>
    <w:rsid w:val="002B2009"/>
    <w:rsid w:val="002C4607"/>
    <w:rsid w:val="002D3400"/>
    <w:rsid w:val="002D423D"/>
    <w:rsid w:val="002F76A6"/>
    <w:rsid w:val="003048D2"/>
    <w:rsid w:val="0031081A"/>
    <w:rsid w:val="00314ADE"/>
    <w:rsid w:val="00321052"/>
    <w:rsid w:val="00333285"/>
    <w:rsid w:val="00336D56"/>
    <w:rsid w:val="00340FFB"/>
    <w:rsid w:val="00357718"/>
    <w:rsid w:val="00360AF2"/>
    <w:rsid w:val="0036202A"/>
    <w:rsid w:val="003634F1"/>
    <w:rsid w:val="00364A54"/>
    <w:rsid w:val="00366554"/>
    <w:rsid w:val="003920AA"/>
    <w:rsid w:val="00395050"/>
    <w:rsid w:val="00396D63"/>
    <w:rsid w:val="003A087E"/>
    <w:rsid w:val="003A1846"/>
    <w:rsid w:val="003C4583"/>
    <w:rsid w:val="003D703D"/>
    <w:rsid w:val="003E3863"/>
    <w:rsid w:val="003F4E4B"/>
    <w:rsid w:val="003F511B"/>
    <w:rsid w:val="00423C33"/>
    <w:rsid w:val="00427851"/>
    <w:rsid w:val="0044242C"/>
    <w:rsid w:val="00445A7D"/>
    <w:rsid w:val="00445CF4"/>
    <w:rsid w:val="00454B78"/>
    <w:rsid w:val="00474BFF"/>
    <w:rsid w:val="0049022B"/>
    <w:rsid w:val="004A44DA"/>
    <w:rsid w:val="004B3482"/>
    <w:rsid w:val="004C4B0E"/>
    <w:rsid w:val="004C52C1"/>
    <w:rsid w:val="004C771F"/>
    <w:rsid w:val="004D2DDF"/>
    <w:rsid w:val="004E490D"/>
    <w:rsid w:val="004F3FF4"/>
    <w:rsid w:val="005034D9"/>
    <w:rsid w:val="005056C2"/>
    <w:rsid w:val="005158BE"/>
    <w:rsid w:val="00521D68"/>
    <w:rsid w:val="00536ADC"/>
    <w:rsid w:val="0055458F"/>
    <w:rsid w:val="005612E4"/>
    <w:rsid w:val="00564779"/>
    <w:rsid w:val="0056733B"/>
    <w:rsid w:val="00571E08"/>
    <w:rsid w:val="00573B14"/>
    <w:rsid w:val="00594355"/>
    <w:rsid w:val="00594461"/>
    <w:rsid w:val="005961DA"/>
    <w:rsid w:val="005B4C50"/>
    <w:rsid w:val="005C19B7"/>
    <w:rsid w:val="005C1DF9"/>
    <w:rsid w:val="005C3F3D"/>
    <w:rsid w:val="005E7DA9"/>
    <w:rsid w:val="005F6E8B"/>
    <w:rsid w:val="005F7566"/>
    <w:rsid w:val="00601063"/>
    <w:rsid w:val="00607224"/>
    <w:rsid w:val="00616F52"/>
    <w:rsid w:val="00617265"/>
    <w:rsid w:val="00617F03"/>
    <w:rsid w:val="006274B8"/>
    <w:rsid w:val="00634AD2"/>
    <w:rsid w:val="00646AB9"/>
    <w:rsid w:val="006569A7"/>
    <w:rsid w:val="00657BC9"/>
    <w:rsid w:val="00662459"/>
    <w:rsid w:val="006864A2"/>
    <w:rsid w:val="006877BA"/>
    <w:rsid w:val="0069260B"/>
    <w:rsid w:val="006A0728"/>
    <w:rsid w:val="006A2EF2"/>
    <w:rsid w:val="006D69EE"/>
    <w:rsid w:val="006E5AD1"/>
    <w:rsid w:val="006F42C9"/>
    <w:rsid w:val="006F5FE3"/>
    <w:rsid w:val="007206AD"/>
    <w:rsid w:val="0074391A"/>
    <w:rsid w:val="0074579B"/>
    <w:rsid w:val="0075142D"/>
    <w:rsid w:val="00772A32"/>
    <w:rsid w:val="00775BE8"/>
    <w:rsid w:val="0077646D"/>
    <w:rsid w:val="0078017D"/>
    <w:rsid w:val="00780400"/>
    <w:rsid w:val="00785DC7"/>
    <w:rsid w:val="00796637"/>
    <w:rsid w:val="007A586A"/>
    <w:rsid w:val="007B0ED1"/>
    <w:rsid w:val="007B5642"/>
    <w:rsid w:val="007B6ACA"/>
    <w:rsid w:val="007C1DDB"/>
    <w:rsid w:val="007C721D"/>
    <w:rsid w:val="007D053C"/>
    <w:rsid w:val="007D3CE7"/>
    <w:rsid w:val="007D3D80"/>
    <w:rsid w:val="007D7388"/>
    <w:rsid w:val="007E4F3C"/>
    <w:rsid w:val="007E679F"/>
    <w:rsid w:val="007E77D7"/>
    <w:rsid w:val="007E7A78"/>
    <w:rsid w:val="007F0F52"/>
    <w:rsid w:val="007F45E3"/>
    <w:rsid w:val="00802B1D"/>
    <w:rsid w:val="0080724E"/>
    <w:rsid w:val="00807EA0"/>
    <w:rsid w:val="00813CB0"/>
    <w:rsid w:val="00816466"/>
    <w:rsid w:val="00823528"/>
    <w:rsid w:val="00832843"/>
    <w:rsid w:val="008373A3"/>
    <w:rsid w:val="0084038C"/>
    <w:rsid w:val="00844A63"/>
    <w:rsid w:val="0085395A"/>
    <w:rsid w:val="00857439"/>
    <w:rsid w:val="008576B4"/>
    <w:rsid w:val="00867599"/>
    <w:rsid w:val="008759B2"/>
    <w:rsid w:val="00876DA2"/>
    <w:rsid w:val="00881F59"/>
    <w:rsid w:val="00886992"/>
    <w:rsid w:val="00891816"/>
    <w:rsid w:val="00892727"/>
    <w:rsid w:val="00892A37"/>
    <w:rsid w:val="0089770B"/>
    <w:rsid w:val="008B60EA"/>
    <w:rsid w:val="008C292D"/>
    <w:rsid w:val="008D6A79"/>
    <w:rsid w:val="008D7285"/>
    <w:rsid w:val="008E3FD8"/>
    <w:rsid w:val="00901375"/>
    <w:rsid w:val="00917170"/>
    <w:rsid w:val="00925FC6"/>
    <w:rsid w:val="00934511"/>
    <w:rsid w:val="00935C65"/>
    <w:rsid w:val="0094061B"/>
    <w:rsid w:val="00945899"/>
    <w:rsid w:val="00962E3B"/>
    <w:rsid w:val="009758AD"/>
    <w:rsid w:val="00976C64"/>
    <w:rsid w:val="00981FEB"/>
    <w:rsid w:val="00986975"/>
    <w:rsid w:val="00993AFD"/>
    <w:rsid w:val="009A676F"/>
    <w:rsid w:val="009B0DB0"/>
    <w:rsid w:val="009B590D"/>
    <w:rsid w:val="009C74CE"/>
    <w:rsid w:val="009F3918"/>
    <w:rsid w:val="00A011AD"/>
    <w:rsid w:val="00A05068"/>
    <w:rsid w:val="00A1139A"/>
    <w:rsid w:val="00A15AC0"/>
    <w:rsid w:val="00A16643"/>
    <w:rsid w:val="00A204E4"/>
    <w:rsid w:val="00A24CCE"/>
    <w:rsid w:val="00A34154"/>
    <w:rsid w:val="00A42548"/>
    <w:rsid w:val="00A447A8"/>
    <w:rsid w:val="00A544FD"/>
    <w:rsid w:val="00A64E01"/>
    <w:rsid w:val="00A777CD"/>
    <w:rsid w:val="00A94E94"/>
    <w:rsid w:val="00AA4EFE"/>
    <w:rsid w:val="00AF0546"/>
    <w:rsid w:val="00AF065E"/>
    <w:rsid w:val="00AF0CEA"/>
    <w:rsid w:val="00AF59C8"/>
    <w:rsid w:val="00B02061"/>
    <w:rsid w:val="00B04EFA"/>
    <w:rsid w:val="00B16C19"/>
    <w:rsid w:val="00B17A7E"/>
    <w:rsid w:val="00B23494"/>
    <w:rsid w:val="00B3459F"/>
    <w:rsid w:val="00B400DC"/>
    <w:rsid w:val="00B40142"/>
    <w:rsid w:val="00B40335"/>
    <w:rsid w:val="00B74A26"/>
    <w:rsid w:val="00B82393"/>
    <w:rsid w:val="00B8489D"/>
    <w:rsid w:val="00B85FCD"/>
    <w:rsid w:val="00BA52CE"/>
    <w:rsid w:val="00BB5C3A"/>
    <w:rsid w:val="00BB63E0"/>
    <w:rsid w:val="00BC03BA"/>
    <w:rsid w:val="00BC457E"/>
    <w:rsid w:val="00BC60E9"/>
    <w:rsid w:val="00BC679E"/>
    <w:rsid w:val="00BD0B88"/>
    <w:rsid w:val="00BD0DA9"/>
    <w:rsid w:val="00BD37A2"/>
    <w:rsid w:val="00BF3DAC"/>
    <w:rsid w:val="00C23040"/>
    <w:rsid w:val="00C27D03"/>
    <w:rsid w:val="00C301B1"/>
    <w:rsid w:val="00C3133F"/>
    <w:rsid w:val="00C47C05"/>
    <w:rsid w:val="00C76EA7"/>
    <w:rsid w:val="00C835A2"/>
    <w:rsid w:val="00C83CF1"/>
    <w:rsid w:val="00C8512C"/>
    <w:rsid w:val="00C9422E"/>
    <w:rsid w:val="00CA00FD"/>
    <w:rsid w:val="00CA4C39"/>
    <w:rsid w:val="00CA7417"/>
    <w:rsid w:val="00CB0E7B"/>
    <w:rsid w:val="00CC05CB"/>
    <w:rsid w:val="00CD593D"/>
    <w:rsid w:val="00CE111A"/>
    <w:rsid w:val="00CE17E4"/>
    <w:rsid w:val="00CE18F3"/>
    <w:rsid w:val="00CF4DA3"/>
    <w:rsid w:val="00D04E68"/>
    <w:rsid w:val="00D14CEC"/>
    <w:rsid w:val="00D15060"/>
    <w:rsid w:val="00D2043C"/>
    <w:rsid w:val="00D22A23"/>
    <w:rsid w:val="00D27478"/>
    <w:rsid w:val="00D5018A"/>
    <w:rsid w:val="00D57CD5"/>
    <w:rsid w:val="00D77176"/>
    <w:rsid w:val="00D84390"/>
    <w:rsid w:val="00D9579D"/>
    <w:rsid w:val="00DA3A18"/>
    <w:rsid w:val="00DB06CC"/>
    <w:rsid w:val="00DB432A"/>
    <w:rsid w:val="00DC1E84"/>
    <w:rsid w:val="00DF6BC9"/>
    <w:rsid w:val="00E0176C"/>
    <w:rsid w:val="00E02853"/>
    <w:rsid w:val="00E05C98"/>
    <w:rsid w:val="00E06F1E"/>
    <w:rsid w:val="00E1014D"/>
    <w:rsid w:val="00E11ADA"/>
    <w:rsid w:val="00E11F0A"/>
    <w:rsid w:val="00E231FD"/>
    <w:rsid w:val="00E27965"/>
    <w:rsid w:val="00E324EE"/>
    <w:rsid w:val="00E3423E"/>
    <w:rsid w:val="00E3452D"/>
    <w:rsid w:val="00E350A9"/>
    <w:rsid w:val="00E511DA"/>
    <w:rsid w:val="00E51675"/>
    <w:rsid w:val="00E658B3"/>
    <w:rsid w:val="00E67C47"/>
    <w:rsid w:val="00E67CE7"/>
    <w:rsid w:val="00E851E0"/>
    <w:rsid w:val="00E94843"/>
    <w:rsid w:val="00EA0ADC"/>
    <w:rsid w:val="00EA517C"/>
    <w:rsid w:val="00EB11CE"/>
    <w:rsid w:val="00EB4212"/>
    <w:rsid w:val="00ED1872"/>
    <w:rsid w:val="00EE60D4"/>
    <w:rsid w:val="00EF5450"/>
    <w:rsid w:val="00EF644B"/>
    <w:rsid w:val="00F015BB"/>
    <w:rsid w:val="00F0773F"/>
    <w:rsid w:val="00F100C9"/>
    <w:rsid w:val="00F16221"/>
    <w:rsid w:val="00F304D9"/>
    <w:rsid w:val="00F374A0"/>
    <w:rsid w:val="00F447D4"/>
    <w:rsid w:val="00F467D2"/>
    <w:rsid w:val="00F50629"/>
    <w:rsid w:val="00F57666"/>
    <w:rsid w:val="00F72B47"/>
    <w:rsid w:val="00F85FC0"/>
    <w:rsid w:val="00F9528C"/>
    <w:rsid w:val="00FA4BA4"/>
    <w:rsid w:val="00FC246F"/>
    <w:rsid w:val="00FC2FFF"/>
    <w:rsid w:val="00FC59FF"/>
    <w:rsid w:val="00FC619B"/>
    <w:rsid w:val="00FC684C"/>
    <w:rsid w:val="00FD7EAC"/>
    <w:rsid w:val="00FE568E"/>
    <w:rsid w:val="00FF51B4"/>
    <w:rsid w:val="00FF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28AB2"/>
  <w15:chartTrackingRefBased/>
  <w15:docId w15:val="{1F1E41BD-99C5-4E3B-95D7-7A8B47A34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31796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Georgia"/>
      <w:sz w:val="20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uiPriority w:val="1"/>
    <w:rsid w:val="00131796"/>
    <w:rPr>
      <w:rFonts w:ascii="Georgia" w:eastAsia="Times New Roman" w:hAnsi="Georgia" w:cs="Georgia"/>
      <w:sz w:val="20"/>
      <w:szCs w:val="20"/>
      <w:lang w:eastAsia="en-GB"/>
    </w:rPr>
  </w:style>
  <w:style w:type="table" w:styleId="TableGrid">
    <w:name w:val="Table Grid"/>
    <w:basedOn w:val="TableNormal"/>
    <w:uiPriority w:val="39"/>
    <w:rsid w:val="001317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17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796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333285"/>
    <w:pPr>
      <w:spacing w:after="0" w:line="240" w:lineRule="auto"/>
    </w:pPr>
  </w:style>
  <w:style w:type="paragraph" w:styleId="BodyTextIndent3">
    <w:name w:val="Body Text Indent 3"/>
    <w:basedOn w:val="Normal"/>
    <w:link w:val="BodyTextIndent3Char"/>
    <w:uiPriority w:val="99"/>
    <w:unhideWhenUsed/>
    <w:rsid w:val="00333285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Georgia" w:eastAsia="Times New Roman" w:hAnsi="Georgia" w:cs="Georgia"/>
      <w:sz w:val="16"/>
      <w:szCs w:val="16"/>
      <w:lang w:eastAsia="en-GB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333285"/>
    <w:rPr>
      <w:rFonts w:ascii="Georgia" w:eastAsia="Times New Roman" w:hAnsi="Georgia" w:cs="Georgia"/>
      <w:sz w:val="16"/>
      <w:szCs w:val="16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E18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8F3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Georgia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8F3"/>
    <w:rPr>
      <w:rFonts w:ascii="Georgia" w:eastAsia="Times New Roman" w:hAnsi="Georgia" w:cs="Georgia"/>
      <w:sz w:val="20"/>
      <w:szCs w:val="20"/>
      <w:lang w:eastAsia="en-GB"/>
    </w:rPr>
  </w:style>
  <w:style w:type="paragraph" w:styleId="ListParagraph">
    <w:name w:val="List Paragraph"/>
    <w:aliases w:val="Recommendatio,Dot pt,No Spacing1,List Paragraph Char Char Char,Indicator Text,Numbered Para 1,List Paragraph1,Bullet 1,Bullet Points,MAIN CONTENT,F5 List Paragraph,List Paragraph2,List Paragraph12,Colorful List - Accent 11,Normal numbere"/>
    <w:basedOn w:val="Normal"/>
    <w:link w:val="ListParagraphChar"/>
    <w:uiPriority w:val="34"/>
    <w:qFormat/>
    <w:rsid w:val="00CE18F3"/>
    <w:pPr>
      <w:widowControl w:val="0"/>
      <w:autoSpaceDE w:val="0"/>
      <w:autoSpaceDN w:val="0"/>
      <w:adjustRightInd w:val="0"/>
      <w:spacing w:before="112" w:after="0" w:line="240" w:lineRule="auto"/>
      <w:ind w:left="4339" w:hanging="450"/>
    </w:pPr>
    <w:rPr>
      <w:rFonts w:ascii="Georgia" w:eastAsia="Times New Roman" w:hAnsi="Georgia" w:cs="Georgia"/>
      <w:sz w:val="24"/>
      <w:szCs w:val="24"/>
      <w:lang w:eastAsia="en-GB"/>
    </w:rPr>
  </w:style>
  <w:style w:type="character" w:customStyle="1" w:styleId="ListParagraphChar">
    <w:name w:val="List Paragraph Char"/>
    <w:aliases w:val="Recommendatio Char,Dot pt Char,No Spacing1 Char,List Paragraph Char Char Char Char,Indicator Text Char,Numbered Para 1 Char,List Paragraph1 Char,Bullet 1 Char,Bullet Points Char,MAIN CONTENT Char,F5 List Paragraph Char"/>
    <w:basedOn w:val="DefaultParagraphFont"/>
    <w:link w:val="ListParagraph"/>
    <w:uiPriority w:val="34"/>
    <w:qFormat/>
    <w:locked/>
    <w:rsid w:val="00CE18F3"/>
    <w:rPr>
      <w:rFonts w:ascii="Georgia" w:eastAsia="Times New Roman" w:hAnsi="Georgia" w:cs="Georgia"/>
      <w:sz w:val="24"/>
      <w:szCs w:val="24"/>
      <w:lang w:eastAsia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CE18F3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Georgia" w:eastAsia="Times New Roman" w:hAnsi="Georgia" w:cs="Georgia"/>
      <w:lang w:eastAsia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CE18F3"/>
    <w:rPr>
      <w:rFonts w:ascii="Georgia" w:eastAsia="Times New Roman" w:hAnsi="Georgia" w:cs="Georgia"/>
      <w:lang w:eastAsia="en-GB"/>
    </w:rPr>
  </w:style>
  <w:style w:type="paragraph" w:customStyle="1" w:styleId="xxxmsobodytext">
    <w:name w:val="x_xxmsobodytext"/>
    <w:basedOn w:val="Normal"/>
    <w:rsid w:val="00CE18F3"/>
    <w:pPr>
      <w:autoSpaceDE w:val="0"/>
      <w:autoSpaceDN w:val="0"/>
      <w:spacing w:after="0" w:line="240" w:lineRule="auto"/>
    </w:pPr>
    <w:rPr>
      <w:rFonts w:ascii="Georgia" w:hAnsi="Georgia" w:cs="Times New Roman"/>
      <w:sz w:val="20"/>
      <w:szCs w:val="20"/>
      <w:lang w:eastAsia="en-GB"/>
    </w:rPr>
  </w:style>
  <w:style w:type="table" w:customStyle="1" w:styleId="TableGrid1">
    <w:name w:val="Table Grid1"/>
    <w:basedOn w:val="TableNormal"/>
    <w:next w:val="TableGrid"/>
    <w:uiPriority w:val="99"/>
    <w:rsid w:val="00CE18F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072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224"/>
  </w:style>
  <w:style w:type="paragraph" w:styleId="Footer">
    <w:name w:val="footer"/>
    <w:basedOn w:val="Normal"/>
    <w:link w:val="FooterChar"/>
    <w:uiPriority w:val="99"/>
    <w:unhideWhenUsed/>
    <w:rsid w:val="006072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22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00DC"/>
    <w:pPr>
      <w:widowControl/>
      <w:autoSpaceDE/>
      <w:autoSpaceDN/>
      <w:adjustRightInd/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00DC"/>
    <w:rPr>
      <w:rFonts w:ascii="Georgia" w:eastAsia="Times New Roman" w:hAnsi="Georgia" w:cs="Georgia"/>
      <w:b/>
      <w:bCs/>
      <w:sz w:val="20"/>
      <w:szCs w:val="20"/>
      <w:lang w:eastAsia="en-GB"/>
    </w:rPr>
  </w:style>
  <w:style w:type="paragraph" w:customStyle="1" w:styleId="msonormal0">
    <w:name w:val="msonormal"/>
    <w:basedOn w:val="Normal"/>
    <w:rsid w:val="007B56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5">
    <w:name w:val="xl65"/>
    <w:basedOn w:val="Normal"/>
    <w:rsid w:val="007B564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6">
    <w:name w:val="xl66"/>
    <w:basedOn w:val="Normal"/>
    <w:rsid w:val="007B564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7">
    <w:name w:val="xl67"/>
    <w:basedOn w:val="Normal"/>
    <w:rsid w:val="007B56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rsid w:val="007B564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9">
    <w:name w:val="xl69"/>
    <w:basedOn w:val="Normal"/>
    <w:rsid w:val="007B56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0">
    <w:name w:val="xl70"/>
    <w:basedOn w:val="Normal"/>
    <w:rsid w:val="007B56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1">
    <w:name w:val="xl71"/>
    <w:basedOn w:val="Normal"/>
    <w:rsid w:val="007B56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2">
    <w:name w:val="xl72"/>
    <w:basedOn w:val="Normal"/>
    <w:rsid w:val="007B56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73">
    <w:name w:val="xl73"/>
    <w:basedOn w:val="Normal"/>
    <w:rsid w:val="007B56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74">
    <w:name w:val="xl74"/>
    <w:basedOn w:val="Normal"/>
    <w:rsid w:val="007B564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5">
    <w:name w:val="xl75"/>
    <w:basedOn w:val="Normal"/>
    <w:rsid w:val="007B56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6">
    <w:name w:val="xl76"/>
    <w:basedOn w:val="Normal"/>
    <w:rsid w:val="007B56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77">
    <w:name w:val="xl77"/>
    <w:basedOn w:val="Normal"/>
    <w:rsid w:val="007B56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78">
    <w:name w:val="xl78"/>
    <w:basedOn w:val="Normal"/>
    <w:rsid w:val="007B56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79">
    <w:name w:val="xl79"/>
    <w:basedOn w:val="Normal"/>
    <w:rsid w:val="007B56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0bb3a5e-402d-49f1-8819-0c5909c4f47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3415F7C2F9D1448A2B16A2FC211B14" ma:contentTypeVersion="14" ma:contentTypeDescription="Create a new document." ma:contentTypeScope="" ma:versionID="d6d8f37f89dffe8319c89645a4d95918">
  <xsd:schema xmlns:xsd="http://www.w3.org/2001/XMLSchema" xmlns:xs="http://www.w3.org/2001/XMLSchema" xmlns:p="http://schemas.microsoft.com/office/2006/metadata/properties" xmlns:ns3="00bb3a5e-402d-49f1-8819-0c5909c4f47c" xmlns:ns4="00e2d715-7a53-419b-b55f-b31bcc50b7f7" targetNamespace="http://schemas.microsoft.com/office/2006/metadata/properties" ma:root="true" ma:fieldsID="3c868d7e8bd1933032ed364a0220c04e" ns3:_="" ns4:_="">
    <xsd:import namespace="00bb3a5e-402d-49f1-8819-0c5909c4f47c"/>
    <xsd:import namespace="00e2d715-7a53-419b-b55f-b31bcc50b7f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bb3a5e-402d-49f1-8819-0c5909c4f4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2d715-7a53-419b-b55f-b31bcc50b7f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D1BED2-A3B8-4DB1-88B3-034AFC0CEE70}">
  <ds:schemaRefs>
    <ds:schemaRef ds:uri="http://purl.org/dc/terms/"/>
    <ds:schemaRef ds:uri="http://schemas.openxmlformats.org/package/2006/metadata/core-properties"/>
    <ds:schemaRef ds:uri="00bb3a5e-402d-49f1-8819-0c5909c4f47c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0e2d715-7a53-419b-b55f-b31bcc50b7f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C32554B-6CFC-4B08-967C-23B0F6231A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bb3a5e-402d-49f1-8819-0c5909c4f47c"/>
    <ds:schemaRef ds:uri="00e2d715-7a53-419b-b55f-b31bcc50b7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C26FAE-9119-4F21-9AA5-2269CCC819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CA5498-5BF9-48DF-96A5-54A58E8E0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23</Pages>
  <Words>5207</Words>
  <Characters>29683</Characters>
  <Application>Microsoft Office Word</Application>
  <DocSecurity>0</DocSecurity>
  <Lines>247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GJNH</Company>
  <LinksUpToDate>false</LinksUpToDate>
  <CharactersWithSpaces>34821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Hendren (NHS GOLDEN JUBILEE)</dc:creator>
  <cp:keywords/>
  <dc:description/>
  <cp:lastModifiedBy>Shannon Simpson (NHS GOLDEN JUBILEE)</cp:lastModifiedBy>
  <cp:revision>5</cp:revision>
  <dcterms:created xsi:type="dcterms:W3CDTF">2023-10-20T11:40:00Z</dcterms:created>
  <dcterms:modified xsi:type="dcterms:W3CDTF">2023-11-30T16:33:00Z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0x010100CE3415F7C2F9D1448A2B16A2FC211B14</vt:lpwstr>
  </property>
</Properties>
</file>