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377B" w14:textId="0D2204B5" w:rsidR="00B47123" w:rsidRPr="00EE69B7" w:rsidRDefault="00113F62" w:rsidP="00FD6A63">
      <w:pPr>
        <w:tabs>
          <w:tab w:val="left" w:pos="1134"/>
        </w:tabs>
        <w:spacing w:after="0" w:line="240" w:lineRule="auto"/>
        <w:rPr>
          <w:rFonts w:ascii="Arial" w:hAnsi="Arial" w:cs="Arial"/>
          <w:b/>
          <w:color w:val="FF0000"/>
          <w:sz w:val="24"/>
          <w:szCs w:val="24"/>
        </w:rPr>
      </w:pPr>
      <w:r w:rsidRPr="00EE69B7">
        <w:rPr>
          <w:rFonts w:ascii="Arial" w:hAnsi="Arial" w:cs="Arial"/>
          <w:noProof/>
          <w:color w:val="2E74B5" w:themeColor="accent1" w:themeShade="BF"/>
          <w:sz w:val="24"/>
          <w:szCs w:val="24"/>
          <w:lang w:eastAsia="en-GB"/>
        </w:rPr>
        <w:drawing>
          <wp:anchor distT="0" distB="0" distL="114300" distR="114300" simplePos="0" relativeHeight="251659264" behindDoc="0" locked="0" layoutInCell="1" allowOverlap="1" wp14:anchorId="3CF19E69" wp14:editId="1C56ED13">
            <wp:simplePos x="0" y="0"/>
            <wp:positionH relativeFrom="margin">
              <wp:align>right</wp:align>
            </wp:positionH>
            <wp:positionV relativeFrom="margin">
              <wp:posOffset>-320139</wp:posOffset>
            </wp:positionV>
            <wp:extent cx="889000" cy="614680"/>
            <wp:effectExtent l="0" t="0" r="635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89000" cy="614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E5BF1">
        <w:rPr>
          <w:rFonts w:ascii="Arial" w:hAnsi="Arial" w:cs="Arial"/>
          <w:b/>
          <w:color w:val="2E74B5" w:themeColor="accent1" w:themeShade="BF"/>
          <w:sz w:val="24"/>
          <w:szCs w:val="24"/>
        </w:rPr>
        <w:t>A</w:t>
      </w:r>
      <w:r w:rsidR="00A01BFC">
        <w:rPr>
          <w:rFonts w:ascii="Arial" w:hAnsi="Arial" w:cs="Arial"/>
          <w:b/>
          <w:color w:val="2E74B5" w:themeColor="accent1" w:themeShade="BF"/>
          <w:sz w:val="24"/>
          <w:szCs w:val="24"/>
        </w:rPr>
        <w:t>pproved</w:t>
      </w:r>
      <w:r w:rsidR="00CC6DB8" w:rsidRPr="00EE69B7">
        <w:rPr>
          <w:rFonts w:ascii="Arial" w:hAnsi="Arial" w:cs="Arial"/>
          <w:b/>
          <w:color w:val="2E74B5" w:themeColor="accent1" w:themeShade="BF"/>
          <w:sz w:val="24"/>
          <w:szCs w:val="24"/>
        </w:rPr>
        <w:t xml:space="preserve"> </w:t>
      </w:r>
      <w:r w:rsidR="00950138" w:rsidRPr="00EE69B7">
        <w:rPr>
          <w:rFonts w:ascii="Arial" w:hAnsi="Arial" w:cs="Arial"/>
          <w:b/>
          <w:color w:val="2E74B5" w:themeColor="accent1" w:themeShade="BF"/>
          <w:sz w:val="24"/>
          <w:szCs w:val="24"/>
        </w:rPr>
        <w:t>M</w:t>
      </w:r>
      <w:r w:rsidRPr="00EE69B7">
        <w:rPr>
          <w:rFonts w:ascii="Arial" w:hAnsi="Arial" w:cs="Arial"/>
          <w:b/>
          <w:color w:val="2E74B5" w:themeColor="accent1" w:themeShade="BF"/>
          <w:sz w:val="24"/>
          <w:szCs w:val="24"/>
        </w:rPr>
        <w:t xml:space="preserve">inutes </w:t>
      </w:r>
      <w:r w:rsidRPr="00EE69B7">
        <w:rPr>
          <w:rFonts w:ascii="Arial" w:hAnsi="Arial" w:cs="Arial"/>
          <w:b/>
          <w:color w:val="FF0000"/>
          <w:sz w:val="24"/>
          <w:szCs w:val="24"/>
        </w:rPr>
        <w:tab/>
      </w:r>
    </w:p>
    <w:p w14:paraId="5BEF2925" w14:textId="77777777" w:rsidR="00113F62" w:rsidRPr="00EE69B7" w:rsidRDefault="006954A0" w:rsidP="00FD6A63">
      <w:pPr>
        <w:tabs>
          <w:tab w:val="left" w:pos="1134"/>
        </w:tabs>
        <w:spacing w:after="0" w:line="240" w:lineRule="auto"/>
        <w:rPr>
          <w:rFonts w:ascii="Arial" w:hAnsi="Arial" w:cs="Arial"/>
          <w:b/>
          <w:sz w:val="24"/>
          <w:szCs w:val="24"/>
        </w:rPr>
      </w:pPr>
      <w:r w:rsidRPr="00EE69B7">
        <w:rPr>
          <w:rFonts w:ascii="Arial" w:hAnsi="Arial" w:cs="Arial"/>
          <w:b/>
          <w:sz w:val="24"/>
          <w:szCs w:val="24"/>
        </w:rPr>
        <w:t xml:space="preserve"> </w:t>
      </w:r>
      <w:r w:rsidR="00461AED" w:rsidRPr="00EE69B7">
        <w:rPr>
          <w:rFonts w:ascii="Arial" w:hAnsi="Arial" w:cs="Arial"/>
          <w:b/>
          <w:sz w:val="24"/>
          <w:szCs w:val="24"/>
        </w:rPr>
        <w:t xml:space="preserve">    </w:t>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r w:rsidR="00113F62" w:rsidRPr="00EE69B7">
        <w:rPr>
          <w:rFonts w:ascii="Arial" w:hAnsi="Arial" w:cs="Arial"/>
          <w:b/>
          <w:sz w:val="24"/>
          <w:szCs w:val="24"/>
        </w:rPr>
        <w:tab/>
      </w:r>
    </w:p>
    <w:p w14:paraId="010A6AE1" w14:textId="77777777"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Meeting:</w:t>
      </w:r>
      <w:r w:rsidRPr="00EE69B7">
        <w:rPr>
          <w:rFonts w:ascii="Arial" w:hAnsi="Arial" w:cs="Arial"/>
          <w:b/>
          <w:sz w:val="24"/>
          <w:szCs w:val="24"/>
        </w:rPr>
        <w:tab/>
        <w:t xml:space="preserve">NHS Golden Jubilee </w:t>
      </w:r>
      <w:r w:rsidR="000E5A57" w:rsidRPr="00EE69B7">
        <w:rPr>
          <w:rFonts w:ascii="Arial" w:hAnsi="Arial" w:cs="Arial"/>
          <w:b/>
          <w:sz w:val="24"/>
          <w:szCs w:val="24"/>
        </w:rPr>
        <w:t xml:space="preserve">Clinical Governance Committee </w:t>
      </w:r>
    </w:p>
    <w:p w14:paraId="07B2E593" w14:textId="75AFBFC7" w:rsidR="00113F62" w:rsidRPr="00EE69B7"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Date:</w:t>
      </w:r>
      <w:r w:rsidRPr="00EE69B7">
        <w:rPr>
          <w:rFonts w:ascii="Arial" w:hAnsi="Arial" w:cs="Arial"/>
          <w:b/>
          <w:sz w:val="24"/>
          <w:szCs w:val="24"/>
        </w:rPr>
        <w:tab/>
      </w:r>
      <w:r w:rsidR="000304BE">
        <w:rPr>
          <w:rFonts w:ascii="Arial" w:hAnsi="Arial" w:cs="Arial"/>
          <w:b/>
          <w:sz w:val="24"/>
          <w:szCs w:val="24"/>
        </w:rPr>
        <w:t xml:space="preserve">Thursday </w:t>
      </w:r>
      <w:r w:rsidR="000C214A">
        <w:rPr>
          <w:rFonts w:ascii="Arial" w:hAnsi="Arial" w:cs="Arial"/>
          <w:b/>
          <w:sz w:val="24"/>
          <w:szCs w:val="24"/>
        </w:rPr>
        <w:t xml:space="preserve">7 March 2024 </w:t>
      </w:r>
      <w:r w:rsidR="000E5A57" w:rsidRPr="00EE69B7">
        <w:rPr>
          <w:rFonts w:ascii="Arial" w:hAnsi="Arial" w:cs="Arial"/>
          <w:b/>
          <w:sz w:val="24"/>
          <w:szCs w:val="24"/>
        </w:rPr>
        <w:t xml:space="preserve">at </w:t>
      </w:r>
      <w:r w:rsidR="00202243" w:rsidRPr="00EE69B7">
        <w:rPr>
          <w:rFonts w:ascii="Arial" w:hAnsi="Arial" w:cs="Arial"/>
          <w:b/>
          <w:sz w:val="24"/>
          <w:szCs w:val="24"/>
        </w:rPr>
        <w:t>1</w:t>
      </w:r>
      <w:r w:rsidR="00E86CDA">
        <w:rPr>
          <w:rFonts w:ascii="Arial" w:hAnsi="Arial" w:cs="Arial"/>
          <w:b/>
          <w:sz w:val="24"/>
          <w:szCs w:val="24"/>
        </w:rPr>
        <w:t>4:00</w:t>
      </w:r>
      <w:r w:rsidR="000E5A57" w:rsidRPr="00EE69B7">
        <w:rPr>
          <w:rFonts w:ascii="Arial" w:hAnsi="Arial" w:cs="Arial"/>
          <w:b/>
          <w:sz w:val="24"/>
          <w:szCs w:val="24"/>
        </w:rPr>
        <w:t>hrs</w:t>
      </w:r>
    </w:p>
    <w:p w14:paraId="751DF5D8" w14:textId="4EF638A9" w:rsidR="00113F62" w:rsidRDefault="00113F62" w:rsidP="00F27720">
      <w:pPr>
        <w:tabs>
          <w:tab w:val="left" w:pos="1134"/>
        </w:tabs>
        <w:spacing w:after="0" w:line="240" w:lineRule="auto"/>
        <w:rPr>
          <w:rFonts w:ascii="Arial" w:hAnsi="Arial" w:cs="Arial"/>
          <w:b/>
          <w:sz w:val="24"/>
          <w:szCs w:val="24"/>
        </w:rPr>
      </w:pPr>
      <w:r w:rsidRPr="00EE69B7">
        <w:rPr>
          <w:rFonts w:ascii="Arial" w:hAnsi="Arial" w:cs="Arial"/>
          <w:b/>
          <w:sz w:val="24"/>
          <w:szCs w:val="24"/>
        </w:rPr>
        <w:t>Venue:</w:t>
      </w:r>
      <w:r w:rsidRPr="00EE69B7">
        <w:rPr>
          <w:rFonts w:ascii="Arial" w:hAnsi="Arial" w:cs="Arial"/>
          <w:b/>
          <w:sz w:val="24"/>
          <w:szCs w:val="24"/>
        </w:rPr>
        <w:tab/>
        <w:t>Microsoft Teams Meeting</w:t>
      </w:r>
    </w:p>
    <w:p w14:paraId="56E88CCD" w14:textId="729DF85A" w:rsidR="004E4F4A" w:rsidRDefault="004E4F4A" w:rsidP="00F27720">
      <w:pPr>
        <w:tabs>
          <w:tab w:val="left" w:pos="1134"/>
        </w:tabs>
        <w:spacing w:after="0" w:line="240" w:lineRule="auto"/>
        <w:rPr>
          <w:rFonts w:ascii="Arial" w:hAnsi="Arial" w:cs="Arial"/>
          <w:b/>
          <w:sz w:val="24"/>
          <w:szCs w:val="24"/>
        </w:rPr>
      </w:pPr>
    </w:p>
    <w:p w14:paraId="314D92BA" w14:textId="77777777" w:rsidR="00B24422" w:rsidRDefault="00B24422" w:rsidP="00F27720">
      <w:pPr>
        <w:tabs>
          <w:tab w:val="left" w:pos="1134"/>
        </w:tabs>
        <w:spacing w:after="0" w:line="240" w:lineRule="auto"/>
        <w:rPr>
          <w:rFonts w:ascii="Arial" w:hAnsi="Arial" w:cs="Arial"/>
          <w:b/>
          <w:sz w:val="24"/>
          <w:szCs w:val="24"/>
        </w:rPr>
      </w:pPr>
    </w:p>
    <w:p w14:paraId="0FA51D42" w14:textId="77777777" w:rsidR="00113F62" w:rsidRPr="00EE69B7" w:rsidRDefault="00113F62"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Members </w:t>
      </w:r>
    </w:p>
    <w:p w14:paraId="4C6017FC" w14:textId="77777777" w:rsidR="00C12FE8" w:rsidRPr="007321D1" w:rsidRDefault="00C12FE8" w:rsidP="001A79B1">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M</w:t>
      </w:r>
      <w:r w:rsidR="00EF4630" w:rsidRPr="007321D1">
        <w:rPr>
          <w:rFonts w:ascii="Arial" w:hAnsi="Arial" w:cs="Arial"/>
          <w:color w:val="000000" w:themeColor="text1"/>
          <w:sz w:val="24"/>
          <w:szCs w:val="24"/>
        </w:rPr>
        <w:t>orag</w:t>
      </w:r>
      <w:r w:rsidR="00D4133C" w:rsidRPr="007321D1">
        <w:rPr>
          <w:rFonts w:ascii="Arial" w:hAnsi="Arial" w:cs="Arial"/>
          <w:color w:val="000000" w:themeColor="text1"/>
          <w:sz w:val="24"/>
          <w:szCs w:val="24"/>
        </w:rPr>
        <w:t xml:space="preserve"> </w:t>
      </w:r>
      <w:r w:rsidRPr="007321D1">
        <w:rPr>
          <w:rFonts w:ascii="Arial" w:hAnsi="Arial" w:cs="Arial"/>
          <w:color w:val="000000" w:themeColor="text1"/>
          <w:sz w:val="24"/>
          <w:szCs w:val="24"/>
        </w:rPr>
        <w:t xml:space="preserve">Brown </w:t>
      </w:r>
      <w:r w:rsidRPr="007321D1">
        <w:rPr>
          <w:rFonts w:ascii="Arial" w:hAnsi="Arial" w:cs="Arial"/>
          <w:color w:val="000000" w:themeColor="text1"/>
          <w:sz w:val="24"/>
          <w:szCs w:val="24"/>
        </w:rPr>
        <w:tab/>
      </w:r>
      <w:r w:rsidR="007B6139" w:rsidRPr="007321D1">
        <w:rPr>
          <w:rFonts w:ascii="Arial" w:hAnsi="Arial" w:cs="Arial"/>
          <w:color w:val="000000" w:themeColor="text1"/>
          <w:sz w:val="24"/>
          <w:szCs w:val="24"/>
        </w:rPr>
        <w:tab/>
      </w:r>
      <w:r w:rsidR="00502761" w:rsidRPr="007321D1">
        <w:rPr>
          <w:rFonts w:ascii="Arial" w:hAnsi="Arial" w:cs="Arial"/>
          <w:color w:val="000000" w:themeColor="text1"/>
          <w:sz w:val="24"/>
          <w:szCs w:val="24"/>
        </w:rPr>
        <w:tab/>
      </w:r>
      <w:r w:rsidRPr="007321D1">
        <w:rPr>
          <w:rFonts w:ascii="Arial" w:hAnsi="Arial" w:cs="Arial"/>
          <w:color w:val="000000" w:themeColor="text1"/>
          <w:sz w:val="24"/>
          <w:szCs w:val="24"/>
        </w:rPr>
        <w:t>Non-Executive Director (Chair)</w:t>
      </w:r>
    </w:p>
    <w:p w14:paraId="1D85026E" w14:textId="77777777" w:rsidR="00C12FE8" w:rsidRPr="007321D1" w:rsidRDefault="00C12FE8" w:rsidP="001A79B1">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C</w:t>
      </w:r>
      <w:r w:rsidR="00EF4630" w:rsidRPr="007321D1">
        <w:rPr>
          <w:rFonts w:ascii="Arial" w:hAnsi="Arial" w:cs="Arial"/>
          <w:color w:val="000000" w:themeColor="text1"/>
          <w:sz w:val="24"/>
          <w:szCs w:val="24"/>
        </w:rPr>
        <w:t>allum</w:t>
      </w:r>
      <w:r w:rsidR="00D4133C" w:rsidRPr="007321D1">
        <w:rPr>
          <w:rFonts w:ascii="Arial" w:hAnsi="Arial" w:cs="Arial"/>
          <w:color w:val="000000" w:themeColor="text1"/>
          <w:sz w:val="24"/>
          <w:szCs w:val="24"/>
        </w:rPr>
        <w:t xml:space="preserve"> </w:t>
      </w:r>
      <w:r w:rsidRPr="007321D1">
        <w:rPr>
          <w:rFonts w:ascii="Arial" w:hAnsi="Arial" w:cs="Arial"/>
          <w:color w:val="000000" w:themeColor="text1"/>
          <w:sz w:val="24"/>
          <w:szCs w:val="24"/>
        </w:rPr>
        <w:t>Blackburn</w:t>
      </w:r>
      <w:r w:rsidRPr="007321D1">
        <w:rPr>
          <w:rFonts w:ascii="Arial" w:hAnsi="Arial" w:cs="Arial"/>
          <w:color w:val="000000" w:themeColor="text1"/>
          <w:sz w:val="24"/>
          <w:szCs w:val="24"/>
        </w:rPr>
        <w:tab/>
      </w:r>
      <w:r w:rsidRPr="007321D1">
        <w:rPr>
          <w:rFonts w:ascii="Arial" w:hAnsi="Arial" w:cs="Arial"/>
          <w:color w:val="000000" w:themeColor="text1"/>
          <w:sz w:val="24"/>
          <w:szCs w:val="24"/>
        </w:rPr>
        <w:tab/>
      </w:r>
      <w:r w:rsidR="00502761" w:rsidRPr="007321D1">
        <w:rPr>
          <w:rFonts w:ascii="Arial" w:hAnsi="Arial" w:cs="Arial"/>
          <w:color w:val="000000" w:themeColor="text1"/>
          <w:sz w:val="24"/>
          <w:szCs w:val="24"/>
        </w:rPr>
        <w:tab/>
      </w:r>
      <w:r w:rsidRPr="007321D1">
        <w:rPr>
          <w:rFonts w:ascii="Arial" w:hAnsi="Arial" w:cs="Arial"/>
          <w:color w:val="000000" w:themeColor="text1"/>
          <w:sz w:val="24"/>
          <w:szCs w:val="24"/>
        </w:rPr>
        <w:t>Non-Executive Director</w:t>
      </w:r>
      <w:r w:rsidR="00702F05" w:rsidRPr="007321D1">
        <w:rPr>
          <w:rFonts w:ascii="Arial" w:hAnsi="Arial" w:cs="Arial"/>
          <w:color w:val="000000" w:themeColor="text1"/>
          <w:sz w:val="24"/>
          <w:szCs w:val="24"/>
        </w:rPr>
        <w:t xml:space="preserve"> and Whistleblowing Champion</w:t>
      </w:r>
      <w:r w:rsidR="004C2A1E" w:rsidRPr="007321D1">
        <w:rPr>
          <w:rFonts w:ascii="Arial" w:hAnsi="Arial" w:cs="Arial"/>
          <w:color w:val="000000" w:themeColor="text1"/>
          <w:sz w:val="24"/>
          <w:szCs w:val="24"/>
        </w:rPr>
        <w:t xml:space="preserve"> </w:t>
      </w:r>
    </w:p>
    <w:p w14:paraId="485F5230" w14:textId="77777777" w:rsidR="00C83E27" w:rsidRDefault="00715E75" w:rsidP="00715E75">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Linda Semple</w:t>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Non-Executive Director</w:t>
      </w:r>
    </w:p>
    <w:p w14:paraId="6DBD8572" w14:textId="6B5A1D6D" w:rsidR="00715E75" w:rsidRDefault="00C83E27" w:rsidP="00715E75">
      <w:pPr>
        <w:spacing w:after="0" w:line="240" w:lineRule="auto"/>
        <w:rPr>
          <w:rFonts w:ascii="Arial" w:hAnsi="Arial" w:cs="Arial"/>
          <w:color w:val="000000" w:themeColor="text1"/>
          <w:sz w:val="24"/>
          <w:szCs w:val="24"/>
        </w:rPr>
      </w:pPr>
      <w:r>
        <w:rPr>
          <w:rFonts w:ascii="Arial" w:hAnsi="Arial" w:cs="Arial"/>
          <w:color w:val="000000" w:themeColor="text1"/>
          <w:sz w:val="24"/>
          <w:szCs w:val="24"/>
        </w:rPr>
        <w:t>Rob Moore</w:t>
      </w:r>
      <w:r w:rsidR="00715E75" w:rsidRPr="008A793A">
        <w:rPr>
          <w:rFonts w:ascii="Arial" w:hAnsi="Arial" w:cs="Arial"/>
          <w:color w:val="000000" w:themeColor="text1"/>
          <w:sz w:val="24"/>
          <w:szCs w:val="24"/>
        </w:rPr>
        <w:t xml:space="preserve"> </w:t>
      </w:r>
      <w:r w:rsidR="00345378">
        <w:rPr>
          <w:rFonts w:ascii="Arial" w:hAnsi="Arial" w:cs="Arial"/>
          <w:color w:val="000000" w:themeColor="text1"/>
          <w:sz w:val="24"/>
          <w:szCs w:val="24"/>
        </w:rPr>
        <w:tab/>
      </w:r>
      <w:r w:rsidR="00345378">
        <w:rPr>
          <w:rFonts w:ascii="Arial" w:hAnsi="Arial" w:cs="Arial"/>
          <w:color w:val="000000" w:themeColor="text1"/>
          <w:sz w:val="24"/>
          <w:szCs w:val="24"/>
        </w:rPr>
        <w:tab/>
      </w:r>
      <w:r w:rsidR="00345378">
        <w:rPr>
          <w:rFonts w:ascii="Arial" w:hAnsi="Arial" w:cs="Arial"/>
          <w:color w:val="000000" w:themeColor="text1"/>
          <w:sz w:val="24"/>
          <w:szCs w:val="24"/>
        </w:rPr>
        <w:tab/>
      </w:r>
      <w:r w:rsidR="00345378">
        <w:rPr>
          <w:rFonts w:ascii="Arial" w:hAnsi="Arial" w:cs="Arial"/>
          <w:color w:val="000000" w:themeColor="text1"/>
          <w:sz w:val="24"/>
          <w:szCs w:val="24"/>
        </w:rPr>
        <w:tab/>
        <w:t>Non-Executive Director</w:t>
      </w:r>
    </w:p>
    <w:p w14:paraId="49F6BA26" w14:textId="77777777" w:rsidR="002E59C7" w:rsidRDefault="002E59C7" w:rsidP="002E59C7">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Jane Christie-Flight</w:t>
      </w:r>
      <w:r w:rsidRPr="004E4F4A">
        <w:rPr>
          <w:rFonts w:ascii="Arial" w:hAnsi="Arial" w:cs="Arial"/>
          <w:b/>
          <w:color w:val="000000" w:themeColor="text1"/>
          <w:sz w:val="24"/>
          <w:szCs w:val="24"/>
        </w:rPr>
        <w:t xml:space="preserve"> </w:t>
      </w:r>
      <w:r w:rsidRPr="004E4F4A">
        <w:rPr>
          <w:rFonts w:ascii="Arial" w:hAnsi="Arial" w:cs="Arial"/>
          <w:b/>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Pr="008A793A">
        <w:rPr>
          <w:rFonts w:ascii="Arial" w:hAnsi="Arial" w:cs="Arial"/>
          <w:color w:val="000000" w:themeColor="text1"/>
          <w:sz w:val="24"/>
          <w:szCs w:val="24"/>
        </w:rPr>
        <w:t>Employee Director</w:t>
      </w:r>
    </w:p>
    <w:p w14:paraId="37E3A7F8" w14:textId="70E3D26A" w:rsidR="002176E1" w:rsidRDefault="002176E1" w:rsidP="001A79B1">
      <w:pPr>
        <w:spacing w:after="0" w:line="240" w:lineRule="auto"/>
        <w:rPr>
          <w:rFonts w:ascii="Arial" w:hAnsi="Arial" w:cs="Arial"/>
          <w:b/>
          <w:color w:val="000000" w:themeColor="text1"/>
          <w:sz w:val="24"/>
          <w:szCs w:val="24"/>
        </w:rPr>
      </w:pPr>
    </w:p>
    <w:p w14:paraId="7340A66F" w14:textId="40C53AB1" w:rsidR="00037E83" w:rsidRDefault="00037E83"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Core Attendees</w:t>
      </w:r>
    </w:p>
    <w:p w14:paraId="1C31B444" w14:textId="77777777" w:rsidR="00037E83" w:rsidRPr="007321D1" w:rsidRDefault="00037E83" w:rsidP="00037E83">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Mark MacGregor</w:t>
      </w:r>
      <w:r w:rsidRPr="007321D1">
        <w:rPr>
          <w:rFonts w:ascii="Arial" w:hAnsi="Arial" w:cs="Arial"/>
          <w:color w:val="000000" w:themeColor="text1"/>
          <w:sz w:val="24"/>
          <w:szCs w:val="24"/>
        </w:rPr>
        <w:tab/>
      </w:r>
      <w:r w:rsidRPr="007321D1">
        <w:rPr>
          <w:rFonts w:ascii="Arial" w:hAnsi="Arial" w:cs="Arial"/>
          <w:color w:val="000000" w:themeColor="text1"/>
          <w:sz w:val="24"/>
          <w:szCs w:val="24"/>
        </w:rPr>
        <w:tab/>
      </w:r>
      <w:r w:rsidRPr="007321D1">
        <w:rPr>
          <w:rFonts w:ascii="Arial" w:hAnsi="Arial" w:cs="Arial"/>
          <w:color w:val="000000" w:themeColor="text1"/>
          <w:sz w:val="24"/>
          <w:szCs w:val="24"/>
        </w:rPr>
        <w:tab/>
        <w:t>Medical Director</w:t>
      </w:r>
    </w:p>
    <w:p w14:paraId="69696E2B" w14:textId="45E98749" w:rsidR="00037E83" w:rsidRPr="00543195" w:rsidRDefault="00037E83" w:rsidP="00543195">
      <w:pPr>
        <w:spacing w:after="0" w:line="240" w:lineRule="auto"/>
        <w:ind w:left="3600" w:hanging="3600"/>
        <w:rPr>
          <w:rFonts w:ascii="Arial" w:hAnsi="Arial" w:cs="Arial"/>
          <w:color w:val="000000" w:themeColor="text1"/>
          <w:sz w:val="24"/>
          <w:szCs w:val="24"/>
        </w:rPr>
      </w:pPr>
      <w:r w:rsidRPr="007321D1">
        <w:rPr>
          <w:rFonts w:ascii="Arial" w:hAnsi="Arial" w:cs="Arial"/>
          <w:color w:val="000000" w:themeColor="text1"/>
          <w:sz w:val="24"/>
          <w:szCs w:val="24"/>
        </w:rPr>
        <w:t xml:space="preserve">Anne Marie Cavanagh </w:t>
      </w:r>
      <w:r w:rsidRPr="007321D1">
        <w:rPr>
          <w:rFonts w:ascii="Arial" w:hAnsi="Arial" w:cs="Arial"/>
          <w:color w:val="000000" w:themeColor="text1"/>
          <w:sz w:val="24"/>
          <w:szCs w:val="24"/>
        </w:rPr>
        <w:tab/>
        <w:t xml:space="preserve">Director of Nursing </w:t>
      </w:r>
      <w:r w:rsidRPr="008A793A">
        <w:rPr>
          <w:rFonts w:ascii="Arial" w:hAnsi="Arial" w:cs="Arial"/>
          <w:color w:val="000000" w:themeColor="text1"/>
          <w:sz w:val="24"/>
          <w:szCs w:val="24"/>
        </w:rPr>
        <w:t xml:space="preserve"> </w:t>
      </w:r>
    </w:p>
    <w:p w14:paraId="4555BD68" w14:textId="77777777" w:rsidR="00B24422" w:rsidRDefault="00B24422" w:rsidP="001A79B1">
      <w:pPr>
        <w:spacing w:after="0" w:line="240" w:lineRule="auto"/>
        <w:rPr>
          <w:rFonts w:ascii="Arial" w:hAnsi="Arial" w:cs="Arial"/>
          <w:b/>
          <w:color w:val="000000" w:themeColor="text1"/>
          <w:sz w:val="24"/>
          <w:szCs w:val="24"/>
        </w:rPr>
      </w:pPr>
    </w:p>
    <w:p w14:paraId="33AFA21F" w14:textId="267DDB60" w:rsidR="00113F62" w:rsidRDefault="00FD3A26" w:rsidP="001A79B1">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In A</w:t>
      </w:r>
      <w:r w:rsidR="00113F62" w:rsidRPr="005371E1">
        <w:rPr>
          <w:rFonts w:ascii="Arial" w:hAnsi="Arial" w:cs="Arial"/>
          <w:b/>
          <w:color w:val="000000" w:themeColor="text1"/>
          <w:sz w:val="24"/>
          <w:szCs w:val="24"/>
        </w:rPr>
        <w:t xml:space="preserve">ttendance </w:t>
      </w:r>
    </w:p>
    <w:p w14:paraId="73EB4E9C" w14:textId="77777777" w:rsidR="00056F25" w:rsidRPr="007321D1" w:rsidRDefault="00056F25" w:rsidP="00056F25">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 xml:space="preserve">Susan Douglas-Scott CBE </w:t>
      </w:r>
      <w:r w:rsidRPr="007321D1">
        <w:rPr>
          <w:rFonts w:ascii="Arial" w:hAnsi="Arial" w:cs="Arial"/>
          <w:color w:val="000000" w:themeColor="text1"/>
          <w:sz w:val="24"/>
          <w:szCs w:val="24"/>
        </w:rPr>
        <w:tab/>
        <w:t>Board Chair</w:t>
      </w:r>
    </w:p>
    <w:p w14:paraId="51288F0C" w14:textId="77777777" w:rsidR="00FC3A4F" w:rsidRDefault="005371E1" w:rsidP="001A79B1">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K</w:t>
      </w:r>
      <w:r w:rsidR="00EF4630" w:rsidRPr="007321D1">
        <w:rPr>
          <w:rFonts w:ascii="Arial" w:hAnsi="Arial" w:cs="Arial"/>
          <w:color w:val="000000" w:themeColor="text1"/>
          <w:sz w:val="24"/>
          <w:szCs w:val="24"/>
        </w:rPr>
        <w:t>atie</w:t>
      </w:r>
      <w:r w:rsidRPr="007321D1">
        <w:rPr>
          <w:rFonts w:ascii="Arial" w:hAnsi="Arial" w:cs="Arial"/>
          <w:color w:val="000000" w:themeColor="text1"/>
          <w:sz w:val="24"/>
          <w:szCs w:val="24"/>
        </w:rPr>
        <w:t xml:space="preserve"> Bryant</w:t>
      </w:r>
      <w:r w:rsidRPr="007321D1">
        <w:rPr>
          <w:rFonts w:ascii="Arial" w:hAnsi="Arial" w:cs="Arial"/>
          <w:color w:val="000000" w:themeColor="text1"/>
          <w:sz w:val="24"/>
          <w:szCs w:val="24"/>
        </w:rPr>
        <w:tab/>
      </w:r>
      <w:r w:rsidRPr="008A793A">
        <w:rPr>
          <w:rFonts w:ascii="Arial" w:hAnsi="Arial" w:cs="Arial"/>
          <w:color w:val="000000" w:themeColor="text1"/>
          <w:sz w:val="24"/>
          <w:szCs w:val="24"/>
        </w:rPr>
        <w:tab/>
      </w:r>
      <w:r w:rsidRPr="008A793A">
        <w:rPr>
          <w:rFonts w:ascii="Arial" w:hAnsi="Arial" w:cs="Arial"/>
          <w:color w:val="000000" w:themeColor="text1"/>
          <w:sz w:val="24"/>
          <w:szCs w:val="24"/>
        </w:rPr>
        <w:tab/>
      </w:r>
      <w:r w:rsidR="00502761">
        <w:rPr>
          <w:rFonts w:ascii="Arial" w:hAnsi="Arial" w:cs="Arial"/>
          <w:color w:val="000000" w:themeColor="text1"/>
          <w:sz w:val="24"/>
          <w:szCs w:val="24"/>
        </w:rPr>
        <w:tab/>
      </w:r>
      <w:r w:rsidRPr="008A793A">
        <w:rPr>
          <w:rFonts w:ascii="Arial" w:hAnsi="Arial" w:cs="Arial"/>
          <w:color w:val="000000" w:themeColor="text1"/>
          <w:sz w:val="24"/>
          <w:szCs w:val="24"/>
        </w:rPr>
        <w:t xml:space="preserve">Head of Clinical Governance </w:t>
      </w:r>
      <w:r w:rsidR="00512CE6">
        <w:rPr>
          <w:rFonts w:ascii="Arial" w:hAnsi="Arial" w:cs="Arial"/>
          <w:color w:val="000000" w:themeColor="text1"/>
          <w:sz w:val="24"/>
          <w:szCs w:val="24"/>
        </w:rPr>
        <w:t xml:space="preserve">and </w:t>
      </w:r>
      <w:r w:rsidRPr="008A793A">
        <w:rPr>
          <w:rFonts w:ascii="Arial" w:hAnsi="Arial" w:cs="Arial"/>
          <w:color w:val="000000" w:themeColor="text1"/>
          <w:sz w:val="24"/>
          <w:szCs w:val="24"/>
        </w:rPr>
        <w:t>Risk</w:t>
      </w:r>
    </w:p>
    <w:p w14:paraId="7991F2BF" w14:textId="548555EC" w:rsidR="00543195" w:rsidRDefault="00543195" w:rsidP="00702F05">
      <w:pPr>
        <w:spacing w:after="0" w:line="240" w:lineRule="auto"/>
        <w:ind w:left="3600" w:hanging="3600"/>
        <w:rPr>
          <w:rFonts w:ascii="Arial" w:hAnsi="Arial" w:cs="Arial"/>
          <w:color w:val="000000" w:themeColor="text1"/>
          <w:sz w:val="24"/>
          <w:szCs w:val="24"/>
        </w:rPr>
      </w:pPr>
      <w:r w:rsidRPr="007321D1">
        <w:rPr>
          <w:rFonts w:ascii="Arial" w:hAnsi="Arial" w:cs="Arial"/>
          <w:color w:val="000000" w:themeColor="text1"/>
          <w:sz w:val="24"/>
          <w:szCs w:val="24"/>
        </w:rPr>
        <w:t>Nicki Hamer</w:t>
      </w:r>
      <w:r>
        <w:rPr>
          <w:rFonts w:ascii="Arial" w:hAnsi="Arial" w:cs="Arial"/>
          <w:color w:val="000000" w:themeColor="text1"/>
          <w:sz w:val="24"/>
          <w:szCs w:val="24"/>
        </w:rPr>
        <w:tab/>
      </w:r>
      <w:r w:rsidRPr="008A793A">
        <w:rPr>
          <w:rFonts w:ascii="Arial" w:hAnsi="Arial" w:cs="Arial"/>
          <w:color w:val="000000" w:themeColor="text1"/>
          <w:sz w:val="24"/>
          <w:szCs w:val="24"/>
        </w:rPr>
        <w:t>Head of Corporate G</w:t>
      </w:r>
      <w:bookmarkStart w:id="0" w:name="_GoBack"/>
      <w:bookmarkEnd w:id="0"/>
      <w:r w:rsidRPr="008A793A">
        <w:rPr>
          <w:rFonts w:ascii="Arial" w:hAnsi="Arial" w:cs="Arial"/>
          <w:color w:val="000000" w:themeColor="text1"/>
          <w:sz w:val="24"/>
          <w:szCs w:val="24"/>
        </w:rPr>
        <w:t>overnance and Board Secretar</w:t>
      </w:r>
      <w:r w:rsidR="004E4F4A">
        <w:rPr>
          <w:rFonts w:ascii="Arial" w:hAnsi="Arial" w:cs="Arial"/>
          <w:color w:val="000000" w:themeColor="text1"/>
          <w:sz w:val="24"/>
          <w:szCs w:val="24"/>
        </w:rPr>
        <w:t>y</w:t>
      </w:r>
    </w:p>
    <w:p w14:paraId="1A3E1055" w14:textId="63328B1D" w:rsidR="00A504BA" w:rsidRDefault="000E13F1" w:rsidP="00702F05">
      <w:pPr>
        <w:spacing w:after="0" w:line="240" w:lineRule="auto"/>
        <w:ind w:left="3600" w:hanging="3600"/>
        <w:rPr>
          <w:rFonts w:ascii="Arial" w:hAnsi="Arial" w:cs="Arial"/>
          <w:color w:val="000000" w:themeColor="text1"/>
          <w:sz w:val="24"/>
          <w:szCs w:val="24"/>
        </w:rPr>
      </w:pPr>
      <w:r w:rsidRPr="007321D1">
        <w:rPr>
          <w:rFonts w:ascii="Arial" w:hAnsi="Arial" w:cs="Arial"/>
          <w:color w:val="000000" w:themeColor="text1"/>
          <w:sz w:val="24"/>
          <w:szCs w:val="24"/>
        </w:rPr>
        <w:t>Catherine</w:t>
      </w:r>
      <w:r w:rsidR="007321D1" w:rsidRPr="007321D1">
        <w:rPr>
          <w:rFonts w:ascii="Arial" w:hAnsi="Arial" w:cs="Arial"/>
          <w:color w:val="000000" w:themeColor="text1"/>
          <w:sz w:val="24"/>
          <w:szCs w:val="24"/>
        </w:rPr>
        <w:t xml:space="preserve"> Sinclair</w:t>
      </w:r>
      <w:r w:rsidR="007321D1" w:rsidRPr="007321D1">
        <w:rPr>
          <w:rFonts w:ascii="Arial" w:hAnsi="Arial" w:cs="Arial"/>
          <w:color w:val="000000" w:themeColor="text1"/>
          <w:sz w:val="24"/>
          <w:szCs w:val="24"/>
        </w:rPr>
        <w:tab/>
        <w:t xml:space="preserve">Head of Research and Development </w:t>
      </w:r>
      <w:r w:rsidR="00A25CFD">
        <w:rPr>
          <w:rFonts w:ascii="Arial" w:hAnsi="Arial" w:cs="Arial"/>
          <w:color w:val="000000" w:themeColor="text1"/>
          <w:sz w:val="24"/>
          <w:szCs w:val="24"/>
        </w:rPr>
        <w:t>(I</w:t>
      </w:r>
      <w:r w:rsidR="008842AF">
        <w:rPr>
          <w:rFonts w:ascii="Arial" w:hAnsi="Arial" w:cs="Arial"/>
          <w:color w:val="000000" w:themeColor="text1"/>
          <w:sz w:val="24"/>
          <w:szCs w:val="24"/>
        </w:rPr>
        <w:t>tem 4.3</w:t>
      </w:r>
      <w:r w:rsidR="00094C85">
        <w:rPr>
          <w:rFonts w:ascii="Arial" w:hAnsi="Arial" w:cs="Arial"/>
          <w:color w:val="000000" w:themeColor="text1"/>
          <w:sz w:val="24"/>
          <w:szCs w:val="24"/>
        </w:rPr>
        <w:t>)</w:t>
      </w:r>
    </w:p>
    <w:p w14:paraId="65CE1827" w14:textId="2C3F2F58" w:rsidR="002E59C7" w:rsidRDefault="002E59C7" w:rsidP="00702F05">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 xml:space="preserve">Emma McColl </w:t>
      </w:r>
      <w:r>
        <w:rPr>
          <w:rFonts w:ascii="Arial" w:hAnsi="Arial" w:cs="Arial"/>
          <w:color w:val="000000" w:themeColor="text1"/>
          <w:sz w:val="24"/>
          <w:szCs w:val="24"/>
        </w:rPr>
        <w:tab/>
      </w:r>
      <w:r w:rsidR="007B5D20">
        <w:rPr>
          <w:rFonts w:ascii="Arial" w:hAnsi="Arial" w:cs="Arial"/>
          <w:color w:val="000000" w:themeColor="text1"/>
          <w:sz w:val="24"/>
          <w:szCs w:val="24"/>
        </w:rPr>
        <w:t>Clinical Nurse Manager, Cardio</w:t>
      </w:r>
      <w:r w:rsidR="003E7B81">
        <w:rPr>
          <w:rFonts w:ascii="Arial" w:hAnsi="Arial" w:cs="Arial"/>
          <w:color w:val="000000" w:themeColor="text1"/>
          <w:sz w:val="24"/>
          <w:szCs w:val="24"/>
        </w:rPr>
        <w:t>t</w:t>
      </w:r>
      <w:r w:rsidR="007B5D20">
        <w:rPr>
          <w:rFonts w:ascii="Arial" w:hAnsi="Arial" w:cs="Arial"/>
          <w:color w:val="000000" w:themeColor="text1"/>
          <w:sz w:val="24"/>
          <w:szCs w:val="24"/>
        </w:rPr>
        <w:t>horacic/National Services Division (NSD) Wards, 3 West</w:t>
      </w:r>
      <w:r w:rsidR="00A25CFD">
        <w:rPr>
          <w:rFonts w:ascii="Arial" w:hAnsi="Arial" w:cs="Arial"/>
          <w:color w:val="000000" w:themeColor="text1"/>
          <w:sz w:val="24"/>
          <w:szCs w:val="24"/>
        </w:rPr>
        <w:t xml:space="preserve"> (Item 4.7)</w:t>
      </w:r>
    </w:p>
    <w:p w14:paraId="3CB6E89D" w14:textId="77777777" w:rsidR="00B24422" w:rsidRDefault="00B24422" w:rsidP="00702F05">
      <w:pPr>
        <w:spacing w:after="0" w:line="240" w:lineRule="auto"/>
        <w:ind w:left="3600" w:hanging="3600"/>
        <w:rPr>
          <w:rFonts w:ascii="Arial" w:hAnsi="Arial" w:cs="Arial"/>
          <w:color w:val="000000" w:themeColor="text1"/>
          <w:sz w:val="24"/>
          <w:szCs w:val="24"/>
        </w:rPr>
      </w:pPr>
    </w:p>
    <w:p w14:paraId="5FE555DD" w14:textId="77777777" w:rsidR="00B24422" w:rsidRDefault="00B24422" w:rsidP="00702F05">
      <w:pPr>
        <w:spacing w:after="0" w:line="240" w:lineRule="auto"/>
        <w:ind w:left="3600" w:hanging="3600"/>
        <w:rPr>
          <w:rFonts w:ascii="Arial" w:hAnsi="Arial" w:cs="Arial"/>
          <w:b/>
          <w:color w:val="000000" w:themeColor="text1"/>
          <w:sz w:val="24"/>
          <w:szCs w:val="24"/>
        </w:rPr>
      </w:pPr>
      <w:r>
        <w:rPr>
          <w:rFonts w:ascii="Arial" w:hAnsi="Arial" w:cs="Arial"/>
          <w:b/>
          <w:color w:val="000000" w:themeColor="text1"/>
          <w:sz w:val="24"/>
          <w:szCs w:val="24"/>
        </w:rPr>
        <w:t>Observer</w:t>
      </w:r>
    </w:p>
    <w:p w14:paraId="5E6D4BEA" w14:textId="045374C5" w:rsidR="007B5D20" w:rsidRPr="007321D1" w:rsidRDefault="007B5D20" w:rsidP="00702F05">
      <w:pPr>
        <w:spacing w:after="0" w:line="240" w:lineRule="auto"/>
        <w:ind w:left="3600" w:hanging="3600"/>
        <w:rPr>
          <w:rFonts w:ascii="Arial" w:hAnsi="Arial" w:cs="Arial"/>
          <w:color w:val="000000" w:themeColor="text1"/>
          <w:sz w:val="24"/>
          <w:szCs w:val="24"/>
        </w:rPr>
      </w:pPr>
      <w:r>
        <w:rPr>
          <w:rFonts w:ascii="Arial" w:hAnsi="Arial" w:cs="Arial"/>
          <w:color w:val="000000" w:themeColor="text1"/>
          <w:sz w:val="24"/>
          <w:szCs w:val="24"/>
        </w:rPr>
        <w:t>Sarah Coulter</w:t>
      </w:r>
      <w:r>
        <w:rPr>
          <w:rFonts w:ascii="Arial" w:hAnsi="Arial" w:cs="Arial"/>
          <w:color w:val="000000" w:themeColor="text1"/>
          <w:sz w:val="24"/>
          <w:szCs w:val="24"/>
        </w:rPr>
        <w:tab/>
        <w:t xml:space="preserve">Scottish Clinical Leadership Fellow </w:t>
      </w:r>
    </w:p>
    <w:p w14:paraId="68607704" w14:textId="727ABA65" w:rsidR="00FC3A4F" w:rsidRPr="00341743" w:rsidRDefault="00FC3A4F" w:rsidP="008842AF">
      <w:pPr>
        <w:spacing w:after="0" w:line="240" w:lineRule="auto"/>
        <w:rPr>
          <w:rFonts w:ascii="Arial" w:hAnsi="Arial" w:cs="Arial"/>
          <w:color w:val="000000" w:themeColor="text1"/>
          <w:sz w:val="24"/>
          <w:szCs w:val="24"/>
        </w:rPr>
      </w:pPr>
    </w:p>
    <w:p w14:paraId="57C2C31F" w14:textId="77777777" w:rsidR="00D93680" w:rsidRDefault="000C44CC" w:rsidP="00D93680">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 xml:space="preserve">Apologies </w:t>
      </w:r>
    </w:p>
    <w:p w14:paraId="270804BF" w14:textId="06A4C7B6" w:rsidR="007321D1" w:rsidRDefault="007321D1" w:rsidP="007321D1">
      <w:pPr>
        <w:spacing w:after="0" w:line="240" w:lineRule="auto"/>
        <w:rPr>
          <w:rFonts w:ascii="Arial" w:hAnsi="Arial" w:cs="Arial"/>
          <w:color w:val="000000" w:themeColor="text1"/>
          <w:sz w:val="24"/>
          <w:szCs w:val="24"/>
        </w:rPr>
      </w:pPr>
      <w:r w:rsidRPr="007321D1">
        <w:rPr>
          <w:rFonts w:ascii="Arial" w:hAnsi="Arial" w:cs="Arial"/>
          <w:color w:val="000000" w:themeColor="text1"/>
          <w:sz w:val="24"/>
          <w:szCs w:val="24"/>
        </w:rPr>
        <w:t>Gordon James</w:t>
      </w:r>
      <w:r w:rsidRPr="007321D1">
        <w:rPr>
          <w:rFonts w:ascii="Arial" w:hAnsi="Arial" w:cs="Arial"/>
          <w:color w:val="000000" w:themeColor="text1"/>
          <w:sz w:val="24"/>
          <w:szCs w:val="24"/>
        </w:rPr>
        <w:tab/>
      </w:r>
      <w:r w:rsidRPr="007321D1">
        <w:rPr>
          <w:rFonts w:ascii="Arial" w:hAnsi="Arial" w:cs="Arial"/>
          <w:color w:val="000000" w:themeColor="text1"/>
          <w:sz w:val="24"/>
          <w:szCs w:val="24"/>
        </w:rPr>
        <w:tab/>
      </w:r>
      <w:r w:rsidRPr="007321D1">
        <w:rPr>
          <w:rFonts w:ascii="Arial" w:hAnsi="Arial" w:cs="Arial"/>
          <w:color w:val="000000" w:themeColor="text1"/>
          <w:sz w:val="24"/>
          <w:szCs w:val="24"/>
        </w:rPr>
        <w:tab/>
        <w:t xml:space="preserve">Chief Executive </w:t>
      </w:r>
    </w:p>
    <w:p w14:paraId="7A8E57EC" w14:textId="3F477D69" w:rsidR="008842AF" w:rsidRPr="007321D1" w:rsidRDefault="008842AF" w:rsidP="007321D1">
      <w:pPr>
        <w:spacing w:after="0" w:line="240" w:lineRule="auto"/>
        <w:rPr>
          <w:rFonts w:ascii="Arial" w:hAnsi="Arial" w:cs="Arial"/>
          <w:color w:val="000000" w:themeColor="text1"/>
          <w:sz w:val="24"/>
          <w:szCs w:val="24"/>
        </w:rPr>
      </w:pPr>
      <w:r>
        <w:rPr>
          <w:rFonts w:ascii="Arial" w:hAnsi="Arial" w:cs="Arial"/>
          <w:color w:val="000000" w:themeColor="text1"/>
          <w:sz w:val="24"/>
          <w:szCs w:val="24"/>
        </w:rPr>
        <w:t>Carolynne O’Connor</w:t>
      </w:r>
      <w:r>
        <w:rPr>
          <w:rFonts w:ascii="Arial" w:hAnsi="Arial" w:cs="Arial"/>
          <w:color w:val="000000" w:themeColor="text1"/>
          <w:sz w:val="24"/>
          <w:szCs w:val="24"/>
        </w:rPr>
        <w:tab/>
      </w:r>
      <w:r>
        <w:rPr>
          <w:rFonts w:ascii="Arial" w:hAnsi="Arial" w:cs="Arial"/>
          <w:color w:val="000000" w:themeColor="text1"/>
          <w:sz w:val="24"/>
          <w:szCs w:val="24"/>
        </w:rPr>
        <w:tab/>
      </w:r>
      <w:r w:rsidR="00B24422">
        <w:rPr>
          <w:rFonts w:ascii="Arial" w:hAnsi="Arial" w:cs="Arial"/>
          <w:color w:val="000000" w:themeColor="text1"/>
          <w:sz w:val="24"/>
          <w:szCs w:val="24"/>
        </w:rPr>
        <w:t>Deputy Chief Executive/</w:t>
      </w:r>
      <w:r>
        <w:rPr>
          <w:rFonts w:ascii="Arial" w:hAnsi="Arial" w:cs="Arial"/>
          <w:color w:val="000000" w:themeColor="text1"/>
          <w:sz w:val="24"/>
          <w:szCs w:val="24"/>
        </w:rPr>
        <w:t xml:space="preserve">Director of Operations </w:t>
      </w:r>
    </w:p>
    <w:p w14:paraId="65D5536F" w14:textId="75AF6B58" w:rsidR="00CB7180" w:rsidRPr="008A793A" w:rsidRDefault="00CB7180" w:rsidP="00CB7180">
      <w:pPr>
        <w:spacing w:after="0" w:line="240" w:lineRule="auto"/>
        <w:rPr>
          <w:rFonts w:ascii="Arial" w:hAnsi="Arial" w:cs="Arial"/>
          <w:color w:val="000000" w:themeColor="text1"/>
          <w:sz w:val="24"/>
          <w:szCs w:val="24"/>
        </w:rPr>
      </w:pPr>
    </w:p>
    <w:p w14:paraId="43EEA782" w14:textId="77777777" w:rsidR="000E5A57" w:rsidRPr="00EE69B7" w:rsidRDefault="000E5A57" w:rsidP="001A79B1">
      <w:pPr>
        <w:spacing w:after="0" w:line="240" w:lineRule="auto"/>
        <w:rPr>
          <w:rFonts w:ascii="Arial" w:hAnsi="Arial" w:cs="Arial"/>
          <w:b/>
          <w:color w:val="000000" w:themeColor="text1"/>
          <w:sz w:val="24"/>
          <w:szCs w:val="24"/>
        </w:rPr>
      </w:pPr>
      <w:r w:rsidRPr="00EE69B7">
        <w:rPr>
          <w:rFonts w:ascii="Arial" w:hAnsi="Arial" w:cs="Arial"/>
          <w:b/>
          <w:color w:val="000000" w:themeColor="text1"/>
          <w:sz w:val="24"/>
          <w:szCs w:val="24"/>
        </w:rPr>
        <w:t>Minutes</w:t>
      </w:r>
      <w:r w:rsidRPr="00EE69B7">
        <w:rPr>
          <w:rFonts w:ascii="Arial" w:hAnsi="Arial" w:cs="Arial"/>
          <w:b/>
          <w:color w:val="000000" w:themeColor="text1"/>
          <w:sz w:val="24"/>
          <w:szCs w:val="24"/>
        </w:rPr>
        <w:tab/>
      </w:r>
    </w:p>
    <w:p w14:paraId="64F2A882" w14:textId="590BB440" w:rsidR="00685E35" w:rsidRDefault="00D4133C" w:rsidP="001A79B1">
      <w:pPr>
        <w:spacing w:after="0" w:line="240" w:lineRule="auto"/>
        <w:rPr>
          <w:rFonts w:ascii="Arial" w:hAnsi="Arial" w:cs="Arial"/>
          <w:color w:val="00B0F0"/>
          <w:sz w:val="24"/>
          <w:szCs w:val="24"/>
        </w:rPr>
      </w:pPr>
      <w:r>
        <w:rPr>
          <w:rFonts w:ascii="Arial" w:hAnsi="Arial" w:cs="Arial"/>
          <w:color w:val="000000" w:themeColor="text1"/>
          <w:sz w:val="24"/>
          <w:szCs w:val="24"/>
        </w:rPr>
        <w:t>D</w:t>
      </w:r>
      <w:r w:rsidR="00EF4630">
        <w:rPr>
          <w:rFonts w:ascii="Arial" w:hAnsi="Arial" w:cs="Arial"/>
          <w:color w:val="000000" w:themeColor="text1"/>
          <w:sz w:val="24"/>
          <w:szCs w:val="24"/>
        </w:rPr>
        <w:t>enise</w:t>
      </w:r>
      <w:r>
        <w:rPr>
          <w:rFonts w:ascii="Arial" w:hAnsi="Arial" w:cs="Arial"/>
          <w:color w:val="000000" w:themeColor="text1"/>
          <w:sz w:val="24"/>
          <w:szCs w:val="24"/>
        </w:rPr>
        <w:t xml:space="preserve"> Cameron</w:t>
      </w:r>
      <w:r w:rsidR="00CB7180">
        <w:rPr>
          <w:rFonts w:ascii="Arial" w:hAnsi="Arial" w:cs="Arial"/>
          <w:color w:val="000000" w:themeColor="text1"/>
          <w:sz w:val="24"/>
          <w:szCs w:val="24"/>
        </w:rPr>
        <w:tab/>
      </w:r>
      <w:r w:rsidR="00CB7180">
        <w:rPr>
          <w:rFonts w:ascii="Arial" w:hAnsi="Arial" w:cs="Arial"/>
          <w:color w:val="000000" w:themeColor="text1"/>
          <w:sz w:val="24"/>
          <w:szCs w:val="24"/>
        </w:rPr>
        <w:tab/>
      </w:r>
      <w:r>
        <w:rPr>
          <w:rFonts w:ascii="Arial" w:hAnsi="Arial" w:cs="Arial"/>
          <w:color w:val="000000" w:themeColor="text1"/>
          <w:sz w:val="24"/>
          <w:szCs w:val="24"/>
        </w:rPr>
        <w:tab/>
      </w:r>
      <w:r w:rsidR="00B24422">
        <w:rPr>
          <w:rFonts w:ascii="Arial" w:hAnsi="Arial" w:cs="Arial"/>
          <w:color w:val="000000" w:themeColor="text1"/>
          <w:sz w:val="24"/>
          <w:szCs w:val="24"/>
        </w:rPr>
        <w:t xml:space="preserve">Senior </w:t>
      </w:r>
      <w:r w:rsidR="00CB7180">
        <w:rPr>
          <w:rFonts w:ascii="Arial" w:hAnsi="Arial" w:cs="Arial"/>
          <w:color w:val="000000" w:themeColor="text1"/>
          <w:sz w:val="24"/>
          <w:szCs w:val="24"/>
        </w:rPr>
        <w:t>Corporate Administrator</w:t>
      </w:r>
    </w:p>
    <w:p w14:paraId="3E5A7656" w14:textId="391AF515" w:rsidR="00037E83" w:rsidRDefault="00037E83" w:rsidP="001A79B1">
      <w:pPr>
        <w:spacing w:after="0" w:line="240" w:lineRule="auto"/>
        <w:rPr>
          <w:rFonts w:ascii="Arial" w:hAnsi="Arial" w:cs="Arial"/>
          <w:color w:val="00B0F0"/>
          <w:sz w:val="24"/>
          <w:szCs w:val="24"/>
        </w:rPr>
      </w:pPr>
    </w:p>
    <w:p w14:paraId="5A38F839" w14:textId="77777777" w:rsidR="00B24422" w:rsidRPr="00EE69B7" w:rsidRDefault="00B24422" w:rsidP="001A79B1">
      <w:pPr>
        <w:spacing w:after="0" w:line="240" w:lineRule="auto"/>
        <w:rPr>
          <w:rFonts w:ascii="Arial" w:hAnsi="Arial" w:cs="Arial"/>
          <w:color w:val="00B0F0"/>
          <w:sz w:val="24"/>
          <w:szCs w:val="24"/>
        </w:rPr>
      </w:pPr>
    </w:p>
    <w:p w14:paraId="4C37672E" w14:textId="77777777" w:rsidR="00113F62" w:rsidRPr="00EE69B7" w:rsidRDefault="00113F62" w:rsidP="001A79B1">
      <w:pPr>
        <w:spacing w:after="0" w:line="240" w:lineRule="auto"/>
        <w:rPr>
          <w:rFonts w:ascii="Arial" w:hAnsi="Arial" w:cs="Arial"/>
          <w:b/>
          <w:color w:val="0070C0"/>
          <w:sz w:val="24"/>
          <w:szCs w:val="24"/>
        </w:rPr>
      </w:pPr>
      <w:r w:rsidRPr="00EE69B7">
        <w:rPr>
          <w:rFonts w:ascii="Arial" w:hAnsi="Arial" w:cs="Arial"/>
          <w:b/>
          <w:color w:val="0070C0"/>
          <w:sz w:val="24"/>
          <w:szCs w:val="24"/>
        </w:rPr>
        <w:t>1</w:t>
      </w:r>
      <w:r w:rsidRPr="00EE69B7">
        <w:rPr>
          <w:rFonts w:ascii="Arial" w:hAnsi="Arial" w:cs="Arial"/>
          <w:b/>
          <w:color w:val="0070C0"/>
          <w:sz w:val="24"/>
          <w:szCs w:val="24"/>
        </w:rPr>
        <w:tab/>
        <w:t xml:space="preserve">Opening Remarks </w:t>
      </w:r>
    </w:p>
    <w:p w14:paraId="047E3565" w14:textId="77777777" w:rsidR="00113F62" w:rsidRPr="00EE69B7" w:rsidRDefault="00113F62" w:rsidP="001A79B1">
      <w:pPr>
        <w:spacing w:after="0" w:line="240" w:lineRule="auto"/>
        <w:rPr>
          <w:rFonts w:ascii="Arial" w:hAnsi="Arial" w:cs="Arial"/>
          <w:b/>
          <w:color w:val="0070C0"/>
          <w:sz w:val="24"/>
          <w:szCs w:val="24"/>
        </w:rPr>
      </w:pPr>
    </w:p>
    <w:p w14:paraId="78D30375" w14:textId="77777777" w:rsidR="00113F62" w:rsidRPr="00341743" w:rsidRDefault="00113F62" w:rsidP="001A79B1">
      <w:pPr>
        <w:pStyle w:val="ListParagraph"/>
        <w:numPr>
          <w:ilvl w:val="1"/>
          <w:numId w:val="1"/>
        </w:numPr>
        <w:spacing w:after="0" w:line="240" w:lineRule="auto"/>
        <w:contextualSpacing w:val="0"/>
        <w:rPr>
          <w:b/>
          <w:color w:val="0070C0"/>
        </w:rPr>
      </w:pPr>
      <w:r w:rsidRPr="00EE69B7">
        <w:rPr>
          <w:b/>
        </w:rPr>
        <w:t>Chair</w:t>
      </w:r>
      <w:r w:rsidR="00F72D7C" w:rsidRPr="00EE69B7">
        <w:rPr>
          <w:b/>
        </w:rPr>
        <w:t>’</w:t>
      </w:r>
      <w:r w:rsidR="00FD3A26">
        <w:rPr>
          <w:b/>
        </w:rPr>
        <w:t>s I</w:t>
      </w:r>
      <w:r w:rsidRPr="00EE69B7">
        <w:rPr>
          <w:b/>
        </w:rPr>
        <w:t xml:space="preserve">ntroductory </w:t>
      </w:r>
      <w:r w:rsidR="006C0EB4" w:rsidRPr="00EE69B7">
        <w:rPr>
          <w:b/>
        </w:rPr>
        <w:t>R</w:t>
      </w:r>
      <w:r w:rsidRPr="00EE69B7">
        <w:rPr>
          <w:b/>
        </w:rPr>
        <w:t xml:space="preserve">emarks </w:t>
      </w:r>
      <w:r w:rsidR="002064C6">
        <w:rPr>
          <w:b/>
        </w:rPr>
        <w:t>and Wellbeing Pause</w:t>
      </w:r>
    </w:p>
    <w:p w14:paraId="5238A04E" w14:textId="77777777" w:rsidR="00341743" w:rsidRPr="00B73E05" w:rsidRDefault="00341743" w:rsidP="00341743">
      <w:pPr>
        <w:pStyle w:val="ListParagraph"/>
        <w:spacing w:after="0" w:line="240" w:lineRule="auto"/>
        <w:contextualSpacing w:val="0"/>
        <w:rPr>
          <w:b/>
          <w:color w:val="0070C0"/>
        </w:rPr>
      </w:pPr>
    </w:p>
    <w:p w14:paraId="04E38D6E" w14:textId="77777777" w:rsidR="00C821D2" w:rsidRDefault="00715E75" w:rsidP="00C821D2">
      <w:pPr>
        <w:shd w:val="clear" w:color="auto" w:fill="FFFFFF" w:themeFill="background1"/>
        <w:spacing w:after="0" w:line="240" w:lineRule="auto"/>
        <w:ind w:left="709"/>
        <w:rPr>
          <w:rFonts w:ascii="Arial" w:hAnsi="Arial" w:cs="Arial"/>
          <w:sz w:val="24"/>
          <w:szCs w:val="24"/>
        </w:rPr>
      </w:pPr>
      <w:r w:rsidRPr="00715E75">
        <w:rPr>
          <w:rFonts w:ascii="Arial" w:hAnsi="Arial" w:cs="Arial"/>
          <w:sz w:val="24"/>
          <w:szCs w:val="24"/>
        </w:rPr>
        <w:t xml:space="preserve">Morag Brown welcomed attendees and took the opportunity for a wellbeing pause. </w:t>
      </w:r>
    </w:p>
    <w:p w14:paraId="3B3EDCE4" w14:textId="77777777" w:rsidR="00C821D2" w:rsidRDefault="00C821D2" w:rsidP="00C821D2">
      <w:pPr>
        <w:shd w:val="clear" w:color="auto" w:fill="FFFFFF" w:themeFill="background1"/>
        <w:spacing w:after="0" w:line="240" w:lineRule="auto"/>
        <w:ind w:left="709"/>
        <w:rPr>
          <w:rFonts w:ascii="Arial" w:hAnsi="Arial" w:cs="Arial"/>
          <w:sz w:val="24"/>
          <w:szCs w:val="24"/>
        </w:rPr>
      </w:pPr>
    </w:p>
    <w:p w14:paraId="5CC2715F" w14:textId="02777136" w:rsidR="00C821D2" w:rsidRPr="00DB22CB" w:rsidRDefault="00C821D2" w:rsidP="00C821D2">
      <w:pPr>
        <w:shd w:val="clear" w:color="auto" w:fill="FFFFFF" w:themeFill="background1"/>
        <w:spacing w:after="0" w:line="240" w:lineRule="auto"/>
        <w:ind w:left="709"/>
        <w:rPr>
          <w:rFonts w:ascii="Arial" w:hAnsi="Arial" w:cs="Arial"/>
          <w:sz w:val="24"/>
          <w:szCs w:val="24"/>
          <w:lang w:val="en-US"/>
        </w:rPr>
      </w:pPr>
      <w:r w:rsidRPr="00DB22CB">
        <w:rPr>
          <w:rFonts w:ascii="Arial" w:hAnsi="Arial" w:cs="Arial"/>
          <w:sz w:val="24"/>
          <w:szCs w:val="24"/>
          <w:lang w:val="en-US"/>
        </w:rPr>
        <w:t xml:space="preserve">The Committee welcomed the opportunity for the Wellbeing Pause, aimed at helping   to maintain connections between colleagues. </w:t>
      </w:r>
    </w:p>
    <w:p w14:paraId="19D99935" w14:textId="0318780E" w:rsidR="00715E75" w:rsidRPr="00B83ED3" w:rsidRDefault="00715E75" w:rsidP="00715E75">
      <w:pPr>
        <w:spacing w:after="0" w:line="240" w:lineRule="auto"/>
        <w:ind w:left="720"/>
        <w:rPr>
          <w:b/>
        </w:rPr>
      </w:pPr>
    </w:p>
    <w:p w14:paraId="54E5ADA6" w14:textId="77777777" w:rsidR="00EE69B7" w:rsidRPr="002064C6" w:rsidRDefault="002064C6" w:rsidP="002064C6">
      <w:pPr>
        <w:pStyle w:val="ListParagraph"/>
        <w:numPr>
          <w:ilvl w:val="1"/>
          <w:numId w:val="1"/>
        </w:numPr>
        <w:tabs>
          <w:tab w:val="left" w:pos="1160"/>
        </w:tabs>
        <w:spacing w:after="0" w:line="240" w:lineRule="auto"/>
        <w:rPr>
          <w:b/>
        </w:rPr>
      </w:pPr>
      <w:r w:rsidRPr="002064C6">
        <w:rPr>
          <w:b/>
        </w:rPr>
        <w:t>Apologies</w:t>
      </w:r>
    </w:p>
    <w:p w14:paraId="0A438FA0" w14:textId="77777777" w:rsidR="00D93680" w:rsidRDefault="00D93680" w:rsidP="002064C6">
      <w:pPr>
        <w:pStyle w:val="ListParagraph"/>
      </w:pPr>
    </w:p>
    <w:p w14:paraId="5CE9AA31" w14:textId="77777777" w:rsidR="002064C6" w:rsidRDefault="00D93680" w:rsidP="0041506E">
      <w:pPr>
        <w:pStyle w:val="ListParagraph"/>
      </w:pPr>
      <w:r>
        <w:t>Apologies were noted as above.</w:t>
      </w:r>
      <w:r w:rsidR="00B73E05" w:rsidRPr="00B73E05">
        <w:t xml:space="preserve"> </w:t>
      </w:r>
    </w:p>
    <w:p w14:paraId="0B32F511" w14:textId="77777777" w:rsidR="0041506E" w:rsidRPr="0041506E" w:rsidRDefault="0041506E" w:rsidP="0041506E">
      <w:pPr>
        <w:pStyle w:val="ListParagraph"/>
      </w:pPr>
    </w:p>
    <w:p w14:paraId="3CF049CB" w14:textId="77777777" w:rsidR="002064C6" w:rsidRDefault="002064C6" w:rsidP="00B73E05">
      <w:pPr>
        <w:pStyle w:val="ListParagraph"/>
        <w:numPr>
          <w:ilvl w:val="1"/>
          <w:numId w:val="1"/>
        </w:numPr>
        <w:tabs>
          <w:tab w:val="left" w:pos="1160"/>
        </w:tabs>
        <w:spacing w:after="0" w:line="240" w:lineRule="auto"/>
        <w:rPr>
          <w:b/>
        </w:rPr>
      </w:pPr>
      <w:r w:rsidRPr="00B73E05">
        <w:rPr>
          <w:b/>
        </w:rPr>
        <w:lastRenderedPageBreak/>
        <w:t>Declaration of Interest</w:t>
      </w:r>
    </w:p>
    <w:p w14:paraId="694BC88F" w14:textId="77777777" w:rsidR="00D93680" w:rsidRPr="00B73E05" w:rsidRDefault="00D93680" w:rsidP="00D93680">
      <w:pPr>
        <w:pStyle w:val="ListParagraph"/>
        <w:tabs>
          <w:tab w:val="left" w:pos="1160"/>
        </w:tabs>
        <w:spacing w:after="0" w:line="240" w:lineRule="auto"/>
        <w:rPr>
          <w:b/>
        </w:rPr>
      </w:pPr>
    </w:p>
    <w:p w14:paraId="1B5A11A9" w14:textId="63DBC426" w:rsidR="00B73E05" w:rsidRPr="00D93680" w:rsidRDefault="00345378" w:rsidP="00715E75">
      <w:pPr>
        <w:tabs>
          <w:tab w:val="left" w:pos="1160"/>
        </w:tabs>
        <w:spacing w:after="0" w:line="240" w:lineRule="auto"/>
        <w:ind w:left="720"/>
        <w:rPr>
          <w:rFonts w:ascii="Arial" w:hAnsi="Arial" w:cs="Arial"/>
          <w:b/>
          <w:sz w:val="24"/>
          <w:szCs w:val="24"/>
        </w:rPr>
      </w:pPr>
      <w:r>
        <w:rPr>
          <w:rFonts w:ascii="Arial" w:hAnsi="Arial" w:cs="Arial"/>
          <w:sz w:val="24"/>
          <w:szCs w:val="24"/>
        </w:rPr>
        <w:t>There were no declarations of interest noted.</w:t>
      </w:r>
    </w:p>
    <w:p w14:paraId="64A111E9" w14:textId="34EFFF1A" w:rsidR="00037E83" w:rsidRPr="00EB0F56" w:rsidRDefault="00037E83" w:rsidP="00EB0F56">
      <w:pPr>
        <w:tabs>
          <w:tab w:val="left" w:pos="1160"/>
        </w:tabs>
        <w:spacing w:after="0" w:line="240" w:lineRule="auto"/>
        <w:rPr>
          <w:highlight w:val="yellow"/>
        </w:rPr>
      </w:pPr>
    </w:p>
    <w:p w14:paraId="4382EB0E" w14:textId="14287422" w:rsidR="002064C6" w:rsidRPr="002064C6" w:rsidRDefault="00D93680" w:rsidP="002064C6">
      <w:pPr>
        <w:pStyle w:val="ListParagraph"/>
        <w:numPr>
          <w:ilvl w:val="0"/>
          <w:numId w:val="1"/>
        </w:numPr>
        <w:spacing w:after="0" w:line="240" w:lineRule="auto"/>
        <w:rPr>
          <w:b/>
          <w:color w:val="0070C0"/>
        </w:rPr>
      </w:pPr>
      <w:r>
        <w:rPr>
          <w:b/>
          <w:color w:val="0070C0"/>
        </w:rPr>
        <w:t xml:space="preserve">Updates from Meeting </w:t>
      </w:r>
      <w:r w:rsidR="00E433EB">
        <w:rPr>
          <w:b/>
          <w:color w:val="0070C0"/>
        </w:rPr>
        <w:t xml:space="preserve">on </w:t>
      </w:r>
      <w:r w:rsidR="00A673AA">
        <w:rPr>
          <w:b/>
          <w:color w:val="0070C0"/>
        </w:rPr>
        <w:t>14 November 2023</w:t>
      </w:r>
    </w:p>
    <w:p w14:paraId="10805633" w14:textId="77777777" w:rsidR="002064C6" w:rsidRDefault="002064C6" w:rsidP="002064C6">
      <w:pPr>
        <w:spacing w:after="0" w:line="240" w:lineRule="auto"/>
        <w:rPr>
          <w:b/>
          <w:color w:val="0070C0"/>
        </w:rPr>
      </w:pPr>
    </w:p>
    <w:p w14:paraId="26779B66" w14:textId="77777777" w:rsidR="00D93680" w:rsidRPr="00D93680" w:rsidRDefault="00D93680" w:rsidP="002064C6">
      <w:pPr>
        <w:spacing w:after="0" w:line="240" w:lineRule="auto"/>
        <w:rPr>
          <w:rFonts w:ascii="Arial" w:hAnsi="Arial" w:cs="Arial"/>
          <w:b/>
          <w:color w:val="000000" w:themeColor="text1"/>
          <w:sz w:val="24"/>
          <w:szCs w:val="24"/>
        </w:rPr>
      </w:pPr>
      <w:r w:rsidRPr="00D93680">
        <w:rPr>
          <w:rFonts w:ascii="Arial" w:hAnsi="Arial" w:cs="Arial"/>
          <w:b/>
          <w:color w:val="000000" w:themeColor="text1"/>
          <w:sz w:val="24"/>
          <w:szCs w:val="24"/>
        </w:rPr>
        <w:t>2.1</w:t>
      </w:r>
      <w:r w:rsidRPr="00D93680">
        <w:rPr>
          <w:rFonts w:ascii="Arial" w:hAnsi="Arial" w:cs="Arial"/>
          <w:b/>
          <w:color w:val="000000" w:themeColor="text1"/>
          <w:sz w:val="24"/>
          <w:szCs w:val="24"/>
        </w:rPr>
        <w:tab/>
        <w:t>Unapproved Minutes</w:t>
      </w:r>
    </w:p>
    <w:p w14:paraId="55916CB9" w14:textId="77777777" w:rsidR="002064C6" w:rsidRDefault="002064C6" w:rsidP="00D93680">
      <w:pPr>
        <w:pStyle w:val="ListParagraph"/>
        <w:spacing w:after="0" w:line="240" w:lineRule="auto"/>
        <w:rPr>
          <w:b/>
          <w:color w:val="0070C0"/>
        </w:rPr>
      </w:pPr>
    </w:p>
    <w:p w14:paraId="7D12C599" w14:textId="77777777" w:rsidR="007B5D20" w:rsidRDefault="00221AE5" w:rsidP="00416A7C">
      <w:pPr>
        <w:spacing w:after="0" w:line="240" w:lineRule="auto"/>
        <w:ind w:left="720"/>
        <w:rPr>
          <w:rFonts w:ascii="Arial" w:hAnsi="Arial" w:cs="Arial"/>
          <w:color w:val="000000" w:themeColor="text1"/>
          <w:sz w:val="24"/>
          <w:szCs w:val="24"/>
        </w:rPr>
      </w:pPr>
      <w:r w:rsidRPr="00221AE5">
        <w:rPr>
          <w:rFonts w:ascii="Arial" w:hAnsi="Arial" w:cs="Arial"/>
          <w:color w:val="000000" w:themeColor="text1"/>
          <w:sz w:val="24"/>
          <w:szCs w:val="24"/>
        </w:rPr>
        <w:t>The minutes were approved as an accurate record of the meeting</w:t>
      </w:r>
      <w:r w:rsidR="00056F25">
        <w:rPr>
          <w:rFonts w:ascii="Arial" w:hAnsi="Arial" w:cs="Arial"/>
          <w:color w:val="000000" w:themeColor="text1"/>
          <w:sz w:val="24"/>
          <w:szCs w:val="24"/>
        </w:rPr>
        <w:t xml:space="preserve"> </w:t>
      </w:r>
      <w:r w:rsidR="00685E35">
        <w:rPr>
          <w:rFonts w:ascii="Arial" w:hAnsi="Arial" w:cs="Arial"/>
          <w:color w:val="000000" w:themeColor="text1"/>
          <w:sz w:val="24"/>
          <w:szCs w:val="24"/>
        </w:rPr>
        <w:t xml:space="preserve">held </w:t>
      </w:r>
      <w:r w:rsidR="00056F25">
        <w:rPr>
          <w:rFonts w:ascii="Arial" w:hAnsi="Arial" w:cs="Arial"/>
          <w:color w:val="000000" w:themeColor="text1"/>
          <w:sz w:val="24"/>
          <w:szCs w:val="24"/>
        </w:rPr>
        <w:t xml:space="preserve">on </w:t>
      </w:r>
      <w:r w:rsidR="008842AF">
        <w:rPr>
          <w:rFonts w:ascii="Arial" w:hAnsi="Arial" w:cs="Arial"/>
          <w:color w:val="000000" w:themeColor="text1"/>
          <w:sz w:val="24"/>
          <w:szCs w:val="24"/>
        </w:rPr>
        <w:t>14 November</w:t>
      </w:r>
      <w:r w:rsidR="00416A7C">
        <w:rPr>
          <w:rFonts w:ascii="Arial" w:hAnsi="Arial" w:cs="Arial"/>
          <w:color w:val="000000" w:themeColor="text1"/>
          <w:sz w:val="24"/>
          <w:szCs w:val="24"/>
        </w:rPr>
        <w:t xml:space="preserve"> 20</w:t>
      </w:r>
      <w:r w:rsidR="007B5D20">
        <w:rPr>
          <w:rFonts w:ascii="Arial" w:hAnsi="Arial" w:cs="Arial"/>
          <w:color w:val="000000" w:themeColor="text1"/>
          <w:sz w:val="24"/>
          <w:szCs w:val="24"/>
        </w:rPr>
        <w:t>23, subject to one amendment.</w:t>
      </w:r>
    </w:p>
    <w:p w14:paraId="2EE6BD27" w14:textId="77777777" w:rsidR="007B5D20" w:rsidRDefault="007B5D20" w:rsidP="00416A7C">
      <w:pPr>
        <w:spacing w:after="0" w:line="240" w:lineRule="auto"/>
        <w:ind w:left="720"/>
        <w:rPr>
          <w:rFonts w:ascii="Arial" w:hAnsi="Arial" w:cs="Arial"/>
          <w:color w:val="000000" w:themeColor="text1"/>
          <w:sz w:val="24"/>
          <w:szCs w:val="24"/>
        </w:rPr>
      </w:pPr>
    </w:p>
    <w:p w14:paraId="1FFD8039" w14:textId="1D12EE57" w:rsidR="002064C6" w:rsidRPr="00416A7C" w:rsidRDefault="008842AF" w:rsidP="00416A7C">
      <w:pPr>
        <w:spacing w:after="0" w:line="240" w:lineRule="auto"/>
        <w:ind w:left="720"/>
        <w:rPr>
          <w:rFonts w:ascii="Arial" w:hAnsi="Arial" w:cs="Arial"/>
          <w:color w:val="000000" w:themeColor="text1"/>
          <w:sz w:val="24"/>
          <w:szCs w:val="24"/>
        </w:rPr>
      </w:pPr>
      <w:r>
        <w:rPr>
          <w:rFonts w:ascii="Arial" w:hAnsi="Arial" w:cs="Arial"/>
          <w:sz w:val="24"/>
          <w:szCs w:val="24"/>
        </w:rPr>
        <w:t>3.1 Significant Adverse Events (SAEs) Update</w:t>
      </w:r>
      <w:r w:rsidR="007B5D20">
        <w:rPr>
          <w:rFonts w:ascii="Arial" w:hAnsi="Arial" w:cs="Arial"/>
          <w:sz w:val="24"/>
          <w:szCs w:val="24"/>
        </w:rPr>
        <w:t xml:space="preserve"> (paragraph six, page 2)</w:t>
      </w:r>
    </w:p>
    <w:p w14:paraId="26154D6B" w14:textId="0353A362" w:rsidR="008842AF" w:rsidRPr="00CF1B3C" w:rsidRDefault="008842AF" w:rsidP="00B24422">
      <w:pPr>
        <w:spacing w:after="0" w:line="240" w:lineRule="auto"/>
        <w:ind w:left="720"/>
        <w:rPr>
          <w:rFonts w:ascii="Arial" w:hAnsi="Arial" w:cs="Arial"/>
          <w:color w:val="0070C0"/>
          <w:sz w:val="24"/>
          <w:szCs w:val="24"/>
        </w:rPr>
      </w:pPr>
      <w:r>
        <w:rPr>
          <w:rFonts w:ascii="Arial" w:hAnsi="Arial" w:cs="Arial"/>
          <w:sz w:val="24"/>
          <w:szCs w:val="24"/>
        </w:rPr>
        <w:t xml:space="preserve">Callum Blackburn emphasised the importance of </w:t>
      </w:r>
      <w:r w:rsidR="003E7B81">
        <w:rPr>
          <w:rFonts w:ascii="Arial" w:hAnsi="Arial" w:cs="Arial"/>
          <w:sz w:val="24"/>
          <w:szCs w:val="24"/>
        </w:rPr>
        <w:t xml:space="preserve">raising the awareness with </w:t>
      </w:r>
      <w:r>
        <w:rPr>
          <w:rFonts w:ascii="Arial" w:hAnsi="Arial" w:cs="Arial"/>
          <w:sz w:val="24"/>
          <w:szCs w:val="24"/>
        </w:rPr>
        <w:t>staff</w:t>
      </w:r>
      <w:r w:rsidR="003E7B81">
        <w:rPr>
          <w:rFonts w:ascii="Arial" w:hAnsi="Arial" w:cs="Arial"/>
          <w:sz w:val="24"/>
          <w:szCs w:val="24"/>
        </w:rPr>
        <w:t xml:space="preserve"> around</w:t>
      </w:r>
      <w:r>
        <w:rPr>
          <w:rFonts w:ascii="Arial" w:hAnsi="Arial" w:cs="Arial"/>
          <w:sz w:val="24"/>
          <w:szCs w:val="24"/>
        </w:rPr>
        <w:t xml:space="preserve"> being abl</w:t>
      </w:r>
      <w:r w:rsidR="002D2959">
        <w:rPr>
          <w:rFonts w:ascii="Arial" w:hAnsi="Arial" w:cs="Arial"/>
          <w:sz w:val="24"/>
          <w:szCs w:val="24"/>
        </w:rPr>
        <w:t>e to speak up in response to S</w:t>
      </w:r>
      <w:r>
        <w:rPr>
          <w:rFonts w:ascii="Arial" w:hAnsi="Arial" w:cs="Arial"/>
          <w:sz w:val="24"/>
          <w:szCs w:val="24"/>
        </w:rPr>
        <w:t>AE case</w:t>
      </w:r>
      <w:r w:rsidR="003E7B81">
        <w:rPr>
          <w:rFonts w:ascii="Arial" w:hAnsi="Arial" w:cs="Arial"/>
          <w:sz w:val="24"/>
          <w:szCs w:val="24"/>
        </w:rPr>
        <w:t>s</w:t>
      </w:r>
      <w:r>
        <w:rPr>
          <w:rFonts w:ascii="Arial" w:hAnsi="Arial" w:cs="Arial"/>
          <w:sz w:val="24"/>
          <w:szCs w:val="24"/>
        </w:rPr>
        <w:t>.</w:t>
      </w:r>
    </w:p>
    <w:p w14:paraId="60B2728A" w14:textId="77777777" w:rsidR="00CF1B3C" w:rsidRPr="00221AE5" w:rsidRDefault="00CF1B3C" w:rsidP="00221AE5">
      <w:pPr>
        <w:spacing w:after="0" w:line="240" w:lineRule="auto"/>
        <w:rPr>
          <w:b/>
          <w:color w:val="0070C0"/>
        </w:rPr>
      </w:pPr>
    </w:p>
    <w:p w14:paraId="5B2CBF15" w14:textId="77777777" w:rsidR="002064C6" w:rsidRPr="00774102" w:rsidRDefault="00774102" w:rsidP="00774102">
      <w:pPr>
        <w:spacing w:after="0" w:line="240" w:lineRule="auto"/>
        <w:rPr>
          <w:rFonts w:ascii="Arial" w:hAnsi="Arial" w:cs="Arial"/>
          <w:b/>
          <w:sz w:val="24"/>
          <w:szCs w:val="24"/>
        </w:rPr>
      </w:pPr>
      <w:r w:rsidRPr="00774102">
        <w:rPr>
          <w:rFonts w:ascii="Arial" w:hAnsi="Arial" w:cs="Arial"/>
          <w:b/>
          <w:sz w:val="24"/>
          <w:szCs w:val="24"/>
        </w:rPr>
        <w:t>2.2</w:t>
      </w:r>
      <w:r w:rsidRPr="00774102">
        <w:rPr>
          <w:rFonts w:ascii="Arial" w:hAnsi="Arial" w:cs="Arial"/>
          <w:b/>
          <w:sz w:val="24"/>
          <w:szCs w:val="24"/>
        </w:rPr>
        <w:tab/>
      </w:r>
      <w:r w:rsidR="002064C6" w:rsidRPr="00774102">
        <w:rPr>
          <w:rFonts w:ascii="Arial" w:hAnsi="Arial" w:cs="Arial"/>
          <w:b/>
          <w:sz w:val="24"/>
          <w:szCs w:val="24"/>
        </w:rPr>
        <w:t>Action Log</w:t>
      </w:r>
    </w:p>
    <w:p w14:paraId="5EAB6131" w14:textId="77777777" w:rsidR="00221AE5" w:rsidRPr="00221AE5" w:rsidRDefault="00221AE5" w:rsidP="00221AE5">
      <w:pPr>
        <w:pStyle w:val="ListParagraph"/>
        <w:spacing w:after="0" w:line="240" w:lineRule="auto"/>
        <w:rPr>
          <w:b/>
          <w:color w:val="0070C0"/>
        </w:rPr>
      </w:pPr>
    </w:p>
    <w:p w14:paraId="2AEF51A8" w14:textId="6AD01739" w:rsidR="004D48DB" w:rsidRPr="004206A2" w:rsidRDefault="00D972D9" w:rsidP="004206A2">
      <w:pPr>
        <w:spacing w:after="0" w:line="240" w:lineRule="auto"/>
        <w:ind w:left="720"/>
        <w:rPr>
          <w:rFonts w:ascii="Arial" w:hAnsi="Arial" w:cs="Arial"/>
          <w:sz w:val="24"/>
          <w:szCs w:val="24"/>
        </w:rPr>
      </w:pPr>
      <w:r>
        <w:rPr>
          <w:rFonts w:ascii="Arial" w:hAnsi="Arial" w:cs="Arial"/>
          <w:sz w:val="24"/>
          <w:szCs w:val="24"/>
        </w:rPr>
        <w:t>Morag Brown confirmed there were no outstanding items on the action log.</w:t>
      </w:r>
    </w:p>
    <w:p w14:paraId="11F01823" w14:textId="5C0FE86C" w:rsidR="002064C6" w:rsidRPr="00221AE5" w:rsidRDefault="002064C6" w:rsidP="00221AE5">
      <w:pPr>
        <w:spacing w:after="0" w:line="240" w:lineRule="auto"/>
        <w:rPr>
          <w:b/>
          <w:color w:val="0070C0"/>
        </w:rPr>
      </w:pPr>
    </w:p>
    <w:p w14:paraId="42DAB235" w14:textId="1D290676" w:rsidR="00113F62" w:rsidRDefault="00774102" w:rsidP="0099619A">
      <w:pPr>
        <w:pStyle w:val="ListParagraph"/>
        <w:numPr>
          <w:ilvl w:val="1"/>
          <w:numId w:val="4"/>
        </w:numPr>
        <w:spacing w:after="0" w:line="240" w:lineRule="auto"/>
        <w:rPr>
          <w:b/>
          <w:color w:val="0070C0"/>
        </w:rPr>
      </w:pPr>
      <w:r>
        <w:rPr>
          <w:b/>
        </w:rPr>
        <w:t xml:space="preserve"> </w:t>
      </w:r>
      <w:r>
        <w:rPr>
          <w:b/>
        </w:rPr>
        <w:tab/>
      </w:r>
      <w:r w:rsidR="002064C6" w:rsidRPr="00774102">
        <w:rPr>
          <w:b/>
        </w:rPr>
        <w:t>Matters Arising</w:t>
      </w:r>
      <w:r w:rsidR="002064C6" w:rsidRPr="00774102">
        <w:rPr>
          <w:b/>
          <w:color w:val="0070C0"/>
        </w:rPr>
        <w:tab/>
      </w:r>
    </w:p>
    <w:p w14:paraId="49E99211" w14:textId="06B5061B" w:rsidR="001F5716" w:rsidRDefault="001F5716" w:rsidP="001F5716">
      <w:pPr>
        <w:pStyle w:val="ListParagraph"/>
        <w:spacing w:after="0" w:line="240" w:lineRule="auto"/>
        <w:ind w:left="360"/>
        <w:rPr>
          <w:b/>
          <w:color w:val="0070C0"/>
        </w:rPr>
      </w:pPr>
    </w:p>
    <w:p w14:paraId="0DA7B075" w14:textId="58D2081A" w:rsidR="009F3708" w:rsidRPr="002C5A4B" w:rsidRDefault="001F5716" w:rsidP="002C5A4B">
      <w:pPr>
        <w:pStyle w:val="ListParagraph"/>
        <w:spacing w:after="0" w:line="240" w:lineRule="auto"/>
        <w:rPr>
          <w:color w:val="000000" w:themeColor="text1"/>
        </w:rPr>
      </w:pPr>
      <w:r w:rsidRPr="001F5716">
        <w:rPr>
          <w:color w:val="000000" w:themeColor="text1"/>
        </w:rPr>
        <w:t xml:space="preserve">There were no matters arising. </w:t>
      </w:r>
    </w:p>
    <w:p w14:paraId="6CB15C40" w14:textId="2C38E34B" w:rsidR="00B81DA4" w:rsidRPr="008C3A6F" w:rsidRDefault="00555A8E" w:rsidP="001A79B1">
      <w:pPr>
        <w:spacing w:after="0" w:line="240" w:lineRule="auto"/>
        <w:rPr>
          <w:rFonts w:ascii="Arial" w:hAnsi="Arial" w:cs="Arial"/>
          <w:sz w:val="24"/>
          <w:szCs w:val="24"/>
        </w:rPr>
      </w:pPr>
      <w:r w:rsidRPr="005371E1">
        <w:rPr>
          <w:rFonts w:ascii="Arial" w:hAnsi="Arial" w:cs="Arial"/>
          <w:sz w:val="24"/>
          <w:szCs w:val="24"/>
        </w:rPr>
        <w:tab/>
      </w:r>
    </w:p>
    <w:p w14:paraId="6B2CFC2F" w14:textId="77777777" w:rsidR="00113F62" w:rsidRPr="006165B4" w:rsidRDefault="002064C6" w:rsidP="001A79B1">
      <w:pPr>
        <w:spacing w:after="0" w:line="240" w:lineRule="auto"/>
        <w:rPr>
          <w:rFonts w:ascii="Arial" w:hAnsi="Arial" w:cs="Arial"/>
          <w:b/>
          <w:color w:val="0070C0"/>
          <w:sz w:val="24"/>
          <w:szCs w:val="24"/>
        </w:rPr>
      </w:pPr>
      <w:r>
        <w:rPr>
          <w:rFonts w:ascii="Arial" w:hAnsi="Arial" w:cs="Arial"/>
          <w:b/>
          <w:color w:val="0070C0"/>
          <w:sz w:val="24"/>
          <w:szCs w:val="24"/>
        </w:rPr>
        <w:t>3</w:t>
      </w:r>
      <w:r w:rsidR="009A37BD" w:rsidRPr="006165B4">
        <w:rPr>
          <w:rFonts w:ascii="Arial" w:hAnsi="Arial" w:cs="Arial"/>
          <w:b/>
          <w:color w:val="0070C0"/>
          <w:sz w:val="24"/>
          <w:szCs w:val="24"/>
        </w:rPr>
        <w:t xml:space="preserve"> </w:t>
      </w:r>
      <w:r w:rsidR="002B6617" w:rsidRPr="006165B4">
        <w:rPr>
          <w:rFonts w:ascii="Arial" w:hAnsi="Arial" w:cs="Arial"/>
          <w:b/>
          <w:color w:val="0070C0"/>
          <w:sz w:val="24"/>
          <w:szCs w:val="24"/>
        </w:rPr>
        <w:t xml:space="preserve"> </w:t>
      </w:r>
      <w:r w:rsidR="00113F62" w:rsidRPr="006165B4">
        <w:rPr>
          <w:rFonts w:ascii="Arial" w:hAnsi="Arial" w:cs="Arial"/>
          <w:b/>
          <w:color w:val="0070C0"/>
          <w:sz w:val="24"/>
          <w:szCs w:val="24"/>
        </w:rPr>
        <w:tab/>
      </w:r>
      <w:r w:rsidR="00741615" w:rsidRPr="006165B4">
        <w:rPr>
          <w:rFonts w:ascii="Arial" w:hAnsi="Arial" w:cs="Arial"/>
          <w:b/>
          <w:color w:val="0070C0"/>
          <w:sz w:val="24"/>
          <w:szCs w:val="24"/>
        </w:rPr>
        <w:t xml:space="preserve">Safe </w:t>
      </w:r>
    </w:p>
    <w:p w14:paraId="37D37782" w14:textId="77777777" w:rsidR="00113F62" w:rsidRPr="006165B4" w:rsidRDefault="00113F62" w:rsidP="001A79B1">
      <w:pPr>
        <w:spacing w:after="0" w:line="240" w:lineRule="auto"/>
        <w:ind w:left="720" w:hanging="720"/>
        <w:rPr>
          <w:rFonts w:ascii="Arial" w:hAnsi="Arial" w:cs="Arial"/>
          <w:b/>
          <w:color w:val="00B0F0"/>
          <w:sz w:val="24"/>
          <w:szCs w:val="24"/>
        </w:rPr>
      </w:pPr>
    </w:p>
    <w:p w14:paraId="469C8760" w14:textId="3B8AC83D" w:rsidR="00B14C61" w:rsidRPr="00EA1730" w:rsidRDefault="002064C6" w:rsidP="00EA1730">
      <w:pPr>
        <w:spacing w:after="0" w:line="240" w:lineRule="auto"/>
        <w:ind w:left="720" w:hanging="720"/>
        <w:rPr>
          <w:rFonts w:ascii="Arial" w:hAnsi="Arial" w:cs="Arial"/>
          <w:sz w:val="24"/>
          <w:szCs w:val="24"/>
        </w:rPr>
      </w:pPr>
      <w:r>
        <w:rPr>
          <w:rFonts w:ascii="Arial" w:hAnsi="Arial" w:cs="Arial"/>
          <w:b/>
          <w:sz w:val="24"/>
          <w:szCs w:val="24"/>
        </w:rPr>
        <w:t>3</w:t>
      </w:r>
      <w:r w:rsidR="00113F62" w:rsidRPr="006165B4">
        <w:rPr>
          <w:rFonts w:ascii="Arial" w:hAnsi="Arial" w:cs="Arial"/>
          <w:b/>
          <w:sz w:val="24"/>
          <w:szCs w:val="24"/>
        </w:rPr>
        <w:t>.1</w:t>
      </w:r>
      <w:r w:rsidR="00113F62" w:rsidRPr="006165B4">
        <w:rPr>
          <w:rFonts w:ascii="Arial" w:hAnsi="Arial" w:cs="Arial"/>
          <w:b/>
          <w:sz w:val="24"/>
          <w:szCs w:val="24"/>
        </w:rPr>
        <w:tab/>
      </w:r>
      <w:r w:rsidRPr="009B7E9E">
        <w:rPr>
          <w:rFonts w:ascii="Arial" w:hAnsi="Arial" w:cs="Arial"/>
          <w:b/>
          <w:sz w:val="24"/>
          <w:szCs w:val="24"/>
        </w:rPr>
        <w:t>Significant Adverse Events (SAEs) Update</w:t>
      </w:r>
      <w:r>
        <w:rPr>
          <w:rFonts w:ascii="Arial" w:hAnsi="Arial" w:cs="Arial"/>
          <w:b/>
          <w:sz w:val="24"/>
          <w:szCs w:val="24"/>
        </w:rPr>
        <w:t xml:space="preserve"> </w:t>
      </w:r>
    </w:p>
    <w:p w14:paraId="7E023CD9" w14:textId="77777777" w:rsidR="00D45EB7" w:rsidRPr="009B7E9E" w:rsidRDefault="00D45EB7" w:rsidP="001A79B1">
      <w:pPr>
        <w:spacing w:after="0" w:line="240" w:lineRule="auto"/>
        <w:contextualSpacing/>
        <w:rPr>
          <w:rFonts w:ascii="Arial" w:hAnsi="Arial" w:cs="Arial"/>
          <w:b/>
          <w:color w:val="00B0F0"/>
          <w:sz w:val="24"/>
          <w:szCs w:val="24"/>
        </w:rPr>
      </w:pPr>
    </w:p>
    <w:p w14:paraId="36E53BE8" w14:textId="72D167C7" w:rsidR="005F1C71" w:rsidRDefault="00751774" w:rsidP="001A79B1">
      <w:pPr>
        <w:spacing w:after="0" w:line="240" w:lineRule="auto"/>
        <w:ind w:left="709"/>
        <w:contextualSpacing/>
        <w:rPr>
          <w:rFonts w:ascii="Arial" w:hAnsi="Arial" w:cs="Arial"/>
          <w:sz w:val="24"/>
          <w:szCs w:val="24"/>
        </w:rPr>
      </w:pPr>
      <w:r>
        <w:rPr>
          <w:rFonts w:ascii="Arial" w:hAnsi="Arial" w:cs="Arial"/>
          <w:sz w:val="24"/>
          <w:szCs w:val="24"/>
        </w:rPr>
        <w:t>Katie Bryant</w:t>
      </w:r>
      <w:r w:rsidR="005F5D5A" w:rsidRPr="009B7E9E">
        <w:rPr>
          <w:rFonts w:ascii="Arial" w:hAnsi="Arial" w:cs="Arial"/>
          <w:sz w:val="24"/>
          <w:szCs w:val="24"/>
        </w:rPr>
        <w:t xml:space="preserve"> provided</w:t>
      </w:r>
      <w:r>
        <w:rPr>
          <w:rFonts w:ascii="Arial" w:hAnsi="Arial" w:cs="Arial"/>
          <w:sz w:val="24"/>
          <w:szCs w:val="24"/>
        </w:rPr>
        <w:t xml:space="preserve"> the Committee</w:t>
      </w:r>
      <w:r w:rsidR="005F5D5A" w:rsidRPr="009B7E9E">
        <w:rPr>
          <w:rFonts w:ascii="Arial" w:hAnsi="Arial" w:cs="Arial"/>
          <w:sz w:val="24"/>
          <w:szCs w:val="24"/>
        </w:rPr>
        <w:t xml:space="preserve"> with a</w:t>
      </w:r>
      <w:r w:rsidR="00354131">
        <w:rPr>
          <w:rFonts w:ascii="Arial" w:hAnsi="Arial" w:cs="Arial"/>
          <w:sz w:val="24"/>
          <w:szCs w:val="24"/>
        </w:rPr>
        <w:t>n update on</w:t>
      </w:r>
      <w:r w:rsidR="00051AF2" w:rsidRPr="009B7E9E">
        <w:rPr>
          <w:rFonts w:ascii="Arial" w:hAnsi="Arial" w:cs="Arial"/>
          <w:sz w:val="24"/>
          <w:szCs w:val="24"/>
        </w:rPr>
        <w:t xml:space="preserve"> </w:t>
      </w:r>
      <w:r w:rsidR="00634645">
        <w:rPr>
          <w:rFonts w:ascii="Arial" w:hAnsi="Arial" w:cs="Arial"/>
          <w:sz w:val="24"/>
          <w:szCs w:val="24"/>
        </w:rPr>
        <w:t>SAE</w:t>
      </w:r>
      <w:r w:rsidR="00354131">
        <w:rPr>
          <w:rFonts w:ascii="Arial" w:hAnsi="Arial" w:cs="Arial"/>
          <w:sz w:val="24"/>
          <w:szCs w:val="24"/>
        </w:rPr>
        <w:t>s</w:t>
      </w:r>
      <w:r w:rsidR="005F1C71" w:rsidRPr="009B7E9E">
        <w:rPr>
          <w:rFonts w:ascii="Arial" w:hAnsi="Arial" w:cs="Arial"/>
          <w:sz w:val="24"/>
          <w:szCs w:val="24"/>
        </w:rPr>
        <w:t>.</w:t>
      </w:r>
    </w:p>
    <w:p w14:paraId="66874044" w14:textId="0E37C552" w:rsidR="00CF1B3C" w:rsidRDefault="00CF1B3C" w:rsidP="001A79B1">
      <w:pPr>
        <w:spacing w:after="0" w:line="240" w:lineRule="auto"/>
        <w:ind w:left="709"/>
        <w:contextualSpacing/>
        <w:rPr>
          <w:rFonts w:ascii="Arial" w:hAnsi="Arial" w:cs="Arial"/>
          <w:sz w:val="24"/>
          <w:szCs w:val="24"/>
        </w:rPr>
      </w:pPr>
    </w:p>
    <w:p w14:paraId="036C1336" w14:textId="636B1485" w:rsidR="00CF1B3C" w:rsidRDefault="00CF1B3C" w:rsidP="00345378">
      <w:pPr>
        <w:spacing w:after="0" w:line="240" w:lineRule="auto"/>
        <w:ind w:left="709"/>
        <w:contextualSpacing/>
        <w:rPr>
          <w:rFonts w:ascii="Arial" w:hAnsi="Arial" w:cs="Arial"/>
          <w:sz w:val="24"/>
          <w:szCs w:val="24"/>
        </w:rPr>
      </w:pPr>
      <w:r>
        <w:rPr>
          <w:rFonts w:ascii="Arial" w:hAnsi="Arial" w:cs="Arial"/>
          <w:sz w:val="24"/>
          <w:szCs w:val="24"/>
        </w:rPr>
        <w:t xml:space="preserve">Katie Bryant </w:t>
      </w:r>
      <w:r w:rsidR="00345378">
        <w:rPr>
          <w:rFonts w:ascii="Arial" w:hAnsi="Arial" w:cs="Arial"/>
          <w:sz w:val="24"/>
          <w:szCs w:val="24"/>
        </w:rPr>
        <w:t>highlighted</w:t>
      </w:r>
      <w:r w:rsidR="007B5D20">
        <w:rPr>
          <w:rFonts w:ascii="Arial" w:hAnsi="Arial" w:cs="Arial"/>
          <w:sz w:val="24"/>
          <w:szCs w:val="24"/>
        </w:rPr>
        <w:t xml:space="preserve"> that there was </w:t>
      </w:r>
      <w:r w:rsidR="00345378">
        <w:rPr>
          <w:rFonts w:ascii="Arial" w:hAnsi="Arial" w:cs="Arial"/>
          <w:sz w:val="24"/>
          <w:szCs w:val="24"/>
        </w:rPr>
        <w:t>positive</w:t>
      </w:r>
      <w:r>
        <w:rPr>
          <w:rFonts w:ascii="Arial" w:hAnsi="Arial" w:cs="Arial"/>
          <w:sz w:val="24"/>
          <w:szCs w:val="24"/>
        </w:rPr>
        <w:t xml:space="preserve"> change in terms of </w:t>
      </w:r>
      <w:r w:rsidR="00345378">
        <w:rPr>
          <w:rFonts w:ascii="Arial" w:hAnsi="Arial" w:cs="Arial"/>
          <w:sz w:val="24"/>
          <w:szCs w:val="24"/>
        </w:rPr>
        <w:t>progress</w:t>
      </w:r>
      <w:r w:rsidR="007B5D20">
        <w:rPr>
          <w:rFonts w:ascii="Arial" w:hAnsi="Arial" w:cs="Arial"/>
          <w:sz w:val="24"/>
          <w:szCs w:val="24"/>
        </w:rPr>
        <w:t xml:space="preserve">ing </w:t>
      </w:r>
      <w:r w:rsidR="00345378">
        <w:rPr>
          <w:rFonts w:ascii="Arial" w:hAnsi="Arial" w:cs="Arial"/>
          <w:sz w:val="24"/>
          <w:szCs w:val="24"/>
        </w:rPr>
        <w:t>Significant Adverse Event Reviews</w:t>
      </w:r>
      <w:r w:rsidR="00B24422">
        <w:rPr>
          <w:rFonts w:ascii="Arial" w:hAnsi="Arial" w:cs="Arial"/>
          <w:sz w:val="24"/>
          <w:szCs w:val="24"/>
        </w:rPr>
        <w:t xml:space="preserve"> (</w:t>
      </w:r>
      <w:r w:rsidR="00345378">
        <w:rPr>
          <w:rFonts w:ascii="Arial" w:hAnsi="Arial" w:cs="Arial"/>
          <w:sz w:val="24"/>
          <w:szCs w:val="24"/>
        </w:rPr>
        <w:t>SAER</w:t>
      </w:r>
      <w:r>
        <w:rPr>
          <w:rFonts w:ascii="Arial" w:hAnsi="Arial" w:cs="Arial"/>
          <w:sz w:val="24"/>
          <w:szCs w:val="24"/>
        </w:rPr>
        <w:t>s</w:t>
      </w:r>
      <w:r w:rsidR="00B24422">
        <w:rPr>
          <w:rFonts w:ascii="Arial" w:hAnsi="Arial" w:cs="Arial"/>
          <w:sz w:val="24"/>
          <w:szCs w:val="24"/>
        </w:rPr>
        <w:t>)</w:t>
      </w:r>
      <w:r>
        <w:rPr>
          <w:rFonts w:ascii="Arial" w:hAnsi="Arial" w:cs="Arial"/>
          <w:sz w:val="24"/>
          <w:szCs w:val="24"/>
        </w:rPr>
        <w:t xml:space="preserve">. </w:t>
      </w:r>
      <w:r w:rsidR="00345378">
        <w:rPr>
          <w:rFonts w:ascii="Arial" w:hAnsi="Arial" w:cs="Arial"/>
          <w:sz w:val="24"/>
          <w:szCs w:val="24"/>
        </w:rPr>
        <w:t xml:space="preserve">  Katie Bryant confirmed there were ten</w:t>
      </w:r>
      <w:r>
        <w:rPr>
          <w:rFonts w:ascii="Arial" w:hAnsi="Arial" w:cs="Arial"/>
          <w:sz w:val="24"/>
          <w:szCs w:val="24"/>
        </w:rPr>
        <w:t xml:space="preserve"> open SAER</w:t>
      </w:r>
      <w:r w:rsidR="00B24422">
        <w:rPr>
          <w:rFonts w:ascii="Arial" w:hAnsi="Arial" w:cs="Arial"/>
          <w:sz w:val="24"/>
          <w:szCs w:val="24"/>
        </w:rPr>
        <w:t>s</w:t>
      </w:r>
      <w:r>
        <w:rPr>
          <w:rFonts w:ascii="Arial" w:hAnsi="Arial" w:cs="Arial"/>
          <w:sz w:val="24"/>
          <w:szCs w:val="24"/>
        </w:rPr>
        <w:t xml:space="preserve"> in progress. </w:t>
      </w:r>
      <w:r w:rsidR="002D2959">
        <w:rPr>
          <w:rFonts w:ascii="Arial" w:hAnsi="Arial" w:cs="Arial"/>
          <w:sz w:val="24"/>
          <w:szCs w:val="24"/>
        </w:rPr>
        <w:t xml:space="preserve"> The Clinical Governance t</w:t>
      </w:r>
      <w:r w:rsidR="00345378">
        <w:rPr>
          <w:rFonts w:ascii="Arial" w:hAnsi="Arial" w:cs="Arial"/>
          <w:sz w:val="24"/>
          <w:szCs w:val="24"/>
        </w:rPr>
        <w:t>eam were w</w:t>
      </w:r>
      <w:r>
        <w:rPr>
          <w:rFonts w:ascii="Arial" w:hAnsi="Arial" w:cs="Arial"/>
          <w:sz w:val="24"/>
          <w:szCs w:val="24"/>
        </w:rPr>
        <w:t>orking closely with</w:t>
      </w:r>
      <w:r w:rsidR="00345378">
        <w:rPr>
          <w:rFonts w:ascii="Arial" w:hAnsi="Arial" w:cs="Arial"/>
          <w:sz w:val="24"/>
          <w:szCs w:val="24"/>
        </w:rPr>
        <w:t xml:space="preserve"> the Divisional Management Team (DMT) Triumvirate</w:t>
      </w:r>
      <w:r w:rsidR="007B5D20">
        <w:rPr>
          <w:rFonts w:ascii="Arial" w:hAnsi="Arial" w:cs="Arial"/>
          <w:sz w:val="24"/>
          <w:szCs w:val="24"/>
        </w:rPr>
        <w:t xml:space="preserve"> and p</w:t>
      </w:r>
      <w:r w:rsidR="00345378">
        <w:rPr>
          <w:rFonts w:ascii="Arial" w:hAnsi="Arial" w:cs="Arial"/>
          <w:sz w:val="24"/>
          <w:szCs w:val="24"/>
        </w:rPr>
        <w:t xml:space="preserve">rocesses had been </w:t>
      </w:r>
      <w:r w:rsidR="007B5D20">
        <w:rPr>
          <w:rFonts w:ascii="Arial" w:hAnsi="Arial" w:cs="Arial"/>
          <w:sz w:val="24"/>
          <w:szCs w:val="24"/>
        </w:rPr>
        <w:t xml:space="preserve">changed in addition to </w:t>
      </w:r>
      <w:r w:rsidR="00B24422">
        <w:rPr>
          <w:rFonts w:ascii="Arial" w:hAnsi="Arial" w:cs="Arial"/>
          <w:sz w:val="24"/>
          <w:szCs w:val="24"/>
        </w:rPr>
        <w:t xml:space="preserve">the </w:t>
      </w:r>
      <w:r w:rsidR="007B5D20">
        <w:rPr>
          <w:rFonts w:ascii="Arial" w:hAnsi="Arial" w:cs="Arial"/>
          <w:sz w:val="24"/>
          <w:szCs w:val="24"/>
        </w:rPr>
        <w:t>upskilling of</w:t>
      </w:r>
      <w:r w:rsidR="00345378">
        <w:rPr>
          <w:rFonts w:ascii="Arial" w:hAnsi="Arial" w:cs="Arial"/>
          <w:sz w:val="24"/>
          <w:szCs w:val="24"/>
        </w:rPr>
        <w:t xml:space="preserve"> staff </w:t>
      </w:r>
      <w:r w:rsidR="00C7499B">
        <w:rPr>
          <w:rFonts w:ascii="Arial" w:hAnsi="Arial" w:cs="Arial"/>
          <w:sz w:val="24"/>
          <w:szCs w:val="24"/>
        </w:rPr>
        <w:t>to en</w:t>
      </w:r>
      <w:r w:rsidR="00345378">
        <w:rPr>
          <w:rFonts w:ascii="Arial" w:hAnsi="Arial" w:cs="Arial"/>
          <w:sz w:val="24"/>
          <w:szCs w:val="24"/>
        </w:rPr>
        <w:t>a</w:t>
      </w:r>
      <w:r w:rsidR="00C7499B">
        <w:rPr>
          <w:rFonts w:ascii="Arial" w:hAnsi="Arial" w:cs="Arial"/>
          <w:sz w:val="24"/>
          <w:szCs w:val="24"/>
        </w:rPr>
        <w:t>b</w:t>
      </w:r>
      <w:r w:rsidR="00345378">
        <w:rPr>
          <w:rFonts w:ascii="Arial" w:hAnsi="Arial" w:cs="Arial"/>
          <w:sz w:val="24"/>
          <w:szCs w:val="24"/>
        </w:rPr>
        <w:t xml:space="preserve">le actions to be closed on the Datix system.  </w:t>
      </w:r>
      <w:r w:rsidR="00B24422">
        <w:rPr>
          <w:rFonts w:ascii="Arial" w:hAnsi="Arial" w:cs="Arial"/>
          <w:sz w:val="24"/>
          <w:szCs w:val="24"/>
        </w:rPr>
        <w:t xml:space="preserve">Currently </w:t>
      </w:r>
      <w:r w:rsidR="00345378">
        <w:rPr>
          <w:rFonts w:ascii="Arial" w:hAnsi="Arial" w:cs="Arial"/>
          <w:sz w:val="24"/>
          <w:szCs w:val="24"/>
        </w:rPr>
        <w:t xml:space="preserve">28 actions had been closed. </w:t>
      </w:r>
      <w:r>
        <w:rPr>
          <w:rFonts w:ascii="Arial" w:hAnsi="Arial" w:cs="Arial"/>
          <w:sz w:val="24"/>
          <w:szCs w:val="24"/>
        </w:rPr>
        <w:t xml:space="preserve"> </w:t>
      </w:r>
    </w:p>
    <w:p w14:paraId="701C1DB7" w14:textId="24AF8056" w:rsidR="00CF1B3C" w:rsidRDefault="00CF1B3C" w:rsidP="00CF1B3C">
      <w:pPr>
        <w:spacing w:after="0" w:line="240" w:lineRule="auto"/>
        <w:ind w:left="709"/>
        <w:contextualSpacing/>
        <w:rPr>
          <w:rFonts w:ascii="Arial" w:hAnsi="Arial" w:cs="Arial"/>
          <w:sz w:val="24"/>
          <w:szCs w:val="24"/>
        </w:rPr>
      </w:pPr>
    </w:p>
    <w:p w14:paraId="7BDB18D0" w14:textId="64B40DF9" w:rsidR="00CF1B3C" w:rsidRDefault="00345378" w:rsidP="00CF1B3C">
      <w:pPr>
        <w:spacing w:after="0" w:line="240" w:lineRule="auto"/>
        <w:ind w:left="709"/>
        <w:contextualSpacing/>
        <w:rPr>
          <w:rFonts w:ascii="Arial" w:hAnsi="Arial" w:cs="Arial"/>
          <w:sz w:val="24"/>
          <w:szCs w:val="24"/>
        </w:rPr>
      </w:pPr>
      <w:r>
        <w:rPr>
          <w:rFonts w:ascii="Arial" w:hAnsi="Arial" w:cs="Arial"/>
          <w:sz w:val="24"/>
          <w:szCs w:val="24"/>
        </w:rPr>
        <w:t xml:space="preserve">Katie </w:t>
      </w:r>
      <w:r w:rsidR="00C7499B">
        <w:rPr>
          <w:rFonts w:ascii="Arial" w:hAnsi="Arial" w:cs="Arial"/>
          <w:sz w:val="24"/>
          <w:szCs w:val="24"/>
        </w:rPr>
        <w:t>Bryant</w:t>
      </w:r>
      <w:r>
        <w:rPr>
          <w:rFonts w:ascii="Arial" w:hAnsi="Arial" w:cs="Arial"/>
          <w:sz w:val="24"/>
          <w:szCs w:val="24"/>
        </w:rPr>
        <w:t xml:space="preserve"> confirmed t</w:t>
      </w:r>
      <w:r w:rsidR="002D2959">
        <w:rPr>
          <w:rFonts w:ascii="Arial" w:hAnsi="Arial" w:cs="Arial"/>
          <w:sz w:val="24"/>
          <w:szCs w:val="24"/>
        </w:rPr>
        <w:t>hat future reports would record</w:t>
      </w:r>
      <w:r>
        <w:rPr>
          <w:rFonts w:ascii="Arial" w:hAnsi="Arial" w:cs="Arial"/>
          <w:sz w:val="24"/>
          <w:szCs w:val="24"/>
        </w:rPr>
        <w:t xml:space="preserve"> how many actions had been closed on a cyclical basis. </w:t>
      </w:r>
    </w:p>
    <w:p w14:paraId="04727F51" w14:textId="07E9D9F9" w:rsidR="00CF1B3C" w:rsidRDefault="00CF1B3C" w:rsidP="00CF1B3C">
      <w:pPr>
        <w:spacing w:after="0" w:line="240" w:lineRule="auto"/>
        <w:ind w:left="709"/>
        <w:contextualSpacing/>
        <w:rPr>
          <w:rFonts w:ascii="Arial" w:hAnsi="Arial" w:cs="Arial"/>
          <w:sz w:val="24"/>
          <w:szCs w:val="24"/>
        </w:rPr>
      </w:pPr>
    </w:p>
    <w:p w14:paraId="315BE0E0" w14:textId="2B12592F" w:rsidR="00CF1B3C" w:rsidRDefault="00C7499B" w:rsidP="00CF1B3C">
      <w:pPr>
        <w:spacing w:after="0" w:line="240" w:lineRule="auto"/>
        <w:ind w:left="709"/>
        <w:contextualSpacing/>
        <w:rPr>
          <w:rFonts w:ascii="Arial" w:hAnsi="Arial" w:cs="Arial"/>
          <w:sz w:val="24"/>
          <w:szCs w:val="24"/>
        </w:rPr>
      </w:pPr>
      <w:r>
        <w:rPr>
          <w:rFonts w:ascii="Arial" w:hAnsi="Arial" w:cs="Arial"/>
          <w:sz w:val="24"/>
          <w:szCs w:val="24"/>
        </w:rPr>
        <w:t>Katie Bryant advised that a</w:t>
      </w:r>
      <w:r w:rsidR="00CF1B3C">
        <w:rPr>
          <w:rFonts w:ascii="Arial" w:hAnsi="Arial" w:cs="Arial"/>
          <w:sz w:val="24"/>
          <w:szCs w:val="24"/>
        </w:rPr>
        <w:t xml:space="preserve"> </w:t>
      </w:r>
      <w:r>
        <w:rPr>
          <w:rFonts w:ascii="Arial" w:hAnsi="Arial" w:cs="Arial"/>
          <w:sz w:val="24"/>
          <w:szCs w:val="24"/>
        </w:rPr>
        <w:t>majority of SAERs had breached the three month target for completion.</w:t>
      </w:r>
    </w:p>
    <w:p w14:paraId="0D4F88CB" w14:textId="302913E7" w:rsidR="00CF1B3C" w:rsidRDefault="00CF1B3C" w:rsidP="00C7499B">
      <w:pPr>
        <w:spacing w:after="0" w:line="240" w:lineRule="auto"/>
        <w:contextualSpacing/>
        <w:rPr>
          <w:rFonts w:ascii="Arial" w:hAnsi="Arial" w:cs="Arial"/>
          <w:sz w:val="24"/>
          <w:szCs w:val="24"/>
        </w:rPr>
      </w:pPr>
    </w:p>
    <w:p w14:paraId="050528A2" w14:textId="268EA6FE" w:rsidR="00C7499B" w:rsidRDefault="00FF1A92" w:rsidP="001A79B1">
      <w:pPr>
        <w:spacing w:after="0" w:line="240" w:lineRule="auto"/>
        <w:ind w:left="709"/>
        <w:contextualSpacing/>
        <w:rPr>
          <w:rFonts w:ascii="Arial" w:hAnsi="Arial" w:cs="Arial"/>
          <w:sz w:val="24"/>
          <w:szCs w:val="24"/>
        </w:rPr>
      </w:pPr>
      <w:r>
        <w:rPr>
          <w:rFonts w:ascii="Arial" w:hAnsi="Arial" w:cs="Arial"/>
          <w:sz w:val="24"/>
          <w:szCs w:val="24"/>
        </w:rPr>
        <w:t xml:space="preserve">Morag Brown commended Katie Bryant, </w:t>
      </w:r>
      <w:r w:rsidR="00B24422">
        <w:rPr>
          <w:rFonts w:ascii="Arial" w:hAnsi="Arial" w:cs="Arial"/>
          <w:sz w:val="24"/>
          <w:szCs w:val="24"/>
        </w:rPr>
        <w:t>the c</w:t>
      </w:r>
      <w:r>
        <w:rPr>
          <w:rFonts w:ascii="Arial" w:hAnsi="Arial" w:cs="Arial"/>
          <w:sz w:val="24"/>
          <w:szCs w:val="24"/>
        </w:rPr>
        <w:t xml:space="preserve">linicians </w:t>
      </w:r>
      <w:r w:rsidR="00B24422">
        <w:rPr>
          <w:rFonts w:ascii="Arial" w:hAnsi="Arial" w:cs="Arial"/>
          <w:sz w:val="24"/>
          <w:szCs w:val="24"/>
        </w:rPr>
        <w:t xml:space="preserve">involved </w:t>
      </w:r>
      <w:r>
        <w:rPr>
          <w:rFonts w:ascii="Arial" w:hAnsi="Arial" w:cs="Arial"/>
          <w:sz w:val="24"/>
          <w:szCs w:val="24"/>
        </w:rPr>
        <w:t xml:space="preserve">and the Clinical Governance Team </w:t>
      </w:r>
      <w:r w:rsidR="00CF1B3C">
        <w:rPr>
          <w:rFonts w:ascii="Arial" w:hAnsi="Arial" w:cs="Arial"/>
          <w:sz w:val="24"/>
          <w:szCs w:val="24"/>
        </w:rPr>
        <w:t>f</w:t>
      </w:r>
      <w:r w:rsidR="00C7499B">
        <w:rPr>
          <w:rFonts w:ascii="Arial" w:hAnsi="Arial" w:cs="Arial"/>
          <w:sz w:val="24"/>
          <w:szCs w:val="24"/>
        </w:rPr>
        <w:t>or the</w:t>
      </w:r>
      <w:r>
        <w:rPr>
          <w:rFonts w:ascii="Arial" w:hAnsi="Arial" w:cs="Arial"/>
          <w:sz w:val="24"/>
          <w:szCs w:val="24"/>
        </w:rPr>
        <w:t xml:space="preserve"> positive</w:t>
      </w:r>
      <w:r w:rsidR="00C7499B">
        <w:rPr>
          <w:rFonts w:ascii="Arial" w:hAnsi="Arial" w:cs="Arial"/>
          <w:sz w:val="24"/>
          <w:szCs w:val="24"/>
        </w:rPr>
        <w:t xml:space="preserve"> progress</w:t>
      </w:r>
      <w:r w:rsidR="007B5D20">
        <w:rPr>
          <w:rFonts w:ascii="Arial" w:hAnsi="Arial" w:cs="Arial"/>
          <w:sz w:val="24"/>
          <w:szCs w:val="24"/>
        </w:rPr>
        <w:t xml:space="preserve"> </w:t>
      </w:r>
      <w:r>
        <w:rPr>
          <w:rFonts w:ascii="Arial" w:hAnsi="Arial" w:cs="Arial"/>
          <w:sz w:val="24"/>
          <w:szCs w:val="24"/>
        </w:rPr>
        <w:t>mad</w:t>
      </w:r>
      <w:r w:rsidR="007B5D20">
        <w:rPr>
          <w:rFonts w:ascii="Arial" w:hAnsi="Arial" w:cs="Arial"/>
          <w:sz w:val="24"/>
          <w:szCs w:val="24"/>
        </w:rPr>
        <w:t>e</w:t>
      </w:r>
      <w:r>
        <w:rPr>
          <w:rFonts w:ascii="Arial" w:hAnsi="Arial" w:cs="Arial"/>
          <w:sz w:val="24"/>
          <w:szCs w:val="24"/>
        </w:rPr>
        <w:t xml:space="preserve">. </w:t>
      </w:r>
    </w:p>
    <w:p w14:paraId="7FA8467C" w14:textId="288803C3" w:rsidR="00C7499B" w:rsidRDefault="00CF1B3C" w:rsidP="001A79B1">
      <w:pPr>
        <w:spacing w:after="0" w:line="240" w:lineRule="auto"/>
        <w:ind w:left="709"/>
        <w:contextualSpacing/>
        <w:rPr>
          <w:rFonts w:ascii="Arial" w:hAnsi="Arial" w:cs="Arial"/>
          <w:sz w:val="24"/>
          <w:szCs w:val="24"/>
        </w:rPr>
      </w:pPr>
      <w:r>
        <w:rPr>
          <w:rFonts w:ascii="Arial" w:hAnsi="Arial" w:cs="Arial"/>
          <w:sz w:val="24"/>
          <w:szCs w:val="24"/>
        </w:rPr>
        <w:t xml:space="preserve">  </w:t>
      </w:r>
    </w:p>
    <w:p w14:paraId="44F922C5" w14:textId="3B2926B4" w:rsidR="00CF1B3C" w:rsidRDefault="00CF1B3C" w:rsidP="001A79B1">
      <w:pPr>
        <w:spacing w:after="0" w:line="240" w:lineRule="auto"/>
        <w:ind w:left="709"/>
        <w:contextualSpacing/>
        <w:rPr>
          <w:rFonts w:ascii="Arial" w:hAnsi="Arial" w:cs="Arial"/>
          <w:sz w:val="24"/>
          <w:szCs w:val="24"/>
        </w:rPr>
      </w:pPr>
      <w:r>
        <w:rPr>
          <w:rFonts w:ascii="Arial" w:hAnsi="Arial" w:cs="Arial"/>
          <w:sz w:val="24"/>
          <w:szCs w:val="24"/>
        </w:rPr>
        <w:t>M</w:t>
      </w:r>
      <w:r w:rsidR="00C7499B">
        <w:rPr>
          <w:rFonts w:ascii="Arial" w:hAnsi="Arial" w:cs="Arial"/>
          <w:sz w:val="24"/>
          <w:szCs w:val="24"/>
        </w:rPr>
        <w:t xml:space="preserve">ark </w:t>
      </w:r>
      <w:r>
        <w:rPr>
          <w:rFonts w:ascii="Arial" w:hAnsi="Arial" w:cs="Arial"/>
          <w:sz w:val="24"/>
          <w:szCs w:val="24"/>
        </w:rPr>
        <w:t>M</w:t>
      </w:r>
      <w:r w:rsidR="00C7499B">
        <w:rPr>
          <w:rFonts w:ascii="Arial" w:hAnsi="Arial" w:cs="Arial"/>
          <w:sz w:val="24"/>
          <w:szCs w:val="24"/>
        </w:rPr>
        <w:t>acGregor</w:t>
      </w:r>
      <w:r w:rsidR="00FF1A92">
        <w:rPr>
          <w:rFonts w:ascii="Arial" w:hAnsi="Arial" w:cs="Arial"/>
          <w:sz w:val="24"/>
          <w:szCs w:val="24"/>
        </w:rPr>
        <w:t xml:space="preserve"> </w:t>
      </w:r>
      <w:r w:rsidR="002D2959">
        <w:rPr>
          <w:rFonts w:ascii="Arial" w:hAnsi="Arial" w:cs="Arial"/>
          <w:sz w:val="24"/>
          <w:szCs w:val="24"/>
        </w:rPr>
        <w:t xml:space="preserve">highlighted that </w:t>
      </w:r>
      <w:r w:rsidR="00C7499B">
        <w:rPr>
          <w:rFonts w:ascii="Arial" w:hAnsi="Arial" w:cs="Arial"/>
          <w:sz w:val="24"/>
          <w:szCs w:val="24"/>
        </w:rPr>
        <w:t xml:space="preserve">SAER figures were </w:t>
      </w:r>
      <w:proofErr w:type="spellStart"/>
      <w:r w:rsidR="00C7499B">
        <w:rPr>
          <w:rFonts w:ascii="Arial" w:hAnsi="Arial" w:cs="Arial"/>
          <w:sz w:val="24"/>
          <w:szCs w:val="24"/>
        </w:rPr>
        <w:t>out</w:t>
      </w:r>
      <w:r w:rsidR="002D2959">
        <w:rPr>
          <w:rFonts w:ascii="Arial" w:hAnsi="Arial" w:cs="Arial"/>
          <w:sz w:val="24"/>
          <w:szCs w:val="24"/>
        </w:rPr>
        <w:t>with</w:t>
      </w:r>
      <w:proofErr w:type="spellEnd"/>
      <w:r w:rsidR="002D2959">
        <w:rPr>
          <w:rFonts w:ascii="Arial" w:hAnsi="Arial" w:cs="Arial"/>
          <w:sz w:val="24"/>
          <w:szCs w:val="24"/>
        </w:rPr>
        <w:t xml:space="preserve"> the three month timescale but provided assurance that </w:t>
      </w:r>
      <w:r w:rsidR="00C7499B">
        <w:rPr>
          <w:rFonts w:ascii="Arial" w:hAnsi="Arial" w:cs="Arial"/>
          <w:sz w:val="24"/>
          <w:szCs w:val="24"/>
        </w:rPr>
        <w:t>more SAERs were being closed than opened</w:t>
      </w:r>
      <w:r w:rsidR="00B24422">
        <w:rPr>
          <w:rFonts w:ascii="Arial" w:hAnsi="Arial" w:cs="Arial"/>
          <w:sz w:val="24"/>
          <w:szCs w:val="24"/>
        </w:rPr>
        <w:t>,</w:t>
      </w:r>
      <w:r w:rsidR="00C7499B">
        <w:rPr>
          <w:rFonts w:ascii="Arial" w:hAnsi="Arial" w:cs="Arial"/>
          <w:sz w:val="24"/>
          <w:szCs w:val="24"/>
        </w:rPr>
        <w:t xml:space="preserve"> </w:t>
      </w:r>
      <w:r w:rsidR="00FF1A92">
        <w:rPr>
          <w:rFonts w:ascii="Arial" w:hAnsi="Arial" w:cs="Arial"/>
          <w:sz w:val="24"/>
          <w:szCs w:val="24"/>
        </w:rPr>
        <w:t>therefore</w:t>
      </w:r>
      <w:r w:rsidR="00C7499B">
        <w:rPr>
          <w:rFonts w:ascii="Arial" w:hAnsi="Arial" w:cs="Arial"/>
          <w:sz w:val="24"/>
          <w:szCs w:val="24"/>
        </w:rPr>
        <w:t xml:space="preserve"> a</w:t>
      </w:r>
      <w:r w:rsidR="002D2959">
        <w:rPr>
          <w:rFonts w:ascii="Arial" w:hAnsi="Arial" w:cs="Arial"/>
          <w:sz w:val="24"/>
          <w:szCs w:val="24"/>
        </w:rPr>
        <w:t>voiding a further backlog.</w:t>
      </w:r>
    </w:p>
    <w:p w14:paraId="4EAC3524" w14:textId="77777777" w:rsidR="00CF1B3C" w:rsidRDefault="00CF1B3C" w:rsidP="001A79B1">
      <w:pPr>
        <w:spacing w:after="0" w:line="240" w:lineRule="auto"/>
        <w:ind w:left="709"/>
        <w:contextualSpacing/>
        <w:rPr>
          <w:rFonts w:ascii="Arial" w:hAnsi="Arial" w:cs="Arial"/>
          <w:sz w:val="24"/>
          <w:szCs w:val="24"/>
        </w:rPr>
      </w:pPr>
    </w:p>
    <w:p w14:paraId="6970541E" w14:textId="1BB1E191" w:rsidR="00CF1B3C" w:rsidRDefault="00CF1B3C" w:rsidP="001A79B1">
      <w:pPr>
        <w:spacing w:after="0" w:line="240" w:lineRule="auto"/>
        <w:ind w:left="709"/>
        <w:contextualSpacing/>
        <w:rPr>
          <w:rFonts w:ascii="Arial" w:hAnsi="Arial" w:cs="Arial"/>
          <w:sz w:val="24"/>
          <w:szCs w:val="24"/>
        </w:rPr>
      </w:pPr>
      <w:r>
        <w:rPr>
          <w:rFonts w:ascii="Arial" w:hAnsi="Arial" w:cs="Arial"/>
          <w:sz w:val="24"/>
          <w:szCs w:val="24"/>
        </w:rPr>
        <w:lastRenderedPageBreak/>
        <w:t>C</w:t>
      </w:r>
      <w:r w:rsidR="00FF1A92">
        <w:rPr>
          <w:rFonts w:ascii="Arial" w:hAnsi="Arial" w:cs="Arial"/>
          <w:sz w:val="24"/>
          <w:szCs w:val="24"/>
        </w:rPr>
        <w:t xml:space="preserve">allum </w:t>
      </w:r>
      <w:r>
        <w:rPr>
          <w:rFonts w:ascii="Arial" w:hAnsi="Arial" w:cs="Arial"/>
          <w:sz w:val="24"/>
          <w:szCs w:val="24"/>
        </w:rPr>
        <w:t>B</w:t>
      </w:r>
      <w:r w:rsidR="00FF1A92">
        <w:rPr>
          <w:rFonts w:ascii="Arial" w:hAnsi="Arial" w:cs="Arial"/>
          <w:sz w:val="24"/>
          <w:szCs w:val="24"/>
        </w:rPr>
        <w:t>lackburn</w:t>
      </w:r>
      <w:r>
        <w:rPr>
          <w:rFonts w:ascii="Arial" w:hAnsi="Arial" w:cs="Arial"/>
          <w:sz w:val="24"/>
          <w:szCs w:val="24"/>
        </w:rPr>
        <w:t xml:space="preserve"> </w:t>
      </w:r>
      <w:r w:rsidR="00FF1A92">
        <w:rPr>
          <w:rFonts w:ascii="Arial" w:hAnsi="Arial" w:cs="Arial"/>
          <w:sz w:val="24"/>
          <w:szCs w:val="24"/>
        </w:rPr>
        <w:t>q</w:t>
      </w:r>
      <w:r w:rsidR="00C6784D">
        <w:rPr>
          <w:rFonts w:ascii="Arial" w:hAnsi="Arial" w:cs="Arial"/>
          <w:sz w:val="24"/>
          <w:szCs w:val="24"/>
        </w:rPr>
        <w:t>ueried</w:t>
      </w:r>
      <w:r w:rsidR="00FF1A92">
        <w:rPr>
          <w:rFonts w:ascii="Arial" w:hAnsi="Arial" w:cs="Arial"/>
          <w:sz w:val="24"/>
          <w:szCs w:val="24"/>
        </w:rPr>
        <w:t xml:space="preserve"> information missing from Table 1 on page 4</w:t>
      </w:r>
      <w:r w:rsidR="007B5D20">
        <w:rPr>
          <w:rFonts w:ascii="Arial" w:hAnsi="Arial" w:cs="Arial"/>
          <w:sz w:val="24"/>
          <w:szCs w:val="24"/>
        </w:rPr>
        <w:t xml:space="preserve"> of the report</w:t>
      </w:r>
      <w:r w:rsidR="00FF1A92">
        <w:rPr>
          <w:rFonts w:ascii="Arial" w:hAnsi="Arial" w:cs="Arial"/>
          <w:sz w:val="24"/>
          <w:szCs w:val="24"/>
        </w:rPr>
        <w:t xml:space="preserve">.  Katie Bryant confirmed that </w:t>
      </w:r>
      <w:r w:rsidR="00C6784D">
        <w:rPr>
          <w:rFonts w:ascii="Arial" w:hAnsi="Arial" w:cs="Arial"/>
          <w:sz w:val="24"/>
          <w:szCs w:val="24"/>
        </w:rPr>
        <w:t>there was no meeting</w:t>
      </w:r>
      <w:r w:rsidR="00FF1A92">
        <w:rPr>
          <w:rFonts w:ascii="Arial" w:hAnsi="Arial" w:cs="Arial"/>
          <w:sz w:val="24"/>
          <w:szCs w:val="24"/>
        </w:rPr>
        <w:t xml:space="preserve"> in January 2024</w:t>
      </w:r>
      <w:r w:rsidR="00C6784D">
        <w:rPr>
          <w:rFonts w:ascii="Arial" w:hAnsi="Arial" w:cs="Arial"/>
          <w:sz w:val="24"/>
          <w:szCs w:val="24"/>
        </w:rPr>
        <w:t xml:space="preserve"> therefore</w:t>
      </w:r>
      <w:r w:rsidR="00FF1A92">
        <w:rPr>
          <w:rFonts w:ascii="Arial" w:hAnsi="Arial" w:cs="Arial"/>
          <w:sz w:val="24"/>
          <w:szCs w:val="24"/>
        </w:rPr>
        <w:t xml:space="preserve"> </w:t>
      </w:r>
      <w:r w:rsidR="00B24422">
        <w:rPr>
          <w:rFonts w:ascii="Arial" w:hAnsi="Arial" w:cs="Arial"/>
          <w:sz w:val="24"/>
          <w:szCs w:val="24"/>
        </w:rPr>
        <w:t xml:space="preserve">this </w:t>
      </w:r>
      <w:r w:rsidR="00FF1A92">
        <w:rPr>
          <w:rFonts w:ascii="Arial" w:hAnsi="Arial" w:cs="Arial"/>
          <w:sz w:val="24"/>
          <w:szCs w:val="24"/>
        </w:rPr>
        <w:t xml:space="preserve">data was not reported and </w:t>
      </w:r>
      <w:r w:rsidR="00B24422">
        <w:rPr>
          <w:rFonts w:ascii="Arial" w:hAnsi="Arial" w:cs="Arial"/>
          <w:sz w:val="24"/>
          <w:szCs w:val="24"/>
        </w:rPr>
        <w:t xml:space="preserve">therefore </w:t>
      </w:r>
      <w:r w:rsidR="00FF1A92">
        <w:rPr>
          <w:rFonts w:ascii="Arial" w:hAnsi="Arial" w:cs="Arial"/>
          <w:sz w:val="24"/>
          <w:szCs w:val="24"/>
        </w:rPr>
        <w:t xml:space="preserve">not included </w:t>
      </w:r>
      <w:r w:rsidR="00B24422">
        <w:rPr>
          <w:rFonts w:ascii="Arial" w:hAnsi="Arial" w:cs="Arial"/>
          <w:sz w:val="24"/>
          <w:szCs w:val="24"/>
        </w:rPr>
        <w:t>with</w:t>
      </w:r>
      <w:r w:rsidR="00FF1A92">
        <w:rPr>
          <w:rFonts w:ascii="Arial" w:hAnsi="Arial" w:cs="Arial"/>
          <w:sz w:val="24"/>
          <w:szCs w:val="24"/>
        </w:rPr>
        <w:t xml:space="preserve">in the report.  </w:t>
      </w:r>
      <w:r w:rsidR="00C6784D">
        <w:rPr>
          <w:rFonts w:ascii="Arial" w:hAnsi="Arial" w:cs="Arial"/>
          <w:sz w:val="24"/>
          <w:szCs w:val="24"/>
        </w:rPr>
        <w:t xml:space="preserve"> </w:t>
      </w:r>
    </w:p>
    <w:p w14:paraId="4BDF40D2" w14:textId="77777777" w:rsidR="00CF1B3C" w:rsidRPr="009B7E9E" w:rsidRDefault="00CF1B3C" w:rsidP="001A79B1">
      <w:pPr>
        <w:spacing w:after="0" w:line="240" w:lineRule="auto"/>
        <w:ind w:left="709"/>
        <w:contextualSpacing/>
        <w:rPr>
          <w:rFonts w:ascii="Arial" w:hAnsi="Arial" w:cs="Arial"/>
          <w:sz w:val="24"/>
          <w:szCs w:val="24"/>
        </w:rPr>
      </w:pPr>
    </w:p>
    <w:p w14:paraId="287DDD06" w14:textId="25E46D00" w:rsidR="007D15FD" w:rsidRDefault="00221AE5" w:rsidP="00B24422">
      <w:pPr>
        <w:spacing w:after="0" w:line="240" w:lineRule="auto"/>
        <w:rPr>
          <w:rFonts w:ascii="Arial" w:hAnsi="Arial" w:cs="Arial"/>
          <w:sz w:val="24"/>
          <w:szCs w:val="24"/>
        </w:rPr>
      </w:pPr>
      <w:r>
        <w:rPr>
          <w:rFonts w:ascii="Arial" w:hAnsi="Arial" w:cs="Arial"/>
          <w:sz w:val="24"/>
          <w:szCs w:val="24"/>
        </w:rPr>
        <w:tab/>
      </w:r>
      <w:r w:rsidR="00784A1D" w:rsidRPr="003D3256">
        <w:rPr>
          <w:rFonts w:ascii="Arial" w:hAnsi="Arial" w:cs="Arial"/>
          <w:sz w:val="24"/>
          <w:szCs w:val="24"/>
        </w:rPr>
        <w:t>The Committee noted the Significant Adverse Events Update.</w:t>
      </w:r>
    </w:p>
    <w:p w14:paraId="48179C8C" w14:textId="3E7AD85E" w:rsidR="00FF621A" w:rsidRDefault="00FF621A" w:rsidP="00784A1D">
      <w:pPr>
        <w:spacing w:after="0" w:line="240" w:lineRule="auto"/>
        <w:rPr>
          <w:rFonts w:ascii="Arial" w:hAnsi="Arial" w:cs="Arial"/>
          <w:sz w:val="24"/>
          <w:szCs w:val="24"/>
        </w:rPr>
      </w:pPr>
    </w:p>
    <w:p w14:paraId="0E40D346" w14:textId="77777777" w:rsidR="00F119E8" w:rsidRDefault="002064C6" w:rsidP="007633EE">
      <w:pPr>
        <w:spacing w:after="0" w:line="240" w:lineRule="auto"/>
        <w:rPr>
          <w:rFonts w:ascii="Arial" w:hAnsi="Arial" w:cs="Arial"/>
          <w:b/>
          <w:sz w:val="24"/>
          <w:szCs w:val="24"/>
        </w:rPr>
      </w:pPr>
      <w:r>
        <w:rPr>
          <w:rFonts w:ascii="Arial" w:hAnsi="Arial" w:cs="Arial"/>
          <w:b/>
          <w:sz w:val="24"/>
          <w:szCs w:val="24"/>
        </w:rPr>
        <w:t>3.2</w:t>
      </w:r>
      <w:r w:rsidR="007633EE" w:rsidRPr="007633EE">
        <w:rPr>
          <w:rFonts w:ascii="Arial" w:hAnsi="Arial" w:cs="Arial"/>
          <w:b/>
          <w:sz w:val="24"/>
          <w:szCs w:val="24"/>
        </w:rPr>
        <w:t xml:space="preserve"> </w:t>
      </w:r>
      <w:r w:rsidR="007633EE">
        <w:rPr>
          <w:rFonts w:ascii="Arial" w:hAnsi="Arial" w:cs="Arial"/>
          <w:b/>
          <w:sz w:val="24"/>
          <w:szCs w:val="24"/>
        </w:rPr>
        <w:tab/>
      </w:r>
      <w:r>
        <w:rPr>
          <w:rFonts w:ascii="Arial" w:hAnsi="Arial" w:cs="Arial"/>
          <w:b/>
          <w:sz w:val="24"/>
          <w:szCs w:val="24"/>
        </w:rPr>
        <w:t>Expansion Programme Update</w:t>
      </w:r>
    </w:p>
    <w:p w14:paraId="67F5EA30" w14:textId="77777777" w:rsidR="00E433EB" w:rsidRDefault="00E433EB" w:rsidP="006A0A8F">
      <w:pPr>
        <w:spacing w:after="0" w:line="240" w:lineRule="auto"/>
        <w:contextualSpacing/>
        <w:rPr>
          <w:rFonts w:ascii="Arial" w:hAnsi="Arial" w:cs="Arial"/>
          <w:sz w:val="24"/>
          <w:szCs w:val="24"/>
        </w:rPr>
      </w:pPr>
    </w:p>
    <w:p w14:paraId="60261165" w14:textId="322888F9" w:rsidR="00B76D57" w:rsidRDefault="00EB7C69" w:rsidP="00E433EB">
      <w:pPr>
        <w:spacing w:after="0" w:line="240" w:lineRule="auto"/>
        <w:ind w:left="720"/>
        <w:contextualSpacing/>
        <w:rPr>
          <w:rFonts w:ascii="Arial" w:hAnsi="Arial" w:cs="Arial"/>
          <w:sz w:val="24"/>
          <w:szCs w:val="24"/>
        </w:rPr>
      </w:pPr>
      <w:r>
        <w:rPr>
          <w:rFonts w:ascii="Arial" w:hAnsi="Arial" w:cs="Arial"/>
          <w:sz w:val="24"/>
          <w:szCs w:val="24"/>
        </w:rPr>
        <w:t xml:space="preserve">Anne Marie Cavanagh </w:t>
      </w:r>
      <w:r w:rsidR="006A0A8F">
        <w:rPr>
          <w:rFonts w:ascii="Arial" w:hAnsi="Arial" w:cs="Arial"/>
          <w:sz w:val="24"/>
          <w:szCs w:val="24"/>
        </w:rPr>
        <w:t>provided an</w:t>
      </w:r>
      <w:r w:rsidR="00D4673A">
        <w:rPr>
          <w:rFonts w:ascii="Arial" w:hAnsi="Arial" w:cs="Arial"/>
          <w:sz w:val="24"/>
          <w:szCs w:val="24"/>
        </w:rPr>
        <w:t xml:space="preserve"> update on the E</w:t>
      </w:r>
      <w:r w:rsidR="006A0A8F">
        <w:rPr>
          <w:rFonts w:ascii="Arial" w:hAnsi="Arial" w:cs="Arial"/>
          <w:sz w:val="24"/>
          <w:szCs w:val="24"/>
        </w:rPr>
        <w:t>xpansion</w:t>
      </w:r>
      <w:r w:rsidR="00D4673A">
        <w:rPr>
          <w:rFonts w:ascii="Arial" w:hAnsi="Arial" w:cs="Arial"/>
          <w:sz w:val="24"/>
          <w:szCs w:val="24"/>
        </w:rPr>
        <w:t xml:space="preserve"> Programme</w:t>
      </w:r>
      <w:r w:rsidR="00B76D57">
        <w:rPr>
          <w:rFonts w:ascii="Arial" w:hAnsi="Arial" w:cs="Arial"/>
          <w:sz w:val="24"/>
          <w:szCs w:val="24"/>
        </w:rPr>
        <w:t>.</w:t>
      </w:r>
    </w:p>
    <w:p w14:paraId="581B92F8" w14:textId="0F104946" w:rsidR="001F5716" w:rsidRDefault="001F5716" w:rsidP="00E433EB">
      <w:pPr>
        <w:spacing w:after="0" w:line="240" w:lineRule="auto"/>
        <w:ind w:left="720"/>
        <w:contextualSpacing/>
        <w:rPr>
          <w:rFonts w:ascii="Arial" w:hAnsi="Arial" w:cs="Arial"/>
          <w:sz w:val="24"/>
          <w:szCs w:val="24"/>
        </w:rPr>
      </w:pPr>
    </w:p>
    <w:p w14:paraId="6D90C3BD" w14:textId="7FACA91B" w:rsidR="00E433EB" w:rsidRDefault="00C6784D" w:rsidP="00C6784D">
      <w:pPr>
        <w:spacing w:after="0" w:line="240" w:lineRule="auto"/>
        <w:ind w:left="720"/>
        <w:contextualSpacing/>
        <w:rPr>
          <w:rFonts w:ascii="Arial" w:hAnsi="Arial" w:cs="Arial"/>
          <w:sz w:val="24"/>
          <w:szCs w:val="24"/>
        </w:rPr>
      </w:pPr>
      <w:r>
        <w:rPr>
          <w:rFonts w:ascii="Arial" w:hAnsi="Arial" w:cs="Arial"/>
          <w:sz w:val="24"/>
          <w:szCs w:val="24"/>
        </w:rPr>
        <w:t>Anne Marie Cavanagh advi</w:t>
      </w:r>
      <w:r w:rsidR="00FF1A92">
        <w:rPr>
          <w:rFonts w:ascii="Arial" w:hAnsi="Arial" w:cs="Arial"/>
          <w:sz w:val="24"/>
          <w:szCs w:val="24"/>
        </w:rPr>
        <w:t>sed the Expansion Programme had no impact</w:t>
      </w:r>
      <w:r w:rsidR="00416A7C">
        <w:rPr>
          <w:rFonts w:ascii="Arial" w:hAnsi="Arial" w:cs="Arial"/>
          <w:sz w:val="24"/>
          <w:szCs w:val="24"/>
        </w:rPr>
        <w:t xml:space="preserve"> on </w:t>
      </w:r>
      <w:r>
        <w:rPr>
          <w:rFonts w:ascii="Arial" w:hAnsi="Arial" w:cs="Arial"/>
          <w:sz w:val="24"/>
          <w:szCs w:val="24"/>
        </w:rPr>
        <w:t>clinical services</w:t>
      </w:r>
      <w:r w:rsidR="00416A7C">
        <w:rPr>
          <w:rFonts w:ascii="Arial" w:hAnsi="Arial" w:cs="Arial"/>
          <w:sz w:val="24"/>
          <w:szCs w:val="24"/>
        </w:rPr>
        <w:t xml:space="preserve"> </w:t>
      </w:r>
      <w:r w:rsidR="00FF1A92">
        <w:rPr>
          <w:rFonts w:ascii="Arial" w:hAnsi="Arial" w:cs="Arial"/>
          <w:sz w:val="24"/>
          <w:szCs w:val="24"/>
        </w:rPr>
        <w:t>and no actions required e</w:t>
      </w:r>
      <w:r w:rsidR="00416A7C">
        <w:rPr>
          <w:rFonts w:ascii="Arial" w:hAnsi="Arial" w:cs="Arial"/>
          <w:sz w:val="24"/>
          <w:szCs w:val="24"/>
        </w:rPr>
        <w:t>scalated</w:t>
      </w:r>
      <w:r>
        <w:rPr>
          <w:rFonts w:ascii="Arial" w:hAnsi="Arial" w:cs="Arial"/>
          <w:sz w:val="24"/>
          <w:szCs w:val="24"/>
        </w:rPr>
        <w:t xml:space="preserve">. </w:t>
      </w:r>
      <w:r w:rsidR="00416A7C">
        <w:rPr>
          <w:rFonts w:ascii="Arial" w:hAnsi="Arial" w:cs="Arial"/>
          <w:sz w:val="24"/>
          <w:szCs w:val="24"/>
        </w:rPr>
        <w:t xml:space="preserve"> </w:t>
      </w:r>
    </w:p>
    <w:p w14:paraId="5D1A639D" w14:textId="77777777" w:rsidR="00C6784D" w:rsidRDefault="00C6784D" w:rsidP="00C6784D">
      <w:pPr>
        <w:spacing w:after="0" w:line="240" w:lineRule="auto"/>
        <w:ind w:left="720"/>
        <w:contextualSpacing/>
        <w:rPr>
          <w:rFonts w:ascii="Arial" w:hAnsi="Arial" w:cs="Arial"/>
          <w:sz w:val="24"/>
          <w:szCs w:val="24"/>
        </w:rPr>
      </w:pPr>
    </w:p>
    <w:p w14:paraId="65B20C6A" w14:textId="77777777" w:rsidR="00784A1D" w:rsidRDefault="00751774" w:rsidP="00751774">
      <w:pPr>
        <w:spacing w:after="0" w:line="240" w:lineRule="auto"/>
        <w:contextualSpacing/>
        <w:rPr>
          <w:rFonts w:ascii="Arial" w:hAnsi="Arial" w:cs="Arial"/>
          <w:sz w:val="24"/>
          <w:szCs w:val="24"/>
        </w:rPr>
      </w:pPr>
      <w:r>
        <w:rPr>
          <w:rFonts w:ascii="Arial" w:hAnsi="Arial" w:cs="Arial"/>
          <w:sz w:val="24"/>
          <w:szCs w:val="24"/>
        </w:rPr>
        <w:tab/>
        <w:t>The Committee noted the Expansion Programme Update.</w:t>
      </w:r>
    </w:p>
    <w:p w14:paraId="7A9327EE" w14:textId="77777777" w:rsidR="00925A7D" w:rsidRPr="008A793A" w:rsidRDefault="00925A7D" w:rsidP="00925A7D">
      <w:pPr>
        <w:spacing w:after="0" w:line="240" w:lineRule="auto"/>
        <w:contextualSpacing/>
        <w:rPr>
          <w:rFonts w:ascii="Arial" w:hAnsi="Arial" w:cs="Arial"/>
          <w:sz w:val="24"/>
          <w:szCs w:val="24"/>
          <w:highlight w:val="yellow"/>
        </w:rPr>
      </w:pPr>
    </w:p>
    <w:p w14:paraId="7A6FC51A" w14:textId="77777777" w:rsidR="00DE08C1" w:rsidRPr="003D3256" w:rsidRDefault="002064C6" w:rsidP="001A79B1">
      <w:pPr>
        <w:pStyle w:val="ListParagraph"/>
        <w:spacing w:after="0" w:line="240" w:lineRule="auto"/>
        <w:ind w:left="0"/>
        <w:rPr>
          <w:b/>
        </w:rPr>
      </w:pPr>
      <w:r>
        <w:rPr>
          <w:b/>
        </w:rPr>
        <w:t>3.3</w:t>
      </w:r>
      <w:r w:rsidR="00DE08C1" w:rsidRPr="003D3256">
        <w:rPr>
          <w:b/>
        </w:rPr>
        <w:tab/>
      </w:r>
      <w:r w:rsidR="00EE7B7B">
        <w:rPr>
          <w:b/>
        </w:rPr>
        <w:t>Strategic</w:t>
      </w:r>
      <w:r w:rsidR="00193922">
        <w:rPr>
          <w:b/>
        </w:rPr>
        <w:t xml:space="preserve"> Risk Register</w:t>
      </w:r>
      <w:r w:rsidR="00B27AA9" w:rsidRPr="003D3256">
        <w:rPr>
          <w:b/>
        </w:rPr>
        <w:t xml:space="preserve"> </w:t>
      </w:r>
      <w:r w:rsidR="00DE08C1" w:rsidRPr="003D3256">
        <w:rPr>
          <w:b/>
        </w:rPr>
        <w:t xml:space="preserve"> </w:t>
      </w:r>
    </w:p>
    <w:p w14:paraId="2CE96929" w14:textId="77777777" w:rsidR="00B338AD" w:rsidRDefault="00B338AD" w:rsidP="001A79B1">
      <w:pPr>
        <w:spacing w:after="0" w:line="240" w:lineRule="auto"/>
        <w:ind w:left="720"/>
        <w:contextualSpacing/>
        <w:rPr>
          <w:rFonts w:ascii="Arial" w:hAnsi="Arial" w:cs="Arial"/>
          <w:sz w:val="24"/>
          <w:szCs w:val="24"/>
        </w:rPr>
      </w:pPr>
    </w:p>
    <w:p w14:paraId="11742755" w14:textId="77777777" w:rsidR="00751774" w:rsidRDefault="00192269" w:rsidP="00D509E4">
      <w:pPr>
        <w:spacing w:after="0" w:line="240" w:lineRule="auto"/>
        <w:ind w:left="720"/>
        <w:contextualSpacing/>
        <w:rPr>
          <w:rFonts w:ascii="Arial" w:hAnsi="Arial" w:cs="Arial"/>
          <w:sz w:val="24"/>
          <w:szCs w:val="24"/>
        </w:rPr>
      </w:pPr>
      <w:r>
        <w:rPr>
          <w:rFonts w:ascii="Arial" w:hAnsi="Arial" w:cs="Arial"/>
          <w:sz w:val="24"/>
          <w:szCs w:val="24"/>
        </w:rPr>
        <w:t>Katie Bryant updated t</w:t>
      </w:r>
      <w:r w:rsidR="002064C6">
        <w:rPr>
          <w:rFonts w:ascii="Arial" w:hAnsi="Arial" w:cs="Arial"/>
          <w:sz w:val="24"/>
          <w:szCs w:val="24"/>
        </w:rPr>
        <w:t xml:space="preserve">he Committee </w:t>
      </w:r>
      <w:r w:rsidR="00B1381D">
        <w:rPr>
          <w:rFonts w:ascii="Arial" w:hAnsi="Arial" w:cs="Arial"/>
          <w:sz w:val="24"/>
          <w:szCs w:val="24"/>
        </w:rPr>
        <w:t xml:space="preserve">on the </w:t>
      </w:r>
      <w:r w:rsidR="00EE7B7B">
        <w:rPr>
          <w:rFonts w:ascii="Arial" w:hAnsi="Arial" w:cs="Arial"/>
          <w:sz w:val="24"/>
          <w:szCs w:val="24"/>
        </w:rPr>
        <w:t xml:space="preserve">Strategic </w:t>
      </w:r>
      <w:r w:rsidR="00193922">
        <w:rPr>
          <w:rFonts w:ascii="Arial" w:hAnsi="Arial" w:cs="Arial"/>
          <w:sz w:val="24"/>
          <w:szCs w:val="24"/>
        </w:rPr>
        <w:t>Risk Register.</w:t>
      </w:r>
    </w:p>
    <w:p w14:paraId="3015AEC3" w14:textId="4786A4C6" w:rsidR="00BB2851" w:rsidRDefault="00BB2851" w:rsidP="00D509E4">
      <w:pPr>
        <w:spacing w:after="0" w:line="240" w:lineRule="auto"/>
        <w:ind w:left="720"/>
        <w:contextualSpacing/>
        <w:rPr>
          <w:rFonts w:ascii="Arial" w:hAnsi="Arial" w:cs="Arial"/>
          <w:sz w:val="24"/>
          <w:szCs w:val="24"/>
        </w:rPr>
      </w:pPr>
    </w:p>
    <w:p w14:paraId="136C1FEA" w14:textId="0CFEB007" w:rsidR="00C6784D" w:rsidRDefault="00C6784D" w:rsidP="00D509E4">
      <w:pPr>
        <w:spacing w:after="0" w:line="240" w:lineRule="auto"/>
        <w:ind w:left="720"/>
        <w:contextualSpacing/>
        <w:rPr>
          <w:rFonts w:ascii="Arial" w:hAnsi="Arial" w:cs="Arial"/>
          <w:sz w:val="24"/>
          <w:szCs w:val="24"/>
        </w:rPr>
      </w:pPr>
      <w:r>
        <w:rPr>
          <w:rFonts w:ascii="Arial" w:hAnsi="Arial" w:cs="Arial"/>
          <w:sz w:val="24"/>
          <w:szCs w:val="24"/>
        </w:rPr>
        <w:t>Katie Brya</w:t>
      </w:r>
      <w:r w:rsidR="00FF1A92">
        <w:rPr>
          <w:rFonts w:ascii="Arial" w:hAnsi="Arial" w:cs="Arial"/>
          <w:sz w:val="24"/>
          <w:szCs w:val="24"/>
        </w:rPr>
        <w:t>nt advised that R</w:t>
      </w:r>
      <w:r w:rsidR="00416A7C">
        <w:rPr>
          <w:rFonts w:ascii="Arial" w:hAnsi="Arial" w:cs="Arial"/>
          <w:sz w:val="24"/>
          <w:szCs w:val="24"/>
        </w:rPr>
        <w:t xml:space="preserve">isk </w:t>
      </w:r>
      <w:r>
        <w:rPr>
          <w:rFonts w:ascii="Arial" w:hAnsi="Arial" w:cs="Arial"/>
          <w:sz w:val="24"/>
          <w:szCs w:val="24"/>
        </w:rPr>
        <w:t>S20</w:t>
      </w:r>
      <w:r w:rsidR="00D972D9">
        <w:rPr>
          <w:rFonts w:ascii="Arial" w:hAnsi="Arial" w:cs="Arial"/>
          <w:sz w:val="24"/>
          <w:szCs w:val="24"/>
        </w:rPr>
        <w:t>–</w:t>
      </w:r>
      <w:r w:rsidR="00416A7C">
        <w:rPr>
          <w:rFonts w:ascii="Arial" w:hAnsi="Arial" w:cs="Arial"/>
          <w:sz w:val="24"/>
          <w:szCs w:val="24"/>
        </w:rPr>
        <w:t>C</w:t>
      </w:r>
      <w:r w:rsidR="00B24422">
        <w:rPr>
          <w:rFonts w:ascii="Arial" w:hAnsi="Arial" w:cs="Arial"/>
          <w:sz w:val="24"/>
          <w:szCs w:val="24"/>
        </w:rPr>
        <w:t>ovid</w:t>
      </w:r>
      <w:r w:rsidR="00D972D9">
        <w:rPr>
          <w:rFonts w:ascii="Arial" w:hAnsi="Arial" w:cs="Arial"/>
          <w:sz w:val="24"/>
          <w:szCs w:val="24"/>
        </w:rPr>
        <w:t>-</w:t>
      </w:r>
      <w:r w:rsidR="00FF1A92">
        <w:rPr>
          <w:rFonts w:ascii="Arial" w:hAnsi="Arial" w:cs="Arial"/>
          <w:sz w:val="24"/>
          <w:szCs w:val="24"/>
        </w:rPr>
        <w:t>19 P</w:t>
      </w:r>
      <w:r>
        <w:rPr>
          <w:rFonts w:ascii="Arial" w:hAnsi="Arial" w:cs="Arial"/>
          <w:sz w:val="24"/>
          <w:szCs w:val="24"/>
        </w:rPr>
        <w:t xml:space="preserve">andemic </w:t>
      </w:r>
      <w:r w:rsidR="00416A7C">
        <w:rPr>
          <w:rFonts w:ascii="Arial" w:hAnsi="Arial" w:cs="Arial"/>
          <w:sz w:val="24"/>
          <w:szCs w:val="24"/>
        </w:rPr>
        <w:t xml:space="preserve">was </w:t>
      </w:r>
      <w:r>
        <w:rPr>
          <w:rFonts w:ascii="Arial" w:hAnsi="Arial" w:cs="Arial"/>
          <w:sz w:val="24"/>
          <w:szCs w:val="24"/>
        </w:rPr>
        <w:t xml:space="preserve">being closely monitored </w:t>
      </w:r>
      <w:r w:rsidR="00416A7C">
        <w:rPr>
          <w:rFonts w:ascii="Arial" w:hAnsi="Arial" w:cs="Arial"/>
          <w:sz w:val="24"/>
          <w:szCs w:val="24"/>
        </w:rPr>
        <w:t xml:space="preserve">and </w:t>
      </w:r>
      <w:r>
        <w:rPr>
          <w:rFonts w:ascii="Arial" w:hAnsi="Arial" w:cs="Arial"/>
          <w:sz w:val="24"/>
          <w:szCs w:val="24"/>
        </w:rPr>
        <w:t xml:space="preserve">ongoing discussions </w:t>
      </w:r>
      <w:r w:rsidR="00416A7C">
        <w:rPr>
          <w:rFonts w:ascii="Arial" w:hAnsi="Arial" w:cs="Arial"/>
          <w:sz w:val="24"/>
          <w:szCs w:val="24"/>
        </w:rPr>
        <w:t>were taking place to deescalate the risk from</w:t>
      </w:r>
      <w:r>
        <w:rPr>
          <w:rFonts w:ascii="Arial" w:hAnsi="Arial" w:cs="Arial"/>
          <w:sz w:val="24"/>
          <w:szCs w:val="24"/>
        </w:rPr>
        <w:t xml:space="preserve"> </w:t>
      </w:r>
      <w:r w:rsidR="00FF1A92">
        <w:rPr>
          <w:rFonts w:ascii="Arial" w:hAnsi="Arial" w:cs="Arial"/>
          <w:sz w:val="24"/>
          <w:szCs w:val="24"/>
        </w:rPr>
        <w:t xml:space="preserve">a </w:t>
      </w:r>
      <w:r>
        <w:rPr>
          <w:rFonts w:ascii="Arial" w:hAnsi="Arial" w:cs="Arial"/>
          <w:sz w:val="24"/>
          <w:szCs w:val="24"/>
        </w:rPr>
        <w:t>strategic</w:t>
      </w:r>
      <w:r w:rsidR="00416A7C">
        <w:rPr>
          <w:rFonts w:ascii="Arial" w:hAnsi="Arial" w:cs="Arial"/>
          <w:sz w:val="24"/>
          <w:szCs w:val="24"/>
        </w:rPr>
        <w:t xml:space="preserve"> risk to</w:t>
      </w:r>
      <w:r w:rsidR="00FF1A92">
        <w:rPr>
          <w:rFonts w:ascii="Arial" w:hAnsi="Arial" w:cs="Arial"/>
          <w:sz w:val="24"/>
          <w:szCs w:val="24"/>
        </w:rPr>
        <w:t xml:space="preserve"> an</w:t>
      </w:r>
      <w:r w:rsidR="00416A7C">
        <w:rPr>
          <w:rFonts w:ascii="Arial" w:hAnsi="Arial" w:cs="Arial"/>
          <w:sz w:val="24"/>
          <w:szCs w:val="24"/>
        </w:rPr>
        <w:t xml:space="preserve"> operational risk.</w:t>
      </w:r>
    </w:p>
    <w:p w14:paraId="15EC4AA5" w14:textId="57E2DF10" w:rsidR="00F81A6C" w:rsidRDefault="00F81A6C" w:rsidP="00416A7C">
      <w:pPr>
        <w:spacing w:after="0" w:line="240" w:lineRule="auto"/>
        <w:contextualSpacing/>
        <w:rPr>
          <w:rFonts w:ascii="Arial" w:hAnsi="Arial" w:cs="Arial"/>
          <w:sz w:val="24"/>
          <w:szCs w:val="24"/>
        </w:rPr>
      </w:pPr>
    </w:p>
    <w:p w14:paraId="30ED68A2" w14:textId="71823DCE" w:rsidR="00C6784D" w:rsidRDefault="00416A7C" w:rsidP="00D509E4">
      <w:pPr>
        <w:spacing w:after="0" w:line="240" w:lineRule="auto"/>
        <w:ind w:left="720"/>
        <w:contextualSpacing/>
        <w:rPr>
          <w:rFonts w:ascii="Arial" w:hAnsi="Arial" w:cs="Arial"/>
          <w:sz w:val="24"/>
          <w:szCs w:val="24"/>
        </w:rPr>
      </w:pPr>
      <w:r>
        <w:rPr>
          <w:rFonts w:ascii="Arial" w:hAnsi="Arial" w:cs="Arial"/>
          <w:sz w:val="24"/>
          <w:szCs w:val="24"/>
        </w:rPr>
        <w:t>Katie Bryant confirmed that a</w:t>
      </w:r>
      <w:r w:rsidR="00FF1A92">
        <w:rPr>
          <w:rFonts w:ascii="Arial" w:hAnsi="Arial" w:cs="Arial"/>
          <w:sz w:val="24"/>
          <w:szCs w:val="24"/>
        </w:rPr>
        <w:t xml:space="preserve"> deep dive into strategic risks would take place and</w:t>
      </w:r>
      <w:r w:rsidR="00F335EA">
        <w:rPr>
          <w:rFonts w:ascii="Arial" w:hAnsi="Arial" w:cs="Arial"/>
          <w:sz w:val="24"/>
          <w:szCs w:val="24"/>
        </w:rPr>
        <w:t xml:space="preserve"> f</w:t>
      </w:r>
      <w:r>
        <w:rPr>
          <w:rFonts w:ascii="Arial" w:hAnsi="Arial" w:cs="Arial"/>
          <w:sz w:val="24"/>
          <w:szCs w:val="24"/>
        </w:rPr>
        <w:t>urther information would be brought to the next Committee meeting</w:t>
      </w:r>
      <w:r w:rsidR="00F335EA">
        <w:rPr>
          <w:rFonts w:ascii="Arial" w:hAnsi="Arial" w:cs="Arial"/>
          <w:sz w:val="24"/>
          <w:szCs w:val="24"/>
        </w:rPr>
        <w:t>.</w:t>
      </w:r>
      <w:r w:rsidR="00C6784D">
        <w:rPr>
          <w:rFonts w:ascii="Arial" w:hAnsi="Arial" w:cs="Arial"/>
          <w:sz w:val="24"/>
          <w:szCs w:val="24"/>
        </w:rPr>
        <w:t xml:space="preserve"> </w:t>
      </w:r>
    </w:p>
    <w:p w14:paraId="4745FE3F" w14:textId="77777777" w:rsidR="00F81A6C" w:rsidRDefault="00F81A6C" w:rsidP="00D509E4">
      <w:pPr>
        <w:spacing w:after="0" w:line="240" w:lineRule="auto"/>
        <w:ind w:left="720"/>
        <w:contextualSpacing/>
        <w:rPr>
          <w:rFonts w:ascii="Arial" w:hAnsi="Arial" w:cs="Arial"/>
          <w:sz w:val="24"/>
          <w:szCs w:val="24"/>
        </w:rPr>
      </w:pPr>
    </w:p>
    <w:p w14:paraId="1D6A330E" w14:textId="38805A26" w:rsidR="00416A7C" w:rsidRDefault="00C6784D" w:rsidP="00D509E4">
      <w:pPr>
        <w:spacing w:after="0" w:line="240" w:lineRule="auto"/>
        <w:ind w:left="720"/>
        <w:contextualSpacing/>
        <w:rPr>
          <w:rFonts w:ascii="Arial" w:hAnsi="Arial" w:cs="Arial"/>
          <w:sz w:val="24"/>
          <w:szCs w:val="24"/>
        </w:rPr>
      </w:pPr>
      <w:r>
        <w:rPr>
          <w:rFonts w:ascii="Arial" w:hAnsi="Arial" w:cs="Arial"/>
          <w:sz w:val="24"/>
          <w:szCs w:val="24"/>
        </w:rPr>
        <w:t>C</w:t>
      </w:r>
      <w:r w:rsidR="00416A7C">
        <w:rPr>
          <w:rFonts w:ascii="Arial" w:hAnsi="Arial" w:cs="Arial"/>
          <w:sz w:val="24"/>
          <w:szCs w:val="24"/>
        </w:rPr>
        <w:t xml:space="preserve">allum </w:t>
      </w:r>
      <w:r>
        <w:rPr>
          <w:rFonts w:ascii="Arial" w:hAnsi="Arial" w:cs="Arial"/>
          <w:sz w:val="24"/>
          <w:szCs w:val="24"/>
        </w:rPr>
        <w:t>B</w:t>
      </w:r>
      <w:r w:rsidR="00416A7C">
        <w:rPr>
          <w:rFonts w:ascii="Arial" w:hAnsi="Arial" w:cs="Arial"/>
          <w:sz w:val="24"/>
          <w:szCs w:val="24"/>
        </w:rPr>
        <w:t>lackburn reflected on</w:t>
      </w:r>
      <w:r w:rsidR="00FF1A92">
        <w:rPr>
          <w:rFonts w:ascii="Arial" w:hAnsi="Arial" w:cs="Arial"/>
          <w:sz w:val="24"/>
          <w:szCs w:val="24"/>
        </w:rPr>
        <w:t xml:space="preserve"> the</w:t>
      </w:r>
      <w:r w:rsidR="00416A7C">
        <w:rPr>
          <w:rFonts w:ascii="Arial" w:hAnsi="Arial" w:cs="Arial"/>
          <w:sz w:val="24"/>
          <w:szCs w:val="24"/>
        </w:rPr>
        <w:t xml:space="preserve"> three</w:t>
      </w:r>
      <w:r w:rsidR="00F81A6C">
        <w:rPr>
          <w:rFonts w:ascii="Arial" w:hAnsi="Arial" w:cs="Arial"/>
          <w:sz w:val="24"/>
          <w:szCs w:val="24"/>
        </w:rPr>
        <w:t xml:space="preserve"> risks </w:t>
      </w:r>
      <w:r w:rsidR="00FF1A92">
        <w:rPr>
          <w:rFonts w:ascii="Arial" w:hAnsi="Arial" w:cs="Arial"/>
          <w:sz w:val="24"/>
          <w:szCs w:val="24"/>
        </w:rPr>
        <w:t xml:space="preserve">recorded </w:t>
      </w:r>
      <w:r w:rsidR="00F81A6C">
        <w:rPr>
          <w:rFonts w:ascii="Arial" w:hAnsi="Arial" w:cs="Arial"/>
          <w:sz w:val="24"/>
          <w:szCs w:val="24"/>
        </w:rPr>
        <w:t xml:space="preserve">on the </w:t>
      </w:r>
      <w:r w:rsidR="00B24422">
        <w:rPr>
          <w:rFonts w:ascii="Arial" w:hAnsi="Arial" w:cs="Arial"/>
          <w:sz w:val="24"/>
          <w:szCs w:val="24"/>
        </w:rPr>
        <w:t>Risk R</w:t>
      </w:r>
      <w:r w:rsidR="00F81A6C">
        <w:rPr>
          <w:rFonts w:ascii="Arial" w:hAnsi="Arial" w:cs="Arial"/>
          <w:sz w:val="24"/>
          <w:szCs w:val="24"/>
        </w:rPr>
        <w:t>egister and</w:t>
      </w:r>
      <w:r w:rsidR="00416A7C">
        <w:rPr>
          <w:rFonts w:ascii="Arial" w:hAnsi="Arial" w:cs="Arial"/>
          <w:sz w:val="24"/>
          <w:szCs w:val="24"/>
        </w:rPr>
        <w:t xml:space="preserve"> noted </w:t>
      </w:r>
      <w:r w:rsidR="00B24422">
        <w:rPr>
          <w:rFonts w:ascii="Arial" w:hAnsi="Arial" w:cs="Arial"/>
          <w:sz w:val="24"/>
          <w:szCs w:val="24"/>
        </w:rPr>
        <w:t xml:space="preserve">that </w:t>
      </w:r>
      <w:r w:rsidR="00416A7C">
        <w:rPr>
          <w:rFonts w:ascii="Arial" w:hAnsi="Arial" w:cs="Arial"/>
          <w:sz w:val="24"/>
          <w:szCs w:val="24"/>
        </w:rPr>
        <w:t xml:space="preserve">more risks were discussed at the Clinical Governance and Risk Management Group (CGRMG).  Katie Bryant confirmed that CGRMG discussed more operational risks and the meeting approved any risks for escalation to the Clinical Governance Committee (CGC).   Katie Bryant advised that </w:t>
      </w:r>
      <w:r w:rsidR="007B5D20">
        <w:rPr>
          <w:rFonts w:ascii="Arial" w:hAnsi="Arial" w:cs="Arial"/>
          <w:sz w:val="24"/>
          <w:szCs w:val="24"/>
        </w:rPr>
        <w:t xml:space="preserve">a </w:t>
      </w:r>
      <w:r w:rsidR="00416A7C">
        <w:rPr>
          <w:rFonts w:ascii="Arial" w:hAnsi="Arial" w:cs="Arial"/>
          <w:sz w:val="24"/>
          <w:szCs w:val="24"/>
        </w:rPr>
        <w:t>review of both operational and strategic risks would take place.</w:t>
      </w:r>
    </w:p>
    <w:p w14:paraId="54588D51" w14:textId="752788CF" w:rsidR="00C6784D" w:rsidRDefault="00C6784D" w:rsidP="00D509E4">
      <w:pPr>
        <w:spacing w:after="0" w:line="240" w:lineRule="auto"/>
        <w:ind w:left="720"/>
        <w:contextualSpacing/>
        <w:rPr>
          <w:rFonts w:ascii="Arial" w:hAnsi="Arial" w:cs="Arial"/>
          <w:sz w:val="24"/>
          <w:szCs w:val="24"/>
        </w:rPr>
      </w:pPr>
    </w:p>
    <w:p w14:paraId="08B86BAF" w14:textId="4CA14B50" w:rsidR="00416A7C" w:rsidRDefault="00416A7C" w:rsidP="00D509E4">
      <w:pPr>
        <w:spacing w:after="0" w:line="240" w:lineRule="auto"/>
        <w:ind w:left="720"/>
        <w:contextualSpacing/>
        <w:rPr>
          <w:rFonts w:ascii="Arial" w:hAnsi="Arial" w:cs="Arial"/>
          <w:sz w:val="24"/>
          <w:szCs w:val="24"/>
        </w:rPr>
      </w:pPr>
      <w:r>
        <w:rPr>
          <w:rFonts w:ascii="Arial" w:hAnsi="Arial" w:cs="Arial"/>
          <w:sz w:val="24"/>
          <w:szCs w:val="24"/>
        </w:rPr>
        <w:t xml:space="preserve">Morag Brown </w:t>
      </w:r>
      <w:r w:rsidR="00A43A83">
        <w:rPr>
          <w:rFonts w:ascii="Arial" w:hAnsi="Arial" w:cs="Arial"/>
          <w:sz w:val="24"/>
          <w:szCs w:val="24"/>
        </w:rPr>
        <w:t>suggested</w:t>
      </w:r>
      <w:r>
        <w:rPr>
          <w:rFonts w:ascii="Arial" w:hAnsi="Arial" w:cs="Arial"/>
          <w:sz w:val="24"/>
          <w:szCs w:val="24"/>
        </w:rPr>
        <w:t xml:space="preserve"> Trans</w:t>
      </w:r>
      <w:r w:rsidR="007B5D20">
        <w:rPr>
          <w:rFonts w:ascii="Arial" w:hAnsi="Arial" w:cs="Arial"/>
          <w:sz w:val="24"/>
          <w:szCs w:val="24"/>
        </w:rPr>
        <w:t>catheter</w:t>
      </w:r>
      <w:r>
        <w:rPr>
          <w:rFonts w:ascii="Arial" w:hAnsi="Arial" w:cs="Arial"/>
          <w:sz w:val="24"/>
          <w:szCs w:val="24"/>
        </w:rPr>
        <w:t xml:space="preserve"> Aortic Valve</w:t>
      </w:r>
      <w:r w:rsidR="007B5D20">
        <w:rPr>
          <w:rFonts w:ascii="Arial" w:hAnsi="Arial" w:cs="Arial"/>
          <w:sz w:val="24"/>
          <w:szCs w:val="24"/>
        </w:rPr>
        <w:t xml:space="preserve"> Implantation</w:t>
      </w:r>
      <w:r>
        <w:rPr>
          <w:rFonts w:ascii="Arial" w:hAnsi="Arial" w:cs="Arial"/>
          <w:sz w:val="24"/>
          <w:szCs w:val="24"/>
        </w:rPr>
        <w:t xml:space="preserve"> (TAVI) be considered as a strategic risk. </w:t>
      </w:r>
      <w:r w:rsidR="007B5D20">
        <w:rPr>
          <w:rFonts w:ascii="Arial" w:hAnsi="Arial" w:cs="Arial"/>
          <w:sz w:val="24"/>
          <w:szCs w:val="24"/>
        </w:rPr>
        <w:t xml:space="preserve"> </w:t>
      </w:r>
      <w:r w:rsidR="006D4670">
        <w:rPr>
          <w:rFonts w:ascii="Arial" w:hAnsi="Arial" w:cs="Arial"/>
          <w:sz w:val="24"/>
          <w:szCs w:val="24"/>
        </w:rPr>
        <w:t>Mark MacGregor</w:t>
      </w:r>
      <w:r w:rsidR="007B5D20">
        <w:rPr>
          <w:rFonts w:ascii="Arial" w:hAnsi="Arial" w:cs="Arial"/>
          <w:sz w:val="24"/>
          <w:szCs w:val="24"/>
        </w:rPr>
        <w:t xml:space="preserve"> agreed</w:t>
      </w:r>
      <w:r w:rsidR="006D4670">
        <w:rPr>
          <w:rFonts w:ascii="Arial" w:hAnsi="Arial" w:cs="Arial"/>
          <w:sz w:val="24"/>
          <w:szCs w:val="24"/>
        </w:rPr>
        <w:t xml:space="preserve"> that TAVI should be reviewed and considered for escalation.  </w:t>
      </w:r>
    </w:p>
    <w:p w14:paraId="697166D9" w14:textId="79C11851" w:rsidR="00F81A6C" w:rsidRDefault="00F81A6C" w:rsidP="00A43A83">
      <w:pPr>
        <w:spacing w:after="0" w:line="240" w:lineRule="auto"/>
        <w:contextualSpacing/>
        <w:rPr>
          <w:rFonts w:ascii="Arial" w:hAnsi="Arial" w:cs="Arial"/>
          <w:sz w:val="24"/>
          <w:szCs w:val="24"/>
        </w:rPr>
      </w:pPr>
    </w:p>
    <w:p w14:paraId="35A8CCC7" w14:textId="46E59B50" w:rsidR="00A43A83" w:rsidRDefault="003E7B81" w:rsidP="00D509E4">
      <w:pPr>
        <w:spacing w:after="0" w:line="240" w:lineRule="auto"/>
        <w:ind w:left="720"/>
        <w:contextualSpacing/>
        <w:rPr>
          <w:rFonts w:ascii="Arial" w:hAnsi="Arial" w:cs="Arial"/>
          <w:sz w:val="24"/>
          <w:szCs w:val="24"/>
        </w:rPr>
      </w:pPr>
      <w:r>
        <w:rPr>
          <w:rFonts w:ascii="Arial" w:hAnsi="Arial" w:cs="Arial"/>
          <w:sz w:val="24"/>
          <w:szCs w:val="24"/>
        </w:rPr>
        <w:t xml:space="preserve">Morag Brown asked if the Laboratory risk should be raised.  Mark MacGregor noted that the risk was opened when the previous </w:t>
      </w:r>
      <w:proofErr w:type="spellStart"/>
      <w:r>
        <w:rPr>
          <w:rFonts w:ascii="Arial" w:hAnsi="Arial" w:cs="Arial"/>
          <w:sz w:val="24"/>
          <w:szCs w:val="24"/>
        </w:rPr>
        <w:t>Clinisys</w:t>
      </w:r>
      <w:proofErr w:type="spellEnd"/>
      <w:r>
        <w:rPr>
          <w:rFonts w:ascii="Arial" w:hAnsi="Arial" w:cs="Arial"/>
          <w:sz w:val="24"/>
          <w:szCs w:val="24"/>
        </w:rPr>
        <w:t xml:space="preserve"> system was being withdrawn (as no longer supported by the vendor) before a new system was ready to be implemented.  That risk was resolved by upgrading to the newer version of </w:t>
      </w:r>
      <w:proofErr w:type="spellStart"/>
      <w:r>
        <w:rPr>
          <w:rFonts w:ascii="Arial" w:hAnsi="Arial" w:cs="Arial"/>
          <w:sz w:val="24"/>
          <w:szCs w:val="24"/>
        </w:rPr>
        <w:t>Clinisys</w:t>
      </w:r>
      <w:proofErr w:type="spellEnd"/>
      <w:r>
        <w:rPr>
          <w:rFonts w:ascii="Arial" w:hAnsi="Arial" w:cs="Arial"/>
          <w:sz w:val="24"/>
          <w:szCs w:val="24"/>
        </w:rPr>
        <w:t xml:space="preserve">. The risk would be closed once the upgraded </w:t>
      </w:r>
      <w:proofErr w:type="spellStart"/>
      <w:r>
        <w:rPr>
          <w:rFonts w:ascii="Arial" w:hAnsi="Arial" w:cs="Arial"/>
          <w:sz w:val="24"/>
          <w:szCs w:val="24"/>
        </w:rPr>
        <w:t>Clinisys</w:t>
      </w:r>
      <w:proofErr w:type="spellEnd"/>
      <w:r>
        <w:rPr>
          <w:rFonts w:ascii="Arial" w:hAnsi="Arial" w:cs="Arial"/>
          <w:sz w:val="24"/>
          <w:szCs w:val="24"/>
        </w:rPr>
        <w:t xml:space="preserve"> system was fully implemented but the current position was not as high a risk as previously.</w:t>
      </w:r>
      <w:r w:rsidR="00EC1671">
        <w:rPr>
          <w:rFonts w:ascii="Arial" w:hAnsi="Arial" w:cs="Arial"/>
          <w:sz w:val="24"/>
          <w:szCs w:val="24"/>
        </w:rPr>
        <w:t xml:space="preserve"> </w:t>
      </w:r>
    </w:p>
    <w:p w14:paraId="2E8A4FF4" w14:textId="77777777" w:rsidR="00A43A83" w:rsidRDefault="00A43A83" w:rsidP="00D509E4">
      <w:pPr>
        <w:spacing w:after="0" w:line="240" w:lineRule="auto"/>
        <w:ind w:left="720"/>
        <w:contextualSpacing/>
        <w:rPr>
          <w:rFonts w:ascii="Arial" w:hAnsi="Arial" w:cs="Arial"/>
          <w:sz w:val="24"/>
          <w:szCs w:val="24"/>
        </w:rPr>
      </w:pPr>
    </w:p>
    <w:p w14:paraId="607B4DEF" w14:textId="47F28474" w:rsidR="00A43A83" w:rsidRDefault="00A43A83" w:rsidP="00D509E4">
      <w:pPr>
        <w:spacing w:after="0" w:line="240" w:lineRule="auto"/>
        <w:ind w:left="720"/>
        <w:contextualSpacing/>
        <w:rPr>
          <w:rFonts w:ascii="Arial" w:hAnsi="Arial" w:cs="Arial"/>
          <w:sz w:val="24"/>
          <w:szCs w:val="24"/>
        </w:rPr>
      </w:pPr>
      <w:r>
        <w:rPr>
          <w:rFonts w:ascii="Arial" w:hAnsi="Arial" w:cs="Arial"/>
          <w:sz w:val="24"/>
          <w:szCs w:val="24"/>
        </w:rPr>
        <w:t xml:space="preserve">Linda Semple asked if quality and safety of services should be considered </w:t>
      </w:r>
      <w:r w:rsidR="00D972D9">
        <w:rPr>
          <w:rFonts w:ascii="Arial" w:hAnsi="Arial" w:cs="Arial"/>
          <w:sz w:val="24"/>
          <w:szCs w:val="24"/>
        </w:rPr>
        <w:t xml:space="preserve">as </w:t>
      </w:r>
      <w:r>
        <w:rPr>
          <w:rFonts w:ascii="Arial" w:hAnsi="Arial" w:cs="Arial"/>
          <w:sz w:val="24"/>
          <w:szCs w:val="24"/>
        </w:rPr>
        <w:t>an overarching strategic risk due to conc</w:t>
      </w:r>
      <w:r w:rsidR="006D4670">
        <w:rPr>
          <w:rFonts w:ascii="Arial" w:hAnsi="Arial" w:cs="Arial"/>
          <w:sz w:val="24"/>
          <w:szCs w:val="24"/>
        </w:rPr>
        <w:t xml:space="preserve">erns with current funding from </w:t>
      </w:r>
      <w:r w:rsidR="007B5D20">
        <w:rPr>
          <w:rFonts w:ascii="Arial" w:hAnsi="Arial" w:cs="Arial"/>
          <w:sz w:val="24"/>
          <w:szCs w:val="24"/>
        </w:rPr>
        <w:t xml:space="preserve">NHS </w:t>
      </w:r>
      <w:r w:rsidR="00B24422">
        <w:rPr>
          <w:rFonts w:ascii="Arial" w:hAnsi="Arial" w:cs="Arial"/>
          <w:sz w:val="24"/>
          <w:szCs w:val="24"/>
        </w:rPr>
        <w:t xml:space="preserve">Health </w:t>
      </w:r>
      <w:r w:rsidR="006D4670">
        <w:rPr>
          <w:rFonts w:ascii="Arial" w:hAnsi="Arial" w:cs="Arial"/>
          <w:sz w:val="24"/>
          <w:szCs w:val="24"/>
        </w:rPr>
        <w:t>B</w:t>
      </w:r>
      <w:r>
        <w:rPr>
          <w:rFonts w:ascii="Arial" w:hAnsi="Arial" w:cs="Arial"/>
          <w:sz w:val="24"/>
          <w:szCs w:val="24"/>
        </w:rPr>
        <w:t xml:space="preserve">oards.  Mark </w:t>
      </w:r>
      <w:r w:rsidR="006D4670">
        <w:rPr>
          <w:rFonts w:ascii="Arial" w:hAnsi="Arial" w:cs="Arial"/>
          <w:sz w:val="24"/>
          <w:szCs w:val="24"/>
        </w:rPr>
        <w:t xml:space="preserve">MacGregor confirmed if </w:t>
      </w:r>
      <w:r w:rsidR="007B5D20">
        <w:rPr>
          <w:rFonts w:ascii="Arial" w:hAnsi="Arial" w:cs="Arial"/>
          <w:sz w:val="24"/>
          <w:szCs w:val="24"/>
        </w:rPr>
        <w:t xml:space="preserve">NHS </w:t>
      </w:r>
      <w:r w:rsidR="006D4670">
        <w:rPr>
          <w:rFonts w:ascii="Arial" w:hAnsi="Arial" w:cs="Arial"/>
          <w:sz w:val="24"/>
          <w:szCs w:val="24"/>
        </w:rPr>
        <w:t>B</w:t>
      </w:r>
      <w:r>
        <w:rPr>
          <w:rFonts w:ascii="Arial" w:hAnsi="Arial" w:cs="Arial"/>
          <w:sz w:val="24"/>
          <w:szCs w:val="24"/>
        </w:rPr>
        <w:t>oards did not refer patients for TAVI procedures due to funding, although this was detrimental to the patient, it would not be considered a clinical risk</w:t>
      </w:r>
      <w:r w:rsidR="003E7B81">
        <w:rPr>
          <w:rFonts w:ascii="Arial" w:hAnsi="Arial" w:cs="Arial"/>
          <w:sz w:val="24"/>
          <w:szCs w:val="24"/>
        </w:rPr>
        <w:t xml:space="preserve"> for this Board but would be held by the referring Board</w:t>
      </w:r>
      <w:r>
        <w:rPr>
          <w:rFonts w:ascii="Arial" w:hAnsi="Arial" w:cs="Arial"/>
          <w:sz w:val="24"/>
          <w:szCs w:val="24"/>
        </w:rPr>
        <w:t>.</w:t>
      </w:r>
    </w:p>
    <w:p w14:paraId="21F3E9C7" w14:textId="77777777" w:rsidR="00A43A83" w:rsidRDefault="00A43A83" w:rsidP="00D509E4">
      <w:pPr>
        <w:spacing w:after="0" w:line="240" w:lineRule="auto"/>
        <w:ind w:left="720"/>
        <w:contextualSpacing/>
        <w:rPr>
          <w:rFonts w:ascii="Arial" w:hAnsi="Arial" w:cs="Arial"/>
          <w:sz w:val="24"/>
          <w:szCs w:val="24"/>
        </w:rPr>
      </w:pPr>
    </w:p>
    <w:p w14:paraId="6B53A30A" w14:textId="0722FA1E" w:rsidR="00F81A6C" w:rsidRDefault="006D4670" w:rsidP="00D509E4">
      <w:pPr>
        <w:spacing w:after="0" w:line="240" w:lineRule="auto"/>
        <w:ind w:left="720"/>
        <w:contextualSpacing/>
        <w:rPr>
          <w:rFonts w:ascii="Arial" w:hAnsi="Arial" w:cs="Arial"/>
          <w:sz w:val="24"/>
          <w:szCs w:val="24"/>
        </w:rPr>
      </w:pPr>
      <w:r>
        <w:rPr>
          <w:rFonts w:ascii="Arial" w:hAnsi="Arial" w:cs="Arial"/>
          <w:sz w:val="24"/>
          <w:szCs w:val="24"/>
        </w:rPr>
        <w:lastRenderedPageBreak/>
        <w:t>Mark MacGregor advised that Transplant and Cardiology</w:t>
      </w:r>
      <w:r w:rsidR="007B5D20">
        <w:rPr>
          <w:rFonts w:ascii="Arial" w:hAnsi="Arial" w:cs="Arial"/>
          <w:sz w:val="24"/>
          <w:szCs w:val="24"/>
        </w:rPr>
        <w:t xml:space="preserve"> Services would be impacted by NHS B</w:t>
      </w:r>
      <w:r>
        <w:rPr>
          <w:rFonts w:ascii="Arial" w:hAnsi="Arial" w:cs="Arial"/>
          <w:sz w:val="24"/>
          <w:szCs w:val="24"/>
        </w:rPr>
        <w:t xml:space="preserve">oard constraints.  Linda Semple asked if services should be monitored as this could affect clinical safety due to constraints in funding.  Anne Marie Cavanagh advised </w:t>
      </w:r>
      <w:r w:rsidR="007B5D20">
        <w:rPr>
          <w:rFonts w:ascii="Arial" w:hAnsi="Arial" w:cs="Arial"/>
          <w:sz w:val="24"/>
          <w:szCs w:val="24"/>
        </w:rPr>
        <w:t>that</w:t>
      </w:r>
      <w:r>
        <w:rPr>
          <w:rFonts w:ascii="Arial" w:hAnsi="Arial" w:cs="Arial"/>
          <w:sz w:val="24"/>
          <w:szCs w:val="24"/>
        </w:rPr>
        <w:t xml:space="preserve"> all National Service Divisions (NSD) services would be reviewed when further clarification was received from </w:t>
      </w:r>
      <w:r w:rsidR="007B5D20">
        <w:rPr>
          <w:rFonts w:ascii="Arial" w:hAnsi="Arial" w:cs="Arial"/>
          <w:sz w:val="24"/>
          <w:szCs w:val="24"/>
        </w:rPr>
        <w:t>NHS B</w:t>
      </w:r>
      <w:r>
        <w:rPr>
          <w:rFonts w:ascii="Arial" w:hAnsi="Arial" w:cs="Arial"/>
          <w:sz w:val="24"/>
          <w:szCs w:val="24"/>
        </w:rPr>
        <w:t xml:space="preserve">oards on their commitments for funding.  </w:t>
      </w:r>
      <w:r w:rsidR="00F81A6C">
        <w:rPr>
          <w:rFonts w:ascii="Arial" w:hAnsi="Arial" w:cs="Arial"/>
          <w:sz w:val="24"/>
          <w:szCs w:val="24"/>
        </w:rPr>
        <w:t xml:space="preserve"> </w:t>
      </w:r>
    </w:p>
    <w:p w14:paraId="2C6E8C23" w14:textId="3B83CEBB" w:rsidR="00EE7B7B" w:rsidRDefault="00EE7B7B" w:rsidP="0070015D">
      <w:pPr>
        <w:spacing w:after="0" w:line="240" w:lineRule="auto"/>
        <w:contextualSpacing/>
        <w:rPr>
          <w:rFonts w:ascii="Arial" w:hAnsi="Arial" w:cs="Arial"/>
          <w:sz w:val="24"/>
          <w:szCs w:val="24"/>
        </w:rPr>
      </w:pPr>
    </w:p>
    <w:p w14:paraId="7E994406" w14:textId="16C0061A" w:rsidR="00F81A6C" w:rsidRDefault="00181D80" w:rsidP="00F81A6C">
      <w:pPr>
        <w:spacing w:after="0" w:line="240" w:lineRule="auto"/>
        <w:ind w:left="720"/>
        <w:contextualSpacing/>
        <w:rPr>
          <w:rFonts w:ascii="Arial" w:hAnsi="Arial" w:cs="Arial"/>
          <w:sz w:val="24"/>
          <w:szCs w:val="24"/>
        </w:rPr>
      </w:pPr>
      <w:r>
        <w:rPr>
          <w:rFonts w:ascii="Arial" w:hAnsi="Arial" w:cs="Arial"/>
          <w:sz w:val="24"/>
          <w:szCs w:val="24"/>
        </w:rPr>
        <w:t>The Committee approved the Strategic</w:t>
      </w:r>
      <w:r w:rsidR="002064C6">
        <w:rPr>
          <w:rFonts w:ascii="Arial" w:hAnsi="Arial" w:cs="Arial"/>
          <w:sz w:val="24"/>
          <w:szCs w:val="24"/>
        </w:rPr>
        <w:t xml:space="preserve"> Risk Register</w:t>
      </w:r>
      <w:r w:rsidR="006D4670">
        <w:rPr>
          <w:rFonts w:ascii="Arial" w:hAnsi="Arial" w:cs="Arial"/>
          <w:sz w:val="24"/>
          <w:szCs w:val="24"/>
        </w:rPr>
        <w:t xml:space="preserve"> but noted </w:t>
      </w:r>
      <w:r w:rsidR="00DA65AE">
        <w:rPr>
          <w:rFonts w:ascii="Arial" w:hAnsi="Arial" w:cs="Arial"/>
          <w:sz w:val="24"/>
          <w:szCs w:val="24"/>
        </w:rPr>
        <w:t xml:space="preserve">that consideration should be given to placing </w:t>
      </w:r>
      <w:r w:rsidR="006D4670">
        <w:rPr>
          <w:rFonts w:ascii="Arial" w:hAnsi="Arial" w:cs="Arial"/>
          <w:sz w:val="24"/>
          <w:szCs w:val="24"/>
        </w:rPr>
        <w:t>NSD service</w:t>
      </w:r>
      <w:r w:rsidR="00AF39E7">
        <w:rPr>
          <w:rFonts w:ascii="Arial" w:hAnsi="Arial" w:cs="Arial"/>
          <w:sz w:val="24"/>
          <w:szCs w:val="24"/>
        </w:rPr>
        <w:t xml:space="preserve">s on the </w:t>
      </w:r>
      <w:r w:rsidR="00FB1B1E">
        <w:rPr>
          <w:rFonts w:ascii="Arial" w:hAnsi="Arial" w:cs="Arial"/>
          <w:sz w:val="24"/>
          <w:szCs w:val="24"/>
        </w:rPr>
        <w:t>S</w:t>
      </w:r>
      <w:r w:rsidR="00AF39E7">
        <w:rPr>
          <w:rFonts w:ascii="Arial" w:hAnsi="Arial" w:cs="Arial"/>
          <w:sz w:val="24"/>
          <w:szCs w:val="24"/>
        </w:rPr>
        <w:t xml:space="preserve">trategic </w:t>
      </w:r>
      <w:r w:rsidR="00FB1B1E">
        <w:rPr>
          <w:rFonts w:ascii="Arial" w:hAnsi="Arial" w:cs="Arial"/>
          <w:sz w:val="24"/>
          <w:szCs w:val="24"/>
        </w:rPr>
        <w:t>Risk R</w:t>
      </w:r>
      <w:r w:rsidR="00AF39E7">
        <w:rPr>
          <w:rFonts w:ascii="Arial" w:hAnsi="Arial" w:cs="Arial"/>
          <w:sz w:val="24"/>
          <w:szCs w:val="24"/>
        </w:rPr>
        <w:t>egister</w:t>
      </w:r>
      <w:r w:rsidR="006D4670">
        <w:rPr>
          <w:rFonts w:ascii="Arial" w:hAnsi="Arial" w:cs="Arial"/>
          <w:sz w:val="24"/>
          <w:szCs w:val="24"/>
        </w:rPr>
        <w:t xml:space="preserve">.  </w:t>
      </w:r>
      <w:r w:rsidR="00F81A6C">
        <w:rPr>
          <w:rFonts w:ascii="Arial" w:hAnsi="Arial" w:cs="Arial"/>
          <w:sz w:val="24"/>
          <w:szCs w:val="24"/>
        </w:rPr>
        <w:t xml:space="preserve"> </w:t>
      </w:r>
    </w:p>
    <w:p w14:paraId="38CA6994" w14:textId="4E33AAB3" w:rsidR="006D4670" w:rsidRDefault="006D4670" w:rsidP="00F81A6C">
      <w:pPr>
        <w:spacing w:after="0" w:line="240" w:lineRule="auto"/>
        <w:ind w:left="720"/>
        <w:contextualSpacing/>
        <w:rPr>
          <w:rFonts w:ascii="Arial" w:hAnsi="Arial" w:cs="Arial"/>
          <w:sz w:val="24"/>
          <w:szCs w:val="24"/>
        </w:rPr>
      </w:pPr>
    </w:p>
    <w:tbl>
      <w:tblPr>
        <w:tblStyle w:val="TableGrid"/>
        <w:tblW w:w="0" w:type="auto"/>
        <w:tblInd w:w="720" w:type="dxa"/>
        <w:tblLook w:val="04A0" w:firstRow="1" w:lastRow="0" w:firstColumn="1" w:lastColumn="0" w:noHBand="0" w:noVBand="1"/>
      </w:tblPr>
      <w:tblGrid>
        <w:gridCol w:w="2218"/>
        <w:gridCol w:w="2540"/>
        <w:gridCol w:w="2063"/>
        <w:gridCol w:w="2201"/>
      </w:tblGrid>
      <w:tr w:rsidR="006D4670" w14:paraId="3F9368E0" w14:textId="77777777" w:rsidTr="00AF39E7">
        <w:tc>
          <w:tcPr>
            <w:tcW w:w="1969" w:type="dxa"/>
          </w:tcPr>
          <w:p w14:paraId="0841507E" w14:textId="74FBA963" w:rsidR="006D4670" w:rsidRPr="00AF39E7" w:rsidRDefault="006D4670" w:rsidP="00F81A6C">
            <w:pPr>
              <w:spacing w:after="0" w:line="240" w:lineRule="auto"/>
              <w:contextualSpacing/>
              <w:rPr>
                <w:rFonts w:ascii="Arial" w:hAnsi="Arial" w:cs="Arial"/>
                <w:b/>
                <w:sz w:val="24"/>
                <w:szCs w:val="24"/>
              </w:rPr>
            </w:pPr>
            <w:r w:rsidRPr="00AF39E7">
              <w:rPr>
                <w:rFonts w:ascii="Arial" w:hAnsi="Arial" w:cs="Arial"/>
                <w:b/>
                <w:sz w:val="24"/>
                <w:szCs w:val="24"/>
              </w:rPr>
              <w:t>Meeting</w:t>
            </w:r>
          </w:p>
        </w:tc>
        <w:tc>
          <w:tcPr>
            <w:tcW w:w="2693" w:type="dxa"/>
          </w:tcPr>
          <w:p w14:paraId="4CB9A074" w14:textId="748A5269" w:rsidR="006D4670" w:rsidRPr="00AF39E7" w:rsidRDefault="006D4670" w:rsidP="00F81A6C">
            <w:pPr>
              <w:spacing w:after="0" w:line="240" w:lineRule="auto"/>
              <w:contextualSpacing/>
              <w:rPr>
                <w:rFonts w:ascii="Arial" w:hAnsi="Arial" w:cs="Arial"/>
                <w:b/>
                <w:sz w:val="24"/>
                <w:szCs w:val="24"/>
              </w:rPr>
            </w:pPr>
            <w:r w:rsidRPr="00AF39E7">
              <w:rPr>
                <w:rFonts w:ascii="Arial" w:hAnsi="Arial" w:cs="Arial"/>
                <w:b/>
                <w:sz w:val="24"/>
                <w:szCs w:val="24"/>
              </w:rPr>
              <w:t xml:space="preserve">Action </w:t>
            </w:r>
          </w:p>
        </w:tc>
        <w:tc>
          <w:tcPr>
            <w:tcW w:w="2066" w:type="dxa"/>
          </w:tcPr>
          <w:p w14:paraId="084D6234" w14:textId="2C5C7ADF" w:rsidR="006D4670" w:rsidRPr="00AF39E7" w:rsidRDefault="006D4670" w:rsidP="00F81A6C">
            <w:pPr>
              <w:spacing w:after="0" w:line="240" w:lineRule="auto"/>
              <w:contextualSpacing/>
              <w:rPr>
                <w:rFonts w:ascii="Arial" w:hAnsi="Arial" w:cs="Arial"/>
                <w:b/>
                <w:sz w:val="24"/>
                <w:szCs w:val="24"/>
              </w:rPr>
            </w:pPr>
            <w:r w:rsidRPr="00AF39E7">
              <w:rPr>
                <w:rFonts w:ascii="Arial" w:hAnsi="Arial" w:cs="Arial"/>
                <w:b/>
                <w:sz w:val="24"/>
                <w:szCs w:val="24"/>
              </w:rPr>
              <w:t>Lead</w:t>
            </w:r>
          </w:p>
        </w:tc>
        <w:tc>
          <w:tcPr>
            <w:tcW w:w="2294" w:type="dxa"/>
          </w:tcPr>
          <w:p w14:paraId="1BBD1320" w14:textId="44B5A39B" w:rsidR="006D4670" w:rsidRPr="00AF39E7" w:rsidRDefault="006D4670" w:rsidP="00F81A6C">
            <w:pPr>
              <w:spacing w:after="0" w:line="240" w:lineRule="auto"/>
              <w:contextualSpacing/>
              <w:rPr>
                <w:rFonts w:ascii="Arial" w:hAnsi="Arial" w:cs="Arial"/>
                <w:b/>
                <w:sz w:val="24"/>
                <w:szCs w:val="24"/>
              </w:rPr>
            </w:pPr>
            <w:r w:rsidRPr="00AF39E7">
              <w:rPr>
                <w:rFonts w:ascii="Arial" w:hAnsi="Arial" w:cs="Arial"/>
                <w:b/>
                <w:sz w:val="24"/>
                <w:szCs w:val="24"/>
              </w:rPr>
              <w:t>Date for completion</w:t>
            </w:r>
          </w:p>
        </w:tc>
      </w:tr>
      <w:tr w:rsidR="006D4670" w14:paraId="6E403E9C" w14:textId="77777777" w:rsidTr="00AF39E7">
        <w:tc>
          <w:tcPr>
            <w:tcW w:w="1969" w:type="dxa"/>
          </w:tcPr>
          <w:p w14:paraId="152B2056" w14:textId="587DFE4A" w:rsidR="006D4670" w:rsidRDefault="002D2959" w:rsidP="00F81A6C">
            <w:pPr>
              <w:spacing w:after="0" w:line="240" w:lineRule="auto"/>
              <w:contextualSpacing/>
              <w:rPr>
                <w:rFonts w:ascii="Arial" w:hAnsi="Arial" w:cs="Arial"/>
                <w:sz w:val="24"/>
                <w:szCs w:val="24"/>
              </w:rPr>
            </w:pPr>
            <w:r>
              <w:rPr>
                <w:rFonts w:ascii="Arial" w:hAnsi="Arial" w:cs="Arial"/>
                <w:sz w:val="24"/>
                <w:szCs w:val="24"/>
              </w:rPr>
              <w:t>CGC/07032024/01</w:t>
            </w:r>
          </w:p>
        </w:tc>
        <w:tc>
          <w:tcPr>
            <w:tcW w:w="2693" w:type="dxa"/>
          </w:tcPr>
          <w:p w14:paraId="3284373E" w14:textId="18B6F2B2" w:rsidR="006D4670" w:rsidRDefault="006D4670" w:rsidP="00FB1B1E">
            <w:pPr>
              <w:spacing w:after="0" w:line="240" w:lineRule="auto"/>
              <w:contextualSpacing/>
              <w:rPr>
                <w:rFonts w:ascii="Arial" w:hAnsi="Arial" w:cs="Arial"/>
                <w:sz w:val="24"/>
                <w:szCs w:val="24"/>
              </w:rPr>
            </w:pPr>
            <w:r>
              <w:rPr>
                <w:rFonts w:ascii="Arial" w:hAnsi="Arial" w:cs="Arial"/>
                <w:sz w:val="24"/>
                <w:szCs w:val="24"/>
              </w:rPr>
              <w:t xml:space="preserve">Consider if NSD service should be placed on </w:t>
            </w:r>
            <w:r w:rsidR="00FB1B1E">
              <w:rPr>
                <w:rFonts w:ascii="Arial" w:hAnsi="Arial" w:cs="Arial"/>
                <w:sz w:val="24"/>
                <w:szCs w:val="24"/>
              </w:rPr>
              <w:t>Strategic Risk R</w:t>
            </w:r>
            <w:r>
              <w:rPr>
                <w:rFonts w:ascii="Arial" w:hAnsi="Arial" w:cs="Arial"/>
                <w:sz w:val="24"/>
                <w:szCs w:val="24"/>
              </w:rPr>
              <w:t>egister</w:t>
            </w:r>
            <w:r w:rsidR="00AF39E7">
              <w:rPr>
                <w:rFonts w:ascii="Arial" w:hAnsi="Arial" w:cs="Arial"/>
                <w:sz w:val="24"/>
                <w:szCs w:val="24"/>
              </w:rPr>
              <w:t xml:space="preserve"> due to constraints in funding from NHS </w:t>
            </w:r>
            <w:r w:rsidR="00FB1B1E">
              <w:rPr>
                <w:rFonts w:ascii="Arial" w:hAnsi="Arial" w:cs="Arial"/>
                <w:sz w:val="24"/>
                <w:szCs w:val="24"/>
              </w:rPr>
              <w:t>Health</w:t>
            </w:r>
            <w:r w:rsidR="00AF39E7">
              <w:rPr>
                <w:rFonts w:ascii="Arial" w:hAnsi="Arial" w:cs="Arial"/>
                <w:sz w:val="24"/>
                <w:szCs w:val="24"/>
              </w:rPr>
              <w:t xml:space="preserve"> Boards</w:t>
            </w:r>
          </w:p>
        </w:tc>
        <w:tc>
          <w:tcPr>
            <w:tcW w:w="2066" w:type="dxa"/>
          </w:tcPr>
          <w:p w14:paraId="1548219D" w14:textId="44832C2F" w:rsidR="006D4670" w:rsidRDefault="006D4670" w:rsidP="00F81A6C">
            <w:pPr>
              <w:spacing w:after="0" w:line="240" w:lineRule="auto"/>
              <w:contextualSpacing/>
              <w:rPr>
                <w:rFonts w:ascii="Arial" w:hAnsi="Arial" w:cs="Arial"/>
                <w:sz w:val="24"/>
                <w:szCs w:val="24"/>
              </w:rPr>
            </w:pPr>
            <w:r>
              <w:rPr>
                <w:rFonts w:ascii="Arial" w:hAnsi="Arial" w:cs="Arial"/>
                <w:sz w:val="24"/>
                <w:szCs w:val="24"/>
              </w:rPr>
              <w:t>Mark MacGregor/Anne Marie Cavanagh</w:t>
            </w:r>
          </w:p>
        </w:tc>
        <w:tc>
          <w:tcPr>
            <w:tcW w:w="2294" w:type="dxa"/>
          </w:tcPr>
          <w:p w14:paraId="0B3E4095" w14:textId="12AE6510" w:rsidR="006D4670" w:rsidRDefault="00906E80" w:rsidP="00F81A6C">
            <w:pPr>
              <w:spacing w:after="0" w:line="240" w:lineRule="auto"/>
              <w:contextualSpacing/>
              <w:rPr>
                <w:rFonts w:ascii="Arial" w:hAnsi="Arial" w:cs="Arial"/>
                <w:sz w:val="24"/>
                <w:szCs w:val="24"/>
              </w:rPr>
            </w:pPr>
            <w:r>
              <w:rPr>
                <w:rFonts w:ascii="Arial" w:hAnsi="Arial" w:cs="Arial"/>
                <w:sz w:val="24"/>
                <w:szCs w:val="24"/>
              </w:rPr>
              <w:t>31 March 2024</w:t>
            </w:r>
          </w:p>
        </w:tc>
      </w:tr>
    </w:tbl>
    <w:p w14:paraId="43CFFE1D" w14:textId="1EA151B7" w:rsidR="00F81A6C" w:rsidRPr="003D3256" w:rsidRDefault="00F81A6C" w:rsidP="00EE7B7B">
      <w:pPr>
        <w:spacing w:after="0" w:line="240" w:lineRule="auto"/>
        <w:contextualSpacing/>
        <w:rPr>
          <w:rFonts w:ascii="Arial" w:hAnsi="Arial" w:cs="Arial"/>
          <w:sz w:val="24"/>
          <w:szCs w:val="24"/>
        </w:rPr>
      </w:pPr>
    </w:p>
    <w:p w14:paraId="3872173E" w14:textId="77777777" w:rsidR="00741615" w:rsidRPr="003C6B72" w:rsidRDefault="002403AC" w:rsidP="001A79B1">
      <w:pPr>
        <w:spacing w:after="0" w:line="240" w:lineRule="auto"/>
        <w:rPr>
          <w:rFonts w:ascii="Arial" w:hAnsi="Arial" w:cs="Arial"/>
          <w:b/>
          <w:color w:val="00B0F0"/>
          <w:sz w:val="24"/>
          <w:szCs w:val="24"/>
        </w:rPr>
      </w:pPr>
      <w:r>
        <w:rPr>
          <w:rFonts w:ascii="Arial" w:hAnsi="Arial" w:cs="Arial"/>
          <w:b/>
          <w:color w:val="0070C0"/>
          <w:sz w:val="24"/>
          <w:szCs w:val="24"/>
        </w:rPr>
        <w:t>4</w:t>
      </w:r>
      <w:r w:rsidR="00F27720" w:rsidRPr="003C6B72">
        <w:rPr>
          <w:rFonts w:ascii="Arial" w:hAnsi="Arial" w:cs="Arial"/>
          <w:b/>
          <w:color w:val="0070C0"/>
          <w:sz w:val="24"/>
          <w:szCs w:val="24"/>
        </w:rPr>
        <w:t xml:space="preserve"> </w:t>
      </w:r>
      <w:r w:rsidR="009A7FCF" w:rsidRPr="003C6B72">
        <w:rPr>
          <w:rFonts w:ascii="Arial" w:hAnsi="Arial" w:cs="Arial"/>
          <w:b/>
          <w:color w:val="0070C0"/>
          <w:sz w:val="24"/>
          <w:szCs w:val="24"/>
        </w:rPr>
        <w:tab/>
      </w:r>
      <w:r w:rsidR="00741615" w:rsidRPr="003C6B72">
        <w:rPr>
          <w:rFonts w:ascii="Arial" w:hAnsi="Arial" w:cs="Arial"/>
          <w:b/>
          <w:color w:val="0070C0"/>
          <w:sz w:val="24"/>
          <w:szCs w:val="24"/>
        </w:rPr>
        <w:t>Effective</w:t>
      </w:r>
      <w:r w:rsidR="00741615" w:rsidRPr="003C6B72">
        <w:rPr>
          <w:rFonts w:ascii="Arial" w:hAnsi="Arial" w:cs="Arial"/>
          <w:b/>
          <w:color w:val="00B0F0"/>
          <w:sz w:val="24"/>
          <w:szCs w:val="24"/>
        </w:rPr>
        <w:br/>
      </w:r>
    </w:p>
    <w:p w14:paraId="0BF270C1" w14:textId="22C56A09" w:rsidR="00BB2851" w:rsidRPr="00DB00DF" w:rsidRDefault="002403AC" w:rsidP="00176574">
      <w:pPr>
        <w:pStyle w:val="ListParagraph"/>
        <w:spacing w:after="0" w:line="240" w:lineRule="auto"/>
        <w:ind w:left="0"/>
        <w:rPr>
          <w:b/>
        </w:rPr>
      </w:pPr>
      <w:r w:rsidRPr="00DB00DF">
        <w:rPr>
          <w:b/>
        </w:rPr>
        <w:t>4</w:t>
      </w:r>
      <w:r w:rsidR="00741615" w:rsidRPr="00DB00DF">
        <w:rPr>
          <w:b/>
        </w:rPr>
        <w:t>.1</w:t>
      </w:r>
      <w:r w:rsidR="00741615" w:rsidRPr="00DB00DF">
        <w:rPr>
          <w:b/>
        </w:rPr>
        <w:tab/>
      </w:r>
      <w:r w:rsidR="00B14C61" w:rsidRPr="00DB00DF">
        <w:rPr>
          <w:b/>
        </w:rPr>
        <w:t xml:space="preserve">Integrated Performance Report (IPR) </w:t>
      </w:r>
      <w:r w:rsidR="00DB00DF" w:rsidRPr="00DB00DF">
        <w:rPr>
          <w:b/>
        </w:rPr>
        <w:t>January 2024</w:t>
      </w:r>
      <w:r w:rsidR="0075504C" w:rsidRPr="00DB00DF">
        <w:rPr>
          <w:b/>
        </w:rPr>
        <w:t xml:space="preserve"> </w:t>
      </w:r>
    </w:p>
    <w:p w14:paraId="6EDC5DAC" w14:textId="77777777" w:rsidR="0075504C" w:rsidRDefault="0075504C" w:rsidP="00F56054">
      <w:pPr>
        <w:pStyle w:val="ListParagraph"/>
        <w:spacing w:after="0" w:line="240" w:lineRule="auto"/>
      </w:pPr>
    </w:p>
    <w:p w14:paraId="17028D38" w14:textId="1FCC8895" w:rsidR="007F5B36" w:rsidRPr="00DA65AE" w:rsidRDefault="00B14C61" w:rsidP="00F56054">
      <w:pPr>
        <w:pStyle w:val="ListParagraph"/>
        <w:spacing w:after="0" w:line="240" w:lineRule="auto"/>
      </w:pPr>
      <w:r w:rsidRPr="00DA65AE">
        <w:t xml:space="preserve">The Committee </w:t>
      </w:r>
      <w:r w:rsidR="00626421" w:rsidRPr="00DA65AE">
        <w:t>w</w:t>
      </w:r>
      <w:r w:rsidR="006E3A83" w:rsidRPr="00DA65AE">
        <w:t>as</w:t>
      </w:r>
      <w:r w:rsidR="00626421" w:rsidRPr="00DA65AE">
        <w:t xml:space="preserve"> presented with the Integrated Performance Report </w:t>
      </w:r>
      <w:r w:rsidR="008D0C9E" w:rsidRPr="00DA65AE">
        <w:t xml:space="preserve">for </w:t>
      </w:r>
      <w:r w:rsidR="00DB00DF">
        <w:t>January 2024</w:t>
      </w:r>
      <w:r w:rsidR="008D0C9E" w:rsidRPr="00DA65AE">
        <w:t>, including the</w:t>
      </w:r>
      <w:r w:rsidRPr="00DA65AE">
        <w:t xml:space="preserve"> </w:t>
      </w:r>
      <w:r w:rsidR="0052770C" w:rsidRPr="00DA65AE">
        <w:t>Health Associated Infection Reporting Template (</w:t>
      </w:r>
      <w:r w:rsidRPr="00DA65AE">
        <w:t>HAIRT</w:t>
      </w:r>
      <w:r w:rsidR="0052770C" w:rsidRPr="00DA65AE">
        <w:t>)</w:t>
      </w:r>
      <w:r w:rsidRPr="00DA65AE">
        <w:t xml:space="preserve"> </w:t>
      </w:r>
      <w:r w:rsidR="000F5368" w:rsidRPr="00DA65AE">
        <w:t>Report, which</w:t>
      </w:r>
      <w:r w:rsidR="00626421" w:rsidRPr="00DA65AE">
        <w:t xml:space="preserve"> highlighted the follo</w:t>
      </w:r>
      <w:r w:rsidR="009C4673" w:rsidRPr="00DA65AE">
        <w:t>wing key points of interest</w:t>
      </w:r>
      <w:r w:rsidR="00626421" w:rsidRPr="00DA65AE">
        <w:t>:</w:t>
      </w:r>
    </w:p>
    <w:p w14:paraId="2300B556" w14:textId="77777777" w:rsidR="002A6586" w:rsidRPr="00190031" w:rsidRDefault="002A6586" w:rsidP="00F56054">
      <w:pPr>
        <w:pStyle w:val="ListParagraph"/>
        <w:spacing w:after="0" w:line="240" w:lineRule="auto"/>
        <w:rPr>
          <w:b/>
        </w:rPr>
      </w:pPr>
    </w:p>
    <w:p w14:paraId="382E6769" w14:textId="77777777" w:rsidR="001970B5" w:rsidRPr="00FB1B1E" w:rsidRDefault="001970B5" w:rsidP="001A79B1">
      <w:pPr>
        <w:pStyle w:val="ListParagraph"/>
        <w:spacing w:after="0" w:line="240" w:lineRule="auto"/>
        <w:rPr>
          <w:b/>
        </w:rPr>
      </w:pPr>
      <w:r w:rsidRPr="00FB1B1E">
        <w:rPr>
          <w:b/>
        </w:rPr>
        <w:t>HAIRT Report</w:t>
      </w:r>
    </w:p>
    <w:p w14:paraId="6B184A9D" w14:textId="5FA97313" w:rsidR="005D01AC" w:rsidRPr="00E83B32" w:rsidRDefault="0086460D" w:rsidP="00FB1B1E">
      <w:pPr>
        <w:pStyle w:val="ListParagraph"/>
        <w:numPr>
          <w:ilvl w:val="0"/>
          <w:numId w:val="3"/>
        </w:numPr>
        <w:spacing w:after="0" w:line="240" w:lineRule="auto"/>
        <w:ind w:left="1418" w:hanging="425"/>
      </w:pPr>
      <w:r w:rsidRPr="00E83B32">
        <w:t xml:space="preserve">Staphylococcus </w:t>
      </w:r>
      <w:r w:rsidR="00DB00DF">
        <w:t>A</w:t>
      </w:r>
      <w:r w:rsidR="001970B5" w:rsidRPr="00E83B32">
        <w:t xml:space="preserve">ureus </w:t>
      </w:r>
      <w:r w:rsidRPr="00E83B32">
        <w:t>B</w:t>
      </w:r>
      <w:r w:rsidR="001970B5" w:rsidRPr="00E83B32">
        <w:t xml:space="preserve">acteraemia </w:t>
      </w:r>
      <w:r w:rsidR="00D62DD3" w:rsidRPr="00E83B32">
        <w:t>(SAB</w:t>
      </w:r>
      <w:r w:rsidRPr="00E83B32">
        <w:t xml:space="preserve">) </w:t>
      </w:r>
      <w:r w:rsidR="001970B5" w:rsidRPr="00E83B32">
        <w:t>–</w:t>
      </w:r>
      <w:r w:rsidR="007F5B36" w:rsidRPr="00E83B32">
        <w:t xml:space="preserve"> </w:t>
      </w:r>
      <w:r w:rsidR="00E83B32" w:rsidRPr="00E83B32">
        <w:t>2</w:t>
      </w:r>
      <w:r w:rsidR="005779E7" w:rsidRPr="00E83B32">
        <w:t xml:space="preserve"> </w:t>
      </w:r>
      <w:r w:rsidR="00E83B32" w:rsidRPr="00E83B32">
        <w:t>in December 2023</w:t>
      </w:r>
      <w:r w:rsidR="002A6586" w:rsidRPr="00E83B32">
        <w:t xml:space="preserve"> and</w:t>
      </w:r>
      <w:r w:rsidR="00E83B32" w:rsidRPr="00E83B32">
        <w:t xml:space="preserve"> 0</w:t>
      </w:r>
      <w:r w:rsidR="005779E7" w:rsidRPr="00E83B32">
        <w:t xml:space="preserve"> in </w:t>
      </w:r>
      <w:r w:rsidR="00E83B32" w:rsidRPr="00E83B32">
        <w:t>January 2024</w:t>
      </w:r>
    </w:p>
    <w:p w14:paraId="1DF349C5" w14:textId="4169BDBB" w:rsidR="00BB2851" w:rsidRPr="00E83B32" w:rsidRDefault="0086460D" w:rsidP="00FB1B1E">
      <w:pPr>
        <w:pStyle w:val="ListParagraph"/>
        <w:numPr>
          <w:ilvl w:val="0"/>
          <w:numId w:val="2"/>
        </w:numPr>
        <w:spacing w:after="0" w:line="240" w:lineRule="auto"/>
        <w:ind w:left="1418" w:hanging="425"/>
      </w:pPr>
      <w:proofErr w:type="spellStart"/>
      <w:r w:rsidRPr="00E83B32">
        <w:t>Clostridiodes</w:t>
      </w:r>
      <w:proofErr w:type="spellEnd"/>
      <w:r w:rsidRPr="00E83B32">
        <w:t xml:space="preserve"> </w:t>
      </w:r>
      <w:r w:rsidR="00941FC1" w:rsidRPr="00E83B32">
        <w:t>D</w:t>
      </w:r>
      <w:r w:rsidR="001970B5" w:rsidRPr="00E83B32">
        <w:t xml:space="preserve">ifficile </w:t>
      </w:r>
      <w:r w:rsidR="00941FC1" w:rsidRPr="00E83B32">
        <w:t>I</w:t>
      </w:r>
      <w:r w:rsidR="001970B5" w:rsidRPr="00E83B32">
        <w:t xml:space="preserve">nfection </w:t>
      </w:r>
      <w:r w:rsidRPr="00E83B32">
        <w:t>(C.</w:t>
      </w:r>
      <w:r w:rsidR="008B171C" w:rsidRPr="00E83B32">
        <w:t xml:space="preserve"> d</w:t>
      </w:r>
      <w:r w:rsidRPr="00E83B32">
        <w:t xml:space="preserve">iff) </w:t>
      </w:r>
      <w:r w:rsidR="001970B5" w:rsidRPr="00E83B32">
        <w:t>–</w:t>
      </w:r>
      <w:r w:rsidR="00E83B32" w:rsidRPr="00E83B32">
        <w:t xml:space="preserve"> 0</w:t>
      </w:r>
    </w:p>
    <w:p w14:paraId="1961D13A" w14:textId="09606BE1" w:rsidR="0075504C" w:rsidRPr="00E83B32" w:rsidRDefault="0075504C" w:rsidP="00FB1B1E">
      <w:pPr>
        <w:pStyle w:val="ListParagraph"/>
        <w:numPr>
          <w:ilvl w:val="0"/>
          <w:numId w:val="2"/>
        </w:numPr>
        <w:spacing w:after="0" w:line="240" w:lineRule="auto"/>
        <w:ind w:left="1418" w:hanging="425"/>
      </w:pPr>
      <w:r w:rsidRPr="00E83B32">
        <w:t>1</w:t>
      </w:r>
      <w:r w:rsidR="007950C4" w:rsidRPr="00E83B32">
        <w:t xml:space="preserve"> </w:t>
      </w:r>
      <w:r w:rsidR="001970B5" w:rsidRPr="00E83B32">
        <w:t xml:space="preserve">Gram </w:t>
      </w:r>
      <w:r w:rsidR="003C5101" w:rsidRPr="00E83B32">
        <w:t>n</w:t>
      </w:r>
      <w:r w:rsidR="001970B5" w:rsidRPr="00E83B32">
        <w:t>egati</w:t>
      </w:r>
      <w:r w:rsidR="009E0392" w:rsidRPr="00E83B32">
        <w:t>ve/E</w:t>
      </w:r>
      <w:r w:rsidR="00626421" w:rsidRPr="00E83B32">
        <w:t>.</w:t>
      </w:r>
      <w:r w:rsidR="003C5101" w:rsidRPr="00E83B32">
        <w:t xml:space="preserve"> </w:t>
      </w:r>
      <w:r w:rsidR="00626421" w:rsidRPr="00E83B32">
        <w:t>c</w:t>
      </w:r>
      <w:r w:rsidR="009E0392" w:rsidRPr="00E83B32">
        <w:t xml:space="preserve">oli </w:t>
      </w:r>
      <w:r w:rsidR="003C5101" w:rsidRPr="00E83B32">
        <w:t>b</w:t>
      </w:r>
      <w:r w:rsidR="009E0392" w:rsidRPr="00E83B32">
        <w:t>acteraemia (ECB) –</w:t>
      </w:r>
      <w:r w:rsidR="00374986" w:rsidRPr="00E83B32">
        <w:t xml:space="preserve"> 1</w:t>
      </w:r>
      <w:r w:rsidR="00E83B32">
        <w:t xml:space="preserve"> in December 2023 and </w:t>
      </w:r>
      <w:r w:rsidR="00DB00DF">
        <w:t>1 in January 2024</w:t>
      </w:r>
    </w:p>
    <w:p w14:paraId="58A45C8F" w14:textId="26F9BA97" w:rsidR="007950C4" w:rsidRPr="00E83B32" w:rsidRDefault="001970B5" w:rsidP="00FB1B1E">
      <w:pPr>
        <w:pStyle w:val="ListParagraph"/>
        <w:numPr>
          <w:ilvl w:val="0"/>
          <w:numId w:val="2"/>
        </w:numPr>
        <w:spacing w:after="0" w:line="240" w:lineRule="auto"/>
        <w:ind w:left="1418" w:hanging="425"/>
      </w:pPr>
      <w:r w:rsidRPr="00E83B32">
        <w:t>Hand Hy</w:t>
      </w:r>
      <w:r w:rsidR="00994E02" w:rsidRPr="00E83B32">
        <w:t>g</w:t>
      </w:r>
      <w:r w:rsidRPr="00E83B32">
        <w:t>iene –</w:t>
      </w:r>
      <w:r w:rsidR="00D24092" w:rsidRPr="00E83B32">
        <w:t xml:space="preserve"> </w:t>
      </w:r>
      <w:r w:rsidR="00E83B32" w:rsidRPr="00E83B32">
        <w:t>98</w:t>
      </w:r>
      <w:r w:rsidR="00EF2E92" w:rsidRPr="00E83B32">
        <w:t>%</w:t>
      </w:r>
    </w:p>
    <w:p w14:paraId="347FC685" w14:textId="77777777" w:rsidR="007950C4" w:rsidRPr="00E83B32" w:rsidRDefault="007950C4" w:rsidP="00FB1B1E">
      <w:pPr>
        <w:pStyle w:val="ListParagraph"/>
        <w:numPr>
          <w:ilvl w:val="0"/>
          <w:numId w:val="2"/>
        </w:numPr>
        <w:spacing w:after="0" w:line="240" w:lineRule="auto"/>
        <w:ind w:left="1418" w:hanging="425"/>
      </w:pPr>
      <w:r w:rsidRPr="00E83B32">
        <w:t xml:space="preserve">Surgical Site Infections (SSI) </w:t>
      </w:r>
    </w:p>
    <w:p w14:paraId="24EFBDBA" w14:textId="72E90EB3" w:rsidR="007950C4" w:rsidRPr="00E83B32" w:rsidRDefault="00E83B32" w:rsidP="00FB1B1E">
      <w:pPr>
        <w:spacing w:after="0" w:line="240" w:lineRule="auto"/>
        <w:ind w:left="1418"/>
        <w:rPr>
          <w:rFonts w:ascii="Arial" w:hAnsi="Arial" w:cs="Arial"/>
          <w:sz w:val="24"/>
          <w:szCs w:val="24"/>
        </w:rPr>
      </w:pPr>
      <w:r w:rsidRPr="00E83B32">
        <w:rPr>
          <w:rFonts w:ascii="Arial" w:hAnsi="Arial" w:cs="Arial"/>
          <w:sz w:val="24"/>
          <w:szCs w:val="24"/>
        </w:rPr>
        <w:t>Two superficial</w:t>
      </w:r>
      <w:r w:rsidR="007950C4" w:rsidRPr="00E83B32">
        <w:rPr>
          <w:rFonts w:ascii="Arial" w:hAnsi="Arial" w:cs="Arial"/>
          <w:sz w:val="24"/>
          <w:szCs w:val="24"/>
        </w:rPr>
        <w:t xml:space="preserve"> confirmed Cardiac </w:t>
      </w:r>
      <w:r w:rsidR="005779E7" w:rsidRPr="00E83B32">
        <w:rPr>
          <w:rFonts w:ascii="Arial" w:hAnsi="Arial" w:cs="Arial"/>
          <w:sz w:val="24"/>
          <w:szCs w:val="24"/>
        </w:rPr>
        <w:t xml:space="preserve">(SSI) in </w:t>
      </w:r>
      <w:r w:rsidRPr="00E83B32">
        <w:rPr>
          <w:rFonts w:ascii="Arial" w:hAnsi="Arial" w:cs="Arial"/>
          <w:sz w:val="24"/>
          <w:szCs w:val="24"/>
        </w:rPr>
        <w:t xml:space="preserve">December 2023 </w:t>
      </w:r>
      <w:r w:rsidR="007950C4" w:rsidRPr="00E83B32">
        <w:rPr>
          <w:rFonts w:ascii="Arial" w:hAnsi="Arial" w:cs="Arial"/>
          <w:sz w:val="24"/>
          <w:szCs w:val="24"/>
        </w:rPr>
        <w:t>and</w:t>
      </w:r>
      <w:r w:rsidR="005779E7" w:rsidRPr="00E83B32">
        <w:rPr>
          <w:rFonts w:ascii="Arial" w:hAnsi="Arial" w:cs="Arial"/>
          <w:sz w:val="24"/>
          <w:szCs w:val="24"/>
        </w:rPr>
        <w:t xml:space="preserve"> one unconfirmed </w:t>
      </w:r>
      <w:r w:rsidR="00374986" w:rsidRPr="00E83B32">
        <w:rPr>
          <w:rFonts w:ascii="Arial" w:hAnsi="Arial" w:cs="Arial"/>
          <w:sz w:val="24"/>
          <w:szCs w:val="24"/>
        </w:rPr>
        <w:t xml:space="preserve">in </w:t>
      </w:r>
      <w:r w:rsidRPr="00E83B32">
        <w:rPr>
          <w:rFonts w:ascii="Arial" w:hAnsi="Arial" w:cs="Arial"/>
          <w:sz w:val="24"/>
          <w:szCs w:val="24"/>
        </w:rPr>
        <w:t>January 2024</w:t>
      </w:r>
    </w:p>
    <w:p w14:paraId="1C4E4125" w14:textId="61601ABB" w:rsidR="007950C4" w:rsidRPr="00E83B32" w:rsidRDefault="00870585" w:rsidP="00FB1B1E">
      <w:pPr>
        <w:spacing w:after="0" w:line="240" w:lineRule="auto"/>
        <w:ind w:left="1418" w:firstLine="414"/>
        <w:rPr>
          <w:rFonts w:ascii="Arial" w:hAnsi="Arial" w:cs="Arial"/>
          <w:sz w:val="24"/>
          <w:szCs w:val="24"/>
        </w:rPr>
      </w:pPr>
      <w:r w:rsidRPr="00E83B32">
        <w:rPr>
          <w:rFonts w:ascii="Arial" w:hAnsi="Arial" w:cs="Arial"/>
          <w:sz w:val="24"/>
          <w:szCs w:val="24"/>
        </w:rPr>
        <w:t xml:space="preserve">Zero confirmed Orthopaedic (SSI) in </w:t>
      </w:r>
      <w:r w:rsidR="00E83B32" w:rsidRPr="00E83B32">
        <w:rPr>
          <w:rFonts w:ascii="Arial" w:hAnsi="Arial" w:cs="Arial"/>
          <w:sz w:val="24"/>
          <w:szCs w:val="24"/>
        </w:rPr>
        <w:t>December 2023 and January 2024</w:t>
      </w:r>
    </w:p>
    <w:p w14:paraId="0125E13E" w14:textId="77777777" w:rsidR="00EF2E92" w:rsidRPr="00190031" w:rsidRDefault="00EF2E92" w:rsidP="00EF2E92">
      <w:pPr>
        <w:spacing w:after="0" w:line="240" w:lineRule="auto"/>
        <w:rPr>
          <w:b/>
        </w:rPr>
      </w:pPr>
    </w:p>
    <w:p w14:paraId="26C239DA" w14:textId="77777777" w:rsidR="00FB1B1E" w:rsidRDefault="00FB1B1E" w:rsidP="007950C4">
      <w:pPr>
        <w:pStyle w:val="ListParagraph"/>
        <w:spacing w:after="0" w:line="240" w:lineRule="auto"/>
        <w:rPr>
          <w:b/>
        </w:rPr>
      </w:pPr>
      <w:r>
        <w:rPr>
          <w:b/>
        </w:rPr>
        <w:t xml:space="preserve">Complaints </w:t>
      </w:r>
    </w:p>
    <w:p w14:paraId="253EAEDD" w14:textId="41EFC76B" w:rsidR="007950C4" w:rsidRPr="00DB00DF" w:rsidRDefault="00DB00DF" w:rsidP="007950C4">
      <w:pPr>
        <w:pStyle w:val="ListParagraph"/>
        <w:spacing w:after="0" w:line="240" w:lineRule="auto"/>
      </w:pPr>
      <w:r w:rsidRPr="00DB00DF">
        <w:t>Eight</w:t>
      </w:r>
      <w:r>
        <w:t xml:space="preserve"> </w:t>
      </w:r>
      <w:r w:rsidR="007950C4" w:rsidRPr="00DB00DF">
        <w:t xml:space="preserve">complaints </w:t>
      </w:r>
      <w:r w:rsidR="002A6586" w:rsidRPr="00DB00DF">
        <w:t>were reported in</w:t>
      </w:r>
      <w:r w:rsidRPr="00DB00DF">
        <w:t xml:space="preserve"> November</w:t>
      </w:r>
      <w:r w:rsidR="007950C4" w:rsidRPr="00DB00DF">
        <w:t xml:space="preserve"> 2023.</w:t>
      </w:r>
    </w:p>
    <w:p w14:paraId="70C7159F" w14:textId="77777777" w:rsidR="007950C4" w:rsidRPr="00190031" w:rsidRDefault="007950C4" w:rsidP="007950C4">
      <w:pPr>
        <w:pStyle w:val="ListParagraph"/>
        <w:spacing w:after="0" w:line="240" w:lineRule="auto"/>
        <w:rPr>
          <w:b/>
        </w:rPr>
      </w:pPr>
    </w:p>
    <w:p w14:paraId="20956917" w14:textId="1248A905" w:rsidR="007950C4" w:rsidRPr="00586ECD" w:rsidRDefault="00870585" w:rsidP="00FB1B1E">
      <w:pPr>
        <w:pStyle w:val="ListParagraph"/>
        <w:spacing w:after="0" w:line="240" w:lineRule="auto"/>
        <w:ind w:left="993" w:hanging="284"/>
      </w:pPr>
      <w:r w:rsidRPr="00586ECD">
        <w:t xml:space="preserve">Stage 1: </w:t>
      </w:r>
      <w:r w:rsidR="00DB00DF" w:rsidRPr="00586ECD">
        <w:t>Four</w:t>
      </w:r>
      <w:r w:rsidR="007950C4" w:rsidRPr="00586ECD">
        <w:t xml:space="preserve"> reported in </w:t>
      </w:r>
      <w:r w:rsidR="00DB00DF" w:rsidRPr="00586ECD">
        <w:t>November</w:t>
      </w:r>
      <w:r w:rsidR="005779E7" w:rsidRPr="00586ECD">
        <w:t xml:space="preserve"> </w:t>
      </w:r>
      <w:r w:rsidR="007950C4" w:rsidRPr="00586ECD">
        <w:t xml:space="preserve">2023, </w:t>
      </w:r>
      <w:r w:rsidR="00586ECD" w:rsidRPr="00586ECD">
        <w:t>75</w:t>
      </w:r>
      <w:r w:rsidR="005779E7" w:rsidRPr="00586ECD">
        <w:t>%</w:t>
      </w:r>
      <w:r w:rsidR="00F60E94" w:rsidRPr="00586ECD">
        <w:t xml:space="preserve"> </w:t>
      </w:r>
      <w:r w:rsidR="007950C4" w:rsidRPr="00586ECD">
        <w:t>were responded to within the timeline.</w:t>
      </w:r>
    </w:p>
    <w:p w14:paraId="133C7DF2" w14:textId="5C3F7110" w:rsidR="007950C4" w:rsidRPr="00586ECD" w:rsidRDefault="00870585" w:rsidP="00FB1B1E">
      <w:pPr>
        <w:pStyle w:val="ListParagraph"/>
        <w:spacing w:after="0" w:line="240" w:lineRule="auto"/>
        <w:ind w:left="993" w:hanging="284"/>
      </w:pPr>
      <w:r w:rsidRPr="00586ECD">
        <w:t xml:space="preserve">Stage 2: </w:t>
      </w:r>
      <w:r w:rsidR="00586ECD" w:rsidRPr="00586ECD">
        <w:t>Four</w:t>
      </w:r>
      <w:r w:rsidR="007950C4" w:rsidRPr="00586ECD">
        <w:t xml:space="preserve"> reported in </w:t>
      </w:r>
      <w:r w:rsidR="00586ECD" w:rsidRPr="00586ECD">
        <w:t>November 2023, 25</w:t>
      </w:r>
      <w:r w:rsidR="007950C4" w:rsidRPr="00586ECD">
        <w:t>% were responded to within the timeline.</w:t>
      </w:r>
    </w:p>
    <w:p w14:paraId="23884ABA" w14:textId="77777777" w:rsidR="002C5A4B" w:rsidRPr="00190031" w:rsidRDefault="002C5A4B" w:rsidP="007950C4">
      <w:pPr>
        <w:pStyle w:val="ListParagraph"/>
        <w:spacing w:after="0" w:line="240" w:lineRule="auto"/>
        <w:rPr>
          <w:b/>
          <w:u w:val="single"/>
        </w:rPr>
      </w:pPr>
    </w:p>
    <w:p w14:paraId="12B87320" w14:textId="0A66C460" w:rsidR="007950C4" w:rsidRPr="00FB1B1E" w:rsidRDefault="007950C4" w:rsidP="007950C4">
      <w:pPr>
        <w:pStyle w:val="ListParagraph"/>
        <w:spacing w:after="0" w:line="240" w:lineRule="auto"/>
        <w:rPr>
          <w:b/>
        </w:rPr>
      </w:pPr>
      <w:r w:rsidRPr="00FB1B1E">
        <w:rPr>
          <w:b/>
        </w:rPr>
        <w:t>SAER</w:t>
      </w:r>
    </w:p>
    <w:p w14:paraId="49254DAB" w14:textId="5EB573B6" w:rsidR="007950C4" w:rsidRDefault="00586ECD" w:rsidP="005779E7">
      <w:pPr>
        <w:spacing w:after="0" w:line="240" w:lineRule="auto"/>
        <w:ind w:left="720"/>
        <w:rPr>
          <w:rFonts w:ascii="Arial" w:hAnsi="Arial" w:cs="Arial"/>
          <w:sz w:val="24"/>
          <w:szCs w:val="24"/>
        </w:rPr>
      </w:pPr>
      <w:r w:rsidRPr="00586ECD">
        <w:rPr>
          <w:rFonts w:ascii="Arial" w:hAnsi="Arial" w:cs="Arial"/>
          <w:sz w:val="24"/>
          <w:szCs w:val="24"/>
        </w:rPr>
        <w:t>Zero</w:t>
      </w:r>
      <w:r w:rsidR="007950C4" w:rsidRPr="00586ECD">
        <w:rPr>
          <w:rFonts w:ascii="Arial" w:hAnsi="Arial" w:cs="Arial"/>
          <w:sz w:val="24"/>
          <w:szCs w:val="24"/>
        </w:rPr>
        <w:t xml:space="preserve"> were commissioned in </w:t>
      </w:r>
      <w:r w:rsidRPr="00586ECD">
        <w:rPr>
          <w:rFonts w:ascii="Arial" w:hAnsi="Arial" w:cs="Arial"/>
          <w:sz w:val="24"/>
          <w:szCs w:val="24"/>
        </w:rPr>
        <w:t>November 2023.</w:t>
      </w:r>
    </w:p>
    <w:p w14:paraId="0D084B13" w14:textId="419BE1F5" w:rsidR="00DB42A8" w:rsidRDefault="00DB42A8" w:rsidP="00D972D9">
      <w:pPr>
        <w:spacing w:after="0" w:line="240" w:lineRule="auto"/>
        <w:rPr>
          <w:b/>
        </w:rPr>
      </w:pPr>
    </w:p>
    <w:p w14:paraId="1438483A" w14:textId="77777777" w:rsidR="00FB1B1E" w:rsidRPr="00D972D9" w:rsidRDefault="00FB1B1E" w:rsidP="00D972D9">
      <w:pPr>
        <w:spacing w:after="0" w:line="240" w:lineRule="auto"/>
        <w:rPr>
          <w:b/>
        </w:rPr>
      </w:pPr>
    </w:p>
    <w:p w14:paraId="1A07903F" w14:textId="77777777" w:rsidR="007950C4" w:rsidRPr="00FB1B1E" w:rsidRDefault="007950C4" w:rsidP="007950C4">
      <w:pPr>
        <w:pStyle w:val="ListParagraph"/>
        <w:spacing w:after="0" w:line="240" w:lineRule="auto"/>
        <w:rPr>
          <w:b/>
        </w:rPr>
      </w:pPr>
      <w:r w:rsidRPr="00FB1B1E">
        <w:rPr>
          <w:b/>
        </w:rPr>
        <w:t>Mortality</w:t>
      </w:r>
    </w:p>
    <w:p w14:paraId="2F358E97" w14:textId="158F82EB" w:rsidR="007950C4" w:rsidRPr="00190031" w:rsidRDefault="00E83B32" w:rsidP="007950C4">
      <w:pPr>
        <w:spacing w:after="0" w:line="240" w:lineRule="auto"/>
        <w:ind w:left="720"/>
        <w:rPr>
          <w:rFonts w:ascii="Arial" w:hAnsi="Arial" w:cs="Arial"/>
          <w:b/>
          <w:sz w:val="24"/>
          <w:szCs w:val="24"/>
        </w:rPr>
      </w:pPr>
      <w:r w:rsidRPr="00E83B32">
        <w:rPr>
          <w:rFonts w:ascii="Arial" w:hAnsi="Arial" w:cs="Arial"/>
          <w:sz w:val="24"/>
          <w:szCs w:val="24"/>
        </w:rPr>
        <w:t>Five</w:t>
      </w:r>
      <w:r w:rsidR="007950C4" w:rsidRPr="00E83B32">
        <w:rPr>
          <w:rFonts w:ascii="Arial" w:hAnsi="Arial" w:cs="Arial"/>
          <w:sz w:val="24"/>
          <w:szCs w:val="24"/>
        </w:rPr>
        <w:t xml:space="preserve"> deaths were reported in</w:t>
      </w:r>
      <w:r w:rsidR="005779E7" w:rsidRPr="00E83B32">
        <w:rPr>
          <w:rFonts w:ascii="Arial" w:hAnsi="Arial" w:cs="Arial"/>
          <w:sz w:val="24"/>
          <w:szCs w:val="24"/>
        </w:rPr>
        <w:t xml:space="preserve"> </w:t>
      </w:r>
      <w:r w:rsidRPr="00E83B32">
        <w:rPr>
          <w:rFonts w:ascii="Arial" w:hAnsi="Arial" w:cs="Arial"/>
          <w:sz w:val="24"/>
          <w:szCs w:val="24"/>
        </w:rPr>
        <w:t>December</w:t>
      </w:r>
      <w:r w:rsidR="002B4EC0" w:rsidRPr="00E83B32">
        <w:rPr>
          <w:rFonts w:ascii="Arial" w:hAnsi="Arial" w:cs="Arial"/>
          <w:sz w:val="24"/>
          <w:szCs w:val="24"/>
        </w:rPr>
        <w:t xml:space="preserve"> 2023</w:t>
      </w:r>
      <w:r w:rsidRPr="00E83B32">
        <w:rPr>
          <w:rFonts w:ascii="Arial" w:hAnsi="Arial" w:cs="Arial"/>
          <w:sz w:val="24"/>
          <w:szCs w:val="24"/>
        </w:rPr>
        <w:t>.</w:t>
      </w:r>
    </w:p>
    <w:p w14:paraId="34ABF832" w14:textId="77777777" w:rsidR="007950C4" w:rsidRPr="00190031" w:rsidRDefault="007950C4" w:rsidP="007950C4">
      <w:pPr>
        <w:spacing w:after="0" w:line="240" w:lineRule="auto"/>
        <w:ind w:left="720"/>
        <w:rPr>
          <w:rFonts w:ascii="Arial" w:hAnsi="Arial" w:cs="Arial"/>
          <w:b/>
          <w:sz w:val="24"/>
          <w:szCs w:val="24"/>
        </w:rPr>
      </w:pPr>
    </w:p>
    <w:p w14:paraId="445D58A0" w14:textId="77777777" w:rsidR="007950C4" w:rsidRPr="00FB1B1E" w:rsidRDefault="007950C4" w:rsidP="007950C4">
      <w:pPr>
        <w:spacing w:after="0" w:line="240" w:lineRule="auto"/>
        <w:ind w:left="720"/>
        <w:rPr>
          <w:rFonts w:ascii="Arial" w:hAnsi="Arial" w:cs="Arial"/>
          <w:b/>
          <w:sz w:val="24"/>
          <w:szCs w:val="24"/>
        </w:rPr>
      </w:pPr>
      <w:r w:rsidRPr="00FB1B1E">
        <w:rPr>
          <w:rFonts w:ascii="Arial" w:hAnsi="Arial" w:cs="Arial"/>
          <w:b/>
          <w:sz w:val="24"/>
          <w:szCs w:val="24"/>
        </w:rPr>
        <w:t>Whistleblowing</w:t>
      </w:r>
    </w:p>
    <w:p w14:paraId="6B29D71F" w14:textId="5C41258F" w:rsidR="0087680D" w:rsidRPr="00E83B32" w:rsidRDefault="007950C4" w:rsidP="00E83B32">
      <w:pPr>
        <w:spacing w:after="0" w:line="240" w:lineRule="auto"/>
        <w:ind w:left="720"/>
        <w:rPr>
          <w:rFonts w:ascii="Arial" w:hAnsi="Arial" w:cs="Arial"/>
          <w:sz w:val="24"/>
          <w:szCs w:val="24"/>
        </w:rPr>
      </w:pPr>
      <w:r w:rsidRPr="00E83B32">
        <w:rPr>
          <w:rFonts w:ascii="Arial" w:hAnsi="Arial" w:cs="Arial"/>
          <w:sz w:val="24"/>
          <w:szCs w:val="24"/>
        </w:rPr>
        <w:t>There were no whistleblowing concerns for the period.</w:t>
      </w:r>
      <w:r w:rsidR="00E83B32">
        <w:rPr>
          <w:rFonts w:ascii="Arial" w:hAnsi="Arial" w:cs="Arial"/>
          <w:sz w:val="24"/>
          <w:szCs w:val="24"/>
        </w:rPr>
        <w:t xml:space="preserve"> </w:t>
      </w:r>
      <w:r w:rsidR="002D2959">
        <w:rPr>
          <w:rFonts w:ascii="Arial" w:hAnsi="Arial" w:cs="Arial"/>
          <w:sz w:val="24"/>
          <w:szCs w:val="24"/>
        </w:rPr>
        <w:t xml:space="preserve"> </w:t>
      </w:r>
      <w:r w:rsidR="00586ECD">
        <w:rPr>
          <w:rFonts w:ascii="Arial" w:hAnsi="Arial" w:cs="Arial"/>
          <w:sz w:val="24"/>
          <w:szCs w:val="24"/>
        </w:rPr>
        <w:t xml:space="preserve">The Whistleblowing </w:t>
      </w:r>
      <w:r w:rsidR="00AF39E7">
        <w:rPr>
          <w:rFonts w:ascii="Arial" w:hAnsi="Arial" w:cs="Arial"/>
          <w:sz w:val="24"/>
          <w:szCs w:val="24"/>
        </w:rPr>
        <w:t>Annual report would</w:t>
      </w:r>
      <w:r w:rsidR="00E83B32">
        <w:rPr>
          <w:rFonts w:ascii="Arial" w:hAnsi="Arial" w:cs="Arial"/>
          <w:sz w:val="24"/>
          <w:szCs w:val="24"/>
        </w:rPr>
        <w:t xml:space="preserve"> include lessons learned fr</w:t>
      </w:r>
      <w:r w:rsidR="00586ECD">
        <w:rPr>
          <w:rFonts w:ascii="Arial" w:hAnsi="Arial" w:cs="Arial"/>
          <w:sz w:val="24"/>
          <w:szCs w:val="24"/>
        </w:rPr>
        <w:t xml:space="preserve">om the one </w:t>
      </w:r>
      <w:r w:rsidR="00AF39E7">
        <w:rPr>
          <w:rFonts w:ascii="Arial" w:hAnsi="Arial" w:cs="Arial"/>
          <w:sz w:val="24"/>
          <w:szCs w:val="24"/>
        </w:rPr>
        <w:t>whistleblowing incident received</w:t>
      </w:r>
      <w:r w:rsidR="00E83B32">
        <w:rPr>
          <w:rFonts w:ascii="Arial" w:hAnsi="Arial" w:cs="Arial"/>
          <w:sz w:val="24"/>
          <w:szCs w:val="24"/>
        </w:rPr>
        <w:t xml:space="preserve">. </w:t>
      </w:r>
    </w:p>
    <w:p w14:paraId="256A6A4F" w14:textId="77777777" w:rsidR="00374986" w:rsidRPr="00190031" w:rsidRDefault="00374986" w:rsidP="00E83B32">
      <w:pPr>
        <w:spacing w:after="0" w:line="240" w:lineRule="auto"/>
        <w:rPr>
          <w:rFonts w:ascii="Arial" w:hAnsi="Arial" w:cs="Arial"/>
          <w:b/>
          <w:sz w:val="24"/>
          <w:szCs w:val="24"/>
        </w:rPr>
      </w:pPr>
    </w:p>
    <w:p w14:paraId="34061B2F" w14:textId="1F776362" w:rsidR="00374986" w:rsidRPr="00FB1B1E" w:rsidRDefault="00374986" w:rsidP="00ED45F1">
      <w:pPr>
        <w:spacing w:after="0" w:line="240" w:lineRule="auto"/>
        <w:ind w:left="709"/>
        <w:rPr>
          <w:rFonts w:ascii="Arial" w:hAnsi="Arial" w:cs="Arial"/>
          <w:b/>
          <w:sz w:val="24"/>
          <w:szCs w:val="24"/>
        </w:rPr>
      </w:pPr>
      <w:r w:rsidRPr="00FB1B1E">
        <w:rPr>
          <w:rFonts w:ascii="Arial" w:hAnsi="Arial" w:cs="Arial"/>
          <w:b/>
          <w:sz w:val="24"/>
          <w:szCs w:val="24"/>
        </w:rPr>
        <w:t>COVID-19</w:t>
      </w:r>
    </w:p>
    <w:p w14:paraId="521CD71E" w14:textId="4D84C4C9" w:rsidR="005D471B" w:rsidRPr="00E83B32" w:rsidRDefault="00FB1B1E" w:rsidP="00586ECD">
      <w:pPr>
        <w:spacing w:after="0" w:line="240" w:lineRule="auto"/>
        <w:ind w:left="709"/>
        <w:rPr>
          <w:rFonts w:ascii="Arial" w:hAnsi="Arial" w:cs="Arial"/>
          <w:sz w:val="24"/>
          <w:szCs w:val="24"/>
        </w:rPr>
      </w:pPr>
      <w:r>
        <w:rPr>
          <w:rFonts w:ascii="Arial" w:hAnsi="Arial" w:cs="Arial"/>
          <w:sz w:val="24"/>
          <w:szCs w:val="24"/>
        </w:rPr>
        <w:t>At the next review of the Risk R</w:t>
      </w:r>
      <w:r w:rsidR="00586ECD">
        <w:rPr>
          <w:rFonts w:ascii="Arial" w:hAnsi="Arial" w:cs="Arial"/>
          <w:sz w:val="24"/>
          <w:szCs w:val="24"/>
        </w:rPr>
        <w:t>egister, C</w:t>
      </w:r>
      <w:r>
        <w:rPr>
          <w:rFonts w:ascii="Arial" w:hAnsi="Arial" w:cs="Arial"/>
          <w:sz w:val="24"/>
          <w:szCs w:val="24"/>
        </w:rPr>
        <w:t>ovid</w:t>
      </w:r>
      <w:r w:rsidR="00586ECD">
        <w:rPr>
          <w:rFonts w:ascii="Arial" w:hAnsi="Arial" w:cs="Arial"/>
          <w:sz w:val="24"/>
          <w:szCs w:val="24"/>
        </w:rPr>
        <w:t xml:space="preserve">-19 would be </w:t>
      </w:r>
      <w:r w:rsidR="00E80D1C">
        <w:rPr>
          <w:rFonts w:ascii="Arial" w:hAnsi="Arial" w:cs="Arial"/>
          <w:sz w:val="24"/>
          <w:szCs w:val="24"/>
        </w:rPr>
        <w:t>likely to be absorbed into the overarching Healthcare Associated Infection (</w:t>
      </w:r>
      <w:r w:rsidR="00AF39E7">
        <w:rPr>
          <w:rFonts w:ascii="Arial" w:hAnsi="Arial" w:cs="Arial"/>
          <w:sz w:val="24"/>
          <w:szCs w:val="24"/>
        </w:rPr>
        <w:t>HAI</w:t>
      </w:r>
      <w:r w:rsidR="00E80D1C">
        <w:rPr>
          <w:rFonts w:ascii="Arial" w:hAnsi="Arial" w:cs="Arial"/>
          <w:sz w:val="24"/>
          <w:szCs w:val="24"/>
        </w:rPr>
        <w:t>) risk.</w:t>
      </w:r>
    </w:p>
    <w:p w14:paraId="761D1971" w14:textId="329DFF0D" w:rsidR="00E83B32" w:rsidRDefault="00E83B32" w:rsidP="00E83B32">
      <w:pPr>
        <w:spacing w:after="0" w:line="240" w:lineRule="auto"/>
        <w:ind w:firstLine="709"/>
        <w:rPr>
          <w:rFonts w:ascii="Arial" w:hAnsi="Arial" w:cs="Arial"/>
          <w:b/>
          <w:sz w:val="24"/>
          <w:szCs w:val="24"/>
        </w:rPr>
      </w:pPr>
    </w:p>
    <w:p w14:paraId="0BB6FF4D" w14:textId="152DFB68" w:rsidR="00047D1C" w:rsidRDefault="00586ECD" w:rsidP="00E83B32">
      <w:pPr>
        <w:spacing w:after="0" w:line="240" w:lineRule="auto"/>
        <w:ind w:left="709"/>
        <w:rPr>
          <w:rFonts w:ascii="Arial" w:hAnsi="Arial" w:cs="Arial"/>
          <w:sz w:val="24"/>
          <w:szCs w:val="24"/>
        </w:rPr>
      </w:pPr>
      <w:r>
        <w:rPr>
          <w:rFonts w:ascii="Arial" w:hAnsi="Arial" w:cs="Arial"/>
          <w:sz w:val="24"/>
          <w:szCs w:val="24"/>
        </w:rPr>
        <w:t>Anne Marie Cavanagh confirmed that the</w:t>
      </w:r>
      <w:r w:rsidR="00D972D9">
        <w:rPr>
          <w:rFonts w:ascii="Arial" w:hAnsi="Arial" w:cs="Arial"/>
          <w:sz w:val="24"/>
          <w:szCs w:val="24"/>
        </w:rPr>
        <w:t xml:space="preserve"> </w:t>
      </w:r>
      <w:r w:rsidR="00E80D1C">
        <w:rPr>
          <w:rFonts w:ascii="Arial" w:hAnsi="Arial" w:cs="Arial"/>
          <w:sz w:val="24"/>
          <w:szCs w:val="24"/>
        </w:rPr>
        <w:t xml:space="preserve">Healthcare Improvement Scotland (HIS) Hospital Inspection </w:t>
      </w:r>
      <w:r w:rsidR="00D972D9">
        <w:rPr>
          <w:rFonts w:ascii="Arial" w:hAnsi="Arial" w:cs="Arial"/>
          <w:sz w:val="24"/>
          <w:szCs w:val="24"/>
        </w:rPr>
        <w:t>R</w:t>
      </w:r>
      <w:r w:rsidR="00E83B32">
        <w:rPr>
          <w:rFonts w:ascii="Arial" w:hAnsi="Arial" w:cs="Arial"/>
          <w:sz w:val="24"/>
          <w:szCs w:val="24"/>
        </w:rPr>
        <w:t xml:space="preserve">eport </w:t>
      </w:r>
      <w:r w:rsidR="00D972D9">
        <w:rPr>
          <w:rFonts w:ascii="Arial" w:hAnsi="Arial" w:cs="Arial"/>
          <w:sz w:val="24"/>
          <w:szCs w:val="24"/>
        </w:rPr>
        <w:t>had been</w:t>
      </w:r>
      <w:r>
        <w:rPr>
          <w:rFonts w:ascii="Arial" w:hAnsi="Arial" w:cs="Arial"/>
          <w:sz w:val="24"/>
          <w:szCs w:val="24"/>
        </w:rPr>
        <w:t xml:space="preserve"> </w:t>
      </w:r>
      <w:r w:rsidR="00E83B32">
        <w:rPr>
          <w:rFonts w:ascii="Arial" w:hAnsi="Arial" w:cs="Arial"/>
          <w:sz w:val="24"/>
          <w:szCs w:val="24"/>
        </w:rPr>
        <w:t>published on 29 February</w:t>
      </w:r>
      <w:r>
        <w:rPr>
          <w:rFonts w:ascii="Arial" w:hAnsi="Arial" w:cs="Arial"/>
          <w:sz w:val="24"/>
          <w:szCs w:val="24"/>
        </w:rPr>
        <w:t xml:space="preserve"> 2024 and was available on the</w:t>
      </w:r>
      <w:r w:rsidR="00E83B32">
        <w:rPr>
          <w:rFonts w:ascii="Arial" w:hAnsi="Arial" w:cs="Arial"/>
          <w:sz w:val="24"/>
          <w:szCs w:val="24"/>
        </w:rPr>
        <w:t xml:space="preserve"> HIS website. </w:t>
      </w:r>
      <w:r>
        <w:rPr>
          <w:rFonts w:ascii="Arial" w:hAnsi="Arial" w:cs="Arial"/>
          <w:sz w:val="24"/>
          <w:szCs w:val="24"/>
        </w:rPr>
        <w:t xml:space="preserve"> </w:t>
      </w:r>
      <w:r w:rsidR="00047D1C">
        <w:rPr>
          <w:rFonts w:ascii="Arial" w:hAnsi="Arial" w:cs="Arial"/>
          <w:sz w:val="24"/>
          <w:szCs w:val="24"/>
        </w:rPr>
        <w:t xml:space="preserve">The inspection included a wider remit and extended to Safe Care.  </w:t>
      </w:r>
    </w:p>
    <w:p w14:paraId="7015A0C3" w14:textId="77777777" w:rsidR="00047D1C" w:rsidRDefault="00047D1C" w:rsidP="00E83B32">
      <w:pPr>
        <w:spacing w:after="0" w:line="240" w:lineRule="auto"/>
        <w:ind w:left="709"/>
        <w:rPr>
          <w:rFonts w:ascii="Arial" w:hAnsi="Arial" w:cs="Arial"/>
          <w:sz w:val="24"/>
          <w:szCs w:val="24"/>
        </w:rPr>
      </w:pPr>
    </w:p>
    <w:p w14:paraId="76B0C002" w14:textId="0925EFD9" w:rsidR="00E83B32" w:rsidRDefault="00E83B32" w:rsidP="0020569D">
      <w:pPr>
        <w:spacing w:after="0" w:line="240" w:lineRule="auto"/>
        <w:ind w:left="709"/>
        <w:rPr>
          <w:rFonts w:ascii="Arial" w:hAnsi="Arial" w:cs="Arial"/>
          <w:sz w:val="24"/>
          <w:szCs w:val="24"/>
        </w:rPr>
      </w:pPr>
      <w:r>
        <w:rPr>
          <w:rFonts w:ascii="Arial" w:hAnsi="Arial" w:cs="Arial"/>
          <w:sz w:val="24"/>
          <w:szCs w:val="24"/>
        </w:rPr>
        <w:t xml:space="preserve">Five areas of good practice </w:t>
      </w:r>
      <w:r w:rsidR="00047D1C">
        <w:rPr>
          <w:rFonts w:ascii="Arial" w:hAnsi="Arial" w:cs="Arial"/>
          <w:sz w:val="24"/>
          <w:szCs w:val="24"/>
        </w:rPr>
        <w:t xml:space="preserve">were </w:t>
      </w:r>
      <w:r>
        <w:rPr>
          <w:rFonts w:ascii="Arial" w:hAnsi="Arial" w:cs="Arial"/>
          <w:sz w:val="24"/>
          <w:szCs w:val="24"/>
        </w:rPr>
        <w:t>highlighted and</w:t>
      </w:r>
      <w:r w:rsidR="00047D1C">
        <w:rPr>
          <w:rFonts w:ascii="Arial" w:hAnsi="Arial" w:cs="Arial"/>
          <w:sz w:val="24"/>
          <w:szCs w:val="24"/>
        </w:rPr>
        <w:t xml:space="preserve"> HIS inspectors</w:t>
      </w:r>
      <w:r>
        <w:rPr>
          <w:rFonts w:ascii="Arial" w:hAnsi="Arial" w:cs="Arial"/>
          <w:sz w:val="24"/>
          <w:szCs w:val="24"/>
        </w:rPr>
        <w:t xml:space="preserve"> observed </w:t>
      </w:r>
      <w:r w:rsidR="00047D1C">
        <w:rPr>
          <w:rFonts w:ascii="Arial" w:hAnsi="Arial" w:cs="Arial"/>
          <w:sz w:val="24"/>
          <w:szCs w:val="24"/>
        </w:rPr>
        <w:t>a positive staff culture and quality</w:t>
      </w:r>
      <w:r w:rsidR="002D2959">
        <w:rPr>
          <w:rFonts w:ascii="Arial" w:hAnsi="Arial" w:cs="Arial"/>
          <w:sz w:val="24"/>
          <w:szCs w:val="24"/>
        </w:rPr>
        <w:t xml:space="preserve"> care interactions between staff,</w:t>
      </w:r>
      <w:r>
        <w:rPr>
          <w:rFonts w:ascii="Arial" w:hAnsi="Arial" w:cs="Arial"/>
          <w:sz w:val="24"/>
          <w:szCs w:val="24"/>
        </w:rPr>
        <w:t xml:space="preserve"> patients and families.  One recommendation</w:t>
      </w:r>
      <w:r w:rsidR="00047D1C">
        <w:rPr>
          <w:rFonts w:ascii="Arial" w:hAnsi="Arial" w:cs="Arial"/>
          <w:sz w:val="24"/>
          <w:szCs w:val="24"/>
        </w:rPr>
        <w:t xml:space="preserve"> was received </w:t>
      </w:r>
      <w:r w:rsidR="00A61755">
        <w:rPr>
          <w:rFonts w:ascii="Arial" w:hAnsi="Arial" w:cs="Arial"/>
          <w:sz w:val="24"/>
          <w:szCs w:val="24"/>
        </w:rPr>
        <w:t xml:space="preserve">and three requirements.  </w:t>
      </w:r>
    </w:p>
    <w:p w14:paraId="05612CB9" w14:textId="0DA75B8C" w:rsidR="00E83B32" w:rsidRDefault="00E83B32" w:rsidP="00E83B32">
      <w:pPr>
        <w:spacing w:after="0" w:line="240" w:lineRule="auto"/>
        <w:ind w:left="709"/>
        <w:rPr>
          <w:rFonts w:ascii="Arial" w:hAnsi="Arial" w:cs="Arial"/>
          <w:sz w:val="24"/>
          <w:szCs w:val="24"/>
        </w:rPr>
      </w:pPr>
    </w:p>
    <w:p w14:paraId="686FBDEF" w14:textId="3E87934E" w:rsidR="00E83B32" w:rsidRDefault="00047D1C" w:rsidP="00E83B32">
      <w:pPr>
        <w:spacing w:after="0" w:line="240" w:lineRule="auto"/>
        <w:ind w:left="709"/>
        <w:rPr>
          <w:rFonts w:ascii="Arial" w:hAnsi="Arial" w:cs="Arial"/>
          <w:sz w:val="24"/>
          <w:szCs w:val="24"/>
        </w:rPr>
      </w:pPr>
      <w:r>
        <w:rPr>
          <w:rFonts w:ascii="Arial" w:hAnsi="Arial" w:cs="Arial"/>
          <w:sz w:val="24"/>
          <w:szCs w:val="24"/>
        </w:rPr>
        <w:t>Morag Brown requested the report wa</w:t>
      </w:r>
      <w:r w:rsidR="00FB1B1E">
        <w:rPr>
          <w:rFonts w:ascii="Arial" w:hAnsi="Arial" w:cs="Arial"/>
          <w:sz w:val="24"/>
          <w:szCs w:val="24"/>
        </w:rPr>
        <w:t>s presented to the Board.</w:t>
      </w:r>
      <w:r>
        <w:rPr>
          <w:rFonts w:ascii="Arial" w:hAnsi="Arial" w:cs="Arial"/>
          <w:sz w:val="24"/>
          <w:szCs w:val="24"/>
        </w:rPr>
        <w:t xml:space="preserve"> </w:t>
      </w:r>
    </w:p>
    <w:p w14:paraId="0D119C04" w14:textId="6543F96F" w:rsidR="00E83B32" w:rsidRDefault="00E83B32" w:rsidP="00E83B32">
      <w:pPr>
        <w:spacing w:after="0" w:line="240" w:lineRule="auto"/>
        <w:ind w:left="709"/>
        <w:rPr>
          <w:rFonts w:ascii="Arial" w:hAnsi="Arial" w:cs="Arial"/>
          <w:sz w:val="24"/>
          <w:szCs w:val="24"/>
        </w:rPr>
      </w:pPr>
    </w:p>
    <w:p w14:paraId="7BC4F92D" w14:textId="53227D31" w:rsidR="00E83B32" w:rsidRDefault="00E83B32" w:rsidP="00E83B32">
      <w:pPr>
        <w:spacing w:after="0" w:line="240" w:lineRule="auto"/>
        <w:ind w:left="709"/>
        <w:rPr>
          <w:rFonts w:ascii="Arial" w:hAnsi="Arial" w:cs="Arial"/>
          <w:sz w:val="24"/>
          <w:szCs w:val="24"/>
        </w:rPr>
      </w:pPr>
      <w:r>
        <w:rPr>
          <w:rFonts w:ascii="Arial" w:hAnsi="Arial" w:cs="Arial"/>
          <w:sz w:val="24"/>
          <w:szCs w:val="24"/>
        </w:rPr>
        <w:t>M</w:t>
      </w:r>
      <w:r w:rsidR="00586ECD">
        <w:rPr>
          <w:rFonts w:ascii="Arial" w:hAnsi="Arial" w:cs="Arial"/>
          <w:sz w:val="24"/>
          <w:szCs w:val="24"/>
        </w:rPr>
        <w:t xml:space="preserve">orag </w:t>
      </w:r>
      <w:r>
        <w:rPr>
          <w:rFonts w:ascii="Arial" w:hAnsi="Arial" w:cs="Arial"/>
          <w:sz w:val="24"/>
          <w:szCs w:val="24"/>
        </w:rPr>
        <w:t>B</w:t>
      </w:r>
      <w:r w:rsidR="00586ECD">
        <w:rPr>
          <w:rFonts w:ascii="Arial" w:hAnsi="Arial" w:cs="Arial"/>
          <w:sz w:val="24"/>
          <w:szCs w:val="24"/>
        </w:rPr>
        <w:t xml:space="preserve">rown </w:t>
      </w:r>
      <w:r w:rsidR="00047D1C">
        <w:rPr>
          <w:rFonts w:ascii="Arial" w:hAnsi="Arial" w:cs="Arial"/>
          <w:sz w:val="24"/>
          <w:szCs w:val="24"/>
        </w:rPr>
        <w:t>was pleased to hear about the positive culture at NHS</w:t>
      </w:r>
      <w:r w:rsidR="00FB1B1E">
        <w:rPr>
          <w:rFonts w:ascii="Arial" w:hAnsi="Arial" w:cs="Arial"/>
          <w:sz w:val="24"/>
          <w:szCs w:val="24"/>
        </w:rPr>
        <w:t xml:space="preserve"> </w:t>
      </w:r>
      <w:r w:rsidR="00047D1C">
        <w:rPr>
          <w:rFonts w:ascii="Arial" w:hAnsi="Arial" w:cs="Arial"/>
          <w:sz w:val="24"/>
          <w:szCs w:val="24"/>
        </w:rPr>
        <w:t xml:space="preserve">GJ and thanked all staff for achieving this.  Morag Brown noted that Safe Staffing would be an increasing </w:t>
      </w:r>
      <w:r w:rsidR="00924A3E">
        <w:rPr>
          <w:rFonts w:ascii="Arial" w:hAnsi="Arial" w:cs="Arial"/>
          <w:sz w:val="24"/>
          <w:szCs w:val="24"/>
        </w:rPr>
        <w:t>feature in the future and was happy that all recommendations were being</w:t>
      </w:r>
      <w:r w:rsidR="00572E0D">
        <w:rPr>
          <w:rFonts w:ascii="Arial" w:hAnsi="Arial" w:cs="Arial"/>
          <w:sz w:val="24"/>
          <w:szCs w:val="24"/>
        </w:rPr>
        <w:t xml:space="preserve"> addressed</w:t>
      </w:r>
      <w:r w:rsidR="00924A3E">
        <w:rPr>
          <w:rFonts w:ascii="Arial" w:hAnsi="Arial" w:cs="Arial"/>
          <w:sz w:val="24"/>
          <w:szCs w:val="24"/>
        </w:rPr>
        <w:t>.</w:t>
      </w:r>
    </w:p>
    <w:p w14:paraId="20911354" w14:textId="4AD417ED" w:rsidR="0020569D" w:rsidRDefault="0020569D" w:rsidP="00E83B32">
      <w:pPr>
        <w:spacing w:after="0" w:line="240" w:lineRule="auto"/>
        <w:ind w:left="709"/>
        <w:rPr>
          <w:rFonts w:ascii="Arial" w:hAnsi="Arial" w:cs="Arial"/>
          <w:sz w:val="24"/>
          <w:szCs w:val="24"/>
        </w:rPr>
      </w:pPr>
    </w:p>
    <w:tbl>
      <w:tblPr>
        <w:tblStyle w:val="TableGrid"/>
        <w:tblW w:w="0" w:type="auto"/>
        <w:tblInd w:w="709" w:type="dxa"/>
        <w:tblLook w:val="04A0" w:firstRow="1" w:lastRow="0" w:firstColumn="1" w:lastColumn="0" w:noHBand="0" w:noVBand="1"/>
      </w:tblPr>
      <w:tblGrid>
        <w:gridCol w:w="2218"/>
        <w:gridCol w:w="2790"/>
        <w:gridCol w:w="1690"/>
        <w:gridCol w:w="2335"/>
      </w:tblGrid>
      <w:tr w:rsidR="00AF39E7" w14:paraId="3D64E674" w14:textId="77777777" w:rsidTr="00AF39E7">
        <w:tc>
          <w:tcPr>
            <w:tcW w:w="2121" w:type="dxa"/>
          </w:tcPr>
          <w:p w14:paraId="25C9DA4F" w14:textId="19494224" w:rsidR="0020569D" w:rsidRPr="00A529A6" w:rsidRDefault="0020569D" w:rsidP="00E83B32">
            <w:pPr>
              <w:spacing w:after="0" w:line="240" w:lineRule="auto"/>
              <w:rPr>
                <w:rFonts w:ascii="Arial" w:hAnsi="Arial" w:cs="Arial"/>
                <w:b/>
                <w:sz w:val="24"/>
                <w:szCs w:val="24"/>
              </w:rPr>
            </w:pPr>
            <w:r w:rsidRPr="00A529A6">
              <w:rPr>
                <w:rFonts w:ascii="Arial" w:hAnsi="Arial" w:cs="Arial"/>
                <w:b/>
                <w:sz w:val="24"/>
                <w:szCs w:val="24"/>
              </w:rPr>
              <w:t>Meeting</w:t>
            </w:r>
          </w:p>
        </w:tc>
        <w:tc>
          <w:tcPr>
            <w:tcW w:w="2835" w:type="dxa"/>
          </w:tcPr>
          <w:p w14:paraId="4BC8C444" w14:textId="79BA20DE" w:rsidR="0020569D" w:rsidRPr="00A529A6" w:rsidRDefault="0020569D" w:rsidP="00E83B32">
            <w:pPr>
              <w:spacing w:after="0" w:line="240" w:lineRule="auto"/>
              <w:rPr>
                <w:rFonts w:ascii="Arial" w:hAnsi="Arial" w:cs="Arial"/>
                <w:b/>
                <w:sz w:val="24"/>
                <w:szCs w:val="24"/>
              </w:rPr>
            </w:pPr>
            <w:r w:rsidRPr="00A529A6">
              <w:rPr>
                <w:rFonts w:ascii="Arial" w:hAnsi="Arial" w:cs="Arial"/>
                <w:b/>
                <w:sz w:val="24"/>
                <w:szCs w:val="24"/>
              </w:rPr>
              <w:t>Action</w:t>
            </w:r>
          </w:p>
        </w:tc>
        <w:tc>
          <w:tcPr>
            <w:tcW w:w="1701" w:type="dxa"/>
          </w:tcPr>
          <w:p w14:paraId="701E4E0D" w14:textId="36D2B844" w:rsidR="0020569D" w:rsidRPr="00A529A6" w:rsidRDefault="0020569D" w:rsidP="00E83B32">
            <w:pPr>
              <w:spacing w:after="0" w:line="240" w:lineRule="auto"/>
              <w:rPr>
                <w:rFonts w:ascii="Arial" w:hAnsi="Arial" w:cs="Arial"/>
                <w:b/>
                <w:sz w:val="24"/>
                <w:szCs w:val="24"/>
              </w:rPr>
            </w:pPr>
            <w:r w:rsidRPr="00A529A6">
              <w:rPr>
                <w:rFonts w:ascii="Arial" w:hAnsi="Arial" w:cs="Arial"/>
                <w:b/>
                <w:sz w:val="24"/>
                <w:szCs w:val="24"/>
              </w:rPr>
              <w:t>Lead</w:t>
            </w:r>
          </w:p>
        </w:tc>
        <w:tc>
          <w:tcPr>
            <w:tcW w:w="2376" w:type="dxa"/>
          </w:tcPr>
          <w:p w14:paraId="55A53166" w14:textId="6C211B33" w:rsidR="0020569D" w:rsidRPr="00A529A6" w:rsidRDefault="0020569D" w:rsidP="00E83B32">
            <w:pPr>
              <w:spacing w:after="0" w:line="240" w:lineRule="auto"/>
              <w:rPr>
                <w:rFonts w:ascii="Arial" w:hAnsi="Arial" w:cs="Arial"/>
                <w:b/>
                <w:sz w:val="24"/>
                <w:szCs w:val="24"/>
              </w:rPr>
            </w:pPr>
            <w:r w:rsidRPr="00A529A6">
              <w:rPr>
                <w:rFonts w:ascii="Arial" w:hAnsi="Arial" w:cs="Arial"/>
                <w:b/>
                <w:sz w:val="24"/>
                <w:szCs w:val="24"/>
              </w:rPr>
              <w:t>Due Date for Action</w:t>
            </w:r>
          </w:p>
        </w:tc>
      </w:tr>
      <w:tr w:rsidR="00AF39E7" w14:paraId="644B49CC" w14:textId="77777777" w:rsidTr="00AF39E7">
        <w:tc>
          <w:tcPr>
            <w:tcW w:w="2121" w:type="dxa"/>
          </w:tcPr>
          <w:p w14:paraId="62E9C628" w14:textId="5950E72B" w:rsidR="0020569D" w:rsidRDefault="002D2959" w:rsidP="00E83B32">
            <w:pPr>
              <w:spacing w:after="0" w:line="240" w:lineRule="auto"/>
              <w:rPr>
                <w:rFonts w:ascii="Arial" w:hAnsi="Arial" w:cs="Arial"/>
                <w:sz w:val="24"/>
                <w:szCs w:val="24"/>
              </w:rPr>
            </w:pPr>
            <w:r>
              <w:rPr>
                <w:rFonts w:ascii="Arial" w:hAnsi="Arial" w:cs="Arial"/>
                <w:sz w:val="24"/>
                <w:szCs w:val="24"/>
              </w:rPr>
              <w:t>CGC/07032024/02</w:t>
            </w:r>
          </w:p>
        </w:tc>
        <w:tc>
          <w:tcPr>
            <w:tcW w:w="2835" w:type="dxa"/>
          </w:tcPr>
          <w:p w14:paraId="3D63DA74" w14:textId="0FD06C65" w:rsidR="0020569D" w:rsidRDefault="00D972D9" w:rsidP="00FB1B1E">
            <w:pPr>
              <w:spacing w:after="0" w:line="240" w:lineRule="auto"/>
              <w:rPr>
                <w:rFonts w:ascii="Arial" w:hAnsi="Arial" w:cs="Arial"/>
                <w:sz w:val="24"/>
                <w:szCs w:val="24"/>
              </w:rPr>
            </w:pPr>
            <w:r>
              <w:rPr>
                <w:rFonts w:ascii="Arial" w:hAnsi="Arial" w:cs="Arial"/>
                <w:sz w:val="24"/>
                <w:szCs w:val="24"/>
              </w:rPr>
              <w:t>HIS R</w:t>
            </w:r>
            <w:r w:rsidR="0020569D">
              <w:rPr>
                <w:rFonts w:ascii="Arial" w:hAnsi="Arial" w:cs="Arial"/>
                <w:sz w:val="24"/>
                <w:szCs w:val="24"/>
              </w:rPr>
              <w:t>eport to be presented to NHS</w:t>
            </w:r>
            <w:r w:rsidR="00FB1B1E">
              <w:rPr>
                <w:rFonts w:ascii="Arial" w:hAnsi="Arial" w:cs="Arial"/>
                <w:sz w:val="24"/>
                <w:szCs w:val="24"/>
              </w:rPr>
              <w:t xml:space="preserve"> </w:t>
            </w:r>
            <w:r w:rsidR="0020569D">
              <w:rPr>
                <w:rFonts w:ascii="Arial" w:hAnsi="Arial" w:cs="Arial"/>
                <w:sz w:val="24"/>
                <w:szCs w:val="24"/>
              </w:rPr>
              <w:t xml:space="preserve">GJ Board </w:t>
            </w:r>
          </w:p>
        </w:tc>
        <w:tc>
          <w:tcPr>
            <w:tcW w:w="1701" w:type="dxa"/>
          </w:tcPr>
          <w:p w14:paraId="3AC05986" w14:textId="07C1D46A" w:rsidR="0020569D" w:rsidRDefault="002D2959" w:rsidP="00E83B32">
            <w:pPr>
              <w:spacing w:after="0" w:line="240" w:lineRule="auto"/>
              <w:rPr>
                <w:rFonts w:ascii="Arial" w:hAnsi="Arial" w:cs="Arial"/>
                <w:sz w:val="24"/>
                <w:szCs w:val="24"/>
              </w:rPr>
            </w:pPr>
            <w:r>
              <w:rPr>
                <w:rFonts w:ascii="Arial" w:hAnsi="Arial" w:cs="Arial"/>
                <w:sz w:val="24"/>
                <w:szCs w:val="24"/>
              </w:rPr>
              <w:t>Anne Marie Cavanagh</w:t>
            </w:r>
          </w:p>
        </w:tc>
        <w:tc>
          <w:tcPr>
            <w:tcW w:w="2376" w:type="dxa"/>
          </w:tcPr>
          <w:p w14:paraId="00374B2A" w14:textId="7B20BEE8" w:rsidR="0020569D" w:rsidRDefault="00FB1B1E" w:rsidP="00E83B32">
            <w:pPr>
              <w:spacing w:after="0" w:line="240" w:lineRule="auto"/>
              <w:rPr>
                <w:rFonts w:ascii="Arial" w:hAnsi="Arial" w:cs="Arial"/>
                <w:sz w:val="24"/>
                <w:szCs w:val="24"/>
              </w:rPr>
            </w:pPr>
            <w:r>
              <w:rPr>
                <w:rFonts w:ascii="Arial" w:hAnsi="Arial" w:cs="Arial"/>
                <w:sz w:val="24"/>
                <w:szCs w:val="24"/>
              </w:rPr>
              <w:t>26 March 2024</w:t>
            </w:r>
          </w:p>
        </w:tc>
      </w:tr>
    </w:tbl>
    <w:p w14:paraId="7C5885C5" w14:textId="35D79405" w:rsidR="00190031" w:rsidRPr="00EF2E92" w:rsidRDefault="00190031" w:rsidP="005D471B">
      <w:pPr>
        <w:spacing w:after="0" w:line="240" w:lineRule="auto"/>
        <w:rPr>
          <w:rFonts w:ascii="Arial" w:hAnsi="Arial" w:cs="Arial"/>
          <w:sz w:val="24"/>
          <w:szCs w:val="24"/>
        </w:rPr>
      </w:pPr>
    </w:p>
    <w:p w14:paraId="37757922" w14:textId="72A8F861" w:rsidR="005D471B" w:rsidRPr="005D471B" w:rsidRDefault="00056F25" w:rsidP="009259F3">
      <w:pPr>
        <w:spacing w:after="0" w:line="240" w:lineRule="auto"/>
        <w:ind w:left="709"/>
        <w:rPr>
          <w:rFonts w:ascii="Arial" w:hAnsi="Arial" w:cs="Arial"/>
          <w:sz w:val="24"/>
          <w:szCs w:val="24"/>
        </w:rPr>
      </w:pPr>
      <w:r>
        <w:rPr>
          <w:rFonts w:ascii="Arial" w:hAnsi="Arial" w:cs="Arial"/>
          <w:sz w:val="24"/>
          <w:szCs w:val="24"/>
        </w:rPr>
        <w:t>The C</w:t>
      </w:r>
      <w:r w:rsidR="009259F3">
        <w:rPr>
          <w:rFonts w:ascii="Arial" w:hAnsi="Arial" w:cs="Arial"/>
          <w:sz w:val="24"/>
          <w:szCs w:val="24"/>
        </w:rPr>
        <w:t>ommittee approved</w:t>
      </w:r>
      <w:r w:rsidR="005D471B" w:rsidRPr="005D471B">
        <w:rPr>
          <w:rFonts w:ascii="Arial" w:hAnsi="Arial" w:cs="Arial"/>
          <w:sz w:val="24"/>
          <w:szCs w:val="24"/>
        </w:rPr>
        <w:t xml:space="preserve"> the Integrated Performance Report (IPR)</w:t>
      </w:r>
      <w:r w:rsidR="008D17E8">
        <w:rPr>
          <w:rFonts w:ascii="Arial" w:hAnsi="Arial" w:cs="Arial"/>
          <w:sz w:val="24"/>
          <w:szCs w:val="24"/>
        </w:rPr>
        <w:t>,</w:t>
      </w:r>
      <w:r w:rsidR="009259F3">
        <w:rPr>
          <w:rFonts w:ascii="Arial" w:hAnsi="Arial" w:cs="Arial"/>
          <w:sz w:val="24"/>
          <w:szCs w:val="24"/>
        </w:rPr>
        <w:t xml:space="preserve"> </w:t>
      </w:r>
      <w:r w:rsidR="00924A3E">
        <w:rPr>
          <w:rFonts w:ascii="Arial" w:hAnsi="Arial" w:cs="Arial"/>
          <w:sz w:val="24"/>
          <w:szCs w:val="24"/>
        </w:rPr>
        <w:t>January 2024</w:t>
      </w:r>
      <w:r w:rsidR="005D471B">
        <w:rPr>
          <w:rFonts w:ascii="Arial" w:hAnsi="Arial" w:cs="Arial"/>
          <w:sz w:val="24"/>
          <w:szCs w:val="24"/>
        </w:rPr>
        <w:t xml:space="preserve"> Update.</w:t>
      </w:r>
    </w:p>
    <w:p w14:paraId="30B4E206" w14:textId="77777777" w:rsidR="00652A27" w:rsidRPr="008A793A" w:rsidRDefault="00652A27" w:rsidP="001A79B1">
      <w:pPr>
        <w:spacing w:after="0" w:line="240" w:lineRule="auto"/>
        <w:rPr>
          <w:rFonts w:ascii="Arial" w:hAnsi="Arial" w:cs="Arial"/>
          <w:color w:val="00B0F0"/>
          <w:sz w:val="24"/>
          <w:szCs w:val="24"/>
          <w:highlight w:val="yellow"/>
        </w:rPr>
      </w:pPr>
    </w:p>
    <w:p w14:paraId="264FBD66" w14:textId="6123ADB4" w:rsidR="003C085B" w:rsidRDefault="002403AC" w:rsidP="001A79B1">
      <w:pPr>
        <w:pStyle w:val="ListParagraph"/>
        <w:spacing w:after="0" w:line="240" w:lineRule="auto"/>
        <w:ind w:left="0"/>
        <w:rPr>
          <w:b/>
        </w:rPr>
      </w:pPr>
      <w:r>
        <w:rPr>
          <w:b/>
        </w:rPr>
        <w:t>4.2</w:t>
      </w:r>
      <w:r w:rsidR="00741615" w:rsidRPr="00384C09">
        <w:rPr>
          <w:b/>
        </w:rPr>
        <w:tab/>
      </w:r>
      <w:r w:rsidR="003C085B" w:rsidRPr="00384C09">
        <w:rPr>
          <w:b/>
        </w:rPr>
        <w:t xml:space="preserve">Clinical Governance </w:t>
      </w:r>
      <w:r w:rsidR="00C815F7">
        <w:rPr>
          <w:b/>
        </w:rPr>
        <w:t>and</w:t>
      </w:r>
      <w:r w:rsidR="003C085B" w:rsidRPr="00384C09">
        <w:rPr>
          <w:b/>
        </w:rPr>
        <w:t xml:space="preserve"> Risk Management Group </w:t>
      </w:r>
      <w:r w:rsidR="005279B7">
        <w:rPr>
          <w:b/>
        </w:rPr>
        <w:t>Update</w:t>
      </w:r>
    </w:p>
    <w:p w14:paraId="5C21B4E4" w14:textId="77777777" w:rsidR="00FD3A26" w:rsidRDefault="00FD3A26" w:rsidP="001A79B1">
      <w:pPr>
        <w:pStyle w:val="ListParagraph"/>
        <w:spacing w:after="0" w:line="240" w:lineRule="auto"/>
        <w:ind w:left="0"/>
        <w:rPr>
          <w:b/>
        </w:rPr>
      </w:pPr>
    </w:p>
    <w:p w14:paraId="01BE0161" w14:textId="3B8715C3" w:rsidR="009259F3" w:rsidRDefault="0086460D" w:rsidP="009259F3">
      <w:pPr>
        <w:pStyle w:val="ListParagraph"/>
        <w:spacing w:after="0" w:line="240" w:lineRule="auto"/>
      </w:pPr>
      <w:r w:rsidRPr="0086460D">
        <w:t>The Committee re</w:t>
      </w:r>
      <w:r w:rsidR="00F52214">
        <w:t>c</w:t>
      </w:r>
      <w:r w:rsidRPr="0086460D">
        <w:t>e</w:t>
      </w:r>
      <w:r w:rsidR="00F52214">
        <w:t>iv</w:t>
      </w:r>
      <w:r w:rsidRPr="0086460D">
        <w:t xml:space="preserve">ed the Clinical Governance </w:t>
      </w:r>
      <w:r w:rsidR="00C815F7">
        <w:t>and</w:t>
      </w:r>
      <w:r w:rsidR="005D471B">
        <w:t xml:space="preserve"> Risk Management Group (CGRMG) U</w:t>
      </w:r>
      <w:r>
        <w:t>pdate</w:t>
      </w:r>
      <w:r w:rsidR="00FB1B1E">
        <w:t xml:space="preserve">.  </w:t>
      </w:r>
      <w:r w:rsidR="009F171C">
        <w:t>The following k</w:t>
      </w:r>
      <w:r w:rsidR="00BB2851">
        <w:t>ey points</w:t>
      </w:r>
      <w:r w:rsidR="009F171C">
        <w:t xml:space="preserve"> were </w:t>
      </w:r>
      <w:r w:rsidR="0001670B">
        <w:t>highlighted</w:t>
      </w:r>
      <w:r w:rsidR="009F171C">
        <w:t xml:space="preserve"> to the Committee</w:t>
      </w:r>
      <w:r w:rsidR="00BB2851">
        <w:t xml:space="preserve"> in relation to activity from </w:t>
      </w:r>
      <w:r w:rsidR="00FB1B1E">
        <w:t>the</w:t>
      </w:r>
      <w:r w:rsidR="00BB2851">
        <w:t xml:space="preserve"> meetings. </w:t>
      </w:r>
    </w:p>
    <w:p w14:paraId="4369B028" w14:textId="7187966A" w:rsidR="00066B3A" w:rsidRDefault="00066B3A" w:rsidP="00AD1D3B">
      <w:pPr>
        <w:spacing w:after="0" w:line="240" w:lineRule="auto"/>
      </w:pPr>
    </w:p>
    <w:p w14:paraId="32081360" w14:textId="2DC0BB2D" w:rsidR="00C054CA" w:rsidRDefault="00924A3E" w:rsidP="00C054CA">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Katie Bryant </w:t>
      </w:r>
      <w:r w:rsidR="00C25EBC">
        <w:rPr>
          <w:rFonts w:ascii="Arial" w:hAnsi="Arial" w:cs="Arial"/>
          <w:color w:val="000000" w:themeColor="text1"/>
          <w:sz w:val="24"/>
          <w:szCs w:val="24"/>
        </w:rPr>
        <w:t xml:space="preserve">highlighted </w:t>
      </w:r>
      <w:r>
        <w:rPr>
          <w:rFonts w:ascii="Arial" w:hAnsi="Arial" w:cs="Arial"/>
          <w:color w:val="000000" w:themeColor="text1"/>
          <w:sz w:val="24"/>
          <w:szCs w:val="24"/>
        </w:rPr>
        <w:t>that ongoing discussions took place in relation to TAVI</w:t>
      </w:r>
      <w:r w:rsidR="00C25EBC">
        <w:rPr>
          <w:rFonts w:ascii="Arial" w:hAnsi="Arial" w:cs="Arial"/>
          <w:color w:val="000000" w:themeColor="text1"/>
          <w:sz w:val="24"/>
          <w:szCs w:val="24"/>
        </w:rPr>
        <w:t xml:space="preserve">, </w:t>
      </w:r>
      <w:proofErr w:type="spellStart"/>
      <w:r w:rsidR="00C25EBC">
        <w:rPr>
          <w:rFonts w:ascii="Arial" w:hAnsi="Arial" w:cs="Arial"/>
          <w:color w:val="000000" w:themeColor="text1"/>
          <w:sz w:val="24"/>
          <w:szCs w:val="24"/>
        </w:rPr>
        <w:t>Synchrophi</w:t>
      </w:r>
      <w:proofErr w:type="spellEnd"/>
      <w:r w:rsidR="00C25EBC">
        <w:rPr>
          <w:rFonts w:ascii="Arial" w:hAnsi="Arial" w:cs="Arial"/>
          <w:color w:val="000000" w:themeColor="text1"/>
          <w:sz w:val="24"/>
          <w:szCs w:val="24"/>
        </w:rPr>
        <w:t xml:space="preserve"> and </w:t>
      </w:r>
      <w:r w:rsidR="00D972D9">
        <w:rPr>
          <w:rFonts w:ascii="Arial" w:hAnsi="Arial" w:cs="Arial"/>
          <w:color w:val="000000" w:themeColor="text1"/>
          <w:sz w:val="24"/>
          <w:szCs w:val="24"/>
        </w:rPr>
        <w:t xml:space="preserve">Diabetes Closed Loop Proposal which had been progressed along the </w:t>
      </w:r>
      <w:r w:rsidR="00C25EBC">
        <w:rPr>
          <w:rFonts w:ascii="Arial" w:hAnsi="Arial" w:cs="Arial"/>
          <w:color w:val="000000" w:themeColor="text1"/>
          <w:sz w:val="24"/>
          <w:szCs w:val="24"/>
        </w:rPr>
        <w:t>Accelerated National Innovation A</w:t>
      </w:r>
      <w:r w:rsidR="00D972D9">
        <w:rPr>
          <w:rFonts w:ascii="Arial" w:hAnsi="Arial" w:cs="Arial"/>
          <w:color w:val="000000" w:themeColor="text1"/>
          <w:sz w:val="24"/>
          <w:szCs w:val="24"/>
        </w:rPr>
        <w:t>doption (ANIA)</w:t>
      </w:r>
      <w:r w:rsidR="00C25EBC">
        <w:rPr>
          <w:rFonts w:ascii="Arial" w:hAnsi="Arial" w:cs="Arial"/>
          <w:color w:val="000000" w:themeColor="text1"/>
          <w:sz w:val="24"/>
          <w:szCs w:val="24"/>
        </w:rPr>
        <w:t xml:space="preserve">.   </w:t>
      </w:r>
      <w:r w:rsidR="00C054CA">
        <w:rPr>
          <w:rFonts w:ascii="Arial" w:hAnsi="Arial" w:cs="Arial"/>
          <w:color w:val="000000" w:themeColor="text1"/>
          <w:sz w:val="24"/>
          <w:szCs w:val="24"/>
        </w:rPr>
        <w:t xml:space="preserve">Morag Brown requested an update on </w:t>
      </w:r>
      <w:proofErr w:type="spellStart"/>
      <w:r w:rsidR="00C054CA">
        <w:rPr>
          <w:rFonts w:ascii="Arial" w:hAnsi="Arial" w:cs="Arial"/>
          <w:color w:val="000000" w:themeColor="text1"/>
          <w:sz w:val="24"/>
          <w:szCs w:val="24"/>
        </w:rPr>
        <w:t>Synchrophi</w:t>
      </w:r>
      <w:proofErr w:type="spellEnd"/>
      <w:r w:rsidR="00C054CA">
        <w:rPr>
          <w:rFonts w:ascii="Arial" w:hAnsi="Arial" w:cs="Arial"/>
          <w:color w:val="000000" w:themeColor="text1"/>
          <w:sz w:val="24"/>
          <w:szCs w:val="24"/>
        </w:rPr>
        <w:t xml:space="preserve"> </w:t>
      </w:r>
      <w:r w:rsidR="00FB1B1E">
        <w:rPr>
          <w:rFonts w:ascii="Arial" w:hAnsi="Arial" w:cs="Arial"/>
          <w:color w:val="000000" w:themeColor="text1"/>
          <w:sz w:val="24"/>
          <w:szCs w:val="24"/>
        </w:rPr>
        <w:t>be presented to</w:t>
      </w:r>
      <w:r w:rsidR="00C054CA">
        <w:rPr>
          <w:rFonts w:ascii="Arial" w:hAnsi="Arial" w:cs="Arial"/>
          <w:color w:val="000000" w:themeColor="text1"/>
          <w:sz w:val="24"/>
          <w:szCs w:val="24"/>
        </w:rPr>
        <w:t xml:space="preserve"> the next meeting. </w:t>
      </w:r>
    </w:p>
    <w:p w14:paraId="4EB1AB07" w14:textId="253C6E03" w:rsidR="00C054CA" w:rsidRDefault="00C054CA" w:rsidP="00C054CA">
      <w:pPr>
        <w:spacing w:after="0" w:line="240" w:lineRule="auto"/>
        <w:rPr>
          <w:rFonts w:ascii="Arial" w:hAnsi="Arial" w:cs="Arial"/>
          <w:color w:val="000000" w:themeColor="text1"/>
          <w:sz w:val="24"/>
          <w:szCs w:val="24"/>
        </w:rPr>
      </w:pPr>
    </w:p>
    <w:p w14:paraId="2D706D12" w14:textId="67DA6955" w:rsidR="00C054CA" w:rsidRDefault="00D972D9" w:rsidP="006962A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lastRenderedPageBreak/>
        <w:t xml:space="preserve">Katie Bryant reported that the </w:t>
      </w:r>
      <w:r w:rsidR="00C25EBC">
        <w:rPr>
          <w:rFonts w:ascii="Arial" w:hAnsi="Arial" w:cs="Arial"/>
          <w:color w:val="000000" w:themeColor="text1"/>
          <w:sz w:val="24"/>
          <w:szCs w:val="24"/>
        </w:rPr>
        <w:t>Safe Staffing Programme would be added to the work</w:t>
      </w:r>
      <w:r w:rsidR="00A529A6">
        <w:rPr>
          <w:rFonts w:ascii="Arial" w:hAnsi="Arial" w:cs="Arial"/>
          <w:color w:val="000000" w:themeColor="text1"/>
          <w:sz w:val="24"/>
          <w:szCs w:val="24"/>
        </w:rPr>
        <w:t xml:space="preserve"> </w:t>
      </w:r>
      <w:r w:rsidR="00C25EBC">
        <w:rPr>
          <w:rFonts w:ascii="Arial" w:hAnsi="Arial" w:cs="Arial"/>
          <w:color w:val="000000" w:themeColor="text1"/>
          <w:sz w:val="24"/>
          <w:szCs w:val="24"/>
        </w:rPr>
        <w:t xml:space="preserve">plan for reporting to </w:t>
      </w:r>
      <w:r w:rsidR="00FB1B1E">
        <w:rPr>
          <w:rFonts w:ascii="Arial" w:hAnsi="Arial" w:cs="Arial"/>
          <w:color w:val="000000" w:themeColor="text1"/>
          <w:sz w:val="24"/>
          <w:szCs w:val="24"/>
        </w:rPr>
        <w:t>the Committee</w:t>
      </w:r>
      <w:r w:rsidR="00C25EBC">
        <w:rPr>
          <w:rFonts w:ascii="Arial" w:hAnsi="Arial" w:cs="Arial"/>
          <w:color w:val="000000" w:themeColor="text1"/>
          <w:sz w:val="24"/>
          <w:szCs w:val="24"/>
        </w:rPr>
        <w:t xml:space="preserve">.  </w:t>
      </w:r>
      <w:r w:rsidR="006962A1">
        <w:rPr>
          <w:rFonts w:ascii="Arial" w:hAnsi="Arial" w:cs="Arial"/>
          <w:color w:val="000000" w:themeColor="text1"/>
          <w:sz w:val="24"/>
          <w:szCs w:val="24"/>
        </w:rPr>
        <w:t xml:space="preserve"> </w:t>
      </w:r>
    </w:p>
    <w:p w14:paraId="56F02C97" w14:textId="77777777" w:rsidR="00C054CA" w:rsidRDefault="00C054CA" w:rsidP="006962A1">
      <w:pPr>
        <w:spacing w:after="0" w:line="240" w:lineRule="auto"/>
        <w:ind w:left="720"/>
        <w:rPr>
          <w:rFonts w:ascii="Arial" w:hAnsi="Arial" w:cs="Arial"/>
          <w:color w:val="000000" w:themeColor="text1"/>
          <w:sz w:val="24"/>
          <w:szCs w:val="24"/>
        </w:rPr>
      </w:pPr>
    </w:p>
    <w:p w14:paraId="383C55BD" w14:textId="27B20C7D" w:rsidR="00C25EBC" w:rsidRDefault="00C054CA" w:rsidP="00C054CA">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Katie Bryant confirmed that f</w:t>
      </w:r>
      <w:r w:rsidR="00C25EBC">
        <w:rPr>
          <w:rFonts w:ascii="Arial" w:hAnsi="Arial" w:cs="Arial"/>
          <w:color w:val="000000" w:themeColor="text1"/>
          <w:sz w:val="24"/>
          <w:szCs w:val="24"/>
        </w:rPr>
        <w:t>ollowing activation of the fire alarm in the Critical Care Unit, a Short Life Working Group (SLWG)</w:t>
      </w:r>
      <w:r w:rsidR="003D0E9D">
        <w:rPr>
          <w:rFonts w:ascii="Arial" w:hAnsi="Arial" w:cs="Arial"/>
          <w:color w:val="000000" w:themeColor="text1"/>
          <w:sz w:val="24"/>
          <w:szCs w:val="24"/>
        </w:rPr>
        <w:t xml:space="preserve"> was established to support management of incidents and </w:t>
      </w:r>
      <w:r>
        <w:rPr>
          <w:rFonts w:ascii="Arial" w:hAnsi="Arial" w:cs="Arial"/>
          <w:color w:val="000000" w:themeColor="text1"/>
          <w:sz w:val="24"/>
          <w:szCs w:val="24"/>
        </w:rPr>
        <w:t>identify</w:t>
      </w:r>
      <w:r w:rsidR="003D0E9D">
        <w:rPr>
          <w:rFonts w:ascii="Arial" w:hAnsi="Arial" w:cs="Arial"/>
          <w:color w:val="000000" w:themeColor="text1"/>
          <w:sz w:val="24"/>
          <w:szCs w:val="24"/>
        </w:rPr>
        <w:t xml:space="preserve"> </w:t>
      </w:r>
      <w:r>
        <w:rPr>
          <w:rFonts w:ascii="Arial" w:hAnsi="Arial" w:cs="Arial"/>
          <w:color w:val="000000" w:themeColor="text1"/>
          <w:sz w:val="24"/>
          <w:szCs w:val="24"/>
        </w:rPr>
        <w:t xml:space="preserve">learning from the </w:t>
      </w:r>
      <w:r w:rsidR="00FB1B1E">
        <w:rPr>
          <w:rFonts w:ascii="Arial" w:hAnsi="Arial" w:cs="Arial"/>
          <w:color w:val="000000" w:themeColor="text1"/>
          <w:sz w:val="24"/>
          <w:szCs w:val="24"/>
        </w:rPr>
        <w:t>event.</w:t>
      </w:r>
      <w:r w:rsidR="006962A1">
        <w:rPr>
          <w:rFonts w:ascii="Arial" w:hAnsi="Arial" w:cs="Arial"/>
          <w:color w:val="000000" w:themeColor="text1"/>
          <w:sz w:val="24"/>
          <w:szCs w:val="24"/>
        </w:rPr>
        <w:t xml:space="preserve"> Linda Semple asked if a fire had occurred and Katie Bryant co</w:t>
      </w:r>
      <w:r w:rsidR="00AF39E7">
        <w:rPr>
          <w:rFonts w:ascii="Arial" w:hAnsi="Arial" w:cs="Arial"/>
          <w:color w:val="000000" w:themeColor="text1"/>
          <w:sz w:val="24"/>
          <w:szCs w:val="24"/>
        </w:rPr>
        <w:t>nfirmed that the</w:t>
      </w:r>
      <w:r w:rsidR="006962A1">
        <w:rPr>
          <w:rFonts w:ascii="Arial" w:hAnsi="Arial" w:cs="Arial"/>
          <w:color w:val="000000" w:themeColor="text1"/>
          <w:sz w:val="24"/>
          <w:szCs w:val="24"/>
        </w:rPr>
        <w:t xml:space="preserve"> alarm activated in </w:t>
      </w:r>
      <w:r w:rsidR="006E340F">
        <w:rPr>
          <w:rFonts w:ascii="Arial" w:hAnsi="Arial" w:cs="Arial"/>
          <w:color w:val="000000" w:themeColor="text1"/>
          <w:sz w:val="24"/>
          <w:szCs w:val="24"/>
        </w:rPr>
        <w:t>response</w:t>
      </w:r>
      <w:r w:rsidR="00AF39E7">
        <w:rPr>
          <w:rFonts w:ascii="Arial" w:hAnsi="Arial" w:cs="Arial"/>
          <w:color w:val="000000" w:themeColor="text1"/>
          <w:sz w:val="24"/>
          <w:szCs w:val="24"/>
        </w:rPr>
        <w:t xml:space="preserve"> to fumes f</w:t>
      </w:r>
      <w:r w:rsidR="006962A1">
        <w:rPr>
          <w:rFonts w:ascii="Arial" w:hAnsi="Arial" w:cs="Arial"/>
          <w:color w:val="000000" w:themeColor="text1"/>
          <w:sz w:val="24"/>
          <w:szCs w:val="24"/>
        </w:rPr>
        <w:t>r</w:t>
      </w:r>
      <w:r w:rsidR="00AF39E7">
        <w:rPr>
          <w:rFonts w:ascii="Arial" w:hAnsi="Arial" w:cs="Arial"/>
          <w:color w:val="000000" w:themeColor="text1"/>
          <w:sz w:val="24"/>
          <w:szCs w:val="24"/>
        </w:rPr>
        <w:t>o</w:t>
      </w:r>
      <w:r w:rsidR="006962A1">
        <w:rPr>
          <w:rFonts w:ascii="Arial" w:hAnsi="Arial" w:cs="Arial"/>
          <w:color w:val="000000" w:themeColor="text1"/>
          <w:sz w:val="24"/>
          <w:szCs w:val="24"/>
        </w:rPr>
        <w:t xml:space="preserve">m contactors working onsite.  </w:t>
      </w:r>
      <w:r w:rsidR="003D0E9D">
        <w:rPr>
          <w:rFonts w:ascii="Arial" w:hAnsi="Arial" w:cs="Arial"/>
          <w:color w:val="000000" w:themeColor="text1"/>
          <w:sz w:val="24"/>
          <w:szCs w:val="24"/>
        </w:rPr>
        <w:t xml:space="preserve">Katie Bryant highlighted that the Senior Nurse on shift had effectively managed the situation.  </w:t>
      </w:r>
      <w:r>
        <w:rPr>
          <w:rFonts w:ascii="Arial" w:hAnsi="Arial" w:cs="Arial"/>
          <w:color w:val="000000" w:themeColor="text1"/>
          <w:sz w:val="24"/>
          <w:szCs w:val="24"/>
        </w:rPr>
        <w:t>Morag Brown acknowledged it was important for staff</w:t>
      </w:r>
      <w:r w:rsidR="006962A1">
        <w:rPr>
          <w:rFonts w:ascii="Arial" w:hAnsi="Arial" w:cs="Arial"/>
          <w:color w:val="000000" w:themeColor="text1"/>
          <w:sz w:val="24"/>
          <w:szCs w:val="24"/>
        </w:rPr>
        <w:t xml:space="preserve"> mandatory training </w:t>
      </w:r>
      <w:r>
        <w:rPr>
          <w:rFonts w:ascii="Arial" w:hAnsi="Arial" w:cs="Arial"/>
          <w:color w:val="000000" w:themeColor="text1"/>
          <w:sz w:val="24"/>
          <w:szCs w:val="24"/>
        </w:rPr>
        <w:t>to be up</w:t>
      </w:r>
      <w:r w:rsidR="006962A1">
        <w:rPr>
          <w:rFonts w:ascii="Arial" w:hAnsi="Arial" w:cs="Arial"/>
          <w:color w:val="000000" w:themeColor="text1"/>
          <w:sz w:val="24"/>
          <w:szCs w:val="24"/>
        </w:rPr>
        <w:t xml:space="preserve"> to date. </w:t>
      </w:r>
    </w:p>
    <w:p w14:paraId="75F5FAA4" w14:textId="65EA43E2" w:rsidR="00AD1D3B" w:rsidRDefault="00AD1D3B" w:rsidP="007C5580">
      <w:pPr>
        <w:spacing w:after="0" w:line="240" w:lineRule="auto"/>
        <w:ind w:left="720"/>
        <w:rPr>
          <w:rFonts w:ascii="Arial" w:hAnsi="Arial" w:cs="Arial"/>
          <w:color w:val="000000" w:themeColor="text1"/>
          <w:sz w:val="24"/>
          <w:szCs w:val="24"/>
        </w:rPr>
      </w:pPr>
    </w:p>
    <w:p w14:paraId="673B141C" w14:textId="75406AE8" w:rsidR="00AD1D3B" w:rsidRDefault="00AD1D3B" w:rsidP="007C5580">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 xml:space="preserve">Work </w:t>
      </w:r>
      <w:r w:rsidR="006962A1">
        <w:rPr>
          <w:rFonts w:ascii="Arial" w:hAnsi="Arial" w:cs="Arial"/>
          <w:color w:val="000000" w:themeColor="text1"/>
          <w:sz w:val="24"/>
          <w:szCs w:val="24"/>
        </w:rPr>
        <w:t>was</w:t>
      </w:r>
      <w:r w:rsidR="003D0E9D">
        <w:rPr>
          <w:rFonts w:ascii="Arial" w:hAnsi="Arial" w:cs="Arial"/>
          <w:color w:val="000000" w:themeColor="text1"/>
          <w:sz w:val="24"/>
          <w:szCs w:val="24"/>
        </w:rPr>
        <w:t xml:space="preserve"> </w:t>
      </w:r>
      <w:r>
        <w:rPr>
          <w:rFonts w:ascii="Arial" w:hAnsi="Arial" w:cs="Arial"/>
          <w:color w:val="000000" w:themeColor="text1"/>
          <w:sz w:val="24"/>
          <w:szCs w:val="24"/>
        </w:rPr>
        <w:t xml:space="preserve">ongoing </w:t>
      </w:r>
      <w:r w:rsidR="003D0E9D">
        <w:rPr>
          <w:rFonts w:ascii="Arial" w:hAnsi="Arial" w:cs="Arial"/>
          <w:color w:val="000000" w:themeColor="text1"/>
          <w:sz w:val="24"/>
          <w:szCs w:val="24"/>
        </w:rPr>
        <w:t>in relation to Learning from Cardiac A</w:t>
      </w:r>
      <w:r>
        <w:rPr>
          <w:rFonts w:ascii="Arial" w:hAnsi="Arial" w:cs="Arial"/>
          <w:color w:val="000000" w:themeColor="text1"/>
          <w:sz w:val="24"/>
          <w:szCs w:val="24"/>
        </w:rPr>
        <w:t>rrests</w:t>
      </w:r>
      <w:r w:rsidR="006E340F">
        <w:rPr>
          <w:rFonts w:ascii="Arial" w:hAnsi="Arial" w:cs="Arial"/>
          <w:color w:val="000000" w:themeColor="text1"/>
          <w:sz w:val="24"/>
          <w:szCs w:val="24"/>
        </w:rPr>
        <w:t xml:space="preserve"> and would be presented to CGRMG </w:t>
      </w:r>
      <w:r w:rsidR="003D0E9D">
        <w:rPr>
          <w:rFonts w:ascii="Arial" w:hAnsi="Arial" w:cs="Arial"/>
          <w:color w:val="000000" w:themeColor="text1"/>
          <w:sz w:val="24"/>
          <w:szCs w:val="24"/>
        </w:rPr>
        <w:t>in April 2024</w:t>
      </w:r>
      <w:r>
        <w:rPr>
          <w:rFonts w:ascii="Arial" w:hAnsi="Arial" w:cs="Arial"/>
          <w:color w:val="000000" w:themeColor="text1"/>
          <w:sz w:val="24"/>
          <w:szCs w:val="24"/>
        </w:rPr>
        <w:t xml:space="preserve">.  </w:t>
      </w:r>
    </w:p>
    <w:p w14:paraId="0AF93EB6" w14:textId="77777777" w:rsidR="00AD1D3B" w:rsidRDefault="00AD1D3B" w:rsidP="007C5580">
      <w:pPr>
        <w:spacing w:after="0" w:line="240" w:lineRule="auto"/>
        <w:ind w:left="720"/>
        <w:rPr>
          <w:rFonts w:ascii="Arial" w:hAnsi="Arial" w:cs="Arial"/>
          <w:color w:val="000000" w:themeColor="text1"/>
          <w:sz w:val="24"/>
          <w:szCs w:val="24"/>
        </w:rPr>
      </w:pPr>
    </w:p>
    <w:p w14:paraId="49848A97" w14:textId="1FE629F4" w:rsidR="00AD1D3B" w:rsidRDefault="003D0E9D" w:rsidP="003D0E9D">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An u</w:t>
      </w:r>
      <w:r w:rsidR="00AD1D3B">
        <w:rPr>
          <w:rFonts w:ascii="Arial" w:hAnsi="Arial" w:cs="Arial"/>
          <w:color w:val="000000" w:themeColor="text1"/>
          <w:sz w:val="24"/>
          <w:szCs w:val="24"/>
        </w:rPr>
        <w:t xml:space="preserve">pdate </w:t>
      </w:r>
      <w:r>
        <w:rPr>
          <w:rFonts w:ascii="Arial" w:hAnsi="Arial" w:cs="Arial"/>
          <w:color w:val="000000" w:themeColor="text1"/>
          <w:sz w:val="24"/>
          <w:szCs w:val="24"/>
        </w:rPr>
        <w:t>was provided to Scottish Government following the Countess of C</w:t>
      </w:r>
      <w:r w:rsidR="00AD1D3B">
        <w:rPr>
          <w:rFonts w:ascii="Arial" w:hAnsi="Arial" w:cs="Arial"/>
          <w:color w:val="000000" w:themeColor="text1"/>
          <w:sz w:val="24"/>
          <w:szCs w:val="24"/>
        </w:rPr>
        <w:t xml:space="preserve">hester </w:t>
      </w:r>
      <w:r w:rsidR="00C054CA">
        <w:rPr>
          <w:rFonts w:ascii="Arial" w:hAnsi="Arial" w:cs="Arial"/>
          <w:color w:val="000000" w:themeColor="text1"/>
          <w:sz w:val="24"/>
          <w:szCs w:val="24"/>
        </w:rPr>
        <w:t>incidents which</w:t>
      </w:r>
      <w:r>
        <w:rPr>
          <w:rFonts w:ascii="Arial" w:hAnsi="Arial" w:cs="Arial"/>
          <w:color w:val="000000" w:themeColor="text1"/>
          <w:sz w:val="24"/>
          <w:szCs w:val="24"/>
        </w:rPr>
        <w:t xml:space="preserve"> provided assurance on robust Duty of Candour and processes. </w:t>
      </w:r>
      <w:r w:rsidR="00AD1D3B">
        <w:rPr>
          <w:rFonts w:ascii="Arial" w:hAnsi="Arial" w:cs="Arial"/>
          <w:color w:val="000000" w:themeColor="text1"/>
          <w:sz w:val="24"/>
          <w:szCs w:val="24"/>
        </w:rPr>
        <w:t xml:space="preserve"> </w:t>
      </w:r>
    </w:p>
    <w:p w14:paraId="71A64DEE" w14:textId="529A3D51" w:rsidR="00AD1D3B" w:rsidRDefault="00AD1D3B" w:rsidP="007C5580">
      <w:pPr>
        <w:spacing w:after="0" w:line="240" w:lineRule="auto"/>
        <w:ind w:left="720"/>
        <w:rPr>
          <w:rFonts w:ascii="Arial" w:hAnsi="Arial" w:cs="Arial"/>
          <w:color w:val="000000" w:themeColor="text1"/>
          <w:sz w:val="24"/>
          <w:szCs w:val="24"/>
        </w:rPr>
      </w:pPr>
    </w:p>
    <w:p w14:paraId="12BB6CE7" w14:textId="16DDCB29" w:rsidR="00CE59CE" w:rsidRDefault="006962A1" w:rsidP="006962A1">
      <w:pPr>
        <w:spacing w:after="0" w:line="240" w:lineRule="auto"/>
        <w:ind w:left="720"/>
        <w:rPr>
          <w:rFonts w:ascii="Arial" w:hAnsi="Arial" w:cs="Arial"/>
          <w:color w:val="000000" w:themeColor="text1"/>
          <w:sz w:val="24"/>
          <w:szCs w:val="24"/>
        </w:rPr>
      </w:pPr>
      <w:r>
        <w:rPr>
          <w:rFonts w:ascii="Arial" w:hAnsi="Arial" w:cs="Arial"/>
          <w:color w:val="000000" w:themeColor="text1"/>
          <w:sz w:val="24"/>
          <w:szCs w:val="24"/>
        </w:rPr>
        <w:t>Morag Brown t</w:t>
      </w:r>
      <w:r w:rsidR="00C054CA">
        <w:rPr>
          <w:rFonts w:ascii="Arial" w:hAnsi="Arial" w:cs="Arial"/>
          <w:color w:val="000000" w:themeColor="text1"/>
          <w:sz w:val="24"/>
          <w:szCs w:val="24"/>
        </w:rPr>
        <w:t xml:space="preserve">hanked Katie </w:t>
      </w:r>
      <w:r w:rsidR="00FB1B1E">
        <w:rPr>
          <w:rFonts w:ascii="Arial" w:hAnsi="Arial" w:cs="Arial"/>
          <w:color w:val="000000" w:themeColor="text1"/>
          <w:sz w:val="24"/>
          <w:szCs w:val="24"/>
        </w:rPr>
        <w:t xml:space="preserve">Bryant </w:t>
      </w:r>
      <w:r w:rsidR="00C054CA">
        <w:rPr>
          <w:rFonts w:ascii="Arial" w:hAnsi="Arial" w:cs="Arial"/>
          <w:color w:val="000000" w:themeColor="text1"/>
          <w:sz w:val="24"/>
          <w:szCs w:val="24"/>
        </w:rPr>
        <w:t>for the insight in</w:t>
      </w:r>
      <w:r>
        <w:rPr>
          <w:rFonts w:ascii="Arial" w:hAnsi="Arial" w:cs="Arial"/>
          <w:color w:val="000000" w:themeColor="text1"/>
          <w:sz w:val="24"/>
          <w:szCs w:val="24"/>
        </w:rPr>
        <w:t>to the day to day management</w:t>
      </w:r>
      <w:r w:rsidR="00FB1B1E">
        <w:rPr>
          <w:rFonts w:ascii="Arial" w:hAnsi="Arial" w:cs="Arial"/>
          <w:color w:val="000000" w:themeColor="text1"/>
          <w:sz w:val="24"/>
          <w:szCs w:val="24"/>
        </w:rPr>
        <w:t xml:space="preserve"> and</w:t>
      </w:r>
      <w:r>
        <w:rPr>
          <w:rFonts w:ascii="Arial" w:hAnsi="Arial" w:cs="Arial"/>
          <w:color w:val="000000" w:themeColor="text1"/>
          <w:sz w:val="24"/>
          <w:szCs w:val="24"/>
        </w:rPr>
        <w:t xml:space="preserve"> extended thanks to the staff and patient</w:t>
      </w:r>
      <w:r w:rsidR="00FB1B1E">
        <w:rPr>
          <w:rFonts w:ascii="Arial" w:hAnsi="Arial" w:cs="Arial"/>
          <w:color w:val="000000" w:themeColor="text1"/>
          <w:sz w:val="24"/>
          <w:szCs w:val="24"/>
        </w:rPr>
        <w:t>s</w:t>
      </w:r>
      <w:r>
        <w:rPr>
          <w:rFonts w:ascii="Arial" w:hAnsi="Arial" w:cs="Arial"/>
          <w:color w:val="000000" w:themeColor="text1"/>
          <w:sz w:val="24"/>
          <w:szCs w:val="24"/>
        </w:rPr>
        <w:t xml:space="preserve"> involved.</w:t>
      </w:r>
    </w:p>
    <w:p w14:paraId="7FC6157D" w14:textId="77777777" w:rsidR="007C5580" w:rsidRDefault="007C5580" w:rsidP="006962A1">
      <w:pPr>
        <w:spacing w:after="0" w:line="240" w:lineRule="auto"/>
        <w:rPr>
          <w:rFonts w:ascii="Arial" w:hAnsi="Arial" w:cs="Arial"/>
          <w:color w:val="000000" w:themeColor="text1"/>
          <w:sz w:val="24"/>
          <w:szCs w:val="24"/>
        </w:rPr>
      </w:pPr>
    </w:p>
    <w:p w14:paraId="341627C3" w14:textId="36C7B3B6" w:rsidR="00447C34" w:rsidRDefault="00A504BA" w:rsidP="00442DD0">
      <w:pPr>
        <w:spacing w:after="0" w:line="240" w:lineRule="auto"/>
        <w:ind w:left="720"/>
        <w:rPr>
          <w:rFonts w:ascii="Arial" w:hAnsi="Arial" w:cs="Arial"/>
          <w:sz w:val="24"/>
          <w:szCs w:val="24"/>
        </w:rPr>
      </w:pPr>
      <w:r>
        <w:rPr>
          <w:rFonts w:ascii="Arial" w:hAnsi="Arial" w:cs="Arial"/>
          <w:color w:val="000000" w:themeColor="text1"/>
          <w:sz w:val="24"/>
          <w:szCs w:val="24"/>
        </w:rPr>
        <w:t>The Committee noted</w:t>
      </w:r>
      <w:r w:rsidR="00F723DC">
        <w:rPr>
          <w:rFonts w:ascii="Arial" w:hAnsi="Arial" w:cs="Arial"/>
          <w:color w:val="000000" w:themeColor="text1"/>
          <w:sz w:val="24"/>
          <w:szCs w:val="24"/>
        </w:rPr>
        <w:t xml:space="preserve"> the </w:t>
      </w:r>
      <w:r w:rsidR="00FE7DA2">
        <w:rPr>
          <w:rFonts w:ascii="Arial" w:hAnsi="Arial" w:cs="Arial"/>
          <w:sz w:val="24"/>
          <w:szCs w:val="24"/>
        </w:rPr>
        <w:t>C</w:t>
      </w:r>
      <w:r w:rsidR="00F52214">
        <w:rPr>
          <w:rFonts w:ascii="Arial" w:hAnsi="Arial" w:cs="Arial"/>
          <w:sz w:val="24"/>
          <w:szCs w:val="24"/>
        </w:rPr>
        <w:t xml:space="preserve">linical </w:t>
      </w:r>
      <w:r w:rsidR="00FE7DA2">
        <w:rPr>
          <w:rFonts w:ascii="Arial" w:hAnsi="Arial" w:cs="Arial"/>
          <w:sz w:val="24"/>
          <w:szCs w:val="24"/>
        </w:rPr>
        <w:t>G</w:t>
      </w:r>
      <w:r w:rsidR="00F52214">
        <w:rPr>
          <w:rFonts w:ascii="Arial" w:hAnsi="Arial" w:cs="Arial"/>
          <w:sz w:val="24"/>
          <w:szCs w:val="24"/>
        </w:rPr>
        <w:t xml:space="preserve">overnance </w:t>
      </w:r>
      <w:r w:rsidR="00FE7DA2">
        <w:rPr>
          <w:rFonts w:ascii="Arial" w:hAnsi="Arial" w:cs="Arial"/>
          <w:sz w:val="24"/>
          <w:szCs w:val="24"/>
        </w:rPr>
        <w:t>R</w:t>
      </w:r>
      <w:r w:rsidR="00F52214">
        <w:rPr>
          <w:rFonts w:ascii="Arial" w:hAnsi="Arial" w:cs="Arial"/>
          <w:sz w:val="24"/>
          <w:szCs w:val="24"/>
        </w:rPr>
        <w:t xml:space="preserve">isk </w:t>
      </w:r>
      <w:r w:rsidR="00FE7DA2">
        <w:rPr>
          <w:rFonts w:ascii="Arial" w:hAnsi="Arial" w:cs="Arial"/>
          <w:sz w:val="24"/>
          <w:szCs w:val="24"/>
        </w:rPr>
        <w:t>M</w:t>
      </w:r>
      <w:r w:rsidR="00F52214">
        <w:rPr>
          <w:rFonts w:ascii="Arial" w:hAnsi="Arial" w:cs="Arial"/>
          <w:sz w:val="24"/>
          <w:szCs w:val="24"/>
        </w:rPr>
        <w:t xml:space="preserve">anagement </w:t>
      </w:r>
      <w:r w:rsidR="00FE7DA2">
        <w:rPr>
          <w:rFonts w:ascii="Arial" w:hAnsi="Arial" w:cs="Arial"/>
          <w:sz w:val="24"/>
          <w:szCs w:val="24"/>
        </w:rPr>
        <w:t>G</w:t>
      </w:r>
      <w:r w:rsidR="00F52214">
        <w:rPr>
          <w:rFonts w:ascii="Arial" w:hAnsi="Arial" w:cs="Arial"/>
          <w:sz w:val="24"/>
          <w:szCs w:val="24"/>
        </w:rPr>
        <w:t>roup</w:t>
      </w:r>
      <w:r w:rsidR="00FE7DA2">
        <w:rPr>
          <w:rFonts w:ascii="Arial" w:hAnsi="Arial" w:cs="Arial"/>
          <w:sz w:val="24"/>
          <w:szCs w:val="24"/>
        </w:rPr>
        <w:t xml:space="preserve"> Update.</w:t>
      </w:r>
    </w:p>
    <w:p w14:paraId="264629E1" w14:textId="6CD68223" w:rsidR="00836F25" w:rsidRDefault="00836F25" w:rsidP="00442DD0">
      <w:pPr>
        <w:spacing w:after="0" w:line="240" w:lineRule="auto"/>
        <w:ind w:left="720"/>
        <w:rPr>
          <w:rFonts w:ascii="Arial" w:hAnsi="Arial" w:cs="Arial"/>
          <w:sz w:val="24"/>
          <w:szCs w:val="24"/>
        </w:rPr>
      </w:pPr>
    </w:p>
    <w:tbl>
      <w:tblPr>
        <w:tblStyle w:val="TableGrid"/>
        <w:tblW w:w="0" w:type="auto"/>
        <w:tblInd w:w="720" w:type="dxa"/>
        <w:tblLook w:val="04A0" w:firstRow="1" w:lastRow="0" w:firstColumn="1" w:lastColumn="0" w:noHBand="0" w:noVBand="1"/>
      </w:tblPr>
      <w:tblGrid>
        <w:gridCol w:w="2219"/>
        <w:gridCol w:w="2388"/>
        <w:gridCol w:w="2241"/>
        <w:gridCol w:w="2174"/>
      </w:tblGrid>
      <w:tr w:rsidR="00836F25" w14:paraId="5EC8AE65" w14:textId="77777777" w:rsidTr="00AF39E7">
        <w:tc>
          <w:tcPr>
            <w:tcW w:w="2110" w:type="dxa"/>
          </w:tcPr>
          <w:p w14:paraId="38C6A539" w14:textId="1CD0A531" w:rsidR="00836F25" w:rsidRPr="00AF39E7" w:rsidRDefault="00AF39E7" w:rsidP="00442DD0">
            <w:pPr>
              <w:spacing w:after="0" w:line="240" w:lineRule="auto"/>
              <w:rPr>
                <w:rFonts w:ascii="Arial" w:hAnsi="Arial" w:cs="Arial"/>
                <w:b/>
                <w:color w:val="000000" w:themeColor="text1"/>
                <w:sz w:val="24"/>
                <w:szCs w:val="24"/>
              </w:rPr>
            </w:pPr>
            <w:r w:rsidRPr="00AF39E7">
              <w:rPr>
                <w:rFonts w:ascii="Arial" w:hAnsi="Arial" w:cs="Arial"/>
                <w:b/>
                <w:color w:val="000000" w:themeColor="text1"/>
                <w:sz w:val="24"/>
                <w:szCs w:val="24"/>
              </w:rPr>
              <w:t>Meeting</w:t>
            </w:r>
          </w:p>
        </w:tc>
        <w:tc>
          <w:tcPr>
            <w:tcW w:w="2422" w:type="dxa"/>
          </w:tcPr>
          <w:p w14:paraId="37BD5E04" w14:textId="1D9781E5" w:rsidR="00836F25" w:rsidRPr="00AF39E7" w:rsidRDefault="00AF39E7" w:rsidP="00442DD0">
            <w:pPr>
              <w:spacing w:after="0" w:line="240" w:lineRule="auto"/>
              <w:rPr>
                <w:rFonts w:ascii="Arial" w:hAnsi="Arial" w:cs="Arial"/>
                <w:b/>
                <w:color w:val="000000" w:themeColor="text1"/>
                <w:sz w:val="24"/>
                <w:szCs w:val="24"/>
              </w:rPr>
            </w:pPr>
            <w:r w:rsidRPr="00AF39E7">
              <w:rPr>
                <w:rFonts w:ascii="Arial" w:hAnsi="Arial" w:cs="Arial"/>
                <w:b/>
                <w:color w:val="000000" w:themeColor="text1"/>
                <w:sz w:val="24"/>
                <w:szCs w:val="24"/>
              </w:rPr>
              <w:t xml:space="preserve">Action </w:t>
            </w:r>
          </w:p>
        </w:tc>
        <w:tc>
          <w:tcPr>
            <w:tcW w:w="2274" w:type="dxa"/>
          </w:tcPr>
          <w:p w14:paraId="76CC7EEA" w14:textId="3C5A17B3" w:rsidR="00836F25" w:rsidRPr="00AF39E7" w:rsidRDefault="00AF39E7" w:rsidP="00442DD0">
            <w:pPr>
              <w:spacing w:after="0" w:line="240" w:lineRule="auto"/>
              <w:rPr>
                <w:rFonts w:ascii="Arial" w:hAnsi="Arial" w:cs="Arial"/>
                <w:b/>
                <w:color w:val="000000" w:themeColor="text1"/>
                <w:sz w:val="24"/>
                <w:szCs w:val="24"/>
              </w:rPr>
            </w:pPr>
            <w:r w:rsidRPr="00AF39E7">
              <w:rPr>
                <w:rFonts w:ascii="Arial" w:hAnsi="Arial" w:cs="Arial"/>
                <w:b/>
                <w:color w:val="000000" w:themeColor="text1"/>
                <w:sz w:val="24"/>
                <w:szCs w:val="24"/>
              </w:rPr>
              <w:t>Lead</w:t>
            </w:r>
          </w:p>
        </w:tc>
        <w:tc>
          <w:tcPr>
            <w:tcW w:w="2216" w:type="dxa"/>
          </w:tcPr>
          <w:p w14:paraId="1E2DD171" w14:textId="1A384A60" w:rsidR="00836F25" w:rsidRPr="00AF39E7" w:rsidRDefault="00AF39E7" w:rsidP="00442DD0">
            <w:pPr>
              <w:spacing w:after="0" w:line="240" w:lineRule="auto"/>
              <w:rPr>
                <w:rFonts w:ascii="Arial" w:hAnsi="Arial" w:cs="Arial"/>
                <w:b/>
                <w:color w:val="000000" w:themeColor="text1"/>
                <w:sz w:val="24"/>
                <w:szCs w:val="24"/>
              </w:rPr>
            </w:pPr>
            <w:r w:rsidRPr="00AF39E7">
              <w:rPr>
                <w:rFonts w:ascii="Arial" w:hAnsi="Arial" w:cs="Arial"/>
                <w:b/>
                <w:color w:val="000000" w:themeColor="text1"/>
                <w:sz w:val="24"/>
                <w:szCs w:val="24"/>
              </w:rPr>
              <w:t>Due Date for Action</w:t>
            </w:r>
          </w:p>
        </w:tc>
      </w:tr>
      <w:tr w:rsidR="00836F25" w14:paraId="3FC5A670" w14:textId="77777777" w:rsidTr="00AF39E7">
        <w:tc>
          <w:tcPr>
            <w:tcW w:w="2110" w:type="dxa"/>
          </w:tcPr>
          <w:p w14:paraId="53D74A6F" w14:textId="7BC51CAE" w:rsidR="00836F25" w:rsidRDefault="00A529A6" w:rsidP="00442DD0">
            <w:pPr>
              <w:spacing w:after="0" w:line="240" w:lineRule="auto"/>
              <w:rPr>
                <w:rFonts w:ascii="Arial" w:hAnsi="Arial" w:cs="Arial"/>
                <w:color w:val="000000" w:themeColor="text1"/>
                <w:sz w:val="24"/>
                <w:szCs w:val="24"/>
              </w:rPr>
            </w:pPr>
            <w:r>
              <w:rPr>
                <w:rFonts w:ascii="Arial" w:hAnsi="Arial" w:cs="Arial"/>
                <w:color w:val="000000" w:themeColor="text1"/>
                <w:sz w:val="24"/>
                <w:szCs w:val="24"/>
              </w:rPr>
              <w:t>CGC/07032024/03</w:t>
            </w:r>
          </w:p>
        </w:tc>
        <w:tc>
          <w:tcPr>
            <w:tcW w:w="2422" w:type="dxa"/>
          </w:tcPr>
          <w:p w14:paraId="054F53D4" w14:textId="7F5DAB17" w:rsidR="00836F25" w:rsidRDefault="00836F25" w:rsidP="00442DD0">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Update </w:t>
            </w:r>
            <w:r w:rsidR="00A529A6">
              <w:rPr>
                <w:rFonts w:ascii="Arial" w:hAnsi="Arial" w:cs="Arial"/>
                <w:color w:val="000000" w:themeColor="text1"/>
                <w:sz w:val="24"/>
                <w:szCs w:val="24"/>
              </w:rPr>
              <w:t xml:space="preserve">to be provided </w:t>
            </w:r>
            <w:r>
              <w:rPr>
                <w:rFonts w:ascii="Arial" w:hAnsi="Arial" w:cs="Arial"/>
                <w:color w:val="000000" w:themeColor="text1"/>
                <w:sz w:val="24"/>
                <w:szCs w:val="24"/>
              </w:rPr>
              <w:t xml:space="preserve">on </w:t>
            </w:r>
            <w:proofErr w:type="spellStart"/>
            <w:r>
              <w:rPr>
                <w:rFonts w:ascii="Arial" w:hAnsi="Arial" w:cs="Arial"/>
                <w:color w:val="000000" w:themeColor="text1"/>
                <w:sz w:val="24"/>
                <w:szCs w:val="24"/>
              </w:rPr>
              <w:t>Synchrophi</w:t>
            </w:r>
            <w:proofErr w:type="spellEnd"/>
            <w:r w:rsidR="00A529A6">
              <w:rPr>
                <w:rFonts w:ascii="Arial" w:hAnsi="Arial" w:cs="Arial"/>
                <w:color w:val="000000" w:themeColor="text1"/>
                <w:sz w:val="24"/>
                <w:szCs w:val="24"/>
              </w:rPr>
              <w:t xml:space="preserve"> at next Committee meeting.</w:t>
            </w:r>
          </w:p>
        </w:tc>
        <w:tc>
          <w:tcPr>
            <w:tcW w:w="2274" w:type="dxa"/>
          </w:tcPr>
          <w:p w14:paraId="4F4F94C7" w14:textId="1A80EA4F" w:rsidR="00836F25" w:rsidRDefault="00836F25" w:rsidP="00442DD0">
            <w:pPr>
              <w:spacing w:after="0" w:line="240" w:lineRule="auto"/>
              <w:rPr>
                <w:rFonts w:ascii="Arial" w:hAnsi="Arial" w:cs="Arial"/>
                <w:color w:val="000000" w:themeColor="text1"/>
                <w:sz w:val="24"/>
                <w:szCs w:val="24"/>
              </w:rPr>
            </w:pPr>
            <w:r>
              <w:rPr>
                <w:rFonts w:ascii="Arial" w:hAnsi="Arial" w:cs="Arial"/>
                <w:color w:val="000000" w:themeColor="text1"/>
                <w:sz w:val="24"/>
                <w:szCs w:val="24"/>
              </w:rPr>
              <w:t>Steven Friel/Katie Bryant</w:t>
            </w:r>
          </w:p>
        </w:tc>
        <w:tc>
          <w:tcPr>
            <w:tcW w:w="2216" w:type="dxa"/>
          </w:tcPr>
          <w:p w14:paraId="3B0B68F1" w14:textId="1F4415CA" w:rsidR="00836F25" w:rsidRDefault="00A529A6" w:rsidP="00442DD0">
            <w:pPr>
              <w:spacing w:after="0" w:line="240" w:lineRule="auto"/>
              <w:rPr>
                <w:rFonts w:ascii="Arial" w:hAnsi="Arial" w:cs="Arial"/>
                <w:color w:val="000000" w:themeColor="text1"/>
                <w:sz w:val="24"/>
                <w:szCs w:val="24"/>
              </w:rPr>
            </w:pPr>
            <w:r>
              <w:rPr>
                <w:rFonts w:ascii="Arial" w:hAnsi="Arial" w:cs="Arial"/>
                <w:color w:val="000000" w:themeColor="text1"/>
                <w:sz w:val="24"/>
                <w:szCs w:val="24"/>
              </w:rPr>
              <w:t>9 May 2024</w:t>
            </w:r>
          </w:p>
        </w:tc>
      </w:tr>
    </w:tbl>
    <w:p w14:paraId="7C4B685B" w14:textId="77777777" w:rsidR="00836F25" w:rsidRDefault="00836F25" w:rsidP="00442DD0">
      <w:pPr>
        <w:spacing w:after="0" w:line="240" w:lineRule="auto"/>
        <w:ind w:left="720"/>
        <w:rPr>
          <w:rFonts w:ascii="Arial" w:hAnsi="Arial" w:cs="Arial"/>
          <w:color w:val="000000" w:themeColor="text1"/>
          <w:sz w:val="24"/>
          <w:szCs w:val="24"/>
        </w:rPr>
      </w:pPr>
    </w:p>
    <w:p w14:paraId="510020AE" w14:textId="77777777" w:rsidR="00F119E8" w:rsidRDefault="00F119E8" w:rsidP="001A79B1">
      <w:pPr>
        <w:tabs>
          <w:tab w:val="left" w:pos="1979"/>
        </w:tabs>
        <w:spacing w:after="0" w:line="240" w:lineRule="auto"/>
        <w:rPr>
          <w:rFonts w:ascii="Arial" w:hAnsi="Arial" w:cs="Arial"/>
          <w:sz w:val="24"/>
          <w:szCs w:val="24"/>
        </w:rPr>
      </w:pPr>
    </w:p>
    <w:p w14:paraId="0CF29FEF" w14:textId="0DAC3363" w:rsidR="00C46D27" w:rsidRPr="00F119E8" w:rsidRDefault="002403AC" w:rsidP="001A79B1">
      <w:pPr>
        <w:tabs>
          <w:tab w:val="left" w:pos="1979"/>
        </w:tabs>
        <w:spacing w:after="0" w:line="240" w:lineRule="auto"/>
        <w:rPr>
          <w:rFonts w:ascii="Arial" w:hAnsi="Arial" w:cs="Arial"/>
          <w:b/>
          <w:sz w:val="24"/>
          <w:szCs w:val="24"/>
        </w:rPr>
      </w:pPr>
      <w:r>
        <w:rPr>
          <w:rFonts w:ascii="Arial" w:hAnsi="Arial" w:cs="Arial"/>
          <w:b/>
          <w:sz w:val="24"/>
          <w:szCs w:val="24"/>
        </w:rPr>
        <w:t>4.3</w:t>
      </w:r>
      <w:r w:rsidR="00C46D27">
        <w:rPr>
          <w:rFonts w:ascii="Arial" w:hAnsi="Arial" w:cs="Arial"/>
          <w:b/>
          <w:sz w:val="24"/>
          <w:szCs w:val="24"/>
        </w:rPr>
        <w:t xml:space="preserve">     </w:t>
      </w:r>
      <w:r w:rsidR="008C3A6F">
        <w:rPr>
          <w:rFonts w:ascii="Arial" w:hAnsi="Arial" w:cs="Arial"/>
          <w:b/>
          <w:sz w:val="24"/>
          <w:szCs w:val="24"/>
        </w:rPr>
        <w:t>Gold</w:t>
      </w:r>
      <w:r w:rsidR="00A673AA">
        <w:rPr>
          <w:rFonts w:ascii="Arial" w:hAnsi="Arial" w:cs="Arial"/>
          <w:b/>
          <w:sz w:val="24"/>
          <w:szCs w:val="24"/>
        </w:rPr>
        <w:t>en Jubilee Research Institute Q3</w:t>
      </w:r>
      <w:r w:rsidR="008C3A6F">
        <w:rPr>
          <w:rFonts w:ascii="Arial" w:hAnsi="Arial" w:cs="Arial"/>
          <w:b/>
          <w:sz w:val="24"/>
          <w:szCs w:val="24"/>
        </w:rPr>
        <w:t xml:space="preserve"> Performance Report</w:t>
      </w:r>
    </w:p>
    <w:p w14:paraId="52EE5CCE" w14:textId="77777777" w:rsidR="005279B7" w:rsidRDefault="00CC46E4" w:rsidP="00CC46E4">
      <w:pPr>
        <w:tabs>
          <w:tab w:val="left" w:pos="1979"/>
        </w:tabs>
        <w:spacing w:after="0" w:line="240" w:lineRule="auto"/>
        <w:rPr>
          <w:rFonts w:ascii="Arial" w:hAnsi="Arial" w:cs="Arial"/>
          <w:sz w:val="24"/>
          <w:szCs w:val="24"/>
        </w:rPr>
      </w:pPr>
      <w:r>
        <w:rPr>
          <w:rFonts w:ascii="Arial" w:hAnsi="Arial" w:cs="Arial"/>
          <w:sz w:val="24"/>
          <w:szCs w:val="24"/>
        </w:rPr>
        <w:tab/>
      </w:r>
    </w:p>
    <w:p w14:paraId="660FAAC5" w14:textId="58545CCD" w:rsidR="00136716" w:rsidRDefault="00442DD0" w:rsidP="00136716">
      <w:pPr>
        <w:tabs>
          <w:tab w:val="left" w:pos="720"/>
        </w:tabs>
        <w:spacing w:after="0" w:line="240" w:lineRule="auto"/>
        <w:rPr>
          <w:rFonts w:ascii="Arial" w:hAnsi="Arial" w:cs="Arial"/>
          <w:sz w:val="24"/>
          <w:szCs w:val="24"/>
        </w:rPr>
      </w:pPr>
      <w:r>
        <w:rPr>
          <w:rFonts w:ascii="Arial" w:hAnsi="Arial" w:cs="Arial"/>
          <w:sz w:val="24"/>
          <w:szCs w:val="24"/>
        </w:rPr>
        <w:tab/>
      </w:r>
      <w:r w:rsidR="008C3A6F">
        <w:rPr>
          <w:rFonts w:ascii="Arial" w:hAnsi="Arial" w:cs="Arial"/>
          <w:sz w:val="24"/>
          <w:szCs w:val="24"/>
        </w:rPr>
        <w:t>Morag Brown welcomed Catherine Sinclair to the meeting to present an update on</w:t>
      </w:r>
      <w:r w:rsidR="00926878">
        <w:rPr>
          <w:rFonts w:ascii="Arial" w:hAnsi="Arial" w:cs="Arial"/>
          <w:sz w:val="24"/>
          <w:szCs w:val="24"/>
        </w:rPr>
        <w:t xml:space="preserve"> </w:t>
      </w:r>
      <w:r w:rsidR="00926878">
        <w:rPr>
          <w:rFonts w:ascii="Arial" w:hAnsi="Arial" w:cs="Arial"/>
          <w:sz w:val="24"/>
          <w:szCs w:val="24"/>
        </w:rPr>
        <w:tab/>
      </w:r>
      <w:r w:rsidR="00136716">
        <w:rPr>
          <w:rFonts w:ascii="Arial" w:hAnsi="Arial" w:cs="Arial"/>
          <w:sz w:val="24"/>
          <w:szCs w:val="24"/>
        </w:rPr>
        <w:t>the Gold</w:t>
      </w:r>
      <w:r w:rsidR="00830637">
        <w:rPr>
          <w:rFonts w:ascii="Arial" w:hAnsi="Arial" w:cs="Arial"/>
          <w:sz w:val="24"/>
          <w:szCs w:val="24"/>
        </w:rPr>
        <w:t>en Jubilee Research Institute Q3</w:t>
      </w:r>
      <w:r w:rsidR="00136716">
        <w:rPr>
          <w:rFonts w:ascii="Arial" w:hAnsi="Arial" w:cs="Arial"/>
          <w:sz w:val="24"/>
          <w:szCs w:val="24"/>
        </w:rPr>
        <w:t xml:space="preserve"> Performance Report.</w:t>
      </w:r>
    </w:p>
    <w:p w14:paraId="7DE6F656" w14:textId="640303E3" w:rsidR="00830637" w:rsidRDefault="00830637" w:rsidP="00136716">
      <w:pPr>
        <w:tabs>
          <w:tab w:val="left" w:pos="720"/>
        </w:tabs>
        <w:spacing w:after="0" w:line="240" w:lineRule="auto"/>
        <w:rPr>
          <w:rFonts w:ascii="Arial" w:hAnsi="Arial" w:cs="Arial"/>
          <w:sz w:val="24"/>
          <w:szCs w:val="24"/>
        </w:rPr>
      </w:pPr>
    </w:p>
    <w:p w14:paraId="5E34FB4A" w14:textId="1D39EA15" w:rsidR="00C13A0E" w:rsidRDefault="005E382E" w:rsidP="00C13A0E">
      <w:pPr>
        <w:tabs>
          <w:tab w:val="left" w:pos="720"/>
        </w:tabs>
        <w:spacing w:after="0" w:line="240" w:lineRule="auto"/>
        <w:ind w:left="720"/>
        <w:rPr>
          <w:rFonts w:ascii="Arial" w:hAnsi="Arial" w:cs="Arial"/>
          <w:sz w:val="24"/>
          <w:szCs w:val="24"/>
        </w:rPr>
      </w:pPr>
      <w:r>
        <w:rPr>
          <w:rFonts w:ascii="Arial" w:hAnsi="Arial" w:cs="Arial"/>
          <w:sz w:val="24"/>
          <w:szCs w:val="24"/>
        </w:rPr>
        <w:t xml:space="preserve">Catherine Sinclair </w:t>
      </w:r>
      <w:r w:rsidR="00C13A0E">
        <w:rPr>
          <w:rFonts w:ascii="Arial" w:hAnsi="Arial" w:cs="Arial"/>
          <w:sz w:val="24"/>
          <w:szCs w:val="24"/>
        </w:rPr>
        <w:t>provided an overview on</w:t>
      </w:r>
      <w:r w:rsidR="00AF39E7">
        <w:rPr>
          <w:rFonts w:ascii="Arial" w:hAnsi="Arial" w:cs="Arial"/>
          <w:sz w:val="24"/>
          <w:szCs w:val="24"/>
        </w:rPr>
        <w:t xml:space="preserve"> the</w:t>
      </w:r>
      <w:r w:rsidR="00C13A0E">
        <w:rPr>
          <w:rFonts w:ascii="Arial" w:hAnsi="Arial" w:cs="Arial"/>
          <w:sz w:val="24"/>
          <w:szCs w:val="24"/>
        </w:rPr>
        <w:t xml:space="preserve"> number of Commercial, Eligible and Non Eligible Funded (NEF) projects taking place.</w:t>
      </w:r>
    </w:p>
    <w:p w14:paraId="54E2BBAF" w14:textId="03E7D5CE" w:rsidR="00C13A0E" w:rsidRDefault="00C13A0E" w:rsidP="00C13A0E">
      <w:pPr>
        <w:tabs>
          <w:tab w:val="left" w:pos="720"/>
        </w:tabs>
        <w:spacing w:after="0" w:line="240" w:lineRule="auto"/>
        <w:ind w:left="720"/>
        <w:rPr>
          <w:rFonts w:ascii="Arial" w:hAnsi="Arial" w:cs="Arial"/>
          <w:sz w:val="24"/>
          <w:szCs w:val="24"/>
        </w:rPr>
      </w:pPr>
    </w:p>
    <w:p w14:paraId="7001F6C1" w14:textId="3CDA3AD7" w:rsidR="00C13A0E" w:rsidRDefault="00C13A0E" w:rsidP="00C13A0E">
      <w:pPr>
        <w:tabs>
          <w:tab w:val="left" w:pos="720"/>
        </w:tabs>
        <w:spacing w:after="0" w:line="240" w:lineRule="auto"/>
        <w:ind w:left="720"/>
        <w:rPr>
          <w:rFonts w:ascii="Arial" w:hAnsi="Arial" w:cs="Arial"/>
          <w:sz w:val="24"/>
          <w:szCs w:val="24"/>
        </w:rPr>
      </w:pPr>
      <w:r>
        <w:rPr>
          <w:rFonts w:ascii="Arial" w:hAnsi="Arial" w:cs="Arial"/>
          <w:sz w:val="24"/>
          <w:szCs w:val="24"/>
        </w:rPr>
        <w:t>Catherine Sinclair confirmed there had been an increase in the number of commercial trials which would generated income.  Cardiology trials recruited the least number of participants.  The number of participants recruited was 570 against a target of 600.</w:t>
      </w:r>
    </w:p>
    <w:p w14:paraId="64DDB14E" w14:textId="77777777" w:rsidR="00C13A0E" w:rsidRDefault="00C13A0E" w:rsidP="00136716">
      <w:pPr>
        <w:tabs>
          <w:tab w:val="left" w:pos="720"/>
        </w:tabs>
        <w:spacing w:after="0" w:line="240" w:lineRule="auto"/>
        <w:rPr>
          <w:rFonts w:ascii="Arial" w:hAnsi="Arial" w:cs="Arial"/>
          <w:sz w:val="24"/>
          <w:szCs w:val="24"/>
        </w:rPr>
      </w:pPr>
    </w:p>
    <w:p w14:paraId="2718D103" w14:textId="47AB007D" w:rsidR="005E382E" w:rsidRDefault="00C13A0E" w:rsidP="00FB1B1E">
      <w:pPr>
        <w:tabs>
          <w:tab w:val="left" w:pos="720"/>
        </w:tabs>
        <w:spacing w:after="0" w:line="240" w:lineRule="auto"/>
        <w:ind w:left="720"/>
        <w:rPr>
          <w:rFonts w:ascii="Arial" w:hAnsi="Arial" w:cs="Arial"/>
          <w:sz w:val="24"/>
          <w:szCs w:val="24"/>
        </w:rPr>
      </w:pPr>
      <w:r>
        <w:rPr>
          <w:rFonts w:ascii="Arial" w:hAnsi="Arial" w:cs="Arial"/>
          <w:sz w:val="24"/>
          <w:szCs w:val="24"/>
        </w:rPr>
        <w:t xml:space="preserve">Catherine Sinclair advised that research income had decreased </w:t>
      </w:r>
      <w:r w:rsidR="008D34C7">
        <w:rPr>
          <w:rFonts w:ascii="Arial" w:hAnsi="Arial" w:cs="Arial"/>
          <w:sz w:val="24"/>
          <w:szCs w:val="24"/>
        </w:rPr>
        <w:t xml:space="preserve">for 2023/24 and work was being undertaken with </w:t>
      </w:r>
      <w:r w:rsidR="00FB1B1E">
        <w:rPr>
          <w:rFonts w:ascii="Arial" w:hAnsi="Arial" w:cs="Arial"/>
          <w:sz w:val="24"/>
          <w:szCs w:val="24"/>
        </w:rPr>
        <w:t>the F</w:t>
      </w:r>
      <w:r w:rsidR="008D34C7">
        <w:rPr>
          <w:rFonts w:ascii="Arial" w:hAnsi="Arial" w:cs="Arial"/>
          <w:sz w:val="24"/>
          <w:szCs w:val="24"/>
        </w:rPr>
        <w:t xml:space="preserve">inance </w:t>
      </w:r>
      <w:r w:rsidR="00FB1B1E">
        <w:rPr>
          <w:rFonts w:ascii="Arial" w:hAnsi="Arial" w:cs="Arial"/>
          <w:sz w:val="24"/>
          <w:szCs w:val="24"/>
        </w:rPr>
        <w:t xml:space="preserve">team </w:t>
      </w:r>
      <w:r w:rsidR="008D34C7">
        <w:rPr>
          <w:rFonts w:ascii="Arial" w:hAnsi="Arial" w:cs="Arial"/>
          <w:sz w:val="24"/>
          <w:szCs w:val="24"/>
        </w:rPr>
        <w:t xml:space="preserve">to understand why funding had decreased. </w:t>
      </w:r>
    </w:p>
    <w:p w14:paraId="338DAE10" w14:textId="53E65D00" w:rsidR="005E382E" w:rsidRDefault="005E382E" w:rsidP="008D34C7">
      <w:pPr>
        <w:tabs>
          <w:tab w:val="left" w:pos="720"/>
        </w:tabs>
        <w:spacing w:after="0" w:line="240" w:lineRule="auto"/>
        <w:rPr>
          <w:rFonts w:ascii="Arial" w:hAnsi="Arial" w:cs="Arial"/>
          <w:sz w:val="24"/>
          <w:szCs w:val="24"/>
        </w:rPr>
      </w:pPr>
    </w:p>
    <w:p w14:paraId="00F8A4AB" w14:textId="7974C872" w:rsidR="004752D8" w:rsidRDefault="008D34C7" w:rsidP="005E382E">
      <w:pPr>
        <w:tabs>
          <w:tab w:val="left" w:pos="720"/>
        </w:tabs>
        <w:spacing w:after="0" w:line="240" w:lineRule="auto"/>
        <w:ind w:left="720"/>
        <w:rPr>
          <w:rFonts w:ascii="Arial" w:hAnsi="Arial" w:cs="Arial"/>
          <w:sz w:val="24"/>
          <w:szCs w:val="24"/>
        </w:rPr>
      </w:pPr>
      <w:r>
        <w:rPr>
          <w:rFonts w:ascii="Arial" w:hAnsi="Arial" w:cs="Arial"/>
          <w:sz w:val="24"/>
          <w:szCs w:val="24"/>
        </w:rPr>
        <w:t xml:space="preserve">Catherine Sinclair </w:t>
      </w:r>
      <w:r w:rsidR="00FB1B1E">
        <w:rPr>
          <w:rFonts w:ascii="Arial" w:hAnsi="Arial" w:cs="Arial"/>
          <w:sz w:val="24"/>
          <w:szCs w:val="24"/>
        </w:rPr>
        <w:t xml:space="preserve">advised </w:t>
      </w:r>
      <w:r>
        <w:rPr>
          <w:rFonts w:ascii="Arial" w:hAnsi="Arial" w:cs="Arial"/>
          <w:sz w:val="24"/>
          <w:szCs w:val="24"/>
        </w:rPr>
        <w:t>that there were two out of date research policies and the Research Project Indemnity would be reviewed at the</w:t>
      </w:r>
      <w:r w:rsidR="00AF39E7">
        <w:rPr>
          <w:rFonts w:ascii="Arial" w:hAnsi="Arial" w:cs="Arial"/>
          <w:sz w:val="24"/>
          <w:szCs w:val="24"/>
        </w:rPr>
        <w:t xml:space="preserve"> Research and Development</w:t>
      </w:r>
      <w:r>
        <w:rPr>
          <w:rFonts w:ascii="Arial" w:hAnsi="Arial" w:cs="Arial"/>
          <w:sz w:val="24"/>
          <w:szCs w:val="24"/>
        </w:rPr>
        <w:t xml:space="preserve"> Steering Group on</w:t>
      </w:r>
      <w:r w:rsidR="00AF39E7">
        <w:rPr>
          <w:rFonts w:ascii="Arial" w:hAnsi="Arial" w:cs="Arial"/>
          <w:sz w:val="24"/>
          <w:szCs w:val="24"/>
        </w:rPr>
        <w:t xml:space="preserve"> 14 March 2024.</w:t>
      </w:r>
    </w:p>
    <w:p w14:paraId="445859BA" w14:textId="77777777" w:rsidR="00AF39E7" w:rsidRDefault="00AF39E7" w:rsidP="005E382E">
      <w:pPr>
        <w:tabs>
          <w:tab w:val="left" w:pos="720"/>
        </w:tabs>
        <w:spacing w:after="0" w:line="240" w:lineRule="auto"/>
        <w:ind w:left="720"/>
        <w:rPr>
          <w:rFonts w:ascii="Arial" w:hAnsi="Arial" w:cs="Arial"/>
          <w:sz w:val="24"/>
          <w:szCs w:val="24"/>
        </w:rPr>
      </w:pPr>
    </w:p>
    <w:p w14:paraId="3FEC1338" w14:textId="77777777" w:rsidR="003E7B81" w:rsidRDefault="003E7B81" w:rsidP="003E7B81">
      <w:pPr>
        <w:tabs>
          <w:tab w:val="left" w:pos="720"/>
        </w:tabs>
        <w:spacing w:after="0" w:line="240" w:lineRule="auto"/>
        <w:ind w:left="720"/>
        <w:rPr>
          <w:rFonts w:ascii="Arial" w:hAnsi="Arial" w:cs="Arial"/>
          <w:sz w:val="24"/>
          <w:szCs w:val="24"/>
        </w:rPr>
      </w:pPr>
      <w:r>
        <w:rPr>
          <w:rFonts w:ascii="Arial" w:hAnsi="Arial" w:cs="Arial"/>
          <w:sz w:val="24"/>
          <w:szCs w:val="24"/>
        </w:rPr>
        <w:t>Mark MacGregor advised that research activity was growing but finance remained a concern.  Baseline funding from the Chief Scientist Office (CSO) was similar to funding received in 2019, with no uplift for inflation or pay rises.  Catherine Sinclair and Mark MacGregor attended a meeting with the CSO where it was confirmed that no uplift in funding had been received by them, to then pass on to NHS GJ.   CSO advised NHS GJ to maximise the number of eligible commercial studies to ensure maximum funding was received from CSO.</w:t>
      </w:r>
    </w:p>
    <w:p w14:paraId="1324815D" w14:textId="1E116180" w:rsidR="008D34C7" w:rsidRDefault="008D34C7" w:rsidP="00BC702E">
      <w:pPr>
        <w:tabs>
          <w:tab w:val="left" w:pos="720"/>
        </w:tabs>
        <w:spacing w:after="0" w:line="240" w:lineRule="auto"/>
        <w:rPr>
          <w:rFonts w:ascii="Arial" w:hAnsi="Arial" w:cs="Arial"/>
          <w:sz w:val="24"/>
          <w:szCs w:val="24"/>
        </w:rPr>
      </w:pPr>
    </w:p>
    <w:p w14:paraId="619FF4E1" w14:textId="22CD526D" w:rsidR="000A603A" w:rsidRDefault="00BC702E" w:rsidP="005E382E">
      <w:pPr>
        <w:tabs>
          <w:tab w:val="left" w:pos="720"/>
        </w:tabs>
        <w:spacing w:after="0" w:line="240" w:lineRule="auto"/>
        <w:ind w:left="720"/>
        <w:rPr>
          <w:rFonts w:ascii="Arial" w:hAnsi="Arial" w:cs="Arial"/>
          <w:sz w:val="24"/>
          <w:szCs w:val="24"/>
        </w:rPr>
      </w:pPr>
      <w:r>
        <w:rPr>
          <w:rFonts w:ascii="Arial" w:hAnsi="Arial" w:cs="Arial"/>
          <w:sz w:val="24"/>
          <w:szCs w:val="24"/>
        </w:rPr>
        <w:t xml:space="preserve">Mark MacGregor confirmed that Cardiac Surgery trial recruitment had increased and reflected the investment </w:t>
      </w:r>
      <w:r w:rsidR="00C054CA">
        <w:rPr>
          <w:rFonts w:ascii="Arial" w:hAnsi="Arial" w:cs="Arial"/>
          <w:sz w:val="24"/>
          <w:szCs w:val="24"/>
        </w:rPr>
        <w:t>received</w:t>
      </w:r>
      <w:r>
        <w:rPr>
          <w:rFonts w:ascii="Arial" w:hAnsi="Arial" w:cs="Arial"/>
          <w:sz w:val="24"/>
          <w:szCs w:val="24"/>
        </w:rPr>
        <w:t xml:space="preserve">. </w:t>
      </w:r>
    </w:p>
    <w:p w14:paraId="5624A0C0" w14:textId="07BB03F9" w:rsidR="00136716" w:rsidRDefault="00136716" w:rsidP="00136716">
      <w:pPr>
        <w:tabs>
          <w:tab w:val="left" w:pos="720"/>
        </w:tabs>
        <w:spacing w:after="0" w:line="240" w:lineRule="auto"/>
        <w:rPr>
          <w:rFonts w:ascii="Arial" w:hAnsi="Arial" w:cs="Arial"/>
          <w:sz w:val="24"/>
          <w:szCs w:val="24"/>
        </w:rPr>
      </w:pPr>
    </w:p>
    <w:p w14:paraId="2C941C22" w14:textId="2C2B25BB" w:rsidR="000A603A" w:rsidRDefault="00BC702E" w:rsidP="00BC702E">
      <w:pPr>
        <w:tabs>
          <w:tab w:val="left" w:pos="720"/>
        </w:tabs>
        <w:spacing w:after="0" w:line="240" w:lineRule="auto"/>
        <w:ind w:left="720"/>
        <w:rPr>
          <w:rFonts w:ascii="Arial" w:hAnsi="Arial" w:cs="Arial"/>
          <w:sz w:val="24"/>
          <w:szCs w:val="24"/>
        </w:rPr>
      </w:pPr>
      <w:r>
        <w:rPr>
          <w:rFonts w:ascii="Arial" w:hAnsi="Arial" w:cs="Arial"/>
          <w:sz w:val="24"/>
          <w:szCs w:val="24"/>
        </w:rPr>
        <w:t>Catherine Sinclair advised that a new Deputy Head of Research</w:t>
      </w:r>
      <w:r w:rsidR="00AF39E7">
        <w:rPr>
          <w:rFonts w:ascii="Arial" w:hAnsi="Arial" w:cs="Arial"/>
          <w:sz w:val="24"/>
          <w:szCs w:val="24"/>
        </w:rPr>
        <w:t xml:space="preserve"> would commence</w:t>
      </w:r>
      <w:r>
        <w:rPr>
          <w:rFonts w:ascii="Arial" w:hAnsi="Arial" w:cs="Arial"/>
          <w:sz w:val="24"/>
          <w:szCs w:val="24"/>
        </w:rPr>
        <w:t xml:space="preserve"> in post on 23 April 2024 and this was funded from an existing post. </w:t>
      </w:r>
    </w:p>
    <w:p w14:paraId="666A9196" w14:textId="50650C6F" w:rsidR="00601038" w:rsidRDefault="000A603A" w:rsidP="00BC702E">
      <w:pPr>
        <w:tabs>
          <w:tab w:val="left" w:pos="720"/>
        </w:tabs>
        <w:spacing w:after="0" w:line="240" w:lineRule="auto"/>
        <w:ind w:left="720"/>
        <w:rPr>
          <w:rFonts w:ascii="Arial" w:hAnsi="Arial" w:cs="Arial"/>
          <w:sz w:val="24"/>
          <w:szCs w:val="24"/>
        </w:rPr>
      </w:pPr>
      <w:r>
        <w:rPr>
          <w:rFonts w:ascii="Arial" w:hAnsi="Arial" w:cs="Arial"/>
          <w:sz w:val="24"/>
          <w:szCs w:val="24"/>
        </w:rPr>
        <w:tab/>
        <w:t xml:space="preserve"> </w:t>
      </w:r>
    </w:p>
    <w:p w14:paraId="1984E8F5" w14:textId="7A1CA773" w:rsidR="00A80095" w:rsidRDefault="00601038" w:rsidP="00442DD0">
      <w:pPr>
        <w:tabs>
          <w:tab w:val="left" w:pos="720"/>
        </w:tabs>
        <w:spacing w:after="0" w:line="240" w:lineRule="auto"/>
        <w:ind w:left="720"/>
        <w:rPr>
          <w:rFonts w:ascii="Arial" w:hAnsi="Arial" w:cs="Arial"/>
          <w:sz w:val="24"/>
          <w:szCs w:val="24"/>
        </w:rPr>
      </w:pPr>
      <w:r>
        <w:rPr>
          <w:rFonts w:ascii="Arial" w:hAnsi="Arial" w:cs="Arial"/>
          <w:sz w:val="24"/>
          <w:szCs w:val="24"/>
        </w:rPr>
        <w:t>The Committee approved</w:t>
      </w:r>
      <w:r w:rsidR="00A80095">
        <w:rPr>
          <w:rFonts w:ascii="Arial" w:hAnsi="Arial" w:cs="Arial"/>
          <w:sz w:val="24"/>
          <w:szCs w:val="24"/>
        </w:rPr>
        <w:t xml:space="preserve"> th</w:t>
      </w:r>
      <w:r w:rsidR="00830637">
        <w:rPr>
          <w:rFonts w:ascii="Arial" w:hAnsi="Arial" w:cs="Arial"/>
          <w:sz w:val="24"/>
          <w:szCs w:val="24"/>
        </w:rPr>
        <w:t>e Research Institute Q3</w:t>
      </w:r>
      <w:r w:rsidR="008C3A6F">
        <w:rPr>
          <w:rFonts w:ascii="Arial" w:hAnsi="Arial" w:cs="Arial"/>
          <w:sz w:val="24"/>
          <w:szCs w:val="24"/>
        </w:rPr>
        <w:t xml:space="preserve"> Performance Report. </w:t>
      </w:r>
    </w:p>
    <w:p w14:paraId="206AC070" w14:textId="1FC40C9C" w:rsidR="00442DD0" w:rsidRDefault="00442DD0" w:rsidP="001A79B1">
      <w:pPr>
        <w:tabs>
          <w:tab w:val="left" w:pos="1979"/>
        </w:tabs>
        <w:spacing w:after="0" w:line="240" w:lineRule="auto"/>
        <w:rPr>
          <w:rFonts w:ascii="Arial" w:hAnsi="Arial" w:cs="Arial"/>
          <w:sz w:val="24"/>
          <w:szCs w:val="24"/>
        </w:rPr>
      </w:pPr>
    </w:p>
    <w:p w14:paraId="3A65557D" w14:textId="515BB8D7" w:rsidR="00F119E8" w:rsidRDefault="002403AC" w:rsidP="008C3A6F">
      <w:pPr>
        <w:tabs>
          <w:tab w:val="left" w:pos="709"/>
          <w:tab w:val="left" w:pos="1979"/>
        </w:tabs>
        <w:spacing w:after="0" w:line="240" w:lineRule="auto"/>
        <w:rPr>
          <w:rFonts w:ascii="Arial" w:hAnsi="Arial" w:cs="Arial"/>
          <w:b/>
          <w:sz w:val="24"/>
          <w:szCs w:val="24"/>
        </w:rPr>
      </w:pPr>
      <w:r>
        <w:rPr>
          <w:rFonts w:ascii="Arial" w:hAnsi="Arial" w:cs="Arial"/>
          <w:b/>
          <w:sz w:val="24"/>
          <w:szCs w:val="24"/>
        </w:rPr>
        <w:t>4</w:t>
      </w:r>
      <w:r w:rsidR="00F119E8" w:rsidRPr="00F119E8">
        <w:rPr>
          <w:rFonts w:ascii="Arial" w:hAnsi="Arial" w:cs="Arial"/>
          <w:b/>
          <w:sz w:val="24"/>
          <w:szCs w:val="24"/>
        </w:rPr>
        <w:t>.4</w:t>
      </w:r>
      <w:r w:rsidR="006B3EE5">
        <w:rPr>
          <w:rFonts w:ascii="Arial" w:hAnsi="Arial" w:cs="Arial"/>
          <w:sz w:val="24"/>
          <w:szCs w:val="24"/>
        </w:rPr>
        <w:t xml:space="preserve"> </w:t>
      </w:r>
      <w:r w:rsidR="002D141B">
        <w:rPr>
          <w:rFonts w:ascii="Arial" w:hAnsi="Arial" w:cs="Arial"/>
          <w:sz w:val="24"/>
          <w:szCs w:val="24"/>
        </w:rPr>
        <w:t xml:space="preserve">     </w:t>
      </w:r>
      <w:r w:rsidR="00A673AA">
        <w:rPr>
          <w:rFonts w:ascii="Arial" w:hAnsi="Arial" w:cs="Arial"/>
          <w:b/>
          <w:sz w:val="24"/>
          <w:szCs w:val="24"/>
        </w:rPr>
        <w:t>Blueprint for Good Governance Improvement Plan 2024/25</w:t>
      </w:r>
    </w:p>
    <w:p w14:paraId="2C20C0CA" w14:textId="77777777" w:rsidR="008C3A6F" w:rsidRPr="00A673AA" w:rsidRDefault="008C3A6F" w:rsidP="001A79B1">
      <w:pPr>
        <w:tabs>
          <w:tab w:val="left" w:pos="1979"/>
        </w:tabs>
        <w:spacing w:after="0" w:line="240" w:lineRule="auto"/>
        <w:rPr>
          <w:rFonts w:ascii="Arial" w:hAnsi="Arial" w:cs="Arial"/>
          <w:sz w:val="24"/>
          <w:szCs w:val="24"/>
        </w:rPr>
      </w:pPr>
      <w:r w:rsidRPr="00A673AA">
        <w:rPr>
          <w:rFonts w:ascii="Arial" w:hAnsi="Arial" w:cs="Arial"/>
          <w:sz w:val="24"/>
          <w:szCs w:val="24"/>
        </w:rPr>
        <w:tab/>
      </w:r>
    </w:p>
    <w:p w14:paraId="346CBAE5" w14:textId="46B279C1" w:rsidR="00BC702E" w:rsidRDefault="00A673AA" w:rsidP="008C3A6F">
      <w:pPr>
        <w:tabs>
          <w:tab w:val="left" w:pos="709"/>
          <w:tab w:val="left" w:pos="1979"/>
        </w:tabs>
        <w:spacing w:after="0" w:line="240" w:lineRule="auto"/>
        <w:rPr>
          <w:rFonts w:ascii="Arial" w:hAnsi="Arial" w:cs="Arial"/>
          <w:sz w:val="24"/>
          <w:szCs w:val="24"/>
        </w:rPr>
      </w:pPr>
      <w:r w:rsidRPr="00A673AA">
        <w:rPr>
          <w:rFonts w:ascii="Arial" w:hAnsi="Arial" w:cs="Arial"/>
          <w:sz w:val="24"/>
          <w:szCs w:val="24"/>
        </w:rPr>
        <w:tab/>
      </w:r>
      <w:r w:rsidR="00BC702E">
        <w:rPr>
          <w:rFonts w:ascii="Arial" w:hAnsi="Arial" w:cs="Arial"/>
          <w:sz w:val="24"/>
          <w:szCs w:val="24"/>
        </w:rPr>
        <w:t>Nicki Hamer provided an update on the Blueprint for Good Governance.</w:t>
      </w:r>
    </w:p>
    <w:p w14:paraId="13DF3688" w14:textId="77777777" w:rsidR="00BC702E" w:rsidRDefault="00BC702E" w:rsidP="008C3A6F">
      <w:pPr>
        <w:tabs>
          <w:tab w:val="left" w:pos="709"/>
          <w:tab w:val="left" w:pos="1979"/>
        </w:tabs>
        <w:spacing w:after="0" w:line="240" w:lineRule="auto"/>
        <w:rPr>
          <w:rFonts w:ascii="Arial" w:hAnsi="Arial" w:cs="Arial"/>
          <w:sz w:val="24"/>
          <w:szCs w:val="24"/>
        </w:rPr>
      </w:pPr>
    </w:p>
    <w:p w14:paraId="27952392" w14:textId="446F90F7" w:rsidR="00BC702E" w:rsidRDefault="00BC702E" w:rsidP="00AF39E7">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Nicki Hamer confirmed that the plan </w:t>
      </w:r>
      <w:r w:rsidR="00AF39E7">
        <w:rPr>
          <w:rFonts w:ascii="Arial" w:hAnsi="Arial" w:cs="Arial"/>
          <w:sz w:val="24"/>
          <w:szCs w:val="24"/>
        </w:rPr>
        <w:t>contained 10 actions</w:t>
      </w:r>
      <w:r w:rsidR="00FB1B1E">
        <w:rPr>
          <w:rFonts w:ascii="Arial" w:hAnsi="Arial" w:cs="Arial"/>
          <w:sz w:val="24"/>
          <w:szCs w:val="24"/>
        </w:rPr>
        <w:t xml:space="preserve"> of which three</w:t>
      </w:r>
      <w:r>
        <w:rPr>
          <w:rFonts w:ascii="Arial" w:hAnsi="Arial" w:cs="Arial"/>
          <w:sz w:val="24"/>
          <w:szCs w:val="24"/>
        </w:rPr>
        <w:t xml:space="preserve"> of these </w:t>
      </w:r>
      <w:r w:rsidR="00AF39E7">
        <w:rPr>
          <w:rFonts w:ascii="Arial" w:hAnsi="Arial" w:cs="Arial"/>
          <w:sz w:val="24"/>
          <w:szCs w:val="24"/>
        </w:rPr>
        <w:t>were</w:t>
      </w:r>
      <w:r>
        <w:rPr>
          <w:rFonts w:ascii="Arial" w:hAnsi="Arial" w:cs="Arial"/>
          <w:sz w:val="24"/>
          <w:szCs w:val="24"/>
        </w:rPr>
        <w:t xml:space="preserve"> co</w:t>
      </w:r>
      <w:r w:rsidR="00AF39E7">
        <w:rPr>
          <w:rFonts w:ascii="Arial" w:hAnsi="Arial" w:cs="Arial"/>
          <w:sz w:val="24"/>
          <w:szCs w:val="24"/>
        </w:rPr>
        <w:t>mmitments for</w:t>
      </w:r>
      <w:r w:rsidR="00FB1B1E">
        <w:rPr>
          <w:rFonts w:ascii="Arial" w:hAnsi="Arial" w:cs="Arial"/>
          <w:sz w:val="24"/>
          <w:szCs w:val="24"/>
        </w:rPr>
        <w:t xml:space="preserve"> the Committee</w:t>
      </w:r>
      <w:r>
        <w:rPr>
          <w:rFonts w:ascii="Arial" w:hAnsi="Arial" w:cs="Arial"/>
          <w:sz w:val="24"/>
          <w:szCs w:val="24"/>
        </w:rPr>
        <w:t xml:space="preserve">. </w:t>
      </w:r>
      <w:r w:rsidR="00AF39E7">
        <w:rPr>
          <w:rFonts w:ascii="Arial" w:hAnsi="Arial" w:cs="Arial"/>
          <w:sz w:val="24"/>
          <w:szCs w:val="24"/>
        </w:rPr>
        <w:t xml:space="preserve"> Morag Brown noted it w</w:t>
      </w:r>
      <w:r w:rsidR="00A25CFD">
        <w:rPr>
          <w:rFonts w:ascii="Arial" w:hAnsi="Arial" w:cs="Arial"/>
          <w:sz w:val="24"/>
          <w:szCs w:val="24"/>
        </w:rPr>
        <w:t>ould be</w:t>
      </w:r>
      <w:r w:rsidR="00AF39E7">
        <w:rPr>
          <w:rFonts w:ascii="Arial" w:hAnsi="Arial" w:cs="Arial"/>
          <w:sz w:val="24"/>
          <w:szCs w:val="24"/>
        </w:rPr>
        <w:t xml:space="preserve"> useful to </w:t>
      </w:r>
      <w:r w:rsidR="00A25CFD">
        <w:rPr>
          <w:rFonts w:ascii="Arial" w:hAnsi="Arial" w:cs="Arial"/>
          <w:sz w:val="24"/>
          <w:szCs w:val="24"/>
        </w:rPr>
        <w:t>discuss and review the three</w:t>
      </w:r>
      <w:r w:rsidR="00AF39E7">
        <w:rPr>
          <w:rFonts w:ascii="Arial" w:hAnsi="Arial" w:cs="Arial"/>
          <w:sz w:val="24"/>
          <w:szCs w:val="24"/>
        </w:rPr>
        <w:t xml:space="preserve"> commitments </w:t>
      </w:r>
      <w:r w:rsidR="00A25CFD">
        <w:rPr>
          <w:rFonts w:ascii="Arial" w:hAnsi="Arial" w:cs="Arial"/>
          <w:sz w:val="24"/>
          <w:szCs w:val="24"/>
        </w:rPr>
        <w:t>at the next</w:t>
      </w:r>
      <w:r>
        <w:rPr>
          <w:rFonts w:ascii="Arial" w:hAnsi="Arial" w:cs="Arial"/>
          <w:sz w:val="24"/>
          <w:szCs w:val="24"/>
        </w:rPr>
        <w:t xml:space="preserve"> meeting. </w:t>
      </w:r>
    </w:p>
    <w:p w14:paraId="1CC41E1C" w14:textId="6A468D63" w:rsidR="00AF39E7" w:rsidRDefault="00AF39E7" w:rsidP="00AF39E7">
      <w:pPr>
        <w:tabs>
          <w:tab w:val="left" w:pos="709"/>
          <w:tab w:val="left" w:pos="1979"/>
        </w:tabs>
        <w:spacing w:after="0" w:line="240" w:lineRule="auto"/>
        <w:ind w:left="709"/>
        <w:rPr>
          <w:rFonts w:ascii="Arial" w:hAnsi="Arial" w:cs="Arial"/>
          <w:sz w:val="24"/>
          <w:szCs w:val="24"/>
        </w:rPr>
      </w:pPr>
    </w:p>
    <w:tbl>
      <w:tblPr>
        <w:tblStyle w:val="TableGrid"/>
        <w:tblW w:w="0" w:type="auto"/>
        <w:tblInd w:w="709" w:type="dxa"/>
        <w:tblLook w:val="04A0" w:firstRow="1" w:lastRow="0" w:firstColumn="1" w:lastColumn="0" w:noHBand="0" w:noVBand="1"/>
      </w:tblPr>
      <w:tblGrid>
        <w:gridCol w:w="2407"/>
        <w:gridCol w:w="2338"/>
        <w:gridCol w:w="1771"/>
        <w:gridCol w:w="2517"/>
      </w:tblGrid>
      <w:tr w:rsidR="00A529A6" w14:paraId="3DFC288D" w14:textId="77777777" w:rsidTr="00DB42A8">
        <w:tc>
          <w:tcPr>
            <w:tcW w:w="2407" w:type="dxa"/>
          </w:tcPr>
          <w:p w14:paraId="0E77559D" w14:textId="3182FDB9" w:rsidR="00A529A6" w:rsidRPr="00A529A6" w:rsidRDefault="00A529A6" w:rsidP="00A529A6">
            <w:pPr>
              <w:tabs>
                <w:tab w:val="left" w:pos="709"/>
                <w:tab w:val="left" w:pos="1979"/>
              </w:tabs>
              <w:spacing w:after="0" w:line="240" w:lineRule="auto"/>
              <w:rPr>
                <w:rFonts w:ascii="Arial" w:hAnsi="Arial" w:cs="Arial"/>
                <w:b/>
                <w:sz w:val="24"/>
                <w:szCs w:val="24"/>
              </w:rPr>
            </w:pPr>
            <w:r w:rsidRPr="00A529A6">
              <w:rPr>
                <w:rFonts w:ascii="Arial" w:hAnsi="Arial" w:cs="Arial"/>
                <w:b/>
                <w:sz w:val="24"/>
                <w:szCs w:val="24"/>
              </w:rPr>
              <w:t>Meeting</w:t>
            </w:r>
          </w:p>
        </w:tc>
        <w:tc>
          <w:tcPr>
            <w:tcW w:w="2338" w:type="dxa"/>
          </w:tcPr>
          <w:p w14:paraId="131C2B8C" w14:textId="094C6B7E" w:rsidR="00A529A6" w:rsidRPr="00A529A6" w:rsidRDefault="00A529A6" w:rsidP="00A529A6">
            <w:pPr>
              <w:tabs>
                <w:tab w:val="left" w:pos="709"/>
                <w:tab w:val="left" w:pos="1979"/>
              </w:tabs>
              <w:spacing w:after="0" w:line="240" w:lineRule="auto"/>
              <w:rPr>
                <w:rFonts w:ascii="Arial" w:hAnsi="Arial" w:cs="Arial"/>
                <w:b/>
                <w:sz w:val="24"/>
                <w:szCs w:val="24"/>
              </w:rPr>
            </w:pPr>
            <w:r w:rsidRPr="00A529A6">
              <w:rPr>
                <w:rFonts w:ascii="Arial" w:hAnsi="Arial" w:cs="Arial"/>
                <w:b/>
                <w:sz w:val="24"/>
                <w:szCs w:val="24"/>
              </w:rPr>
              <w:t>Action</w:t>
            </w:r>
          </w:p>
        </w:tc>
        <w:tc>
          <w:tcPr>
            <w:tcW w:w="1771" w:type="dxa"/>
          </w:tcPr>
          <w:p w14:paraId="3ABF6696" w14:textId="53C4669D" w:rsidR="00A529A6" w:rsidRPr="00A529A6" w:rsidRDefault="00A529A6" w:rsidP="00A529A6">
            <w:pPr>
              <w:tabs>
                <w:tab w:val="left" w:pos="709"/>
                <w:tab w:val="left" w:pos="1979"/>
              </w:tabs>
              <w:spacing w:after="0" w:line="240" w:lineRule="auto"/>
              <w:rPr>
                <w:rFonts w:ascii="Arial" w:hAnsi="Arial" w:cs="Arial"/>
                <w:b/>
                <w:sz w:val="24"/>
                <w:szCs w:val="24"/>
              </w:rPr>
            </w:pPr>
            <w:r w:rsidRPr="00A529A6">
              <w:rPr>
                <w:rFonts w:ascii="Arial" w:hAnsi="Arial" w:cs="Arial"/>
                <w:b/>
                <w:sz w:val="24"/>
                <w:szCs w:val="24"/>
              </w:rPr>
              <w:t>Lead</w:t>
            </w:r>
          </w:p>
        </w:tc>
        <w:tc>
          <w:tcPr>
            <w:tcW w:w="2517" w:type="dxa"/>
          </w:tcPr>
          <w:p w14:paraId="5BCF6254" w14:textId="30A16476" w:rsidR="00A529A6" w:rsidRPr="00A529A6" w:rsidRDefault="00A529A6" w:rsidP="00A529A6">
            <w:pPr>
              <w:tabs>
                <w:tab w:val="left" w:pos="709"/>
                <w:tab w:val="left" w:pos="1979"/>
              </w:tabs>
              <w:spacing w:after="0" w:line="240" w:lineRule="auto"/>
              <w:rPr>
                <w:rFonts w:ascii="Arial" w:hAnsi="Arial" w:cs="Arial"/>
                <w:b/>
                <w:sz w:val="24"/>
                <w:szCs w:val="24"/>
              </w:rPr>
            </w:pPr>
            <w:r w:rsidRPr="00A529A6">
              <w:rPr>
                <w:rFonts w:ascii="Arial" w:hAnsi="Arial" w:cs="Arial"/>
                <w:b/>
                <w:sz w:val="24"/>
                <w:szCs w:val="24"/>
              </w:rPr>
              <w:t>Due Date for Action</w:t>
            </w:r>
          </w:p>
        </w:tc>
      </w:tr>
      <w:tr w:rsidR="00AF39E7" w14:paraId="7521B2B1" w14:textId="77777777" w:rsidTr="00DB42A8">
        <w:tc>
          <w:tcPr>
            <w:tcW w:w="2407" w:type="dxa"/>
          </w:tcPr>
          <w:p w14:paraId="0DAC829E" w14:textId="46CF66E7" w:rsidR="00AF39E7" w:rsidRDefault="00A529A6" w:rsidP="00AF39E7">
            <w:pPr>
              <w:tabs>
                <w:tab w:val="left" w:pos="709"/>
                <w:tab w:val="left" w:pos="1979"/>
              </w:tabs>
              <w:spacing w:after="0" w:line="240" w:lineRule="auto"/>
              <w:rPr>
                <w:rFonts w:ascii="Arial" w:hAnsi="Arial" w:cs="Arial"/>
                <w:sz w:val="24"/>
                <w:szCs w:val="24"/>
              </w:rPr>
            </w:pPr>
            <w:r>
              <w:rPr>
                <w:rFonts w:ascii="Arial" w:hAnsi="Arial" w:cs="Arial"/>
                <w:color w:val="000000" w:themeColor="text1"/>
                <w:sz w:val="24"/>
                <w:szCs w:val="24"/>
              </w:rPr>
              <w:t>CGC/07032024/04</w:t>
            </w:r>
          </w:p>
        </w:tc>
        <w:tc>
          <w:tcPr>
            <w:tcW w:w="2338" w:type="dxa"/>
          </w:tcPr>
          <w:p w14:paraId="2E1B8F43" w14:textId="101BEA77" w:rsidR="00AF39E7" w:rsidRDefault="00AF39E7" w:rsidP="00A25CFD">
            <w:pPr>
              <w:tabs>
                <w:tab w:val="left" w:pos="709"/>
                <w:tab w:val="left" w:pos="1979"/>
              </w:tabs>
              <w:spacing w:after="0" w:line="240" w:lineRule="auto"/>
              <w:rPr>
                <w:rFonts w:ascii="Arial" w:hAnsi="Arial" w:cs="Arial"/>
                <w:sz w:val="24"/>
                <w:szCs w:val="24"/>
              </w:rPr>
            </w:pPr>
            <w:r>
              <w:rPr>
                <w:rFonts w:ascii="Arial" w:hAnsi="Arial" w:cs="Arial"/>
                <w:sz w:val="24"/>
                <w:szCs w:val="24"/>
              </w:rPr>
              <w:t>Review Blueprint for Good Governance Commitments</w:t>
            </w:r>
            <w:r w:rsidR="00A25CFD">
              <w:rPr>
                <w:rFonts w:ascii="Arial" w:hAnsi="Arial" w:cs="Arial"/>
                <w:sz w:val="24"/>
                <w:szCs w:val="24"/>
              </w:rPr>
              <w:t xml:space="preserve"> for next </w:t>
            </w:r>
            <w:r w:rsidR="00A529A6">
              <w:rPr>
                <w:rFonts w:ascii="Arial" w:hAnsi="Arial" w:cs="Arial"/>
                <w:sz w:val="24"/>
                <w:szCs w:val="24"/>
              </w:rPr>
              <w:t>meeting.</w:t>
            </w:r>
          </w:p>
        </w:tc>
        <w:tc>
          <w:tcPr>
            <w:tcW w:w="1771" w:type="dxa"/>
          </w:tcPr>
          <w:p w14:paraId="7253C917" w14:textId="348532CD" w:rsidR="00AF39E7" w:rsidRDefault="00A25CFD" w:rsidP="00AF39E7">
            <w:pPr>
              <w:tabs>
                <w:tab w:val="left" w:pos="709"/>
                <w:tab w:val="left" w:pos="1979"/>
              </w:tabs>
              <w:spacing w:after="0" w:line="240" w:lineRule="auto"/>
              <w:rPr>
                <w:rFonts w:ascii="Arial" w:hAnsi="Arial" w:cs="Arial"/>
                <w:sz w:val="24"/>
                <w:szCs w:val="24"/>
              </w:rPr>
            </w:pPr>
            <w:r>
              <w:rPr>
                <w:rFonts w:ascii="Arial" w:hAnsi="Arial" w:cs="Arial"/>
                <w:sz w:val="24"/>
                <w:szCs w:val="24"/>
              </w:rPr>
              <w:t>Gordon James/Nicki Hamer</w:t>
            </w:r>
          </w:p>
        </w:tc>
        <w:tc>
          <w:tcPr>
            <w:tcW w:w="2517" w:type="dxa"/>
          </w:tcPr>
          <w:p w14:paraId="135669B3" w14:textId="2B2856C6" w:rsidR="00AF39E7" w:rsidRDefault="00A529A6" w:rsidP="00AF39E7">
            <w:pPr>
              <w:tabs>
                <w:tab w:val="left" w:pos="709"/>
                <w:tab w:val="left" w:pos="1979"/>
              </w:tabs>
              <w:spacing w:after="0" w:line="240" w:lineRule="auto"/>
              <w:rPr>
                <w:rFonts w:ascii="Arial" w:hAnsi="Arial" w:cs="Arial"/>
                <w:sz w:val="24"/>
                <w:szCs w:val="24"/>
              </w:rPr>
            </w:pPr>
            <w:r>
              <w:rPr>
                <w:rFonts w:ascii="Arial" w:hAnsi="Arial" w:cs="Arial"/>
                <w:sz w:val="24"/>
                <w:szCs w:val="24"/>
              </w:rPr>
              <w:t>9 May 2024</w:t>
            </w:r>
          </w:p>
        </w:tc>
      </w:tr>
    </w:tbl>
    <w:p w14:paraId="5C3572D1" w14:textId="37DBAEAC" w:rsidR="004C32A4" w:rsidRDefault="004C32A4" w:rsidP="008C3A6F">
      <w:pPr>
        <w:tabs>
          <w:tab w:val="left" w:pos="709"/>
          <w:tab w:val="left" w:pos="1979"/>
        </w:tabs>
        <w:spacing w:after="0" w:line="240" w:lineRule="auto"/>
        <w:rPr>
          <w:rFonts w:ascii="Arial" w:hAnsi="Arial" w:cs="Arial"/>
          <w:sz w:val="24"/>
          <w:szCs w:val="24"/>
        </w:rPr>
      </w:pPr>
    </w:p>
    <w:p w14:paraId="5E9D261E" w14:textId="604B39BF" w:rsidR="00483DB2" w:rsidRPr="00BC702E" w:rsidRDefault="00BC702E" w:rsidP="00BC702E">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The Committee approved </w:t>
      </w:r>
      <w:r w:rsidRPr="00BC702E">
        <w:rPr>
          <w:rFonts w:ascii="Arial" w:hAnsi="Arial" w:cs="Arial"/>
          <w:sz w:val="24"/>
          <w:szCs w:val="24"/>
        </w:rPr>
        <w:t>Blueprint for Good Governance Improvement Plan 2024/25</w:t>
      </w:r>
      <w:r>
        <w:rPr>
          <w:rFonts w:ascii="Arial" w:hAnsi="Arial" w:cs="Arial"/>
          <w:sz w:val="24"/>
          <w:szCs w:val="24"/>
        </w:rPr>
        <w:t>.</w:t>
      </w:r>
      <w:r w:rsidR="00C71CAF">
        <w:rPr>
          <w:rFonts w:ascii="Arial" w:hAnsi="Arial" w:cs="Arial"/>
          <w:b/>
          <w:sz w:val="24"/>
          <w:szCs w:val="24"/>
        </w:rPr>
        <w:tab/>
      </w:r>
    </w:p>
    <w:p w14:paraId="5C96664E" w14:textId="4DEDB817" w:rsidR="00F119E8" w:rsidRDefault="00F119E8" w:rsidP="001A79B1">
      <w:pPr>
        <w:tabs>
          <w:tab w:val="left" w:pos="1979"/>
        </w:tabs>
        <w:spacing w:after="0" w:line="240" w:lineRule="auto"/>
        <w:rPr>
          <w:rFonts w:ascii="Arial" w:hAnsi="Arial" w:cs="Arial"/>
          <w:b/>
          <w:sz w:val="24"/>
          <w:szCs w:val="24"/>
        </w:rPr>
      </w:pPr>
    </w:p>
    <w:p w14:paraId="10DFA06C" w14:textId="71469259" w:rsidR="00F119E8" w:rsidRDefault="002403AC" w:rsidP="00903744">
      <w:pPr>
        <w:tabs>
          <w:tab w:val="left" w:pos="1979"/>
        </w:tabs>
        <w:spacing w:after="0" w:line="240" w:lineRule="auto"/>
        <w:rPr>
          <w:rFonts w:ascii="Arial" w:hAnsi="Arial" w:cs="Arial"/>
          <w:b/>
          <w:sz w:val="24"/>
          <w:szCs w:val="24"/>
        </w:rPr>
      </w:pPr>
      <w:r>
        <w:rPr>
          <w:rFonts w:ascii="Arial" w:hAnsi="Arial" w:cs="Arial"/>
          <w:b/>
          <w:sz w:val="24"/>
          <w:szCs w:val="24"/>
        </w:rPr>
        <w:t>4.5</w:t>
      </w:r>
      <w:r w:rsidR="006B3EE5">
        <w:rPr>
          <w:rFonts w:ascii="Arial" w:hAnsi="Arial" w:cs="Arial"/>
          <w:b/>
          <w:sz w:val="24"/>
          <w:szCs w:val="24"/>
        </w:rPr>
        <w:t xml:space="preserve"> </w:t>
      </w:r>
      <w:r w:rsidR="002D141B">
        <w:rPr>
          <w:rFonts w:ascii="Arial" w:hAnsi="Arial" w:cs="Arial"/>
          <w:b/>
          <w:sz w:val="24"/>
          <w:szCs w:val="24"/>
        </w:rPr>
        <w:t xml:space="preserve">     </w:t>
      </w:r>
      <w:r w:rsidR="008C3A6F">
        <w:rPr>
          <w:rFonts w:ascii="Arial" w:hAnsi="Arial" w:cs="Arial"/>
          <w:b/>
          <w:sz w:val="24"/>
          <w:szCs w:val="24"/>
        </w:rPr>
        <w:t>Risk Management Policy and Process</w:t>
      </w:r>
    </w:p>
    <w:p w14:paraId="34B14611" w14:textId="298E81BE" w:rsidR="00F75917" w:rsidRDefault="00A673AA" w:rsidP="008C3A6F">
      <w:pPr>
        <w:tabs>
          <w:tab w:val="left" w:pos="709"/>
          <w:tab w:val="left" w:pos="1979"/>
        </w:tabs>
        <w:spacing w:after="0" w:line="240" w:lineRule="auto"/>
        <w:rPr>
          <w:rFonts w:ascii="Arial" w:hAnsi="Arial" w:cs="Arial"/>
          <w:sz w:val="24"/>
          <w:szCs w:val="24"/>
        </w:rPr>
      </w:pPr>
      <w:r>
        <w:rPr>
          <w:rFonts w:ascii="Arial" w:hAnsi="Arial" w:cs="Arial"/>
          <w:sz w:val="24"/>
          <w:szCs w:val="24"/>
        </w:rPr>
        <w:tab/>
      </w:r>
    </w:p>
    <w:p w14:paraId="5B142E96" w14:textId="4CB49E8B" w:rsidR="00A673AA" w:rsidRDefault="00A673AA" w:rsidP="008C3A6F">
      <w:pPr>
        <w:tabs>
          <w:tab w:val="left" w:pos="709"/>
          <w:tab w:val="left" w:pos="1979"/>
        </w:tabs>
        <w:spacing w:after="0" w:line="240" w:lineRule="auto"/>
        <w:rPr>
          <w:rFonts w:ascii="Arial" w:hAnsi="Arial" w:cs="Arial"/>
          <w:b/>
          <w:sz w:val="24"/>
          <w:szCs w:val="24"/>
        </w:rPr>
      </w:pPr>
      <w:r>
        <w:rPr>
          <w:rFonts w:ascii="Arial" w:hAnsi="Arial" w:cs="Arial"/>
          <w:sz w:val="24"/>
          <w:szCs w:val="24"/>
        </w:rPr>
        <w:tab/>
      </w:r>
      <w:r w:rsidR="002D2959">
        <w:rPr>
          <w:rFonts w:ascii="Arial" w:hAnsi="Arial" w:cs="Arial"/>
          <w:b/>
          <w:sz w:val="24"/>
          <w:szCs w:val="24"/>
        </w:rPr>
        <w:t>Clinical Governance Committee W</w:t>
      </w:r>
      <w:r w:rsidRPr="00A673AA">
        <w:rPr>
          <w:rFonts w:ascii="Arial" w:hAnsi="Arial" w:cs="Arial"/>
          <w:b/>
          <w:sz w:val="24"/>
          <w:szCs w:val="24"/>
        </w:rPr>
        <w:t>ork Plan 2024/25</w:t>
      </w:r>
    </w:p>
    <w:p w14:paraId="1BC5E199" w14:textId="7AA3ED3D" w:rsidR="004C32A4" w:rsidRDefault="004C32A4" w:rsidP="008C3A6F">
      <w:pPr>
        <w:tabs>
          <w:tab w:val="left" w:pos="709"/>
          <w:tab w:val="left" w:pos="1979"/>
        </w:tabs>
        <w:spacing w:after="0" w:line="240" w:lineRule="auto"/>
        <w:rPr>
          <w:rFonts w:ascii="Arial" w:hAnsi="Arial" w:cs="Arial"/>
          <w:b/>
          <w:sz w:val="24"/>
          <w:szCs w:val="24"/>
        </w:rPr>
      </w:pPr>
    </w:p>
    <w:p w14:paraId="7DD127DB" w14:textId="10E40282" w:rsidR="004C32A4" w:rsidRPr="00BC702E" w:rsidRDefault="00BC702E" w:rsidP="00BC702E">
      <w:pPr>
        <w:tabs>
          <w:tab w:val="left" w:pos="709"/>
          <w:tab w:val="left" w:pos="1979"/>
        </w:tabs>
        <w:spacing w:after="0" w:line="240" w:lineRule="auto"/>
        <w:ind w:left="709"/>
        <w:rPr>
          <w:rFonts w:ascii="Arial" w:hAnsi="Arial" w:cs="Arial"/>
          <w:sz w:val="24"/>
          <w:szCs w:val="24"/>
        </w:rPr>
      </w:pPr>
      <w:r w:rsidRPr="00BC702E">
        <w:rPr>
          <w:rFonts w:ascii="Arial" w:hAnsi="Arial" w:cs="Arial"/>
          <w:sz w:val="24"/>
          <w:szCs w:val="24"/>
        </w:rPr>
        <w:t>Nicki Hamer provided an update on the Clinical Governance C</w:t>
      </w:r>
      <w:r w:rsidR="00981D05">
        <w:rPr>
          <w:rFonts w:ascii="Arial" w:hAnsi="Arial" w:cs="Arial"/>
          <w:sz w:val="24"/>
          <w:szCs w:val="24"/>
        </w:rPr>
        <w:t>ommittee W</w:t>
      </w:r>
      <w:r w:rsidR="00041D18">
        <w:rPr>
          <w:rFonts w:ascii="Arial" w:hAnsi="Arial" w:cs="Arial"/>
          <w:sz w:val="24"/>
          <w:szCs w:val="24"/>
        </w:rPr>
        <w:t>ork</w:t>
      </w:r>
      <w:r w:rsidR="00981D05">
        <w:rPr>
          <w:rFonts w:ascii="Arial" w:hAnsi="Arial" w:cs="Arial"/>
          <w:sz w:val="24"/>
          <w:szCs w:val="24"/>
        </w:rPr>
        <w:t xml:space="preserve"> P</w:t>
      </w:r>
      <w:r w:rsidR="00041D18">
        <w:rPr>
          <w:rFonts w:ascii="Arial" w:hAnsi="Arial" w:cs="Arial"/>
          <w:sz w:val="24"/>
          <w:szCs w:val="24"/>
        </w:rPr>
        <w:t xml:space="preserve">lan and confirmed that </w:t>
      </w:r>
      <w:r w:rsidRPr="00BC702E">
        <w:rPr>
          <w:rFonts w:ascii="Arial" w:hAnsi="Arial" w:cs="Arial"/>
          <w:sz w:val="24"/>
          <w:szCs w:val="24"/>
        </w:rPr>
        <w:t>plans coul</w:t>
      </w:r>
      <w:r>
        <w:rPr>
          <w:rFonts w:ascii="Arial" w:hAnsi="Arial" w:cs="Arial"/>
          <w:sz w:val="24"/>
          <w:szCs w:val="24"/>
        </w:rPr>
        <w:t>d be revised throughout the year</w:t>
      </w:r>
      <w:r w:rsidRPr="00BC702E">
        <w:rPr>
          <w:rFonts w:ascii="Arial" w:hAnsi="Arial" w:cs="Arial"/>
          <w:sz w:val="24"/>
          <w:szCs w:val="24"/>
        </w:rPr>
        <w:t xml:space="preserve"> to reflect any changes. </w:t>
      </w:r>
    </w:p>
    <w:p w14:paraId="18776630" w14:textId="1C6EF27D" w:rsidR="004C32A4" w:rsidRDefault="004C32A4" w:rsidP="008C3A6F">
      <w:pPr>
        <w:tabs>
          <w:tab w:val="left" w:pos="709"/>
          <w:tab w:val="left" w:pos="1979"/>
        </w:tabs>
        <w:spacing w:after="0" w:line="240" w:lineRule="auto"/>
        <w:rPr>
          <w:rFonts w:ascii="Arial" w:hAnsi="Arial" w:cs="Arial"/>
          <w:sz w:val="24"/>
          <w:szCs w:val="24"/>
        </w:rPr>
      </w:pPr>
    </w:p>
    <w:p w14:paraId="6759670C" w14:textId="20D4D865" w:rsidR="004C32A4" w:rsidRPr="004C32A4" w:rsidRDefault="004C32A4" w:rsidP="008C3A6F">
      <w:pPr>
        <w:tabs>
          <w:tab w:val="left" w:pos="709"/>
          <w:tab w:val="left" w:pos="1979"/>
        </w:tabs>
        <w:spacing w:after="0" w:line="240" w:lineRule="auto"/>
        <w:rPr>
          <w:rFonts w:ascii="Arial" w:hAnsi="Arial" w:cs="Arial"/>
          <w:sz w:val="24"/>
          <w:szCs w:val="24"/>
        </w:rPr>
      </w:pPr>
      <w:r>
        <w:rPr>
          <w:rFonts w:ascii="Arial" w:hAnsi="Arial" w:cs="Arial"/>
          <w:sz w:val="24"/>
          <w:szCs w:val="24"/>
        </w:rPr>
        <w:tab/>
      </w:r>
      <w:r w:rsidR="00AF39E7">
        <w:rPr>
          <w:rFonts w:ascii="Arial" w:hAnsi="Arial" w:cs="Arial"/>
          <w:sz w:val="24"/>
          <w:szCs w:val="24"/>
        </w:rPr>
        <w:t>The C</w:t>
      </w:r>
      <w:r w:rsidR="00BC702E">
        <w:rPr>
          <w:rFonts w:ascii="Arial" w:hAnsi="Arial" w:cs="Arial"/>
          <w:sz w:val="24"/>
          <w:szCs w:val="24"/>
        </w:rPr>
        <w:t xml:space="preserve">ommittee approved the </w:t>
      </w:r>
      <w:r w:rsidR="00BC702E" w:rsidRPr="00BC702E">
        <w:rPr>
          <w:rFonts w:ascii="Arial" w:hAnsi="Arial" w:cs="Arial"/>
          <w:sz w:val="24"/>
          <w:szCs w:val="24"/>
        </w:rPr>
        <w:t>Clinical Governance Committee work Plan 2024/25</w:t>
      </w:r>
      <w:r w:rsidR="00BC702E">
        <w:rPr>
          <w:rFonts w:ascii="Arial" w:hAnsi="Arial" w:cs="Arial"/>
          <w:sz w:val="24"/>
          <w:szCs w:val="24"/>
        </w:rPr>
        <w:t>.</w:t>
      </w:r>
    </w:p>
    <w:p w14:paraId="28BE5AE5" w14:textId="77777777" w:rsidR="008C3A6F" w:rsidRDefault="008C3A6F" w:rsidP="00067AF7">
      <w:pPr>
        <w:tabs>
          <w:tab w:val="left" w:pos="709"/>
          <w:tab w:val="left" w:pos="1979"/>
        </w:tabs>
        <w:spacing w:after="0" w:line="240" w:lineRule="auto"/>
        <w:rPr>
          <w:rFonts w:ascii="Arial" w:hAnsi="Arial" w:cs="Arial"/>
          <w:sz w:val="24"/>
          <w:szCs w:val="24"/>
        </w:rPr>
      </w:pPr>
    </w:p>
    <w:p w14:paraId="6FB8B5F0" w14:textId="6BEBCE2F" w:rsidR="008C3A6F" w:rsidRDefault="008C3A6F" w:rsidP="00067AF7">
      <w:pPr>
        <w:tabs>
          <w:tab w:val="left" w:pos="709"/>
          <w:tab w:val="left" w:pos="1979"/>
        </w:tabs>
        <w:spacing w:after="0" w:line="240" w:lineRule="auto"/>
        <w:rPr>
          <w:rFonts w:ascii="Arial" w:hAnsi="Arial" w:cs="Arial"/>
          <w:b/>
          <w:sz w:val="24"/>
          <w:szCs w:val="24"/>
        </w:rPr>
      </w:pPr>
      <w:r>
        <w:rPr>
          <w:rFonts w:ascii="Arial" w:hAnsi="Arial" w:cs="Arial"/>
          <w:b/>
          <w:sz w:val="24"/>
          <w:szCs w:val="24"/>
        </w:rPr>
        <w:t>4.6</w:t>
      </w:r>
      <w:r>
        <w:rPr>
          <w:rFonts w:ascii="Arial" w:hAnsi="Arial" w:cs="Arial"/>
          <w:b/>
          <w:sz w:val="24"/>
          <w:szCs w:val="24"/>
        </w:rPr>
        <w:tab/>
      </w:r>
      <w:r w:rsidR="00A673AA">
        <w:rPr>
          <w:rFonts w:ascii="Arial" w:hAnsi="Arial" w:cs="Arial"/>
          <w:b/>
          <w:sz w:val="24"/>
          <w:szCs w:val="24"/>
        </w:rPr>
        <w:t>Clinical Governance Committee Terms of Reference Review (2024/25)</w:t>
      </w:r>
      <w:r w:rsidR="008866CE">
        <w:rPr>
          <w:rFonts w:ascii="Arial" w:hAnsi="Arial" w:cs="Arial"/>
          <w:b/>
          <w:sz w:val="24"/>
          <w:szCs w:val="24"/>
        </w:rPr>
        <w:t xml:space="preserve"> </w:t>
      </w:r>
    </w:p>
    <w:p w14:paraId="2B413F7A" w14:textId="77777777" w:rsidR="00486812" w:rsidRDefault="00486812" w:rsidP="00067AF7">
      <w:pPr>
        <w:tabs>
          <w:tab w:val="left" w:pos="709"/>
          <w:tab w:val="left" w:pos="1979"/>
        </w:tabs>
        <w:spacing w:after="0" w:line="240" w:lineRule="auto"/>
        <w:rPr>
          <w:rFonts w:ascii="Arial" w:hAnsi="Arial" w:cs="Arial"/>
          <w:b/>
          <w:sz w:val="24"/>
          <w:szCs w:val="24"/>
        </w:rPr>
      </w:pPr>
    </w:p>
    <w:p w14:paraId="0E3406A1" w14:textId="2C1DFF90" w:rsidR="00A673AA" w:rsidRDefault="00BC702E" w:rsidP="00BC702E">
      <w:pPr>
        <w:tabs>
          <w:tab w:val="left" w:pos="709"/>
          <w:tab w:val="left" w:pos="1979"/>
        </w:tabs>
        <w:spacing w:after="0" w:line="240" w:lineRule="auto"/>
        <w:ind w:left="709"/>
        <w:rPr>
          <w:rFonts w:ascii="Arial" w:hAnsi="Arial" w:cs="Arial"/>
          <w:sz w:val="24"/>
          <w:szCs w:val="24"/>
        </w:rPr>
      </w:pPr>
      <w:r>
        <w:rPr>
          <w:rFonts w:ascii="Arial" w:hAnsi="Arial" w:cs="Arial"/>
          <w:sz w:val="24"/>
          <w:szCs w:val="24"/>
        </w:rPr>
        <w:t>Nicki Hamer provided an update on the</w:t>
      </w:r>
      <w:r w:rsidR="00A673AA">
        <w:rPr>
          <w:rFonts w:ascii="Arial" w:hAnsi="Arial" w:cs="Arial"/>
          <w:sz w:val="24"/>
          <w:szCs w:val="24"/>
        </w:rPr>
        <w:t xml:space="preserve"> </w:t>
      </w:r>
      <w:r w:rsidR="00A673AA" w:rsidRPr="00A673AA">
        <w:rPr>
          <w:rFonts w:ascii="Arial" w:hAnsi="Arial" w:cs="Arial"/>
          <w:sz w:val="24"/>
          <w:szCs w:val="24"/>
        </w:rPr>
        <w:t xml:space="preserve">Clinical Governance Committee Terms of Reference </w:t>
      </w:r>
      <w:r w:rsidR="00A25CFD">
        <w:rPr>
          <w:rFonts w:ascii="Arial" w:hAnsi="Arial" w:cs="Arial"/>
          <w:sz w:val="24"/>
          <w:szCs w:val="24"/>
        </w:rPr>
        <w:t>for 2024/25</w:t>
      </w:r>
      <w:r w:rsidR="00A673AA">
        <w:rPr>
          <w:rFonts w:ascii="Arial" w:hAnsi="Arial" w:cs="Arial"/>
          <w:sz w:val="24"/>
          <w:szCs w:val="24"/>
        </w:rPr>
        <w:t>.</w:t>
      </w:r>
    </w:p>
    <w:p w14:paraId="6732B79C" w14:textId="77777777" w:rsidR="00BC702E" w:rsidRDefault="00BC702E" w:rsidP="00BC702E">
      <w:pPr>
        <w:tabs>
          <w:tab w:val="left" w:pos="709"/>
          <w:tab w:val="left" w:pos="1979"/>
        </w:tabs>
        <w:spacing w:after="0" w:line="240" w:lineRule="auto"/>
        <w:ind w:left="709"/>
        <w:rPr>
          <w:rFonts w:ascii="Arial" w:hAnsi="Arial" w:cs="Arial"/>
          <w:sz w:val="24"/>
          <w:szCs w:val="24"/>
        </w:rPr>
      </w:pPr>
    </w:p>
    <w:p w14:paraId="4EFB9F46" w14:textId="332B191B" w:rsidR="00A673AA" w:rsidRDefault="00BC702E" w:rsidP="00BC702E">
      <w:pPr>
        <w:tabs>
          <w:tab w:val="left" w:pos="709"/>
          <w:tab w:val="left" w:pos="1979"/>
        </w:tabs>
        <w:spacing w:after="0" w:line="240" w:lineRule="auto"/>
        <w:ind w:left="709"/>
        <w:rPr>
          <w:rFonts w:ascii="Arial" w:hAnsi="Arial" w:cs="Arial"/>
          <w:sz w:val="24"/>
          <w:szCs w:val="24"/>
        </w:rPr>
      </w:pPr>
      <w:r>
        <w:rPr>
          <w:rFonts w:ascii="Arial" w:hAnsi="Arial" w:cs="Arial"/>
          <w:sz w:val="24"/>
          <w:szCs w:val="24"/>
        </w:rPr>
        <w:lastRenderedPageBreak/>
        <w:t>The Terms of Reference ha</w:t>
      </w:r>
      <w:r w:rsidR="00A25CFD">
        <w:rPr>
          <w:rFonts w:ascii="Arial" w:hAnsi="Arial" w:cs="Arial"/>
          <w:sz w:val="24"/>
          <w:szCs w:val="24"/>
        </w:rPr>
        <w:t>d</w:t>
      </w:r>
      <w:r>
        <w:rPr>
          <w:rFonts w:ascii="Arial" w:hAnsi="Arial" w:cs="Arial"/>
          <w:sz w:val="24"/>
          <w:szCs w:val="24"/>
        </w:rPr>
        <w:t xml:space="preserve"> been changed to reflect that Linda Semple, Non-Executive Director had joined as a member of the Committee.</w:t>
      </w:r>
    </w:p>
    <w:p w14:paraId="23F80892" w14:textId="77777777" w:rsidR="00BC702E" w:rsidRDefault="00BC702E" w:rsidP="00BC702E">
      <w:pPr>
        <w:tabs>
          <w:tab w:val="left" w:pos="709"/>
          <w:tab w:val="left" w:pos="1979"/>
        </w:tabs>
        <w:spacing w:after="0" w:line="240" w:lineRule="auto"/>
        <w:ind w:left="709"/>
        <w:rPr>
          <w:rFonts w:ascii="Arial" w:hAnsi="Arial" w:cs="Arial"/>
          <w:sz w:val="24"/>
          <w:szCs w:val="24"/>
        </w:rPr>
      </w:pPr>
    </w:p>
    <w:p w14:paraId="39F11C29" w14:textId="431BD1A1" w:rsidR="00A673AA" w:rsidRPr="00A673AA" w:rsidRDefault="00A673AA" w:rsidP="00A673AA">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The Committee approved the </w:t>
      </w:r>
      <w:r w:rsidRPr="00A673AA">
        <w:rPr>
          <w:rFonts w:ascii="Arial" w:hAnsi="Arial" w:cs="Arial"/>
          <w:sz w:val="24"/>
          <w:szCs w:val="24"/>
        </w:rPr>
        <w:t xml:space="preserve">Clinical Governance Committee Terms of Reference </w:t>
      </w:r>
      <w:r w:rsidR="00A25CFD">
        <w:rPr>
          <w:rFonts w:ascii="Arial" w:hAnsi="Arial" w:cs="Arial"/>
          <w:sz w:val="24"/>
          <w:szCs w:val="24"/>
        </w:rPr>
        <w:t xml:space="preserve">for </w:t>
      </w:r>
      <w:r w:rsidRPr="00A673AA">
        <w:rPr>
          <w:rFonts w:ascii="Arial" w:hAnsi="Arial" w:cs="Arial"/>
          <w:sz w:val="24"/>
          <w:szCs w:val="24"/>
        </w:rPr>
        <w:t>2024/25</w:t>
      </w:r>
      <w:r>
        <w:rPr>
          <w:rFonts w:ascii="Arial" w:hAnsi="Arial" w:cs="Arial"/>
          <w:sz w:val="24"/>
          <w:szCs w:val="24"/>
        </w:rPr>
        <w:t>.</w:t>
      </w:r>
    </w:p>
    <w:p w14:paraId="6C741CDA" w14:textId="73817E96" w:rsidR="00A673AA" w:rsidRDefault="00A673AA" w:rsidP="00A673AA">
      <w:pPr>
        <w:tabs>
          <w:tab w:val="left" w:pos="709"/>
          <w:tab w:val="left" w:pos="1979"/>
        </w:tabs>
        <w:spacing w:after="0" w:line="240" w:lineRule="auto"/>
        <w:rPr>
          <w:rFonts w:ascii="Arial" w:hAnsi="Arial" w:cs="Arial"/>
          <w:sz w:val="24"/>
          <w:szCs w:val="24"/>
        </w:rPr>
      </w:pPr>
    </w:p>
    <w:p w14:paraId="5EEDBC60" w14:textId="15A4E2C0" w:rsidR="00A673AA" w:rsidRDefault="00A673AA" w:rsidP="00A673AA">
      <w:pPr>
        <w:tabs>
          <w:tab w:val="left" w:pos="709"/>
          <w:tab w:val="left" w:pos="1979"/>
        </w:tabs>
        <w:spacing w:after="0" w:line="240" w:lineRule="auto"/>
        <w:rPr>
          <w:rFonts w:ascii="Arial" w:hAnsi="Arial" w:cs="Arial"/>
          <w:b/>
          <w:sz w:val="24"/>
          <w:szCs w:val="24"/>
        </w:rPr>
      </w:pPr>
      <w:r w:rsidRPr="00A673AA">
        <w:rPr>
          <w:rFonts w:ascii="Arial" w:hAnsi="Arial" w:cs="Arial"/>
          <w:b/>
          <w:sz w:val="24"/>
          <w:szCs w:val="24"/>
        </w:rPr>
        <w:t>4.7</w:t>
      </w:r>
      <w:r w:rsidRPr="00A673AA">
        <w:rPr>
          <w:rFonts w:ascii="Arial" w:hAnsi="Arial" w:cs="Arial"/>
          <w:b/>
          <w:sz w:val="24"/>
          <w:szCs w:val="24"/>
        </w:rPr>
        <w:tab/>
        <w:t xml:space="preserve">Clinical Department Update </w:t>
      </w:r>
    </w:p>
    <w:p w14:paraId="719B9399" w14:textId="77777777" w:rsidR="00A673AA" w:rsidRDefault="00A673AA" w:rsidP="00A673AA">
      <w:pPr>
        <w:tabs>
          <w:tab w:val="left" w:pos="709"/>
          <w:tab w:val="left" w:pos="1979"/>
        </w:tabs>
        <w:spacing w:after="0" w:line="240" w:lineRule="auto"/>
        <w:rPr>
          <w:rFonts w:ascii="Arial" w:hAnsi="Arial" w:cs="Arial"/>
          <w:b/>
          <w:sz w:val="24"/>
          <w:szCs w:val="24"/>
        </w:rPr>
      </w:pPr>
    </w:p>
    <w:p w14:paraId="64D0B2D0" w14:textId="4DB47C35" w:rsidR="00B755D0" w:rsidRDefault="00AF39E7" w:rsidP="00A673AA">
      <w:pPr>
        <w:tabs>
          <w:tab w:val="left" w:pos="709"/>
          <w:tab w:val="left" w:pos="1979"/>
        </w:tabs>
        <w:spacing w:after="0" w:line="240" w:lineRule="auto"/>
        <w:rPr>
          <w:rFonts w:ascii="Arial" w:hAnsi="Arial" w:cs="Arial"/>
          <w:b/>
          <w:sz w:val="24"/>
          <w:szCs w:val="24"/>
        </w:rPr>
      </w:pPr>
      <w:r>
        <w:rPr>
          <w:rFonts w:ascii="Arial" w:hAnsi="Arial" w:cs="Arial"/>
          <w:b/>
          <w:sz w:val="24"/>
          <w:szCs w:val="24"/>
        </w:rPr>
        <w:tab/>
      </w:r>
      <w:r w:rsidR="00A673AA" w:rsidRPr="00A673AA">
        <w:rPr>
          <w:rFonts w:ascii="Arial" w:hAnsi="Arial" w:cs="Arial"/>
          <w:b/>
          <w:sz w:val="24"/>
          <w:szCs w:val="24"/>
        </w:rPr>
        <w:t>Cardiac Service</w:t>
      </w:r>
      <w:r w:rsidR="004F0366" w:rsidRPr="00A673AA">
        <w:rPr>
          <w:rFonts w:ascii="Arial" w:hAnsi="Arial" w:cs="Arial"/>
          <w:b/>
          <w:sz w:val="24"/>
          <w:szCs w:val="24"/>
        </w:rPr>
        <w:t xml:space="preserve"> </w:t>
      </w:r>
    </w:p>
    <w:p w14:paraId="3E1F5D21" w14:textId="7EB56222" w:rsidR="00A673AA" w:rsidRDefault="00A673AA" w:rsidP="00A673AA">
      <w:pPr>
        <w:tabs>
          <w:tab w:val="left" w:pos="709"/>
          <w:tab w:val="left" w:pos="1979"/>
        </w:tabs>
        <w:spacing w:after="0" w:line="240" w:lineRule="auto"/>
        <w:rPr>
          <w:rFonts w:ascii="Arial" w:hAnsi="Arial" w:cs="Arial"/>
          <w:b/>
          <w:sz w:val="24"/>
          <w:szCs w:val="24"/>
        </w:rPr>
      </w:pPr>
    </w:p>
    <w:p w14:paraId="4C12912F" w14:textId="51AF9355" w:rsidR="00EE5B50" w:rsidRDefault="00EE5B50" w:rsidP="00AF39E7">
      <w:pPr>
        <w:tabs>
          <w:tab w:val="left" w:pos="709"/>
          <w:tab w:val="left" w:pos="1979"/>
        </w:tabs>
        <w:spacing w:after="0" w:line="240" w:lineRule="auto"/>
        <w:ind w:left="709"/>
        <w:rPr>
          <w:rFonts w:ascii="Arial" w:hAnsi="Arial" w:cs="Arial"/>
          <w:sz w:val="24"/>
          <w:szCs w:val="24"/>
        </w:rPr>
      </w:pPr>
      <w:r>
        <w:rPr>
          <w:rFonts w:ascii="Arial" w:hAnsi="Arial" w:cs="Arial"/>
          <w:sz w:val="24"/>
          <w:szCs w:val="24"/>
        </w:rPr>
        <w:t>M</w:t>
      </w:r>
      <w:r w:rsidR="002A5581">
        <w:rPr>
          <w:rFonts w:ascii="Arial" w:hAnsi="Arial" w:cs="Arial"/>
          <w:sz w:val="24"/>
          <w:szCs w:val="24"/>
        </w:rPr>
        <w:t xml:space="preserve">ark </w:t>
      </w:r>
      <w:r>
        <w:rPr>
          <w:rFonts w:ascii="Arial" w:hAnsi="Arial" w:cs="Arial"/>
          <w:sz w:val="24"/>
          <w:szCs w:val="24"/>
        </w:rPr>
        <w:t>M</w:t>
      </w:r>
      <w:r w:rsidR="002A5581">
        <w:rPr>
          <w:rFonts w:ascii="Arial" w:hAnsi="Arial" w:cs="Arial"/>
          <w:sz w:val="24"/>
          <w:szCs w:val="24"/>
        </w:rPr>
        <w:t xml:space="preserve">acGregor introduced Emma McColl and advised that future </w:t>
      </w:r>
      <w:r w:rsidR="00AF39E7">
        <w:rPr>
          <w:rFonts w:ascii="Arial" w:hAnsi="Arial" w:cs="Arial"/>
          <w:sz w:val="24"/>
          <w:szCs w:val="24"/>
        </w:rPr>
        <w:t>Clinical U</w:t>
      </w:r>
      <w:r w:rsidR="002A5581">
        <w:rPr>
          <w:rFonts w:ascii="Arial" w:hAnsi="Arial" w:cs="Arial"/>
          <w:sz w:val="24"/>
          <w:szCs w:val="24"/>
        </w:rPr>
        <w:t>pdates would</w:t>
      </w:r>
      <w:r w:rsidR="00AF39E7">
        <w:rPr>
          <w:rFonts w:ascii="Arial" w:hAnsi="Arial" w:cs="Arial"/>
          <w:sz w:val="24"/>
          <w:szCs w:val="24"/>
        </w:rPr>
        <w:t xml:space="preserve"> involve both Medical and Nursing Staff.</w:t>
      </w:r>
      <w:r w:rsidR="00C60686">
        <w:rPr>
          <w:rFonts w:ascii="Arial" w:hAnsi="Arial" w:cs="Arial"/>
          <w:sz w:val="24"/>
          <w:szCs w:val="24"/>
        </w:rPr>
        <w:t xml:space="preserve"> </w:t>
      </w:r>
    </w:p>
    <w:p w14:paraId="3608AB29" w14:textId="77777777" w:rsidR="007F59E7" w:rsidRDefault="007F59E7" w:rsidP="00AF39E7">
      <w:pPr>
        <w:tabs>
          <w:tab w:val="left" w:pos="709"/>
          <w:tab w:val="left" w:pos="1979"/>
        </w:tabs>
        <w:spacing w:after="0" w:line="240" w:lineRule="auto"/>
        <w:ind w:left="709"/>
        <w:rPr>
          <w:rFonts w:ascii="Arial" w:hAnsi="Arial" w:cs="Arial"/>
          <w:sz w:val="24"/>
          <w:szCs w:val="24"/>
        </w:rPr>
      </w:pPr>
    </w:p>
    <w:p w14:paraId="0DC795AE" w14:textId="0FCDD68D" w:rsidR="00EE5B50" w:rsidRDefault="007F59E7" w:rsidP="00EF5693">
      <w:pPr>
        <w:tabs>
          <w:tab w:val="left" w:pos="709"/>
          <w:tab w:val="left" w:pos="1979"/>
        </w:tabs>
        <w:spacing w:after="0" w:line="240" w:lineRule="auto"/>
        <w:ind w:left="709"/>
        <w:rPr>
          <w:rFonts w:ascii="Arial" w:hAnsi="Arial" w:cs="Arial"/>
          <w:sz w:val="24"/>
          <w:szCs w:val="24"/>
        </w:rPr>
      </w:pPr>
      <w:r>
        <w:rPr>
          <w:rFonts w:ascii="Arial" w:hAnsi="Arial" w:cs="Arial"/>
          <w:sz w:val="24"/>
          <w:szCs w:val="24"/>
        </w:rPr>
        <w:t>Emma McColl highlighted gaps in CT middle grade rota but confirmed one new fellow had been recruited.  Emma McColl confirmed that the National Organ Retrieval Service (NORS) retrieval team</w:t>
      </w:r>
      <w:r w:rsidR="00A25CFD">
        <w:rPr>
          <w:rFonts w:ascii="Arial" w:hAnsi="Arial" w:cs="Arial"/>
          <w:sz w:val="24"/>
          <w:szCs w:val="24"/>
        </w:rPr>
        <w:t xml:space="preserve"> had been placed on the Risk R</w:t>
      </w:r>
      <w:r>
        <w:rPr>
          <w:rFonts w:ascii="Arial" w:hAnsi="Arial" w:cs="Arial"/>
          <w:sz w:val="24"/>
          <w:szCs w:val="24"/>
        </w:rPr>
        <w:t>egister due to workforce vulnerabilities.  Clinical Perfusion experienced staffing recruitment challenges.</w:t>
      </w:r>
      <w:r w:rsidR="00EF5693">
        <w:rPr>
          <w:rFonts w:ascii="Arial" w:hAnsi="Arial" w:cs="Arial"/>
          <w:sz w:val="24"/>
          <w:szCs w:val="24"/>
        </w:rPr>
        <w:t xml:space="preserve"> </w:t>
      </w:r>
    </w:p>
    <w:p w14:paraId="2FF30CF3" w14:textId="77777777" w:rsidR="00AF39E7" w:rsidRDefault="00AF39E7" w:rsidP="00EE5B50">
      <w:pPr>
        <w:tabs>
          <w:tab w:val="left" w:pos="709"/>
          <w:tab w:val="left" w:pos="1979"/>
        </w:tabs>
        <w:spacing w:after="0" w:line="240" w:lineRule="auto"/>
        <w:ind w:left="709"/>
        <w:rPr>
          <w:rFonts w:ascii="Arial" w:hAnsi="Arial" w:cs="Arial"/>
          <w:sz w:val="24"/>
          <w:szCs w:val="24"/>
        </w:rPr>
      </w:pPr>
    </w:p>
    <w:p w14:paraId="16C981B0" w14:textId="35B1EB09" w:rsidR="00EE5B50" w:rsidRDefault="007F59E7" w:rsidP="00EE5B50">
      <w:pPr>
        <w:pStyle w:val="ListParagraph"/>
        <w:tabs>
          <w:tab w:val="left" w:pos="709"/>
          <w:tab w:val="left" w:pos="1979"/>
        </w:tabs>
        <w:spacing w:after="0" w:line="240" w:lineRule="auto"/>
      </w:pPr>
      <w:r>
        <w:t xml:space="preserve">Emma McColl advised that there were 266 </w:t>
      </w:r>
      <w:r w:rsidR="00C203C0">
        <w:t>patients</w:t>
      </w:r>
      <w:r>
        <w:t xml:space="preserve"> on the Cardiac Surgery Waiting List.   Emma McColl </w:t>
      </w:r>
      <w:r w:rsidR="00C203C0">
        <w:t>highlighted th</w:t>
      </w:r>
      <w:r w:rsidR="00A25CFD">
        <w:t>at th</w:t>
      </w:r>
      <w:r w:rsidR="00C203C0">
        <w:t xml:space="preserve">e Scottish Adult </w:t>
      </w:r>
      <w:r>
        <w:t>Congenital</w:t>
      </w:r>
      <w:r w:rsidR="00C203C0">
        <w:t xml:space="preserve"> Cardiac Service</w:t>
      </w:r>
      <w:r>
        <w:t xml:space="preserve"> </w:t>
      </w:r>
      <w:r w:rsidR="00C203C0">
        <w:t>(</w:t>
      </w:r>
      <w:r>
        <w:t>S</w:t>
      </w:r>
      <w:r w:rsidR="00BB55BB">
        <w:t>ACCS)</w:t>
      </w:r>
      <w:r>
        <w:t xml:space="preserve"> waiting list had increased.  </w:t>
      </w:r>
    </w:p>
    <w:p w14:paraId="4DB19E33" w14:textId="1ED93BFF" w:rsidR="00C203C0" w:rsidRDefault="00C203C0" w:rsidP="00EE5B50">
      <w:pPr>
        <w:pStyle w:val="ListParagraph"/>
        <w:tabs>
          <w:tab w:val="left" w:pos="709"/>
          <w:tab w:val="left" w:pos="1979"/>
        </w:tabs>
        <w:spacing w:after="0" w:line="240" w:lineRule="auto"/>
      </w:pPr>
    </w:p>
    <w:p w14:paraId="0EDF6362" w14:textId="6BD9EC3A" w:rsidR="00C203C0" w:rsidRDefault="00EF5693" w:rsidP="00EE5B50">
      <w:pPr>
        <w:pStyle w:val="ListParagraph"/>
        <w:tabs>
          <w:tab w:val="left" w:pos="709"/>
          <w:tab w:val="left" w:pos="1979"/>
        </w:tabs>
        <w:spacing w:after="0" w:line="240" w:lineRule="auto"/>
      </w:pPr>
      <w:r>
        <w:t>Emma McColl advised that Clinical Governance were</w:t>
      </w:r>
      <w:r w:rsidR="00C203C0">
        <w:t xml:space="preserve"> asked for further information on the Datix incidents</w:t>
      </w:r>
      <w:r>
        <w:t xml:space="preserve"> which had been open since 2021 to </w:t>
      </w:r>
      <w:r w:rsidR="00E80D1C">
        <w:t>facilitate concluding</w:t>
      </w:r>
      <w:r>
        <w:t xml:space="preserve"> these.</w:t>
      </w:r>
    </w:p>
    <w:p w14:paraId="2AE0400D" w14:textId="1BE77F2B" w:rsidR="00EE5B50" w:rsidRDefault="00EE5B50" w:rsidP="00EE5B50">
      <w:pPr>
        <w:pStyle w:val="ListParagraph"/>
        <w:tabs>
          <w:tab w:val="left" w:pos="709"/>
          <w:tab w:val="left" w:pos="1979"/>
        </w:tabs>
        <w:spacing w:after="0" w:line="240" w:lineRule="auto"/>
      </w:pPr>
    </w:p>
    <w:p w14:paraId="77C62D15" w14:textId="4DC79EF9" w:rsidR="003A17E7" w:rsidRDefault="00C203C0" w:rsidP="00C203C0">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Mark MacGregor highlighted the </w:t>
      </w:r>
      <w:r w:rsidR="00C60686">
        <w:rPr>
          <w:rFonts w:ascii="Arial" w:hAnsi="Arial" w:cs="Arial"/>
          <w:sz w:val="24"/>
          <w:szCs w:val="24"/>
        </w:rPr>
        <w:t>Cumulative Sum Chart (</w:t>
      </w:r>
      <w:r>
        <w:rPr>
          <w:rFonts w:ascii="Arial" w:hAnsi="Arial" w:cs="Arial"/>
          <w:sz w:val="24"/>
          <w:szCs w:val="24"/>
        </w:rPr>
        <w:t>CUSUM</w:t>
      </w:r>
      <w:r w:rsidR="00C60686">
        <w:rPr>
          <w:rFonts w:ascii="Arial" w:hAnsi="Arial" w:cs="Arial"/>
          <w:sz w:val="24"/>
          <w:szCs w:val="24"/>
        </w:rPr>
        <w:t>)</w:t>
      </w:r>
      <w:r>
        <w:rPr>
          <w:rFonts w:ascii="Arial" w:hAnsi="Arial" w:cs="Arial"/>
          <w:sz w:val="24"/>
          <w:szCs w:val="24"/>
        </w:rPr>
        <w:t xml:space="preserve"> and explained that the Team were </w:t>
      </w:r>
      <w:r w:rsidR="00C60686">
        <w:rPr>
          <w:rFonts w:ascii="Arial" w:hAnsi="Arial" w:cs="Arial"/>
          <w:sz w:val="24"/>
          <w:szCs w:val="24"/>
        </w:rPr>
        <w:t>achieving better</w:t>
      </w:r>
      <w:r>
        <w:rPr>
          <w:rFonts w:ascii="Arial" w:hAnsi="Arial" w:cs="Arial"/>
          <w:sz w:val="24"/>
          <w:szCs w:val="24"/>
        </w:rPr>
        <w:t xml:space="preserve"> than the predicted scores recorded. </w:t>
      </w:r>
    </w:p>
    <w:p w14:paraId="52E11963" w14:textId="50BA5CC9" w:rsidR="001D38BD" w:rsidRDefault="001D38BD" w:rsidP="00A673AA">
      <w:pPr>
        <w:tabs>
          <w:tab w:val="left" w:pos="709"/>
          <w:tab w:val="left" w:pos="1979"/>
        </w:tabs>
        <w:spacing w:after="0" w:line="240" w:lineRule="auto"/>
        <w:rPr>
          <w:rFonts w:ascii="Arial" w:hAnsi="Arial" w:cs="Arial"/>
          <w:sz w:val="24"/>
          <w:szCs w:val="24"/>
        </w:rPr>
      </w:pPr>
    </w:p>
    <w:p w14:paraId="64E8CB56" w14:textId="77777777" w:rsidR="003E7B81" w:rsidRDefault="003E7B81" w:rsidP="003E7B81">
      <w:pPr>
        <w:tabs>
          <w:tab w:val="left" w:pos="709"/>
          <w:tab w:val="left" w:pos="1979"/>
        </w:tabs>
        <w:spacing w:after="0" w:line="240" w:lineRule="auto"/>
        <w:ind w:left="709"/>
        <w:rPr>
          <w:rFonts w:ascii="Arial" w:hAnsi="Arial" w:cs="Arial"/>
          <w:sz w:val="24"/>
          <w:szCs w:val="24"/>
        </w:rPr>
      </w:pPr>
      <w:r>
        <w:rPr>
          <w:rFonts w:ascii="Arial" w:hAnsi="Arial" w:cs="Arial"/>
          <w:sz w:val="24"/>
          <w:szCs w:val="24"/>
        </w:rPr>
        <w:t>Mark MacGregor highlighted the Aortic Valve Replacement Chart and highlighted a steady downward trend in surgical mortality explaining that non-surgical TAVI procedures (typically used for higher risk patients) also had excellent outcomes, meaning that patients with aortic stenosis were receiving excellent results overall.</w:t>
      </w:r>
    </w:p>
    <w:p w14:paraId="680B5945" w14:textId="12EB16BD" w:rsidR="001D38BD" w:rsidRDefault="001D38BD" w:rsidP="00A673AA">
      <w:pPr>
        <w:tabs>
          <w:tab w:val="left" w:pos="709"/>
          <w:tab w:val="left" w:pos="1979"/>
        </w:tabs>
        <w:spacing w:after="0" w:line="240" w:lineRule="auto"/>
        <w:rPr>
          <w:rFonts w:ascii="Arial" w:hAnsi="Arial" w:cs="Arial"/>
          <w:sz w:val="24"/>
          <w:szCs w:val="24"/>
        </w:rPr>
      </w:pPr>
    </w:p>
    <w:p w14:paraId="5FD41F09" w14:textId="7D6F4B76" w:rsidR="001D38BD" w:rsidRDefault="00C203C0" w:rsidP="00C203C0">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Anne Marie Cavanagh confirmed that safe mobilisation was an area of focus </w:t>
      </w:r>
      <w:r w:rsidR="00C60686">
        <w:rPr>
          <w:rFonts w:ascii="Arial" w:hAnsi="Arial" w:cs="Arial"/>
          <w:sz w:val="24"/>
          <w:szCs w:val="24"/>
        </w:rPr>
        <w:t>and there were ongoing</w:t>
      </w:r>
      <w:r w:rsidR="00E80D1C">
        <w:rPr>
          <w:rFonts w:ascii="Arial" w:hAnsi="Arial" w:cs="Arial"/>
          <w:sz w:val="24"/>
          <w:szCs w:val="24"/>
        </w:rPr>
        <w:t xml:space="preserve"> </w:t>
      </w:r>
      <w:proofErr w:type="spellStart"/>
      <w:r w:rsidR="00E80D1C">
        <w:rPr>
          <w:rFonts w:ascii="Arial" w:hAnsi="Arial" w:cs="Arial"/>
          <w:sz w:val="24"/>
          <w:szCs w:val="24"/>
        </w:rPr>
        <w:t>improvemnets</w:t>
      </w:r>
      <w:proofErr w:type="spellEnd"/>
      <w:r>
        <w:rPr>
          <w:rFonts w:ascii="Arial" w:hAnsi="Arial" w:cs="Arial"/>
          <w:sz w:val="24"/>
          <w:szCs w:val="24"/>
        </w:rPr>
        <w:t xml:space="preserve"> to reduce the numbers of cases with harm. </w:t>
      </w:r>
    </w:p>
    <w:p w14:paraId="5A474C69" w14:textId="16E46B35" w:rsidR="001D38BD" w:rsidRDefault="001D38BD" w:rsidP="00A673AA">
      <w:pPr>
        <w:tabs>
          <w:tab w:val="left" w:pos="709"/>
          <w:tab w:val="left" w:pos="1979"/>
        </w:tabs>
        <w:spacing w:after="0" w:line="240" w:lineRule="auto"/>
        <w:rPr>
          <w:rFonts w:ascii="Arial" w:hAnsi="Arial" w:cs="Arial"/>
          <w:sz w:val="24"/>
          <w:szCs w:val="24"/>
        </w:rPr>
      </w:pPr>
    </w:p>
    <w:p w14:paraId="258DE327" w14:textId="77777777" w:rsidR="00C203C0" w:rsidRDefault="00C203C0" w:rsidP="00C203C0">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Morag Brown and Susan Douglas Scott thanked Emma McColl for a detailed overview of the report and her leadership.  </w:t>
      </w:r>
    </w:p>
    <w:p w14:paraId="621821A8" w14:textId="77777777" w:rsidR="00C203C0" w:rsidRDefault="00C203C0" w:rsidP="00C203C0">
      <w:pPr>
        <w:tabs>
          <w:tab w:val="left" w:pos="709"/>
          <w:tab w:val="left" w:pos="1979"/>
        </w:tabs>
        <w:spacing w:after="0" w:line="240" w:lineRule="auto"/>
        <w:ind w:left="709"/>
        <w:rPr>
          <w:rFonts w:ascii="Arial" w:hAnsi="Arial" w:cs="Arial"/>
          <w:sz w:val="24"/>
          <w:szCs w:val="24"/>
        </w:rPr>
      </w:pPr>
    </w:p>
    <w:p w14:paraId="53F17B1D" w14:textId="2D84E2F9" w:rsidR="001D38BD" w:rsidRDefault="00C203C0" w:rsidP="00C203C0">
      <w:pPr>
        <w:tabs>
          <w:tab w:val="left" w:pos="709"/>
          <w:tab w:val="left" w:pos="1979"/>
        </w:tabs>
        <w:spacing w:after="0" w:line="240" w:lineRule="auto"/>
        <w:ind w:left="709"/>
        <w:rPr>
          <w:rFonts w:ascii="Arial" w:hAnsi="Arial" w:cs="Arial"/>
          <w:sz w:val="24"/>
          <w:szCs w:val="24"/>
        </w:rPr>
      </w:pPr>
      <w:r>
        <w:rPr>
          <w:rFonts w:ascii="Arial" w:hAnsi="Arial" w:cs="Arial"/>
          <w:sz w:val="24"/>
          <w:szCs w:val="24"/>
        </w:rPr>
        <w:t>Mark MacGregor asked about the</w:t>
      </w:r>
      <w:r w:rsidR="0012610F">
        <w:rPr>
          <w:rFonts w:ascii="Arial" w:hAnsi="Arial" w:cs="Arial"/>
          <w:sz w:val="24"/>
          <w:szCs w:val="24"/>
        </w:rPr>
        <w:t xml:space="preserve"> increase in activity levels and </w:t>
      </w:r>
      <w:r>
        <w:rPr>
          <w:rFonts w:ascii="Arial" w:hAnsi="Arial" w:cs="Arial"/>
          <w:sz w:val="24"/>
          <w:szCs w:val="24"/>
        </w:rPr>
        <w:t xml:space="preserve">improvement in </w:t>
      </w:r>
      <w:r w:rsidR="0012610F">
        <w:rPr>
          <w:rFonts w:ascii="Arial" w:hAnsi="Arial" w:cs="Arial"/>
          <w:sz w:val="24"/>
          <w:szCs w:val="24"/>
        </w:rPr>
        <w:t>waiting times</w:t>
      </w:r>
      <w:r>
        <w:rPr>
          <w:rFonts w:ascii="Arial" w:hAnsi="Arial" w:cs="Arial"/>
          <w:sz w:val="24"/>
          <w:szCs w:val="24"/>
        </w:rPr>
        <w:t>.  Emma McColl advised that the scheduling department focused on minimising</w:t>
      </w:r>
      <w:r w:rsidR="0012610F">
        <w:rPr>
          <w:rFonts w:ascii="Arial" w:hAnsi="Arial" w:cs="Arial"/>
          <w:sz w:val="24"/>
          <w:szCs w:val="24"/>
        </w:rPr>
        <w:t xml:space="preserve"> cancellations and </w:t>
      </w:r>
      <w:r>
        <w:rPr>
          <w:rFonts w:ascii="Arial" w:hAnsi="Arial" w:cs="Arial"/>
          <w:sz w:val="24"/>
          <w:szCs w:val="24"/>
        </w:rPr>
        <w:t>were working closely with base hospitals to ensure there were no delays</w:t>
      </w:r>
      <w:r w:rsidR="0012610F">
        <w:rPr>
          <w:rFonts w:ascii="Arial" w:hAnsi="Arial" w:cs="Arial"/>
          <w:sz w:val="24"/>
          <w:szCs w:val="24"/>
        </w:rPr>
        <w:t xml:space="preserve">. </w:t>
      </w:r>
      <w:r>
        <w:rPr>
          <w:rFonts w:ascii="Arial" w:hAnsi="Arial" w:cs="Arial"/>
          <w:sz w:val="24"/>
          <w:szCs w:val="24"/>
        </w:rPr>
        <w:t xml:space="preserve">  Emma McColl confirmed that there was a focus on discharge planning and</w:t>
      </w:r>
      <w:r w:rsidR="00EF5693">
        <w:rPr>
          <w:rFonts w:ascii="Arial" w:hAnsi="Arial" w:cs="Arial"/>
          <w:sz w:val="24"/>
          <w:szCs w:val="24"/>
        </w:rPr>
        <w:t xml:space="preserve"> the</w:t>
      </w:r>
      <w:r>
        <w:rPr>
          <w:rFonts w:ascii="Arial" w:hAnsi="Arial" w:cs="Arial"/>
          <w:sz w:val="24"/>
          <w:szCs w:val="24"/>
        </w:rPr>
        <w:t xml:space="preserve"> </w:t>
      </w:r>
      <w:r w:rsidR="00EF5693">
        <w:rPr>
          <w:rFonts w:ascii="Arial" w:hAnsi="Arial" w:cs="Arial"/>
          <w:sz w:val="24"/>
          <w:szCs w:val="24"/>
        </w:rPr>
        <w:t>Cardiac Clinical Department</w:t>
      </w:r>
      <w:r>
        <w:rPr>
          <w:rFonts w:ascii="Arial" w:hAnsi="Arial" w:cs="Arial"/>
          <w:sz w:val="24"/>
          <w:szCs w:val="24"/>
        </w:rPr>
        <w:t xml:space="preserve"> assessed patients</w:t>
      </w:r>
      <w:r w:rsidR="00C60686">
        <w:rPr>
          <w:rFonts w:ascii="Arial" w:hAnsi="Arial" w:cs="Arial"/>
          <w:sz w:val="24"/>
          <w:szCs w:val="24"/>
        </w:rPr>
        <w:t xml:space="preserve"> for discharge</w:t>
      </w:r>
      <w:r>
        <w:rPr>
          <w:rFonts w:ascii="Arial" w:hAnsi="Arial" w:cs="Arial"/>
          <w:sz w:val="24"/>
          <w:szCs w:val="24"/>
        </w:rPr>
        <w:t xml:space="preserve"> as soon as they were ready.  </w:t>
      </w:r>
    </w:p>
    <w:p w14:paraId="22E38F10" w14:textId="77777777" w:rsidR="001D38BD" w:rsidRDefault="001D38BD" w:rsidP="00A673AA">
      <w:pPr>
        <w:tabs>
          <w:tab w:val="left" w:pos="709"/>
          <w:tab w:val="left" w:pos="1979"/>
        </w:tabs>
        <w:spacing w:after="0" w:line="240" w:lineRule="auto"/>
        <w:rPr>
          <w:rFonts w:ascii="Arial" w:hAnsi="Arial" w:cs="Arial"/>
          <w:sz w:val="24"/>
          <w:szCs w:val="24"/>
        </w:rPr>
      </w:pPr>
    </w:p>
    <w:p w14:paraId="3D44EBCB" w14:textId="5B7699C4" w:rsidR="003A17E7" w:rsidRDefault="003A17E7" w:rsidP="00A673AA">
      <w:pPr>
        <w:tabs>
          <w:tab w:val="left" w:pos="709"/>
          <w:tab w:val="left" w:pos="1979"/>
        </w:tabs>
        <w:spacing w:after="0" w:line="240" w:lineRule="auto"/>
        <w:rPr>
          <w:rFonts w:ascii="Arial" w:hAnsi="Arial" w:cs="Arial"/>
          <w:sz w:val="24"/>
          <w:szCs w:val="24"/>
        </w:rPr>
      </w:pPr>
      <w:r>
        <w:rPr>
          <w:rFonts w:ascii="Arial" w:hAnsi="Arial" w:cs="Arial"/>
          <w:sz w:val="24"/>
          <w:szCs w:val="24"/>
        </w:rPr>
        <w:tab/>
        <w:t>The Committee noted the Cardiac Clinical Department Update.</w:t>
      </w:r>
    </w:p>
    <w:p w14:paraId="058B737C" w14:textId="77777777" w:rsidR="00A673AA" w:rsidRDefault="00A673AA" w:rsidP="00A673AA">
      <w:pPr>
        <w:tabs>
          <w:tab w:val="left" w:pos="709"/>
          <w:tab w:val="left" w:pos="1979"/>
        </w:tabs>
        <w:spacing w:after="0" w:line="240" w:lineRule="auto"/>
        <w:rPr>
          <w:rFonts w:ascii="Arial" w:hAnsi="Arial" w:cs="Arial"/>
          <w:sz w:val="24"/>
          <w:szCs w:val="24"/>
        </w:rPr>
      </w:pPr>
    </w:p>
    <w:p w14:paraId="6817BC4B" w14:textId="703C7EA2" w:rsidR="00A673AA" w:rsidRDefault="00A673AA" w:rsidP="00A673AA">
      <w:pPr>
        <w:tabs>
          <w:tab w:val="left" w:pos="709"/>
          <w:tab w:val="left" w:pos="1979"/>
        </w:tabs>
        <w:spacing w:after="0" w:line="240" w:lineRule="auto"/>
        <w:rPr>
          <w:rFonts w:ascii="Arial" w:hAnsi="Arial" w:cs="Arial"/>
          <w:b/>
          <w:sz w:val="24"/>
          <w:szCs w:val="24"/>
        </w:rPr>
      </w:pPr>
      <w:r w:rsidRPr="00A673AA">
        <w:rPr>
          <w:rFonts w:ascii="Arial" w:hAnsi="Arial" w:cs="Arial"/>
          <w:b/>
          <w:sz w:val="24"/>
          <w:szCs w:val="24"/>
        </w:rPr>
        <w:t>4.8</w:t>
      </w:r>
      <w:r w:rsidRPr="00A673AA">
        <w:rPr>
          <w:rFonts w:ascii="Arial" w:hAnsi="Arial" w:cs="Arial"/>
          <w:b/>
          <w:sz w:val="24"/>
          <w:szCs w:val="24"/>
        </w:rPr>
        <w:tab/>
        <w:t>Clinical Effectiveness Update</w:t>
      </w:r>
    </w:p>
    <w:p w14:paraId="5BD2F453" w14:textId="1C2BA96B" w:rsidR="00A673AA" w:rsidRDefault="00A673AA" w:rsidP="00A673AA">
      <w:pPr>
        <w:tabs>
          <w:tab w:val="left" w:pos="709"/>
          <w:tab w:val="left" w:pos="1979"/>
        </w:tabs>
        <w:spacing w:after="0" w:line="240" w:lineRule="auto"/>
        <w:rPr>
          <w:rFonts w:ascii="Arial" w:hAnsi="Arial" w:cs="Arial"/>
          <w:b/>
          <w:sz w:val="24"/>
          <w:szCs w:val="24"/>
        </w:rPr>
      </w:pPr>
      <w:r>
        <w:rPr>
          <w:rFonts w:ascii="Arial" w:hAnsi="Arial" w:cs="Arial"/>
          <w:b/>
          <w:sz w:val="24"/>
          <w:szCs w:val="24"/>
        </w:rPr>
        <w:lastRenderedPageBreak/>
        <w:tab/>
      </w:r>
    </w:p>
    <w:p w14:paraId="104CC7C4" w14:textId="6255B868" w:rsidR="003A17E7" w:rsidRDefault="00A673AA" w:rsidP="003A17E7">
      <w:pPr>
        <w:tabs>
          <w:tab w:val="left" w:pos="709"/>
          <w:tab w:val="left" w:pos="1979"/>
        </w:tabs>
        <w:spacing w:after="0" w:line="240" w:lineRule="auto"/>
        <w:rPr>
          <w:rFonts w:ascii="Arial" w:hAnsi="Arial" w:cs="Arial"/>
          <w:sz w:val="24"/>
          <w:szCs w:val="24"/>
        </w:rPr>
      </w:pPr>
      <w:r>
        <w:rPr>
          <w:rFonts w:ascii="Arial" w:hAnsi="Arial" w:cs="Arial"/>
          <w:b/>
          <w:sz w:val="24"/>
          <w:szCs w:val="24"/>
        </w:rPr>
        <w:tab/>
      </w:r>
      <w:r>
        <w:rPr>
          <w:rFonts w:ascii="Arial" w:hAnsi="Arial" w:cs="Arial"/>
          <w:sz w:val="24"/>
          <w:szCs w:val="24"/>
        </w:rPr>
        <w:t xml:space="preserve">Katie Bryant provided </w:t>
      </w:r>
      <w:r w:rsidR="00A25CFD">
        <w:rPr>
          <w:rFonts w:ascii="Arial" w:hAnsi="Arial" w:cs="Arial"/>
          <w:sz w:val="24"/>
          <w:szCs w:val="24"/>
        </w:rPr>
        <w:t>the</w:t>
      </w:r>
      <w:r>
        <w:rPr>
          <w:rFonts w:ascii="Arial" w:hAnsi="Arial" w:cs="Arial"/>
          <w:sz w:val="24"/>
          <w:szCs w:val="24"/>
        </w:rPr>
        <w:t xml:space="preserve"> Clinical Effectiveness Update. </w:t>
      </w:r>
    </w:p>
    <w:p w14:paraId="6885D835" w14:textId="71F5A2A8" w:rsidR="002F7E89" w:rsidRDefault="002F7E89" w:rsidP="003A17E7">
      <w:pPr>
        <w:tabs>
          <w:tab w:val="left" w:pos="709"/>
          <w:tab w:val="left" w:pos="1979"/>
        </w:tabs>
        <w:spacing w:after="0" w:line="240" w:lineRule="auto"/>
        <w:rPr>
          <w:rFonts w:ascii="Arial" w:hAnsi="Arial" w:cs="Arial"/>
          <w:sz w:val="24"/>
          <w:szCs w:val="24"/>
        </w:rPr>
      </w:pPr>
    </w:p>
    <w:p w14:paraId="776E0B6D" w14:textId="3F7177C6" w:rsidR="002F7E89" w:rsidRDefault="002F7E89" w:rsidP="002A5581">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Katie Bryant advised that </w:t>
      </w:r>
      <w:r w:rsidR="002A5581">
        <w:rPr>
          <w:rFonts w:ascii="Arial" w:hAnsi="Arial" w:cs="Arial"/>
          <w:sz w:val="24"/>
          <w:szCs w:val="24"/>
        </w:rPr>
        <w:t xml:space="preserve">staff and resources provided to the Clinical Effectiveness Team was reflected in the positive work being carried out. </w:t>
      </w:r>
    </w:p>
    <w:p w14:paraId="519EA013" w14:textId="5DCC4A0F" w:rsidR="002F7E89" w:rsidRDefault="002F7E89" w:rsidP="003A17E7">
      <w:pPr>
        <w:tabs>
          <w:tab w:val="left" w:pos="709"/>
          <w:tab w:val="left" w:pos="1979"/>
        </w:tabs>
        <w:spacing w:after="0" w:line="240" w:lineRule="auto"/>
        <w:rPr>
          <w:rFonts w:ascii="Arial" w:hAnsi="Arial" w:cs="Arial"/>
          <w:sz w:val="24"/>
          <w:szCs w:val="24"/>
        </w:rPr>
      </w:pPr>
    </w:p>
    <w:p w14:paraId="019C1765" w14:textId="525E0974" w:rsidR="002F7E89" w:rsidRDefault="002A5581" w:rsidP="002A5581">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Callum Blackburn asked about breaches in policy and Katie Bryant advised that guidelines and documents were being aligned with the Once for Scotland approach.  When complete and accessible to staff, they would be removed from the breach of policy list. </w:t>
      </w:r>
    </w:p>
    <w:p w14:paraId="7C9D91E9" w14:textId="08D0F735" w:rsidR="002A5581" w:rsidRDefault="002A5581" w:rsidP="002A5581">
      <w:pPr>
        <w:tabs>
          <w:tab w:val="left" w:pos="709"/>
          <w:tab w:val="left" w:pos="1979"/>
        </w:tabs>
        <w:spacing w:after="0" w:line="240" w:lineRule="auto"/>
        <w:ind w:left="709"/>
        <w:rPr>
          <w:rFonts w:ascii="Arial" w:hAnsi="Arial" w:cs="Arial"/>
          <w:sz w:val="24"/>
          <w:szCs w:val="24"/>
        </w:rPr>
      </w:pPr>
    </w:p>
    <w:p w14:paraId="01E4C3F0" w14:textId="1913F6F5" w:rsidR="00041D18" w:rsidRDefault="002A5581" w:rsidP="00120961">
      <w:pPr>
        <w:tabs>
          <w:tab w:val="left" w:pos="709"/>
          <w:tab w:val="left" w:pos="1979"/>
        </w:tabs>
        <w:spacing w:after="0" w:line="240" w:lineRule="auto"/>
        <w:ind w:left="709"/>
        <w:rPr>
          <w:rFonts w:ascii="Arial" w:hAnsi="Arial" w:cs="Arial"/>
          <w:sz w:val="24"/>
          <w:szCs w:val="24"/>
        </w:rPr>
      </w:pPr>
      <w:r>
        <w:rPr>
          <w:rFonts w:ascii="Arial" w:hAnsi="Arial" w:cs="Arial"/>
          <w:sz w:val="24"/>
          <w:szCs w:val="24"/>
        </w:rPr>
        <w:t xml:space="preserve">Callum Blackburn </w:t>
      </w:r>
      <w:r w:rsidR="00DE20F2">
        <w:rPr>
          <w:rFonts w:ascii="Arial" w:hAnsi="Arial" w:cs="Arial"/>
          <w:sz w:val="24"/>
          <w:szCs w:val="24"/>
        </w:rPr>
        <w:t xml:space="preserve">noted a </w:t>
      </w:r>
      <w:r w:rsidR="00C60686">
        <w:rPr>
          <w:rFonts w:ascii="Arial" w:hAnsi="Arial" w:cs="Arial"/>
          <w:sz w:val="24"/>
          <w:szCs w:val="24"/>
        </w:rPr>
        <w:t>drop in results from</w:t>
      </w:r>
      <w:r w:rsidR="00DE20F2">
        <w:rPr>
          <w:rFonts w:ascii="Arial" w:hAnsi="Arial" w:cs="Arial"/>
          <w:sz w:val="24"/>
          <w:szCs w:val="24"/>
        </w:rPr>
        <w:t xml:space="preserve"> the Scottish Patient Safety Pr</w:t>
      </w:r>
      <w:r w:rsidR="007B6152">
        <w:rPr>
          <w:rFonts w:ascii="Arial" w:hAnsi="Arial" w:cs="Arial"/>
          <w:sz w:val="24"/>
          <w:szCs w:val="24"/>
        </w:rPr>
        <w:t>ogr</w:t>
      </w:r>
      <w:r w:rsidR="00DE20F2">
        <w:rPr>
          <w:rFonts w:ascii="Arial" w:hAnsi="Arial" w:cs="Arial"/>
          <w:sz w:val="24"/>
          <w:szCs w:val="24"/>
        </w:rPr>
        <w:t xml:space="preserve">ammes </w:t>
      </w:r>
      <w:r w:rsidR="00C60686">
        <w:rPr>
          <w:rFonts w:ascii="Arial" w:hAnsi="Arial" w:cs="Arial"/>
          <w:sz w:val="24"/>
          <w:szCs w:val="24"/>
        </w:rPr>
        <w:t xml:space="preserve">(SPSP) </w:t>
      </w:r>
      <w:r w:rsidR="007B6152">
        <w:rPr>
          <w:rFonts w:ascii="Arial" w:hAnsi="Arial" w:cs="Arial"/>
          <w:sz w:val="24"/>
          <w:szCs w:val="24"/>
        </w:rPr>
        <w:t>c</w:t>
      </w:r>
      <w:r w:rsidR="00DE20F2">
        <w:rPr>
          <w:rFonts w:ascii="Arial" w:hAnsi="Arial" w:cs="Arial"/>
          <w:sz w:val="24"/>
          <w:szCs w:val="24"/>
        </w:rPr>
        <w:t xml:space="preserve">harts </w:t>
      </w:r>
      <w:r w:rsidR="007B6152">
        <w:rPr>
          <w:rFonts w:ascii="Arial" w:hAnsi="Arial" w:cs="Arial"/>
          <w:sz w:val="24"/>
          <w:szCs w:val="24"/>
        </w:rPr>
        <w:t>in relation to Medication R</w:t>
      </w:r>
      <w:r w:rsidR="00DE20F2">
        <w:rPr>
          <w:rFonts w:ascii="Arial" w:hAnsi="Arial" w:cs="Arial"/>
          <w:sz w:val="24"/>
          <w:szCs w:val="24"/>
        </w:rPr>
        <w:t xml:space="preserve">econciliation.  </w:t>
      </w:r>
      <w:r>
        <w:rPr>
          <w:rFonts w:ascii="Arial" w:hAnsi="Arial" w:cs="Arial"/>
          <w:sz w:val="24"/>
          <w:szCs w:val="24"/>
        </w:rPr>
        <w:t xml:space="preserve">Katie Bryant confirmed that a more in depth analysis could be carried out and </w:t>
      </w:r>
      <w:r w:rsidR="00A25CFD">
        <w:rPr>
          <w:rFonts w:ascii="Arial" w:hAnsi="Arial" w:cs="Arial"/>
          <w:sz w:val="24"/>
          <w:szCs w:val="24"/>
        </w:rPr>
        <w:t xml:space="preserve">would be </w:t>
      </w:r>
      <w:r>
        <w:rPr>
          <w:rFonts w:ascii="Arial" w:hAnsi="Arial" w:cs="Arial"/>
          <w:sz w:val="24"/>
          <w:szCs w:val="24"/>
        </w:rPr>
        <w:t>reported</w:t>
      </w:r>
      <w:r w:rsidR="00A25CFD">
        <w:rPr>
          <w:rFonts w:ascii="Arial" w:hAnsi="Arial" w:cs="Arial"/>
          <w:sz w:val="24"/>
          <w:szCs w:val="24"/>
        </w:rPr>
        <w:t xml:space="preserve"> to</w:t>
      </w:r>
      <w:r w:rsidR="00120961">
        <w:rPr>
          <w:rFonts w:ascii="Arial" w:hAnsi="Arial" w:cs="Arial"/>
          <w:sz w:val="24"/>
          <w:szCs w:val="24"/>
        </w:rPr>
        <w:t xml:space="preserve"> the next meeting. </w:t>
      </w:r>
    </w:p>
    <w:p w14:paraId="7680D73D" w14:textId="18ECD9D4" w:rsidR="003A17E7" w:rsidRDefault="003A17E7" w:rsidP="003A17E7">
      <w:pPr>
        <w:tabs>
          <w:tab w:val="left" w:pos="709"/>
          <w:tab w:val="left" w:pos="1979"/>
        </w:tabs>
        <w:spacing w:after="0" w:line="240" w:lineRule="auto"/>
        <w:rPr>
          <w:rFonts w:ascii="Arial" w:hAnsi="Arial" w:cs="Arial"/>
          <w:sz w:val="24"/>
          <w:szCs w:val="24"/>
        </w:rPr>
      </w:pPr>
    </w:p>
    <w:p w14:paraId="52670136" w14:textId="6F0F6431" w:rsidR="004557FF" w:rsidRDefault="003A17E7" w:rsidP="003A17E7">
      <w:pPr>
        <w:tabs>
          <w:tab w:val="left" w:pos="709"/>
          <w:tab w:val="left" w:pos="1979"/>
        </w:tabs>
        <w:spacing w:after="0" w:line="240" w:lineRule="auto"/>
        <w:rPr>
          <w:rFonts w:ascii="Arial" w:hAnsi="Arial" w:cs="Arial"/>
          <w:sz w:val="24"/>
          <w:szCs w:val="24"/>
        </w:rPr>
      </w:pPr>
      <w:r>
        <w:rPr>
          <w:rFonts w:ascii="Arial" w:hAnsi="Arial" w:cs="Arial"/>
          <w:sz w:val="24"/>
          <w:szCs w:val="24"/>
        </w:rPr>
        <w:tab/>
      </w:r>
      <w:r w:rsidRPr="003A17E7">
        <w:rPr>
          <w:rFonts w:ascii="Arial" w:hAnsi="Arial" w:cs="Arial"/>
          <w:sz w:val="24"/>
          <w:szCs w:val="24"/>
        </w:rPr>
        <w:t>The Committee noted the Clinical Effectiveness Update</w:t>
      </w:r>
      <w:r w:rsidR="00120961">
        <w:rPr>
          <w:rFonts w:ascii="Arial" w:hAnsi="Arial" w:cs="Arial"/>
          <w:sz w:val="24"/>
          <w:szCs w:val="24"/>
        </w:rPr>
        <w:t>.</w:t>
      </w:r>
    </w:p>
    <w:p w14:paraId="3C83A8B5" w14:textId="224E29C1" w:rsidR="00120961" w:rsidRDefault="00120961" w:rsidP="003A17E7">
      <w:pPr>
        <w:tabs>
          <w:tab w:val="left" w:pos="709"/>
          <w:tab w:val="left" w:pos="1979"/>
        </w:tabs>
        <w:spacing w:after="0" w:line="240" w:lineRule="auto"/>
        <w:rPr>
          <w:rFonts w:ascii="Arial" w:hAnsi="Arial" w:cs="Arial"/>
          <w:sz w:val="24"/>
          <w:szCs w:val="24"/>
        </w:rPr>
      </w:pPr>
    </w:p>
    <w:tbl>
      <w:tblPr>
        <w:tblStyle w:val="TableGrid"/>
        <w:tblW w:w="0" w:type="auto"/>
        <w:tblInd w:w="709" w:type="dxa"/>
        <w:tblLook w:val="04A0" w:firstRow="1" w:lastRow="0" w:firstColumn="1" w:lastColumn="0" w:noHBand="0" w:noVBand="1"/>
      </w:tblPr>
      <w:tblGrid>
        <w:gridCol w:w="2218"/>
        <w:gridCol w:w="2475"/>
        <w:gridCol w:w="2169"/>
        <w:gridCol w:w="2171"/>
      </w:tblGrid>
      <w:tr w:rsidR="00120961" w14:paraId="18E8F0B5" w14:textId="77777777" w:rsidTr="00997C79">
        <w:tc>
          <w:tcPr>
            <w:tcW w:w="2121" w:type="dxa"/>
          </w:tcPr>
          <w:p w14:paraId="32E8F26A" w14:textId="77777777" w:rsidR="00120961" w:rsidRDefault="00120961" w:rsidP="00997C79">
            <w:pPr>
              <w:tabs>
                <w:tab w:val="left" w:pos="709"/>
                <w:tab w:val="left" w:pos="1979"/>
              </w:tabs>
              <w:spacing w:after="0" w:line="240" w:lineRule="auto"/>
              <w:rPr>
                <w:rFonts w:ascii="Arial" w:hAnsi="Arial" w:cs="Arial"/>
                <w:sz w:val="24"/>
                <w:szCs w:val="24"/>
              </w:rPr>
            </w:pPr>
            <w:r w:rsidRPr="00A529A6">
              <w:rPr>
                <w:rFonts w:ascii="Arial" w:hAnsi="Arial" w:cs="Arial"/>
                <w:b/>
                <w:sz w:val="24"/>
                <w:szCs w:val="24"/>
              </w:rPr>
              <w:t>Meeting</w:t>
            </w:r>
          </w:p>
        </w:tc>
        <w:tc>
          <w:tcPr>
            <w:tcW w:w="2498" w:type="dxa"/>
          </w:tcPr>
          <w:p w14:paraId="2DA8A560" w14:textId="77777777" w:rsidR="00120961" w:rsidRDefault="00120961" w:rsidP="00997C79">
            <w:pPr>
              <w:tabs>
                <w:tab w:val="left" w:pos="709"/>
                <w:tab w:val="left" w:pos="1979"/>
              </w:tabs>
              <w:spacing w:after="0" w:line="240" w:lineRule="auto"/>
              <w:rPr>
                <w:rFonts w:ascii="Arial" w:hAnsi="Arial" w:cs="Arial"/>
                <w:sz w:val="24"/>
                <w:szCs w:val="24"/>
              </w:rPr>
            </w:pPr>
            <w:r w:rsidRPr="00A529A6">
              <w:rPr>
                <w:rFonts w:ascii="Arial" w:hAnsi="Arial" w:cs="Arial"/>
                <w:b/>
                <w:sz w:val="24"/>
                <w:szCs w:val="24"/>
              </w:rPr>
              <w:t>Action</w:t>
            </w:r>
          </w:p>
        </w:tc>
        <w:tc>
          <w:tcPr>
            <w:tcW w:w="2207" w:type="dxa"/>
          </w:tcPr>
          <w:p w14:paraId="39DD17B0" w14:textId="77777777" w:rsidR="00120961" w:rsidRDefault="00120961" w:rsidP="00997C79">
            <w:pPr>
              <w:tabs>
                <w:tab w:val="left" w:pos="709"/>
                <w:tab w:val="left" w:pos="1979"/>
              </w:tabs>
              <w:spacing w:after="0" w:line="240" w:lineRule="auto"/>
              <w:rPr>
                <w:rFonts w:ascii="Arial" w:hAnsi="Arial" w:cs="Arial"/>
                <w:sz w:val="24"/>
                <w:szCs w:val="24"/>
              </w:rPr>
            </w:pPr>
            <w:r w:rsidRPr="00A529A6">
              <w:rPr>
                <w:rFonts w:ascii="Arial" w:hAnsi="Arial" w:cs="Arial"/>
                <w:b/>
                <w:sz w:val="24"/>
                <w:szCs w:val="24"/>
              </w:rPr>
              <w:t>Lead</w:t>
            </w:r>
          </w:p>
        </w:tc>
        <w:tc>
          <w:tcPr>
            <w:tcW w:w="2207" w:type="dxa"/>
          </w:tcPr>
          <w:p w14:paraId="71E27D2C" w14:textId="77777777" w:rsidR="00120961" w:rsidRDefault="00120961" w:rsidP="00997C79">
            <w:pPr>
              <w:tabs>
                <w:tab w:val="left" w:pos="709"/>
                <w:tab w:val="left" w:pos="1979"/>
              </w:tabs>
              <w:spacing w:after="0" w:line="240" w:lineRule="auto"/>
              <w:rPr>
                <w:rFonts w:ascii="Arial" w:hAnsi="Arial" w:cs="Arial"/>
                <w:sz w:val="24"/>
                <w:szCs w:val="24"/>
              </w:rPr>
            </w:pPr>
            <w:r w:rsidRPr="00A529A6">
              <w:rPr>
                <w:rFonts w:ascii="Arial" w:hAnsi="Arial" w:cs="Arial"/>
                <w:b/>
                <w:sz w:val="24"/>
                <w:szCs w:val="24"/>
              </w:rPr>
              <w:t>Due Date for Action</w:t>
            </w:r>
          </w:p>
        </w:tc>
      </w:tr>
      <w:tr w:rsidR="00120961" w14:paraId="57538644" w14:textId="77777777" w:rsidTr="00997C79">
        <w:tc>
          <w:tcPr>
            <w:tcW w:w="2121" w:type="dxa"/>
          </w:tcPr>
          <w:p w14:paraId="3B66FCA3" w14:textId="77777777" w:rsidR="00120961" w:rsidRDefault="00120961" w:rsidP="00997C79">
            <w:pPr>
              <w:tabs>
                <w:tab w:val="left" w:pos="709"/>
                <w:tab w:val="left" w:pos="1979"/>
              </w:tabs>
              <w:spacing w:after="0" w:line="240" w:lineRule="auto"/>
              <w:rPr>
                <w:rFonts w:ascii="Arial" w:hAnsi="Arial" w:cs="Arial"/>
                <w:sz w:val="24"/>
                <w:szCs w:val="24"/>
              </w:rPr>
            </w:pPr>
            <w:r>
              <w:rPr>
                <w:rFonts w:ascii="Arial" w:hAnsi="Arial" w:cs="Arial"/>
                <w:color w:val="000000" w:themeColor="text1"/>
                <w:sz w:val="24"/>
                <w:szCs w:val="24"/>
              </w:rPr>
              <w:t>CGC/07032024/04</w:t>
            </w:r>
          </w:p>
        </w:tc>
        <w:tc>
          <w:tcPr>
            <w:tcW w:w="2498" w:type="dxa"/>
          </w:tcPr>
          <w:p w14:paraId="78F6CB7C" w14:textId="0A6A0C3E" w:rsidR="00120961" w:rsidRDefault="00120961" w:rsidP="00A25CFD">
            <w:pPr>
              <w:tabs>
                <w:tab w:val="left" w:pos="709"/>
                <w:tab w:val="left" w:pos="1979"/>
              </w:tabs>
              <w:spacing w:after="0" w:line="240" w:lineRule="auto"/>
              <w:rPr>
                <w:rFonts w:ascii="Arial" w:hAnsi="Arial" w:cs="Arial"/>
                <w:sz w:val="24"/>
                <w:szCs w:val="24"/>
              </w:rPr>
            </w:pPr>
            <w:r>
              <w:rPr>
                <w:rFonts w:ascii="Arial" w:hAnsi="Arial" w:cs="Arial"/>
                <w:sz w:val="24"/>
                <w:szCs w:val="24"/>
              </w:rPr>
              <w:t>M</w:t>
            </w:r>
            <w:r w:rsidR="00067A2E">
              <w:rPr>
                <w:rFonts w:ascii="Arial" w:hAnsi="Arial" w:cs="Arial"/>
                <w:sz w:val="24"/>
                <w:szCs w:val="24"/>
              </w:rPr>
              <w:t>ore detailed report on Medication R</w:t>
            </w:r>
            <w:r>
              <w:rPr>
                <w:rFonts w:ascii="Arial" w:hAnsi="Arial" w:cs="Arial"/>
                <w:sz w:val="24"/>
                <w:szCs w:val="24"/>
              </w:rPr>
              <w:t xml:space="preserve">econciliation to be provided </w:t>
            </w:r>
            <w:r w:rsidR="00A25CFD">
              <w:rPr>
                <w:rFonts w:ascii="Arial" w:hAnsi="Arial" w:cs="Arial"/>
                <w:sz w:val="24"/>
                <w:szCs w:val="24"/>
              </w:rPr>
              <w:t>to the</w:t>
            </w:r>
            <w:r>
              <w:rPr>
                <w:rFonts w:ascii="Arial" w:hAnsi="Arial" w:cs="Arial"/>
                <w:sz w:val="24"/>
                <w:szCs w:val="24"/>
              </w:rPr>
              <w:t xml:space="preserve"> next</w:t>
            </w:r>
            <w:r w:rsidR="00A25CFD">
              <w:rPr>
                <w:rFonts w:ascii="Arial" w:hAnsi="Arial" w:cs="Arial"/>
                <w:sz w:val="24"/>
                <w:szCs w:val="24"/>
              </w:rPr>
              <w:t xml:space="preserve"> </w:t>
            </w:r>
            <w:r>
              <w:rPr>
                <w:rFonts w:ascii="Arial" w:hAnsi="Arial" w:cs="Arial"/>
                <w:sz w:val="24"/>
                <w:szCs w:val="24"/>
              </w:rPr>
              <w:t xml:space="preserve">meeting. </w:t>
            </w:r>
          </w:p>
        </w:tc>
        <w:tc>
          <w:tcPr>
            <w:tcW w:w="2207" w:type="dxa"/>
          </w:tcPr>
          <w:p w14:paraId="2EE93ED2" w14:textId="77777777" w:rsidR="00120961" w:rsidRDefault="00120961" w:rsidP="00997C79">
            <w:pPr>
              <w:tabs>
                <w:tab w:val="left" w:pos="709"/>
                <w:tab w:val="left" w:pos="1979"/>
              </w:tabs>
              <w:spacing w:after="0" w:line="240" w:lineRule="auto"/>
              <w:rPr>
                <w:rFonts w:ascii="Arial" w:hAnsi="Arial" w:cs="Arial"/>
                <w:sz w:val="24"/>
                <w:szCs w:val="24"/>
              </w:rPr>
            </w:pPr>
            <w:r>
              <w:rPr>
                <w:rFonts w:ascii="Arial" w:hAnsi="Arial" w:cs="Arial"/>
                <w:sz w:val="24"/>
                <w:szCs w:val="24"/>
              </w:rPr>
              <w:t>Katie Bryant</w:t>
            </w:r>
          </w:p>
        </w:tc>
        <w:tc>
          <w:tcPr>
            <w:tcW w:w="2207" w:type="dxa"/>
          </w:tcPr>
          <w:p w14:paraId="451BD1FC" w14:textId="1790BD10" w:rsidR="00120961" w:rsidRDefault="0004488A" w:rsidP="00997C79">
            <w:pPr>
              <w:tabs>
                <w:tab w:val="left" w:pos="709"/>
                <w:tab w:val="left" w:pos="1979"/>
              </w:tabs>
              <w:spacing w:after="0" w:line="240" w:lineRule="auto"/>
              <w:rPr>
                <w:rFonts w:ascii="Arial" w:hAnsi="Arial" w:cs="Arial"/>
                <w:sz w:val="24"/>
                <w:szCs w:val="24"/>
              </w:rPr>
            </w:pPr>
            <w:r>
              <w:rPr>
                <w:rFonts w:ascii="Arial" w:hAnsi="Arial" w:cs="Arial"/>
                <w:sz w:val="24"/>
                <w:szCs w:val="24"/>
              </w:rPr>
              <w:t>9 July 2024</w:t>
            </w:r>
          </w:p>
        </w:tc>
      </w:tr>
    </w:tbl>
    <w:p w14:paraId="4D669A97" w14:textId="6AD26962" w:rsidR="003A17E7" w:rsidRPr="00AB0DC0" w:rsidRDefault="003A17E7" w:rsidP="00AB0DC0">
      <w:pPr>
        <w:tabs>
          <w:tab w:val="left" w:pos="1979"/>
        </w:tabs>
        <w:spacing w:after="0" w:line="240" w:lineRule="auto"/>
        <w:rPr>
          <w:rFonts w:ascii="Arial" w:hAnsi="Arial" w:cs="Arial"/>
          <w:b/>
          <w:sz w:val="24"/>
          <w:szCs w:val="24"/>
        </w:rPr>
      </w:pPr>
    </w:p>
    <w:p w14:paraId="54A648C3" w14:textId="77777777" w:rsidR="00F119E8" w:rsidRDefault="002403AC" w:rsidP="006B3EE5">
      <w:pPr>
        <w:spacing w:after="0" w:line="240" w:lineRule="auto"/>
        <w:rPr>
          <w:rFonts w:ascii="Arial" w:hAnsi="Arial" w:cs="Arial"/>
          <w:b/>
          <w:color w:val="0070C0"/>
          <w:sz w:val="24"/>
          <w:szCs w:val="24"/>
        </w:rPr>
      </w:pPr>
      <w:r>
        <w:rPr>
          <w:rFonts w:ascii="Arial" w:hAnsi="Arial" w:cs="Arial"/>
          <w:b/>
          <w:color w:val="0070C0"/>
          <w:sz w:val="24"/>
          <w:szCs w:val="24"/>
        </w:rPr>
        <w:t>5</w:t>
      </w:r>
      <w:r w:rsidR="00276EC7">
        <w:rPr>
          <w:rFonts w:ascii="Arial" w:hAnsi="Arial" w:cs="Arial"/>
          <w:b/>
          <w:color w:val="0070C0"/>
          <w:sz w:val="24"/>
          <w:szCs w:val="24"/>
        </w:rPr>
        <w:tab/>
        <w:t>Person Centred</w:t>
      </w:r>
      <w:r w:rsidR="00276EC7" w:rsidRPr="003C6B72">
        <w:rPr>
          <w:rFonts w:ascii="Arial" w:hAnsi="Arial" w:cs="Arial"/>
          <w:b/>
          <w:color w:val="0070C0"/>
          <w:sz w:val="24"/>
          <w:szCs w:val="24"/>
        </w:rPr>
        <w:t xml:space="preserve"> </w:t>
      </w:r>
    </w:p>
    <w:p w14:paraId="0A423A02" w14:textId="77777777" w:rsidR="00276EC7" w:rsidRPr="00276EC7" w:rsidRDefault="00276EC7" w:rsidP="006B3EE5">
      <w:pPr>
        <w:spacing w:after="0" w:line="240" w:lineRule="auto"/>
        <w:rPr>
          <w:rFonts w:ascii="Arial" w:hAnsi="Arial" w:cs="Arial"/>
          <w:b/>
          <w:sz w:val="24"/>
          <w:szCs w:val="24"/>
        </w:rPr>
      </w:pPr>
    </w:p>
    <w:p w14:paraId="29B8180C" w14:textId="10374A0D" w:rsidR="00605512" w:rsidRDefault="002403AC" w:rsidP="00140858">
      <w:pPr>
        <w:spacing w:after="0" w:line="240" w:lineRule="auto"/>
        <w:ind w:left="720" w:hanging="720"/>
      </w:pPr>
      <w:r>
        <w:rPr>
          <w:rFonts w:ascii="Arial" w:hAnsi="Arial" w:cs="Arial"/>
          <w:b/>
          <w:sz w:val="24"/>
          <w:szCs w:val="24"/>
        </w:rPr>
        <w:t>5</w:t>
      </w:r>
      <w:r w:rsidR="0047632A" w:rsidRPr="00F655AC">
        <w:rPr>
          <w:rFonts w:ascii="Arial" w:hAnsi="Arial" w:cs="Arial"/>
          <w:b/>
          <w:sz w:val="24"/>
          <w:szCs w:val="24"/>
        </w:rPr>
        <w:t>.</w:t>
      </w:r>
      <w:r w:rsidR="00F119E8">
        <w:rPr>
          <w:rFonts w:ascii="Arial" w:hAnsi="Arial" w:cs="Arial"/>
          <w:b/>
          <w:sz w:val="24"/>
          <w:szCs w:val="24"/>
        </w:rPr>
        <w:t>1</w:t>
      </w:r>
      <w:r w:rsidR="006B3EE5">
        <w:rPr>
          <w:rFonts w:ascii="Arial" w:hAnsi="Arial" w:cs="Arial"/>
          <w:b/>
          <w:sz w:val="24"/>
          <w:szCs w:val="24"/>
        </w:rPr>
        <w:t xml:space="preserve"> </w:t>
      </w:r>
      <w:r w:rsidR="002D141B">
        <w:rPr>
          <w:rFonts w:ascii="Arial" w:hAnsi="Arial" w:cs="Arial"/>
          <w:b/>
          <w:sz w:val="24"/>
          <w:szCs w:val="24"/>
        </w:rPr>
        <w:t xml:space="preserve">   </w:t>
      </w:r>
      <w:r w:rsidR="006573BE">
        <w:rPr>
          <w:rFonts w:ascii="Arial" w:hAnsi="Arial" w:cs="Arial"/>
          <w:b/>
          <w:sz w:val="24"/>
          <w:szCs w:val="24"/>
        </w:rPr>
        <w:t xml:space="preserve"> </w:t>
      </w:r>
      <w:r w:rsidR="002D141B">
        <w:rPr>
          <w:rFonts w:ascii="Arial" w:hAnsi="Arial" w:cs="Arial"/>
          <w:b/>
          <w:sz w:val="24"/>
          <w:szCs w:val="24"/>
        </w:rPr>
        <w:t xml:space="preserve"> </w:t>
      </w:r>
      <w:r w:rsidR="00A673AA">
        <w:rPr>
          <w:rFonts w:ascii="Arial" w:hAnsi="Arial" w:cs="Arial"/>
          <w:b/>
          <w:sz w:val="24"/>
          <w:szCs w:val="24"/>
        </w:rPr>
        <w:t>Q3</w:t>
      </w:r>
      <w:r w:rsidR="00AB0DC0">
        <w:rPr>
          <w:rFonts w:ascii="Arial" w:hAnsi="Arial" w:cs="Arial"/>
          <w:b/>
          <w:sz w:val="24"/>
          <w:szCs w:val="24"/>
        </w:rPr>
        <w:t xml:space="preserve"> Feedback Report</w:t>
      </w:r>
      <w:r w:rsidR="008C3A6F">
        <w:rPr>
          <w:rFonts w:ascii="Arial" w:hAnsi="Arial" w:cs="Arial"/>
          <w:b/>
          <w:sz w:val="24"/>
          <w:szCs w:val="24"/>
        </w:rPr>
        <w:t xml:space="preserve"> with Key Performance Indicators</w:t>
      </w:r>
      <w:r w:rsidR="005B0D32">
        <w:rPr>
          <w:rFonts w:ascii="Arial" w:hAnsi="Arial" w:cs="Arial"/>
          <w:b/>
          <w:sz w:val="24"/>
          <w:szCs w:val="24"/>
        </w:rPr>
        <w:t xml:space="preserve"> (KPI</w:t>
      </w:r>
      <w:r w:rsidR="00A673AA">
        <w:rPr>
          <w:rFonts w:ascii="Arial" w:hAnsi="Arial" w:cs="Arial"/>
          <w:b/>
          <w:sz w:val="24"/>
          <w:szCs w:val="24"/>
        </w:rPr>
        <w:t>s</w:t>
      </w:r>
      <w:r w:rsidR="005B0D32">
        <w:rPr>
          <w:rFonts w:ascii="Arial" w:hAnsi="Arial" w:cs="Arial"/>
          <w:b/>
          <w:sz w:val="24"/>
          <w:szCs w:val="24"/>
        </w:rPr>
        <w:t>)</w:t>
      </w:r>
    </w:p>
    <w:p w14:paraId="167F5C7A" w14:textId="77777777" w:rsidR="00B6144E" w:rsidRDefault="00B6144E" w:rsidP="00262305">
      <w:pPr>
        <w:spacing w:after="0" w:line="240" w:lineRule="auto"/>
        <w:rPr>
          <w:rFonts w:ascii="Arial" w:hAnsi="Arial" w:cs="Arial"/>
          <w:sz w:val="24"/>
          <w:szCs w:val="24"/>
        </w:rPr>
      </w:pPr>
    </w:p>
    <w:p w14:paraId="2F0B7F2D" w14:textId="34F8448A" w:rsidR="004B70C6" w:rsidRDefault="004B70C6" w:rsidP="004002E7">
      <w:pPr>
        <w:spacing w:after="0" w:line="240" w:lineRule="auto"/>
        <w:ind w:left="720"/>
        <w:rPr>
          <w:rFonts w:ascii="Arial" w:hAnsi="Arial" w:cs="Arial"/>
          <w:sz w:val="24"/>
          <w:szCs w:val="24"/>
        </w:rPr>
      </w:pPr>
      <w:r>
        <w:rPr>
          <w:rFonts w:ascii="Arial" w:hAnsi="Arial" w:cs="Arial"/>
          <w:sz w:val="24"/>
          <w:szCs w:val="24"/>
        </w:rPr>
        <w:t>Katie Brya</w:t>
      </w:r>
      <w:r w:rsidR="00D803CA">
        <w:rPr>
          <w:rFonts w:ascii="Arial" w:hAnsi="Arial" w:cs="Arial"/>
          <w:sz w:val="24"/>
          <w:szCs w:val="24"/>
        </w:rPr>
        <w:t>nt pr</w:t>
      </w:r>
      <w:r w:rsidR="00285CE0">
        <w:rPr>
          <w:rFonts w:ascii="Arial" w:hAnsi="Arial" w:cs="Arial"/>
          <w:sz w:val="24"/>
          <w:szCs w:val="24"/>
        </w:rPr>
        <w:t>esented</w:t>
      </w:r>
      <w:r w:rsidR="00D803CA">
        <w:rPr>
          <w:rFonts w:ascii="Arial" w:hAnsi="Arial" w:cs="Arial"/>
          <w:sz w:val="24"/>
          <w:szCs w:val="24"/>
        </w:rPr>
        <w:t xml:space="preserve"> an overview of the </w:t>
      </w:r>
      <w:r w:rsidR="00A673AA">
        <w:rPr>
          <w:rFonts w:ascii="Arial" w:hAnsi="Arial" w:cs="Arial"/>
          <w:sz w:val="24"/>
          <w:szCs w:val="24"/>
        </w:rPr>
        <w:t>Q3</w:t>
      </w:r>
      <w:r w:rsidR="0017188E">
        <w:rPr>
          <w:rFonts w:ascii="Arial" w:hAnsi="Arial" w:cs="Arial"/>
          <w:sz w:val="24"/>
          <w:szCs w:val="24"/>
        </w:rPr>
        <w:t xml:space="preserve"> Feedback Report. </w:t>
      </w:r>
    </w:p>
    <w:p w14:paraId="336A2438" w14:textId="34CFDCF7" w:rsidR="00C83E27" w:rsidRDefault="00C83E27" w:rsidP="004002E7">
      <w:pPr>
        <w:spacing w:after="0" w:line="240" w:lineRule="auto"/>
        <w:ind w:left="720"/>
        <w:rPr>
          <w:rFonts w:ascii="Arial" w:hAnsi="Arial" w:cs="Arial"/>
          <w:sz w:val="24"/>
          <w:szCs w:val="24"/>
        </w:rPr>
      </w:pPr>
    </w:p>
    <w:p w14:paraId="2C4537EB" w14:textId="0B40340C" w:rsidR="00120961" w:rsidRDefault="002A5581" w:rsidP="004002E7">
      <w:pPr>
        <w:spacing w:after="0" w:line="240" w:lineRule="auto"/>
        <w:ind w:left="720"/>
        <w:rPr>
          <w:rFonts w:ascii="Arial" w:hAnsi="Arial" w:cs="Arial"/>
          <w:sz w:val="24"/>
          <w:szCs w:val="24"/>
        </w:rPr>
      </w:pPr>
      <w:r>
        <w:rPr>
          <w:rFonts w:ascii="Arial" w:hAnsi="Arial" w:cs="Arial"/>
          <w:sz w:val="24"/>
          <w:szCs w:val="24"/>
        </w:rPr>
        <w:t>Katie Bryant reported an i</w:t>
      </w:r>
      <w:r w:rsidR="00C83E27">
        <w:rPr>
          <w:rFonts w:ascii="Arial" w:hAnsi="Arial" w:cs="Arial"/>
          <w:sz w:val="24"/>
          <w:szCs w:val="24"/>
        </w:rPr>
        <w:t xml:space="preserve">ncrease in </w:t>
      </w:r>
      <w:r w:rsidR="00A25CFD">
        <w:rPr>
          <w:rFonts w:ascii="Arial" w:hAnsi="Arial" w:cs="Arial"/>
          <w:sz w:val="24"/>
          <w:szCs w:val="24"/>
        </w:rPr>
        <w:t>S</w:t>
      </w:r>
      <w:r w:rsidR="00C83E27">
        <w:rPr>
          <w:rFonts w:ascii="Arial" w:hAnsi="Arial" w:cs="Arial"/>
          <w:sz w:val="24"/>
          <w:szCs w:val="24"/>
        </w:rPr>
        <w:t xml:space="preserve">tage 1 reports and </w:t>
      </w:r>
      <w:r>
        <w:rPr>
          <w:rFonts w:ascii="Arial" w:hAnsi="Arial" w:cs="Arial"/>
          <w:sz w:val="24"/>
          <w:szCs w:val="24"/>
        </w:rPr>
        <w:t>assured the committee that analysis</w:t>
      </w:r>
      <w:r w:rsidR="00C83E27">
        <w:rPr>
          <w:rFonts w:ascii="Arial" w:hAnsi="Arial" w:cs="Arial"/>
          <w:sz w:val="24"/>
          <w:szCs w:val="24"/>
        </w:rPr>
        <w:t xml:space="preserve"> work was c</w:t>
      </w:r>
      <w:r>
        <w:rPr>
          <w:rFonts w:ascii="Arial" w:hAnsi="Arial" w:cs="Arial"/>
          <w:sz w:val="24"/>
          <w:szCs w:val="24"/>
        </w:rPr>
        <w:t xml:space="preserve">arried out to identify patterns and trends and improve the overall quality and performance of complaints reporting.  </w:t>
      </w:r>
      <w:r w:rsidR="00C83E27">
        <w:rPr>
          <w:rFonts w:ascii="Arial" w:hAnsi="Arial" w:cs="Arial"/>
          <w:sz w:val="24"/>
          <w:szCs w:val="24"/>
        </w:rPr>
        <w:t xml:space="preserve"> </w:t>
      </w:r>
    </w:p>
    <w:p w14:paraId="70361E00" w14:textId="77777777" w:rsidR="00120961" w:rsidRDefault="00120961" w:rsidP="004002E7">
      <w:pPr>
        <w:spacing w:after="0" w:line="240" w:lineRule="auto"/>
        <w:ind w:left="720"/>
        <w:rPr>
          <w:rFonts w:ascii="Arial" w:hAnsi="Arial" w:cs="Arial"/>
          <w:sz w:val="24"/>
          <w:szCs w:val="24"/>
        </w:rPr>
      </w:pPr>
    </w:p>
    <w:p w14:paraId="255CC36D" w14:textId="6F3570D2" w:rsidR="00C83E27" w:rsidRDefault="00120961" w:rsidP="004002E7">
      <w:pPr>
        <w:spacing w:after="0" w:line="240" w:lineRule="auto"/>
        <w:ind w:left="720"/>
        <w:rPr>
          <w:rFonts w:ascii="Arial" w:hAnsi="Arial" w:cs="Arial"/>
          <w:sz w:val="24"/>
          <w:szCs w:val="24"/>
        </w:rPr>
      </w:pPr>
      <w:r>
        <w:rPr>
          <w:rFonts w:ascii="Arial" w:hAnsi="Arial" w:cs="Arial"/>
          <w:sz w:val="24"/>
          <w:szCs w:val="24"/>
        </w:rPr>
        <w:t>Katie Bryant reported that t</w:t>
      </w:r>
      <w:r w:rsidR="00EA1519">
        <w:rPr>
          <w:rFonts w:ascii="Arial" w:hAnsi="Arial" w:cs="Arial"/>
          <w:sz w:val="24"/>
          <w:szCs w:val="24"/>
        </w:rPr>
        <w:t>rain</w:t>
      </w:r>
      <w:r>
        <w:rPr>
          <w:rFonts w:ascii="Arial" w:hAnsi="Arial" w:cs="Arial"/>
          <w:sz w:val="24"/>
          <w:szCs w:val="24"/>
        </w:rPr>
        <w:t>ing was identified for staff</w:t>
      </w:r>
      <w:r w:rsidR="00EA1519">
        <w:rPr>
          <w:rFonts w:ascii="Arial" w:hAnsi="Arial" w:cs="Arial"/>
          <w:sz w:val="24"/>
          <w:szCs w:val="24"/>
        </w:rPr>
        <w:t xml:space="preserve"> involved in the complaints process. </w:t>
      </w:r>
    </w:p>
    <w:p w14:paraId="62276B32" w14:textId="34B2FDE6" w:rsidR="00C83E27" w:rsidRDefault="00C83E27" w:rsidP="002A5581">
      <w:pPr>
        <w:spacing w:after="0" w:line="240" w:lineRule="auto"/>
        <w:rPr>
          <w:rFonts w:ascii="Arial" w:hAnsi="Arial" w:cs="Arial"/>
          <w:sz w:val="24"/>
          <w:szCs w:val="24"/>
        </w:rPr>
      </w:pPr>
    </w:p>
    <w:p w14:paraId="21821312" w14:textId="53376B0C" w:rsidR="00C83E27" w:rsidRDefault="00EA1519" w:rsidP="004002E7">
      <w:pPr>
        <w:spacing w:after="0" w:line="240" w:lineRule="auto"/>
        <w:ind w:left="720"/>
        <w:rPr>
          <w:rFonts w:ascii="Arial" w:hAnsi="Arial" w:cs="Arial"/>
          <w:sz w:val="24"/>
          <w:szCs w:val="24"/>
        </w:rPr>
      </w:pPr>
      <w:r>
        <w:rPr>
          <w:rFonts w:ascii="Arial" w:hAnsi="Arial" w:cs="Arial"/>
          <w:sz w:val="24"/>
          <w:szCs w:val="24"/>
        </w:rPr>
        <w:t>Katie Bryant reported that NHS</w:t>
      </w:r>
      <w:r w:rsidR="00A25CFD">
        <w:rPr>
          <w:rFonts w:ascii="Arial" w:hAnsi="Arial" w:cs="Arial"/>
          <w:sz w:val="24"/>
          <w:szCs w:val="24"/>
        </w:rPr>
        <w:t xml:space="preserve"> </w:t>
      </w:r>
      <w:r>
        <w:rPr>
          <w:rFonts w:ascii="Arial" w:hAnsi="Arial" w:cs="Arial"/>
          <w:sz w:val="24"/>
          <w:szCs w:val="24"/>
        </w:rPr>
        <w:t xml:space="preserve">GJ received a high number of compliments but not all of these were recorded. </w:t>
      </w:r>
    </w:p>
    <w:p w14:paraId="00A5EE52" w14:textId="77777777" w:rsidR="00EE5B50" w:rsidRDefault="00EE5B50" w:rsidP="004002E7">
      <w:pPr>
        <w:spacing w:after="0" w:line="240" w:lineRule="auto"/>
        <w:ind w:left="720"/>
        <w:rPr>
          <w:rFonts w:ascii="Arial" w:hAnsi="Arial" w:cs="Arial"/>
          <w:sz w:val="24"/>
          <w:szCs w:val="24"/>
        </w:rPr>
      </w:pPr>
    </w:p>
    <w:p w14:paraId="30C77EBA" w14:textId="5B62EC08" w:rsidR="00EE5B50" w:rsidRDefault="00120961" w:rsidP="004002E7">
      <w:pPr>
        <w:spacing w:after="0" w:line="240" w:lineRule="auto"/>
        <w:ind w:left="720"/>
        <w:rPr>
          <w:rFonts w:ascii="Arial" w:hAnsi="Arial" w:cs="Arial"/>
          <w:sz w:val="24"/>
          <w:szCs w:val="24"/>
        </w:rPr>
      </w:pPr>
      <w:r>
        <w:rPr>
          <w:rFonts w:ascii="Arial" w:hAnsi="Arial" w:cs="Arial"/>
          <w:sz w:val="24"/>
          <w:szCs w:val="24"/>
        </w:rPr>
        <w:t>Katie Bryant advised that a</w:t>
      </w:r>
      <w:r w:rsidR="00EA1519">
        <w:rPr>
          <w:rFonts w:ascii="Arial" w:hAnsi="Arial" w:cs="Arial"/>
          <w:sz w:val="24"/>
          <w:szCs w:val="24"/>
        </w:rPr>
        <w:t xml:space="preserve"> response</w:t>
      </w:r>
      <w:r>
        <w:rPr>
          <w:rFonts w:ascii="Arial" w:hAnsi="Arial" w:cs="Arial"/>
          <w:sz w:val="24"/>
          <w:szCs w:val="24"/>
        </w:rPr>
        <w:t xml:space="preserve"> was expected</w:t>
      </w:r>
      <w:r w:rsidR="00EA1519">
        <w:rPr>
          <w:rFonts w:ascii="Arial" w:hAnsi="Arial" w:cs="Arial"/>
          <w:sz w:val="24"/>
          <w:szCs w:val="24"/>
        </w:rPr>
        <w:t xml:space="preserve"> from </w:t>
      </w:r>
      <w:r w:rsidR="00EE5B50">
        <w:rPr>
          <w:rFonts w:ascii="Arial" w:hAnsi="Arial" w:cs="Arial"/>
          <w:sz w:val="24"/>
          <w:szCs w:val="24"/>
        </w:rPr>
        <w:t>S</w:t>
      </w:r>
      <w:r>
        <w:rPr>
          <w:rFonts w:ascii="Arial" w:hAnsi="Arial" w:cs="Arial"/>
          <w:sz w:val="24"/>
          <w:szCs w:val="24"/>
        </w:rPr>
        <w:t xml:space="preserve">cottish </w:t>
      </w:r>
      <w:r w:rsidR="00EE5B50">
        <w:rPr>
          <w:rFonts w:ascii="Arial" w:hAnsi="Arial" w:cs="Arial"/>
          <w:sz w:val="24"/>
          <w:szCs w:val="24"/>
        </w:rPr>
        <w:t>P</w:t>
      </w:r>
      <w:r>
        <w:rPr>
          <w:rFonts w:ascii="Arial" w:hAnsi="Arial" w:cs="Arial"/>
          <w:sz w:val="24"/>
          <w:szCs w:val="24"/>
        </w:rPr>
        <w:t xml:space="preserve">ublic </w:t>
      </w:r>
      <w:r w:rsidR="00EE5B50">
        <w:rPr>
          <w:rFonts w:ascii="Arial" w:hAnsi="Arial" w:cs="Arial"/>
          <w:sz w:val="24"/>
          <w:szCs w:val="24"/>
        </w:rPr>
        <w:t>S</w:t>
      </w:r>
      <w:r>
        <w:rPr>
          <w:rFonts w:ascii="Arial" w:hAnsi="Arial" w:cs="Arial"/>
          <w:sz w:val="24"/>
          <w:szCs w:val="24"/>
        </w:rPr>
        <w:t xml:space="preserve">ervices </w:t>
      </w:r>
      <w:r w:rsidR="00EE5B50">
        <w:rPr>
          <w:rFonts w:ascii="Arial" w:hAnsi="Arial" w:cs="Arial"/>
          <w:sz w:val="24"/>
          <w:szCs w:val="24"/>
        </w:rPr>
        <w:t>O</w:t>
      </w:r>
      <w:r>
        <w:rPr>
          <w:rFonts w:ascii="Arial" w:hAnsi="Arial" w:cs="Arial"/>
          <w:sz w:val="24"/>
          <w:szCs w:val="24"/>
        </w:rPr>
        <w:t>mbudsman</w:t>
      </w:r>
      <w:r w:rsidR="00EE5B50">
        <w:rPr>
          <w:rFonts w:ascii="Arial" w:hAnsi="Arial" w:cs="Arial"/>
          <w:sz w:val="24"/>
          <w:szCs w:val="24"/>
        </w:rPr>
        <w:t xml:space="preserve"> </w:t>
      </w:r>
      <w:r>
        <w:rPr>
          <w:rFonts w:ascii="Arial" w:hAnsi="Arial" w:cs="Arial"/>
          <w:sz w:val="24"/>
          <w:szCs w:val="24"/>
        </w:rPr>
        <w:t xml:space="preserve">(SPSO) </w:t>
      </w:r>
      <w:r w:rsidR="00EA1519">
        <w:rPr>
          <w:rFonts w:ascii="Arial" w:hAnsi="Arial" w:cs="Arial"/>
          <w:sz w:val="24"/>
          <w:szCs w:val="24"/>
        </w:rPr>
        <w:t>on a complaint that had been challenged</w:t>
      </w:r>
      <w:r>
        <w:rPr>
          <w:rFonts w:ascii="Arial" w:hAnsi="Arial" w:cs="Arial"/>
          <w:sz w:val="24"/>
          <w:szCs w:val="24"/>
        </w:rPr>
        <w:t xml:space="preserve"> by NHS</w:t>
      </w:r>
      <w:r w:rsidR="00A25CFD">
        <w:rPr>
          <w:rFonts w:ascii="Arial" w:hAnsi="Arial" w:cs="Arial"/>
          <w:sz w:val="24"/>
          <w:szCs w:val="24"/>
        </w:rPr>
        <w:t xml:space="preserve"> </w:t>
      </w:r>
      <w:r>
        <w:rPr>
          <w:rFonts w:ascii="Arial" w:hAnsi="Arial" w:cs="Arial"/>
          <w:sz w:val="24"/>
          <w:szCs w:val="24"/>
        </w:rPr>
        <w:t>GJ</w:t>
      </w:r>
      <w:r w:rsidR="00EA1519">
        <w:rPr>
          <w:rFonts w:ascii="Arial" w:hAnsi="Arial" w:cs="Arial"/>
          <w:sz w:val="24"/>
          <w:szCs w:val="24"/>
        </w:rPr>
        <w:t xml:space="preserve">. </w:t>
      </w:r>
    </w:p>
    <w:p w14:paraId="1737A471" w14:textId="3EAC4E92" w:rsidR="005B0D32" w:rsidRDefault="005B0D32" w:rsidP="003A17E7">
      <w:pPr>
        <w:spacing w:after="0" w:line="240" w:lineRule="auto"/>
        <w:rPr>
          <w:rFonts w:ascii="Arial" w:hAnsi="Arial" w:cs="Arial"/>
          <w:b/>
          <w:sz w:val="24"/>
          <w:szCs w:val="24"/>
        </w:rPr>
      </w:pPr>
    </w:p>
    <w:p w14:paraId="59B67ECC" w14:textId="2A4AF96A" w:rsidR="0050383C" w:rsidRPr="00D63898" w:rsidRDefault="00D63898" w:rsidP="00D44030">
      <w:pPr>
        <w:spacing w:after="0" w:line="240" w:lineRule="auto"/>
        <w:ind w:left="720"/>
        <w:rPr>
          <w:rFonts w:ascii="Arial" w:hAnsi="Arial" w:cs="Arial"/>
          <w:sz w:val="24"/>
          <w:szCs w:val="24"/>
        </w:rPr>
      </w:pPr>
      <w:r w:rsidRPr="00D63898">
        <w:rPr>
          <w:rFonts w:ascii="Arial" w:hAnsi="Arial" w:cs="Arial"/>
          <w:sz w:val="24"/>
          <w:szCs w:val="24"/>
        </w:rPr>
        <w:t>Morag Brown thanked Katie B</w:t>
      </w:r>
      <w:r w:rsidR="00EA1519">
        <w:rPr>
          <w:rFonts w:ascii="Arial" w:hAnsi="Arial" w:cs="Arial"/>
          <w:sz w:val="24"/>
          <w:szCs w:val="24"/>
        </w:rPr>
        <w:t>ryant for a detailed report.</w:t>
      </w:r>
    </w:p>
    <w:p w14:paraId="34841EA8" w14:textId="77777777" w:rsidR="0050383C" w:rsidRPr="0050383C" w:rsidRDefault="0050383C" w:rsidP="00D44030">
      <w:pPr>
        <w:spacing w:after="0" w:line="240" w:lineRule="auto"/>
        <w:ind w:left="720"/>
        <w:rPr>
          <w:rFonts w:ascii="Arial" w:hAnsi="Arial" w:cs="Arial"/>
          <w:b/>
          <w:sz w:val="24"/>
          <w:szCs w:val="24"/>
        </w:rPr>
      </w:pPr>
    </w:p>
    <w:p w14:paraId="068C1B5D" w14:textId="203345C8" w:rsidR="00140858" w:rsidRDefault="00605512" w:rsidP="00165E5F">
      <w:pPr>
        <w:spacing w:after="0" w:line="240" w:lineRule="auto"/>
        <w:ind w:left="720" w:hanging="720"/>
        <w:rPr>
          <w:rFonts w:ascii="Arial" w:hAnsi="Arial" w:cs="Arial"/>
          <w:sz w:val="24"/>
          <w:szCs w:val="24"/>
        </w:rPr>
      </w:pPr>
      <w:r>
        <w:rPr>
          <w:rFonts w:ascii="Arial" w:hAnsi="Arial" w:cs="Arial"/>
          <w:sz w:val="24"/>
          <w:szCs w:val="24"/>
        </w:rPr>
        <w:tab/>
      </w:r>
      <w:r w:rsidR="00EC7125">
        <w:rPr>
          <w:rFonts w:ascii="Arial" w:hAnsi="Arial" w:cs="Arial"/>
          <w:sz w:val="24"/>
          <w:szCs w:val="24"/>
        </w:rPr>
        <w:t>The Committee approved</w:t>
      </w:r>
      <w:r>
        <w:rPr>
          <w:rFonts w:ascii="Arial" w:hAnsi="Arial" w:cs="Arial"/>
          <w:sz w:val="24"/>
          <w:szCs w:val="24"/>
        </w:rPr>
        <w:t xml:space="preserve"> the </w:t>
      </w:r>
      <w:r w:rsidR="00A673AA">
        <w:rPr>
          <w:rFonts w:ascii="Arial" w:hAnsi="Arial" w:cs="Arial"/>
          <w:sz w:val="24"/>
          <w:szCs w:val="24"/>
        </w:rPr>
        <w:t>Q3</w:t>
      </w:r>
      <w:r w:rsidR="00D63898">
        <w:rPr>
          <w:rFonts w:ascii="Arial" w:hAnsi="Arial" w:cs="Arial"/>
          <w:sz w:val="24"/>
          <w:szCs w:val="24"/>
        </w:rPr>
        <w:t xml:space="preserve"> Feedback Report with Key Performance Indicators.</w:t>
      </w:r>
    </w:p>
    <w:p w14:paraId="48026526" w14:textId="77777777" w:rsidR="00140858" w:rsidRDefault="00140858" w:rsidP="001E61EF">
      <w:pPr>
        <w:spacing w:after="0" w:line="240" w:lineRule="auto"/>
        <w:ind w:left="720" w:hanging="720"/>
        <w:rPr>
          <w:rFonts w:ascii="Arial" w:hAnsi="Arial" w:cs="Arial"/>
          <w:sz w:val="24"/>
          <w:szCs w:val="24"/>
        </w:rPr>
      </w:pPr>
    </w:p>
    <w:p w14:paraId="1EEF3CA5" w14:textId="1BEA8D4A" w:rsidR="00140858" w:rsidRDefault="00140858" w:rsidP="00140858">
      <w:pPr>
        <w:spacing w:after="0" w:line="240" w:lineRule="auto"/>
        <w:ind w:left="720" w:hanging="720"/>
        <w:rPr>
          <w:rFonts w:ascii="Arial" w:hAnsi="Arial" w:cs="Arial"/>
          <w:b/>
          <w:sz w:val="24"/>
          <w:szCs w:val="24"/>
        </w:rPr>
      </w:pPr>
      <w:r>
        <w:rPr>
          <w:rFonts w:ascii="Arial" w:hAnsi="Arial" w:cs="Arial"/>
          <w:b/>
          <w:sz w:val="24"/>
          <w:szCs w:val="24"/>
        </w:rPr>
        <w:t>5</w:t>
      </w:r>
      <w:r w:rsidRPr="00F655AC">
        <w:rPr>
          <w:rFonts w:ascii="Arial" w:hAnsi="Arial" w:cs="Arial"/>
          <w:b/>
          <w:sz w:val="24"/>
          <w:szCs w:val="24"/>
        </w:rPr>
        <w:t>.</w:t>
      </w:r>
      <w:r>
        <w:rPr>
          <w:rFonts w:ascii="Arial" w:hAnsi="Arial" w:cs="Arial"/>
          <w:b/>
          <w:sz w:val="24"/>
          <w:szCs w:val="24"/>
        </w:rPr>
        <w:t xml:space="preserve">2      </w:t>
      </w:r>
      <w:r w:rsidR="003A17E7">
        <w:rPr>
          <w:rFonts w:ascii="Arial" w:hAnsi="Arial" w:cs="Arial"/>
          <w:b/>
          <w:sz w:val="24"/>
          <w:szCs w:val="24"/>
        </w:rPr>
        <w:t>Review of Excellence in Care</w:t>
      </w:r>
    </w:p>
    <w:p w14:paraId="5AF6579D" w14:textId="77777777" w:rsidR="00140858" w:rsidRDefault="00140858" w:rsidP="00140858">
      <w:pPr>
        <w:spacing w:after="0" w:line="240" w:lineRule="auto"/>
        <w:ind w:left="720" w:hanging="720"/>
        <w:rPr>
          <w:rFonts w:ascii="Arial" w:hAnsi="Arial" w:cs="Arial"/>
          <w:b/>
          <w:sz w:val="24"/>
          <w:szCs w:val="24"/>
        </w:rPr>
      </w:pPr>
    </w:p>
    <w:p w14:paraId="103952D3" w14:textId="10CA6AE6" w:rsidR="00A62368" w:rsidRDefault="00034230" w:rsidP="00836F25">
      <w:pPr>
        <w:spacing w:after="0" w:line="240" w:lineRule="auto"/>
        <w:ind w:left="720" w:hanging="720"/>
        <w:rPr>
          <w:rFonts w:ascii="Arial" w:hAnsi="Arial" w:cs="Arial"/>
          <w:sz w:val="24"/>
          <w:szCs w:val="24"/>
        </w:rPr>
      </w:pPr>
      <w:r>
        <w:rPr>
          <w:rFonts w:ascii="Arial" w:hAnsi="Arial" w:cs="Arial"/>
          <w:b/>
          <w:sz w:val="24"/>
          <w:szCs w:val="24"/>
        </w:rPr>
        <w:tab/>
      </w:r>
      <w:r w:rsidR="005D10B2">
        <w:rPr>
          <w:rFonts w:ascii="Arial" w:hAnsi="Arial" w:cs="Arial"/>
          <w:sz w:val="24"/>
          <w:szCs w:val="24"/>
        </w:rPr>
        <w:t>Eleanor Lang</w:t>
      </w:r>
      <w:r w:rsidR="002744FD">
        <w:rPr>
          <w:rFonts w:ascii="Arial" w:hAnsi="Arial" w:cs="Arial"/>
          <w:sz w:val="24"/>
          <w:szCs w:val="24"/>
        </w:rPr>
        <w:t xml:space="preserve"> provide</w:t>
      </w:r>
      <w:r w:rsidR="00C32EC4">
        <w:rPr>
          <w:rFonts w:ascii="Arial" w:hAnsi="Arial" w:cs="Arial"/>
          <w:sz w:val="24"/>
          <w:szCs w:val="24"/>
        </w:rPr>
        <w:t>d</w:t>
      </w:r>
      <w:r w:rsidR="002744FD">
        <w:rPr>
          <w:rFonts w:ascii="Arial" w:hAnsi="Arial" w:cs="Arial"/>
          <w:sz w:val="24"/>
          <w:szCs w:val="24"/>
        </w:rPr>
        <w:t xml:space="preserve"> the C</w:t>
      </w:r>
      <w:r w:rsidR="00A62368">
        <w:rPr>
          <w:rFonts w:ascii="Arial" w:hAnsi="Arial" w:cs="Arial"/>
          <w:sz w:val="24"/>
          <w:szCs w:val="24"/>
        </w:rPr>
        <w:t>o</w:t>
      </w:r>
      <w:r w:rsidR="00CA1EDF">
        <w:rPr>
          <w:rFonts w:ascii="Arial" w:hAnsi="Arial" w:cs="Arial"/>
          <w:sz w:val="24"/>
          <w:szCs w:val="24"/>
        </w:rPr>
        <w:t xml:space="preserve">mmittee with a </w:t>
      </w:r>
      <w:r w:rsidR="003A17E7">
        <w:rPr>
          <w:rFonts w:ascii="Arial" w:hAnsi="Arial" w:cs="Arial"/>
          <w:sz w:val="24"/>
          <w:szCs w:val="24"/>
        </w:rPr>
        <w:t>Review of Excellence in Care</w:t>
      </w:r>
      <w:r w:rsidR="00067A2E">
        <w:rPr>
          <w:rFonts w:ascii="Arial" w:hAnsi="Arial" w:cs="Arial"/>
          <w:sz w:val="24"/>
          <w:szCs w:val="24"/>
        </w:rPr>
        <w:t xml:space="preserve"> (</w:t>
      </w:r>
      <w:proofErr w:type="spellStart"/>
      <w:r w:rsidR="00067A2E">
        <w:rPr>
          <w:rFonts w:ascii="Arial" w:hAnsi="Arial" w:cs="Arial"/>
          <w:sz w:val="24"/>
          <w:szCs w:val="24"/>
        </w:rPr>
        <w:t>EiC</w:t>
      </w:r>
      <w:proofErr w:type="spellEnd"/>
      <w:r w:rsidR="00067A2E">
        <w:rPr>
          <w:rFonts w:ascii="Arial" w:hAnsi="Arial" w:cs="Arial"/>
          <w:sz w:val="24"/>
          <w:szCs w:val="24"/>
        </w:rPr>
        <w:t>)</w:t>
      </w:r>
      <w:r w:rsidR="003A17E7">
        <w:rPr>
          <w:rFonts w:ascii="Arial" w:hAnsi="Arial" w:cs="Arial"/>
          <w:sz w:val="24"/>
          <w:szCs w:val="24"/>
        </w:rPr>
        <w:t>.</w:t>
      </w:r>
      <w:r w:rsidR="00A62368">
        <w:rPr>
          <w:rFonts w:ascii="Arial" w:hAnsi="Arial" w:cs="Arial"/>
          <w:sz w:val="24"/>
          <w:szCs w:val="24"/>
        </w:rPr>
        <w:t xml:space="preserve"> </w:t>
      </w:r>
    </w:p>
    <w:p w14:paraId="31B634B4" w14:textId="56C8163C" w:rsidR="005D10B2" w:rsidRDefault="005D10B2" w:rsidP="00140858">
      <w:pPr>
        <w:spacing w:after="0" w:line="240" w:lineRule="auto"/>
        <w:ind w:left="720" w:hanging="720"/>
        <w:rPr>
          <w:rFonts w:ascii="Arial" w:hAnsi="Arial" w:cs="Arial"/>
          <w:sz w:val="24"/>
          <w:szCs w:val="24"/>
        </w:rPr>
      </w:pPr>
    </w:p>
    <w:p w14:paraId="4527DDC1" w14:textId="77777777" w:rsidR="00836F25" w:rsidRDefault="005D10B2" w:rsidP="00140858">
      <w:pPr>
        <w:spacing w:after="0" w:line="240" w:lineRule="auto"/>
        <w:ind w:left="720" w:hanging="720"/>
        <w:rPr>
          <w:rFonts w:ascii="Arial" w:hAnsi="Arial" w:cs="Arial"/>
          <w:sz w:val="24"/>
          <w:szCs w:val="24"/>
        </w:rPr>
      </w:pPr>
      <w:r>
        <w:rPr>
          <w:rFonts w:ascii="Arial" w:hAnsi="Arial" w:cs="Arial"/>
          <w:sz w:val="24"/>
          <w:szCs w:val="24"/>
        </w:rPr>
        <w:tab/>
      </w:r>
      <w:r w:rsidR="00836F25">
        <w:rPr>
          <w:rFonts w:ascii="Arial" w:hAnsi="Arial" w:cs="Arial"/>
          <w:sz w:val="24"/>
          <w:szCs w:val="24"/>
        </w:rPr>
        <w:t>A new resource was relaunched in 2023</w:t>
      </w:r>
      <w:r>
        <w:rPr>
          <w:rFonts w:ascii="Arial" w:hAnsi="Arial" w:cs="Arial"/>
          <w:sz w:val="24"/>
          <w:szCs w:val="24"/>
        </w:rPr>
        <w:t xml:space="preserve"> and </w:t>
      </w:r>
      <w:r w:rsidR="00836F25">
        <w:rPr>
          <w:rFonts w:ascii="Arial" w:hAnsi="Arial" w:cs="Arial"/>
          <w:sz w:val="24"/>
          <w:szCs w:val="24"/>
        </w:rPr>
        <w:t>was made available to nurses on TURAS</w:t>
      </w:r>
      <w:r>
        <w:rPr>
          <w:rFonts w:ascii="Arial" w:hAnsi="Arial" w:cs="Arial"/>
          <w:sz w:val="24"/>
          <w:szCs w:val="24"/>
        </w:rPr>
        <w:t>.</w:t>
      </w:r>
    </w:p>
    <w:p w14:paraId="48858A0D" w14:textId="77777777" w:rsidR="00836F25" w:rsidRDefault="00836F25" w:rsidP="00140858">
      <w:pPr>
        <w:spacing w:after="0" w:line="240" w:lineRule="auto"/>
        <w:ind w:left="720" w:hanging="720"/>
        <w:rPr>
          <w:rFonts w:ascii="Arial" w:hAnsi="Arial" w:cs="Arial"/>
          <w:sz w:val="24"/>
          <w:szCs w:val="24"/>
        </w:rPr>
      </w:pPr>
    </w:p>
    <w:p w14:paraId="5509D2CA" w14:textId="6006ACC5" w:rsidR="005D10B2" w:rsidRDefault="00836F25" w:rsidP="00140858">
      <w:pPr>
        <w:spacing w:after="0" w:line="240" w:lineRule="auto"/>
        <w:ind w:left="720" w:hanging="720"/>
        <w:rPr>
          <w:rFonts w:ascii="Arial" w:hAnsi="Arial" w:cs="Arial"/>
          <w:sz w:val="24"/>
          <w:szCs w:val="24"/>
        </w:rPr>
      </w:pPr>
      <w:r>
        <w:rPr>
          <w:rFonts w:ascii="Arial" w:hAnsi="Arial" w:cs="Arial"/>
          <w:sz w:val="24"/>
          <w:szCs w:val="24"/>
        </w:rPr>
        <w:tab/>
        <w:t>Eleanor Lang confirmed that</w:t>
      </w:r>
      <w:r w:rsidR="00041D18">
        <w:rPr>
          <w:rFonts w:ascii="Arial" w:hAnsi="Arial" w:cs="Arial"/>
          <w:sz w:val="24"/>
          <w:szCs w:val="24"/>
        </w:rPr>
        <w:t xml:space="preserve"> Scottish Government</w:t>
      </w:r>
      <w:r>
        <w:rPr>
          <w:rFonts w:ascii="Arial" w:hAnsi="Arial" w:cs="Arial"/>
          <w:sz w:val="24"/>
          <w:szCs w:val="24"/>
        </w:rPr>
        <w:t xml:space="preserve"> funding </w:t>
      </w:r>
      <w:r w:rsidR="00041D18">
        <w:rPr>
          <w:rFonts w:ascii="Arial" w:hAnsi="Arial" w:cs="Arial"/>
          <w:sz w:val="24"/>
          <w:szCs w:val="24"/>
        </w:rPr>
        <w:t>details for 2024/25 were expected to be released.</w:t>
      </w:r>
    </w:p>
    <w:p w14:paraId="19241A80" w14:textId="77777777" w:rsidR="005D10B2" w:rsidRDefault="005D10B2" w:rsidP="00140858">
      <w:pPr>
        <w:spacing w:after="0" w:line="240" w:lineRule="auto"/>
        <w:ind w:left="720" w:hanging="720"/>
        <w:rPr>
          <w:rFonts w:ascii="Arial" w:hAnsi="Arial" w:cs="Arial"/>
          <w:sz w:val="24"/>
          <w:szCs w:val="24"/>
        </w:rPr>
      </w:pPr>
    </w:p>
    <w:p w14:paraId="06C04ABB" w14:textId="78D13606" w:rsidR="00D63898" w:rsidRDefault="00041D18" w:rsidP="00041D18">
      <w:pPr>
        <w:spacing w:after="0" w:line="240" w:lineRule="auto"/>
        <w:ind w:left="720"/>
        <w:rPr>
          <w:rFonts w:ascii="Arial" w:hAnsi="Arial" w:cs="Arial"/>
          <w:sz w:val="24"/>
          <w:szCs w:val="24"/>
        </w:rPr>
      </w:pPr>
      <w:r>
        <w:rPr>
          <w:rFonts w:ascii="Arial" w:hAnsi="Arial" w:cs="Arial"/>
          <w:sz w:val="24"/>
          <w:szCs w:val="24"/>
        </w:rPr>
        <w:t xml:space="preserve">Linda Semple asked if falls and falls with harm could be separated </w:t>
      </w:r>
      <w:r w:rsidR="00A25CFD">
        <w:rPr>
          <w:rFonts w:ascii="Arial" w:hAnsi="Arial" w:cs="Arial"/>
          <w:sz w:val="24"/>
          <w:szCs w:val="24"/>
        </w:rPr>
        <w:t>with</w:t>
      </w:r>
      <w:r>
        <w:rPr>
          <w:rFonts w:ascii="Arial" w:hAnsi="Arial" w:cs="Arial"/>
          <w:sz w:val="24"/>
          <w:szCs w:val="24"/>
        </w:rPr>
        <w:t xml:space="preserve">in the report.  Eleanor Lang advised that all falls were included in the same category for reporting and this was separated by Clinical Governance and reviewed at the Safe Mobilisation Group but </w:t>
      </w:r>
      <w:r w:rsidR="00067A2E">
        <w:rPr>
          <w:rFonts w:ascii="Arial" w:hAnsi="Arial" w:cs="Arial"/>
          <w:sz w:val="24"/>
          <w:szCs w:val="24"/>
        </w:rPr>
        <w:t>could be</w:t>
      </w:r>
      <w:r>
        <w:rPr>
          <w:rFonts w:ascii="Arial" w:hAnsi="Arial" w:cs="Arial"/>
          <w:sz w:val="24"/>
          <w:szCs w:val="24"/>
        </w:rPr>
        <w:t xml:space="preserve"> separate</w:t>
      </w:r>
      <w:r w:rsidR="00067A2E">
        <w:rPr>
          <w:rFonts w:ascii="Arial" w:hAnsi="Arial" w:cs="Arial"/>
          <w:sz w:val="24"/>
          <w:szCs w:val="24"/>
        </w:rPr>
        <w:t xml:space="preserve">d </w:t>
      </w:r>
      <w:r>
        <w:rPr>
          <w:rFonts w:ascii="Arial" w:hAnsi="Arial" w:cs="Arial"/>
          <w:sz w:val="24"/>
          <w:szCs w:val="24"/>
        </w:rPr>
        <w:t>for future C</w:t>
      </w:r>
      <w:r w:rsidR="00A25CFD">
        <w:rPr>
          <w:rFonts w:ascii="Arial" w:hAnsi="Arial" w:cs="Arial"/>
          <w:sz w:val="24"/>
          <w:szCs w:val="24"/>
        </w:rPr>
        <w:t>ommittee</w:t>
      </w:r>
      <w:r>
        <w:rPr>
          <w:rFonts w:ascii="Arial" w:hAnsi="Arial" w:cs="Arial"/>
          <w:sz w:val="24"/>
          <w:szCs w:val="24"/>
        </w:rPr>
        <w:t xml:space="preserve"> meetings.  </w:t>
      </w:r>
    </w:p>
    <w:p w14:paraId="0FC5200D" w14:textId="3428FD5D" w:rsidR="00041D18" w:rsidRDefault="00041D18" w:rsidP="00041D18">
      <w:pPr>
        <w:spacing w:after="0" w:line="240" w:lineRule="auto"/>
        <w:ind w:left="720"/>
        <w:rPr>
          <w:rFonts w:ascii="Arial" w:hAnsi="Arial" w:cs="Arial"/>
          <w:sz w:val="24"/>
          <w:szCs w:val="24"/>
        </w:rPr>
      </w:pPr>
    </w:p>
    <w:p w14:paraId="238CB88C" w14:textId="3F167B9D" w:rsidR="00041D18" w:rsidRDefault="00041D18" w:rsidP="00041D18">
      <w:pPr>
        <w:spacing w:after="0" w:line="240" w:lineRule="auto"/>
        <w:ind w:left="720"/>
        <w:rPr>
          <w:rFonts w:ascii="Arial" w:hAnsi="Arial" w:cs="Arial"/>
          <w:sz w:val="24"/>
          <w:szCs w:val="24"/>
        </w:rPr>
      </w:pPr>
      <w:r>
        <w:rPr>
          <w:rFonts w:ascii="Arial" w:hAnsi="Arial" w:cs="Arial"/>
          <w:sz w:val="24"/>
          <w:szCs w:val="24"/>
        </w:rPr>
        <w:t>Callum Blackburn re</w:t>
      </w:r>
      <w:r w:rsidR="00A25CFD">
        <w:rPr>
          <w:rFonts w:ascii="Arial" w:hAnsi="Arial" w:cs="Arial"/>
          <w:sz w:val="24"/>
          <w:szCs w:val="24"/>
        </w:rPr>
        <w:t>quested an update on Volunteer w</w:t>
      </w:r>
      <w:r>
        <w:rPr>
          <w:rFonts w:ascii="Arial" w:hAnsi="Arial" w:cs="Arial"/>
          <w:sz w:val="24"/>
          <w:szCs w:val="24"/>
        </w:rPr>
        <w:t xml:space="preserve">alk rounds and </w:t>
      </w:r>
      <w:r w:rsidR="00314054">
        <w:rPr>
          <w:rFonts w:ascii="Arial" w:hAnsi="Arial" w:cs="Arial"/>
          <w:sz w:val="24"/>
          <w:szCs w:val="24"/>
        </w:rPr>
        <w:t xml:space="preserve">Eleanor Lang confirmed this would be implemented again as the feedback was positive. </w:t>
      </w:r>
    </w:p>
    <w:p w14:paraId="57F50411" w14:textId="77777777" w:rsidR="00041D18" w:rsidRDefault="00041D18" w:rsidP="00041D18">
      <w:pPr>
        <w:spacing w:after="0" w:line="240" w:lineRule="auto"/>
        <w:ind w:left="720"/>
        <w:rPr>
          <w:rFonts w:ascii="Arial" w:hAnsi="Arial" w:cs="Arial"/>
          <w:sz w:val="24"/>
          <w:szCs w:val="24"/>
        </w:rPr>
      </w:pPr>
    </w:p>
    <w:p w14:paraId="102F045D" w14:textId="45E36C38" w:rsidR="00994E02" w:rsidRDefault="00B404DD" w:rsidP="00ED3E8E">
      <w:pPr>
        <w:spacing w:after="0" w:line="240" w:lineRule="auto"/>
        <w:ind w:left="720" w:hanging="720"/>
        <w:rPr>
          <w:rFonts w:ascii="Arial" w:hAnsi="Arial" w:cs="Arial"/>
          <w:sz w:val="24"/>
          <w:szCs w:val="24"/>
        </w:rPr>
      </w:pPr>
      <w:r>
        <w:rPr>
          <w:rFonts w:ascii="Arial" w:hAnsi="Arial" w:cs="Arial"/>
          <w:sz w:val="24"/>
          <w:szCs w:val="24"/>
        </w:rPr>
        <w:tab/>
      </w:r>
      <w:r w:rsidR="00EC7125">
        <w:rPr>
          <w:rFonts w:ascii="Arial" w:hAnsi="Arial" w:cs="Arial"/>
          <w:sz w:val="24"/>
          <w:szCs w:val="24"/>
        </w:rPr>
        <w:t xml:space="preserve">The Committee </w:t>
      </w:r>
      <w:r w:rsidR="003A17E7">
        <w:rPr>
          <w:rFonts w:ascii="Arial" w:hAnsi="Arial" w:cs="Arial"/>
          <w:sz w:val="24"/>
          <w:szCs w:val="24"/>
        </w:rPr>
        <w:t>noted the Review of Excellence in Care.</w:t>
      </w:r>
    </w:p>
    <w:p w14:paraId="76C728F1" w14:textId="77777777" w:rsidR="00994E02" w:rsidRPr="00D0160F" w:rsidRDefault="00994E02" w:rsidP="00D0160F">
      <w:pPr>
        <w:spacing w:after="0" w:line="240" w:lineRule="auto"/>
        <w:ind w:left="720" w:hanging="720"/>
        <w:rPr>
          <w:rFonts w:ascii="Arial" w:hAnsi="Arial" w:cs="Arial"/>
          <w:sz w:val="24"/>
          <w:szCs w:val="24"/>
        </w:rPr>
      </w:pPr>
    </w:p>
    <w:p w14:paraId="0CD5B782" w14:textId="5B41D60B" w:rsidR="008D76E7" w:rsidRPr="008D76E7" w:rsidRDefault="00140858" w:rsidP="003D3277">
      <w:pPr>
        <w:spacing w:after="0" w:line="240" w:lineRule="auto"/>
        <w:ind w:left="720" w:hanging="720"/>
        <w:rPr>
          <w:rFonts w:ascii="Arial" w:hAnsi="Arial" w:cs="Arial"/>
          <w:sz w:val="24"/>
          <w:szCs w:val="24"/>
        </w:rPr>
      </w:pPr>
      <w:r>
        <w:rPr>
          <w:rFonts w:ascii="Arial" w:hAnsi="Arial" w:cs="Arial"/>
          <w:b/>
          <w:sz w:val="24"/>
          <w:szCs w:val="24"/>
        </w:rPr>
        <w:t>5</w:t>
      </w:r>
      <w:r w:rsidRPr="00F655AC">
        <w:rPr>
          <w:rFonts w:ascii="Arial" w:hAnsi="Arial" w:cs="Arial"/>
          <w:b/>
          <w:sz w:val="24"/>
          <w:szCs w:val="24"/>
        </w:rPr>
        <w:t>.</w:t>
      </w:r>
      <w:r>
        <w:rPr>
          <w:rFonts w:ascii="Arial" w:hAnsi="Arial" w:cs="Arial"/>
          <w:b/>
          <w:sz w:val="24"/>
          <w:szCs w:val="24"/>
        </w:rPr>
        <w:t>3</w:t>
      </w:r>
      <w:r>
        <w:rPr>
          <w:rFonts w:ascii="Arial" w:hAnsi="Arial" w:cs="Arial"/>
          <w:b/>
          <w:sz w:val="24"/>
          <w:szCs w:val="24"/>
        </w:rPr>
        <w:tab/>
      </w:r>
      <w:r w:rsidR="003A17E7">
        <w:rPr>
          <w:rFonts w:ascii="Arial" w:hAnsi="Arial" w:cs="Arial"/>
          <w:b/>
          <w:sz w:val="24"/>
          <w:szCs w:val="24"/>
        </w:rPr>
        <w:t>Whistleblowing Q3 Report</w:t>
      </w:r>
    </w:p>
    <w:p w14:paraId="7DEDA042" w14:textId="77777777" w:rsidR="008D76E7" w:rsidRPr="008D76E7" w:rsidRDefault="008D76E7" w:rsidP="00140858">
      <w:pPr>
        <w:spacing w:after="0" w:line="240" w:lineRule="auto"/>
        <w:ind w:left="720" w:hanging="720"/>
        <w:rPr>
          <w:rFonts w:ascii="Arial" w:hAnsi="Arial" w:cs="Arial"/>
          <w:sz w:val="24"/>
          <w:szCs w:val="24"/>
        </w:rPr>
      </w:pPr>
    </w:p>
    <w:p w14:paraId="705026FC" w14:textId="5447AD29" w:rsidR="00F32959" w:rsidRDefault="003A17E7" w:rsidP="00ED3E8E">
      <w:pPr>
        <w:spacing w:after="0" w:line="240" w:lineRule="auto"/>
        <w:ind w:left="720"/>
        <w:rPr>
          <w:rFonts w:ascii="Arial" w:hAnsi="Arial" w:cs="Arial"/>
          <w:sz w:val="24"/>
          <w:szCs w:val="24"/>
        </w:rPr>
      </w:pPr>
      <w:r>
        <w:rPr>
          <w:rFonts w:ascii="Arial" w:hAnsi="Arial" w:cs="Arial"/>
          <w:sz w:val="24"/>
          <w:szCs w:val="24"/>
        </w:rPr>
        <w:t xml:space="preserve">Anne Marie Cavanagh provided an overview of the Whistleblowing Q3 Report. </w:t>
      </w:r>
    </w:p>
    <w:p w14:paraId="5C6EFC24" w14:textId="456AB673" w:rsidR="00F32959" w:rsidRDefault="00F32959" w:rsidP="00ED3E8E">
      <w:pPr>
        <w:spacing w:after="0" w:line="240" w:lineRule="auto"/>
        <w:ind w:left="720"/>
        <w:rPr>
          <w:rFonts w:ascii="Arial" w:hAnsi="Arial" w:cs="Arial"/>
          <w:sz w:val="24"/>
          <w:szCs w:val="24"/>
        </w:rPr>
      </w:pPr>
    </w:p>
    <w:p w14:paraId="318F6F7B" w14:textId="4F804071" w:rsidR="00067A2E" w:rsidRDefault="001E7D10" w:rsidP="00ED3E8E">
      <w:pPr>
        <w:spacing w:after="0" w:line="240" w:lineRule="auto"/>
        <w:ind w:left="720"/>
        <w:rPr>
          <w:rFonts w:ascii="Arial" w:hAnsi="Arial" w:cs="Arial"/>
          <w:sz w:val="24"/>
          <w:szCs w:val="24"/>
        </w:rPr>
      </w:pPr>
      <w:r>
        <w:rPr>
          <w:rFonts w:ascii="Arial" w:hAnsi="Arial" w:cs="Arial"/>
          <w:sz w:val="24"/>
          <w:szCs w:val="24"/>
        </w:rPr>
        <w:t xml:space="preserve">Anne Marie Cavanagh advised no concerns </w:t>
      </w:r>
      <w:r w:rsidR="00067A2E">
        <w:rPr>
          <w:rFonts w:ascii="Arial" w:hAnsi="Arial" w:cs="Arial"/>
          <w:sz w:val="24"/>
          <w:szCs w:val="24"/>
        </w:rPr>
        <w:t>were raised and work would continue to raise awareness of Whistleblowing.  Anne Marie Cavanagh confirmed that T</w:t>
      </w:r>
      <w:r>
        <w:rPr>
          <w:rFonts w:ascii="Arial" w:hAnsi="Arial" w:cs="Arial"/>
          <w:sz w:val="24"/>
          <w:szCs w:val="24"/>
        </w:rPr>
        <w:t xml:space="preserve">URAS modules </w:t>
      </w:r>
      <w:r w:rsidR="00067A2E">
        <w:rPr>
          <w:rFonts w:ascii="Arial" w:hAnsi="Arial" w:cs="Arial"/>
          <w:sz w:val="24"/>
          <w:szCs w:val="24"/>
        </w:rPr>
        <w:t xml:space="preserve">were </w:t>
      </w:r>
      <w:r>
        <w:rPr>
          <w:rFonts w:ascii="Arial" w:hAnsi="Arial" w:cs="Arial"/>
          <w:sz w:val="24"/>
          <w:szCs w:val="24"/>
        </w:rPr>
        <w:t>available</w:t>
      </w:r>
      <w:r w:rsidR="00067A2E">
        <w:rPr>
          <w:rFonts w:ascii="Arial" w:hAnsi="Arial" w:cs="Arial"/>
          <w:sz w:val="24"/>
          <w:szCs w:val="24"/>
        </w:rPr>
        <w:t xml:space="preserve"> for </w:t>
      </w:r>
      <w:r w:rsidR="00A25CFD">
        <w:rPr>
          <w:rFonts w:ascii="Arial" w:hAnsi="Arial" w:cs="Arial"/>
          <w:sz w:val="24"/>
          <w:szCs w:val="24"/>
        </w:rPr>
        <w:t xml:space="preserve">all </w:t>
      </w:r>
      <w:r w:rsidR="00067A2E">
        <w:rPr>
          <w:rFonts w:ascii="Arial" w:hAnsi="Arial" w:cs="Arial"/>
          <w:sz w:val="24"/>
          <w:szCs w:val="24"/>
        </w:rPr>
        <w:t>staff</w:t>
      </w:r>
      <w:r>
        <w:rPr>
          <w:rFonts w:ascii="Arial" w:hAnsi="Arial" w:cs="Arial"/>
          <w:sz w:val="24"/>
          <w:szCs w:val="24"/>
        </w:rPr>
        <w:t xml:space="preserve">. </w:t>
      </w:r>
      <w:r w:rsidR="00314054">
        <w:rPr>
          <w:rFonts w:ascii="Arial" w:hAnsi="Arial" w:cs="Arial"/>
          <w:sz w:val="24"/>
          <w:szCs w:val="24"/>
        </w:rPr>
        <w:t xml:space="preserve"> </w:t>
      </w:r>
    </w:p>
    <w:p w14:paraId="5E22B8A3" w14:textId="77777777" w:rsidR="00067A2E" w:rsidRDefault="00067A2E" w:rsidP="00ED3E8E">
      <w:pPr>
        <w:spacing w:after="0" w:line="240" w:lineRule="auto"/>
        <w:ind w:left="720"/>
        <w:rPr>
          <w:rFonts w:ascii="Arial" w:hAnsi="Arial" w:cs="Arial"/>
          <w:sz w:val="24"/>
          <w:szCs w:val="24"/>
        </w:rPr>
      </w:pPr>
    </w:p>
    <w:p w14:paraId="29E62648" w14:textId="4FA918CB" w:rsidR="001E7D10" w:rsidRDefault="00314054" w:rsidP="00ED3E8E">
      <w:pPr>
        <w:spacing w:after="0" w:line="240" w:lineRule="auto"/>
        <w:ind w:left="720"/>
        <w:rPr>
          <w:rFonts w:ascii="Arial" w:hAnsi="Arial" w:cs="Arial"/>
          <w:sz w:val="24"/>
          <w:szCs w:val="24"/>
        </w:rPr>
      </w:pPr>
      <w:r>
        <w:rPr>
          <w:rFonts w:ascii="Arial" w:hAnsi="Arial" w:cs="Arial"/>
          <w:sz w:val="24"/>
          <w:szCs w:val="24"/>
        </w:rPr>
        <w:t>Anne Marie Cavanagh adv</w:t>
      </w:r>
      <w:r w:rsidR="00067A2E">
        <w:rPr>
          <w:rFonts w:ascii="Arial" w:hAnsi="Arial" w:cs="Arial"/>
          <w:sz w:val="24"/>
          <w:szCs w:val="24"/>
        </w:rPr>
        <w:t>ised that interest was noted by NHS</w:t>
      </w:r>
      <w:r w:rsidR="00A25CFD">
        <w:rPr>
          <w:rFonts w:ascii="Arial" w:hAnsi="Arial" w:cs="Arial"/>
          <w:sz w:val="24"/>
          <w:szCs w:val="24"/>
        </w:rPr>
        <w:t xml:space="preserve"> </w:t>
      </w:r>
      <w:r w:rsidR="00067A2E">
        <w:rPr>
          <w:rFonts w:ascii="Arial" w:hAnsi="Arial" w:cs="Arial"/>
          <w:sz w:val="24"/>
          <w:szCs w:val="24"/>
        </w:rPr>
        <w:t>GJ to attend</w:t>
      </w:r>
      <w:r>
        <w:rPr>
          <w:rFonts w:ascii="Arial" w:hAnsi="Arial" w:cs="Arial"/>
          <w:sz w:val="24"/>
          <w:szCs w:val="24"/>
        </w:rPr>
        <w:t xml:space="preserve"> the Whistleblowing Practitioner F</w:t>
      </w:r>
      <w:r w:rsidR="001E7D10">
        <w:rPr>
          <w:rFonts w:ascii="Arial" w:hAnsi="Arial" w:cs="Arial"/>
          <w:sz w:val="24"/>
          <w:szCs w:val="24"/>
        </w:rPr>
        <w:t xml:space="preserve">orum </w:t>
      </w:r>
      <w:r>
        <w:rPr>
          <w:rFonts w:ascii="Arial" w:hAnsi="Arial" w:cs="Arial"/>
          <w:sz w:val="24"/>
          <w:szCs w:val="24"/>
        </w:rPr>
        <w:t>launched by the Independent National Whistleblowing Officer (INWO).</w:t>
      </w:r>
      <w:r w:rsidR="001E7D10">
        <w:rPr>
          <w:rFonts w:ascii="Arial" w:hAnsi="Arial" w:cs="Arial"/>
          <w:sz w:val="24"/>
          <w:szCs w:val="24"/>
        </w:rPr>
        <w:t xml:space="preserve"> </w:t>
      </w:r>
    </w:p>
    <w:p w14:paraId="0A81D269" w14:textId="18F22A64" w:rsidR="001E7D10" w:rsidRDefault="001E7D10" w:rsidP="00ED3E8E">
      <w:pPr>
        <w:spacing w:after="0" w:line="240" w:lineRule="auto"/>
        <w:ind w:left="720"/>
        <w:rPr>
          <w:rFonts w:ascii="Arial" w:hAnsi="Arial" w:cs="Arial"/>
          <w:sz w:val="24"/>
          <w:szCs w:val="24"/>
        </w:rPr>
      </w:pPr>
    </w:p>
    <w:p w14:paraId="1D50FFF8" w14:textId="4E0B56DB" w:rsidR="001E7D10" w:rsidRDefault="00314054" w:rsidP="00314054">
      <w:pPr>
        <w:spacing w:after="0" w:line="240" w:lineRule="auto"/>
        <w:ind w:left="720"/>
        <w:rPr>
          <w:rFonts w:ascii="Arial" w:hAnsi="Arial" w:cs="Arial"/>
          <w:sz w:val="24"/>
          <w:szCs w:val="24"/>
        </w:rPr>
      </w:pPr>
      <w:r>
        <w:rPr>
          <w:rFonts w:ascii="Arial" w:hAnsi="Arial" w:cs="Arial"/>
          <w:sz w:val="24"/>
          <w:szCs w:val="24"/>
        </w:rPr>
        <w:t>Callum Blackburn confirmed that confidential contact details changed as staff moved jobs or left employment</w:t>
      </w:r>
      <w:r w:rsidR="00067A2E">
        <w:rPr>
          <w:rFonts w:ascii="Arial" w:hAnsi="Arial" w:cs="Arial"/>
          <w:sz w:val="24"/>
          <w:szCs w:val="24"/>
        </w:rPr>
        <w:t>.  R</w:t>
      </w:r>
      <w:r>
        <w:rPr>
          <w:rFonts w:ascii="Arial" w:hAnsi="Arial" w:cs="Arial"/>
          <w:sz w:val="24"/>
          <w:szCs w:val="24"/>
        </w:rPr>
        <w:t xml:space="preserve">efresher training </w:t>
      </w:r>
      <w:r w:rsidR="00067A2E">
        <w:rPr>
          <w:rFonts w:ascii="Arial" w:hAnsi="Arial" w:cs="Arial"/>
          <w:sz w:val="24"/>
          <w:szCs w:val="24"/>
        </w:rPr>
        <w:t xml:space="preserve">was </w:t>
      </w:r>
      <w:r>
        <w:rPr>
          <w:rFonts w:ascii="Arial" w:hAnsi="Arial" w:cs="Arial"/>
          <w:sz w:val="24"/>
          <w:szCs w:val="24"/>
        </w:rPr>
        <w:t xml:space="preserve">ongoing to support this and the Whistleblowing Annual Report would be used as </w:t>
      </w:r>
      <w:r w:rsidR="001E7D10">
        <w:rPr>
          <w:rFonts w:ascii="Arial" w:hAnsi="Arial" w:cs="Arial"/>
          <w:sz w:val="24"/>
          <w:szCs w:val="24"/>
        </w:rPr>
        <w:t xml:space="preserve">an awareness tool. </w:t>
      </w:r>
    </w:p>
    <w:p w14:paraId="19A85A77" w14:textId="77777777" w:rsidR="00314054" w:rsidRDefault="00314054" w:rsidP="00ED3E8E">
      <w:pPr>
        <w:spacing w:after="0" w:line="240" w:lineRule="auto"/>
        <w:ind w:left="720"/>
        <w:rPr>
          <w:rFonts w:ascii="Arial" w:hAnsi="Arial" w:cs="Arial"/>
          <w:sz w:val="24"/>
          <w:szCs w:val="24"/>
        </w:rPr>
      </w:pPr>
    </w:p>
    <w:p w14:paraId="77B5B073" w14:textId="32C60E26" w:rsidR="001E7D10" w:rsidRDefault="00314054" w:rsidP="00ED3E8E">
      <w:pPr>
        <w:spacing w:after="0" w:line="240" w:lineRule="auto"/>
        <w:ind w:left="720"/>
        <w:rPr>
          <w:rFonts w:ascii="Arial" w:hAnsi="Arial" w:cs="Arial"/>
          <w:sz w:val="24"/>
          <w:szCs w:val="24"/>
        </w:rPr>
      </w:pPr>
      <w:r>
        <w:rPr>
          <w:rFonts w:ascii="Arial" w:hAnsi="Arial" w:cs="Arial"/>
          <w:sz w:val="24"/>
          <w:szCs w:val="24"/>
        </w:rPr>
        <w:t xml:space="preserve">Nicki Hamer advised that INWO were offering </w:t>
      </w:r>
      <w:r w:rsidR="00994563">
        <w:rPr>
          <w:rFonts w:ascii="Arial" w:hAnsi="Arial" w:cs="Arial"/>
          <w:sz w:val="24"/>
          <w:szCs w:val="24"/>
        </w:rPr>
        <w:t xml:space="preserve">a </w:t>
      </w:r>
      <w:r>
        <w:rPr>
          <w:rFonts w:ascii="Arial" w:hAnsi="Arial" w:cs="Arial"/>
          <w:sz w:val="24"/>
          <w:szCs w:val="24"/>
        </w:rPr>
        <w:t>workshop to understand how the annual report template</w:t>
      </w:r>
      <w:r w:rsidR="00067A2E">
        <w:rPr>
          <w:rFonts w:ascii="Arial" w:hAnsi="Arial" w:cs="Arial"/>
          <w:sz w:val="24"/>
          <w:szCs w:val="24"/>
        </w:rPr>
        <w:t xml:space="preserve"> should be completed</w:t>
      </w:r>
      <w:r>
        <w:rPr>
          <w:rFonts w:ascii="Arial" w:hAnsi="Arial" w:cs="Arial"/>
          <w:sz w:val="24"/>
          <w:szCs w:val="24"/>
        </w:rPr>
        <w:t xml:space="preserve"> for consistency across NHS Boards.</w:t>
      </w:r>
      <w:r w:rsidR="007C0407">
        <w:rPr>
          <w:rFonts w:ascii="Arial" w:hAnsi="Arial" w:cs="Arial"/>
          <w:sz w:val="24"/>
          <w:szCs w:val="24"/>
        </w:rPr>
        <w:t xml:space="preserve">  </w:t>
      </w:r>
      <w:r w:rsidRPr="007C0407">
        <w:rPr>
          <w:rFonts w:ascii="Arial" w:hAnsi="Arial" w:cs="Arial"/>
          <w:sz w:val="24"/>
          <w:szCs w:val="24"/>
        </w:rPr>
        <w:t xml:space="preserve">  Nicki Hamer confirmed that Corporate Governance</w:t>
      </w:r>
      <w:r w:rsidR="007C0407">
        <w:rPr>
          <w:rFonts w:ascii="Arial" w:hAnsi="Arial" w:cs="Arial"/>
          <w:sz w:val="24"/>
          <w:szCs w:val="24"/>
        </w:rPr>
        <w:t xml:space="preserve"> internal webpages</w:t>
      </w:r>
      <w:r w:rsidRPr="007C0407">
        <w:rPr>
          <w:rFonts w:ascii="Arial" w:hAnsi="Arial" w:cs="Arial"/>
          <w:sz w:val="24"/>
          <w:szCs w:val="24"/>
        </w:rPr>
        <w:t xml:space="preserve"> would include a section with links to </w:t>
      </w:r>
      <w:r w:rsidR="007C0407">
        <w:rPr>
          <w:rFonts w:ascii="Arial" w:hAnsi="Arial" w:cs="Arial"/>
          <w:sz w:val="24"/>
          <w:szCs w:val="24"/>
        </w:rPr>
        <w:t xml:space="preserve">Whistleblowing </w:t>
      </w:r>
      <w:r w:rsidRPr="007C0407">
        <w:rPr>
          <w:rFonts w:ascii="Arial" w:hAnsi="Arial" w:cs="Arial"/>
          <w:sz w:val="24"/>
          <w:szCs w:val="24"/>
        </w:rPr>
        <w:t>reports and confidential contacts.</w:t>
      </w:r>
      <w:r>
        <w:rPr>
          <w:rFonts w:ascii="Arial" w:hAnsi="Arial" w:cs="Arial"/>
          <w:sz w:val="24"/>
          <w:szCs w:val="24"/>
        </w:rPr>
        <w:t xml:space="preserve"> </w:t>
      </w:r>
    </w:p>
    <w:p w14:paraId="62DE1B78" w14:textId="587AD825" w:rsidR="001E7D10" w:rsidRDefault="001E7D10" w:rsidP="00ED3E8E">
      <w:pPr>
        <w:spacing w:after="0" w:line="240" w:lineRule="auto"/>
        <w:ind w:left="720"/>
        <w:rPr>
          <w:rFonts w:ascii="Arial" w:hAnsi="Arial" w:cs="Arial"/>
          <w:sz w:val="24"/>
          <w:szCs w:val="24"/>
        </w:rPr>
      </w:pPr>
    </w:p>
    <w:p w14:paraId="7BC2DABB" w14:textId="62408581" w:rsidR="00BD6A48" w:rsidRDefault="00314054" w:rsidP="00ED3E8E">
      <w:pPr>
        <w:spacing w:after="0" w:line="240" w:lineRule="auto"/>
        <w:ind w:left="720"/>
        <w:rPr>
          <w:rFonts w:ascii="Arial" w:hAnsi="Arial" w:cs="Arial"/>
          <w:sz w:val="24"/>
          <w:szCs w:val="24"/>
        </w:rPr>
      </w:pPr>
      <w:r>
        <w:rPr>
          <w:rFonts w:ascii="Arial" w:hAnsi="Arial" w:cs="Arial"/>
          <w:sz w:val="24"/>
          <w:szCs w:val="24"/>
        </w:rPr>
        <w:t>Anne Marie Cavanagh noted it</w:t>
      </w:r>
      <w:r w:rsidR="00994563">
        <w:rPr>
          <w:rFonts w:ascii="Arial" w:hAnsi="Arial" w:cs="Arial"/>
          <w:sz w:val="24"/>
          <w:szCs w:val="24"/>
        </w:rPr>
        <w:t xml:space="preserve"> was</w:t>
      </w:r>
      <w:r>
        <w:rPr>
          <w:rFonts w:ascii="Arial" w:hAnsi="Arial" w:cs="Arial"/>
          <w:sz w:val="24"/>
          <w:szCs w:val="24"/>
        </w:rPr>
        <w:t xml:space="preserve"> important to be aware on how Whistleblowing concerns were shared</w:t>
      </w:r>
      <w:r w:rsidR="00067A2E">
        <w:rPr>
          <w:rFonts w:ascii="Arial" w:hAnsi="Arial" w:cs="Arial"/>
          <w:sz w:val="24"/>
          <w:szCs w:val="24"/>
        </w:rPr>
        <w:t xml:space="preserve"> with the wider organisation whilst maintaining confidentiality.</w:t>
      </w:r>
    </w:p>
    <w:p w14:paraId="08E07849" w14:textId="0E5C7147" w:rsidR="00F32959" w:rsidRDefault="00F32959" w:rsidP="0005200F">
      <w:pPr>
        <w:spacing w:after="0" w:line="240" w:lineRule="auto"/>
        <w:ind w:left="720"/>
        <w:rPr>
          <w:rFonts w:ascii="Arial" w:hAnsi="Arial" w:cs="Arial"/>
          <w:sz w:val="24"/>
          <w:szCs w:val="24"/>
        </w:rPr>
      </w:pPr>
    </w:p>
    <w:p w14:paraId="0B727A9A" w14:textId="604F3C01" w:rsidR="00F32959" w:rsidRDefault="003A17E7" w:rsidP="0005200F">
      <w:pPr>
        <w:spacing w:after="0" w:line="240" w:lineRule="auto"/>
        <w:ind w:left="720"/>
        <w:rPr>
          <w:rFonts w:ascii="Arial" w:hAnsi="Arial" w:cs="Arial"/>
          <w:sz w:val="24"/>
          <w:szCs w:val="24"/>
        </w:rPr>
      </w:pPr>
      <w:r>
        <w:rPr>
          <w:rFonts w:ascii="Arial" w:hAnsi="Arial" w:cs="Arial"/>
          <w:sz w:val="24"/>
          <w:szCs w:val="24"/>
        </w:rPr>
        <w:t>The Committee approved the Whistleblowing Q3 Report.</w:t>
      </w:r>
    </w:p>
    <w:p w14:paraId="1D378261" w14:textId="77777777" w:rsidR="00B755D0" w:rsidRDefault="00B755D0" w:rsidP="0005200F">
      <w:pPr>
        <w:spacing w:after="0" w:line="240" w:lineRule="auto"/>
        <w:ind w:left="720"/>
        <w:rPr>
          <w:rFonts w:ascii="Arial" w:hAnsi="Arial" w:cs="Arial"/>
          <w:sz w:val="24"/>
          <w:szCs w:val="24"/>
        </w:rPr>
      </w:pPr>
    </w:p>
    <w:p w14:paraId="365C2C9D" w14:textId="6C8B0902" w:rsidR="0005200F" w:rsidRPr="002E63DD" w:rsidRDefault="003D3277" w:rsidP="002E63DD">
      <w:pPr>
        <w:spacing w:after="0" w:line="240" w:lineRule="auto"/>
        <w:rPr>
          <w:rFonts w:ascii="Arial" w:hAnsi="Arial" w:cs="Arial"/>
          <w:b/>
          <w:sz w:val="24"/>
          <w:szCs w:val="24"/>
        </w:rPr>
      </w:pPr>
      <w:r>
        <w:rPr>
          <w:rFonts w:ascii="Arial" w:hAnsi="Arial" w:cs="Arial"/>
          <w:b/>
          <w:sz w:val="24"/>
          <w:szCs w:val="24"/>
        </w:rPr>
        <w:t>5.4</w:t>
      </w:r>
      <w:r w:rsidR="002E63DD" w:rsidRPr="002E63DD">
        <w:rPr>
          <w:rFonts w:ascii="Arial" w:hAnsi="Arial" w:cs="Arial"/>
          <w:b/>
          <w:sz w:val="24"/>
          <w:szCs w:val="24"/>
        </w:rPr>
        <w:tab/>
      </w:r>
      <w:r w:rsidR="003A17E7">
        <w:rPr>
          <w:rFonts w:ascii="Arial" w:hAnsi="Arial" w:cs="Arial"/>
          <w:b/>
          <w:sz w:val="24"/>
          <w:szCs w:val="24"/>
        </w:rPr>
        <w:t>Resilience Update</w:t>
      </w:r>
    </w:p>
    <w:p w14:paraId="09285BAE" w14:textId="77777777" w:rsidR="0005200F" w:rsidRDefault="0005200F" w:rsidP="0005200F">
      <w:pPr>
        <w:spacing w:after="0" w:line="240" w:lineRule="auto"/>
        <w:ind w:left="720"/>
        <w:rPr>
          <w:rFonts w:ascii="Arial" w:hAnsi="Arial" w:cs="Arial"/>
          <w:sz w:val="24"/>
          <w:szCs w:val="24"/>
        </w:rPr>
      </w:pPr>
    </w:p>
    <w:p w14:paraId="16C0F796" w14:textId="45F5D5C1" w:rsidR="00EE480B" w:rsidRDefault="003A17E7" w:rsidP="00B755D0">
      <w:pPr>
        <w:spacing w:after="0" w:line="240" w:lineRule="auto"/>
        <w:ind w:left="720"/>
        <w:rPr>
          <w:rFonts w:ascii="Arial" w:hAnsi="Arial" w:cs="Arial"/>
          <w:sz w:val="24"/>
          <w:szCs w:val="24"/>
        </w:rPr>
      </w:pPr>
      <w:r>
        <w:rPr>
          <w:rFonts w:ascii="Arial" w:hAnsi="Arial" w:cs="Arial"/>
          <w:sz w:val="24"/>
          <w:szCs w:val="24"/>
        </w:rPr>
        <w:t>Anne Marie Cavanagh provided the Committee with a Resilience update.</w:t>
      </w:r>
    </w:p>
    <w:p w14:paraId="03162ADA" w14:textId="40B9C291" w:rsidR="00611C00" w:rsidRDefault="00611C00" w:rsidP="00B755D0">
      <w:pPr>
        <w:spacing w:after="0" w:line="240" w:lineRule="auto"/>
        <w:ind w:left="720"/>
        <w:rPr>
          <w:rFonts w:ascii="Arial" w:hAnsi="Arial" w:cs="Arial"/>
          <w:sz w:val="24"/>
          <w:szCs w:val="24"/>
        </w:rPr>
      </w:pPr>
    </w:p>
    <w:p w14:paraId="316A011B" w14:textId="22F17575" w:rsidR="00611C00" w:rsidRDefault="00CE7216" w:rsidP="00B755D0">
      <w:pPr>
        <w:spacing w:after="0" w:line="240" w:lineRule="auto"/>
        <w:ind w:left="720"/>
        <w:rPr>
          <w:rFonts w:ascii="Arial" w:hAnsi="Arial" w:cs="Arial"/>
          <w:sz w:val="24"/>
          <w:szCs w:val="24"/>
        </w:rPr>
      </w:pPr>
      <w:r>
        <w:rPr>
          <w:rFonts w:ascii="Arial" w:hAnsi="Arial" w:cs="Arial"/>
          <w:sz w:val="24"/>
          <w:szCs w:val="24"/>
        </w:rPr>
        <w:lastRenderedPageBreak/>
        <w:t>Anne Marie Cavanagh advis</w:t>
      </w:r>
      <w:r w:rsidR="00067A2E">
        <w:rPr>
          <w:rFonts w:ascii="Arial" w:hAnsi="Arial" w:cs="Arial"/>
          <w:sz w:val="24"/>
          <w:szCs w:val="24"/>
        </w:rPr>
        <w:t xml:space="preserve">ed that Scottish Government released </w:t>
      </w:r>
      <w:r>
        <w:rPr>
          <w:rFonts w:ascii="Arial" w:hAnsi="Arial" w:cs="Arial"/>
          <w:sz w:val="24"/>
          <w:szCs w:val="24"/>
        </w:rPr>
        <w:t>a test call to ensure resilience con</w:t>
      </w:r>
      <w:r w:rsidR="002F0BDE">
        <w:rPr>
          <w:rFonts w:ascii="Arial" w:hAnsi="Arial" w:cs="Arial"/>
          <w:sz w:val="24"/>
          <w:szCs w:val="24"/>
        </w:rPr>
        <w:t>tact details were up to date and</w:t>
      </w:r>
      <w:r>
        <w:rPr>
          <w:rFonts w:ascii="Arial" w:hAnsi="Arial" w:cs="Arial"/>
          <w:sz w:val="24"/>
          <w:szCs w:val="24"/>
        </w:rPr>
        <w:t xml:space="preserve"> positive </w:t>
      </w:r>
      <w:r w:rsidR="002F0BDE">
        <w:rPr>
          <w:rFonts w:ascii="Arial" w:hAnsi="Arial" w:cs="Arial"/>
          <w:sz w:val="24"/>
          <w:szCs w:val="24"/>
        </w:rPr>
        <w:t>feedback</w:t>
      </w:r>
      <w:r>
        <w:rPr>
          <w:rFonts w:ascii="Arial" w:hAnsi="Arial" w:cs="Arial"/>
          <w:sz w:val="24"/>
          <w:szCs w:val="24"/>
        </w:rPr>
        <w:t xml:space="preserve"> </w:t>
      </w:r>
      <w:r w:rsidR="002F0BDE">
        <w:rPr>
          <w:rFonts w:ascii="Arial" w:hAnsi="Arial" w:cs="Arial"/>
          <w:sz w:val="24"/>
          <w:szCs w:val="24"/>
        </w:rPr>
        <w:t>was r</w:t>
      </w:r>
      <w:r>
        <w:rPr>
          <w:rFonts w:ascii="Arial" w:hAnsi="Arial" w:cs="Arial"/>
          <w:sz w:val="24"/>
          <w:szCs w:val="24"/>
        </w:rPr>
        <w:t>eceived from the National Resilience T</w:t>
      </w:r>
      <w:r w:rsidR="00611C00">
        <w:rPr>
          <w:rFonts w:ascii="Arial" w:hAnsi="Arial" w:cs="Arial"/>
          <w:sz w:val="24"/>
          <w:szCs w:val="24"/>
        </w:rPr>
        <w:t xml:space="preserve">eam. </w:t>
      </w:r>
    </w:p>
    <w:p w14:paraId="19D03A80" w14:textId="77777777" w:rsidR="00D95980" w:rsidRDefault="00D95980" w:rsidP="006B184B">
      <w:pPr>
        <w:spacing w:after="0" w:line="240" w:lineRule="auto"/>
        <w:ind w:left="720"/>
        <w:rPr>
          <w:rFonts w:ascii="Arial" w:hAnsi="Arial" w:cs="Arial"/>
          <w:sz w:val="24"/>
          <w:szCs w:val="24"/>
        </w:rPr>
      </w:pPr>
    </w:p>
    <w:p w14:paraId="646108CE" w14:textId="5070E1FA" w:rsidR="009820E9" w:rsidRDefault="00D95980" w:rsidP="00276832">
      <w:pPr>
        <w:spacing w:after="0" w:line="240" w:lineRule="auto"/>
        <w:ind w:firstLine="720"/>
        <w:rPr>
          <w:rFonts w:ascii="Arial" w:hAnsi="Arial" w:cs="Arial"/>
          <w:sz w:val="24"/>
          <w:szCs w:val="24"/>
        </w:rPr>
      </w:pPr>
      <w:r>
        <w:rPr>
          <w:rFonts w:ascii="Arial" w:hAnsi="Arial" w:cs="Arial"/>
          <w:sz w:val="24"/>
          <w:szCs w:val="24"/>
        </w:rPr>
        <w:t>T</w:t>
      </w:r>
      <w:r w:rsidR="000527D2">
        <w:rPr>
          <w:rFonts w:ascii="Arial" w:hAnsi="Arial" w:cs="Arial"/>
          <w:sz w:val="24"/>
          <w:szCs w:val="24"/>
        </w:rPr>
        <w:t>he C</w:t>
      </w:r>
      <w:r w:rsidR="00D44030">
        <w:rPr>
          <w:rFonts w:ascii="Arial" w:hAnsi="Arial" w:cs="Arial"/>
          <w:sz w:val="24"/>
          <w:szCs w:val="24"/>
        </w:rPr>
        <w:t xml:space="preserve">ommittee </w:t>
      </w:r>
      <w:r w:rsidR="003A17E7">
        <w:rPr>
          <w:rFonts w:ascii="Arial" w:hAnsi="Arial" w:cs="Arial"/>
          <w:sz w:val="24"/>
          <w:szCs w:val="24"/>
        </w:rPr>
        <w:t xml:space="preserve">approved the Resilience Update. </w:t>
      </w:r>
    </w:p>
    <w:p w14:paraId="28F9738C" w14:textId="61C5E2A8" w:rsidR="00611C00" w:rsidRDefault="00611C00" w:rsidP="00276832">
      <w:pPr>
        <w:spacing w:after="0" w:line="240" w:lineRule="auto"/>
        <w:ind w:firstLine="720"/>
        <w:rPr>
          <w:rFonts w:ascii="Arial" w:hAnsi="Arial" w:cs="Arial"/>
          <w:sz w:val="24"/>
          <w:szCs w:val="24"/>
        </w:rPr>
      </w:pPr>
    </w:p>
    <w:p w14:paraId="2938FA5A" w14:textId="7D20C26F" w:rsidR="00483DB2" w:rsidRDefault="00611C00" w:rsidP="00611C00">
      <w:pPr>
        <w:spacing w:after="0" w:line="240" w:lineRule="auto"/>
        <w:rPr>
          <w:rFonts w:ascii="Arial" w:hAnsi="Arial" w:cs="Arial"/>
          <w:b/>
          <w:sz w:val="24"/>
          <w:szCs w:val="24"/>
        </w:rPr>
      </w:pPr>
      <w:r w:rsidRPr="00611C00">
        <w:rPr>
          <w:rFonts w:ascii="Arial" w:hAnsi="Arial" w:cs="Arial"/>
          <w:b/>
          <w:sz w:val="24"/>
          <w:szCs w:val="24"/>
        </w:rPr>
        <w:t>5.5</w:t>
      </w:r>
      <w:r w:rsidRPr="00611C00">
        <w:rPr>
          <w:rFonts w:ascii="Arial" w:hAnsi="Arial" w:cs="Arial"/>
          <w:b/>
          <w:sz w:val="24"/>
          <w:szCs w:val="24"/>
        </w:rPr>
        <w:tab/>
        <w:t>Patient Story</w:t>
      </w:r>
    </w:p>
    <w:p w14:paraId="6CD0279D" w14:textId="11A258D5" w:rsidR="00611C00" w:rsidRDefault="00611C00" w:rsidP="00611C00">
      <w:pPr>
        <w:spacing w:after="0" w:line="240" w:lineRule="auto"/>
        <w:rPr>
          <w:rFonts w:ascii="Arial" w:hAnsi="Arial" w:cs="Arial"/>
          <w:b/>
          <w:sz w:val="24"/>
          <w:szCs w:val="24"/>
        </w:rPr>
      </w:pPr>
    </w:p>
    <w:p w14:paraId="1C36A46B" w14:textId="235D5A46" w:rsidR="00611C00" w:rsidRPr="005B01EA" w:rsidRDefault="00611C00" w:rsidP="00611C00">
      <w:pPr>
        <w:spacing w:after="0" w:line="240" w:lineRule="auto"/>
        <w:rPr>
          <w:rFonts w:ascii="Arial" w:hAnsi="Arial" w:cs="Arial"/>
          <w:sz w:val="24"/>
          <w:szCs w:val="24"/>
        </w:rPr>
      </w:pPr>
      <w:r>
        <w:rPr>
          <w:rFonts w:ascii="Arial" w:hAnsi="Arial" w:cs="Arial"/>
          <w:b/>
          <w:sz w:val="24"/>
          <w:szCs w:val="24"/>
        </w:rPr>
        <w:tab/>
      </w:r>
      <w:r w:rsidR="005B01EA" w:rsidRPr="005B01EA">
        <w:rPr>
          <w:rFonts w:ascii="Arial" w:hAnsi="Arial" w:cs="Arial"/>
          <w:sz w:val="24"/>
          <w:szCs w:val="24"/>
        </w:rPr>
        <w:t xml:space="preserve">No patient story was presented at the meeting. </w:t>
      </w:r>
    </w:p>
    <w:p w14:paraId="799BAB89" w14:textId="77777777" w:rsidR="008E5556" w:rsidRPr="00B53E8B" w:rsidRDefault="008E5556" w:rsidP="001A79B1">
      <w:pPr>
        <w:spacing w:after="0" w:line="240" w:lineRule="auto"/>
        <w:rPr>
          <w:rFonts w:ascii="Arial" w:hAnsi="Arial" w:cs="Arial"/>
          <w:sz w:val="24"/>
          <w:szCs w:val="24"/>
        </w:rPr>
      </w:pPr>
    </w:p>
    <w:p w14:paraId="6410ABC4" w14:textId="77777777" w:rsidR="00994E02" w:rsidRDefault="00276832" w:rsidP="001A79B1">
      <w:pPr>
        <w:spacing w:after="0" w:line="240" w:lineRule="auto"/>
        <w:rPr>
          <w:rFonts w:ascii="Arial" w:hAnsi="Arial" w:cs="Arial"/>
          <w:b/>
          <w:color w:val="0070C0"/>
          <w:sz w:val="24"/>
          <w:szCs w:val="24"/>
        </w:rPr>
      </w:pPr>
      <w:r>
        <w:rPr>
          <w:rFonts w:ascii="Arial" w:hAnsi="Arial" w:cs="Arial"/>
          <w:b/>
          <w:color w:val="0070C0"/>
          <w:sz w:val="24"/>
          <w:szCs w:val="24"/>
        </w:rPr>
        <w:t>6</w:t>
      </w:r>
      <w:r w:rsidR="00111FB6" w:rsidRPr="00111FB6">
        <w:rPr>
          <w:rFonts w:ascii="Arial" w:hAnsi="Arial" w:cs="Arial"/>
          <w:b/>
          <w:color w:val="0070C0"/>
          <w:sz w:val="24"/>
          <w:szCs w:val="24"/>
        </w:rPr>
        <w:t>.</w:t>
      </w:r>
      <w:r w:rsidR="00994E02">
        <w:rPr>
          <w:rFonts w:ascii="Arial" w:hAnsi="Arial" w:cs="Arial"/>
          <w:b/>
          <w:color w:val="0070C0"/>
          <w:sz w:val="24"/>
          <w:szCs w:val="24"/>
        </w:rPr>
        <w:t>0</w:t>
      </w:r>
      <w:r w:rsidR="00994E02">
        <w:rPr>
          <w:rFonts w:ascii="Arial" w:hAnsi="Arial" w:cs="Arial"/>
          <w:b/>
          <w:color w:val="0070C0"/>
          <w:sz w:val="24"/>
          <w:szCs w:val="24"/>
        </w:rPr>
        <w:tab/>
        <w:t>Issues for Update</w:t>
      </w:r>
    </w:p>
    <w:p w14:paraId="6E9A67ED" w14:textId="77777777" w:rsidR="00994E02" w:rsidRDefault="00994E02" w:rsidP="001A79B1">
      <w:pPr>
        <w:spacing w:after="0" w:line="240" w:lineRule="auto"/>
        <w:rPr>
          <w:rFonts w:ascii="Arial" w:hAnsi="Arial" w:cs="Arial"/>
          <w:b/>
          <w:color w:val="0070C0"/>
          <w:sz w:val="24"/>
          <w:szCs w:val="24"/>
        </w:rPr>
      </w:pPr>
    </w:p>
    <w:p w14:paraId="3491D440" w14:textId="5C875E2F" w:rsidR="00F211C2" w:rsidRDefault="00F211C2" w:rsidP="00994E02">
      <w:pPr>
        <w:spacing w:after="0" w:line="240" w:lineRule="auto"/>
        <w:ind w:firstLine="720"/>
        <w:rPr>
          <w:rFonts w:ascii="Arial" w:hAnsi="Arial" w:cs="Arial"/>
          <w:sz w:val="24"/>
          <w:szCs w:val="24"/>
        </w:rPr>
      </w:pPr>
      <w:r w:rsidRPr="00120A4B">
        <w:rPr>
          <w:rFonts w:ascii="Arial" w:hAnsi="Arial" w:cs="Arial"/>
          <w:sz w:val="24"/>
          <w:szCs w:val="24"/>
        </w:rPr>
        <w:t>Update to the Board</w:t>
      </w:r>
    </w:p>
    <w:p w14:paraId="50352B82" w14:textId="1D25B56A" w:rsidR="007C0407" w:rsidRDefault="007C0407" w:rsidP="00994E02">
      <w:pPr>
        <w:spacing w:after="0" w:line="240" w:lineRule="auto"/>
        <w:ind w:firstLine="720"/>
        <w:rPr>
          <w:rFonts w:ascii="Arial" w:hAnsi="Arial" w:cs="Arial"/>
          <w:sz w:val="24"/>
          <w:szCs w:val="24"/>
        </w:rPr>
      </w:pPr>
    </w:p>
    <w:p w14:paraId="5E87F3EE" w14:textId="77777777" w:rsidR="007C0407" w:rsidRPr="00E92930" w:rsidRDefault="007C0407" w:rsidP="007C0407">
      <w:pPr>
        <w:pStyle w:val="ListParagraph"/>
        <w:numPr>
          <w:ilvl w:val="0"/>
          <w:numId w:val="12"/>
        </w:numPr>
        <w:spacing w:after="0" w:line="240" w:lineRule="auto"/>
        <w:ind w:left="993"/>
        <w:contextualSpacing w:val="0"/>
      </w:pPr>
      <w:r w:rsidRPr="00E92930">
        <w:t>The Committee welcomed the progress on the plans from the Clinical Governance Team that supported the Significant Adverse Events (SAEs)</w:t>
      </w:r>
      <w:r>
        <w:t xml:space="preserve"> and commended the work of all involved</w:t>
      </w:r>
      <w:r w:rsidRPr="00E92930">
        <w:t>.</w:t>
      </w:r>
    </w:p>
    <w:p w14:paraId="20A5E3CE" w14:textId="77777777" w:rsidR="007C0407" w:rsidRDefault="007C0407" w:rsidP="007C0407">
      <w:pPr>
        <w:pStyle w:val="ListParagraph"/>
        <w:ind w:left="993"/>
        <w:rPr>
          <w:color w:val="FF0000"/>
        </w:rPr>
      </w:pPr>
    </w:p>
    <w:p w14:paraId="1721105C" w14:textId="555D9E82" w:rsidR="007C0407" w:rsidRDefault="007C0407" w:rsidP="007C0407">
      <w:pPr>
        <w:pStyle w:val="ListParagraph"/>
        <w:numPr>
          <w:ilvl w:val="0"/>
          <w:numId w:val="12"/>
        </w:numPr>
        <w:spacing w:after="0" w:line="240" w:lineRule="auto"/>
        <w:ind w:left="993"/>
        <w:contextualSpacing w:val="0"/>
      </w:pPr>
      <w:r w:rsidRPr="00E92930">
        <w:t>The Committee approved the Strategic Risk Register and noted that consideration be given to placing NSD services on the risk Register due to constraints in funding.</w:t>
      </w:r>
    </w:p>
    <w:p w14:paraId="07758EB0" w14:textId="77777777" w:rsidR="007C0407" w:rsidRDefault="007C0407" w:rsidP="007C0407">
      <w:pPr>
        <w:pStyle w:val="ListParagraph"/>
      </w:pPr>
    </w:p>
    <w:p w14:paraId="06263398" w14:textId="77777777" w:rsidR="007C0407" w:rsidRDefault="007C0407" w:rsidP="007C0407">
      <w:pPr>
        <w:pStyle w:val="ListParagraph"/>
        <w:numPr>
          <w:ilvl w:val="0"/>
          <w:numId w:val="12"/>
        </w:numPr>
        <w:spacing w:after="0" w:line="240" w:lineRule="auto"/>
        <w:ind w:left="993"/>
        <w:contextualSpacing w:val="0"/>
      </w:pPr>
      <w:r w:rsidRPr="00E92930">
        <w:t>The Committee approved the Integrated Performance Repor</w:t>
      </w:r>
      <w:r>
        <w:t>t and the HAIRT update.</w:t>
      </w:r>
    </w:p>
    <w:p w14:paraId="0295F616" w14:textId="77777777" w:rsidR="007C0407" w:rsidRPr="00E92930" w:rsidRDefault="007C0407" w:rsidP="007C0407">
      <w:pPr>
        <w:pStyle w:val="ListParagraph"/>
        <w:ind w:left="993"/>
      </w:pPr>
    </w:p>
    <w:p w14:paraId="4E0E4F62" w14:textId="77777777" w:rsidR="007C0407" w:rsidRPr="00E92930" w:rsidRDefault="007C0407" w:rsidP="007C0407">
      <w:pPr>
        <w:pStyle w:val="ListParagraph"/>
        <w:numPr>
          <w:ilvl w:val="0"/>
          <w:numId w:val="12"/>
        </w:numPr>
        <w:spacing w:after="0" w:line="240" w:lineRule="auto"/>
        <w:ind w:left="993"/>
        <w:contextualSpacing w:val="0"/>
      </w:pPr>
      <w:r w:rsidRPr="00E92930">
        <w:t>The Committee approved the Golden Jubilee Research Institute Q3 Performance Report</w:t>
      </w:r>
      <w:r>
        <w:t xml:space="preserve"> noting that a new Deputy Head of Research would commence in post in April 2024.</w:t>
      </w:r>
      <w:r w:rsidRPr="00E92930">
        <w:t xml:space="preserve"> </w:t>
      </w:r>
    </w:p>
    <w:p w14:paraId="16082E96" w14:textId="77777777" w:rsidR="007C0407" w:rsidRPr="00E92930" w:rsidRDefault="007C0407" w:rsidP="007C0407">
      <w:pPr>
        <w:pStyle w:val="ListParagraph"/>
        <w:ind w:left="993"/>
        <w:rPr>
          <w:color w:val="FF0000"/>
        </w:rPr>
      </w:pPr>
    </w:p>
    <w:p w14:paraId="52EFDBA6" w14:textId="77777777" w:rsidR="007C0407" w:rsidRDefault="007C0407" w:rsidP="007C0407">
      <w:pPr>
        <w:pStyle w:val="ListParagraph"/>
        <w:numPr>
          <w:ilvl w:val="0"/>
          <w:numId w:val="12"/>
        </w:numPr>
        <w:spacing w:after="0" w:line="240" w:lineRule="auto"/>
        <w:ind w:left="993"/>
        <w:contextualSpacing w:val="0"/>
      </w:pPr>
      <w:r w:rsidRPr="00E92930">
        <w:t>The Committee approved the three commitments within the action plan for the Blueprint for Good Governance Improvement Plan for 2024/25.</w:t>
      </w:r>
    </w:p>
    <w:p w14:paraId="56CA611F" w14:textId="77777777" w:rsidR="007C0407" w:rsidRPr="00E92930" w:rsidRDefault="007C0407" w:rsidP="007C0407">
      <w:pPr>
        <w:pStyle w:val="ListParagraph"/>
        <w:ind w:left="993"/>
      </w:pPr>
    </w:p>
    <w:p w14:paraId="2CFCB8BB" w14:textId="77777777" w:rsidR="007C0407" w:rsidRPr="00E92930" w:rsidRDefault="007C0407" w:rsidP="007C0407">
      <w:pPr>
        <w:pStyle w:val="ListParagraph"/>
        <w:numPr>
          <w:ilvl w:val="0"/>
          <w:numId w:val="12"/>
        </w:numPr>
        <w:spacing w:after="0" w:line="240" w:lineRule="auto"/>
        <w:ind w:left="993"/>
        <w:contextualSpacing w:val="0"/>
      </w:pPr>
      <w:r w:rsidRPr="00E92930">
        <w:t>The Committee approved the Work Plan for 2024/25.</w:t>
      </w:r>
    </w:p>
    <w:p w14:paraId="7647A8EF" w14:textId="77777777" w:rsidR="007C0407" w:rsidRPr="00E92930" w:rsidRDefault="007C0407" w:rsidP="007C0407">
      <w:pPr>
        <w:pStyle w:val="ListParagraph"/>
        <w:ind w:left="993"/>
      </w:pPr>
    </w:p>
    <w:p w14:paraId="3628D235" w14:textId="6F3526E5" w:rsidR="007C0407" w:rsidRDefault="007C0407" w:rsidP="007C0407">
      <w:pPr>
        <w:pStyle w:val="ListParagraph"/>
        <w:numPr>
          <w:ilvl w:val="0"/>
          <w:numId w:val="12"/>
        </w:numPr>
        <w:spacing w:after="0" w:line="240" w:lineRule="auto"/>
        <w:ind w:left="993"/>
        <w:contextualSpacing w:val="0"/>
      </w:pPr>
      <w:r w:rsidRPr="00E92930">
        <w:t>The Committee approved the Terms of Reference for 2024/25</w:t>
      </w:r>
    </w:p>
    <w:p w14:paraId="41331B9D" w14:textId="77777777" w:rsidR="007C0407" w:rsidRDefault="007C0407" w:rsidP="007C0407">
      <w:pPr>
        <w:pStyle w:val="ListParagraph"/>
      </w:pPr>
    </w:p>
    <w:p w14:paraId="4737E9E3" w14:textId="77777777" w:rsidR="007C0407" w:rsidRPr="006829F0" w:rsidRDefault="007C0407" w:rsidP="007C0407">
      <w:pPr>
        <w:pStyle w:val="ListParagraph"/>
        <w:numPr>
          <w:ilvl w:val="0"/>
          <w:numId w:val="12"/>
        </w:numPr>
        <w:spacing w:after="0" w:line="240" w:lineRule="auto"/>
        <w:ind w:left="993"/>
        <w:contextualSpacing w:val="0"/>
      </w:pPr>
      <w:r w:rsidRPr="006829F0">
        <w:t>The Committee received a detailed governance overview of the Cardiac Service</w:t>
      </w:r>
      <w:r>
        <w:t xml:space="preserve"> a</w:t>
      </w:r>
      <w:r w:rsidRPr="006829F0">
        <w:t>nd acknowledged challenge in recruiting staff for the NORS Retrieval Team and Clinical Perfusion.  The Committee thanked Emma McColl for the update and her leadership</w:t>
      </w:r>
      <w:r w:rsidRPr="006829F0">
        <w:rPr>
          <w:rFonts w:eastAsia="Times New Roman"/>
        </w:rPr>
        <w:t>.</w:t>
      </w:r>
      <w:r w:rsidRPr="006829F0">
        <w:t xml:space="preserve"> </w:t>
      </w:r>
    </w:p>
    <w:p w14:paraId="471475BE" w14:textId="77777777" w:rsidR="007C0407" w:rsidRPr="00E92930" w:rsidRDefault="007C0407" w:rsidP="007C0407">
      <w:pPr>
        <w:pStyle w:val="ListParagraph"/>
        <w:ind w:left="993"/>
        <w:rPr>
          <w:color w:val="FF0000"/>
        </w:rPr>
      </w:pPr>
    </w:p>
    <w:p w14:paraId="76F5D06A" w14:textId="16D3646C" w:rsidR="007C0407" w:rsidRDefault="007C0407" w:rsidP="007C0407">
      <w:pPr>
        <w:pStyle w:val="ListParagraph"/>
        <w:numPr>
          <w:ilvl w:val="0"/>
          <w:numId w:val="12"/>
        </w:numPr>
        <w:spacing w:after="0" w:line="240" w:lineRule="auto"/>
        <w:ind w:left="993"/>
        <w:contextualSpacing w:val="0"/>
      </w:pPr>
      <w:r w:rsidRPr="006829F0">
        <w:t xml:space="preserve">The Committee received the Clinical Effectiveness Update and noted a </w:t>
      </w:r>
      <w:r>
        <w:t xml:space="preserve">reduction in compliance of </w:t>
      </w:r>
      <w:r w:rsidRPr="006829F0">
        <w:t>the Scottish Patient Safety Programmes (SPSP) charts in relation to Medication Reconciliation</w:t>
      </w:r>
      <w:r>
        <w:t>,</w:t>
      </w:r>
      <w:r w:rsidRPr="006829F0">
        <w:t xml:space="preserve"> with a more in-depth analysis being provided to the next meeting.</w:t>
      </w:r>
    </w:p>
    <w:p w14:paraId="6A0523BA" w14:textId="77777777" w:rsidR="007C0407" w:rsidRDefault="007C0407" w:rsidP="007C0407">
      <w:pPr>
        <w:pStyle w:val="ListParagraph"/>
      </w:pPr>
    </w:p>
    <w:p w14:paraId="2D07DF97" w14:textId="77777777" w:rsidR="007C0407" w:rsidRPr="006829F0" w:rsidRDefault="007C0407" w:rsidP="007C0407">
      <w:pPr>
        <w:pStyle w:val="ListParagraph"/>
        <w:numPr>
          <w:ilvl w:val="0"/>
          <w:numId w:val="12"/>
        </w:numPr>
        <w:spacing w:after="0" w:line="240" w:lineRule="auto"/>
        <w:ind w:left="993"/>
        <w:contextualSpacing w:val="0"/>
      </w:pPr>
      <w:r w:rsidRPr="006829F0">
        <w:t>The Committee approved the Q</w:t>
      </w:r>
      <w:r>
        <w:t>3</w:t>
      </w:r>
      <w:r w:rsidRPr="006829F0">
        <w:t xml:space="preserve"> Feedback Report</w:t>
      </w:r>
      <w:r>
        <w:t xml:space="preserve"> with Key Performance Indicators</w:t>
      </w:r>
      <w:r w:rsidRPr="006829F0">
        <w:t>.</w:t>
      </w:r>
    </w:p>
    <w:p w14:paraId="22197FDF" w14:textId="77777777" w:rsidR="007C0407" w:rsidRPr="00E92930" w:rsidRDefault="007C0407" w:rsidP="007C0407">
      <w:pPr>
        <w:pStyle w:val="ListParagraph"/>
        <w:ind w:left="993" w:hanging="360"/>
        <w:rPr>
          <w:color w:val="FF0000"/>
        </w:rPr>
      </w:pPr>
      <w:r w:rsidRPr="00E92930">
        <w:rPr>
          <w:color w:val="FF0000"/>
        </w:rPr>
        <w:t xml:space="preserve"> </w:t>
      </w:r>
    </w:p>
    <w:p w14:paraId="474B4396" w14:textId="77777777" w:rsidR="007C0407" w:rsidRPr="006829F0" w:rsidRDefault="007C0407" w:rsidP="007C0407">
      <w:pPr>
        <w:pStyle w:val="ListParagraph"/>
        <w:numPr>
          <w:ilvl w:val="0"/>
          <w:numId w:val="12"/>
        </w:numPr>
        <w:spacing w:after="0" w:line="240" w:lineRule="auto"/>
        <w:ind w:left="993"/>
        <w:contextualSpacing w:val="0"/>
      </w:pPr>
      <w:r w:rsidRPr="006829F0">
        <w:lastRenderedPageBreak/>
        <w:t xml:space="preserve">The Committee approved the Whistleblowing Q3 Report. </w:t>
      </w:r>
    </w:p>
    <w:p w14:paraId="2D6CA676" w14:textId="77777777" w:rsidR="007C0407" w:rsidRPr="006829F0" w:rsidRDefault="007C0407" w:rsidP="007C0407">
      <w:pPr>
        <w:pStyle w:val="ListParagraph"/>
        <w:ind w:left="993"/>
      </w:pPr>
    </w:p>
    <w:p w14:paraId="3C3AD5F5" w14:textId="77777777" w:rsidR="007C0407" w:rsidRPr="006829F0" w:rsidRDefault="007C0407" w:rsidP="007C0407">
      <w:pPr>
        <w:pStyle w:val="ListParagraph"/>
        <w:numPr>
          <w:ilvl w:val="0"/>
          <w:numId w:val="12"/>
        </w:numPr>
        <w:spacing w:after="0" w:line="240" w:lineRule="auto"/>
        <w:ind w:left="993"/>
        <w:contextualSpacing w:val="0"/>
      </w:pPr>
      <w:r w:rsidRPr="006829F0">
        <w:t>The Committee received a review of Excellence in Care</w:t>
      </w:r>
      <w:r>
        <w:t xml:space="preserve"> and noted that confirmation of funding was still outstanding</w:t>
      </w:r>
      <w:r w:rsidRPr="006829F0">
        <w:t>.</w:t>
      </w:r>
    </w:p>
    <w:p w14:paraId="0396BE97" w14:textId="77777777" w:rsidR="007C0407" w:rsidRPr="00E92930" w:rsidRDefault="007C0407" w:rsidP="007C0407">
      <w:pPr>
        <w:pStyle w:val="ListParagraph"/>
        <w:spacing w:after="0" w:line="240" w:lineRule="auto"/>
        <w:ind w:left="993"/>
        <w:contextualSpacing w:val="0"/>
      </w:pPr>
    </w:p>
    <w:p w14:paraId="59887D7B" w14:textId="280968F9" w:rsidR="00111FB6" w:rsidRDefault="00111FB6" w:rsidP="001A79B1">
      <w:pPr>
        <w:spacing w:after="0" w:line="240" w:lineRule="auto"/>
        <w:rPr>
          <w:b/>
          <w:color w:val="0070C0"/>
        </w:rPr>
      </w:pPr>
    </w:p>
    <w:p w14:paraId="5FD74279" w14:textId="77777777" w:rsidR="007D3F92" w:rsidRPr="00655BFA" w:rsidRDefault="00994E02" w:rsidP="001A79B1">
      <w:pPr>
        <w:spacing w:after="0" w:line="240" w:lineRule="auto"/>
        <w:rPr>
          <w:rFonts w:ascii="Arial" w:hAnsi="Arial" w:cs="Arial"/>
          <w:b/>
          <w:color w:val="0070C0"/>
          <w:sz w:val="24"/>
          <w:szCs w:val="24"/>
        </w:rPr>
      </w:pPr>
      <w:r>
        <w:rPr>
          <w:rFonts w:ascii="Arial" w:hAnsi="Arial" w:cs="Arial"/>
          <w:b/>
          <w:color w:val="0070C0"/>
          <w:sz w:val="24"/>
          <w:szCs w:val="24"/>
        </w:rPr>
        <w:t>7</w:t>
      </w:r>
      <w:r w:rsidR="006B1A6E" w:rsidRPr="00655BFA">
        <w:rPr>
          <w:rFonts w:ascii="Arial" w:hAnsi="Arial" w:cs="Arial"/>
          <w:b/>
          <w:color w:val="0070C0"/>
          <w:sz w:val="24"/>
          <w:szCs w:val="24"/>
        </w:rPr>
        <w:tab/>
      </w:r>
      <w:r w:rsidR="007D3F92" w:rsidRPr="00655BFA">
        <w:rPr>
          <w:rFonts w:ascii="Arial" w:hAnsi="Arial" w:cs="Arial"/>
          <w:b/>
          <w:color w:val="0070C0"/>
          <w:sz w:val="24"/>
          <w:szCs w:val="24"/>
        </w:rPr>
        <w:t xml:space="preserve">Date and Time of Next Meeting </w:t>
      </w:r>
    </w:p>
    <w:p w14:paraId="601E1244" w14:textId="77777777" w:rsidR="005C282E" w:rsidRPr="00655BFA" w:rsidRDefault="005C282E" w:rsidP="001A79B1">
      <w:pPr>
        <w:spacing w:after="0" w:line="240" w:lineRule="auto"/>
        <w:rPr>
          <w:rFonts w:ascii="Arial" w:hAnsi="Arial" w:cs="Arial"/>
          <w:b/>
          <w:color w:val="00B0F0"/>
          <w:sz w:val="24"/>
          <w:szCs w:val="24"/>
        </w:rPr>
      </w:pPr>
    </w:p>
    <w:p w14:paraId="7CAFB3A2" w14:textId="46A057A1" w:rsidR="005326F5" w:rsidRDefault="007D3F92" w:rsidP="00DE593C">
      <w:pPr>
        <w:spacing w:after="0" w:line="240" w:lineRule="auto"/>
        <w:ind w:left="720"/>
        <w:rPr>
          <w:rFonts w:ascii="Arial" w:hAnsi="Arial" w:cs="Arial"/>
          <w:sz w:val="24"/>
          <w:szCs w:val="24"/>
        </w:rPr>
      </w:pPr>
      <w:r w:rsidRPr="00655BFA">
        <w:rPr>
          <w:rFonts w:ascii="Arial" w:hAnsi="Arial" w:cs="Arial"/>
          <w:sz w:val="24"/>
          <w:szCs w:val="24"/>
        </w:rPr>
        <w:t xml:space="preserve">The next scheduled meeting of the </w:t>
      </w:r>
      <w:r w:rsidR="009B6E09" w:rsidRPr="00655BFA">
        <w:rPr>
          <w:rFonts w:ascii="Arial" w:hAnsi="Arial" w:cs="Arial"/>
          <w:sz w:val="24"/>
          <w:szCs w:val="24"/>
        </w:rPr>
        <w:t xml:space="preserve">Clinical Governance Committee </w:t>
      </w:r>
      <w:r w:rsidR="008B311C">
        <w:rPr>
          <w:rFonts w:ascii="Arial" w:hAnsi="Arial" w:cs="Arial"/>
          <w:sz w:val="24"/>
          <w:szCs w:val="24"/>
        </w:rPr>
        <w:t>wa</w:t>
      </w:r>
      <w:r w:rsidR="009B6E09" w:rsidRPr="00655BFA">
        <w:rPr>
          <w:rFonts w:ascii="Arial" w:hAnsi="Arial" w:cs="Arial"/>
          <w:sz w:val="24"/>
          <w:szCs w:val="24"/>
        </w:rPr>
        <w:t xml:space="preserve">s </w:t>
      </w:r>
      <w:r w:rsidR="008B311C">
        <w:rPr>
          <w:rFonts w:ascii="Arial" w:hAnsi="Arial" w:cs="Arial"/>
          <w:sz w:val="24"/>
          <w:szCs w:val="24"/>
        </w:rPr>
        <w:t xml:space="preserve">noted as </w:t>
      </w:r>
      <w:r w:rsidR="003A17E7">
        <w:rPr>
          <w:rFonts w:ascii="Arial" w:hAnsi="Arial" w:cs="Arial"/>
          <w:sz w:val="24"/>
          <w:szCs w:val="24"/>
        </w:rPr>
        <w:t>Thursday 9 May 2024, 13:30-16:30.</w:t>
      </w:r>
    </w:p>
    <w:p w14:paraId="5FCF88A1" w14:textId="77777777" w:rsidR="00913018" w:rsidRDefault="00913018" w:rsidP="001A79B1">
      <w:pPr>
        <w:spacing w:after="0" w:line="240" w:lineRule="auto"/>
        <w:ind w:left="720"/>
        <w:rPr>
          <w:rFonts w:ascii="Arial" w:hAnsi="Arial" w:cs="Arial"/>
          <w:sz w:val="24"/>
          <w:szCs w:val="24"/>
        </w:rPr>
      </w:pPr>
    </w:p>
    <w:p w14:paraId="7B8B547F" w14:textId="77777777" w:rsidR="009820E9" w:rsidRDefault="009820E9" w:rsidP="005B561B">
      <w:pPr>
        <w:spacing w:after="0" w:line="240" w:lineRule="auto"/>
        <w:rPr>
          <w:rFonts w:ascii="Arial" w:hAnsi="Arial" w:cs="Arial"/>
          <w:sz w:val="24"/>
          <w:szCs w:val="24"/>
        </w:rPr>
      </w:pPr>
    </w:p>
    <w:p w14:paraId="2B3575B6" w14:textId="77777777" w:rsidR="00DE5386" w:rsidRPr="00EE69B7" w:rsidRDefault="00DE5386" w:rsidP="005B561B">
      <w:pPr>
        <w:spacing w:after="0" w:line="240" w:lineRule="auto"/>
        <w:rPr>
          <w:rFonts w:ascii="Arial" w:hAnsi="Arial" w:cs="Arial"/>
          <w:sz w:val="24"/>
          <w:szCs w:val="24"/>
        </w:rPr>
      </w:pPr>
      <w:r>
        <w:rPr>
          <w:rFonts w:ascii="Arial" w:hAnsi="Arial" w:cs="Arial"/>
          <w:sz w:val="24"/>
          <w:szCs w:val="24"/>
        </w:rPr>
        <w:t xml:space="preserve"> </w:t>
      </w:r>
    </w:p>
    <w:sectPr w:rsidR="00DE5386" w:rsidRPr="00EE69B7" w:rsidSect="009E0E56">
      <w:headerReference w:type="even" r:id="rId9"/>
      <w:headerReference w:type="default" r:id="rId10"/>
      <w:footerReference w:type="default" r:id="rId11"/>
      <w:headerReference w:type="first" r:id="rId12"/>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799EC" w14:textId="77777777" w:rsidR="007350EF" w:rsidRDefault="007350EF">
      <w:pPr>
        <w:spacing w:after="0" w:line="240" w:lineRule="auto"/>
      </w:pPr>
      <w:r>
        <w:separator/>
      </w:r>
    </w:p>
  </w:endnote>
  <w:endnote w:type="continuationSeparator" w:id="0">
    <w:p w14:paraId="191C42C9" w14:textId="77777777" w:rsidR="007350EF" w:rsidRDefault="0073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1E1C9" w14:textId="522218F3" w:rsidR="00CE7216" w:rsidRDefault="00CE7216">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B46C1E">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46C1E">
      <w:rPr>
        <w:b/>
        <w:bCs/>
        <w:noProof/>
      </w:rPr>
      <w:t>12</w:t>
    </w:r>
    <w:r>
      <w:rPr>
        <w:b/>
        <w:bCs/>
      </w:rPr>
      <w:fldChar w:fldCharType="end"/>
    </w:r>
  </w:p>
  <w:p w14:paraId="272F98F0" w14:textId="77777777" w:rsidR="00CE7216" w:rsidRDefault="00CE7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171F0" w14:textId="77777777" w:rsidR="007350EF" w:rsidRDefault="007350EF">
      <w:pPr>
        <w:spacing w:after="0" w:line="240" w:lineRule="auto"/>
      </w:pPr>
      <w:r>
        <w:separator/>
      </w:r>
    </w:p>
  </w:footnote>
  <w:footnote w:type="continuationSeparator" w:id="0">
    <w:p w14:paraId="1CFE4E4E" w14:textId="77777777" w:rsidR="007350EF" w:rsidRDefault="00735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F4FD7" w14:textId="6E59AAA9" w:rsidR="00CE7216" w:rsidRDefault="00CE7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94871" w14:textId="00F50AA9" w:rsidR="00CE7216" w:rsidRPr="004166AD" w:rsidRDefault="00CE7216" w:rsidP="00C1145B">
    <w:pPr>
      <w:pStyle w:val="Header"/>
      <w:tabs>
        <w:tab w:val="clear" w:pos="4513"/>
        <w:tab w:val="clear" w:pos="9026"/>
      </w:tabs>
      <w:jc w:val="right"/>
      <w:rPr>
        <w:rFonts w:ascii="Arial" w:hAnsi="Arial" w:cs="Arial"/>
        <w:b/>
        <w:sz w:val="20"/>
        <w:szCs w:val="20"/>
      </w:rPr>
    </w:pPr>
    <w:r>
      <w:rPr>
        <w:rFonts w:ascii="Arial" w:hAnsi="Arial" w:cs="Arial"/>
        <w:b/>
        <w:color w:val="2E74B5" w:themeColor="accent1" w:themeShade="BF"/>
        <w:sz w:val="20"/>
        <w:szCs w:val="20"/>
      </w:rPr>
      <w:t xml:space="preserve">                                                                   </w:t>
    </w:r>
    <w:r w:rsidR="00C0061E">
      <w:rPr>
        <w:rFonts w:ascii="Arial" w:hAnsi="Arial" w:cs="Arial"/>
        <w:b/>
        <w:color w:val="2E74B5" w:themeColor="accent1" w:themeShade="BF"/>
        <w:sz w:val="20"/>
        <w:szCs w:val="20"/>
      </w:rPr>
      <w:t>Board Public Item 9.1</w:t>
    </w:r>
    <w:r w:rsidRPr="004166AD">
      <w:rPr>
        <w:rFonts w:ascii="Arial" w:hAnsi="Arial" w:cs="Arial"/>
        <w:b/>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18D1" w14:textId="662D2E64" w:rsidR="00CE7216" w:rsidRDefault="00CE7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6C4B"/>
    <w:multiLevelType w:val="hybridMultilevel"/>
    <w:tmpl w:val="7BE8063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A6E07"/>
    <w:multiLevelType w:val="hybridMultilevel"/>
    <w:tmpl w:val="9F10CB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4EB1704"/>
    <w:multiLevelType w:val="hybridMultilevel"/>
    <w:tmpl w:val="DD3E2F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810ACD"/>
    <w:multiLevelType w:val="hybridMultilevel"/>
    <w:tmpl w:val="333AB4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92F10B6"/>
    <w:multiLevelType w:val="hybridMultilevel"/>
    <w:tmpl w:val="A88E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046A4E"/>
    <w:multiLevelType w:val="hybridMultilevel"/>
    <w:tmpl w:val="1A52434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B63B49"/>
    <w:multiLevelType w:val="hybridMultilevel"/>
    <w:tmpl w:val="5EA6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3FF2B43"/>
    <w:multiLevelType w:val="hybridMultilevel"/>
    <w:tmpl w:val="78722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80D76A9"/>
    <w:multiLevelType w:val="hybridMultilevel"/>
    <w:tmpl w:val="D200E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EC1E08"/>
    <w:multiLevelType w:val="multilevel"/>
    <w:tmpl w:val="3B4EB0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055D58"/>
    <w:multiLevelType w:val="hybridMultilevel"/>
    <w:tmpl w:val="B892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B32948"/>
    <w:multiLevelType w:val="multilevel"/>
    <w:tmpl w:val="C2D4AFF2"/>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9"/>
  </w:num>
  <w:num w:numId="2">
    <w:abstractNumId w:val="5"/>
  </w:num>
  <w:num w:numId="3">
    <w:abstractNumId w:val="0"/>
  </w:num>
  <w:num w:numId="4">
    <w:abstractNumId w:val="11"/>
  </w:num>
  <w:num w:numId="5">
    <w:abstractNumId w:val="6"/>
  </w:num>
  <w:num w:numId="6">
    <w:abstractNumId w:val="3"/>
  </w:num>
  <w:num w:numId="7">
    <w:abstractNumId w:val="1"/>
  </w:num>
  <w:num w:numId="8">
    <w:abstractNumId w:val="8"/>
  </w:num>
  <w:num w:numId="9">
    <w:abstractNumId w:val="10"/>
  </w:num>
  <w:num w:numId="10">
    <w:abstractNumId w:val="4"/>
  </w:num>
  <w:num w:numId="11">
    <w:abstractNumId w:val="7"/>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62"/>
    <w:rsid w:val="000011FF"/>
    <w:rsid w:val="00003091"/>
    <w:rsid w:val="0000409A"/>
    <w:rsid w:val="000040B1"/>
    <w:rsid w:val="000045A3"/>
    <w:rsid w:val="000051C9"/>
    <w:rsid w:val="00005B21"/>
    <w:rsid w:val="000068B8"/>
    <w:rsid w:val="00010C6E"/>
    <w:rsid w:val="00010E99"/>
    <w:rsid w:val="00013432"/>
    <w:rsid w:val="0001670B"/>
    <w:rsid w:val="000209F3"/>
    <w:rsid w:val="00020B2F"/>
    <w:rsid w:val="000221E5"/>
    <w:rsid w:val="000304BE"/>
    <w:rsid w:val="0003172D"/>
    <w:rsid w:val="0003226C"/>
    <w:rsid w:val="000324D1"/>
    <w:rsid w:val="00032FFE"/>
    <w:rsid w:val="00033365"/>
    <w:rsid w:val="00033E05"/>
    <w:rsid w:val="00034148"/>
    <w:rsid w:val="00034230"/>
    <w:rsid w:val="000346EF"/>
    <w:rsid w:val="00035E55"/>
    <w:rsid w:val="00037098"/>
    <w:rsid w:val="00037E83"/>
    <w:rsid w:val="00041D18"/>
    <w:rsid w:val="00042B6F"/>
    <w:rsid w:val="000443F9"/>
    <w:rsid w:val="0004488A"/>
    <w:rsid w:val="0004772F"/>
    <w:rsid w:val="00047D1C"/>
    <w:rsid w:val="00050723"/>
    <w:rsid w:val="000513DC"/>
    <w:rsid w:val="00051AF2"/>
    <w:rsid w:val="00051D0D"/>
    <w:rsid w:val="0005200F"/>
    <w:rsid w:val="000527D2"/>
    <w:rsid w:val="00052E51"/>
    <w:rsid w:val="00053961"/>
    <w:rsid w:val="000564DF"/>
    <w:rsid w:val="00056F25"/>
    <w:rsid w:val="00062417"/>
    <w:rsid w:val="00062CEE"/>
    <w:rsid w:val="00063C5E"/>
    <w:rsid w:val="0006601B"/>
    <w:rsid w:val="00066952"/>
    <w:rsid w:val="00066B3A"/>
    <w:rsid w:val="00067A2E"/>
    <w:rsid w:val="00067AF7"/>
    <w:rsid w:val="000708C3"/>
    <w:rsid w:val="00070DA5"/>
    <w:rsid w:val="000713CC"/>
    <w:rsid w:val="00072E7A"/>
    <w:rsid w:val="000732F4"/>
    <w:rsid w:val="000745EE"/>
    <w:rsid w:val="00076312"/>
    <w:rsid w:val="00076A23"/>
    <w:rsid w:val="00076D56"/>
    <w:rsid w:val="00082BDE"/>
    <w:rsid w:val="00084505"/>
    <w:rsid w:val="000852DE"/>
    <w:rsid w:val="000859F5"/>
    <w:rsid w:val="00086FC9"/>
    <w:rsid w:val="0008728B"/>
    <w:rsid w:val="00087896"/>
    <w:rsid w:val="00087C3B"/>
    <w:rsid w:val="00091CEE"/>
    <w:rsid w:val="000926E5"/>
    <w:rsid w:val="0009335D"/>
    <w:rsid w:val="00093D36"/>
    <w:rsid w:val="00094088"/>
    <w:rsid w:val="00094C85"/>
    <w:rsid w:val="00094E46"/>
    <w:rsid w:val="00096445"/>
    <w:rsid w:val="000A125F"/>
    <w:rsid w:val="000A603A"/>
    <w:rsid w:val="000A6287"/>
    <w:rsid w:val="000B112B"/>
    <w:rsid w:val="000B137A"/>
    <w:rsid w:val="000B14B7"/>
    <w:rsid w:val="000B29B9"/>
    <w:rsid w:val="000B3F0F"/>
    <w:rsid w:val="000B3FE7"/>
    <w:rsid w:val="000B40DA"/>
    <w:rsid w:val="000B5EF0"/>
    <w:rsid w:val="000C060B"/>
    <w:rsid w:val="000C0864"/>
    <w:rsid w:val="000C13FC"/>
    <w:rsid w:val="000C17BC"/>
    <w:rsid w:val="000C214A"/>
    <w:rsid w:val="000C3BF4"/>
    <w:rsid w:val="000C44CC"/>
    <w:rsid w:val="000C4647"/>
    <w:rsid w:val="000C4ECC"/>
    <w:rsid w:val="000C6DC9"/>
    <w:rsid w:val="000D0246"/>
    <w:rsid w:val="000D06B9"/>
    <w:rsid w:val="000D3A50"/>
    <w:rsid w:val="000D47A9"/>
    <w:rsid w:val="000D561F"/>
    <w:rsid w:val="000D56D5"/>
    <w:rsid w:val="000D61AC"/>
    <w:rsid w:val="000D6D50"/>
    <w:rsid w:val="000E0072"/>
    <w:rsid w:val="000E13F1"/>
    <w:rsid w:val="000E34B5"/>
    <w:rsid w:val="000E46C1"/>
    <w:rsid w:val="000E4D8F"/>
    <w:rsid w:val="000E4ECF"/>
    <w:rsid w:val="000E5A57"/>
    <w:rsid w:val="000F1878"/>
    <w:rsid w:val="000F50D8"/>
    <w:rsid w:val="000F5368"/>
    <w:rsid w:val="000F5663"/>
    <w:rsid w:val="000F5C48"/>
    <w:rsid w:val="000F6FFE"/>
    <w:rsid w:val="000F7CAD"/>
    <w:rsid w:val="00100752"/>
    <w:rsid w:val="00100976"/>
    <w:rsid w:val="00102A81"/>
    <w:rsid w:val="00102AAE"/>
    <w:rsid w:val="0010527D"/>
    <w:rsid w:val="00106D7F"/>
    <w:rsid w:val="00107541"/>
    <w:rsid w:val="0011082C"/>
    <w:rsid w:val="00110C83"/>
    <w:rsid w:val="0011148F"/>
    <w:rsid w:val="00111658"/>
    <w:rsid w:val="00111A9C"/>
    <w:rsid w:val="00111FB6"/>
    <w:rsid w:val="00112117"/>
    <w:rsid w:val="001133D6"/>
    <w:rsid w:val="00113F62"/>
    <w:rsid w:val="00114B05"/>
    <w:rsid w:val="00115542"/>
    <w:rsid w:val="00116E6D"/>
    <w:rsid w:val="00120961"/>
    <w:rsid w:val="00120A4B"/>
    <w:rsid w:val="00121A76"/>
    <w:rsid w:val="00122C7A"/>
    <w:rsid w:val="0012562E"/>
    <w:rsid w:val="001256F6"/>
    <w:rsid w:val="0012610F"/>
    <w:rsid w:val="00126498"/>
    <w:rsid w:val="001264E0"/>
    <w:rsid w:val="00126862"/>
    <w:rsid w:val="001275D5"/>
    <w:rsid w:val="0012788B"/>
    <w:rsid w:val="0012797C"/>
    <w:rsid w:val="00132863"/>
    <w:rsid w:val="0013291C"/>
    <w:rsid w:val="001336AB"/>
    <w:rsid w:val="00133F4E"/>
    <w:rsid w:val="001340A2"/>
    <w:rsid w:val="00134394"/>
    <w:rsid w:val="00134E5B"/>
    <w:rsid w:val="00136716"/>
    <w:rsid w:val="00137662"/>
    <w:rsid w:val="00140858"/>
    <w:rsid w:val="001452BA"/>
    <w:rsid w:val="001465F9"/>
    <w:rsid w:val="00150413"/>
    <w:rsid w:val="001508BB"/>
    <w:rsid w:val="00150B03"/>
    <w:rsid w:val="001519FD"/>
    <w:rsid w:val="0015294A"/>
    <w:rsid w:val="00153A23"/>
    <w:rsid w:val="00153E4D"/>
    <w:rsid w:val="00154364"/>
    <w:rsid w:val="00154541"/>
    <w:rsid w:val="0015660F"/>
    <w:rsid w:val="00156CAF"/>
    <w:rsid w:val="00157C8F"/>
    <w:rsid w:val="00160A21"/>
    <w:rsid w:val="0016157D"/>
    <w:rsid w:val="001653D7"/>
    <w:rsid w:val="00165A39"/>
    <w:rsid w:val="00165E5F"/>
    <w:rsid w:val="00166E01"/>
    <w:rsid w:val="001675DB"/>
    <w:rsid w:val="0017188E"/>
    <w:rsid w:val="00172066"/>
    <w:rsid w:val="00172E9C"/>
    <w:rsid w:val="001735E4"/>
    <w:rsid w:val="00174C5E"/>
    <w:rsid w:val="00175946"/>
    <w:rsid w:val="00175B98"/>
    <w:rsid w:val="00176574"/>
    <w:rsid w:val="00177D66"/>
    <w:rsid w:val="00177EA4"/>
    <w:rsid w:val="00181D80"/>
    <w:rsid w:val="001827A5"/>
    <w:rsid w:val="00182889"/>
    <w:rsid w:val="0018327E"/>
    <w:rsid w:val="00186FE5"/>
    <w:rsid w:val="0018734E"/>
    <w:rsid w:val="00187D56"/>
    <w:rsid w:val="00190031"/>
    <w:rsid w:val="001905D7"/>
    <w:rsid w:val="00190765"/>
    <w:rsid w:val="001910AF"/>
    <w:rsid w:val="001914DD"/>
    <w:rsid w:val="00191C01"/>
    <w:rsid w:val="00192269"/>
    <w:rsid w:val="00192E88"/>
    <w:rsid w:val="00193922"/>
    <w:rsid w:val="00194D2B"/>
    <w:rsid w:val="00195C40"/>
    <w:rsid w:val="00195DA9"/>
    <w:rsid w:val="0019601F"/>
    <w:rsid w:val="001970B5"/>
    <w:rsid w:val="0019783A"/>
    <w:rsid w:val="001A27AD"/>
    <w:rsid w:val="001A584C"/>
    <w:rsid w:val="001A674C"/>
    <w:rsid w:val="001A7353"/>
    <w:rsid w:val="001A79B1"/>
    <w:rsid w:val="001B0FD6"/>
    <w:rsid w:val="001B1AEF"/>
    <w:rsid w:val="001B551B"/>
    <w:rsid w:val="001B5E2B"/>
    <w:rsid w:val="001B6B04"/>
    <w:rsid w:val="001B6B5D"/>
    <w:rsid w:val="001C08FB"/>
    <w:rsid w:val="001C4A39"/>
    <w:rsid w:val="001C4D1D"/>
    <w:rsid w:val="001C4FA5"/>
    <w:rsid w:val="001D0E97"/>
    <w:rsid w:val="001D29C5"/>
    <w:rsid w:val="001D2C5C"/>
    <w:rsid w:val="001D3020"/>
    <w:rsid w:val="001D38BD"/>
    <w:rsid w:val="001D3E41"/>
    <w:rsid w:val="001D415A"/>
    <w:rsid w:val="001E0E39"/>
    <w:rsid w:val="001E30BC"/>
    <w:rsid w:val="001E3958"/>
    <w:rsid w:val="001E5209"/>
    <w:rsid w:val="001E61EF"/>
    <w:rsid w:val="001E6AFD"/>
    <w:rsid w:val="001E6DF7"/>
    <w:rsid w:val="001E7D10"/>
    <w:rsid w:val="001F1FF7"/>
    <w:rsid w:val="001F35D9"/>
    <w:rsid w:val="001F47E1"/>
    <w:rsid w:val="001F4FB5"/>
    <w:rsid w:val="001F568C"/>
    <w:rsid w:val="001F5716"/>
    <w:rsid w:val="001F6A8C"/>
    <w:rsid w:val="002002C7"/>
    <w:rsid w:val="00200856"/>
    <w:rsid w:val="00200E5F"/>
    <w:rsid w:val="00202243"/>
    <w:rsid w:val="0020569D"/>
    <w:rsid w:val="002064C6"/>
    <w:rsid w:val="00215CDB"/>
    <w:rsid w:val="00215FC4"/>
    <w:rsid w:val="002176E1"/>
    <w:rsid w:val="00221AE5"/>
    <w:rsid w:val="002231DE"/>
    <w:rsid w:val="00225A45"/>
    <w:rsid w:val="00226083"/>
    <w:rsid w:val="00230BF0"/>
    <w:rsid w:val="0023488D"/>
    <w:rsid w:val="002403AC"/>
    <w:rsid w:val="002417BE"/>
    <w:rsid w:val="00242AF3"/>
    <w:rsid w:val="002436FA"/>
    <w:rsid w:val="002467A7"/>
    <w:rsid w:val="002479E1"/>
    <w:rsid w:val="00247D4C"/>
    <w:rsid w:val="00250D28"/>
    <w:rsid w:val="00250DE1"/>
    <w:rsid w:val="00251C03"/>
    <w:rsid w:val="00252019"/>
    <w:rsid w:val="002536F6"/>
    <w:rsid w:val="00257A06"/>
    <w:rsid w:val="00257B05"/>
    <w:rsid w:val="0026174F"/>
    <w:rsid w:val="00262305"/>
    <w:rsid w:val="00263676"/>
    <w:rsid w:val="002639FE"/>
    <w:rsid w:val="00267570"/>
    <w:rsid w:val="00270653"/>
    <w:rsid w:val="00271601"/>
    <w:rsid w:val="002730E4"/>
    <w:rsid w:val="00273C86"/>
    <w:rsid w:val="002744FD"/>
    <w:rsid w:val="00275508"/>
    <w:rsid w:val="0027553F"/>
    <w:rsid w:val="0027561A"/>
    <w:rsid w:val="00276832"/>
    <w:rsid w:val="00276EC7"/>
    <w:rsid w:val="00280492"/>
    <w:rsid w:val="0028066C"/>
    <w:rsid w:val="00280844"/>
    <w:rsid w:val="00281A4F"/>
    <w:rsid w:val="00281C92"/>
    <w:rsid w:val="00285CE0"/>
    <w:rsid w:val="00286D58"/>
    <w:rsid w:val="00287DD1"/>
    <w:rsid w:val="00290462"/>
    <w:rsid w:val="00293D2F"/>
    <w:rsid w:val="002940CD"/>
    <w:rsid w:val="00294173"/>
    <w:rsid w:val="002951E4"/>
    <w:rsid w:val="00297054"/>
    <w:rsid w:val="002A114C"/>
    <w:rsid w:val="002A53CA"/>
    <w:rsid w:val="002A5581"/>
    <w:rsid w:val="002A6586"/>
    <w:rsid w:val="002A6D5C"/>
    <w:rsid w:val="002A74B3"/>
    <w:rsid w:val="002B3BAA"/>
    <w:rsid w:val="002B3BC0"/>
    <w:rsid w:val="002B4EC0"/>
    <w:rsid w:val="002B6617"/>
    <w:rsid w:val="002C0A74"/>
    <w:rsid w:val="002C3FCA"/>
    <w:rsid w:val="002C43C1"/>
    <w:rsid w:val="002C486A"/>
    <w:rsid w:val="002C5A4B"/>
    <w:rsid w:val="002C627F"/>
    <w:rsid w:val="002C664C"/>
    <w:rsid w:val="002C6DE5"/>
    <w:rsid w:val="002C735F"/>
    <w:rsid w:val="002D0025"/>
    <w:rsid w:val="002D139D"/>
    <w:rsid w:val="002D141B"/>
    <w:rsid w:val="002D2959"/>
    <w:rsid w:val="002D2A33"/>
    <w:rsid w:val="002D4547"/>
    <w:rsid w:val="002D478B"/>
    <w:rsid w:val="002D4E5F"/>
    <w:rsid w:val="002D52EE"/>
    <w:rsid w:val="002D63B4"/>
    <w:rsid w:val="002E451E"/>
    <w:rsid w:val="002E523A"/>
    <w:rsid w:val="002E59C7"/>
    <w:rsid w:val="002E5B40"/>
    <w:rsid w:val="002E63DD"/>
    <w:rsid w:val="002E673F"/>
    <w:rsid w:val="002E7361"/>
    <w:rsid w:val="002E79EB"/>
    <w:rsid w:val="002F04F8"/>
    <w:rsid w:val="002F0BDE"/>
    <w:rsid w:val="002F17E5"/>
    <w:rsid w:val="002F38BA"/>
    <w:rsid w:val="002F3C30"/>
    <w:rsid w:val="002F3C31"/>
    <w:rsid w:val="002F4568"/>
    <w:rsid w:val="002F5435"/>
    <w:rsid w:val="002F7A79"/>
    <w:rsid w:val="002F7E89"/>
    <w:rsid w:val="003011D4"/>
    <w:rsid w:val="0030482A"/>
    <w:rsid w:val="003074B2"/>
    <w:rsid w:val="003123EA"/>
    <w:rsid w:val="00313661"/>
    <w:rsid w:val="00314054"/>
    <w:rsid w:val="00314642"/>
    <w:rsid w:val="00315DB7"/>
    <w:rsid w:val="00317631"/>
    <w:rsid w:val="003179CC"/>
    <w:rsid w:val="00317A58"/>
    <w:rsid w:val="00320662"/>
    <w:rsid w:val="003226F3"/>
    <w:rsid w:val="0032310B"/>
    <w:rsid w:val="0032425B"/>
    <w:rsid w:val="003246C1"/>
    <w:rsid w:val="00325009"/>
    <w:rsid w:val="00325DD8"/>
    <w:rsid w:val="00327EBF"/>
    <w:rsid w:val="003301E3"/>
    <w:rsid w:val="00330AF1"/>
    <w:rsid w:val="00331DB7"/>
    <w:rsid w:val="003331A8"/>
    <w:rsid w:val="00334F03"/>
    <w:rsid w:val="0033561C"/>
    <w:rsid w:val="003358E4"/>
    <w:rsid w:val="003413F5"/>
    <w:rsid w:val="00341743"/>
    <w:rsid w:val="00341AE7"/>
    <w:rsid w:val="0034221E"/>
    <w:rsid w:val="00343F0F"/>
    <w:rsid w:val="00344F99"/>
    <w:rsid w:val="00345378"/>
    <w:rsid w:val="0034643F"/>
    <w:rsid w:val="003464BD"/>
    <w:rsid w:val="003468D8"/>
    <w:rsid w:val="00346B1E"/>
    <w:rsid w:val="003505E0"/>
    <w:rsid w:val="00350759"/>
    <w:rsid w:val="00350D8A"/>
    <w:rsid w:val="003536B3"/>
    <w:rsid w:val="00353E8C"/>
    <w:rsid w:val="00354131"/>
    <w:rsid w:val="00354299"/>
    <w:rsid w:val="00354549"/>
    <w:rsid w:val="00354BC4"/>
    <w:rsid w:val="0035620B"/>
    <w:rsid w:val="003570C8"/>
    <w:rsid w:val="003574BF"/>
    <w:rsid w:val="003577AF"/>
    <w:rsid w:val="00360383"/>
    <w:rsid w:val="00360BE4"/>
    <w:rsid w:val="00361AF7"/>
    <w:rsid w:val="0036236D"/>
    <w:rsid w:val="0036305B"/>
    <w:rsid w:val="00363306"/>
    <w:rsid w:val="003647B6"/>
    <w:rsid w:val="00366C0C"/>
    <w:rsid w:val="0036707E"/>
    <w:rsid w:val="003676C7"/>
    <w:rsid w:val="003679B1"/>
    <w:rsid w:val="003702AD"/>
    <w:rsid w:val="0037078D"/>
    <w:rsid w:val="00370F7D"/>
    <w:rsid w:val="00371CBB"/>
    <w:rsid w:val="00372282"/>
    <w:rsid w:val="00373417"/>
    <w:rsid w:val="00374064"/>
    <w:rsid w:val="00374986"/>
    <w:rsid w:val="00380563"/>
    <w:rsid w:val="003815DC"/>
    <w:rsid w:val="00381FD2"/>
    <w:rsid w:val="0038343C"/>
    <w:rsid w:val="00383577"/>
    <w:rsid w:val="00384C09"/>
    <w:rsid w:val="00384C2E"/>
    <w:rsid w:val="00384F4D"/>
    <w:rsid w:val="00385210"/>
    <w:rsid w:val="0038600E"/>
    <w:rsid w:val="00386602"/>
    <w:rsid w:val="00386B21"/>
    <w:rsid w:val="00387032"/>
    <w:rsid w:val="00387DE4"/>
    <w:rsid w:val="0039026B"/>
    <w:rsid w:val="00392394"/>
    <w:rsid w:val="00393199"/>
    <w:rsid w:val="00393537"/>
    <w:rsid w:val="00394D00"/>
    <w:rsid w:val="00395194"/>
    <w:rsid w:val="003A0F80"/>
    <w:rsid w:val="003A17E7"/>
    <w:rsid w:val="003A3E8D"/>
    <w:rsid w:val="003A47EC"/>
    <w:rsid w:val="003A5722"/>
    <w:rsid w:val="003A7134"/>
    <w:rsid w:val="003A726B"/>
    <w:rsid w:val="003B05A7"/>
    <w:rsid w:val="003B18EC"/>
    <w:rsid w:val="003B24CA"/>
    <w:rsid w:val="003B3CB5"/>
    <w:rsid w:val="003B65EE"/>
    <w:rsid w:val="003C085B"/>
    <w:rsid w:val="003C0B2E"/>
    <w:rsid w:val="003C25AD"/>
    <w:rsid w:val="003C5101"/>
    <w:rsid w:val="003C59A7"/>
    <w:rsid w:val="003C6322"/>
    <w:rsid w:val="003C6B72"/>
    <w:rsid w:val="003C79A5"/>
    <w:rsid w:val="003D0E9D"/>
    <w:rsid w:val="003D121F"/>
    <w:rsid w:val="003D3256"/>
    <w:rsid w:val="003D3277"/>
    <w:rsid w:val="003D33AA"/>
    <w:rsid w:val="003D5ECF"/>
    <w:rsid w:val="003D72B0"/>
    <w:rsid w:val="003E201D"/>
    <w:rsid w:val="003E30EB"/>
    <w:rsid w:val="003E607D"/>
    <w:rsid w:val="003E718D"/>
    <w:rsid w:val="003E7857"/>
    <w:rsid w:val="003E7B81"/>
    <w:rsid w:val="003E7FC8"/>
    <w:rsid w:val="003F2A15"/>
    <w:rsid w:val="003F30C6"/>
    <w:rsid w:val="003F3D12"/>
    <w:rsid w:val="003F54B7"/>
    <w:rsid w:val="003F54D4"/>
    <w:rsid w:val="003F6E02"/>
    <w:rsid w:val="003F7468"/>
    <w:rsid w:val="004002E7"/>
    <w:rsid w:val="00401182"/>
    <w:rsid w:val="00402DB0"/>
    <w:rsid w:val="00404A7E"/>
    <w:rsid w:val="00404E0F"/>
    <w:rsid w:val="00406199"/>
    <w:rsid w:val="004125A4"/>
    <w:rsid w:val="0041289A"/>
    <w:rsid w:val="00412F4C"/>
    <w:rsid w:val="00414235"/>
    <w:rsid w:val="00414E3D"/>
    <w:rsid w:val="0041506E"/>
    <w:rsid w:val="004156EA"/>
    <w:rsid w:val="004166AD"/>
    <w:rsid w:val="00416A7C"/>
    <w:rsid w:val="00417C8D"/>
    <w:rsid w:val="004206A2"/>
    <w:rsid w:val="00420DCE"/>
    <w:rsid w:val="00422BCC"/>
    <w:rsid w:val="00423A46"/>
    <w:rsid w:val="00424BA3"/>
    <w:rsid w:val="00424F26"/>
    <w:rsid w:val="004252B3"/>
    <w:rsid w:val="004266B5"/>
    <w:rsid w:val="0042755C"/>
    <w:rsid w:val="00430F98"/>
    <w:rsid w:val="00432FEC"/>
    <w:rsid w:val="004332B2"/>
    <w:rsid w:val="0043658A"/>
    <w:rsid w:val="004367DE"/>
    <w:rsid w:val="00436FCE"/>
    <w:rsid w:val="00437F2F"/>
    <w:rsid w:val="004405FE"/>
    <w:rsid w:val="0044097A"/>
    <w:rsid w:val="00440CCD"/>
    <w:rsid w:val="00440D78"/>
    <w:rsid w:val="00442DD0"/>
    <w:rsid w:val="004449D7"/>
    <w:rsid w:val="00444A49"/>
    <w:rsid w:val="004469D5"/>
    <w:rsid w:val="00447318"/>
    <w:rsid w:val="004475EA"/>
    <w:rsid w:val="00447C34"/>
    <w:rsid w:val="00450945"/>
    <w:rsid w:val="00454E14"/>
    <w:rsid w:val="004557FF"/>
    <w:rsid w:val="00457CF4"/>
    <w:rsid w:val="00457D71"/>
    <w:rsid w:val="00461AED"/>
    <w:rsid w:val="00461D22"/>
    <w:rsid w:val="0046204B"/>
    <w:rsid w:val="00462968"/>
    <w:rsid w:val="00463DF1"/>
    <w:rsid w:val="00464681"/>
    <w:rsid w:val="00464CCB"/>
    <w:rsid w:val="00465310"/>
    <w:rsid w:val="00465761"/>
    <w:rsid w:val="004678EB"/>
    <w:rsid w:val="00467FE9"/>
    <w:rsid w:val="0047112C"/>
    <w:rsid w:val="00473E52"/>
    <w:rsid w:val="004746F8"/>
    <w:rsid w:val="004750AB"/>
    <w:rsid w:val="004752D8"/>
    <w:rsid w:val="0047632A"/>
    <w:rsid w:val="00476B70"/>
    <w:rsid w:val="004777CC"/>
    <w:rsid w:val="00483C58"/>
    <w:rsid w:val="00483DB2"/>
    <w:rsid w:val="00486812"/>
    <w:rsid w:val="00487453"/>
    <w:rsid w:val="00487EAF"/>
    <w:rsid w:val="004902EB"/>
    <w:rsid w:val="004903BC"/>
    <w:rsid w:val="0049177E"/>
    <w:rsid w:val="00491944"/>
    <w:rsid w:val="00492087"/>
    <w:rsid w:val="00492218"/>
    <w:rsid w:val="00492B69"/>
    <w:rsid w:val="00492C66"/>
    <w:rsid w:val="00493D48"/>
    <w:rsid w:val="004943BB"/>
    <w:rsid w:val="004963F4"/>
    <w:rsid w:val="00496A3F"/>
    <w:rsid w:val="0049726F"/>
    <w:rsid w:val="004A0194"/>
    <w:rsid w:val="004A2F4B"/>
    <w:rsid w:val="004A36C6"/>
    <w:rsid w:val="004A3C57"/>
    <w:rsid w:val="004A6D41"/>
    <w:rsid w:val="004A7548"/>
    <w:rsid w:val="004B1436"/>
    <w:rsid w:val="004B20B7"/>
    <w:rsid w:val="004B20E5"/>
    <w:rsid w:val="004B70C6"/>
    <w:rsid w:val="004C0BC3"/>
    <w:rsid w:val="004C1ECD"/>
    <w:rsid w:val="004C2A1E"/>
    <w:rsid w:val="004C32A4"/>
    <w:rsid w:val="004C3A7B"/>
    <w:rsid w:val="004C477E"/>
    <w:rsid w:val="004C5C0B"/>
    <w:rsid w:val="004D04D6"/>
    <w:rsid w:val="004D0EC6"/>
    <w:rsid w:val="004D1CE1"/>
    <w:rsid w:val="004D1EC8"/>
    <w:rsid w:val="004D48DB"/>
    <w:rsid w:val="004D5734"/>
    <w:rsid w:val="004D582A"/>
    <w:rsid w:val="004D70C5"/>
    <w:rsid w:val="004D7E97"/>
    <w:rsid w:val="004E1B50"/>
    <w:rsid w:val="004E4F4A"/>
    <w:rsid w:val="004E5512"/>
    <w:rsid w:val="004E6CA5"/>
    <w:rsid w:val="004E6D6A"/>
    <w:rsid w:val="004F0366"/>
    <w:rsid w:val="004F0F0D"/>
    <w:rsid w:val="004F1AEC"/>
    <w:rsid w:val="004F35A5"/>
    <w:rsid w:val="004F3F7A"/>
    <w:rsid w:val="004F637F"/>
    <w:rsid w:val="0050046C"/>
    <w:rsid w:val="00500B56"/>
    <w:rsid w:val="00501F00"/>
    <w:rsid w:val="00502761"/>
    <w:rsid w:val="00502886"/>
    <w:rsid w:val="0050383C"/>
    <w:rsid w:val="00506715"/>
    <w:rsid w:val="00506FAB"/>
    <w:rsid w:val="005076E0"/>
    <w:rsid w:val="00507889"/>
    <w:rsid w:val="00512C4D"/>
    <w:rsid w:val="00512CE6"/>
    <w:rsid w:val="00513500"/>
    <w:rsid w:val="00515A9F"/>
    <w:rsid w:val="00515F51"/>
    <w:rsid w:val="00516DC3"/>
    <w:rsid w:val="0052061A"/>
    <w:rsid w:val="0052200B"/>
    <w:rsid w:val="005238A8"/>
    <w:rsid w:val="00524EC3"/>
    <w:rsid w:val="00525586"/>
    <w:rsid w:val="0052770C"/>
    <w:rsid w:val="005279B7"/>
    <w:rsid w:val="005326F5"/>
    <w:rsid w:val="005336DA"/>
    <w:rsid w:val="00533771"/>
    <w:rsid w:val="00533C19"/>
    <w:rsid w:val="005371E1"/>
    <w:rsid w:val="005376DA"/>
    <w:rsid w:val="0054210F"/>
    <w:rsid w:val="005423C2"/>
    <w:rsid w:val="005425BA"/>
    <w:rsid w:val="005425BB"/>
    <w:rsid w:val="00543195"/>
    <w:rsid w:val="005440B9"/>
    <w:rsid w:val="005447D8"/>
    <w:rsid w:val="00546B5A"/>
    <w:rsid w:val="00547C8D"/>
    <w:rsid w:val="00551D8E"/>
    <w:rsid w:val="005534ED"/>
    <w:rsid w:val="005540A8"/>
    <w:rsid w:val="00555A8E"/>
    <w:rsid w:val="00556A7F"/>
    <w:rsid w:val="0056073B"/>
    <w:rsid w:val="00560BEE"/>
    <w:rsid w:val="00561599"/>
    <w:rsid w:val="005615EF"/>
    <w:rsid w:val="00562147"/>
    <w:rsid w:val="005628E1"/>
    <w:rsid w:val="00562E41"/>
    <w:rsid w:val="00564738"/>
    <w:rsid w:val="00570F89"/>
    <w:rsid w:val="00571292"/>
    <w:rsid w:val="00572E0D"/>
    <w:rsid w:val="00574181"/>
    <w:rsid w:val="00574E82"/>
    <w:rsid w:val="00575FC3"/>
    <w:rsid w:val="0057613F"/>
    <w:rsid w:val="005762B9"/>
    <w:rsid w:val="00577872"/>
    <w:rsid w:val="005779E7"/>
    <w:rsid w:val="0058040A"/>
    <w:rsid w:val="0058208D"/>
    <w:rsid w:val="00582234"/>
    <w:rsid w:val="00582E8E"/>
    <w:rsid w:val="005830A5"/>
    <w:rsid w:val="00586ECD"/>
    <w:rsid w:val="00590DFC"/>
    <w:rsid w:val="00590F6F"/>
    <w:rsid w:val="00593C35"/>
    <w:rsid w:val="00595AFC"/>
    <w:rsid w:val="00597B1A"/>
    <w:rsid w:val="005A2E1C"/>
    <w:rsid w:val="005A6C40"/>
    <w:rsid w:val="005B01EA"/>
    <w:rsid w:val="005B0D32"/>
    <w:rsid w:val="005B1E65"/>
    <w:rsid w:val="005B1F02"/>
    <w:rsid w:val="005B284B"/>
    <w:rsid w:val="005B561B"/>
    <w:rsid w:val="005B585E"/>
    <w:rsid w:val="005C1725"/>
    <w:rsid w:val="005C1894"/>
    <w:rsid w:val="005C282E"/>
    <w:rsid w:val="005C2D4D"/>
    <w:rsid w:val="005C3787"/>
    <w:rsid w:val="005C3851"/>
    <w:rsid w:val="005C4A7C"/>
    <w:rsid w:val="005C57BD"/>
    <w:rsid w:val="005D01AC"/>
    <w:rsid w:val="005D10B2"/>
    <w:rsid w:val="005D471B"/>
    <w:rsid w:val="005D5CC3"/>
    <w:rsid w:val="005D6F36"/>
    <w:rsid w:val="005E096C"/>
    <w:rsid w:val="005E382E"/>
    <w:rsid w:val="005E3966"/>
    <w:rsid w:val="005E4BFA"/>
    <w:rsid w:val="005F1C71"/>
    <w:rsid w:val="005F2261"/>
    <w:rsid w:val="005F2DC7"/>
    <w:rsid w:val="005F506B"/>
    <w:rsid w:val="005F5D5A"/>
    <w:rsid w:val="005F6E60"/>
    <w:rsid w:val="005F7762"/>
    <w:rsid w:val="005F77E4"/>
    <w:rsid w:val="00601038"/>
    <w:rsid w:val="00601133"/>
    <w:rsid w:val="00602FCB"/>
    <w:rsid w:val="00603157"/>
    <w:rsid w:val="00603603"/>
    <w:rsid w:val="00605512"/>
    <w:rsid w:val="00606303"/>
    <w:rsid w:val="006063D8"/>
    <w:rsid w:val="006071AA"/>
    <w:rsid w:val="0061086F"/>
    <w:rsid w:val="00611C00"/>
    <w:rsid w:val="00613722"/>
    <w:rsid w:val="006151E7"/>
    <w:rsid w:val="006165B4"/>
    <w:rsid w:val="006167B8"/>
    <w:rsid w:val="006169B5"/>
    <w:rsid w:val="00616A10"/>
    <w:rsid w:val="00616E22"/>
    <w:rsid w:val="006175FC"/>
    <w:rsid w:val="006177E6"/>
    <w:rsid w:val="00617BA2"/>
    <w:rsid w:val="006207CB"/>
    <w:rsid w:val="006208E8"/>
    <w:rsid w:val="00621077"/>
    <w:rsid w:val="006224C6"/>
    <w:rsid w:val="006226BF"/>
    <w:rsid w:val="00622C15"/>
    <w:rsid w:val="00622DB3"/>
    <w:rsid w:val="0062309E"/>
    <w:rsid w:val="00623143"/>
    <w:rsid w:val="0062377E"/>
    <w:rsid w:val="00623E41"/>
    <w:rsid w:val="00623F7F"/>
    <w:rsid w:val="00624087"/>
    <w:rsid w:val="006240E2"/>
    <w:rsid w:val="00624F2B"/>
    <w:rsid w:val="00625A54"/>
    <w:rsid w:val="00625E10"/>
    <w:rsid w:val="006261BA"/>
    <w:rsid w:val="00626421"/>
    <w:rsid w:val="00626F69"/>
    <w:rsid w:val="006272F5"/>
    <w:rsid w:val="00627620"/>
    <w:rsid w:val="00627EE1"/>
    <w:rsid w:val="00630072"/>
    <w:rsid w:val="00631B9B"/>
    <w:rsid w:val="0063282F"/>
    <w:rsid w:val="00633FBF"/>
    <w:rsid w:val="00634645"/>
    <w:rsid w:val="00634779"/>
    <w:rsid w:val="0063733B"/>
    <w:rsid w:val="00643F40"/>
    <w:rsid w:val="00645199"/>
    <w:rsid w:val="006502C4"/>
    <w:rsid w:val="00650995"/>
    <w:rsid w:val="00650A76"/>
    <w:rsid w:val="00651CBB"/>
    <w:rsid w:val="00652550"/>
    <w:rsid w:val="00652A27"/>
    <w:rsid w:val="006545EA"/>
    <w:rsid w:val="0065484B"/>
    <w:rsid w:val="00654EFB"/>
    <w:rsid w:val="00655BFA"/>
    <w:rsid w:val="00655E7C"/>
    <w:rsid w:val="00656B16"/>
    <w:rsid w:val="00656C5D"/>
    <w:rsid w:val="00657210"/>
    <w:rsid w:val="00657346"/>
    <w:rsid w:val="006573BE"/>
    <w:rsid w:val="00663D94"/>
    <w:rsid w:val="0066433E"/>
    <w:rsid w:val="00664EAC"/>
    <w:rsid w:val="00665A51"/>
    <w:rsid w:val="00665A96"/>
    <w:rsid w:val="00674EE7"/>
    <w:rsid w:val="006751A5"/>
    <w:rsid w:val="006755B9"/>
    <w:rsid w:val="00676314"/>
    <w:rsid w:val="00680577"/>
    <w:rsid w:val="00680845"/>
    <w:rsid w:val="0068227D"/>
    <w:rsid w:val="00682554"/>
    <w:rsid w:val="006834AA"/>
    <w:rsid w:val="00683513"/>
    <w:rsid w:val="00683B1B"/>
    <w:rsid w:val="006843D6"/>
    <w:rsid w:val="00684E77"/>
    <w:rsid w:val="00685462"/>
    <w:rsid w:val="0068561D"/>
    <w:rsid w:val="00685E35"/>
    <w:rsid w:val="0068769C"/>
    <w:rsid w:val="006903C7"/>
    <w:rsid w:val="00690977"/>
    <w:rsid w:val="00690CD3"/>
    <w:rsid w:val="0069129D"/>
    <w:rsid w:val="00691E6D"/>
    <w:rsid w:val="00694DBE"/>
    <w:rsid w:val="006954A0"/>
    <w:rsid w:val="006962A1"/>
    <w:rsid w:val="006A0A8F"/>
    <w:rsid w:val="006A1753"/>
    <w:rsid w:val="006A192E"/>
    <w:rsid w:val="006A1AB3"/>
    <w:rsid w:val="006A2275"/>
    <w:rsid w:val="006A3D49"/>
    <w:rsid w:val="006A5F17"/>
    <w:rsid w:val="006A7867"/>
    <w:rsid w:val="006B0956"/>
    <w:rsid w:val="006B184B"/>
    <w:rsid w:val="006B1999"/>
    <w:rsid w:val="006B1A6E"/>
    <w:rsid w:val="006B25F2"/>
    <w:rsid w:val="006B32E7"/>
    <w:rsid w:val="006B3688"/>
    <w:rsid w:val="006B3EE5"/>
    <w:rsid w:val="006B4CB8"/>
    <w:rsid w:val="006B5EB7"/>
    <w:rsid w:val="006B6A5F"/>
    <w:rsid w:val="006B7299"/>
    <w:rsid w:val="006C0CD0"/>
    <w:rsid w:val="006C0EB4"/>
    <w:rsid w:val="006C3C77"/>
    <w:rsid w:val="006C446D"/>
    <w:rsid w:val="006C47D5"/>
    <w:rsid w:val="006C47E8"/>
    <w:rsid w:val="006C6359"/>
    <w:rsid w:val="006D0853"/>
    <w:rsid w:val="006D425F"/>
    <w:rsid w:val="006D4670"/>
    <w:rsid w:val="006D7568"/>
    <w:rsid w:val="006D7728"/>
    <w:rsid w:val="006D794C"/>
    <w:rsid w:val="006D7AE1"/>
    <w:rsid w:val="006E08F0"/>
    <w:rsid w:val="006E0A55"/>
    <w:rsid w:val="006E0D02"/>
    <w:rsid w:val="006E191E"/>
    <w:rsid w:val="006E267C"/>
    <w:rsid w:val="006E2B9E"/>
    <w:rsid w:val="006E340F"/>
    <w:rsid w:val="006E34B4"/>
    <w:rsid w:val="006E3719"/>
    <w:rsid w:val="006E3950"/>
    <w:rsid w:val="006E3A83"/>
    <w:rsid w:val="006E611D"/>
    <w:rsid w:val="006E7072"/>
    <w:rsid w:val="006E7207"/>
    <w:rsid w:val="006E7596"/>
    <w:rsid w:val="006F0D2B"/>
    <w:rsid w:val="006F117C"/>
    <w:rsid w:val="006F28C3"/>
    <w:rsid w:val="006F28CC"/>
    <w:rsid w:val="006F360F"/>
    <w:rsid w:val="006F4FF9"/>
    <w:rsid w:val="006F78EF"/>
    <w:rsid w:val="0070015D"/>
    <w:rsid w:val="007021FB"/>
    <w:rsid w:val="007023FD"/>
    <w:rsid w:val="00702F05"/>
    <w:rsid w:val="00704A52"/>
    <w:rsid w:val="00707578"/>
    <w:rsid w:val="00710428"/>
    <w:rsid w:val="0071048B"/>
    <w:rsid w:val="00710A24"/>
    <w:rsid w:val="0071139C"/>
    <w:rsid w:val="007121F3"/>
    <w:rsid w:val="00715E75"/>
    <w:rsid w:val="0071694B"/>
    <w:rsid w:val="00717648"/>
    <w:rsid w:val="00717CE0"/>
    <w:rsid w:val="00717EDE"/>
    <w:rsid w:val="007204E7"/>
    <w:rsid w:val="007205B3"/>
    <w:rsid w:val="007205BC"/>
    <w:rsid w:val="00721046"/>
    <w:rsid w:val="00721A88"/>
    <w:rsid w:val="0072424F"/>
    <w:rsid w:val="0072488E"/>
    <w:rsid w:val="0072579B"/>
    <w:rsid w:val="007267E9"/>
    <w:rsid w:val="00727816"/>
    <w:rsid w:val="00727E3C"/>
    <w:rsid w:val="00727F8F"/>
    <w:rsid w:val="007309CF"/>
    <w:rsid w:val="00730D78"/>
    <w:rsid w:val="00731B42"/>
    <w:rsid w:val="007321D1"/>
    <w:rsid w:val="0073298F"/>
    <w:rsid w:val="00734014"/>
    <w:rsid w:val="00734D34"/>
    <w:rsid w:val="007350EF"/>
    <w:rsid w:val="007354FA"/>
    <w:rsid w:val="00737985"/>
    <w:rsid w:val="00740A08"/>
    <w:rsid w:val="00741199"/>
    <w:rsid w:val="0074156E"/>
    <w:rsid w:val="00741615"/>
    <w:rsid w:val="00742463"/>
    <w:rsid w:val="0074501C"/>
    <w:rsid w:val="00745763"/>
    <w:rsid w:val="00745814"/>
    <w:rsid w:val="0074598C"/>
    <w:rsid w:val="007460DC"/>
    <w:rsid w:val="0074769D"/>
    <w:rsid w:val="00750708"/>
    <w:rsid w:val="007507AC"/>
    <w:rsid w:val="00751774"/>
    <w:rsid w:val="00752EC8"/>
    <w:rsid w:val="0075504C"/>
    <w:rsid w:val="00760A0C"/>
    <w:rsid w:val="00762724"/>
    <w:rsid w:val="007633EE"/>
    <w:rsid w:val="00763B6E"/>
    <w:rsid w:val="007645ED"/>
    <w:rsid w:val="00767233"/>
    <w:rsid w:val="0076741F"/>
    <w:rsid w:val="00767726"/>
    <w:rsid w:val="0077045F"/>
    <w:rsid w:val="007715AB"/>
    <w:rsid w:val="00772176"/>
    <w:rsid w:val="00772341"/>
    <w:rsid w:val="00772E55"/>
    <w:rsid w:val="007734FA"/>
    <w:rsid w:val="00774102"/>
    <w:rsid w:val="00774189"/>
    <w:rsid w:val="007743B8"/>
    <w:rsid w:val="00774897"/>
    <w:rsid w:val="00774ACC"/>
    <w:rsid w:val="007750F4"/>
    <w:rsid w:val="0077518E"/>
    <w:rsid w:val="00775AE7"/>
    <w:rsid w:val="00783438"/>
    <w:rsid w:val="0078413E"/>
    <w:rsid w:val="00784A1D"/>
    <w:rsid w:val="0078507B"/>
    <w:rsid w:val="007871D6"/>
    <w:rsid w:val="00790C52"/>
    <w:rsid w:val="00790C80"/>
    <w:rsid w:val="00790F90"/>
    <w:rsid w:val="00791B6F"/>
    <w:rsid w:val="00791CA3"/>
    <w:rsid w:val="0079493D"/>
    <w:rsid w:val="007950C4"/>
    <w:rsid w:val="00796B6A"/>
    <w:rsid w:val="007A2986"/>
    <w:rsid w:val="007A2C59"/>
    <w:rsid w:val="007A4C1E"/>
    <w:rsid w:val="007A59F7"/>
    <w:rsid w:val="007A7B1E"/>
    <w:rsid w:val="007B0B8C"/>
    <w:rsid w:val="007B3722"/>
    <w:rsid w:val="007B3736"/>
    <w:rsid w:val="007B552F"/>
    <w:rsid w:val="007B5D20"/>
    <w:rsid w:val="007B6139"/>
    <w:rsid w:val="007B6152"/>
    <w:rsid w:val="007C0407"/>
    <w:rsid w:val="007C0C31"/>
    <w:rsid w:val="007C1421"/>
    <w:rsid w:val="007C200F"/>
    <w:rsid w:val="007C376B"/>
    <w:rsid w:val="007C5580"/>
    <w:rsid w:val="007C64C9"/>
    <w:rsid w:val="007C7915"/>
    <w:rsid w:val="007C7AF3"/>
    <w:rsid w:val="007D0E95"/>
    <w:rsid w:val="007D1524"/>
    <w:rsid w:val="007D15FD"/>
    <w:rsid w:val="007D25C7"/>
    <w:rsid w:val="007D275B"/>
    <w:rsid w:val="007D313F"/>
    <w:rsid w:val="007D3AB8"/>
    <w:rsid w:val="007D3F92"/>
    <w:rsid w:val="007D41F8"/>
    <w:rsid w:val="007D6025"/>
    <w:rsid w:val="007E0C25"/>
    <w:rsid w:val="007E253F"/>
    <w:rsid w:val="007E3FF9"/>
    <w:rsid w:val="007E4653"/>
    <w:rsid w:val="007E4E21"/>
    <w:rsid w:val="007E5BF1"/>
    <w:rsid w:val="007E733A"/>
    <w:rsid w:val="007F0350"/>
    <w:rsid w:val="007F188E"/>
    <w:rsid w:val="007F2C0D"/>
    <w:rsid w:val="007F3518"/>
    <w:rsid w:val="007F4484"/>
    <w:rsid w:val="007F59E7"/>
    <w:rsid w:val="007F5B36"/>
    <w:rsid w:val="007F658D"/>
    <w:rsid w:val="00800974"/>
    <w:rsid w:val="0080103A"/>
    <w:rsid w:val="00802AD6"/>
    <w:rsid w:val="0080377B"/>
    <w:rsid w:val="00803D9E"/>
    <w:rsid w:val="00804B1D"/>
    <w:rsid w:val="00804CC9"/>
    <w:rsid w:val="0080501E"/>
    <w:rsid w:val="0080562C"/>
    <w:rsid w:val="008059B8"/>
    <w:rsid w:val="008108D6"/>
    <w:rsid w:val="008110CE"/>
    <w:rsid w:val="00812156"/>
    <w:rsid w:val="00812A2E"/>
    <w:rsid w:val="00812ADC"/>
    <w:rsid w:val="00813A36"/>
    <w:rsid w:val="00816195"/>
    <w:rsid w:val="008170A5"/>
    <w:rsid w:val="00820803"/>
    <w:rsid w:val="00821206"/>
    <w:rsid w:val="0082189E"/>
    <w:rsid w:val="00821CAB"/>
    <w:rsid w:val="00824F36"/>
    <w:rsid w:val="008251D4"/>
    <w:rsid w:val="00826527"/>
    <w:rsid w:val="00826649"/>
    <w:rsid w:val="00830637"/>
    <w:rsid w:val="008316C9"/>
    <w:rsid w:val="008328DB"/>
    <w:rsid w:val="00833655"/>
    <w:rsid w:val="00834906"/>
    <w:rsid w:val="00835B6F"/>
    <w:rsid w:val="00835C12"/>
    <w:rsid w:val="00835F70"/>
    <w:rsid w:val="0083608D"/>
    <w:rsid w:val="00836F25"/>
    <w:rsid w:val="0084047A"/>
    <w:rsid w:val="00841880"/>
    <w:rsid w:val="008430F0"/>
    <w:rsid w:val="00845D66"/>
    <w:rsid w:val="00846603"/>
    <w:rsid w:val="008474B7"/>
    <w:rsid w:val="00850863"/>
    <w:rsid w:val="00851395"/>
    <w:rsid w:val="00851CCB"/>
    <w:rsid w:val="00852A83"/>
    <w:rsid w:val="00853FED"/>
    <w:rsid w:val="00855E90"/>
    <w:rsid w:val="008604EA"/>
    <w:rsid w:val="008620CA"/>
    <w:rsid w:val="008620CD"/>
    <w:rsid w:val="00862D99"/>
    <w:rsid w:val="0086358C"/>
    <w:rsid w:val="0086460D"/>
    <w:rsid w:val="00870249"/>
    <w:rsid w:val="0087050E"/>
    <w:rsid w:val="00870585"/>
    <w:rsid w:val="00871BAC"/>
    <w:rsid w:val="008733B5"/>
    <w:rsid w:val="00873864"/>
    <w:rsid w:val="0087680D"/>
    <w:rsid w:val="008809AF"/>
    <w:rsid w:val="00882EE3"/>
    <w:rsid w:val="008842AF"/>
    <w:rsid w:val="008845F7"/>
    <w:rsid w:val="008851BB"/>
    <w:rsid w:val="008852D3"/>
    <w:rsid w:val="008866BF"/>
    <w:rsid w:val="008866CE"/>
    <w:rsid w:val="00886A3E"/>
    <w:rsid w:val="00887087"/>
    <w:rsid w:val="008873D7"/>
    <w:rsid w:val="00890A55"/>
    <w:rsid w:val="00893CD7"/>
    <w:rsid w:val="00894235"/>
    <w:rsid w:val="00897A7A"/>
    <w:rsid w:val="00897DC6"/>
    <w:rsid w:val="008A0692"/>
    <w:rsid w:val="008A4D68"/>
    <w:rsid w:val="008A7802"/>
    <w:rsid w:val="008A793A"/>
    <w:rsid w:val="008B171C"/>
    <w:rsid w:val="008B1B9F"/>
    <w:rsid w:val="008B2F5C"/>
    <w:rsid w:val="008B311C"/>
    <w:rsid w:val="008B4928"/>
    <w:rsid w:val="008B55FF"/>
    <w:rsid w:val="008B57E8"/>
    <w:rsid w:val="008B5A58"/>
    <w:rsid w:val="008B5DDC"/>
    <w:rsid w:val="008C05CE"/>
    <w:rsid w:val="008C1A47"/>
    <w:rsid w:val="008C3A6F"/>
    <w:rsid w:val="008C4A04"/>
    <w:rsid w:val="008C5DE6"/>
    <w:rsid w:val="008C6C88"/>
    <w:rsid w:val="008C78A3"/>
    <w:rsid w:val="008D0C9E"/>
    <w:rsid w:val="008D0D28"/>
    <w:rsid w:val="008D17E8"/>
    <w:rsid w:val="008D192D"/>
    <w:rsid w:val="008D1DB2"/>
    <w:rsid w:val="008D33C0"/>
    <w:rsid w:val="008D34C7"/>
    <w:rsid w:val="008D627A"/>
    <w:rsid w:val="008D76E7"/>
    <w:rsid w:val="008E35FC"/>
    <w:rsid w:val="008E3708"/>
    <w:rsid w:val="008E3998"/>
    <w:rsid w:val="008E5556"/>
    <w:rsid w:val="008E7088"/>
    <w:rsid w:val="008F01F7"/>
    <w:rsid w:val="008F0CD8"/>
    <w:rsid w:val="008F1005"/>
    <w:rsid w:val="008F1492"/>
    <w:rsid w:val="008F18B8"/>
    <w:rsid w:val="008F2DE5"/>
    <w:rsid w:val="008F32DE"/>
    <w:rsid w:val="008F33D3"/>
    <w:rsid w:val="008F3790"/>
    <w:rsid w:val="008F4111"/>
    <w:rsid w:val="008F4C76"/>
    <w:rsid w:val="008F537D"/>
    <w:rsid w:val="008F5812"/>
    <w:rsid w:val="008F5A13"/>
    <w:rsid w:val="008F62DF"/>
    <w:rsid w:val="009005D8"/>
    <w:rsid w:val="00902CE6"/>
    <w:rsid w:val="00903744"/>
    <w:rsid w:val="009040D9"/>
    <w:rsid w:val="009047D5"/>
    <w:rsid w:val="00905277"/>
    <w:rsid w:val="009057B9"/>
    <w:rsid w:val="00905FBA"/>
    <w:rsid w:val="009062FF"/>
    <w:rsid w:val="009063E6"/>
    <w:rsid w:val="009065AA"/>
    <w:rsid w:val="0090678E"/>
    <w:rsid w:val="00906D65"/>
    <w:rsid w:val="00906E80"/>
    <w:rsid w:val="00911369"/>
    <w:rsid w:val="00912C5F"/>
    <w:rsid w:val="00913018"/>
    <w:rsid w:val="0091302F"/>
    <w:rsid w:val="0091698A"/>
    <w:rsid w:val="009172D7"/>
    <w:rsid w:val="0091747E"/>
    <w:rsid w:val="009200BE"/>
    <w:rsid w:val="00920743"/>
    <w:rsid w:val="009238A8"/>
    <w:rsid w:val="00923F91"/>
    <w:rsid w:val="00924A3E"/>
    <w:rsid w:val="00924EEA"/>
    <w:rsid w:val="009259F3"/>
    <w:rsid w:val="00925A7D"/>
    <w:rsid w:val="0092602B"/>
    <w:rsid w:val="00926878"/>
    <w:rsid w:val="00926DBC"/>
    <w:rsid w:val="009346C4"/>
    <w:rsid w:val="00935EEE"/>
    <w:rsid w:val="00936264"/>
    <w:rsid w:val="0093635B"/>
    <w:rsid w:val="00936726"/>
    <w:rsid w:val="0094143A"/>
    <w:rsid w:val="00941FC1"/>
    <w:rsid w:val="00943447"/>
    <w:rsid w:val="00943BC1"/>
    <w:rsid w:val="00943F04"/>
    <w:rsid w:val="00944338"/>
    <w:rsid w:val="00944A5C"/>
    <w:rsid w:val="00945A9E"/>
    <w:rsid w:val="00946BAD"/>
    <w:rsid w:val="00950138"/>
    <w:rsid w:val="009518CA"/>
    <w:rsid w:val="00952755"/>
    <w:rsid w:val="00952815"/>
    <w:rsid w:val="0095420E"/>
    <w:rsid w:val="009551D4"/>
    <w:rsid w:val="00955BF2"/>
    <w:rsid w:val="00957011"/>
    <w:rsid w:val="0095721E"/>
    <w:rsid w:val="00957437"/>
    <w:rsid w:val="00957CBF"/>
    <w:rsid w:val="009606A1"/>
    <w:rsid w:val="00960D37"/>
    <w:rsid w:val="00961405"/>
    <w:rsid w:val="00961FB5"/>
    <w:rsid w:val="00963080"/>
    <w:rsid w:val="00963BB3"/>
    <w:rsid w:val="00970263"/>
    <w:rsid w:val="00970FD5"/>
    <w:rsid w:val="00971410"/>
    <w:rsid w:val="009714E7"/>
    <w:rsid w:val="0097183D"/>
    <w:rsid w:val="00971AFC"/>
    <w:rsid w:val="00973D03"/>
    <w:rsid w:val="009753C9"/>
    <w:rsid w:val="009755D9"/>
    <w:rsid w:val="0097713E"/>
    <w:rsid w:val="00980091"/>
    <w:rsid w:val="00980A00"/>
    <w:rsid w:val="00981D05"/>
    <w:rsid w:val="009820E9"/>
    <w:rsid w:val="00982816"/>
    <w:rsid w:val="00983AA3"/>
    <w:rsid w:val="00985FC3"/>
    <w:rsid w:val="00986C65"/>
    <w:rsid w:val="00990752"/>
    <w:rsid w:val="009915B7"/>
    <w:rsid w:val="00991B70"/>
    <w:rsid w:val="00992D8C"/>
    <w:rsid w:val="00992DAB"/>
    <w:rsid w:val="00994511"/>
    <w:rsid w:val="00994563"/>
    <w:rsid w:val="00994E02"/>
    <w:rsid w:val="0099619A"/>
    <w:rsid w:val="00997624"/>
    <w:rsid w:val="0099785A"/>
    <w:rsid w:val="009A16FF"/>
    <w:rsid w:val="009A1B5F"/>
    <w:rsid w:val="009A1DB3"/>
    <w:rsid w:val="009A1E9D"/>
    <w:rsid w:val="009A37BD"/>
    <w:rsid w:val="009A4DA0"/>
    <w:rsid w:val="009A75A6"/>
    <w:rsid w:val="009A7950"/>
    <w:rsid w:val="009A7B32"/>
    <w:rsid w:val="009A7FCF"/>
    <w:rsid w:val="009B0824"/>
    <w:rsid w:val="009B0924"/>
    <w:rsid w:val="009B2856"/>
    <w:rsid w:val="009B321E"/>
    <w:rsid w:val="009B35D5"/>
    <w:rsid w:val="009B3A10"/>
    <w:rsid w:val="009B3CA9"/>
    <w:rsid w:val="009B4359"/>
    <w:rsid w:val="009B4963"/>
    <w:rsid w:val="009B4A6D"/>
    <w:rsid w:val="009B60A9"/>
    <w:rsid w:val="009B6E09"/>
    <w:rsid w:val="009B7481"/>
    <w:rsid w:val="009B7CE1"/>
    <w:rsid w:val="009B7E9E"/>
    <w:rsid w:val="009C057F"/>
    <w:rsid w:val="009C08B0"/>
    <w:rsid w:val="009C10DC"/>
    <w:rsid w:val="009C20DE"/>
    <w:rsid w:val="009C4673"/>
    <w:rsid w:val="009C53E3"/>
    <w:rsid w:val="009C61CD"/>
    <w:rsid w:val="009C6506"/>
    <w:rsid w:val="009C786D"/>
    <w:rsid w:val="009D1B82"/>
    <w:rsid w:val="009D20AF"/>
    <w:rsid w:val="009D4960"/>
    <w:rsid w:val="009D5541"/>
    <w:rsid w:val="009D5E99"/>
    <w:rsid w:val="009D7646"/>
    <w:rsid w:val="009D7FC0"/>
    <w:rsid w:val="009E0392"/>
    <w:rsid w:val="009E0E56"/>
    <w:rsid w:val="009E0ED7"/>
    <w:rsid w:val="009E18CE"/>
    <w:rsid w:val="009E3608"/>
    <w:rsid w:val="009E37BC"/>
    <w:rsid w:val="009E43F6"/>
    <w:rsid w:val="009E5249"/>
    <w:rsid w:val="009E6274"/>
    <w:rsid w:val="009E6973"/>
    <w:rsid w:val="009E75AF"/>
    <w:rsid w:val="009F01DE"/>
    <w:rsid w:val="009F171C"/>
    <w:rsid w:val="009F1F83"/>
    <w:rsid w:val="009F2360"/>
    <w:rsid w:val="009F3708"/>
    <w:rsid w:val="009F3ABD"/>
    <w:rsid w:val="009F3B15"/>
    <w:rsid w:val="009F4EE6"/>
    <w:rsid w:val="00A01BFC"/>
    <w:rsid w:val="00A02D79"/>
    <w:rsid w:val="00A04AB1"/>
    <w:rsid w:val="00A05312"/>
    <w:rsid w:val="00A065FA"/>
    <w:rsid w:val="00A06A5B"/>
    <w:rsid w:val="00A06A6E"/>
    <w:rsid w:val="00A10359"/>
    <w:rsid w:val="00A12586"/>
    <w:rsid w:val="00A126F9"/>
    <w:rsid w:val="00A13627"/>
    <w:rsid w:val="00A17DD4"/>
    <w:rsid w:val="00A22FCB"/>
    <w:rsid w:val="00A23258"/>
    <w:rsid w:val="00A254AC"/>
    <w:rsid w:val="00A25CFD"/>
    <w:rsid w:val="00A27D33"/>
    <w:rsid w:val="00A32533"/>
    <w:rsid w:val="00A3257B"/>
    <w:rsid w:val="00A34CEC"/>
    <w:rsid w:val="00A35C0F"/>
    <w:rsid w:val="00A361C9"/>
    <w:rsid w:val="00A36A8D"/>
    <w:rsid w:val="00A371EA"/>
    <w:rsid w:val="00A40926"/>
    <w:rsid w:val="00A41023"/>
    <w:rsid w:val="00A43A83"/>
    <w:rsid w:val="00A43CCC"/>
    <w:rsid w:val="00A463BA"/>
    <w:rsid w:val="00A504BA"/>
    <w:rsid w:val="00A51B5E"/>
    <w:rsid w:val="00A529A6"/>
    <w:rsid w:val="00A52EE3"/>
    <w:rsid w:val="00A53AB6"/>
    <w:rsid w:val="00A5416F"/>
    <w:rsid w:val="00A55F06"/>
    <w:rsid w:val="00A56443"/>
    <w:rsid w:val="00A61230"/>
    <w:rsid w:val="00A612D3"/>
    <w:rsid w:val="00A61755"/>
    <w:rsid w:val="00A620A4"/>
    <w:rsid w:val="00A62368"/>
    <w:rsid w:val="00A65403"/>
    <w:rsid w:val="00A673AA"/>
    <w:rsid w:val="00A708BD"/>
    <w:rsid w:val="00A7136C"/>
    <w:rsid w:val="00A726E4"/>
    <w:rsid w:val="00A736BB"/>
    <w:rsid w:val="00A741CB"/>
    <w:rsid w:val="00A74870"/>
    <w:rsid w:val="00A75810"/>
    <w:rsid w:val="00A7651F"/>
    <w:rsid w:val="00A76531"/>
    <w:rsid w:val="00A76D9C"/>
    <w:rsid w:val="00A80095"/>
    <w:rsid w:val="00A81721"/>
    <w:rsid w:val="00A84DCE"/>
    <w:rsid w:val="00A9125E"/>
    <w:rsid w:val="00A94DFB"/>
    <w:rsid w:val="00A96DF2"/>
    <w:rsid w:val="00A971CA"/>
    <w:rsid w:val="00A978AF"/>
    <w:rsid w:val="00AA1C61"/>
    <w:rsid w:val="00AA4C71"/>
    <w:rsid w:val="00AA4C98"/>
    <w:rsid w:val="00AA4E2A"/>
    <w:rsid w:val="00AA6D92"/>
    <w:rsid w:val="00AA72EB"/>
    <w:rsid w:val="00AA7933"/>
    <w:rsid w:val="00AB0DC0"/>
    <w:rsid w:val="00AB74DE"/>
    <w:rsid w:val="00AB7928"/>
    <w:rsid w:val="00AB7BC8"/>
    <w:rsid w:val="00AC1D62"/>
    <w:rsid w:val="00AC4100"/>
    <w:rsid w:val="00AC50E6"/>
    <w:rsid w:val="00AC638F"/>
    <w:rsid w:val="00AC6AF7"/>
    <w:rsid w:val="00AC6CA1"/>
    <w:rsid w:val="00AC6EA0"/>
    <w:rsid w:val="00AC7058"/>
    <w:rsid w:val="00AC77FF"/>
    <w:rsid w:val="00AC7B8E"/>
    <w:rsid w:val="00AD1D3B"/>
    <w:rsid w:val="00AD3C2F"/>
    <w:rsid w:val="00AD3D79"/>
    <w:rsid w:val="00AD4541"/>
    <w:rsid w:val="00AD4857"/>
    <w:rsid w:val="00AD5786"/>
    <w:rsid w:val="00AD7772"/>
    <w:rsid w:val="00AD7D6F"/>
    <w:rsid w:val="00AE1E88"/>
    <w:rsid w:val="00AE499D"/>
    <w:rsid w:val="00AE4C8E"/>
    <w:rsid w:val="00AE4DD5"/>
    <w:rsid w:val="00AF395B"/>
    <w:rsid w:val="00AF39E7"/>
    <w:rsid w:val="00AF5859"/>
    <w:rsid w:val="00AF5AE0"/>
    <w:rsid w:val="00AF5D00"/>
    <w:rsid w:val="00AF6E45"/>
    <w:rsid w:val="00AF7B7C"/>
    <w:rsid w:val="00B00085"/>
    <w:rsid w:val="00B00339"/>
    <w:rsid w:val="00B035D0"/>
    <w:rsid w:val="00B0570A"/>
    <w:rsid w:val="00B05C30"/>
    <w:rsid w:val="00B05E21"/>
    <w:rsid w:val="00B07203"/>
    <w:rsid w:val="00B11DDC"/>
    <w:rsid w:val="00B130CA"/>
    <w:rsid w:val="00B135AF"/>
    <w:rsid w:val="00B1381D"/>
    <w:rsid w:val="00B13891"/>
    <w:rsid w:val="00B145D3"/>
    <w:rsid w:val="00B14C61"/>
    <w:rsid w:val="00B1522A"/>
    <w:rsid w:val="00B15CA8"/>
    <w:rsid w:val="00B161BB"/>
    <w:rsid w:val="00B1642B"/>
    <w:rsid w:val="00B16E8B"/>
    <w:rsid w:val="00B173DB"/>
    <w:rsid w:val="00B22423"/>
    <w:rsid w:val="00B22764"/>
    <w:rsid w:val="00B22DFE"/>
    <w:rsid w:val="00B23304"/>
    <w:rsid w:val="00B23518"/>
    <w:rsid w:val="00B2371E"/>
    <w:rsid w:val="00B24422"/>
    <w:rsid w:val="00B25AAD"/>
    <w:rsid w:val="00B263FC"/>
    <w:rsid w:val="00B27AA9"/>
    <w:rsid w:val="00B27E0F"/>
    <w:rsid w:val="00B30F28"/>
    <w:rsid w:val="00B31A35"/>
    <w:rsid w:val="00B338AD"/>
    <w:rsid w:val="00B34DC8"/>
    <w:rsid w:val="00B3770C"/>
    <w:rsid w:val="00B404DD"/>
    <w:rsid w:val="00B410D5"/>
    <w:rsid w:val="00B41DF6"/>
    <w:rsid w:val="00B44FBC"/>
    <w:rsid w:val="00B45815"/>
    <w:rsid w:val="00B46C1E"/>
    <w:rsid w:val="00B47123"/>
    <w:rsid w:val="00B47596"/>
    <w:rsid w:val="00B47E6A"/>
    <w:rsid w:val="00B51723"/>
    <w:rsid w:val="00B5241D"/>
    <w:rsid w:val="00B53E8B"/>
    <w:rsid w:val="00B53ED6"/>
    <w:rsid w:val="00B55563"/>
    <w:rsid w:val="00B56693"/>
    <w:rsid w:val="00B5696B"/>
    <w:rsid w:val="00B56CA3"/>
    <w:rsid w:val="00B57E04"/>
    <w:rsid w:val="00B60057"/>
    <w:rsid w:val="00B6010E"/>
    <w:rsid w:val="00B613E4"/>
    <w:rsid w:val="00B6144E"/>
    <w:rsid w:val="00B6179F"/>
    <w:rsid w:val="00B6254A"/>
    <w:rsid w:val="00B6278C"/>
    <w:rsid w:val="00B62AE3"/>
    <w:rsid w:val="00B6332D"/>
    <w:rsid w:val="00B635D2"/>
    <w:rsid w:val="00B6589B"/>
    <w:rsid w:val="00B674C0"/>
    <w:rsid w:val="00B72B1F"/>
    <w:rsid w:val="00B72E67"/>
    <w:rsid w:val="00B73E05"/>
    <w:rsid w:val="00B74A2B"/>
    <w:rsid w:val="00B74E72"/>
    <w:rsid w:val="00B755D0"/>
    <w:rsid w:val="00B75DD8"/>
    <w:rsid w:val="00B76D57"/>
    <w:rsid w:val="00B81DA4"/>
    <w:rsid w:val="00B83ED3"/>
    <w:rsid w:val="00B853CD"/>
    <w:rsid w:val="00B85E01"/>
    <w:rsid w:val="00B86C50"/>
    <w:rsid w:val="00B876C5"/>
    <w:rsid w:val="00B91180"/>
    <w:rsid w:val="00B92711"/>
    <w:rsid w:val="00B939E2"/>
    <w:rsid w:val="00B94AF7"/>
    <w:rsid w:val="00B95528"/>
    <w:rsid w:val="00B95A0F"/>
    <w:rsid w:val="00BA055C"/>
    <w:rsid w:val="00BA20BA"/>
    <w:rsid w:val="00BA2B95"/>
    <w:rsid w:val="00BA322A"/>
    <w:rsid w:val="00BA603D"/>
    <w:rsid w:val="00BA7544"/>
    <w:rsid w:val="00BB1709"/>
    <w:rsid w:val="00BB19FF"/>
    <w:rsid w:val="00BB2416"/>
    <w:rsid w:val="00BB2851"/>
    <w:rsid w:val="00BB2A42"/>
    <w:rsid w:val="00BB2FA1"/>
    <w:rsid w:val="00BB30F5"/>
    <w:rsid w:val="00BB33C8"/>
    <w:rsid w:val="00BB4FA9"/>
    <w:rsid w:val="00BB55BB"/>
    <w:rsid w:val="00BC0646"/>
    <w:rsid w:val="00BC2556"/>
    <w:rsid w:val="00BC4241"/>
    <w:rsid w:val="00BC50B5"/>
    <w:rsid w:val="00BC5F9F"/>
    <w:rsid w:val="00BC64B7"/>
    <w:rsid w:val="00BC702E"/>
    <w:rsid w:val="00BC7FD9"/>
    <w:rsid w:val="00BD0E3D"/>
    <w:rsid w:val="00BD2551"/>
    <w:rsid w:val="00BD326F"/>
    <w:rsid w:val="00BD50B2"/>
    <w:rsid w:val="00BD5137"/>
    <w:rsid w:val="00BD5C9D"/>
    <w:rsid w:val="00BD6A48"/>
    <w:rsid w:val="00BD79BD"/>
    <w:rsid w:val="00BE0384"/>
    <w:rsid w:val="00BE0908"/>
    <w:rsid w:val="00BE12F4"/>
    <w:rsid w:val="00BE2C7D"/>
    <w:rsid w:val="00BE54E7"/>
    <w:rsid w:val="00BE6251"/>
    <w:rsid w:val="00BE6805"/>
    <w:rsid w:val="00BE6E32"/>
    <w:rsid w:val="00BE7D51"/>
    <w:rsid w:val="00BF01D5"/>
    <w:rsid w:val="00BF275B"/>
    <w:rsid w:val="00C0061E"/>
    <w:rsid w:val="00C010E3"/>
    <w:rsid w:val="00C01B39"/>
    <w:rsid w:val="00C03681"/>
    <w:rsid w:val="00C03D72"/>
    <w:rsid w:val="00C03DFD"/>
    <w:rsid w:val="00C054CA"/>
    <w:rsid w:val="00C0779D"/>
    <w:rsid w:val="00C1145B"/>
    <w:rsid w:val="00C11746"/>
    <w:rsid w:val="00C12B8B"/>
    <w:rsid w:val="00C12FE8"/>
    <w:rsid w:val="00C13A0E"/>
    <w:rsid w:val="00C15872"/>
    <w:rsid w:val="00C203C0"/>
    <w:rsid w:val="00C215FB"/>
    <w:rsid w:val="00C21AD9"/>
    <w:rsid w:val="00C21DDE"/>
    <w:rsid w:val="00C24584"/>
    <w:rsid w:val="00C24D1F"/>
    <w:rsid w:val="00C257AB"/>
    <w:rsid w:val="00C25EBC"/>
    <w:rsid w:val="00C26319"/>
    <w:rsid w:val="00C3022B"/>
    <w:rsid w:val="00C30E26"/>
    <w:rsid w:val="00C32869"/>
    <w:rsid w:val="00C32EC4"/>
    <w:rsid w:val="00C3770E"/>
    <w:rsid w:val="00C40560"/>
    <w:rsid w:val="00C40862"/>
    <w:rsid w:val="00C41E4F"/>
    <w:rsid w:val="00C42354"/>
    <w:rsid w:val="00C439BE"/>
    <w:rsid w:val="00C44024"/>
    <w:rsid w:val="00C45912"/>
    <w:rsid w:val="00C46D27"/>
    <w:rsid w:val="00C5220D"/>
    <w:rsid w:val="00C52273"/>
    <w:rsid w:val="00C522E8"/>
    <w:rsid w:val="00C52308"/>
    <w:rsid w:val="00C538A5"/>
    <w:rsid w:val="00C57F37"/>
    <w:rsid w:val="00C6059B"/>
    <w:rsid w:val="00C60686"/>
    <w:rsid w:val="00C6100D"/>
    <w:rsid w:val="00C619C7"/>
    <w:rsid w:val="00C627C3"/>
    <w:rsid w:val="00C65322"/>
    <w:rsid w:val="00C65C65"/>
    <w:rsid w:val="00C66138"/>
    <w:rsid w:val="00C666E4"/>
    <w:rsid w:val="00C67805"/>
    <w:rsid w:val="00C6784D"/>
    <w:rsid w:val="00C67A22"/>
    <w:rsid w:val="00C71CAF"/>
    <w:rsid w:val="00C72412"/>
    <w:rsid w:val="00C73F7E"/>
    <w:rsid w:val="00C7499B"/>
    <w:rsid w:val="00C749E9"/>
    <w:rsid w:val="00C75374"/>
    <w:rsid w:val="00C7625A"/>
    <w:rsid w:val="00C77002"/>
    <w:rsid w:val="00C77B83"/>
    <w:rsid w:val="00C77C84"/>
    <w:rsid w:val="00C77E94"/>
    <w:rsid w:val="00C804E7"/>
    <w:rsid w:val="00C815F7"/>
    <w:rsid w:val="00C821D2"/>
    <w:rsid w:val="00C82669"/>
    <w:rsid w:val="00C82CBE"/>
    <w:rsid w:val="00C83E27"/>
    <w:rsid w:val="00C86D0A"/>
    <w:rsid w:val="00C87357"/>
    <w:rsid w:val="00C87F13"/>
    <w:rsid w:val="00C90D44"/>
    <w:rsid w:val="00C94C95"/>
    <w:rsid w:val="00C94DDA"/>
    <w:rsid w:val="00C95064"/>
    <w:rsid w:val="00C95728"/>
    <w:rsid w:val="00CA0B52"/>
    <w:rsid w:val="00CA1EDF"/>
    <w:rsid w:val="00CA1EF5"/>
    <w:rsid w:val="00CA300C"/>
    <w:rsid w:val="00CA391C"/>
    <w:rsid w:val="00CA4841"/>
    <w:rsid w:val="00CA49C4"/>
    <w:rsid w:val="00CA58A7"/>
    <w:rsid w:val="00CB1744"/>
    <w:rsid w:val="00CB3448"/>
    <w:rsid w:val="00CB5517"/>
    <w:rsid w:val="00CB69F6"/>
    <w:rsid w:val="00CB7180"/>
    <w:rsid w:val="00CB7BCB"/>
    <w:rsid w:val="00CB7D08"/>
    <w:rsid w:val="00CC3D0A"/>
    <w:rsid w:val="00CC4276"/>
    <w:rsid w:val="00CC46E4"/>
    <w:rsid w:val="00CC49D4"/>
    <w:rsid w:val="00CC6DB8"/>
    <w:rsid w:val="00CD1456"/>
    <w:rsid w:val="00CD1A2B"/>
    <w:rsid w:val="00CD2FC8"/>
    <w:rsid w:val="00CD5201"/>
    <w:rsid w:val="00CD58DC"/>
    <w:rsid w:val="00CD6DFE"/>
    <w:rsid w:val="00CE17AA"/>
    <w:rsid w:val="00CE29F4"/>
    <w:rsid w:val="00CE59CE"/>
    <w:rsid w:val="00CE7216"/>
    <w:rsid w:val="00CE72E3"/>
    <w:rsid w:val="00CE78B1"/>
    <w:rsid w:val="00CF1A3A"/>
    <w:rsid w:val="00CF1B3C"/>
    <w:rsid w:val="00CF23BB"/>
    <w:rsid w:val="00CF5892"/>
    <w:rsid w:val="00CF5DB9"/>
    <w:rsid w:val="00D011F1"/>
    <w:rsid w:val="00D0160F"/>
    <w:rsid w:val="00D0599B"/>
    <w:rsid w:val="00D06733"/>
    <w:rsid w:val="00D078AD"/>
    <w:rsid w:val="00D10403"/>
    <w:rsid w:val="00D106E8"/>
    <w:rsid w:val="00D14C20"/>
    <w:rsid w:val="00D151FA"/>
    <w:rsid w:val="00D21C25"/>
    <w:rsid w:val="00D2288E"/>
    <w:rsid w:val="00D23538"/>
    <w:rsid w:val="00D23661"/>
    <w:rsid w:val="00D237D6"/>
    <w:rsid w:val="00D24092"/>
    <w:rsid w:val="00D242D4"/>
    <w:rsid w:val="00D2470B"/>
    <w:rsid w:val="00D24A26"/>
    <w:rsid w:val="00D25368"/>
    <w:rsid w:val="00D25377"/>
    <w:rsid w:val="00D26FB9"/>
    <w:rsid w:val="00D27512"/>
    <w:rsid w:val="00D2777A"/>
    <w:rsid w:val="00D279C8"/>
    <w:rsid w:val="00D32D44"/>
    <w:rsid w:val="00D33114"/>
    <w:rsid w:val="00D34F27"/>
    <w:rsid w:val="00D35107"/>
    <w:rsid w:val="00D35378"/>
    <w:rsid w:val="00D35B22"/>
    <w:rsid w:val="00D36589"/>
    <w:rsid w:val="00D36848"/>
    <w:rsid w:val="00D3697F"/>
    <w:rsid w:val="00D3704D"/>
    <w:rsid w:val="00D406AD"/>
    <w:rsid w:val="00D4091D"/>
    <w:rsid w:val="00D410E9"/>
    <w:rsid w:val="00D4133C"/>
    <w:rsid w:val="00D4186A"/>
    <w:rsid w:val="00D437D2"/>
    <w:rsid w:val="00D44030"/>
    <w:rsid w:val="00D44292"/>
    <w:rsid w:val="00D45841"/>
    <w:rsid w:val="00D45EB7"/>
    <w:rsid w:val="00D46398"/>
    <w:rsid w:val="00D4673A"/>
    <w:rsid w:val="00D509E4"/>
    <w:rsid w:val="00D50D94"/>
    <w:rsid w:val="00D52AF4"/>
    <w:rsid w:val="00D53F7D"/>
    <w:rsid w:val="00D54F08"/>
    <w:rsid w:val="00D56A26"/>
    <w:rsid w:val="00D573E2"/>
    <w:rsid w:val="00D57BAB"/>
    <w:rsid w:val="00D57FA5"/>
    <w:rsid w:val="00D62ADD"/>
    <w:rsid w:val="00D62CE9"/>
    <w:rsid w:val="00D62DD3"/>
    <w:rsid w:val="00D63898"/>
    <w:rsid w:val="00D63A28"/>
    <w:rsid w:val="00D64007"/>
    <w:rsid w:val="00D64E38"/>
    <w:rsid w:val="00D674D6"/>
    <w:rsid w:val="00D67E80"/>
    <w:rsid w:val="00D70BAD"/>
    <w:rsid w:val="00D71535"/>
    <w:rsid w:val="00D7263B"/>
    <w:rsid w:val="00D72A95"/>
    <w:rsid w:val="00D73666"/>
    <w:rsid w:val="00D737F0"/>
    <w:rsid w:val="00D744EE"/>
    <w:rsid w:val="00D74E4D"/>
    <w:rsid w:val="00D74F51"/>
    <w:rsid w:val="00D756F0"/>
    <w:rsid w:val="00D759BB"/>
    <w:rsid w:val="00D7614A"/>
    <w:rsid w:val="00D766D2"/>
    <w:rsid w:val="00D76BBD"/>
    <w:rsid w:val="00D76E06"/>
    <w:rsid w:val="00D77E84"/>
    <w:rsid w:val="00D803CA"/>
    <w:rsid w:val="00D8097D"/>
    <w:rsid w:val="00D818AE"/>
    <w:rsid w:val="00D82013"/>
    <w:rsid w:val="00D8368B"/>
    <w:rsid w:val="00D8371B"/>
    <w:rsid w:val="00D83A8C"/>
    <w:rsid w:val="00D85E63"/>
    <w:rsid w:val="00D86C98"/>
    <w:rsid w:val="00D904B7"/>
    <w:rsid w:val="00D928AE"/>
    <w:rsid w:val="00D92DF2"/>
    <w:rsid w:val="00D93680"/>
    <w:rsid w:val="00D93A93"/>
    <w:rsid w:val="00D94003"/>
    <w:rsid w:val="00D950A0"/>
    <w:rsid w:val="00D952A7"/>
    <w:rsid w:val="00D95980"/>
    <w:rsid w:val="00D967C2"/>
    <w:rsid w:val="00D972D9"/>
    <w:rsid w:val="00DA06C6"/>
    <w:rsid w:val="00DA1AEF"/>
    <w:rsid w:val="00DA5812"/>
    <w:rsid w:val="00DA65AE"/>
    <w:rsid w:val="00DA6737"/>
    <w:rsid w:val="00DA7FF0"/>
    <w:rsid w:val="00DB00DF"/>
    <w:rsid w:val="00DB0125"/>
    <w:rsid w:val="00DB1693"/>
    <w:rsid w:val="00DB210A"/>
    <w:rsid w:val="00DB35DA"/>
    <w:rsid w:val="00DB42A8"/>
    <w:rsid w:val="00DB4499"/>
    <w:rsid w:val="00DB5194"/>
    <w:rsid w:val="00DB6063"/>
    <w:rsid w:val="00DB6A20"/>
    <w:rsid w:val="00DC2E33"/>
    <w:rsid w:val="00DC2FE8"/>
    <w:rsid w:val="00DC4107"/>
    <w:rsid w:val="00DC49F0"/>
    <w:rsid w:val="00DC5EC4"/>
    <w:rsid w:val="00DC688D"/>
    <w:rsid w:val="00DC6A8C"/>
    <w:rsid w:val="00DC749A"/>
    <w:rsid w:val="00DD163D"/>
    <w:rsid w:val="00DD1D92"/>
    <w:rsid w:val="00DD2B96"/>
    <w:rsid w:val="00DD3DFC"/>
    <w:rsid w:val="00DD4796"/>
    <w:rsid w:val="00DD50D1"/>
    <w:rsid w:val="00DD5C06"/>
    <w:rsid w:val="00DD6D30"/>
    <w:rsid w:val="00DD74C8"/>
    <w:rsid w:val="00DE08C1"/>
    <w:rsid w:val="00DE1514"/>
    <w:rsid w:val="00DE20F2"/>
    <w:rsid w:val="00DE32CD"/>
    <w:rsid w:val="00DE5386"/>
    <w:rsid w:val="00DE593C"/>
    <w:rsid w:val="00DE6E4A"/>
    <w:rsid w:val="00DF0A2F"/>
    <w:rsid w:val="00DF1490"/>
    <w:rsid w:val="00DF2DC8"/>
    <w:rsid w:val="00DF5C36"/>
    <w:rsid w:val="00E01132"/>
    <w:rsid w:val="00E01267"/>
    <w:rsid w:val="00E01CC4"/>
    <w:rsid w:val="00E05298"/>
    <w:rsid w:val="00E05344"/>
    <w:rsid w:val="00E05800"/>
    <w:rsid w:val="00E05B0F"/>
    <w:rsid w:val="00E068BA"/>
    <w:rsid w:val="00E06FB9"/>
    <w:rsid w:val="00E07003"/>
    <w:rsid w:val="00E07577"/>
    <w:rsid w:val="00E135B2"/>
    <w:rsid w:val="00E13773"/>
    <w:rsid w:val="00E13983"/>
    <w:rsid w:val="00E17688"/>
    <w:rsid w:val="00E17735"/>
    <w:rsid w:val="00E210A9"/>
    <w:rsid w:val="00E21B2E"/>
    <w:rsid w:val="00E22B2B"/>
    <w:rsid w:val="00E23110"/>
    <w:rsid w:val="00E2428F"/>
    <w:rsid w:val="00E3234F"/>
    <w:rsid w:val="00E32F32"/>
    <w:rsid w:val="00E33B93"/>
    <w:rsid w:val="00E33F1F"/>
    <w:rsid w:val="00E35092"/>
    <w:rsid w:val="00E366CB"/>
    <w:rsid w:val="00E36A09"/>
    <w:rsid w:val="00E375C4"/>
    <w:rsid w:val="00E37B6D"/>
    <w:rsid w:val="00E411E3"/>
    <w:rsid w:val="00E41807"/>
    <w:rsid w:val="00E433EB"/>
    <w:rsid w:val="00E439CC"/>
    <w:rsid w:val="00E46097"/>
    <w:rsid w:val="00E4630A"/>
    <w:rsid w:val="00E51259"/>
    <w:rsid w:val="00E514C9"/>
    <w:rsid w:val="00E518D6"/>
    <w:rsid w:val="00E519FD"/>
    <w:rsid w:val="00E52278"/>
    <w:rsid w:val="00E52B29"/>
    <w:rsid w:val="00E543A3"/>
    <w:rsid w:val="00E5511E"/>
    <w:rsid w:val="00E559DE"/>
    <w:rsid w:val="00E5679E"/>
    <w:rsid w:val="00E600CE"/>
    <w:rsid w:val="00E60342"/>
    <w:rsid w:val="00E613A8"/>
    <w:rsid w:val="00E616E2"/>
    <w:rsid w:val="00E617EB"/>
    <w:rsid w:val="00E61940"/>
    <w:rsid w:val="00E63E60"/>
    <w:rsid w:val="00E64E5C"/>
    <w:rsid w:val="00E65721"/>
    <w:rsid w:val="00E65BA3"/>
    <w:rsid w:val="00E670FC"/>
    <w:rsid w:val="00E6783A"/>
    <w:rsid w:val="00E67CDB"/>
    <w:rsid w:val="00E738A5"/>
    <w:rsid w:val="00E73F94"/>
    <w:rsid w:val="00E76E44"/>
    <w:rsid w:val="00E801A4"/>
    <w:rsid w:val="00E80B9E"/>
    <w:rsid w:val="00E80D1C"/>
    <w:rsid w:val="00E813EC"/>
    <w:rsid w:val="00E815E3"/>
    <w:rsid w:val="00E81FAE"/>
    <w:rsid w:val="00E83319"/>
    <w:rsid w:val="00E83A1B"/>
    <w:rsid w:val="00E83B32"/>
    <w:rsid w:val="00E85EFC"/>
    <w:rsid w:val="00E86CDA"/>
    <w:rsid w:val="00E86E7F"/>
    <w:rsid w:val="00E90E11"/>
    <w:rsid w:val="00E91591"/>
    <w:rsid w:val="00E9237B"/>
    <w:rsid w:val="00E94AAB"/>
    <w:rsid w:val="00E97BBE"/>
    <w:rsid w:val="00E97BE9"/>
    <w:rsid w:val="00EA1130"/>
    <w:rsid w:val="00EA1519"/>
    <w:rsid w:val="00EA1730"/>
    <w:rsid w:val="00EA39A8"/>
    <w:rsid w:val="00EA5D93"/>
    <w:rsid w:val="00EA5F61"/>
    <w:rsid w:val="00EA6952"/>
    <w:rsid w:val="00EA7C85"/>
    <w:rsid w:val="00EB087A"/>
    <w:rsid w:val="00EB0F56"/>
    <w:rsid w:val="00EB28F5"/>
    <w:rsid w:val="00EB3A10"/>
    <w:rsid w:val="00EB6FF0"/>
    <w:rsid w:val="00EB79CB"/>
    <w:rsid w:val="00EB7C69"/>
    <w:rsid w:val="00EC00F2"/>
    <w:rsid w:val="00EC0225"/>
    <w:rsid w:val="00EC05DB"/>
    <w:rsid w:val="00EC1671"/>
    <w:rsid w:val="00EC4A52"/>
    <w:rsid w:val="00EC5D33"/>
    <w:rsid w:val="00EC6C8A"/>
    <w:rsid w:val="00EC7125"/>
    <w:rsid w:val="00ED08D9"/>
    <w:rsid w:val="00ED2730"/>
    <w:rsid w:val="00ED2CA5"/>
    <w:rsid w:val="00ED30B4"/>
    <w:rsid w:val="00ED3E8E"/>
    <w:rsid w:val="00ED45F1"/>
    <w:rsid w:val="00ED491B"/>
    <w:rsid w:val="00ED57F8"/>
    <w:rsid w:val="00EE11EB"/>
    <w:rsid w:val="00EE193A"/>
    <w:rsid w:val="00EE1B81"/>
    <w:rsid w:val="00EE1D76"/>
    <w:rsid w:val="00EE43AF"/>
    <w:rsid w:val="00EE480B"/>
    <w:rsid w:val="00EE49CB"/>
    <w:rsid w:val="00EE5B50"/>
    <w:rsid w:val="00EE5D73"/>
    <w:rsid w:val="00EE69B7"/>
    <w:rsid w:val="00EE7B7B"/>
    <w:rsid w:val="00EF0D71"/>
    <w:rsid w:val="00EF1022"/>
    <w:rsid w:val="00EF1493"/>
    <w:rsid w:val="00EF2E92"/>
    <w:rsid w:val="00EF38A2"/>
    <w:rsid w:val="00EF38A4"/>
    <w:rsid w:val="00EF4630"/>
    <w:rsid w:val="00EF465A"/>
    <w:rsid w:val="00EF47E3"/>
    <w:rsid w:val="00EF4F7F"/>
    <w:rsid w:val="00EF5693"/>
    <w:rsid w:val="00EF782A"/>
    <w:rsid w:val="00EF7893"/>
    <w:rsid w:val="00F02142"/>
    <w:rsid w:val="00F0424B"/>
    <w:rsid w:val="00F057D6"/>
    <w:rsid w:val="00F10B4F"/>
    <w:rsid w:val="00F119E8"/>
    <w:rsid w:val="00F12761"/>
    <w:rsid w:val="00F13227"/>
    <w:rsid w:val="00F13369"/>
    <w:rsid w:val="00F14847"/>
    <w:rsid w:val="00F155A6"/>
    <w:rsid w:val="00F15D58"/>
    <w:rsid w:val="00F1651A"/>
    <w:rsid w:val="00F21033"/>
    <w:rsid w:val="00F211C2"/>
    <w:rsid w:val="00F223F6"/>
    <w:rsid w:val="00F25AE6"/>
    <w:rsid w:val="00F27720"/>
    <w:rsid w:val="00F305DD"/>
    <w:rsid w:val="00F32959"/>
    <w:rsid w:val="00F32E1B"/>
    <w:rsid w:val="00F3333D"/>
    <w:rsid w:val="00F335EA"/>
    <w:rsid w:val="00F3383C"/>
    <w:rsid w:val="00F342EA"/>
    <w:rsid w:val="00F3485C"/>
    <w:rsid w:val="00F348A4"/>
    <w:rsid w:val="00F354D0"/>
    <w:rsid w:val="00F37800"/>
    <w:rsid w:val="00F37D42"/>
    <w:rsid w:val="00F4024E"/>
    <w:rsid w:val="00F40628"/>
    <w:rsid w:val="00F41A6A"/>
    <w:rsid w:val="00F43B87"/>
    <w:rsid w:val="00F43E76"/>
    <w:rsid w:val="00F445FA"/>
    <w:rsid w:val="00F44C70"/>
    <w:rsid w:val="00F4562C"/>
    <w:rsid w:val="00F45917"/>
    <w:rsid w:val="00F4640F"/>
    <w:rsid w:val="00F4644F"/>
    <w:rsid w:val="00F467FE"/>
    <w:rsid w:val="00F50096"/>
    <w:rsid w:val="00F50879"/>
    <w:rsid w:val="00F51636"/>
    <w:rsid w:val="00F52214"/>
    <w:rsid w:val="00F55F0B"/>
    <w:rsid w:val="00F56054"/>
    <w:rsid w:val="00F60629"/>
    <w:rsid w:val="00F6065D"/>
    <w:rsid w:val="00F60AF3"/>
    <w:rsid w:val="00F60E94"/>
    <w:rsid w:val="00F6167F"/>
    <w:rsid w:val="00F624C5"/>
    <w:rsid w:val="00F63C04"/>
    <w:rsid w:val="00F64528"/>
    <w:rsid w:val="00F655AC"/>
    <w:rsid w:val="00F65BB5"/>
    <w:rsid w:val="00F6714F"/>
    <w:rsid w:val="00F67C4A"/>
    <w:rsid w:val="00F67FE9"/>
    <w:rsid w:val="00F70284"/>
    <w:rsid w:val="00F7103A"/>
    <w:rsid w:val="00F723DC"/>
    <w:rsid w:val="00F72D7C"/>
    <w:rsid w:val="00F733C6"/>
    <w:rsid w:val="00F74568"/>
    <w:rsid w:val="00F75917"/>
    <w:rsid w:val="00F75A57"/>
    <w:rsid w:val="00F7613B"/>
    <w:rsid w:val="00F773B8"/>
    <w:rsid w:val="00F77AF5"/>
    <w:rsid w:val="00F813C4"/>
    <w:rsid w:val="00F81A6C"/>
    <w:rsid w:val="00F81DAD"/>
    <w:rsid w:val="00F822BF"/>
    <w:rsid w:val="00F82BA3"/>
    <w:rsid w:val="00F83042"/>
    <w:rsid w:val="00F83DF9"/>
    <w:rsid w:val="00F86756"/>
    <w:rsid w:val="00F870DA"/>
    <w:rsid w:val="00F87858"/>
    <w:rsid w:val="00F8788A"/>
    <w:rsid w:val="00F8795B"/>
    <w:rsid w:val="00F90C32"/>
    <w:rsid w:val="00F91315"/>
    <w:rsid w:val="00F91712"/>
    <w:rsid w:val="00F917B0"/>
    <w:rsid w:val="00F9497A"/>
    <w:rsid w:val="00F9519B"/>
    <w:rsid w:val="00F95251"/>
    <w:rsid w:val="00F971D6"/>
    <w:rsid w:val="00FA0353"/>
    <w:rsid w:val="00FA105E"/>
    <w:rsid w:val="00FA3253"/>
    <w:rsid w:val="00FA3769"/>
    <w:rsid w:val="00FA3923"/>
    <w:rsid w:val="00FA400C"/>
    <w:rsid w:val="00FA4FFB"/>
    <w:rsid w:val="00FA5F3D"/>
    <w:rsid w:val="00FA7D9D"/>
    <w:rsid w:val="00FB1B1E"/>
    <w:rsid w:val="00FB36B6"/>
    <w:rsid w:val="00FB3ADB"/>
    <w:rsid w:val="00FB3FCA"/>
    <w:rsid w:val="00FB5479"/>
    <w:rsid w:val="00FC0FD5"/>
    <w:rsid w:val="00FC28B2"/>
    <w:rsid w:val="00FC32E6"/>
    <w:rsid w:val="00FC3A4F"/>
    <w:rsid w:val="00FC4DDA"/>
    <w:rsid w:val="00FC5866"/>
    <w:rsid w:val="00FD01C8"/>
    <w:rsid w:val="00FD090C"/>
    <w:rsid w:val="00FD17B1"/>
    <w:rsid w:val="00FD1A2C"/>
    <w:rsid w:val="00FD1EB5"/>
    <w:rsid w:val="00FD275F"/>
    <w:rsid w:val="00FD3A26"/>
    <w:rsid w:val="00FD514F"/>
    <w:rsid w:val="00FD619D"/>
    <w:rsid w:val="00FD66C2"/>
    <w:rsid w:val="00FD6A49"/>
    <w:rsid w:val="00FD6A63"/>
    <w:rsid w:val="00FE0649"/>
    <w:rsid w:val="00FE0965"/>
    <w:rsid w:val="00FE10AD"/>
    <w:rsid w:val="00FE1D84"/>
    <w:rsid w:val="00FE2A12"/>
    <w:rsid w:val="00FE3591"/>
    <w:rsid w:val="00FE4CFE"/>
    <w:rsid w:val="00FE68A2"/>
    <w:rsid w:val="00FE7DA2"/>
    <w:rsid w:val="00FF0EB6"/>
    <w:rsid w:val="00FF1A92"/>
    <w:rsid w:val="00FF3E80"/>
    <w:rsid w:val="00FF3F53"/>
    <w:rsid w:val="00FF3FF3"/>
    <w:rsid w:val="00FF621A"/>
    <w:rsid w:val="00FF6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B7BB5A"/>
  <w15:chartTrackingRefBased/>
  <w15:docId w15:val="{4CD441BB-AFD9-4F39-995D-F6666C31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62"/>
    <w:pPr>
      <w:spacing w:after="200" w:line="276" w:lineRule="auto"/>
    </w:pPr>
  </w:style>
  <w:style w:type="paragraph" w:styleId="Heading1">
    <w:name w:val="heading 1"/>
    <w:basedOn w:val="Normal"/>
    <w:link w:val="Heading1Char"/>
    <w:uiPriority w:val="9"/>
    <w:qFormat/>
    <w:rsid w:val="00904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440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F62"/>
  </w:style>
  <w:style w:type="paragraph" w:styleId="Footer">
    <w:name w:val="footer"/>
    <w:basedOn w:val="Normal"/>
    <w:link w:val="FooterChar"/>
    <w:unhideWhenUsed/>
    <w:rsid w:val="00113F62"/>
    <w:pPr>
      <w:tabs>
        <w:tab w:val="center" w:pos="4513"/>
        <w:tab w:val="right" w:pos="9026"/>
      </w:tabs>
      <w:spacing w:after="0" w:line="240" w:lineRule="auto"/>
    </w:pPr>
  </w:style>
  <w:style w:type="character" w:customStyle="1" w:styleId="FooterChar">
    <w:name w:val="Footer Char"/>
    <w:basedOn w:val="DefaultParagraphFont"/>
    <w:link w:val="Footer"/>
    <w:rsid w:val="00113F6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113F62"/>
    <w:pPr>
      <w:spacing w:after="160" w:line="259" w:lineRule="auto"/>
      <w:ind w:left="720"/>
      <w:contextualSpacing/>
    </w:pPr>
    <w:rPr>
      <w:rFonts w:ascii="Arial" w:hAnsi="Arial" w:cs="Arial"/>
      <w:sz w:val="24"/>
      <w:szCs w:val="24"/>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qFormat/>
    <w:locked/>
    <w:rsid w:val="00113F62"/>
    <w:rPr>
      <w:rFonts w:ascii="Arial" w:hAnsi="Arial" w:cs="Arial"/>
      <w:sz w:val="24"/>
      <w:szCs w:val="24"/>
    </w:rPr>
  </w:style>
  <w:style w:type="paragraph" w:styleId="NormalWeb">
    <w:name w:val="Normal (Web)"/>
    <w:basedOn w:val="Normal"/>
    <w:uiPriority w:val="99"/>
    <w:unhideWhenUsed/>
    <w:rsid w:val="007D275B"/>
    <w:pPr>
      <w:spacing w:after="0"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71601"/>
    <w:rPr>
      <w:sz w:val="16"/>
      <w:szCs w:val="16"/>
    </w:rPr>
  </w:style>
  <w:style w:type="paragraph" w:styleId="CommentText">
    <w:name w:val="annotation text"/>
    <w:basedOn w:val="Normal"/>
    <w:link w:val="CommentTextChar"/>
    <w:uiPriority w:val="99"/>
    <w:semiHidden/>
    <w:unhideWhenUsed/>
    <w:rsid w:val="00271601"/>
    <w:pPr>
      <w:spacing w:line="240" w:lineRule="auto"/>
    </w:pPr>
    <w:rPr>
      <w:sz w:val="20"/>
      <w:szCs w:val="20"/>
    </w:rPr>
  </w:style>
  <w:style w:type="character" w:customStyle="1" w:styleId="CommentTextChar">
    <w:name w:val="Comment Text Char"/>
    <w:basedOn w:val="DefaultParagraphFont"/>
    <w:link w:val="CommentText"/>
    <w:uiPriority w:val="99"/>
    <w:semiHidden/>
    <w:rsid w:val="00271601"/>
    <w:rPr>
      <w:sz w:val="20"/>
      <w:szCs w:val="20"/>
    </w:rPr>
  </w:style>
  <w:style w:type="paragraph" w:styleId="CommentSubject">
    <w:name w:val="annotation subject"/>
    <w:basedOn w:val="CommentText"/>
    <w:next w:val="CommentText"/>
    <w:link w:val="CommentSubjectChar"/>
    <w:uiPriority w:val="99"/>
    <w:semiHidden/>
    <w:unhideWhenUsed/>
    <w:rsid w:val="00271601"/>
    <w:rPr>
      <w:b/>
      <w:bCs/>
    </w:rPr>
  </w:style>
  <w:style w:type="character" w:customStyle="1" w:styleId="CommentSubjectChar">
    <w:name w:val="Comment Subject Char"/>
    <w:basedOn w:val="CommentTextChar"/>
    <w:link w:val="CommentSubject"/>
    <w:uiPriority w:val="99"/>
    <w:semiHidden/>
    <w:rsid w:val="00271601"/>
    <w:rPr>
      <w:b/>
      <w:bCs/>
      <w:sz w:val="20"/>
      <w:szCs w:val="20"/>
    </w:rPr>
  </w:style>
  <w:style w:type="paragraph" w:styleId="BalloonText">
    <w:name w:val="Balloon Text"/>
    <w:basedOn w:val="Normal"/>
    <w:link w:val="BalloonTextChar"/>
    <w:uiPriority w:val="99"/>
    <w:semiHidden/>
    <w:unhideWhenUsed/>
    <w:rsid w:val="00271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601"/>
    <w:rPr>
      <w:rFonts w:ascii="Segoe UI" w:hAnsi="Segoe UI" w:cs="Segoe UI"/>
      <w:sz w:val="18"/>
      <w:szCs w:val="18"/>
    </w:rPr>
  </w:style>
  <w:style w:type="paragraph" w:styleId="Title">
    <w:name w:val="Title"/>
    <w:basedOn w:val="Normal"/>
    <w:link w:val="TitleChar"/>
    <w:qFormat/>
    <w:rsid w:val="006F36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6F360F"/>
    <w:rPr>
      <w:rFonts w:ascii="Times New Roman" w:eastAsia="Times New Roman" w:hAnsi="Times New Roman" w:cs="Times New Roman"/>
      <w:b/>
      <w:szCs w:val="20"/>
    </w:rPr>
  </w:style>
  <w:style w:type="character" w:styleId="Emphasis">
    <w:name w:val="Emphasis"/>
    <w:basedOn w:val="DefaultParagraphFont"/>
    <w:uiPriority w:val="20"/>
    <w:qFormat/>
    <w:rsid w:val="009E6274"/>
    <w:rPr>
      <w:i/>
      <w:iCs/>
    </w:rPr>
  </w:style>
  <w:style w:type="table" w:styleId="TableGrid">
    <w:name w:val="Table Grid"/>
    <w:basedOn w:val="TableNormal"/>
    <w:uiPriority w:val="39"/>
    <w:rsid w:val="00853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6E02"/>
    <w:pPr>
      <w:spacing w:after="0" w:line="240" w:lineRule="auto"/>
    </w:pPr>
  </w:style>
  <w:style w:type="character" w:customStyle="1" w:styleId="Heading1Char">
    <w:name w:val="Heading 1 Char"/>
    <w:basedOn w:val="DefaultParagraphFont"/>
    <w:link w:val="Heading1"/>
    <w:uiPriority w:val="9"/>
    <w:rsid w:val="009047D5"/>
    <w:rPr>
      <w:rFonts w:ascii="Times New Roman" w:eastAsia="Times New Roman" w:hAnsi="Times New Roman" w:cs="Times New Roman"/>
      <w:b/>
      <w:bCs/>
      <w:kern w:val="36"/>
      <w:sz w:val="48"/>
      <w:szCs w:val="48"/>
      <w:lang w:eastAsia="en-GB"/>
    </w:rPr>
  </w:style>
  <w:style w:type="character" w:customStyle="1" w:styleId="ui-provider">
    <w:name w:val="ui-provider"/>
    <w:basedOn w:val="DefaultParagraphFont"/>
    <w:rsid w:val="008620CD"/>
  </w:style>
  <w:style w:type="character" w:customStyle="1" w:styleId="Heading3Char">
    <w:name w:val="Heading 3 Char"/>
    <w:basedOn w:val="DefaultParagraphFont"/>
    <w:link w:val="Heading3"/>
    <w:uiPriority w:val="9"/>
    <w:semiHidden/>
    <w:rsid w:val="00C4402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73D03"/>
    <w:pPr>
      <w:spacing w:after="0" w:line="240" w:lineRule="auto"/>
    </w:pPr>
  </w:style>
  <w:style w:type="character" w:styleId="Hyperlink">
    <w:name w:val="Hyperlink"/>
    <w:basedOn w:val="DefaultParagraphFont"/>
    <w:uiPriority w:val="99"/>
    <w:semiHidden/>
    <w:unhideWhenUsed/>
    <w:rsid w:val="00902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24079667">
      <w:bodyDiv w:val="1"/>
      <w:marLeft w:val="0"/>
      <w:marRight w:val="0"/>
      <w:marTop w:val="0"/>
      <w:marBottom w:val="0"/>
      <w:divBdr>
        <w:top w:val="none" w:sz="0" w:space="0" w:color="auto"/>
        <w:left w:val="none" w:sz="0" w:space="0" w:color="auto"/>
        <w:bottom w:val="none" w:sz="0" w:space="0" w:color="auto"/>
        <w:right w:val="none" w:sz="0" w:space="0" w:color="auto"/>
      </w:divBdr>
      <w:divsChild>
        <w:div w:id="389235181">
          <w:marLeft w:val="360"/>
          <w:marRight w:val="0"/>
          <w:marTop w:val="200"/>
          <w:marBottom w:val="0"/>
          <w:divBdr>
            <w:top w:val="none" w:sz="0" w:space="0" w:color="auto"/>
            <w:left w:val="none" w:sz="0" w:space="0" w:color="auto"/>
            <w:bottom w:val="none" w:sz="0" w:space="0" w:color="auto"/>
            <w:right w:val="none" w:sz="0" w:space="0" w:color="auto"/>
          </w:divBdr>
        </w:div>
        <w:div w:id="477304760">
          <w:marLeft w:val="360"/>
          <w:marRight w:val="0"/>
          <w:marTop w:val="200"/>
          <w:marBottom w:val="0"/>
          <w:divBdr>
            <w:top w:val="none" w:sz="0" w:space="0" w:color="auto"/>
            <w:left w:val="none" w:sz="0" w:space="0" w:color="auto"/>
            <w:bottom w:val="none" w:sz="0" w:space="0" w:color="auto"/>
            <w:right w:val="none" w:sz="0" w:space="0" w:color="auto"/>
          </w:divBdr>
        </w:div>
        <w:div w:id="611324959">
          <w:marLeft w:val="1080"/>
          <w:marRight w:val="0"/>
          <w:marTop w:val="100"/>
          <w:marBottom w:val="0"/>
          <w:divBdr>
            <w:top w:val="none" w:sz="0" w:space="0" w:color="auto"/>
            <w:left w:val="none" w:sz="0" w:space="0" w:color="auto"/>
            <w:bottom w:val="none" w:sz="0" w:space="0" w:color="auto"/>
            <w:right w:val="none" w:sz="0" w:space="0" w:color="auto"/>
          </w:divBdr>
        </w:div>
        <w:div w:id="1057514461">
          <w:marLeft w:val="360"/>
          <w:marRight w:val="0"/>
          <w:marTop w:val="200"/>
          <w:marBottom w:val="0"/>
          <w:divBdr>
            <w:top w:val="none" w:sz="0" w:space="0" w:color="auto"/>
            <w:left w:val="none" w:sz="0" w:space="0" w:color="auto"/>
            <w:bottom w:val="none" w:sz="0" w:space="0" w:color="auto"/>
            <w:right w:val="none" w:sz="0" w:space="0" w:color="auto"/>
          </w:divBdr>
        </w:div>
        <w:div w:id="1949581882">
          <w:marLeft w:val="1080"/>
          <w:marRight w:val="0"/>
          <w:marTop w:val="100"/>
          <w:marBottom w:val="0"/>
          <w:divBdr>
            <w:top w:val="none" w:sz="0" w:space="0" w:color="auto"/>
            <w:left w:val="none" w:sz="0" w:space="0" w:color="auto"/>
            <w:bottom w:val="none" w:sz="0" w:space="0" w:color="auto"/>
            <w:right w:val="none" w:sz="0" w:space="0" w:color="auto"/>
          </w:divBdr>
        </w:div>
        <w:div w:id="2104303251">
          <w:marLeft w:val="1080"/>
          <w:marRight w:val="0"/>
          <w:marTop w:val="100"/>
          <w:marBottom w:val="0"/>
          <w:divBdr>
            <w:top w:val="none" w:sz="0" w:space="0" w:color="auto"/>
            <w:left w:val="none" w:sz="0" w:space="0" w:color="auto"/>
            <w:bottom w:val="none" w:sz="0" w:space="0" w:color="auto"/>
            <w:right w:val="none" w:sz="0" w:space="0" w:color="auto"/>
          </w:divBdr>
        </w:div>
      </w:divsChild>
    </w:div>
    <w:div w:id="147788099">
      <w:bodyDiv w:val="1"/>
      <w:marLeft w:val="0"/>
      <w:marRight w:val="0"/>
      <w:marTop w:val="0"/>
      <w:marBottom w:val="0"/>
      <w:divBdr>
        <w:top w:val="none" w:sz="0" w:space="0" w:color="auto"/>
        <w:left w:val="none" w:sz="0" w:space="0" w:color="auto"/>
        <w:bottom w:val="none" w:sz="0" w:space="0" w:color="auto"/>
        <w:right w:val="none" w:sz="0" w:space="0" w:color="auto"/>
      </w:divBdr>
    </w:div>
    <w:div w:id="155654464">
      <w:bodyDiv w:val="1"/>
      <w:marLeft w:val="0"/>
      <w:marRight w:val="0"/>
      <w:marTop w:val="0"/>
      <w:marBottom w:val="0"/>
      <w:divBdr>
        <w:top w:val="none" w:sz="0" w:space="0" w:color="auto"/>
        <w:left w:val="none" w:sz="0" w:space="0" w:color="auto"/>
        <w:bottom w:val="none" w:sz="0" w:space="0" w:color="auto"/>
        <w:right w:val="none" w:sz="0" w:space="0" w:color="auto"/>
      </w:divBdr>
    </w:div>
    <w:div w:id="226842050">
      <w:bodyDiv w:val="1"/>
      <w:marLeft w:val="0"/>
      <w:marRight w:val="0"/>
      <w:marTop w:val="0"/>
      <w:marBottom w:val="0"/>
      <w:divBdr>
        <w:top w:val="none" w:sz="0" w:space="0" w:color="auto"/>
        <w:left w:val="none" w:sz="0" w:space="0" w:color="auto"/>
        <w:bottom w:val="none" w:sz="0" w:space="0" w:color="auto"/>
        <w:right w:val="none" w:sz="0" w:space="0" w:color="auto"/>
      </w:divBdr>
      <w:divsChild>
        <w:div w:id="2097049328">
          <w:marLeft w:val="504"/>
          <w:marRight w:val="0"/>
          <w:marTop w:val="140"/>
          <w:marBottom w:val="0"/>
          <w:divBdr>
            <w:top w:val="none" w:sz="0" w:space="0" w:color="auto"/>
            <w:left w:val="none" w:sz="0" w:space="0" w:color="auto"/>
            <w:bottom w:val="none" w:sz="0" w:space="0" w:color="auto"/>
            <w:right w:val="none" w:sz="0" w:space="0" w:color="auto"/>
          </w:divBdr>
        </w:div>
      </w:divsChild>
    </w:div>
    <w:div w:id="229077382">
      <w:bodyDiv w:val="1"/>
      <w:marLeft w:val="0"/>
      <w:marRight w:val="0"/>
      <w:marTop w:val="0"/>
      <w:marBottom w:val="0"/>
      <w:divBdr>
        <w:top w:val="none" w:sz="0" w:space="0" w:color="auto"/>
        <w:left w:val="none" w:sz="0" w:space="0" w:color="auto"/>
        <w:bottom w:val="none" w:sz="0" w:space="0" w:color="auto"/>
        <w:right w:val="none" w:sz="0" w:space="0" w:color="auto"/>
      </w:divBdr>
      <w:divsChild>
        <w:div w:id="781464079">
          <w:marLeft w:val="504"/>
          <w:marRight w:val="0"/>
          <w:marTop w:val="140"/>
          <w:marBottom w:val="0"/>
          <w:divBdr>
            <w:top w:val="none" w:sz="0" w:space="0" w:color="auto"/>
            <w:left w:val="none" w:sz="0" w:space="0" w:color="auto"/>
            <w:bottom w:val="none" w:sz="0" w:space="0" w:color="auto"/>
            <w:right w:val="none" w:sz="0" w:space="0" w:color="auto"/>
          </w:divBdr>
        </w:div>
      </w:divsChild>
    </w:div>
    <w:div w:id="243533182">
      <w:bodyDiv w:val="1"/>
      <w:marLeft w:val="0"/>
      <w:marRight w:val="0"/>
      <w:marTop w:val="0"/>
      <w:marBottom w:val="0"/>
      <w:divBdr>
        <w:top w:val="none" w:sz="0" w:space="0" w:color="auto"/>
        <w:left w:val="none" w:sz="0" w:space="0" w:color="auto"/>
        <w:bottom w:val="none" w:sz="0" w:space="0" w:color="auto"/>
        <w:right w:val="none" w:sz="0" w:space="0" w:color="auto"/>
      </w:divBdr>
      <w:divsChild>
        <w:div w:id="683870664">
          <w:marLeft w:val="547"/>
          <w:marRight w:val="0"/>
          <w:marTop w:val="0"/>
          <w:marBottom w:val="0"/>
          <w:divBdr>
            <w:top w:val="none" w:sz="0" w:space="0" w:color="auto"/>
            <w:left w:val="none" w:sz="0" w:space="0" w:color="auto"/>
            <w:bottom w:val="none" w:sz="0" w:space="0" w:color="auto"/>
            <w:right w:val="none" w:sz="0" w:space="0" w:color="auto"/>
          </w:divBdr>
        </w:div>
        <w:div w:id="1451049775">
          <w:marLeft w:val="547"/>
          <w:marRight w:val="0"/>
          <w:marTop w:val="0"/>
          <w:marBottom w:val="0"/>
          <w:divBdr>
            <w:top w:val="none" w:sz="0" w:space="0" w:color="auto"/>
            <w:left w:val="none" w:sz="0" w:space="0" w:color="auto"/>
            <w:bottom w:val="none" w:sz="0" w:space="0" w:color="auto"/>
            <w:right w:val="none" w:sz="0" w:space="0" w:color="auto"/>
          </w:divBdr>
        </w:div>
      </w:divsChild>
    </w:div>
    <w:div w:id="259337248">
      <w:bodyDiv w:val="1"/>
      <w:marLeft w:val="0"/>
      <w:marRight w:val="0"/>
      <w:marTop w:val="0"/>
      <w:marBottom w:val="0"/>
      <w:divBdr>
        <w:top w:val="none" w:sz="0" w:space="0" w:color="auto"/>
        <w:left w:val="none" w:sz="0" w:space="0" w:color="auto"/>
        <w:bottom w:val="none" w:sz="0" w:space="0" w:color="auto"/>
        <w:right w:val="none" w:sz="0" w:space="0" w:color="auto"/>
      </w:divBdr>
    </w:div>
    <w:div w:id="330836858">
      <w:bodyDiv w:val="1"/>
      <w:marLeft w:val="0"/>
      <w:marRight w:val="0"/>
      <w:marTop w:val="0"/>
      <w:marBottom w:val="0"/>
      <w:divBdr>
        <w:top w:val="none" w:sz="0" w:space="0" w:color="auto"/>
        <w:left w:val="none" w:sz="0" w:space="0" w:color="auto"/>
        <w:bottom w:val="none" w:sz="0" w:space="0" w:color="auto"/>
        <w:right w:val="none" w:sz="0" w:space="0" w:color="auto"/>
      </w:divBdr>
      <w:divsChild>
        <w:div w:id="156309406">
          <w:marLeft w:val="360"/>
          <w:marRight w:val="0"/>
          <w:marTop w:val="200"/>
          <w:marBottom w:val="0"/>
          <w:divBdr>
            <w:top w:val="none" w:sz="0" w:space="0" w:color="auto"/>
            <w:left w:val="none" w:sz="0" w:space="0" w:color="auto"/>
            <w:bottom w:val="none" w:sz="0" w:space="0" w:color="auto"/>
            <w:right w:val="none" w:sz="0" w:space="0" w:color="auto"/>
          </w:divBdr>
        </w:div>
      </w:divsChild>
    </w:div>
    <w:div w:id="382753113">
      <w:bodyDiv w:val="1"/>
      <w:marLeft w:val="0"/>
      <w:marRight w:val="0"/>
      <w:marTop w:val="0"/>
      <w:marBottom w:val="0"/>
      <w:divBdr>
        <w:top w:val="none" w:sz="0" w:space="0" w:color="auto"/>
        <w:left w:val="none" w:sz="0" w:space="0" w:color="auto"/>
        <w:bottom w:val="none" w:sz="0" w:space="0" w:color="auto"/>
        <w:right w:val="none" w:sz="0" w:space="0" w:color="auto"/>
      </w:divBdr>
    </w:div>
    <w:div w:id="423263825">
      <w:bodyDiv w:val="1"/>
      <w:marLeft w:val="0"/>
      <w:marRight w:val="0"/>
      <w:marTop w:val="0"/>
      <w:marBottom w:val="0"/>
      <w:divBdr>
        <w:top w:val="none" w:sz="0" w:space="0" w:color="auto"/>
        <w:left w:val="none" w:sz="0" w:space="0" w:color="auto"/>
        <w:bottom w:val="none" w:sz="0" w:space="0" w:color="auto"/>
        <w:right w:val="none" w:sz="0" w:space="0" w:color="auto"/>
      </w:divBdr>
    </w:div>
    <w:div w:id="441340044">
      <w:bodyDiv w:val="1"/>
      <w:marLeft w:val="0"/>
      <w:marRight w:val="0"/>
      <w:marTop w:val="0"/>
      <w:marBottom w:val="0"/>
      <w:divBdr>
        <w:top w:val="none" w:sz="0" w:space="0" w:color="auto"/>
        <w:left w:val="none" w:sz="0" w:space="0" w:color="auto"/>
        <w:bottom w:val="none" w:sz="0" w:space="0" w:color="auto"/>
        <w:right w:val="none" w:sz="0" w:space="0" w:color="auto"/>
      </w:divBdr>
    </w:div>
    <w:div w:id="444154416">
      <w:bodyDiv w:val="1"/>
      <w:marLeft w:val="0"/>
      <w:marRight w:val="0"/>
      <w:marTop w:val="0"/>
      <w:marBottom w:val="0"/>
      <w:divBdr>
        <w:top w:val="none" w:sz="0" w:space="0" w:color="auto"/>
        <w:left w:val="none" w:sz="0" w:space="0" w:color="auto"/>
        <w:bottom w:val="none" w:sz="0" w:space="0" w:color="auto"/>
        <w:right w:val="none" w:sz="0" w:space="0" w:color="auto"/>
      </w:divBdr>
      <w:divsChild>
        <w:div w:id="461653484">
          <w:marLeft w:val="504"/>
          <w:marRight w:val="0"/>
          <w:marTop w:val="140"/>
          <w:marBottom w:val="0"/>
          <w:divBdr>
            <w:top w:val="none" w:sz="0" w:space="0" w:color="auto"/>
            <w:left w:val="none" w:sz="0" w:space="0" w:color="auto"/>
            <w:bottom w:val="none" w:sz="0" w:space="0" w:color="auto"/>
            <w:right w:val="none" w:sz="0" w:space="0" w:color="auto"/>
          </w:divBdr>
        </w:div>
        <w:div w:id="1179347168">
          <w:marLeft w:val="504"/>
          <w:marRight w:val="0"/>
          <w:marTop w:val="140"/>
          <w:marBottom w:val="0"/>
          <w:divBdr>
            <w:top w:val="none" w:sz="0" w:space="0" w:color="auto"/>
            <w:left w:val="none" w:sz="0" w:space="0" w:color="auto"/>
            <w:bottom w:val="none" w:sz="0" w:space="0" w:color="auto"/>
            <w:right w:val="none" w:sz="0" w:space="0" w:color="auto"/>
          </w:divBdr>
        </w:div>
        <w:div w:id="2049259798">
          <w:marLeft w:val="504"/>
          <w:marRight w:val="0"/>
          <w:marTop w:val="140"/>
          <w:marBottom w:val="0"/>
          <w:divBdr>
            <w:top w:val="none" w:sz="0" w:space="0" w:color="auto"/>
            <w:left w:val="none" w:sz="0" w:space="0" w:color="auto"/>
            <w:bottom w:val="none" w:sz="0" w:space="0" w:color="auto"/>
            <w:right w:val="none" w:sz="0" w:space="0" w:color="auto"/>
          </w:divBdr>
        </w:div>
      </w:divsChild>
    </w:div>
    <w:div w:id="472716432">
      <w:bodyDiv w:val="1"/>
      <w:marLeft w:val="0"/>
      <w:marRight w:val="0"/>
      <w:marTop w:val="0"/>
      <w:marBottom w:val="0"/>
      <w:divBdr>
        <w:top w:val="none" w:sz="0" w:space="0" w:color="auto"/>
        <w:left w:val="none" w:sz="0" w:space="0" w:color="auto"/>
        <w:bottom w:val="none" w:sz="0" w:space="0" w:color="auto"/>
        <w:right w:val="none" w:sz="0" w:space="0" w:color="auto"/>
      </w:divBdr>
      <w:divsChild>
        <w:div w:id="29653408">
          <w:marLeft w:val="504"/>
          <w:marRight w:val="0"/>
          <w:marTop w:val="140"/>
          <w:marBottom w:val="0"/>
          <w:divBdr>
            <w:top w:val="none" w:sz="0" w:space="0" w:color="auto"/>
            <w:left w:val="none" w:sz="0" w:space="0" w:color="auto"/>
            <w:bottom w:val="none" w:sz="0" w:space="0" w:color="auto"/>
            <w:right w:val="none" w:sz="0" w:space="0" w:color="auto"/>
          </w:divBdr>
        </w:div>
      </w:divsChild>
    </w:div>
    <w:div w:id="501818949">
      <w:bodyDiv w:val="1"/>
      <w:marLeft w:val="0"/>
      <w:marRight w:val="0"/>
      <w:marTop w:val="0"/>
      <w:marBottom w:val="0"/>
      <w:divBdr>
        <w:top w:val="none" w:sz="0" w:space="0" w:color="auto"/>
        <w:left w:val="none" w:sz="0" w:space="0" w:color="auto"/>
        <w:bottom w:val="none" w:sz="0" w:space="0" w:color="auto"/>
        <w:right w:val="none" w:sz="0" w:space="0" w:color="auto"/>
      </w:divBdr>
      <w:divsChild>
        <w:div w:id="1466118582">
          <w:marLeft w:val="360"/>
          <w:marRight w:val="0"/>
          <w:marTop w:val="200"/>
          <w:marBottom w:val="0"/>
          <w:divBdr>
            <w:top w:val="none" w:sz="0" w:space="0" w:color="auto"/>
            <w:left w:val="none" w:sz="0" w:space="0" w:color="auto"/>
            <w:bottom w:val="none" w:sz="0" w:space="0" w:color="auto"/>
            <w:right w:val="none" w:sz="0" w:space="0" w:color="auto"/>
          </w:divBdr>
        </w:div>
      </w:divsChild>
    </w:div>
    <w:div w:id="588386281">
      <w:bodyDiv w:val="1"/>
      <w:marLeft w:val="0"/>
      <w:marRight w:val="0"/>
      <w:marTop w:val="0"/>
      <w:marBottom w:val="0"/>
      <w:divBdr>
        <w:top w:val="none" w:sz="0" w:space="0" w:color="auto"/>
        <w:left w:val="none" w:sz="0" w:space="0" w:color="auto"/>
        <w:bottom w:val="none" w:sz="0" w:space="0" w:color="auto"/>
        <w:right w:val="none" w:sz="0" w:space="0" w:color="auto"/>
      </w:divBdr>
      <w:divsChild>
        <w:div w:id="940187031">
          <w:marLeft w:val="360"/>
          <w:marRight w:val="0"/>
          <w:marTop w:val="200"/>
          <w:marBottom w:val="0"/>
          <w:divBdr>
            <w:top w:val="none" w:sz="0" w:space="0" w:color="auto"/>
            <w:left w:val="none" w:sz="0" w:space="0" w:color="auto"/>
            <w:bottom w:val="none" w:sz="0" w:space="0" w:color="auto"/>
            <w:right w:val="none" w:sz="0" w:space="0" w:color="auto"/>
          </w:divBdr>
        </w:div>
        <w:div w:id="2078278233">
          <w:marLeft w:val="360"/>
          <w:marRight w:val="0"/>
          <w:marTop w:val="200"/>
          <w:marBottom w:val="0"/>
          <w:divBdr>
            <w:top w:val="none" w:sz="0" w:space="0" w:color="auto"/>
            <w:left w:val="none" w:sz="0" w:space="0" w:color="auto"/>
            <w:bottom w:val="none" w:sz="0" w:space="0" w:color="auto"/>
            <w:right w:val="none" w:sz="0" w:space="0" w:color="auto"/>
          </w:divBdr>
        </w:div>
      </w:divsChild>
    </w:div>
    <w:div w:id="608313495">
      <w:bodyDiv w:val="1"/>
      <w:marLeft w:val="0"/>
      <w:marRight w:val="0"/>
      <w:marTop w:val="0"/>
      <w:marBottom w:val="0"/>
      <w:divBdr>
        <w:top w:val="none" w:sz="0" w:space="0" w:color="auto"/>
        <w:left w:val="none" w:sz="0" w:space="0" w:color="auto"/>
        <w:bottom w:val="none" w:sz="0" w:space="0" w:color="auto"/>
        <w:right w:val="none" w:sz="0" w:space="0" w:color="auto"/>
      </w:divBdr>
    </w:div>
    <w:div w:id="761339218">
      <w:bodyDiv w:val="1"/>
      <w:marLeft w:val="0"/>
      <w:marRight w:val="0"/>
      <w:marTop w:val="0"/>
      <w:marBottom w:val="0"/>
      <w:divBdr>
        <w:top w:val="none" w:sz="0" w:space="0" w:color="auto"/>
        <w:left w:val="none" w:sz="0" w:space="0" w:color="auto"/>
        <w:bottom w:val="none" w:sz="0" w:space="0" w:color="auto"/>
        <w:right w:val="none" w:sz="0" w:space="0" w:color="auto"/>
      </w:divBdr>
    </w:div>
    <w:div w:id="776413185">
      <w:bodyDiv w:val="1"/>
      <w:marLeft w:val="0"/>
      <w:marRight w:val="0"/>
      <w:marTop w:val="0"/>
      <w:marBottom w:val="0"/>
      <w:divBdr>
        <w:top w:val="none" w:sz="0" w:space="0" w:color="auto"/>
        <w:left w:val="none" w:sz="0" w:space="0" w:color="auto"/>
        <w:bottom w:val="none" w:sz="0" w:space="0" w:color="auto"/>
        <w:right w:val="none" w:sz="0" w:space="0" w:color="auto"/>
      </w:divBdr>
    </w:div>
    <w:div w:id="971785722">
      <w:bodyDiv w:val="1"/>
      <w:marLeft w:val="0"/>
      <w:marRight w:val="0"/>
      <w:marTop w:val="0"/>
      <w:marBottom w:val="0"/>
      <w:divBdr>
        <w:top w:val="none" w:sz="0" w:space="0" w:color="auto"/>
        <w:left w:val="none" w:sz="0" w:space="0" w:color="auto"/>
        <w:bottom w:val="none" w:sz="0" w:space="0" w:color="auto"/>
        <w:right w:val="none" w:sz="0" w:space="0" w:color="auto"/>
      </w:divBdr>
      <w:divsChild>
        <w:div w:id="1141772300">
          <w:marLeft w:val="504"/>
          <w:marRight w:val="0"/>
          <w:marTop w:val="140"/>
          <w:marBottom w:val="0"/>
          <w:divBdr>
            <w:top w:val="none" w:sz="0" w:space="0" w:color="auto"/>
            <w:left w:val="none" w:sz="0" w:space="0" w:color="auto"/>
            <w:bottom w:val="none" w:sz="0" w:space="0" w:color="auto"/>
            <w:right w:val="none" w:sz="0" w:space="0" w:color="auto"/>
          </w:divBdr>
        </w:div>
      </w:divsChild>
    </w:div>
    <w:div w:id="1085806207">
      <w:bodyDiv w:val="1"/>
      <w:marLeft w:val="0"/>
      <w:marRight w:val="0"/>
      <w:marTop w:val="0"/>
      <w:marBottom w:val="0"/>
      <w:divBdr>
        <w:top w:val="none" w:sz="0" w:space="0" w:color="auto"/>
        <w:left w:val="none" w:sz="0" w:space="0" w:color="auto"/>
        <w:bottom w:val="none" w:sz="0" w:space="0" w:color="auto"/>
        <w:right w:val="none" w:sz="0" w:space="0" w:color="auto"/>
      </w:divBdr>
    </w:div>
    <w:div w:id="1259604918">
      <w:bodyDiv w:val="1"/>
      <w:marLeft w:val="0"/>
      <w:marRight w:val="0"/>
      <w:marTop w:val="0"/>
      <w:marBottom w:val="0"/>
      <w:divBdr>
        <w:top w:val="none" w:sz="0" w:space="0" w:color="auto"/>
        <w:left w:val="none" w:sz="0" w:space="0" w:color="auto"/>
        <w:bottom w:val="none" w:sz="0" w:space="0" w:color="auto"/>
        <w:right w:val="none" w:sz="0" w:space="0" w:color="auto"/>
      </w:divBdr>
    </w:div>
    <w:div w:id="1268154349">
      <w:bodyDiv w:val="1"/>
      <w:marLeft w:val="0"/>
      <w:marRight w:val="0"/>
      <w:marTop w:val="0"/>
      <w:marBottom w:val="0"/>
      <w:divBdr>
        <w:top w:val="none" w:sz="0" w:space="0" w:color="auto"/>
        <w:left w:val="none" w:sz="0" w:space="0" w:color="auto"/>
        <w:bottom w:val="none" w:sz="0" w:space="0" w:color="auto"/>
        <w:right w:val="none" w:sz="0" w:space="0" w:color="auto"/>
      </w:divBdr>
    </w:div>
    <w:div w:id="1279722862">
      <w:bodyDiv w:val="1"/>
      <w:marLeft w:val="0"/>
      <w:marRight w:val="0"/>
      <w:marTop w:val="0"/>
      <w:marBottom w:val="0"/>
      <w:divBdr>
        <w:top w:val="none" w:sz="0" w:space="0" w:color="auto"/>
        <w:left w:val="none" w:sz="0" w:space="0" w:color="auto"/>
        <w:bottom w:val="none" w:sz="0" w:space="0" w:color="auto"/>
        <w:right w:val="none" w:sz="0" w:space="0" w:color="auto"/>
      </w:divBdr>
    </w:div>
    <w:div w:id="1352413467">
      <w:bodyDiv w:val="1"/>
      <w:marLeft w:val="0"/>
      <w:marRight w:val="0"/>
      <w:marTop w:val="0"/>
      <w:marBottom w:val="0"/>
      <w:divBdr>
        <w:top w:val="none" w:sz="0" w:space="0" w:color="auto"/>
        <w:left w:val="none" w:sz="0" w:space="0" w:color="auto"/>
        <w:bottom w:val="none" w:sz="0" w:space="0" w:color="auto"/>
        <w:right w:val="none" w:sz="0" w:space="0" w:color="auto"/>
      </w:divBdr>
      <w:divsChild>
        <w:div w:id="853499829">
          <w:marLeft w:val="504"/>
          <w:marRight w:val="0"/>
          <w:marTop w:val="140"/>
          <w:marBottom w:val="0"/>
          <w:divBdr>
            <w:top w:val="none" w:sz="0" w:space="0" w:color="auto"/>
            <w:left w:val="none" w:sz="0" w:space="0" w:color="auto"/>
            <w:bottom w:val="none" w:sz="0" w:space="0" w:color="auto"/>
            <w:right w:val="none" w:sz="0" w:space="0" w:color="auto"/>
          </w:divBdr>
        </w:div>
        <w:div w:id="914977640">
          <w:marLeft w:val="504"/>
          <w:marRight w:val="0"/>
          <w:marTop w:val="140"/>
          <w:marBottom w:val="0"/>
          <w:divBdr>
            <w:top w:val="none" w:sz="0" w:space="0" w:color="auto"/>
            <w:left w:val="none" w:sz="0" w:space="0" w:color="auto"/>
            <w:bottom w:val="none" w:sz="0" w:space="0" w:color="auto"/>
            <w:right w:val="none" w:sz="0" w:space="0" w:color="auto"/>
          </w:divBdr>
        </w:div>
        <w:div w:id="1275013084">
          <w:marLeft w:val="504"/>
          <w:marRight w:val="0"/>
          <w:marTop w:val="140"/>
          <w:marBottom w:val="0"/>
          <w:divBdr>
            <w:top w:val="none" w:sz="0" w:space="0" w:color="auto"/>
            <w:left w:val="none" w:sz="0" w:space="0" w:color="auto"/>
            <w:bottom w:val="none" w:sz="0" w:space="0" w:color="auto"/>
            <w:right w:val="none" w:sz="0" w:space="0" w:color="auto"/>
          </w:divBdr>
        </w:div>
        <w:div w:id="1707094388">
          <w:marLeft w:val="504"/>
          <w:marRight w:val="0"/>
          <w:marTop w:val="140"/>
          <w:marBottom w:val="0"/>
          <w:divBdr>
            <w:top w:val="none" w:sz="0" w:space="0" w:color="auto"/>
            <w:left w:val="none" w:sz="0" w:space="0" w:color="auto"/>
            <w:bottom w:val="none" w:sz="0" w:space="0" w:color="auto"/>
            <w:right w:val="none" w:sz="0" w:space="0" w:color="auto"/>
          </w:divBdr>
        </w:div>
        <w:div w:id="1997343703">
          <w:marLeft w:val="504"/>
          <w:marRight w:val="0"/>
          <w:marTop w:val="140"/>
          <w:marBottom w:val="0"/>
          <w:divBdr>
            <w:top w:val="none" w:sz="0" w:space="0" w:color="auto"/>
            <w:left w:val="none" w:sz="0" w:space="0" w:color="auto"/>
            <w:bottom w:val="none" w:sz="0" w:space="0" w:color="auto"/>
            <w:right w:val="none" w:sz="0" w:space="0" w:color="auto"/>
          </w:divBdr>
        </w:div>
      </w:divsChild>
    </w:div>
    <w:div w:id="1379745562">
      <w:bodyDiv w:val="1"/>
      <w:marLeft w:val="0"/>
      <w:marRight w:val="0"/>
      <w:marTop w:val="0"/>
      <w:marBottom w:val="0"/>
      <w:divBdr>
        <w:top w:val="none" w:sz="0" w:space="0" w:color="auto"/>
        <w:left w:val="none" w:sz="0" w:space="0" w:color="auto"/>
        <w:bottom w:val="none" w:sz="0" w:space="0" w:color="auto"/>
        <w:right w:val="none" w:sz="0" w:space="0" w:color="auto"/>
      </w:divBdr>
      <w:divsChild>
        <w:div w:id="1357392751">
          <w:marLeft w:val="504"/>
          <w:marRight w:val="0"/>
          <w:marTop w:val="140"/>
          <w:marBottom w:val="0"/>
          <w:divBdr>
            <w:top w:val="none" w:sz="0" w:space="0" w:color="auto"/>
            <w:left w:val="none" w:sz="0" w:space="0" w:color="auto"/>
            <w:bottom w:val="none" w:sz="0" w:space="0" w:color="auto"/>
            <w:right w:val="none" w:sz="0" w:space="0" w:color="auto"/>
          </w:divBdr>
        </w:div>
      </w:divsChild>
    </w:div>
    <w:div w:id="1458328161">
      <w:bodyDiv w:val="1"/>
      <w:marLeft w:val="0"/>
      <w:marRight w:val="0"/>
      <w:marTop w:val="0"/>
      <w:marBottom w:val="0"/>
      <w:divBdr>
        <w:top w:val="none" w:sz="0" w:space="0" w:color="auto"/>
        <w:left w:val="none" w:sz="0" w:space="0" w:color="auto"/>
        <w:bottom w:val="none" w:sz="0" w:space="0" w:color="auto"/>
        <w:right w:val="none" w:sz="0" w:space="0" w:color="auto"/>
      </w:divBdr>
      <w:divsChild>
        <w:div w:id="536622442">
          <w:marLeft w:val="360"/>
          <w:marRight w:val="0"/>
          <w:marTop w:val="200"/>
          <w:marBottom w:val="0"/>
          <w:divBdr>
            <w:top w:val="none" w:sz="0" w:space="0" w:color="auto"/>
            <w:left w:val="none" w:sz="0" w:space="0" w:color="auto"/>
            <w:bottom w:val="none" w:sz="0" w:space="0" w:color="auto"/>
            <w:right w:val="none" w:sz="0" w:space="0" w:color="auto"/>
          </w:divBdr>
        </w:div>
        <w:div w:id="559362901">
          <w:marLeft w:val="1080"/>
          <w:marRight w:val="0"/>
          <w:marTop w:val="100"/>
          <w:marBottom w:val="0"/>
          <w:divBdr>
            <w:top w:val="none" w:sz="0" w:space="0" w:color="auto"/>
            <w:left w:val="none" w:sz="0" w:space="0" w:color="auto"/>
            <w:bottom w:val="none" w:sz="0" w:space="0" w:color="auto"/>
            <w:right w:val="none" w:sz="0" w:space="0" w:color="auto"/>
          </w:divBdr>
        </w:div>
        <w:div w:id="601644459">
          <w:marLeft w:val="360"/>
          <w:marRight w:val="0"/>
          <w:marTop w:val="200"/>
          <w:marBottom w:val="0"/>
          <w:divBdr>
            <w:top w:val="none" w:sz="0" w:space="0" w:color="auto"/>
            <w:left w:val="none" w:sz="0" w:space="0" w:color="auto"/>
            <w:bottom w:val="none" w:sz="0" w:space="0" w:color="auto"/>
            <w:right w:val="none" w:sz="0" w:space="0" w:color="auto"/>
          </w:divBdr>
        </w:div>
        <w:div w:id="1412921844">
          <w:marLeft w:val="1080"/>
          <w:marRight w:val="0"/>
          <w:marTop w:val="100"/>
          <w:marBottom w:val="0"/>
          <w:divBdr>
            <w:top w:val="none" w:sz="0" w:space="0" w:color="auto"/>
            <w:left w:val="none" w:sz="0" w:space="0" w:color="auto"/>
            <w:bottom w:val="none" w:sz="0" w:space="0" w:color="auto"/>
            <w:right w:val="none" w:sz="0" w:space="0" w:color="auto"/>
          </w:divBdr>
        </w:div>
        <w:div w:id="1429110239">
          <w:marLeft w:val="1080"/>
          <w:marRight w:val="0"/>
          <w:marTop w:val="100"/>
          <w:marBottom w:val="0"/>
          <w:divBdr>
            <w:top w:val="none" w:sz="0" w:space="0" w:color="auto"/>
            <w:left w:val="none" w:sz="0" w:space="0" w:color="auto"/>
            <w:bottom w:val="none" w:sz="0" w:space="0" w:color="auto"/>
            <w:right w:val="none" w:sz="0" w:space="0" w:color="auto"/>
          </w:divBdr>
        </w:div>
        <w:div w:id="1612515359">
          <w:marLeft w:val="360"/>
          <w:marRight w:val="0"/>
          <w:marTop w:val="200"/>
          <w:marBottom w:val="0"/>
          <w:divBdr>
            <w:top w:val="none" w:sz="0" w:space="0" w:color="auto"/>
            <w:left w:val="none" w:sz="0" w:space="0" w:color="auto"/>
            <w:bottom w:val="none" w:sz="0" w:space="0" w:color="auto"/>
            <w:right w:val="none" w:sz="0" w:space="0" w:color="auto"/>
          </w:divBdr>
        </w:div>
      </w:divsChild>
    </w:div>
    <w:div w:id="1475025792">
      <w:bodyDiv w:val="1"/>
      <w:marLeft w:val="0"/>
      <w:marRight w:val="0"/>
      <w:marTop w:val="0"/>
      <w:marBottom w:val="0"/>
      <w:divBdr>
        <w:top w:val="none" w:sz="0" w:space="0" w:color="auto"/>
        <w:left w:val="none" w:sz="0" w:space="0" w:color="auto"/>
        <w:bottom w:val="none" w:sz="0" w:space="0" w:color="auto"/>
        <w:right w:val="none" w:sz="0" w:space="0" w:color="auto"/>
      </w:divBdr>
    </w:div>
    <w:div w:id="1550914772">
      <w:bodyDiv w:val="1"/>
      <w:marLeft w:val="0"/>
      <w:marRight w:val="0"/>
      <w:marTop w:val="0"/>
      <w:marBottom w:val="0"/>
      <w:divBdr>
        <w:top w:val="none" w:sz="0" w:space="0" w:color="auto"/>
        <w:left w:val="none" w:sz="0" w:space="0" w:color="auto"/>
        <w:bottom w:val="none" w:sz="0" w:space="0" w:color="auto"/>
        <w:right w:val="none" w:sz="0" w:space="0" w:color="auto"/>
      </w:divBdr>
    </w:div>
    <w:div w:id="1593664145">
      <w:bodyDiv w:val="1"/>
      <w:marLeft w:val="0"/>
      <w:marRight w:val="0"/>
      <w:marTop w:val="0"/>
      <w:marBottom w:val="0"/>
      <w:divBdr>
        <w:top w:val="none" w:sz="0" w:space="0" w:color="auto"/>
        <w:left w:val="none" w:sz="0" w:space="0" w:color="auto"/>
        <w:bottom w:val="none" w:sz="0" w:space="0" w:color="auto"/>
        <w:right w:val="none" w:sz="0" w:space="0" w:color="auto"/>
      </w:divBdr>
      <w:divsChild>
        <w:div w:id="652946557">
          <w:marLeft w:val="1267"/>
          <w:marRight w:val="0"/>
          <w:marTop w:val="0"/>
          <w:marBottom w:val="0"/>
          <w:divBdr>
            <w:top w:val="none" w:sz="0" w:space="0" w:color="auto"/>
            <w:left w:val="none" w:sz="0" w:space="0" w:color="auto"/>
            <w:bottom w:val="none" w:sz="0" w:space="0" w:color="auto"/>
            <w:right w:val="none" w:sz="0" w:space="0" w:color="auto"/>
          </w:divBdr>
        </w:div>
        <w:div w:id="1756127977">
          <w:marLeft w:val="720"/>
          <w:marRight w:val="0"/>
          <w:marTop w:val="0"/>
          <w:marBottom w:val="0"/>
          <w:divBdr>
            <w:top w:val="none" w:sz="0" w:space="0" w:color="auto"/>
            <w:left w:val="none" w:sz="0" w:space="0" w:color="auto"/>
            <w:bottom w:val="none" w:sz="0" w:space="0" w:color="auto"/>
            <w:right w:val="none" w:sz="0" w:space="0" w:color="auto"/>
          </w:divBdr>
        </w:div>
      </w:divsChild>
    </w:div>
    <w:div w:id="1629117787">
      <w:bodyDiv w:val="1"/>
      <w:marLeft w:val="0"/>
      <w:marRight w:val="0"/>
      <w:marTop w:val="0"/>
      <w:marBottom w:val="0"/>
      <w:divBdr>
        <w:top w:val="none" w:sz="0" w:space="0" w:color="auto"/>
        <w:left w:val="none" w:sz="0" w:space="0" w:color="auto"/>
        <w:bottom w:val="none" w:sz="0" w:space="0" w:color="auto"/>
        <w:right w:val="none" w:sz="0" w:space="0" w:color="auto"/>
      </w:divBdr>
    </w:div>
    <w:div w:id="1731881374">
      <w:bodyDiv w:val="1"/>
      <w:marLeft w:val="0"/>
      <w:marRight w:val="0"/>
      <w:marTop w:val="0"/>
      <w:marBottom w:val="0"/>
      <w:divBdr>
        <w:top w:val="none" w:sz="0" w:space="0" w:color="auto"/>
        <w:left w:val="none" w:sz="0" w:space="0" w:color="auto"/>
        <w:bottom w:val="none" w:sz="0" w:space="0" w:color="auto"/>
        <w:right w:val="none" w:sz="0" w:space="0" w:color="auto"/>
      </w:divBdr>
    </w:div>
    <w:div w:id="1738821505">
      <w:bodyDiv w:val="1"/>
      <w:marLeft w:val="0"/>
      <w:marRight w:val="0"/>
      <w:marTop w:val="0"/>
      <w:marBottom w:val="0"/>
      <w:divBdr>
        <w:top w:val="none" w:sz="0" w:space="0" w:color="auto"/>
        <w:left w:val="none" w:sz="0" w:space="0" w:color="auto"/>
        <w:bottom w:val="none" w:sz="0" w:space="0" w:color="auto"/>
        <w:right w:val="none" w:sz="0" w:space="0" w:color="auto"/>
      </w:divBdr>
    </w:div>
    <w:div w:id="1772360135">
      <w:bodyDiv w:val="1"/>
      <w:marLeft w:val="0"/>
      <w:marRight w:val="0"/>
      <w:marTop w:val="0"/>
      <w:marBottom w:val="0"/>
      <w:divBdr>
        <w:top w:val="none" w:sz="0" w:space="0" w:color="auto"/>
        <w:left w:val="none" w:sz="0" w:space="0" w:color="auto"/>
        <w:bottom w:val="none" w:sz="0" w:space="0" w:color="auto"/>
        <w:right w:val="none" w:sz="0" w:space="0" w:color="auto"/>
      </w:divBdr>
      <w:divsChild>
        <w:div w:id="1970933634">
          <w:marLeft w:val="504"/>
          <w:marRight w:val="0"/>
          <w:marTop w:val="140"/>
          <w:marBottom w:val="0"/>
          <w:divBdr>
            <w:top w:val="none" w:sz="0" w:space="0" w:color="auto"/>
            <w:left w:val="none" w:sz="0" w:space="0" w:color="auto"/>
            <w:bottom w:val="none" w:sz="0" w:space="0" w:color="auto"/>
            <w:right w:val="none" w:sz="0" w:space="0" w:color="auto"/>
          </w:divBdr>
        </w:div>
      </w:divsChild>
    </w:div>
    <w:div w:id="1823499577">
      <w:bodyDiv w:val="1"/>
      <w:marLeft w:val="0"/>
      <w:marRight w:val="0"/>
      <w:marTop w:val="0"/>
      <w:marBottom w:val="0"/>
      <w:divBdr>
        <w:top w:val="none" w:sz="0" w:space="0" w:color="auto"/>
        <w:left w:val="none" w:sz="0" w:space="0" w:color="auto"/>
        <w:bottom w:val="none" w:sz="0" w:space="0" w:color="auto"/>
        <w:right w:val="none" w:sz="0" w:space="0" w:color="auto"/>
      </w:divBdr>
      <w:divsChild>
        <w:div w:id="1066342975">
          <w:marLeft w:val="504"/>
          <w:marRight w:val="0"/>
          <w:marTop w:val="140"/>
          <w:marBottom w:val="0"/>
          <w:divBdr>
            <w:top w:val="none" w:sz="0" w:space="0" w:color="auto"/>
            <w:left w:val="none" w:sz="0" w:space="0" w:color="auto"/>
            <w:bottom w:val="none" w:sz="0" w:space="0" w:color="auto"/>
            <w:right w:val="none" w:sz="0" w:space="0" w:color="auto"/>
          </w:divBdr>
        </w:div>
      </w:divsChild>
    </w:div>
    <w:div w:id="1828014785">
      <w:bodyDiv w:val="1"/>
      <w:marLeft w:val="0"/>
      <w:marRight w:val="0"/>
      <w:marTop w:val="0"/>
      <w:marBottom w:val="0"/>
      <w:divBdr>
        <w:top w:val="none" w:sz="0" w:space="0" w:color="auto"/>
        <w:left w:val="none" w:sz="0" w:space="0" w:color="auto"/>
        <w:bottom w:val="none" w:sz="0" w:space="0" w:color="auto"/>
        <w:right w:val="none" w:sz="0" w:space="0" w:color="auto"/>
      </w:divBdr>
    </w:div>
    <w:div w:id="1845123402">
      <w:bodyDiv w:val="1"/>
      <w:marLeft w:val="0"/>
      <w:marRight w:val="0"/>
      <w:marTop w:val="0"/>
      <w:marBottom w:val="0"/>
      <w:divBdr>
        <w:top w:val="none" w:sz="0" w:space="0" w:color="auto"/>
        <w:left w:val="none" w:sz="0" w:space="0" w:color="auto"/>
        <w:bottom w:val="none" w:sz="0" w:space="0" w:color="auto"/>
        <w:right w:val="none" w:sz="0" w:space="0" w:color="auto"/>
      </w:divBdr>
    </w:div>
    <w:div w:id="1846935819">
      <w:bodyDiv w:val="1"/>
      <w:marLeft w:val="0"/>
      <w:marRight w:val="0"/>
      <w:marTop w:val="0"/>
      <w:marBottom w:val="0"/>
      <w:divBdr>
        <w:top w:val="none" w:sz="0" w:space="0" w:color="auto"/>
        <w:left w:val="none" w:sz="0" w:space="0" w:color="auto"/>
        <w:bottom w:val="none" w:sz="0" w:space="0" w:color="auto"/>
        <w:right w:val="none" w:sz="0" w:space="0" w:color="auto"/>
      </w:divBdr>
    </w:div>
    <w:div w:id="1876382563">
      <w:bodyDiv w:val="1"/>
      <w:marLeft w:val="0"/>
      <w:marRight w:val="0"/>
      <w:marTop w:val="0"/>
      <w:marBottom w:val="0"/>
      <w:divBdr>
        <w:top w:val="none" w:sz="0" w:space="0" w:color="auto"/>
        <w:left w:val="none" w:sz="0" w:space="0" w:color="auto"/>
        <w:bottom w:val="none" w:sz="0" w:space="0" w:color="auto"/>
        <w:right w:val="none" w:sz="0" w:space="0" w:color="auto"/>
      </w:divBdr>
    </w:div>
    <w:div w:id="1889992938">
      <w:bodyDiv w:val="1"/>
      <w:marLeft w:val="0"/>
      <w:marRight w:val="0"/>
      <w:marTop w:val="0"/>
      <w:marBottom w:val="0"/>
      <w:divBdr>
        <w:top w:val="none" w:sz="0" w:space="0" w:color="auto"/>
        <w:left w:val="none" w:sz="0" w:space="0" w:color="auto"/>
        <w:bottom w:val="none" w:sz="0" w:space="0" w:color="auto"/>
        <w:right w:val="none" w:sz="0" w:space="0" w:color="auto"/>
      </w:divBdr>
    </w:div>
    <w:div w:id="1905527436">
      <w:bodyDiv w:val="1"/>
      <w:marLeft w:val="0"/>
      <w:marRight w:val="0"/>
      <w:marTop w:val="0"/>
      <w:marBottom w:val="0"/>
      <w:divBdr>
        <w:top w:val="none" w:sz="0" w:space="0" w:color="auto"/>
        <w:left w:val="none" w:sz="0" w:space="0" w:color="auto"/>
        <w:bottom w:val="none" w:sz="0" w:space="0" w:color="auto"/>
        <w:right w:val="none" w:sz="0" w:space="0" w:color="auto"/>
      </w:divBdr>
      <w:divsChild>
        <w:div w:id="1015228859">
          <w:marLeft w:val="360"/>
          <w:marRight w:val="0"/>
          <w:marTop w:val="200"/>
          <w:marBottom w:val="0"/>
          <w:divBdr>
            <w:top w:val="none" w:sz="0" w:space="0" w:color="auto"/>
            <w:left w:val="none" w:sz="0" w:space="0" w:color="auto"/>
            <w:bottom w:val="none" w:sz="0" w:space="0" w:color="auto"/>
            <w:right w:val="none" w:sz="0" w:space="0" w:color="auto"/>
          </w:divBdr>
        </w:div>
      </w:divsChild>
    </w:div>
    <w:div w:id="1918056987">
      <w:bodyDiv w:val="1"/>
      <w:marLeft w:val="0"/>
      <w:marRight w:val="0"/>
      <w:marTop w:val="0"/>
      <w:marBottom w:val="0"/>
      <w:divBdr>
        <w:top w:val="none" w:sz="0" w:space="0" w:color="auto"/>
        <w:left w:val="none" w:sz="0" w:space="0" w:color="auto"/>
        <w:bottom w:val="none" w:sz="0" w:space="0" w:color="auto"/>
        <w:right w:val="none" w:sz="0" w:space="0" w:color="auto"/>
      </w:divBdr>
    </w:div>
    <w:div w:id="1972589569">
      <w:bodyDiv w:val="1"/>
      <w:marLeft w:val="0"/>
      <w:marRight w:val="0"/>
      <w:marTop w:val="0"/>
      <w:marBottom w:val="0"/>
      <w:divBdr>
        <w:top w:val="none" w:sz="0" w:space="0" w:color="auto"/>
        <w:left w:val="none" w:sz="0" w:space="0" w:color="auto"/>
        <w:bottom w:val="none" w:sz="0" w:space="0" w:color="auto"/>
        <w:right w:val="none" w:sz="0" w:space="0" w:color="auto"/>
      </w:divBdr>
      <w:divsChild>
        <w:div w:id="129791901">
          <w:marLeft w:val="504"/>
          <w:marRight w:val="0"/>
          <w:marTop w:val="140"/>
          <w:marBottom w:val="0"/>
          <w:divBdr>
            <w:top w:val="none" w:sz="0" w:space="0" w:color="auto"/>
            <w:left w:val="none" w:sz="0" w:space="0" w:color="auto"/>
            <w:bottom w:val="none" w:sz="0" w:space="0" w:color="auto"/>
            <w:right w:val="none" w:sz="0" w:space="0" w:color="auto"/>
          </w:divBdr>
        </w:div>
      </w:divsChild>
    </w:div>
    <w:div w:id="2093697327">
      <w:bodyDiv w:val="1"/>
      <w:marLeft w:val="0"/>
      <w:marRight w:val="0"/>
      <w:marTop w:val="0"/>
      <w:marBottom w:val="0"/>
      <w:divBdr>
        <w:top w:val="none" w:sz="0" w:space="0" w:color="auto"/>
        <w:left w:val="none" w:sz="0" w:space="0" w:color="auto"/>
        <w:bottom w:val="none" w:sz="0" w:space="0" w:color="auto"/>
        <w:right w:val="none" w:sz="0" w:space="0" w:color="auto"/>
      </w:divBdr>
      <w:divsChild>
        <w:div w:id="2061318548">
          <w:marLeft w:val="0"/>
          <w:marRight w:val="240"/>
          <w:marTop w:val="0"/>
          <w:marBottom w:val="0"/>
          <w:divBdr>
            <w:top w:val="none" w:sz="0" w:space="0" w:color="auto"/>
            <w:left w:val="none" w:sz="0" w:space="0" w:color="auto"/>
            <w:bottom w:val="none" w:sz="0" w:space="0" w:color="auto"/>
            <w:right w:val="none" w:sz="0" w:space="0" w:color="auto"/>
          </w:divBdr>
          <w:divsChild>
            <w:div w:id="382094855">
              <w:marLeft w:val="0"/>
              <w:marRight w:val="0"/>
              <w:marTop w:val="0"/>
              <w:marBottom w:val="0"/>
              <w:divBdr>
                <w:top w:val="none" w:sz="0" w:space="0" w:color="auto"/>
                <w:left w:val="none" w:sz="0" w:space="0" w:color="auto"/>
                <w:bottom w:val="none" w:sz="0" w:space="0" w:color="auto"/>
                <w:right w:val="none" w:sz="0" w:space="0" w:color="auto"/>
              </w:divBdr>
              <w:divsChild>
                <w:div w:id="1672487152">
                  <w:marLeft w:val="0"/>
                  <w:marRight w:val="0"/>
                  <w:marTop w:val="0"/>
                  <w:marBottom w:val="0"/>
                  <w:divBdr>
                    <w:top w:val="none" w:sz="0" w:space="0" w:color="auto"/>
                    <w:left w:val="none" w:sz="0" w:space="0" w:color="auto"/>
                    <w:bottom w:val="none" w:sz="0" w:space="0" w:color="auto"/>
                    <w:right w:val="none" w:sz="0" w:space="0" w:color="auto"/>
                  </w:divBdr>
                  <w:divsChild>
                    <w:div w:id="1857035092">
                      <w:marLeft w:val="0"/>
                      <w:marRight w:val="0"/>
                      <w:marTop w:val="0"/>
                      <w:marBottom w:val="0"/>
                      <w:divBdr>
                        <w:top w:val="none" w:sz="0" w:space="0" w:color="auto"/>
                        <w:left w:val="none" w:sz="0" w:space="0" w:color="auto"/>
                        <w:bottom w:val="none" w:sz="0" w:space="0" w:color="auto"/>
                        <w:right w:val="none" w:sz="0" w:space="0" w:color="auto"/>
                      </w:divBdr>
                      <w:divsChild>
                        <w:div w:id="263196192">
                          <w:marLeft w:val="0"/>
                          <w:marRight w:val="0"/>
                          <w:marTop w:val="0"/>
                          <w:marBottom w:val="0"/>
                          <w:divBdr>
                            <w:top w:val="none" w:sz="0" w:space="0" w:color="auto"/>
                            <w:left w:val="none" w:sz="0" w:space="0" w:color="auto"/>
                            <w:bottom w:val="none" w:sz="0" w:space="0" w:color="auto"/>
                            <w:right w:val="none" w:sz="0" w:space="0" w:color="auto"/>
                          </w:divBdr>
                          <w:divsChild>
                            <w:div w:id="1927418368">
                              <w:marLeft w:val="0"/>
                              <w:marRight w:val="0"/>
                              <w:marTop w:val="0"/>
                              <w:marBottom w:val="0"/>
                              <w:divBdr>
                                <w:top w:val="none" w:sz="0" w:space="0" w:color="auto"/>
                                <w:left w:val="none" w:sz="0" w:space="0" w:color="auto"/>
                                <w:bottom w:val="none" w:sz="0" w:space="0" w:color="auto"/>
                                <w:right w:val="none" w:sz="0" w:space="0" w:color="auto"/>
                              </w:divBdr>
                              <w:divsChild>
                                <w:div w:id="196222559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66000185">
                          <w:marLeft w:val="0"/>
                          <w:marRight w:val="0"/>
                          <w:marTop w:val="0"/>
                          <w:marBottom w:val="0"/>
                          <w:divBdr>
                            <w:top w:val="none" w:sz="0" w:space="0" w:color="auto"/>
                            <w:left w:val="none" w:sz="0" w:space="0" w:color="auto"/>
                            <w:bottom w:val="none" w:sz="0" w:space="0" w:color="auto"/>
                            <w:right w:val="none" w:sz="0" w:space="0" w:color="auto"/>
                          </w:divBdr>
                          <w:divsChild>
                            <w:div w:id="509877047">
                              <w:marLeft w:val="0"/>
                              <w:marRight w:val="0"/>
                              <w:marTop w:val="0"/>
                              <w:marBottom w:val="0"/>
                              <w:divBdr>
                                <w:top w:val="none" w:sz="0" w:space="0" w:color="auto"/>
                                <w:left w:val="none" w:sz="0" w:space="0" w:color="auto"/>
                                <w:bottom w:val="none" w:sz="0" w:space="0" w:color="auto"/>
                                <w:right w:val="none" w:sz="0" w:space="0" w:color="auto"/>
                              </w:divBdr>
                              <w:divsChild>
                                <w:div w:id="8650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72EA1-356A-48FE-BF2C-2C64AB06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12</Pages>
  <Words>3304</Words>
  <Characters>18837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Nelsonc</dc:creator>
  <cp:keywords/>
  <dc:description/>
  <cp:lastModifiedBy>Christine Nelson (NHS GOLDEN JUBILEE)</cp:lastModifiedBy>
  <cp:revision>8</cp:revision>
  <cp:lastPrinted>2023-03-09T11:54:00Z</cp:lastPrinted>
  <dcterms:created xsi:type="dcterms:W3CDTF">2024-04-16T11:56:00Z</dcterms:created>
  <dcterms:modified xsi:type="dcterms:W3CDTF">2024-05-24T16:05:00Z</dcterms:modified>
</cp:coreProperties>
</file>