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bookmarkStart w:id="0" w:name="_GoBack"/>
      <w:r w:rsidR="00DD6252">
        <w:rPr>
          <w:noProof/>
          <w:lang w:eastAsia="en-GB"/>
        </w:rPr>
        <w:drawing>
          <wp:inline distT="0" distB="0" distL="0" distR="0" wp14:anchorId="27DD594D" wp14:editId="71B7A314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Pr="001D230F" w:rsidRDefault="0023473B" w:rsidP="00B77902">
      <w:pPr>
        <w:pStyle w:val="Heading3"/>
        <w:spacing w:line="360" w:lineRule="auto"/>
        <w:ind w:left="4536" w:hanging="4536"/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C31FF">
        <w:rPr>
          <w:rStyle w:val="Heading3Char"/>
          <w:b/>
        </w:rPr>
        <w:t>NHS G</w:t>
      </w:r>
      <w:r w:rsidR="002B554A">
        <w:rPr>
          <w:rStyle w:val="Heading3Char"/>
          <w:b/>
        </w:rPr>
        <w:t xml:space="preserve">olden </w:t>
      </w:r>
      <w:r w:rsidR="003C31FF">
        <w:rPr>
          <w:rStyle w:val="Heading3Char"/>
          <w:b/>
        </w:rPr>
        <w:t>J</w:t>
      </w:r>
      <w:r w:rsidR="002B554A">
        <w:rPr>
          <w:rStyle w:val="Heading3Char"/>
          <w:b/>
        </w:rPr>
        <w:t>ubilee</w:t>
      </w:r>
      <w:r w:rsidR="003C31FF">
        <w:rPr>
          <w:rStyle w:val="Heading3Char"/>
          <w:b/>
        </w:rPr>
        <w:t xml:space="preserve"> </w:t>
      </w:r>
      <w:r w:rsidR="00E94159">
        <w:rPr>
          <w:rStyle w:val="Heading3Char"/>
          <w:b/>
        </w:rPr>
        <w:t xml:space="preserve">Board </w:t>
      </w:r>
      <w:r w:rsidR="001D230F" w:rsidRPr="001D230F">
        <w:rPr>
          <w:rStyle w:val="Heading3Char"/>
          <w:b/>
        </w:rPr>
        <w:t xml:space="preserve"> </w:t>
      </w:r>
    </w:p>
    <w:p w:rsidR="00430C09" w:rsidRPr="001D230F" w:rsidRDefault="00430C09" w:rsidP="00B77902">
      <w:pPr>
        <w:pStyle w:val="Heading3"/>
        <w:spacing w:line="360" w:lineRule="auto"/>
        <w:ind w:left="4536" w:hanging="4536"/>
      </w:pPr>
      <w:r w:rsidRPr="001D230F">
        <w:rPr>
          <w:rStyle w:val="Heading3Char"/>
          <w:b/>
        </w:rPr>
        <w:t>Meeting dat</w:t>
      </w:r>
      <w:r w:rsidR="0023473B" w:rsidRPr="001D230F">
        <w:rPr>
          <w:rStyle w:val="Heading3Char"/>
          <w:b/>
        </w:rPr>
        <w:t>e:</w:t>
      </w:r>
      <w:r w:rsidR="00B77902" w:rsidRPr="001D230F">
        <w:rPr>
          <w:rStyle w:val="Heading3Char"/>
          <w:b/>
        </w:rPr>
        <w:tab/>
      </w:r>
      <w:r w:rsidR="0068767A">
        <w:rPr>
          <w:rStyle w:val="Heading3Char"/>
          <w:b/>
        </w:rPr>
        <w:t>28 March</w:t>
      </w:r>
      <w:r w:rsidR="00E24DB7">
        <w:rPr>
          <w:rStyle w:val="Heading3Char"/>
          <w:b/>
        </w:rPr>
        <w:t xml:space="preserve"> </w:t>
      </w:r>
      <w:r w:rsidR="0023473B" w:rsidRPr="001D230F">
        <w:rPr>
          <w:rStyle w:val="Heading3Char"/>
          <w:b/>
        </w:rPr>
        <w:t>20</w:t>
      </w:r>
      <w:r w:rsidR="00DD6252" w:rsidRPr="001D230F">
        <w:rPr>
          <w:rStyle w:val="Heading3Char"/>
          <w:b/>
        </w:rPr>
        <w:t>2</w:t>
      </w:r>
      <w:r w:rsidR="0068767A">
        <w:rPr>
          <w:rStyle w:val="Heading3Char"/>
          <w:b/>
        </w:rPr>
        <w:t>4</w:t>
      </w:r>
    </w:p>
    <w:p w:rsidR="00B77902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1D230F">
        <w:rPr>
          <w:rStyle w:val="Heading3Char"/>
          <w:b/>
        </w:rPr>
        <w:t>Staff Governance and Person Centred Committee</w:t>
      </w:r>
    </w:p>
    <w:p w:rsidR="0003098A" w:rsidRPr="00F3337D" w:rsidRDefault="0003098A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68767A">
        <w:rPr>
          <w:rStyle w:val="Heading3Char"/>
          <w:b/>
        </w:rPr>
        <w:t>Laura Smith,</w:t>
      </w:r>
      <w:r w:rsidR="00D42466">
        <w:rPr>
          <w:rStyle w:val="Heading3Char"/>
          <w:b/>
        </w:rPr>
        <w:t xml:space="preserve"> </w:t>
      </w:r>
      <w:r w:rsidR="002157A8" w:rsidRPr="002157A8">
        <w:rPr>
          <w:rFonts w:cs="Arial"/>
          <w:color w:val="auto"/>
          <w:lang w:val="en-AU" w:eastAsia="en-AU"/>
        </w:rPr>
        <w:t xml:space="preserve">Director of </w:t>
      </w:r>
      <w:r w:rsidR="0068767A">
        <w:rPr>
          <w:rFonts w:cs="Arial"/>
          <w:color w:val="auto"/>
          <w:lang w:val="en-AU" w:eastAsia="en-AU"/>
        </w:rPr>
        <w:t>People and Culture</w:t>
      </w:r>
      <w:r w:rsidR="002157A8" w:rsidRPr="002157A8">
        <w:rPr>
          <w:rFonts w:cs="Arial"/>
          <w:color w:val="auto"/>
          <w:lang w:val="en-AU" w:eastAsia="en-AU"/>
        </w:rPr>
        <w:t xml:space="preserve"> </w:t>
      </w:r>
      <w:r w:rsidR="00E91820">
        <w:rPr>
          <w:rStyle w:val="Heading3Char"/>
          <w:b/>
        </w:rPr>
        <w:t xml:space="preserve">/ </w:t>
      </w:r>
      <w:r w:rsidR="00C17FC3">
        <w:rPr>
          <w:rStyle w:val="Heading3Char"/>
          <w:b/>
        </w:rPr>
        <w:t>Marcella Boyle</w:t>
      </w:r>
      <w:r w:rsidR="002157A8">
        <w:rPr>
          <w:rStyle w:val="Heading3Char"/>
          <w:b/>
        </w:rPr>
        <w:t>, Non-Executive Director</w:t>
      </w:r>
    </w:p>
    <w:p w:rsidR="00430C09" w:rsidRDefault="00430C09" w:rsidP="007F7378">
      <w:pPr>
        <w:pStyle w:val="Heading3"/>
        <w:spacing w:before="0"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3C31FF">
        <w:rPr>
          <w:rStyle w:val="Heading3Char"/>
          <w:b/>
        </w:rPr>
        <w:t>Nicki Hamer, Head of Corporate</w:t>
      </w:r>
      <w:r w:rsidR="00FB1521">
        <w:rPr>
          <w:rStyle w:val="Heading3Char"/>
          <w:b/>
        </w:rPr>
        <w:t xml:space="preserve"> Governance</w:t>
      </w:r>
      <w:r w:rsidR="003C31FF">
        <w:rPr>
          <w:rStyle w:val="Heading3Char"/>
          <w:b/>
        </w:rPr>
        <w:t xml:space="preserve"> and Board Secretary</w:t>
      </w:r>
      <w:r w:rsidR="001D230F">
        <w:rPr>
          <w:rStyle w:val="Heading3Char"/>
          <w:b/>
        </w:rPr>
        <w:t xml:space="preserve"> </w:t>
      </w:r>
    </w:p>
    <w:p w:rsidR="00B77902" w:rsidRDefault="00B77902" w:rsidP="00B77902"/>
    <w:p w:rsidR="0002716D" w:rsidRPr="00B77902" w:rsidRDefault="0002716D" w:rsidP="00B77902"/>
    <w:p w:rsidR="00430C09" w:rsidRDefault="00BF3AF0" w:rsidP="00430C09">
      <w:pPr>
        <w:pStyle w:val="Heading2"/>
        <w:spacing w:line="276" w:lineRule="auto"/>
      </w:pPr>
      <w:r>
        <w:t>1</w:t>
      </w:r>
      <w:r>
        <w:tab/>
      </w:r>
      <w:r w:rsidR="00430C09" w:rsidRPr="00F05C63">
        <w:t>Purpose</w:t>
      </w:r>
    </w:p>
    <w:p w:rsidR="009807B4" w:rsidRDefault="00430C09" w:rsidP="00BF3AF0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>This</w:t>
      </w:r>
      <w:r w:rsidR="00192723">
        <w:rPr>
          <w:lang w:eastAsia="en-GB"/>
        </w:rPr>
        <w:t xml:space="preserve"> is presented to Golden Jubilee</w:t>
      </w:r>
      <w:r w:rsidR="00446219" w:rsidRPr="009807B4">
        <w:rPr>
          <w:lang w:eastAsia="en-GB"/>
        </w:rPr>
        <w:t xml:space="preserve"> Board for: </w:t>
      </w:r>
    </w:p>
    <w:p w:rsidR="00E91820" w:rsidRPr="00E91820" w:rsidRDefault="00E91820" w:rsidP="00BF3AF0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:rsidR="00430C09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430C09" w:rsidRDefault="00430C09" w:rsidP="00BF3AF0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</w:t>
      </w:r>
      <w:r w:rsidR="00AA77F7">
        <w:rPr>
          <w:lang w:eastAsia="en-GB"/>
        </w:rPr>
        <w:t xml:space="preserve"> a</w:t>
      </w:r>
      <w:r>
        <w:rPr>
          <w:lang w:eastAsia="en-GB"/>
        </w:rPr>
        <w:t>:</w:t>
      </w:r>
    </w:p>
    <w:p w:rsidR="009807B4" w:rsidRPr="00E91820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:rsidR="009807B4" w:rsidRPr="00E91820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:rsidR="00430C09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430C09" w:rsidRDefault="00430C09" w:rsidP="00BF3AF0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 w:rsidR="00047714">
        <w:rPr>
          <w:lang w:eastAsia="en-GB"/>
        </w:rPr>
        <w:t xml:space="preserve"> NHS</w:t>
      </w:r>
      <w:r w:rsidR="006D1DD5">
        <w:rPr>
          <w:lang w:eastAsia="en-GB"/>
        </w:rPr>
        <w:t xml:space="preserve"> </w:t>
      </w:r>
      <w:r w:rsidR="00047714"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 w:rsidR="009807B4">
        <w:rPr>
          <w:lang w:eastAsia="en-GB"/>
        </w:rPr>
        <w:t>ambition(s)</w:t>
      </w:r>
      <w:r>
        <w:rPr>
          <w:lang w:eastAsia="en-GB"/>
        </w:rPr>
        <w:t>:</w:t>
      </w:r>
    </w:p>
    <w:p w:rsidR="009807B4" w:rsidRPr="00E91820" w:rsidRDefault="00E91820" w:rsidP="00BF3A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Governance arrangements are aligned to corporate objectives</w:t>
      </w:r>
    </w:p>
    <w:p w:rsidR="00B546C8" w:rsidRDefault="00B546C8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:rsidR="0002716D" w:rsidRDefault="0002716D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:rsidR="00430C09" w:rsidRDefault="00C94BF7" w:rsidP="00430C09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03098A" w:rsidRDefault="0003098A" w:rsidP="00430C09">
      <w:pPr>
        <w:pStyle w:val="Heading3"/>
        <w:spacing w:line="276" w:lineRule="auto"/>
      </w:pPr>
    </w:p>
    <w:p w:rsidR="00430C09" w:rsidRDefault="00C94BF7" w:rsidP="00BF3AF0">
      <w:pPr>
        <w:pStyle w:val="Heading2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:rsidR="001D230F" w:rsidRDefault="001D230F" w:rsidP="001D230F"/>
    <w:p w:rsidR="00E24DB7" w:rsidRDefault="001D230F" w:rsidP="002157A8">
      <w:pPr>
        <w:ind w:left="720" w:right="183"/>
        <w:rPr>
          <w:bCs/>
        </w:rPr>
      </w:pPr>
      <w:r>
        <w:rPr>
          <w:bCs/>
        </w:rPr>
        <w:t>The Staff Governance</w:t>
      </w:r>
      <w:r w:rsidR="00FC091D">
        <w:rPr>
          <w:bCs/>
        </w:rPr>
        <w:t xml:space="preserve"> and</w:t>
      </w:r>
      <w:r>
        <w:rPr>
          <w:bCs/>
        </w:rPr>
        <w:t xml:space="preserve"> Person Centred </w:t>
      </w:r>
      <w:r w:rsidR="00C17FC3">
        <w:rPr>
          <w:bCs/>
        </w:rPr>
        <w:t>Committee</w:t>
      </w:r>
      <w:r w:rsidR="00161097">
        <w:rPr>
          <w:bCs/>
        </w:rPr>
        <w:t xml:space="preserve"> (SGPCC)</w:t>
      </w:r>
      <w:r w:rsidR="00C17FC3">
        <w:rPr>
          <w:bCs/>
        </w:rPr>
        <w:t xml:space="preserve"> was held on</w:t>
      </w:r>
      <w:r w:rsidR="00D42466">
        <w:rPr>
          <w:bCs/>
        </w:rPr>
        <w:t xml:space="preserve"> </w:t>
      </w:r>
    </w:p>
    <w:p w:rsidR="001D230F" w:rsidRDefault="00E24DB7" w:rsidP="002157A8">
      <w:pPr>
        <w:ind w:left="720" w:right="183"/>
        <w:rPr>
          <w:bCs/>
        </w:rPr>
      </w:pPr>
      <w:r>
        <w:rPr>
          <w:bCs/>
        </w:rPr>
        <w:t>1</w:t>
      </w:r>
      <w:r w:rsidR="0068767A">
        <w:rPr>
          <w:bCs/>
        </w:rPr>
        <w:t>2 March 2024</w:t>
      </w:r>
      <w:r w:rsidR="001D230F">
        <w:rPr>
          <w:bCs/>
        </w:rPr>
        <w:t xml:space="preserve">, the following key points were noted at the meeting. </w:t>
      </w:r>
    </w:p>
    <w:p w:rsidR="001D230F" w:rsidRPr="00D8698E" w:rsidRDefault="001D230F" w:rsidP="001D230F"/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8042"/>
      </w:tblGrid>
      <w:tr w:rsidR="001D230F" w:rsidRPr="00F06CCF" w:rsidTr="002157A8">
        <w:trPr>
          <w:trHeight w:val="415"/>
          <w:tblHeader/>
        </w:trPr>
        <w:tc>
          <w:tcPr>
            <w:tcW w:w="1777" w:type="dxa"/>
            <w:shd w:val="clear" w:color="auto" w:fill="002060"/>
          </w:tcPr>
          <w:p w:rsidR="001D230F" w:rsidRPr="00F06CCF" w:rsidRDefault="001D230F" w:rsidP="00CD1A6D">
            <w:pPr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8042" w:type="dxa"/>
            <w:shd w:val="clear" w:color="auto" w:fill="002060"/>
          </w:tcPr>
          <w:p w:rsidR="001D230F" w:rsidRPr="00F06CCF" w:rsidRDefault="001D230F" w:rsidP="00CD1A6D">
            <w:pPr>
              <w:ind w:left="278" w:hanging="278"/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Details</w:t>
            </w:r>
          </w:p>
        </w:tc>
      </w:tr>
      <w:tr w:rsidR="00B939A5" w:rsidRPr="00F06CCF" w:rsidTr="00B939A5">
        <w:trPr>
          <w:trHeight w:val="641"/>
        </w:trPr>
        <w:tc>
          <w:tcPr>
            <w:tcW w:w="1777" w:type="dxa"/>
          </w:tcPr>
          <w:p w:rsidR="00B939A5" w:rsidRDefault="00B939A5" w:rsidP="00CD1A6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Safe Working Environment</w:t>
            </w:r>
          </w:p>
        </w:tc>
        <w:tc>
          <w:tcPr>
            <w:tcW w:w="8042" w:type="dxa"/>
            <w:shd w:val="clear" w:color="auto" w:fill="auto"/>
          </w:tcPr>
          <w:p w:rsidR="0068767A" w:rsidRDefault="006E02C1" w:rsidP="00B922D1">
            <w:pPr>
              <w:spacing w:line="259" w:lineRule="auto"/>
              <w:contextualSpacing/>
            </w:pPr>
            <w:r w:rsidRPr="00206388">
              <w:t xml:space="preserve">The Committee </w:t>
            </w:r>
            <w:r w:rsidR="00EB6E92" w:rsidRPr="00206388">
              <w:t xml:space="preserve">received the Health and Safety Report – Quarter </w:t>
            </w:r>
            <w:r w:rsidR="0068767A">
              <w:t>3</w:t>
            </w:r>
            <w:r w:rsidR="00C63DBA" w:rsidRPr="00206388">
              <w:t xml:space="preserve"> and </w:t>
            </w:r>
            <w:r w:rsidR="00A0679B">
              <w:t xml:space="preserve">noted </w:t>
            </w:r>
            <w:r w:rsidR="0068767A">
              <w:t>sought further assurance and visibility of the programme plan behind the 14 identified Health and Safety Risks.</w:t>
            </w:r>
          </w:p>
          <w:p w:rsidR="001858B0" w:rsidRDefault="001858B0" w:rsidP="00B922D1">
            <w:pPr>
              <w:spacing w:line="259" w:lineRule="auto"/>
              <w:contextualSpacing/>
            </w:pPr>
          </w:p>
          <w:p w:rsidR="00B939A5" w:rsidRDefault="00A0679B" w:rsidP="0068767A">
            <w:pPr>
              <w:spacing w:line="259" w:lineRule="auto"/>
              <w:contextualSpacing/>
            </w:pPr>
            <w:r>
              <w:t>The Committee approved the Strategic Risk Register (</w:t>
            </w:r>
            <w:r w:rsidR="0068767A">
              <w:t xml:space="preserve">February </w:t>
            </w:r>
            <w:r>
              <w:t>202</w:t>
            </w:r>
            <w:r w:rsidR="0068767A">
              <w:t>4</w:t>
            </w:r>
            <w:r>
              <w:t>)</w:t>
            </w:r>
            <w:r w:rsidR="0068767A">
              <w:t xml:space="preserve"> that included </w:t>
            </w:r>
            <w:r w:rsidR="00B96BEA">
              <w:t xml:space="preserve">the addition of </w:t>
            </w:r>
            <w:r w:rsidR="0068767A">
              <w:t>a new risk that has been developed in relation to Fixed Term Contracts</w:t>
            </w:r>
            <w:r>
              <w:t>.</w:t>
            </w:r>
          </w:p>
          <w:p w:rsidR="00B96BEA" w:rsidRDefault="00B96BEA" w:rsidP="000E42D2">
            <w:pPr>
              <w:spacing w:line="259" w:lineRule="auto"/>
              <w:contextualSpacing/>
            </w:pPr>
            <w:r>
              <w:lastRenderedPageBreak/>
              <w:t xml:space="preserve">The Committee received the Occupational Health Report for Q3 </w:t>
            </w:r>
            <w:r w:rsidR="000E42D2">
              <w:t>that highlighted the excellent services offered to staff and requested that this report be shared with NHS Golden Jubilee Board.</w:t>
            </w:r>
          </w:p>
          <w:p w:rsidR="000E42D2" w:rsidRPr="00206388" w:rsidRDefault="000E42D2" w:rsidP="000E42D2">
            <w:pPr>
              <w:spacing w:line="259" w:lineRule="auto"/>
              <w:contextualSpacing/>
            </w:pPr>
          </w:p>
        </w:tc>
      </w:tr>
      <w:tr w:rsidR="00FC704E" w:rsidRPr="00F06CCF" w:rsidTr="00FC704E">
        <w:trPr>
          <w:trHeight w:val="641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4E" w:rsidRDefault="00FC704E" w:rsidP="0069665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Person Centred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04E" w:rsidRPr="000E42D2" w:rsidRDefault="00FC704E" w:rsidP="000E42D2">
            <w:pPr>
              <w:spacing w:line="259" w:lineRule="auto"/>
              <w:contextualSpacing/>
            </w:pPr>
            <w:r w:rsidRPr="000E42D2">
              <w:t>The Committee approved the Whistleblowing Q</w:t>
            </w:r>
            <w:r w:rsidR="000E42D2" w:rsidRPr="000E42D2">
              <w:t>3</w:t>
            </w:r>
            <w:r w:rsidRPr="000E42D2">
              <w:t xml:space="preserve"> Report.</w:t>
            </w:r>
          </w:p>
        </w:tc>
      </w:tr>
      <w:tr w:rsidR="00FC704E" w:rsidRPr="00F06CCF" w:rsidTr="00FC704E">
        <w:trPr>
          <w:trHeight w:val="641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4E" w:rsidRDefault="00FC704E" w:rsidP="0069665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Well Informed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04E" w:rsidRDefault="00FC704E" w:rsidP="00FC704E">
            <w:pPr>
              <w:spacing w:line="259" w:lineRule="auto"/>
              <w:contextualSpacing/>
            </w:pPr>
            <w:r w:rsidRPr="0068767A">
              <w:t>The Committee approved the Integrated Performance Report</w:t>
            </w:r>
            <w:r w:rsidR="0068767A" w:rsidRPr="0068767A">
              <w:t xml:space="preserve"> and discussed the Turas data for planned work around sickness absence/safe attendance and the further work being undertaken around turnover.  The Committee discussed the status of the international recruitment and that</w:t>
            </w:r>
            <w:r w:rsidR="0068767A">
              <w:t xml:space="preserve"> th</w:t>
            </w:r>
            <w:r w:rsidR="0068767A" w:rsidRPr="0068767A">
              <w:t>is metric/risk may change with Scottish Government’s decision to disc</w:t>
            </w:r>
            <w:r w:rsidR="0068767A">
              <w:t>on</w:t>
            </w:r>
            <w:r w:rsidR="0068767A" w:rsidRPr="0068767A">
              <w:t>t</w:t>
            </w:r>
            <w:r w:rsidR="0068767A">
              <w:t>i</w:t>
            </w:r>
            <w:r w:rsidR="0068767A" w:rsidRPr="0068767A">
              <w:t>nue the dedicated funding</w:t>
            </w:r>
            <w:r w:rsidRPr="0068767A">
              <w:t>.</w:t>
            </w:r>
          </w:p>
          <w:p w:rsidR="000E42D2" w:rsidRDefault="000E42D2" w:rsidP="00FC704E">
            <w:pPr>
              <w:spacing w:line="259" w:lineRule="auto"/>
              <w:contextualSpacing/>
            </w:pPr>
          </w:p>
          <w:p w:rsidR="000E42D2" w:rsidRDefault="000E42D2" w:rsidP="00FC704E">
            <w:pPr>
              <w:spacing w:line="259" w:lineRule="auto"/>
              <w:contextualSpacing/>
            </w:pPr>
            <w:r>
              <w:t>The Committee noted the Communications Plan and the work being planned to support the wider portfolio.</w:t>
            </w:r>
          </w:p>
          <w:p w:rsidR="000E42D2" w:rsidRDefault="000E42D2" w:rsidP="00FC704E">
            <w:pPr>
              <w:spacing w:line="259" w:lineRule="auto"/>
              <w:contextualSpacing/>
            </w:pPr>
          </w:p>
          <w:p w:rsidR="000E42D2" w:rsidRDefault="000E42D2" w:rsidP="00FC704E">
            <w:pPr>
              <w:spacing w:line="259" w:lineRule="auto"/>
              <w:contextualSpacing/>
            </w:pPr>
            <w:r>
              <w:t>The Committee welcomed the</w:t>
            </w:r>
            <w:r w:rsidR="004625E1">
              <w:t xml:space="preserve"> comprehensive</w:t>
            </w:r>
            <w:r>
              <w:t xml:space="preserve"> Dementia Strategy and thanked </w:t>
            </w:r>
            <w:r w:rsidR="004625E1">
              <w:t>all involved for their work on this.</w:t>
            </w:r>
          </w:p>
          <w:p w:rsidR="004625E1" w:rsidRDefault="004625E1" w:rsidP="00FC704E">
            <w:pPr>
              <w:spacing w:line="259" w:lineRule="auto"/>
              <w:contextualSpacing/>
            </w:pPr>
          </w:p>
          <w:p w:rsidR="004625E1" w:rsidRPr="0068767A" w:rsidRDefault="004625E1" w:rsidP="00FC704E">
            <w:pPr>
              <w:spacing w:line="259" w:lineRule="auto"/>
              <w:contextualSpacing/>
            </w:pPr>
            <w:r>
              <w:t xml:space="preserve">The Committee received the AHP Workforce Strategy and noted the continuing commitment and development of staff but acknowledged there was further opportunity to include healthcare science staff.  </w:t>
            </w:r>
          </w:p>
          <w:p w:rsidR="00FC704E" w:rsidRPr="0068767A" w:rsidRDefault="00FC704E" w:rsidP="0069665B">
            <w:pPr>
              <w:spacing w:line="259" w:lineRule="auto"/>
              <w:contextualSpacing/>
              <w:rPr>
                <w:highlight w:val="yellow"/>
              </w:rPr>
            </w:pPr>
          </w:p>
          <w:p w:rsidR="00B96BEA" w:rsidRPr="00B96BEA" w:rsidRDefault="00B96BEA" w:rsidP="00B96BEA">
            <w:pPr>
              <w:rPr>
                <w:rFonts w:cs="Arial"/>
                <w:spacing w:val="0"/>
                <w:szCs w:val="24"/>
              </w:rPr>
            </w:pPr>
            <w:r w:rsidRPr="00B96BEA">
              <w:rPr>
                <w:rFonts w:cs="Arial"/>
                <w:szCs w:val="24"/>
              </w:rPr>
              <w:t xml:space="preserve">The Committee approved its </w:t>
            </w:r>
            <w:r>
              <w:rPr>
                <w:rFonts w:cs="Arial"/>
                <w:szCs w:val="24"/>
              </w:rPr>
              <w:t>three</w:t>
            </w:r>
            <w:r w:rsidRPr="00B96BEA">
              <w:rPr>
                <w:rFonts w:cs="Arial"/>
                <w:szCs w:val="24"/>
              </w:rPr>
              <w:t xml:space="preserve"> improvement areas as noted within the Blueprint of Good Governance Improvement Plan 2024/25.</w:t>
            </w:r>
          </w:p>
          <w:p w:rsidR="00B96BEA" w:rsidRDefault="00B96BEA" w:rsidP="00B96BEA">
            <w:pPr>
              <w:spacing w:line="259" w:lineRule="auto"/>
              <w:contextualSpacing/>
              <w:rPr>
                <w:highlight w:val="yellow"/>
              </w:rPr>
            </w:pPr>
          </w:p>
          <w:p w:rsidR="00B96BEA" w:rsidRPr="00B96BEA" w:rsidRDefault="00B96BEA" w:rsidP="00B96BEA">
            <w:pPr>
              <w:rPr>
                <w:rFonts w:cs="Arial"/>
                <w:spacing w:val="0"/>
                <w:szCs w:val="24"/>
              </w:rPr>
            </w:pPr>
            <w:r w:rsidRPr="00B96BEA">
              <w:rPr>
                <w:rFonts w:cs="Arial"/>
                <w:szCs w:val="24"/>
              </w:rPr>
              <w:t>The Committee approved its Annual Work Plan for 2024/25.</w:t>
            </w:r>
          </w:p>
          <w:p w:rsidR="00B96BEA" w:rsidRDefault="00B96BEA" w:rsidP="00B96BE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B96BEA" w:rsidRPr="00B96BEA" w:rsidRDefault="00B96BEA" w:rsidP="00B96BEA">
            <w:pPr>
              <w:rPr>
                <w:rFonts w:cs="Arial"/>
                <w:szCs w:val="24"/>
              </w:rPr>
            </w:pPr>
            <w:r w:rsidRPr="00B96BEA">
              <w:rPr>
                <w:rFonts w:cs="Arial"/>
                <w:szCs w:val="24"/>
              </w:rPr>
              <w:t>The Committee approved its Terms of Reference for 2024/25.</w:t>
            </w:r>
          </w:p>
          <w:p w:rsidR="00B96BEA" w:rsidRPr="0068767A" w:rsidRDefault="00B96BEA" w:rsidP="00B96BEA">
            <w:pPr>
              <w:spacing w:line="259" w:lineRule="auto"/>
              <w:contextualSpacing/>
              <w:rPr>
                <w:highlight w:val="yellow"/>
              </w:rPr>
            </w:pPr>
          </w:p>
        </w:tc>
      </w:tr>
      <w:tr w:rsidR="004625E1" w:rsidRPr="00F06CCF" w:rsidTr="00FC704E">
        <w:trPr>
          <w:trHeight w:val="641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5E1" w:rsidRPr="004625E1" w:rsidRDefault="004625E1" w:rsidP="0069665B">
            <w:pPr>
              <w:rPr>
                <w:b/>
                <w:bCs/>
                <w:lang w:val="en-US"/>
              </w:rPr>
            </w:pPr>
            <w:r w:rsidRPr="004625E1">
              <w:rPr>
                <w:b/>
                <w:bCs/>
                <w:lang w:val="en-US"/>
              </w:rPr>
              <w:t>Involved in Decision</w:t>
            </w:r>
          </w:p>
        </w:tc>
        <w:tc>
          <w:tcPr>
            <w:tcW w:w="8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5E1" w:rsidRPr="0068767A" w:rsidRDefault="004625E1" w:rsidP="004625E1">
            <w:pPr>
              <w:spacing w:line="259" w:lineRule="auto"/>
              <w:contextualSpacing/>
            </w:pPr>
            <w:r>
              <w:t>The Committee received an update on the Volunteer and Spiritual Care Strategy and thanked the team for all their hard work in bringing positive outcomes.</w:t>
            </w:r>
          </w:p>
        </w:tc>
      </w:tr>
    </w:tbl>
    <w:p w:rsidR="001D230F" w:rsidRDefault="001D230F" w:rsidP="001D230F">
      <w:pPr>
        <w:rPr>
          <w:b/>
          <w:u w:val="single"/>
        </w:rPr>
      </w:pPr>
    </w:p>
    <w:p w:rsidR="001D230F" w:rsidRDefault="001D230F" w:rsidP="002157A8">
      <w:pPr>
        <w:ind w:firstLine="720"/>
        <w:rPr>
          <w:bCs/>
        </w:rPr>
      </w:pPr>
      <w:r w:rsidRPr="00414A13">
        <w:rPr>
          <w:bCs/>
        </w:rPr>
        <w:t>Th</w:t>
      </w:r>
      <w:r>
        <w:rPr>
          <w:bCs/>
        </w:rPr>
        <w:t xml:space="preserve">e next meeting is scheduled for </w:t>
      </w:r>
      <w:r w:rsidR="003D7A9F">
        <w:rPr>
          <w:bCs/>
        </w:rPr>
        <w:t xml:space="preserve">Tuesday </w:t>
      </w:r>
      <w:r w:rsidR="004625E1">
        <w:rPr>
          <w:bCs/>
        </w:rPr>
        <w:t>7 May</w:t>
      </w:r>
      <w:r w:rsidR="003D7A9F">
        <w:rPr>
          <w:bCs/>
        </w:rPr>
        <w:t xml:space="preserve"> </w:t>
      </w:r>
      <w:r>
        <w:rPr>
          <w:bCs/>
        </w:rPr>
        <w:t>202</w:t>
      </w:r>
      <w:r w:rsidR="003D7A9F">
        <w:rPr>
          <w:bCs/>
        </w:rPr>
        <w:t>4</w:t>
      </w:r>
      <w:r>
        <w:rPr>
          <w:bCs/>
        </w:rPr>
        <w:t>.</w:t>
      </w:r>
    </w:p>
    <w:p w:rsidR="00E91820" w:rsidRDefault="00E91820" w:rsidP="001D230F">
      <w:pPr>
        <w:rPr>
          <w:bCs/>
        </w:rPr>
      </w:pPr>
    </w:p>
    <w:p w:rsidR="00E91820" w:rsidRPr="00414A13" w:rsidRDefault="00E91820" w:rsidP="001D230F">
      <w:pPr>
        <w:rPr>
          <w:bCs/>
        </w:rPr>
      </w:pPr>
    </w:p>
    <w:p w:rsidR="001D230F" w:rsidRDefault="002157A8" w:rsidP="002157A8">
      <w:pPr>
        <w:pStyle w:val="Heading2"/>
        <w:ind w:right="183"/>
        <w:rPr>
          <w:szCs w:val="24"/>
        </w:rPr>
      </w:pPr>
      <w:r>
        <w:rPr>
          <w:szCs w:val="24"/>
        </w:rPr>
        <w:t>3</w:t>
      </w:r>
      <w:r>
        <w:rPr>
          <w:szCs w:val="24"/>
        </w:rPr>
        <w:tab/>
      </w:r>
      <w:r w:rsidR="001D230F" w:rsidRPr="00E91820">
        <w:rPr>
          <w:szCs w:val="24"/>
        </w:rPr>
        <w:t>Recommendation</w:t>
      </w:r>
    </w:p>
    <w:p w:rsidR="00E91820" w:rsidRPr="00E91820" w:rsidRDefault="00E91820" w:rsidP="00E91820"/>
    <w:p w:rsidR="002157A8" w:rsidRDefault="00E91820" w:rsidP="002157A8">
      <w:pPr>
        <w:ind w:left="720"/>
      </w:pPr>
      <w:r>
        <w:t xml:space="preserve">The </w:t>
      </w:r>
      <w:r w:rsidR="001D230F" w:rsidRPr="00FE3CDB">
        <w:t xml:space="preserve">Board are asked to note the </w:t>
      </w:r>
      <w:r w:rsidR="001D230F">
        <w:t>S</w:t>
      </w:r>
      <w:r w:rsidR="00E623BF">
        <w:t xml:space="preserve">taff </w:t>
      </w:r>
      <w:r w:rsidR="001D230F">
        <w:t>G</w:t>
      </w:r>
      <w:r w:rsidR="00E623BF">
        <w:t xml:space="preserve">overnance and </w:t>
      </w:r>
      <w:r w:rsidR="00FC091D">
        <w:t>P</w:t>
      </w:r>
      <w:r w:rsidR="00E623BF">
        <w:t xml:space="preserve">erson Centred </w:t>
      </w:r>
      <w:r w:rsidR="001D230F">
        <w:t>C</w:t>
      </w:r>
      <w:r w:rsidR="00E623BF">
        <w:t>ommittee</w:t>
      </w:r>
      <w:r w:rsidR="001D230F">
        <w:t xml:space="preserve"> </w:t>
      </w:r>
      <w:r w:rsidR="001D230F" w:rsidRPr="00FE3CDB">
        <w:t>Update.</w:t>
      </w:r>
    </w:p>
    <w:p w:rsidR="00C17FC3" w:rsidRDefault="00C17FC3" w:rsidP="002157A8">
      <w:pPr>
        <w:ind w:left="720"/>
      </w:pPr>
    </w:p>
    <w:p w:rsidR="00BF4125" w:rsidRDefault="00BF4125" w:rsidP="002157A8">
      <w:pPr>
        <w:ind w:left="720"/>
      </w:pPr>
    </w:p>
    <w:p w:rsidR="00BF4125" w:rsidRDefault="00BF4125" w:rsidP="002157A8">
      <w:pPr>
        <w:ind w:left="720"/>
      </w:pPr>
    </w:p>
    <w:p w:rsidR="00BF4125" w:rsidRDefault="00BF4125" w:rsidP="002157A8">
      <w:pPr>
        <w:ind w:left="720"/>
      </w:pPr>
    </w:p>
    <w:p w:rsidR="003C31FF" w:rsidRPr="002157A8" w:rsidRDefault="00C17FC3" w:rsidP="002157A8">
      <w:pPr>
        <w:ind w:left="720"/>
      </w:pPr>
      <w:r>
        <w:rPr>
          <w:b/>
          <w:bCs/>
        </w:rPr>
        <w:t xml:space="preserve">Marcella Boyle </w:t>
      </w:r>
    </w:p>
    <w:p w:rsidR="001D230F" w:rsidRDefault="003C31FF" w:rsidP="002157A8">
      <w:pPr>
        <w:ind w:firstLine="720"/>
        <w:rPr>
          <w:b/>
          <w:bCs/>
        </w:rPr>
      </w:pPr>
      <w:r>
        <w:rPr>
          <w:b/>
          <w:bCs/>
        </w:rPr>
        <w:t>Chair</w:t>
      </w:r>
      <w:r w:rsidR="00330E3A">
        <w:rPr>
          <w:b/>
          <w:bCs/>
        </w:rPr>
        <w:t>,</w:t>
      </w:r>
      <w:r>
        <w:rPr>
          <w:b/>
          <w:bCs/>
        </w:rPr>
        <w:t xml:space="preserve"> </w:t>
      </w:r>
      <w:r w:rsidR="001D230F">
        <w:rPr>
          <w:b/>
          <w:bCs/>
        </w:rPr>
        <w:t>Staff Governance</w:t>
      </w:r>
      <w:r w:rsidR="00330E3A">
        <w:rPr>
          <w:b/>
          <w:bCs/>
        </w:rPr>
        <w:t xml:space="preserve"> and</w:t>
      </w:r>
      <w:r w:rsidR="001D230F">
        <w:rPr>
          <w:b/>
          <w:bCs/>
        </w:rPr>
        <w:t xml:space="preserve"> Person Centred Committee</w:t>
      </w:r>
    </w:p>
    <w:p w:rsidR="0015297E" w:rsidRDefault="004625E1" w:rsidP="002157A8">
      <w:pPr>
        <w:ind w:firstLine="720"/>
        <w:rPr>
          <w:b/>
          <w:bCs/>
        </w:rPr>
      </w:pPr>
      <w:r>
        <w:rPr>
          <w:b/>
          <w:bCs/>
        </w:rPr>
        <w:t>March 2024</w:t>
      </w:r>
    </w:p>
    <w:sectPr w:rsidR="0015297E" w:rsidSect="002157A8">
      <w:headerReference w:type="default" r:id="rId9"/>
      <w:footerReference w:type="default" r:id="rId10"/>
      <w:pgSz w:w="11906" w:h="16838"/>
      <w:pgMar w:top="568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4B4" w:rsidRDefault="003D24B4">
      <w:r>
        <w:separator/>
      </w:r>
    </w:p>
  </w:endnote>
  <w:endnote w:type="continuationSeparator" w:id="0">
    <w:p w:rsidR="003D24B4" w:rsidRDefault="003D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655A50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655A50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4B4" w:rsidRDefault="003D24B4">
      <w:r>
        <w:separator/>
      </w:r>
    </w:p>
  </w:footnote>
  <w:footnote w:type="continuationSeparator" w:id="0">
    <w:p w:rsidR="003D24B4" w:rsidRDefault="003D2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Pr="00125A9E" w:rsidRDefault="00655A50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 xml:space="preserve">Board Public </w:t>
    </w:r>
    <w:r w:rsidR="00125A9E" w:rsidRPr="00125A9E">
      <w:rPr>
        <w:rFonts w:cs="Arial"/>
        <w:b/>
        <w:color w:val="2E74B5" w:themeColor="accent1" w:themeShade="BF"/>
        <w:sz w:val="20"/>
      </w:rPr>
      <w:t xml:space="preserve">Item </w:t>
    </w:r>
    <w:r w:rsidR="00192723">
      <w:rPr>
        <w:rFonts w:cs="Arial"/>
        <w:b/>
        <w:color w:val="2E74B5" w:themeColor="accent1" w:themeShade="BF"/>
        <w:sz w:val="20"/>
      </w:rPr>
      <w:t>5.2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600B98"/>
    <w:multiLevelType w:val="hybridMultilevel"/>
    <w:tmpl w:val="FB34A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1F34FD"/>
    <w:multiLevelType w:val="hybridMultilevel"/>
    <w:tmpl w:val="F95E3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5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8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18"/>
  </w:num>
  <w:num w:numId="5">
    <w:abstractNumId w:val="9"/>
  </w:num>
  <w:num w:numId="6">
    <w:abstractNumId w:val="6"/>
  </w:num>
  <w:num w:numId="7">
    <w:abstractNumId w:val="12"/>
  </w:num>
  <w:num w:numId="8">
    <w:abstractNumId w:val="5"/>
  </w:num>
  <w:num w:numId="9">
    <w:abstractNumId w:val="15"/>
  </w:num>
  <w:num w:numId="10">
    <w:abstractNumId w:val="3"/>
  </w:num>
  <w:num w:numId="11">
    <w:abstractNumId w:val="16"/>
  </w:num>
  <w:num w:numId="12">
    <w:abstractNumId w:val="2"/>
  </w:num>
  <w:num w:numId="13">
    <w:abstractNumId w:val="4"/>
  </w:num>
  <w:num w:numId="14">
    <w:abstractNumId w:val="7"/>
  </w:num>
  <w:num w:numId="15">
    <w:abstractNumId w:val="10"/>
  </w:num>
  <w:num w:numId="16">
    <w:abstractNumId w:val="8"/>
  </w:num>
  <w:num w:numId="17">
    <w:abstractNumId w:val="14"/>
  </w:num>
  <w:num w:numId="18">
    <w:abstractNumId w:val="1"/>
  </w:num>
  <w:num w:numId="19">
    <w:abstractNumId w:val="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16EA4"/>
    <w:rsid w:val="00026D79"/>
    <w:rsid w:val="0002716D"/>
    <w:rsid w:val="0003098A"/>
    <w:rsid w:val="00047714"/>
    <w:rsid w:val="00091974"/>
    <w:rsid w:val="00093BE7"/>
    <w:rsid w:val="000945DB"/>
    <w:rsid w:val="000D2674"/>
    <w:rsid w:val="000E42D2"/>
    <w:rsid w:val="000F2D4A"/>
    <w:rsid w:val="000F7706"/>
    <w:rsid w:val="001234EE"/>
    <w:rsid w:val="00125A9E"/>
    <w:rsid w:val="00140DB3"/>
    <w:rsid w:val="0015297E"/>
    <w:rsid w:val="00161097"/>
    <w:rsid w:val="00172AB5"/>
    <w:rsid w:val="001858B0"/>
    <w:rsid w:val="00192723"/>
    <w:rsid w:val="00192E9D"/>
    <w:rsid w:val="001C576D"/>
    <w:rsid w:val="001D230F"/>
    <w:rsid w:val="002029D0"/>
    <w:rsid w:val="00206388"/>
    <w:rsid w:val="002157A8"/>
    <w:rsid w:val="0023473B"/>
    <w:rsid w:val="00297A1C"/>
    <w:rsid w:val="002B554A"/>
    <w:rsid w:val="002D7AFC"/>
    <w:rsid w:val="002F5213"/>
    <w:rsid w:val="00330856"/>
    <w:rsid w:val="00330E3A"/>
    <w:rsid w:val="0033790B"/>
    <w:rsid w:val="003B7BBF"/>
    <w:rsid w:val="003C31FF"/>
    <w:rsid w:val="003D24B4"/>
    <w:rsid w:val="003D7A9F"/>
    <w:rsid w:val="003F7F61"/>
    <w:rsid w:val="004253A8"/>
    <w:rsid w:val="00430C09"/>
    <w:rsid w:val="00446219"/>
    <w:rsid w:val="004625E1"/>
    <w:rsid w:val="00492736"/>
    <w:rsid w:val="00495B36"/>
    <w:rsid w:val="004C24DE"/>
    <w:rsid w:val="004C2A0D"/>
    <w:rsid w:val="004E2725"/>
    <w:rsid w:val="004F7542"/>
    <w:rsid w:val="00560291"/>
    <w:rsid w:val="00561301"/>
    <w:rsid w:val="00561D2E"/>
    <w:rsid w:val="00580CA9"/>
    <w:rsid w:val="00591C18"/>
    <w:rsid w:val="005A21B2"/>
    <w:rsid w:val="005A364F"/>
    <w:rsid w:val="005C0735"/>
    <w:rsid w:val="005C7010"/>
    <w:rsid w:val="005D41DC"/>
    <w:rsid w:val="00610728"/>
    <w:rsid w:val="006173A9"/>
    <w:rsid w:val="006209AB"/>
    <w:rsid w:val="00655A50"/>
    <w:rsid w:val="006653B5"/>
    <w:rsid w:val="0068767A"/>
    <w:rsid w:val="006B6844"/>
    <w:rsid w:val="006D1343"/>
    <w:rsid w:val="006D1DD5"/>
    <w:rsid w:val="006E02C1"/>
    <w:rsid w:val="006F283C"/>
    <w:rsid w:val="00726DB9"/>
    <w:rsid w:val="00727D17"/>
    <w:rsid w:val="00730ABF"/>
    <w:rsid w:val="00734513"/>
    <w:rsid w:val="00745EBD"/>
    <w:rsid w:val="00773EA9"/>
    <w:rsid w:val="00780489"/>
    <w:rsid w:val="007A69D1"/>
    <w:rsid w:val="007D6692"/>
    <w:rsid w:val="007F32CF"/>
    <w:rsid w:val="007F7378"/>
    <w:rsid w:val="00816E22"/>
    <w:rsid w:val="0084439C"/>
    <w:rsid w:val="00847B82"/>
    <w:rsid w:val="0086467C"/>
    <w:rsid w:val="00874661"/>
    <w:rsid w:val="00877FC7"/>
    <w:rsid w:val="0088759F"/>
    <w:rsid w:val="008B2715"/>
    <w:rsid w:val="008E6D0E"/>
    <w:rsid w:val="009078F8"/>
    <w:rsid w:val="00920137"/>
    <w:rsid w:val="00927C6C"/>
    <w:rsid w:val="00954188"/>
    <w:rsid w:val="009602BE"/>
    <w:rsid w:val="009807B4"/>
    <w:rsid w:val="00987127"/>
    <w:rsid w:val="0099307B"/>
    <w:rsid w:val="009A3FBF"/>
    <w:rsid w:val="009E4E5F"/>
    <w:rsid w:val="00A03378"/>
    <w:rsid w:val="00A0679B"/>
    <w:rsid w:val="00A2680C"/>
    <w:rsid w:val="00A41963"/>
    <w:rsid w:val="00A56E93"/>
    <w:rsid w:val="00A62B58"/>
    <w:rsid w:val="00A80DCB"/>
    <w:rsid w:val="00A84C97"/>
    <w:rsid w:val="00A90EC2"/>
    <w:rsid w:val="00AA77F7"/>
    <w:rsid w:val="00AB6986"/>
    <w:rsid w:val="00AE522B"/>
    <w:rsid w:val="00AF0530"/>
    <w:rsid w:val="00AF356A"/>
    <w:rsid w:val="00B178D4"/>
    <w:rsid w:val="00B354EB"/>
    <w:rsid w:val="00B546C8"/>
    <w:rsid w:val="00B562FA"/>
    <w:rsid w:val="00B57EBF"/>
    <w:rsid w:val="00B7445F"/>
    <w:rsid w:val="00B77902"/>
    <w:rsid w:val="00B851FC"/>
    <w:rsid w:val="00B922D1"/>
    <w:rsid w:val="00B939A5"/>
    <w:rsid w:val="00B9638F"/>
    <w:rsid w:val="00B96BEA"/>
    <w:rsid w:val="00BA5C50"/>
    <w:rsid w:val="00BB3B04"/>
    <w:rsid w:val="00BE2D02"/>
    <w:rsid w:val="00BE2D9D"/>
    <w:rsid w:val="00BF3AF0"/>
    <w:rsid w:val="00BF4125"/>
    <w:rsid w:val="00C17FC3"/>
    <w:rsid w:val="00C21D24"/>
    <w:rsid w:val="00C26A23"/>
    <w:rsid w:val="00C30AF2"/>
    <w:rsid w:val="00C62F87"/>
    <w:rsid w:val="00C63DBA"/>
    <w:rsid w:val="00C87B62"/>
    <w:rsid w:val="00C94BF7"/>
    <w:rsid w:val="00CF7418"/>
    <w:rsid w:val="00D06D1B"/>
    <w:rsid w:val="00D321ED"/>
    <w:rsid w:val="00D379AF"/>
    <w:rsid w:val="00D42466"/>
    <w:rsid w:val="00D62E36"/>
    <w:rsid w:val="00D71D7E"/>
    <w:rsid w:val="00D86293"/>
    <w:rsid w:val="00D92CA9"/>
    <w:rsid w:val="00DD2D3D"/>
    <w:rsid w:val="00DD6252"/>
    <w:rsid w:val="00DF1BE0"/>
    <w:rsid w:val="00DF46BF"/>
    <w:rsid w:val="00E135AB"/>
    <w:rsid w:val="00E2333D"/>
    <w:rsid w:val="00E24DB7"/>
    <w:rsid w:val="00E304EB"/>
    <w:rsid w:val="00E350D0"/>
    <w:rsid w:val="00E60AAE"/>
    <w:rsid w:val="00E623BF"/>
    <w:rsid w:val="00E71CD2"/>
    <w:rsid w:val="00E91820"/>
    <w:rsid w:val="00E94159"/>
    <w:rsid w:val="00E97F27"/>
    <w:rsid w:val="00EB0A75"/>
    <w:rsid w:val="00EB6E92"/>
    <w:rsid w:val="00EC2BEC"/>
    <w:rsid w:val="00EC6829"/>
    <w:rsid w:val="00ED6E07"/>
    <w:rsid w:val="00EE068F"/>
    <w:rsid w:val="00EE6E98"/>
    <w:rsid w:val="00EF0AA2"/>
    <w:rsid w:val="00F301B8"/>
    <w:rsid w:val="00F3337D"/>
    <w:rsid w:val="00F36A3C"/>
    <w:rsid w:val="00F717A7"/>
    <w:rsid w:val="00F94828"/>
    <w:rsid w:val="00F94BEC"/>
    <w:rsid w:val="00FB1521"/>
    <w:rsid w:val="00FC091D"/>
    <w:rsid w:val="00FC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6B303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88759F"/>
    <w:rPr>
      <w:rFonts w:ascii="Calibri" w:eastAsia="Calibri" w:hAnsi="Calibri" w:cs="Times New Roman"/>
      <w:sz w:val="22"/>
      <w:szCs w:val="22"/>
      <w:lang w:eastAsia="en-GB"/>
    </w:rPr>
  </w:style>
  <w:style w:type="paragraph" w:styleId="Revision">
    <w:name w:val="Revision"/>
    <w:hidden/>
    <w:uiPriority w:val="99"/>
    <w:semiHidden/>
    <w:rsid w:val="00026D79"/>
    <w:pPr>
      <w:spacing w:after="0" w:line="240" w:lineRule="auto"/>
    </w:pPr>
    <w:rPr>
      <w:rFonts w:eastAsia="Times New Roman" w:cs="Times New Roman"/>
      <w:spacing w:val="-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4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6DA47-3BF9-4D0A-A69E-F9E951BD2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4</cp:revision>
  <cp:lastPrinted>2023-09-12T14:55:00Z</cp:lastPrinted>
  <dcterms:created xsi:type="dcterms:W3CDTF">2024-03-19T12:01:00Z</dcterms:created>
  <dcterms:modified xsi:type="dcterms:W3CDTF">2024-03-21T18:09:00Z</dcterms:modified>
</cp:coreProperties>
</file>