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bookmarkStart w:id="0" w:name="_GoBack"/>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bookmarkEnd w:id="0"/>
    </w:p>
    <w:p w:rsidR="00446219" w:rsidRDefault="00446219" w:rsidP="0003098A">
      <w:pPr>
        <w:pStyle w:val="Heading2"/>
        <w:rPr>
          <w:rStyle w:val="Heading3Char"/>
          <w:b/>
          <w:highlight w:val="lightGray"/>
        </w:rPr>
      </w:pPr>
    </w:p>
    <w:p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9F6C28">
        <w:rPr>
          <w:rStyle w:val="Heading3Char"/>
          <w:b/>
        </w:rPr>
        <w:t>NHS Golden Jubilee Board</w:t>
      </w:r>
    </w:p>
    <w:p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9272A2">
        <w:rPr>
          <w:rStyle w:val="Heading3Char"/>
          <w:b/>
        </w:rPr>
        <w:t>28 March</w:t>
      </w:r>
      <w:r w:rsidR="00FD5A48">
        <w:rPr>
          <w:rStyle w:val="Heading3Char"/>
          <w:b/>
        </w:rPr>
        <w:t xml:space="preserve"> 202</w:t>
      </w:r>
      <w:r w:rsidR="009272A2">
        <w:rPr>
          <w:rStyle w:val="Heading3Char"/>
          <w:b/>
        </w:rPr>
        <w:t>4</w:t>
      </w:r>
    </w:p>
    <w:p w:rsidR="00B77902" w:rsidRDefault="00430C09" w:rsidP="009272A2">
      <w:pPr>
        <w:pStyle w:val="Heading3"/>
        <w:spacing w:before="0"/>
        <w:ind w:left="4536" w:hanging="4536"/>
        <w:rPr>
          <w:rStyle w:val="Heading3Char"/>
          <w:b/>
        </w:rPr>
      </w:pPr>
      <w:r w:rsidRPr="00FD5A48">
        <w:rPr>
          <w:rStyle w:val="Heading3Char"/>
          <w:b/>
        </w:rPr>
        <w:t>Title</w:t>
      </w:r>
      <w:r w:rsidR="00AA77F7" w:rsidRPr="00FD5A48">
        <w:rPr>
          <w:rStyle w:val="Heading3Char"/>
          <w:b/>
        </w:rPr>
        <w:t>:</w:t>
      </w:r>
      <w:r w:rsidR="00B77902" w:rsidRPr="00FD5A48">
        <w:rPr>
          <w:rStyle w:val="Heading3Char"/>
          <w:b/>
        </w:rPr>
        <w:tab/>
      </w:r>
      <w:r w:rsidR="00F62A7A">
        <w:rPr>
          <w:rStyle w:val="Heading3Char"/>
          <w:b/>
        </w:rPr>
        <w:t>NHS Credit Union</w:t>
      </w:r>
      <w:r w:rsidR="009272A2">
        <w:rPr>
          <w:rStyle w:val="Heading3Char"/>
          <w:b/>
        </w:rPr>
        <w:t xml:space="preserve"> </w:t>
      </w:r>
    </w:p>
    <w:p w:rsidR="009272A2" w:rsidRPr="009272A2" w:rsidRDefault="009272A2" w:rsidP="009272A2"/>
    <w:p w:rsidR="0003098A" w:rsidRDefault="0003098A" w:rsidP="00F3256A">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9F6C28">
        <w:rPr>
          <w:rStyle w:val="Heading3Char"/>
          <w:b/>
        </w:rPr>
        <w:t>Gordon James, Chief Executive</w:t>
      </w:r>
    </w:p>
    <w:p w:rsidR="00F3256A" w:rsidRPr="00F3256A" w:rsidRDefault="00F3256A" w:rsidP="00F3256A">
      <w:pPr>
        <w:rPr>
          <w:rFonts w:eastAsiaTheme="majorEastAsia"/>
        </w:rPr>
      </w:pPr>
    </w:p>
    <w:p w:rsidR="00430C09" w:rsidRDefault="00430C09" w:rsidP="00FD5A48">
      <w:pPr>
        <w:pStyle w:val="Heading3"/>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Pr="00B77902" w:rsidRDefault="00B77902" w:rsidP="00B77902"/>
    <w:p w:rsidR="00430C09" w:rsidRPr="00912CBC" w:rsidRDefault="00BF3AF0" w:rsidP="00430C09">
      <w:pPr>
        <w:pStyle w:val="Heading2"/>
        <w:spacing w:line="276" w:lineRule="auto"/>
      </w:pPr>
      <w:r w:rsidRPr="00912CBC">
        <w:t>1</w:t>
      </w:r>
      <w:r w:rsidRPr="00912CBC">
        <w:tab/>
      </w:r>
      <w:r w:rsidR="00430C09" w:rsidRPr="00912CBC">
        <w:t>Purpose</w:t>
      </w:r>
    </w:p>
    <w:p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NHS Golden Jubilee Board</w:t>
      </w:r>
      <w:r w:rsidR="00446219" w:rsidRPr="00912CBC">
        <w:rPr>
          <w:lang w:eastAsia="en-GB"/>
        </w:rPr>
        <w:t xml:space="preserve"> for: </w:t>
      </w:r>
    </w:p>
    <w:p w:rsidR="009807B4" w:rsidRPr="00912CBC" w:rsidRDefault="00F62A7A" w:rsidP="00BF3AF0">
      <w:pPr>
        <w:pStyle w:val="Heading3"/>
        <w:numPr>
          <w:ilvl w:val="0"/>
          <w:numId w:val="9"/>
        </w:numPr>
        <w:spacing w:line="276" w:lineRule="auto"/>
        <w:ind w:left="1080"/>
        <w:rPr>
          <w:b w:val="0"/>
          <w:lang w:eastAsia="en-GB"/>
        </w:rPr>
      </w:pPr>
      <w:r>
        <w:rPr>
          <w:b w:val="0"/>
          <w:lang w:eastAsia="en-GB"/>
        </w:rPr>
        <w:t>Awareness</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F62A7A" w:rsidRDefault="00F62A7A"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9272A2">
      <w:pPr>
        <w:autoSpaceDE w:val="0"/>
        <w:autoSpaceDN w:val="0"/>
        <w:adjustRightInd w:val="0"/>
        <w:spacing w:before="40" w:after="40" w:line="276" w:lineRule="auto"/>
        <w:rPr>
          <w:rFonts w:cs="Arial"/>
          <w:color w:val="000000"/>
          <w:szCs w:val="24"/>
          <w:lang w:eastAsia="en-GB"/>
        </w:rPr>
      </w:pPr>
    </w:p>
    <w:p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NHS</w:t>
      </w:r>
      <w:r w:rsidR="00E22CBE">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rsidR="009807B4" w:rsidRDefault="00F62A7A"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F62A7A" w:rsidRDefault="00F62A7A" w:rsidP="00F62A7A">
      <w:pPr>
        <w:autoSpaceDE w:val="0"/>
        <w:autoSpaceDN w:val="0"/>
        <w:adjustRightInd w:val="0"/>
        <w:spacing w:before="40" w:after="40" w:line="276" w:lineRule="auto"/>
        <w:ind w:left="720"/>
        <w:rPr>
          <w:rFonts w:cs="Arial"/>
          <w:b/>
          <w:color w:val="000000"/>
          <w:szCs w:val="24"/>
        </w:rPr>
      </w:pPr>
      <w:r>
        <w:rPr>
          <w:rFonts w:cs="Arial"/>
          <w:b/>
          <w:color w:val="000000"/>
          <w:szCs w:val="24"/>
        </w:rPr>
        <w:t>This aligns to the following NHSGJ Corporate Objectives:</w:t>
      </w:r>
    </w:p>
    <w:p w:rsidR="00F62A7A" w:rsidRPr="00F62A7A" w:rsidRDefault="00F62A7A" w:rsidP="00F62A7A">
      <w:pPr>
        <w:autoSpaceDE w:val="0"/>
        <w:autoSpaceDN w:val="0"/>
        <w:adjustRightInd w:val="0"/>
        <w:spacing w:before="40" w:after="40" w:line="276" w:lineRule="auto"/>
        <w:ind w:left="720"/>
        <w:rPr>
          <w:rFonts w:cs="Arial"/>
          <w:color w:val="000000"/>
          <w:szCs w:val="24"/>
        </w:rPr>
      </w:pPr>
      <w:r w:rsidRPr="00F62A7A">
        <w:rPr>
          <w:rFonts w:cs="Arial"/>
          <w:color w:val="000000"/>
          <w:szCs w:val="24"/>
        </w:rPr>
        <w:t>2. High Performing Organisation</w:t>
      </w:r>
    </w:p>
    <w:p w:rsidR="00F62A7A" w:rsidRPr="00F62A7A" w:rsidRDefault="00F62A7A" w:rsidP="00F62A7A">
      <w:pPr>
        <w:autoSpaceDE w:val="0"/>
        <w:autoSpaceDN w:val="0"/>
        <w:adjustRightInd w:val="0"/>
        <w:spacing w:before="40" w:after="40" w:line="276" w:lineRule="auto"/>
        <w:ind w:left="720"/>
        <w:rPr>
          <w:rFonts w:cs="Arial"/>
          <w:color w:val="000000"/>
          <w:szCs w:val="24"/>
        </w:rPr>
      </w:pPr>
      <w:r w:rsidRPr="00F62A7A">
        <w:rPr>
          <w:rFonts w:cs="Arial"/>
          <w:color w:val="000000"/>
          <w:szCs w:val="24"/>
        </w:rPr>
        <w:t>3. Optimal Workforce</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F62A7A" w:rsidP="00430C09">
      <w:pPr>
        <w:pStyle w:val="Heading3"/>
        <w:spacing w:line="276" w:lineRule="auto"/>
      </w:pPr>
      <w:r>
        <w:tab/>
      </w:r>
    </w:p>
    <w:p w:rsidR="00430C09" w:rsidRDefault="00C94BF7" w:rsidP="00BF3AF0">
      <w:pPr>
        <w:pStyle w:val="Heading2"/>
      </w:pPr>
      <w:r>
        <w:t>2</w:t>
      </w:r>
      <w:r w:rsidR="00BF3AF0">
        <w:t>.1</w:t>
      </w:r>
      <w:r w:rsidR="00BF3AF0">
        <w:tab/>
      </w:r>
      <w:r w:rsidR="00430C09" w:rsidRPr="00DA354A">
        <w:t>Situation</w:t>
      </w:r>
    </w:p>
    <w:p w:rsidR="009272A2" w:rsidRDefault="00F62A7A" w:rsidP="009272A2">
      <w:pPr>
        <w:autoSpaceDE w:val="0"/>
        <w:autoSpaceDN w:val="0"/>
        <w:adjustRightInd w:val="0"/>
        <w:ind w:left="709"/>
        <w:rPr>
          <w:rFonts w:cs="Arial"/>
          <w:color w:val="000000"/>
          <w:szCs w:val="24"/>
        </w:rPr>
      </w:pPr>
      <w:r>
        <w:rPr>
          <w:rFonts w:cs="Arial"/>
          <w:color w:val="000000"/>
          <w:szCs w:val="24"/>
        </w:rPr>
        <w:t xml:space="preserve">Partnership Forum on 28 April 2023 approved a closer working relationship with the NHS Credit Union to support the financial wellbeing of staff.  </w:t>
      </w:r>
    </w:p>
    <w:p w:rsidR="00F62A7A" w:rsidRDefault="00F62A7A" w:rsidP="009272A2">
      <w:pPr>
        <w:autoSpaceDE w:val="0"/>
        <w:autoSpaceDN w:val="0"/>
        <w:adjustRightInd w:val="0"/>
        <w:ind w:left="709"/>
        <w:rPr>
          <w:rFonts w:cs="Arial"/>
          <w:color w:val="000000"/>
          <w:szCs w:val="24"/>
        </w:rPr>
      </w:pPr>
    </w:p>
    <w:p w:rsidR="00F62A7A" w:rsidRDefault="00F62A7A" w:rsidP="009272A2">
      <w:pPr>
        <w:autoSpaceDE w:val="0"/>
        <w:autoSpaceDN w:val="0"/>
        <w:adjustRightInd w:val="0"/>
        <w:ind w:left="709"/>
        <w:rPr>
          <w:rFonts w:cs="Arial"/>
          <w:color w:val="000000"/>
          <w:szCs w:val="24"/>
        </w:rPr>
      </w:pPr>
      <w:r>
        <w:rPr>
          <w:rFonts w:cs="Arial"/>
          <w:color w:val="000000"/>
          <w:szCs w:val="24"/>
        </w:rPr>
        <w:t>Appendix 1 is a letter sent from the Chief Executive Officer of NHS Credit Union Board to extend their thanks for the exceptional partnership work and support that has been provided to the NHS Credit Union over 25 years.  NHS Credit Union and staff very much appreciate the trust and commitment that has characterised the ongoing relationship.</w:t>
      </w:r>
    </w:p>
    <w:p w:rsidR="00F62A7A" w:rsidRDefault="00F62A7A" w:rsidP="009272A2">
      <w:pPr>
        <w:autoSpaceDE w:val="0"/>
        <w:autoSpaceDN w:val="0"/>
        <w:adjustRightInd w:val="0"/>
        <w:ind w:left="709"/>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F62A7A" w:rsidRDefault="00F62A7A" w:rsidP="00F62A7A">
      <w:pPr>
        <w:shd w:val="clear" w:color="auto" w:fill="FFFFFF"/>
        <w:spacing w:after="300"/>
        <w:ind w:firstLine="686"/>
        <w:rPr>
          <w:rFonts w:cs="Arial"/>
          <w:spacing w:val="0"/>
          <w:szCs w:val="24"/>
          <w:lang w:eastAsia="en-GB"/>
        </w:rPr>
      </w:pPr>
      <w:r>
        <w:rPr>
          <w:rFonts w:cs="Arial"/>
          <w:spacing w:val="0"/>
          <w:szCs w:val="24"/>
          <w:lang w:eastAsia="en-GB"/>
        </w:rPr>
        <w:t xml:space="preserve">The NHS Credit Union is a financial co-operative, owned and controlled by its </w:t>
      </w:r>
      <w:r>
        <w:rPr>
          <w:rFonts w:cs="Arial"/>
          <w:spacing w:val="0"/>
          <w:szCs w:val="24"/>
          <w:lang w:eastAsia="en-GB"/>
        </w:rPr>
        <w:tab/>
        <w:t>members.</w:t>
      </w:r>
    </w:p>
    <w:p w:rsidR="00F62A7A" w:rsidRDefault="00F62A7A" w:rsidP="00F62A7A">
      <w:pPr>
        <w:shd w:val="clear" w:color="auto" w:fill="FFFFFF"/>
        <w:spacing w:after="300"/>
        <w:rPr>
          <w:rFonts w:cs="Arial"/>
          <w:spacing w:val="0"/>
          <w:szCs w:val="24"/>
          <w:lang w:eastAsia="en-GB"/>
        </w:rPr>
      </w:pPr>
      <w:r>
        <w:rPr>
          <w:rFonts w:cs="Arial"/>
          <w:spacing w:val="0"/>
          <w:szCs w:val="24"/>
          <w:lang w:eastAsia="en-GB"/>
        </w:rPr>
        <w:lastRenderedPageBreak/>
        <w:tab/>
        <w:t xml:space="preserve">It helps care for the financial health of members across Scotland and the North of </w:t>
      </w:r>
      <w:r>
        <w:rPr>
          <w:rFonts w:cs="Arial"/>
          <w:spacing w:val="0"/>
          <w:szCs w:val="24"/>
          <w:lang w:eastAsia="en-GB"/>
        </w:rPr>
        <w:tab/>
        <w:t xml:space="preserve">England with almost 20,000 NHS workers currently enjoying the benefits of being an </w:t>
      </w:r>
      <w:r>
        <w:rPr>
          <w:rFonts w:cs="Arial"/>
          <w:spacing w:val="0"/>
          <w:szCs w:val="24"/>
          <w:lang w:eastAsia="en-GB"/>
        </w:rPr>
        <w:tab/>
        <w:t>NHS Credit Union member.</w:t>
      </w:r>
    </w:p>
    <w:p w:rsidR="00F62A7A" w:rsidRDefault="00F62A7A" w:rsidP="00F62A7A">
      <w:pPr>
        <w:shd w:val="clear" w:color="auto" w:fill="FFFFFF"/>
        <w:spacing w:after="300"/>
        <w:rPr>
          <w:rFonts w:cs="Arial"/>
          <w:spacing w:val="0"/>
          <w:szCs w:val="24"/>
          <w:lang w:eastAsia="en-GB"/>
        </w:rPr>
      </w:pPr>
      <w:r>
        <w:rPr>
          <w:rFonts w:cs="Arial"/>
          <w:spacing w:val="0"/>
          <w:szCs w:val="24"/>
          <w:lang w:eastAsia="en-GB"/>
        </w:rPr>
        <w:tab/>
        <w:t xml:space="preserve">Their mission is to promote financial well-being and a savings culture in the NHS </w:t>
      </w:r>
      <w:r>
        <w:rPr>
          <w:rFonts w:cs="Arial"/>
          <w:spacing w:val="0"/>
          <w:szCs w:val="24"/>
          <w:lang w:eastAsia="en-GB"/>
        </w:rPr>
        <w:tab/>
        <w:t xml:space="preserve">industry alongside reducing financial stress in staff and providing ethical financial </w:t>
      </w:r>
      <w:r>
        <w:rPr>
          <w:rFonts w:cs="Arial"/>
          <w:spacing w:val="0"/>
          <w:szCs w:val="24"/>
          <w:lang w:eastAsia="en-GB"/>
        </w:rPr>
        <w:tab/>
        <w:t>assistance to those who need it.</w:t>
      </w:r>
    </w:p>
    <w:p w:rsidR="00F62A7A" w:rsidRDefault="00F62A7A" w:rsidP="00F62A7A">
      <w:pPr>
        <w:rPr>
          <w:rFonts w:cs="Arial"/>
          <w:spacing w:val="0"/>
          <w:szCs w:val="24"/>
          <w:lang w:eastAsia="en-GB"/>
        </w:rPr>
      </w:pPr>
      <w:r>
        <w:rPr>
          <w:rFonts w:cs="Arial"/>
          <w:spacing w:val="0"/>
          <w:szCs w:val="24"/>
          <w:lang w:eastAsia="en-GB"/>
        </w:rPr>
        <w:tab/>
        <w:t xml:space="preserve">According to research NHS staff borrow approximately 45 million pounds from payday </w:t>
      </w:r>
      <w:r>
        <w:rPr>
          <w:rFonts w:cs="Arial"/>
          <w:spacing w:val="0"/>
          <w:szCs w:val="24"/>
          <w:lang w:eastAsia="en-GB"/>
        </w:rPr>
        <w:tab/>
        <w:t>lenders each year and pay back on average 1.65 times the borrowing amount.</w:t>
      </w:r>
    </w:p>
    <w:p w:rsidR="00F62A7A" w:rsidRDefault="00F62A7A" w:rsidP="00F62A7A">
      <w:pPr>
        <w:rPr>
          <w:rFonts w:cs="Arial"/>
          <w:spacing w:val="0"/>
          <w:szCs w:val="24"/>
          <w:lang w:eastAsia="en-GB"/>
        </w:rPr>
      </w:pPr>
    </w:p>
    <w:p w:rsidR="00F62A7A" w:rsidRDefault="00F62A7A" w:rsidP="00F62A7A">
      <w:pPr>
        <w:rPr>
          <w:rFonts w:cs="Arial"/>
          <w:spacing w:val="0"/>
          <w:szCs w:val="24"/>
          <w:lang w:eastAsia="en-GB"/>
        </w:rPr>
      </w:pPr>
      <w:r>
        <w:rPr>
          <w:rFonts w:cs="Arial"/>
          <w:spacing w:val="0"/>
          <w:szCs w:val="24"/>
          <w:lang w:eastAsia="en-GB"/>
        </w:rPr>
        <w:tab/>
        <w:t>We know that poor financial wellbeing can cause:</w:t>
      </w:r>
    </w:p>
    <w:p w:rsidR="00F62A7A" w:rsidRDefault="00F62A7A" w:rsidP="00F62A7A">
      <w:pPr>
        <w:pStyle w:val="ListParagraph"/>
        <w:numPr>
          <w:ilvl w:val="0"/>
          <w:numId w:val="22"/>
        </w:numPr>
        <w:rPr>
          <w:rFonts w:ascii="Arial" w:hAnsi="Arial" w:cs="Arial"/>
          <w:sz w:val="24"/>
          <w:szCs w:val="24"/>
        </w:rPr>
      </w:pPr>
      <w:r>
        <w:rPr>
          <w:rFonts w:ascii="Arial" w:hAnsi="Arial" w:cs="Arial"/>
          <w:sz w:val="24"/>
          <w:szCs w:val="24"/>
        </w:rPr>
        <w:t>Stress and anxiety</w:t>
      </w:r>
    </w:p>
    <w:p w:rsidR="00F62A7A" w:rsidRDefault="00F62A7A" w:rsidP="00F62A7A">
      <w:pPr>
        <w:pStyle w:val="ListParagraph"/>
        <w:numPr>
          <w:ilvl w:val="0"/>
          <w:numId w:val="22"/>
        </w:numPr>
        <w:rPr>
          <w:rFonts w:ascii="Arial" w:hAnsi="Arial" w:cs="Arial"/>
          <w:sz w:val="24"/>
          <w:szCs w:val="24"/>
        </w:rPr>
      </w:pPr>
      <w:r>
        <w:rPr>
          <w:rFonts w:ascii="Arial" w:hAnsi="Arial" w:cs="Arial"/>
          <w:sz w:val="24"/>
          <w:szCs w:val="24"/>
        </w:rPr>
        <w:t>Lower staff productivity</w:t>
      </w:r>
    </w:p>
    <w:p w:rsidR="00F62A7A" w:rsidRDefault="00F62A7A" w:rsidP="00F62A7A">
      <w:pPr>
        <w:pStyle w:val="ListParagraph"/>
        <w:numPr>
          <w:ilvl w:val="0"/>
          <w:numId w:val="22"/>
        </w:numPr>
        <w:rPr>
          <w:rFonts w:ascii="Arial" w:hAnsi="Arial" w:cs="Arial"/>
          <w:sz w:val="24"/>
          <w:szCs w:val="24"/>
        </w:rPr>
      </w:pPr>
      <w:r>
        <w:rPr>
          <w:rFonts w:ascii="Arial" w:hAnsi="Arial" w:cs="Arial"/>
          <w:sz w:val="24"/>
          <w:szCs w:val="24"/>
        </w:rPr>
        <w:t>Poor job performance</w:t>
      </w:r>
    </w:p>
    <w:p w:rsidR="00F62A7A" w:rsidRDefault="00F62A7A" w:rsidP="00F62A7A">
      <w:pPr>
        <w:pStyle w:val="ListParagraph"/>
        <w:numPr>
          <w:ilvl w:val="0"/>
          <w:numId w:val="22"/>
        </w:numPr>
        <w:rPr>
          <w:rFonts w:ascii="Arial" w:hAnsi="Arial" w:cs="Arial"/>
          <w:sz w:val="24"/>
          <w:szCs w:val="24"/>
        </w:rPr>
      </w:pPr>
      <w:r>
        <w:rPr>
          <w:rFonts w:ascii="Arial" w:hAnsi="Arial" w:cs="Arial"/>
          <w:sz w:val="24"/>
          <w:szCs w:val="24"/>
        </w:rPr>
        <w:t>Reduced ability to concentrate</w:t>
      </w:r>
    </w:p>
    <w:p w:rsidR="00F62A7A" w:rsidRDefault="00F62A7A" w:rsidP="00F62A7A">
      <w:pPr>
        <w:rPr>
          <w:rFonts w:cs="Arial"/>
          <w:spacing w:val="0"/>
          <w:szCs w:val="24"/>
          <w:lang w:eastAsia="en-GB"/>
        </w:rPr>
      </w:pPr>
    </w:p>
    <w:p w:rsidR="00F62A7A" w:rsidRDefault="00F62A7A" w:rsidP="00F62A7A">
      <w:pPr>
        <w:rPr>
          <w:rFonts w:cs="Arial"/>
          <w:szCs w:val="24"/>
        </w:rPr>
      </w:pPr>
      <w:r>
        <w:rPr>
          <w:rFonts w:cs="Arial"/>
          <w:spacing w:val="0"/>
          <w:szCs w:val="24"/>
          <w:lang w:eastAsia="en-GB"/>
        </w:rPr>
        <w:tab/>
      </w:r>
      <w:r>
        <w:t xml:space="preserve">The </w:t>
      </w:r>
      <w:r>
        <w:rPr>
          <w:rFonts w:cs="Arial"/>
          <w:szCs w:val="24"/>
        </w:rPr>
        <w:t>criteria for joining the Credit Union is that:</w:t>
      </w:r>
    </w:p>
    <w:p w:rsidR="00F62A7A" w:rsidRDefault="00F62A7A" w:rsidP="00F62A7A">
      <w:pPr>
        <w:pStyle w:val="ListParagraph"/>
        <w:numPr>
          <w:ilvl w:val="0"/>
          <w:numId w:val="23"/>
        </w:numPr>
        <w:rPr>
          <w:rFonts w:ascii="Arial" w:hAnsi="Arial" w:cs="Arial"/>
          <w:sz w:val="24"/>
          <w:szCs w:val="24"/>
        </w:rPr>
      </w:pPr>
      <w:r>
        <w:rPr>
          <w:rFonts w:ascii="Arial" w:hAnsi="Arial" w:cs="Arial"/>
          <w:sz w:val="24"/>
          <w:szCs w:val="24"/>
        </w:rPr>
        <w:t>You must live or work in Scotland or North of England</w:t>
      </w:r>
    </w:p>
    <w:p w:rsidR="00F62A7A" w:rsidRDefault="00F62A7A" w:rsidP="00F62A7A">
      <w:pPr>
        <w:pStyle w:val="ListParagraph"/>
        <w:numPr>
          <w:ilvl w:val="0"/>
          <w:numId w:val="23"/>
        </w:numPr>
        <w:rPr>
          <w:rFonts w:ascii="Arial" w:hAnsi="Arial" w:cs="Arial"/>
          <w:sz w:val="24"/>
          <w:szCs w:val="24"/>
        </w:rPr>
      </w:pPr>
      <w:r>
        <w:rPr>
          <w:rFonts w:ascii="Arial" w:hAnsi="Arial" w:cs="Arial"/>
          <w:sz w:val="24"/>
          <w:szCs w:val="24"/>
        </w:rPr>
        <w:t>You are employed by the NHS or successor organisation</w:t>
      </w:r>
    </w:p>
    <w:p w:rsidR="00F62A7A" w:rsidRDefault="00F62A7A" w:rsidP="00F62A7A">
      <w:pPr>
        <w:pStyle w:val="ListParagraph"/>
        <w:numPr>
          <w:ilvl w:val="0"/>
          <w:numId w:val="23"/>
        </w:numPr>
        <w:rPr>
          <w:rFonts w:ascii="Arial" w:hAnsi="Arial" w:cs="Arial"/>
          <w:sz w:val="24"/>
          <w:szCs w:val="24"/>
        </w:rPr>
      </w:pPr>
      <w:r>
        <w:rPr>
          <w:rFonts w:ascii="Arial" w:hAnsi="Arial" w:cs="Arial"/>
          <w:sz w:val="24"/>
          <w:szCs w:val="24"/>
        </w:rPr>
        <w:t>You are employed in the Care or Third Sector organisations funded through the NHS</w:t>
      </w:r>
    </w:p>
    <w:p w:rsidR="00F62A7A" w:rsidRDefault="00F62A7A" w:rsidP="00F62A7A">
      <w:pPr>
        <w:pStyle w:val="ListParagraph"/>
        <w:numPr>
          <w:ilvl w:val="0"/>
          <w:numId w:val="23"/>
        </w:numPr>
        <w:rPr>
          <w:rFonts w:ascii="Arial" w:hAnsi="Arial" w:cs="Arial"/>
          <w:sz w:val="24"/>
          <w:szCs w:val="24"/>
        </w:rPr>
      </w:pPr>
      <w:r>
        <w:rPr>
          <w:rFonts w:ascii="Arial" w:hAnsi="Arial" w:cs="Arial"/>
          <w:sz w:val="24"/>
          <w:szCs w:val="24"/>
        </w:rPr>
        <w:t>You receive a pension from being employed in one of the above categories</w:t>
      </w:r>
    </w:p>
    <w:p w:rsidR="00F62A7A" w:rsidRDefault="00F62A7A" w:rsidP="00F62A7A">
      <w:pPr>
        <w:pStyle w:val="ListParagraph"/>
        <w:numPr>
          <w:ilvl w:val="0"/>
          <w:numId w:val="23"/>
        </w:numPr>
        <w:rPr>
          <w:rFonts w:ascii="Arial" w:hAnsi="Arial" w:cs="Arial"/>
          <w:sz w:val="24"/>
          <w:szCs w:val="24"/>
        </w:rPr>
      </w:pPr>
      <w:r>
        <w:rPr>
          <w:rFonts w:ascii="Arial" w:hAnsi="Arial" w:cs="Arial"/>
          <w:sz w:val="24"/>
          <w:szCs w:val="24"/>
        </w:rPr>
        <w:t>You are a relative in the same household as a member of the NHS Credit Union</w:t>
      </w:r>
    </w:p>
    <w:p w:rsidR="00F62A7A" w:rsidRDefault="00F62A7A" w:rsidP="00F62A7A">
      <w:pPr>
        <w:rPr>
          <w:rFonts w:cs="Arial"/>
          <w:szCs w:val="24"/>
        </w:rPr>
      </w:pPr>
    </w:p>
    <w:p w:rsidR="00F62A7A" w:rsidRDefault="00F62A7A" w:rsidP="00F62A7A">
      <w:pPr>
        <w:rPr>
          <w:rFonts w:cs="Arial"/>
          <w:spacing w:val="0"/>
          <w:szCs w:val="24"/>
          <w:lang w:eastAsia="en-GB"/>
        </w:rPr>
      </w:pPr>
      <w:r>
        <w:rPr>
          <w:rFonts w:cs="Arial"/>
          <w:szCs w:val="24"/>
        </w:rPr>
        <w:tab/>
      </w:r>
      <w:r>
        <w:rPr>
          <w:rFonts w:cs="Arial"/>
          <w:spacing w:val="0"/>
          <w:szCs w:val="24"/>
          <w:lang w:eastAsia="en-GB"/>
        </w:rPr>
        <w:t xml:space="preserve">The NHS Credit Union provides access to savings products and loans, which can be </w:t>
      </w:r>
      <w:r>
        <w:rPr>
          <w:rFonts w:cs="Arial"/>
          <w:spacing w:val="0"/>
          <w:szCs w:val="24"/>
          <w:lang w:eastAsia="en-GB"/>
        </w:rPr>
        <w:tab/>
        <w:t xml:space="preserve">paid directly from the member of staff’s salary to the NHS Credit Union, and additionally </w:t>
      </w:r>
      <w:r>
        <w:rPr>
          <w:rFonts w:cs="Arial"/>
          <w:spacing w:val="0"/>
          <w:szCs w:val="24"/>
          <w:lang w:eastAsia="en-GB"/>
        </w:rPr>
        <w:tab/>
        <w:t xml:space="preserve">provides member support. </w:t>
      </w:r>
    </w:p>
    <w:p w:rsidR="00F62A7A" w:rsidRDefault="00F62A7A" w:rsidP="00F62A7A">
      <w:pPr>
        <w:rPr>
          <w:rFonts w:cs="Arial"/>
          <w:spacing w:val="0"/>
          <w:szCs w:val="24"/>
          <w:lang w:eastAsia="en-GB"/>
        </w:rPr>
      </w:pPr>
    </w:p>
    <w:p w:rsidR="00F62A7A" w:rsidRDefault="00F62A7A" w:rsidP="00F62A7A">
      <w:pPr>
        <w:rPr>
          <w:rFonts w:cs="Arial"/>
          <w:szCs w:val="24"/>
        </w:rPr>
      </w:pPr>
      <w:r>
        <w:rPr>
          <w:rFonts w:cs="Arial"/>
          <w:szCs w:val="24"/>
        </w:rPr>
        <w:tab/>
        <w:t xml:space="preserve">NHS Golden Jubilee staff have been able to join the NHS Credit Union and have the </w:t>
      </w:r>
      <w:r>
        <w:rPr>
          <w:rFonts w:cs="Arial"/>
          <w:szCs w:val="24"/>
        </w:rPr>
        <w:tab/>
        <w:t xml:space="preserve">ability to pay directly from their salary, as NHS GGC Payroll are already partnered with the </w:t>
      </w:r>
      <w:r>
        <w:rPr>
          <w:rFonts w:cs="Arial"/>
          <w:szCs w:val="24"/>
        </w:rPr>
        <w:tab/>
        <w:t xml:space="preserve">NHS Credit Union but we are proposing to proactively promote the credit union on the staff </w:t>
      </w:r>
      <w:r>
        <w:rPr>
          <w:rFonts w:cs="Arial"/>
          <w:szCs w:val="24"/>
        </w:rPr>
        <w:tab/>
        <w:t>intranet and bring the organisation in to the board periodically.</w:t>
      </w:r>
    </w:p>
    <w:p w:rsidR="009F6C28" w:rsidRDefault="009F6C28" w:rsidP="00F62A7A">
      <w:pPr>
        <w:autoSpaceDE w:val="0"/>
        <w:autoSpaceDN w:val="0"/>
        <w:adjustRightInd w:val="0"/>
        <w:ind w:left="709"/>
        <w:rPr>
          <w:sz w:val="23"/>
          <w:szCs w:val="23"/>
        </w:rPr>
      </w:pPr>
    </w:p>
    <w:p w:rsidR="00A854FD" w:rsidRDefault="00A854FD" w:rsidP="003C3FE6">
      <w:pPr>
        <w:spacing w:before="40" w:after="40" w:line="276" w:lineRule="auto"/>
        <w:ind w:left="686"/>
        <w:rPr>
          <w:rFonts w:cs="Arial"/>
          <w:color w:val="000000"/>
          <w:szCs w:val="24"/>
        </w:rPr>
      </w:pPr>
    </w:p>
    <w:p w:rsidR="00F3337D" w:rsidRDefault="00C87B62" w:rsidP="00BF3AF0">
      <w:pPr>
        <w:pStyle w:val="Heading2"/>
      </w:pPr>
      <w:r>
        <w:t>2</w:t>
      </w:r>
      <w:r w:rsidR="00BF3AF0">
        <w:t>.3</w:t>
      </w:r>
      <w:r w:rsidR="00BF3AF0">
        <w:tab/>
      </w:r>
      <w:r w:rsidR="00F3337D">
        <w:t>Assessment</w:t>
      </w:r>
    </w:p>
    <w:p w:rsidR="009272A2" w:rsidRPr="00BF3AF0" w:rsidRDefault="009272A2" w:rsidP="00A13C6D">
      <w:pPr>
        <w:tabs>
          <w:tab w:val="left" w:pos="3504"/>
        </w:tabs>
        <w:spacing w:line="276" w:lineRule="auto"/>
        <w:ind w:left="709"/>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F62A7A" w:rsidP="00A40076">
      <w:pPr>
        <w:ind w:left="709"/>
        <w:rPr>
          <w:rFonts w:cs="Arial"/>
          <w:color w:val="000000"/>
          <w:szCs w:val="24"/>
        </w:rPr>
      </w:pPr>
      <w:r>
        <w:rPr>
          <w:rFonts w:cs="Arial"/>
          <w:color w:val="000000"/>
          <w:szCs w:val="24"/>
        </w:rPr>
        <w:t>There are no quality/patient care impacts.</w:t>
      </w:r>
    </w:p>
    <w:p w:rsidR="00A40076" w:rsidRPr="00A40076" w:rsidRDefault="00A40076" w:rsidP="00A40076">
      <w:pPr>
        <w:ind w:left="709"/>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337D" w:rsidRDefault="00A40076"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 xml:space="preserve">There </w:t>
      </w:r>
      <w:r w:rsidR="00F62A7A">
        <w:rPr>
          <w:rFonts w:ascii="Arial" w:hAnsi="Arial" w:cs="Arial"/>
          <w:color w:val="000000"/>
          <w:sz w:val="24"/>
          <w:szCs w:val="24"/>
        </w:rPr>
        <w:t>are</w:t>
      </w:r>
      <w:r>
        <w:rPr>
          <w:rFonts w:ascii="Arial" w:hAnsi="Arial" w:cs="Arial"/>
          <w:color w:val="000000"/>
          <w:sz w:val="24"/>
          <w:szCs w:val="24"/>
        </w:rPr>
        <w:t xml:space="preserve"> no financial impact</w:t>
      </w:r>
      <w:r w:rsidR="00F62A7A">
        <w:rPr>
          <w:rFonts w:ascii="Arial" w:hAnsi="Arial" w:cs="Arial"/>
          <w:color w:val="000000"/>
          <w:sz w:val="24"/>
          <w:szCs w:val="24"/>
        </w:rPr>
        <w:t>s</w:t>
      </w:r>
      <w:r>
        <w:rPr>
          <w:rFonts w:ascii="Arial" w:hAnsi="Arial" w:cs="Arial"/>
          <w:color w:val="000000"/>
          <w:sz w:val="24"/>
          <w:szCs w:val="24"/>
        </w:rPr>
        <w:t>.</w:t>
      </w:r>
    </w:p>
    <w:p w:rsidR="00DA409D" w:rsidRDefault="00DA409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Pr="00DA409D" w:rsidRDefault="00F62A7A" w:rsidP="00DA409D">
      <w:pPr>
        <w:spacing w:before="40" w:after="40" w:line="276" w:lineRule="auto"/>
        <w:ind w:left="709"/>
        <w:rPr>
          <w:szCs w:val="23"/>
        </w:rPr>
      </w:pPr>
      <w:r>
        <w:rPr>
          <w:szCs w:val="23"/>
        </w:rPr>
        <w:t>There are no risk impacts relating to this paper.</w:t>
      </w:r>
    </w:p>
    <w:p w:rsidR="00DA409D" w:rsidRPr="00BF3AF0" w:rsidRDefault="00DA409D" w:rsidP="00DA409D">
      <w:pPr>
        <w:spacing w:before="40" w:after="40" w:line="276" w:lineRule="auto"/>
        <w:ind w:left="709"/>
        <w:jc w:val="both"/>
        <w:rPr>
          <w:rFonts w:cs="Arial"/>
          <w:color w:val="000000"/>
          <w:szCs w:val="24"/>
        </w:rPr>
      </w:pPr>
    </w:p>
    <w:p w:rsidR="00F3337D" w:rsidRDefault="00C87B62" w:rsidP="00F3337D">
      <w:pPr>
        <w:pStyle w:val="Heading3"/>
        <w:spacing w:line="276" w:lineRule="auto"/>
      </w:pPr>
      <w:r>
        <w:lastRenderedPageBreak/>
        <w:t>2</w:t>
      </w:r>
      <w:r w:rsidR="00BF3AF0">
        <w:t>.3.5</w:t>
      </w:r>
      <w:r w:rsidR="00BF3AF0">
        <w:tab/>
      </w:r>
      <w:r w:rsidR="00F3337D">
        <w:t>Equality and Diversity, including health inequalities</w:t>
      </w:r>
    </w:p>
    <w:p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 xml:space="preserve">An impact assessment has not been </w:t>
      </w:r>
      <w:r w:rsidR="00AE5009">
        <w:rPr>
          <w:rFonts w:cs="Arial"/>
          <w:color w:val="000000"/>
          <w:szCs w:val="24"/>
        </w:rPr>
        <w:t xml:space="preserve">completed.  </w:t>
      </w:r>
    </w:p>
    <w:p w:rsidR="00BF3AF0" w:rsidRPr="00BF3AF0" w:rsidRDefault="00BF3AF0" w:rsidP="00BF3AF0">
      <w:pPr>
        <w:spacing w:before="40" w:after="40" w:line="276" w:lineRule="auto"/>
        <w:ind w:left="720"/>
        <w:rPr>
          <w:rFonts w:cs="Arial"/>
          <w:color w:val="000000"/>
          <w:szCs w:val="24"/>
          <w:highlight w:val="lightGray"/>
        </w:rPr>
      </w:pPr>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DA409D" w:rsidRPr="00DA409D" w:rsidRDefault="00DA409D" w:rsidP="00DA409D">
      <w:pPr>
        <w:autoSpaceDE w:val="0"/>
        <w:autoSpaceDN w:val="0"/>
        <w:adjustRightInd w:val="0"/>
        <w:ind w:firstLine="720"/>
        <w:rPr>
          <w:rFonts w:eastAsiaTheme="minorHAnsi" w:cs="Arial"/>
          <w:color w:val="000000"/>
          <w:spacing w:val="0"/>
          <w:sz w:val="23"/>
          <w:szCs w:val="23"/>
        </w:rPr>
      </w:pPr>
      <w:r w:rsidRPr="00DA409D">
        <w:rPr>
          <w:rFonts w:eastAsiaTheme="minorHAnsi" w:cs="Arial"/>
          <w:b/>
          <w:bCs/>
          <w:color w:val="000000"/>
          <w:spacing w:val="0"/>
          <w:sz w:val="23"/>
          <w:szCs w:val="23"/>
        </w:rPr>
        <w:t xml:space="preserve">Climate Emergency and Sustainability </w:t>
      </w:r>
    </w:p>
    <w:p w:rsidR="00AA77F7" w:rsidRPr="008C2ED4" w:rsidRDefault="00DA409D" w:rsidP="00DA409D">
      <w:pPr>
        <w:pStyle w:val="ListParagraph"/>
        <w:rPr>
          <w:rFonts w:ascii="Arial" w:eastAsiaTheme="minorHAnsi" w:hAnsi="Arial" w:cs="Arial"/>
          <w:color w:val="000000"/>
          <w:sz w:val="24"/>
          <w:szCs w:val="23"/>
          <w:lang w:eastAsia="en-US"/>
        </w:rPr>
      </w:pPr>
      <w:r w:rsidRPr="008C2ED4">
        <w:rPr>
          <w:rFonts w:ascii="Arial" w:eastAsiaTheme="minorHAnsi" w:hAnsi="Arial" w:cs="Arial"/>
          <w:color w:val="000000"/>
          <w:sz w:val="24"/>
          <w:szCs w:val="23"/>
          <w:lang w:eastAsia="en-US"/>
        </w:rPr>
        <w:t xml:space="preserve">No impacts were identified in relation to climate emergency and sustainability when preparing this paper. </w:t>
      </w:r>
    </w:p>
    <w:p w:rsidR="00AE5009" w:rsidRPr="008C2ED4" w:rsidRDefault="00AE5009" w:rsidP="00DA409D">
      <w:pPr>
        <w:pStyle w:val="ListParagraph"/>
        <w:rPr>
          <w:rFonts w:ascii="Arial" w:eastAsiaTheme="minorHAnsi" w:hAnsi="Arial" w:cs="Arial"/>
          <w:color w:val="000000"/>
          <w:sz w:val="24"/>
          <w:szCs w:val="23"/>
          <w:lang w:eastAsia="en-US"/>
        </w:rPr>
      </w:pPr>
    </w:p>
    <w:p w:rsidR="00DA409D" w:rsidRPr="00F3337D" w:rsidRDefault="00DA409D" w:rsidP="00DA409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arrangements, therefore, no external consultation is required.</w:t>
      </w:r>
    </w:p>
    <w:p w:rsidR="00DA409D" w:rsidRPr="00DA409D" w:rsidRDefault="00DA409D" w:rsidP="00DA409D">
      <w:pPr>
        <w:pStyle w:val="ListParagraph"/>
        <w:spacing w:line="276" w:lineRule="auto"/>
        <w:ind w:left="709"/>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E22CBE" w:rsidRDefault="00E22CBE" w:rsidP="00037087">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 xml:space="preserve">This </w:t>
      </w:r>
      <w:r w:rsidR="00037087">
        <w:rPr>
          <w:rFonts w:ascii="Arial" w:eastAsiaTheme="minorHAnsi" w:hAnsi="Arial" w:cs="Arial"/>
          <w:color w:val="000000"/>
          <w:sz w:val="24"/>
          <w:szCs w:val="24"/>
        </w:rPr>
        <w:t>paper has not been presented to any other meeting.</w:t>
      </w:r>
    </w:p>
    <w:p w:rsidR="00037087" w:rsidRPr="00E22CBE" w:rsidRDefault="00037087" w:rsidP="00037087">
      <w:pPr>
        <w:pStyle w:val="ListParagraph"/>
        <w:autoSpaceDE w:val="0"/>
        <w:autoSpaceDN w:val="0"/>
        <w:adjustRightInd w:val="0"/>
        <w:ind w:left="709"/>
        <w:rPr>
          <w:rFonts w:ascii="Arial" w:eastAsiaTheme="minorHAnsi" w:hAnsi="Arial" w:cs="Arial"/>
          <w:color w:val="000000"/>
          <w:sz w:val="24"/>
          <w:szCs w:val="24"/>
        </w:rPr>
      </w:pP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BF3AF0" w:rsidRDefault="00C87B62" w:rsidP="00BF3AF0">
      <w:pPr>
        <w:pStyle w:val="Heading2"/>
      </w:pPr>
      <w:r>
        <w:t>2.</w:t>
      </w:r>
      <w:r w:rsidR="00BF3AF0">
        <w:t>4</w:t>
      </w:r>
      <w:r w:rsidR="00BF3AF0">
        <w:tab/>
        <w:t>Recommendation</w:t>
      </w:r>
    </w:p>
    <w:p w:rsidR="00CB5AE7" w:rsidRPr="00E22CBE" w:rsidRDefault="00CB5AE7" w:rsidP="00CB5AE7">
      <w:pPr>
        <w:autoSpaceDE w:val="0"/>
        <w:autoSpaceDN w:val="0"/>
        <w:adjustRightInd w:val="0"/>
        <w:ind w:left="1276"/>
        <w:rPr>
          <w:rFonts w:eastAsiaTheme="minorHAnsi" w:cs="Arial"/>
          <w:color w:val="000000"/>
          <w:spacing w:val="0"/>
          <w:szCs w:val="24"/>
        </w:rPr>
      </w:pPr>
    </w:p>
    <w:p w:rsidR="00CB5AE7" w:rsidRPr="00E22CBE" w:rsidRDefault="00F62A7A" w:rsidP="00CB5AE7">
      <w:pPr>
        <w:autoSpaceDE w:val="0"/>
        <w:autoSpaceDN w:val="0"/>
        <w:adjustRightInd w:val="0"/>
        <w:ind w:left="709"/>
        <w:rPr>
          <w:rFonts w:eastAsiaTheme="minorHAnsi" w:cs="Arial"/>
          <w:color w:val="000000"/>
          <w:szCs w:val="24"/>
        </w:rPr>
      </w:pPr>
      <w:r>
        <w:rPr>
          <w:rFonts w:eastAsiaTheme="minorHAnsi" w:cs="Arial"/>
          <w:b/>
          <w:bCs/>
          <w:color w:val="000000"/>
          <w:spacing w:val="0"/>
          <w:szCs w:val="24"/>
        </w:rPr>
        <w:t>Awareness</w:t>
      </w:r>
      <w:r w:rsidR="00CB5AE7" w:rsidRPr="00E22CBE">
        <w:rPr>
          <w:rFonts w:eastAsiaTheme="minorHAnsi" w:cs="Arial"/>
          <w:b/>
          <w:bCs/>
          <w:color w:val="000000"/>
          <w:spacing w:val="0"/>
          <w:szCs w:val="24"/>
        </w:rPr>
        <w:t xml:space="preserve"> </w:t>
      </w:r>
      <w:r w:rsidR="00CB5AE7" w:rsidRPr="00E22CBE">
        <w:rPr>
          <w:rFonts w:eastAsiaTheme="minorHAnsi" w:cs="Arial"/>
          <w:color w:val="000000"/>
          <w:spacing w:val="0"/>
          <w:szCs w:val="24"/>
        </w:rPr>
        <w:t xml:space="preserve">– NHS GJ Board is </w:t>
      </w:r>
      <w:r w:rsidR="00AE5009" w:rsidRPr="00E22CBE">
        <w:rPr>
          <w:rFonts w:eastAsiaTheme="minorHAnsi" w:cs="Arial"/>
          <w:color w:val="000000"/>
          <w:spacing w:val="0"/>
          <w:szCs w:val="24"/>
        </w:rPr>
        <w:t xml:space="preserve">asked to </w:t>
      </w:r>
      <w:r w:rsidR="00037087">
        <w:rPr>
          <w:rFonts w:eastAsiaTheme="minorHAnsi" w:cs="Arial"/>
          <w:color w:val="000000"/>
          <w:spacing w:val="0"/>
          <w:szCs w:val="24"/>
        </w:rPr>
        <w:t xml:space="preserve">note the </w:t>
      </w:r>
      <w:r>
        <w:rPr>
          <w:rFonts w:eastAsiaTheme="minorHAnsi" w:cs="Arial"/>
          <w:color w:val="000000"/>
          <w:spacing w:val="0"/>
          <w:szCs w:val="24"/>
        </w:rPr>
        <w:t>letter</w:t>
      </w:r>
      <w:r w:rsidR="00037087">
        <w:rPr>
          <w:rFonts w:eastAsiaTheme="minorHAnsi" w:cs="Arial"/>
          <w:color w:val="000000"/>
          <w:szCs w:val="24"/>
        </w:rPr>
        <w:t xml:space="preserve"> as outline</w:t>
      </w:r>
      <w:r>
        <w:rPr>
          <w:rFonts w:eastAsiaTheme="minorHAnsi" w:cs="Arial"/>
          <w:color w:val="000000"/>
          <w:szCs w:val="24"/>
        </w:rPr>
        <w:t>d</w:t>
      </w:r>
      <w:r w:rsidR="00037087">
        <w:rPr>
          <w:rFonts w:eastAsiaTheme="minorHAnsi" w:cs="Arial"/>
          <w:color w:val="000000"/>
          <w:szCs w:val="24"/>
        </w:rPr>
        <w:t xml:space="preserve"> in Appendix 1</w:t>
      </w:r>
      <w:r w:rsidR="00CB5AE7" w:rsidRPr="00E22CBE">
        <w:rPr>
          <w:rFonts w:eastAsiaTheme="minorHAnsi" w:cs="Arial"/>
          <w:color w:val="000000"/>
          <w:szCs w:val="24"/>
        </w:rPr>
        <w:t xml:space="preserve">. </w:t>
      </w:r>
    </w:p>
    <w:p w:rsidR="00F944D9" w:rsidRPr="00F05C63" w:rsidRDefault="00F944D9" w:rsidP="00F944D9">
      <w:pPr>
        <w:spacing w:before="40" w:after="40" w:line="276" w:lineRule="auto"/>
        <w:ind w:left="972"/>
        <w:rPr>
          <w:rFonts w:cs="Arial"/>
          <w:color w:val="000000"/>
          <w:szCs w:val="24"/>
          <w:highlight w:val="lightGray"/>
        </w:rPr>
      </w:pPr>
    </w:p>
    <w:p w:rsidR="00C87B62" w:rsidRDefault="00C87B62" w:rsidP="00C87B62">
      <w:pPr>
        <w:pStyle w:val="Heading2"/>
        <w:numPr>
          <w:ilvl w:val="0"/>
          <w:numId w:val="16"/>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The following appendi</w:t>
      </w:r>
      <w:r w:rsidR="00037087">
        <w:rPr>
          <w:rFonts w:cs="Arial"/>
          <w:color w:val="000000" w:themeColor="text1"/>
          <w:szCs w:val="24"/>
        </w:rPr>
        <w:t>x is</w:t>
      </w:r>
      <w:r w:rsidRPr="00BF3AF0">
        <w:rPr>
          <w:rFonts w:cs="Arial"/>
          <w:color w:val="000000" w:themeColor="text1"/>
          <w:szCs w:val="24"/>
        </w:rPr>
        <w:t xml:space="preserv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F3256A">
      <w:pPr>
        <w:pStyle w:val="ListParagraph"/>
        <w:ind w:left="1253"/>
        <w:rPr>
          <w:rFonts w:ascii="Arial" w:hAnsi="Arial" w:cs="Arial"/>
          <w:color w:val="000000" w:themeColor="text1"/>
          <w:sz w:val="24"/>
          <w:szCs w:val="24"/>
        </w:rPr>
      </w:pPr>
    </w:p>
    <w:p w:rsidR="00C87B62" w:rsidRPr="00F62A7A" w:rsidRDefault="00C87B62" w:rsidP="00EB1BCC">
      <w:pPr>
        <w:pStyle w:val="ListParagraph"/>
        <w:numPr>
          <w:ilvl w:val="0"/>
          <w:numId w:val="17"/>
        </w:numPr>
        <w:spacing w:before="40" w:after="40" w:line="276" w:lineRule="auto"/>
        <w:ind w:left="993" w:hanging="284"/>
        <w:rPr>
          <w:rFonts w:cs="Arial"/>
          <w:color w:val="000000"/>
          <w:szCs w:val="24"/>
        </w:rPr>
      </w:pPr>
      <w:r w:rsidRPr="00F62A7A">
        <w:rPr>
          <w:rFonts w:ascii="Arial" w:hAnsi="Arial" w:cs="Arial"/>
          <w:color w:val="000000"/>
          <w:sz w:val="24"/>
          <w:szCs w:val="24"/>
        </w:rPr>
        <w:t>Appendix No</w:t>
      </w:r>
      <w:r w:rsidR="00F944D9" w:rsidRPr="00F62A7A">
        <w:rPr>
          <w:rFonts w:ascii="Arial" w:hAnsi="Arial" w:cs="Arial"/>
          <w:color w:val="000000"/>
          <w:sz w:val="24"/>
          <w:szCs w:val="24"/>
        </w:rPr>
        <w:t xml:space="preserve"> 1</w:t>
      </w:r>
      <w:r w:rsidRPr="00F62A7A">
        <w:rPr>
          <w:rFonts w:ascii="Arial" w:hAnsi="Arial" w:cs="Arial"/>
          <w:color w:val="000000"/>
          <w:sz w:val="24"/>
          <w:szCs w:val="24"/>
        </w:rPr>
        <w:t xml:space="preserve">, </w:t>
      </w:r>
      <w:r w:rsidR="00F62A7A" w:rsidRPr="00F62A7A">
        <w:rPr>
          <w:rFonts w:ascii="Arial" w:hAnsi="Arial" w:cs="Arial"/>
          <w:color w:val="000000"/>
          <w:sz w:val="24"/>
          <w:szCs w:val="24"/>
        </w:rPr>
        <w:t>NHS Credit Union Letter</w:t>
      </w: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073441" w:rsidRDefault="0007344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sectPr w:rsidR="00837891"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C9" w:rsidRDefault="00512FC9">
      <w:r>
        <w:separator/>
      </w:r>
    </w:p>
  </w:endnote>
  <w:endnote w:type="continuationSeparator" w:id="0">
    <w:p w:rsidR="00512FC9" w:rsidRDefault="0051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95643">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95643">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C9" w:rsidRDefault="00512FC9">
      <w:r>
        <w:separator/>
      </w:r>
    </w:p>
  </w:footnote>
  <w:footnote w:type="continuationSeparator" w:id="0">
    <w:p w:rsidR="00512FC9" w:rsidRDefault="0051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F3256A"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 </w:t>
    </w:r>
    <w:r w:rsidR="00C95643">
      <w:rPr>
        <w:rFonts w:cs="Arial"/>
        <w:b/>
        <w:color w:val="2E74B5" w:themeColor="accent1" w:themeShade="BF"/>
        <w:sz w:val="20"/>
      </w:rPr>
      <w:t xml:space="preserve">Board Public </w:t>
    </w:r>
    <w:r w:rsidR="00CB4BE9">
      <w:rPr>
        <w:rFonts w:cs="Arial"/>
        <w:b/>
        <w:color w:val="2E74B5" w:themeColor="accent1" w:themeShade="BF"/>
        <w:sz w:val="20"/>
      </w:rPr>
      <w:t xml:space="preserve">Item </w:t>
    </w:r>
    <w:r w:rsidR="0010308F">
      <w:rPr>
        <w:rFonts w:cs="Arial"/>
        <w:b/>
        <w:color w:val="2E74B5" w:themeColor="accent1" w:themeShade="BF"/>
        <w:sz w:val="20"/>
      </w:rPr>
      <w:t>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EC4117"/>
    <w:multiLevelType w:val="hybridMultilevel"/>
    <w:tmpl w:val="9BB4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1D2F5D13"/>
    <w:multiLevelType w:val="hybridMultilevel"/>
    <w:tmpl w:val="F4F4E4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4C3B9A"/>
    <w:multiLevelType w:val="hybridMultilevel"/>
    <w:tmpl w:val="8BDAA6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24EB1704"/>
    <w:multiLevelType w:val="hybridMultilevel"/>
    <w:tmpl w:val="C8F29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4B3D360C"/>
    <w:multiLevelType w:val="hybridMultilevel"/>
    <w:tmpl w:val="2F3A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1" w15:restartNumberingAfterBreak="0">
    <w:nsid w:val="61AA71C9"/>
    <w:multiLevelType w:val="hybridMultilevel"/>
    <w:tmpl w:val="DB0C18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0"/>
  </w:num>
  <w:num w:numId="3">
    <w:abstractNumId w:val="14"/>
  </w:num>
  <w:num w:numId="4">
    <w:abstractNumId w:val="22"/>
  </w:num>
  <w:num w:numId="5">
    <w:abstractNumId w:val="12"/>
  </w:num>
  <w:num w:numId="6">
    <w:abstractNumId w:val="8"/>
  </w:num>
  <w:num w:numId="7">
    <w:abstractNumId w:val="15"/>
  </w:num>
  <w:num w:numId="8">
    <w:abstractNumId w:val="7"/>
  </w:num>
  <w:num w:numId="9">
    <w:abstractNumId w:val="18"/>
  </w:num>
  <w:num w:numId="10">
    <w:abstractNumId w:val="3"/>
  </w:num>
  <w:num w:numId="11">
    <w:abstractNumId w:val="19"/>
  </w:num>
  <w:num w:numId="12">
    <w:abstractNumId w:val="1"/>
  </w:num>
  <w:num w:numId="13">
    <w:abstractNumId w:val="5"/>
  </w:num>
  <w:num w:numId="14">
    <w:abstractNumId w:val="10"/>
  </w:num>
  <w:num w:numId="15">
    <w:abstractNumId w:val="13"/>
  </w:num>
  <w:num w:numId="16">
    <w:abstractNumId w:val="11"/>
  </w:num>
  <w:num w:numId="17">
    <w:abstractNumId w:val="16"/>
  </w:num>
  <w:num w:numId="18">
    <w:abstractNumId w:val="9"/>
  </w:num>
  <w:num w:numId="19">
    <w:abstractNumId w:val="17"/>
  </w:num>
  <w:num w:numId="20">
    <w:abstractNumId w:val="2"/>
  </w:num>
  <w:num w:numId="21">
    <w:abstractNumId w:val="21"/>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37087"/>
    <w:rsid w:val="00047714"/>
    <w:rsid w:val="00073441"/>
    <w:rsid w:val="00091974"/>
    <w:rsid w:val="000945DB"/>
    <w:rsid w:val="000F7706"/>
    <w:rsid w:val="0010308F"/>
    <w:rsid w:val="00125A9E"/>
    <w:rsid w:val="00140DB3"/>
    <w:rsid w:val="00182D0F"/>
    <w:rsid w:val="0023473B"/>
    <w:rsid w:val="00266503"/>
    <w:rsid w:val="0027517F"/>
    <w:rsid w:val="002F22BA"/>
    <w:rsid w:val="0033790B"/>
    <w:rsid w:val="003C3FE6"/>
    <w:rsid w:val="003F7F61"/>
    <w:rsid w:val="004170C7"/>
    <w:rsid w:val="00430C09"/>
    <w:rsid w:val="00446219"/>
    <w:rsid w:val="00486989"/>
    <w:rsid w:val="00495B36"/>
    <w:rsid w:val="004A39D0"/>
    <w:rsid w:val="004B5BB8"/>
    <w:rsid w:val="004C24DE"/>
    <w:rsid w:val="00512FC9"/>
    <w:rsid w:val="00591C18"/>
    <w:rsid w:val="005F3C9C"/>
    <w:rsid w:val="00610728"/>
    <w:rsid w:val="006173A9"/>
    <w:rsid w:val="00630CF1"/>
    <w:rsid w:val="006D1343"/>
    <w:rsid w:val="007F32CF"/>
    <w:rsid w:val="00816E22"/>
    <w:rsid w:val="00837891"/>
    <w:rsid w:val="00883828"/>
    <w:rsid w:val="00886D18"/>
    <w:rsid w:val="008C2ED4"/>
    <w:rsid w:val="008D2902"/>
    <w:rsid w:val="00912CBC"/>
    <w:rsid w:val="009272A2"/>
    <w:rsid w:val="00927C6C"/>
    <w:rsid w:val="009807B4"/>
    <w:rsid w:val="009F2E44"/>
    <w:rsid w:val="009F6C28"/>
    <w:rsid w:val="00A13C6D"/>
    <w:rsid w:val="00A2680C"/>
    <w:rsid w:val="00A40076"/>
    <w:rsid w:val="00A62B58"/>
    <w:rsid w:val="00A84C97"/>
    <w:rsid w:val="00A854FD"/>
    <w:rsid w:val="00AA77F7"/>
    <w:rsid w:val="00AC5742"/>
    <w:rsid w:val="00AE5009"/>
    <w:rsid w:val="00AE522B"/>
    <w:rsid w:val="00AE7869"/>
    <w:rsid w:val="00AF0530"/>
    <w:rsid w:val="00AF356A"/>
    <w:rsid w:val="00B178D4"/>
    <w:rsid w:val="00B546C8"/>
    <w:rsid w:val="00B562FA"/>
    <w:rsid w:val="00B7445F"/>
    <w:rsid w:val="00B77902"/>
    <w:rsid w:val="00B851FC"/>
    <w:rsid w:val="00BA30B1"/>
    <w:rsid w:val="00BD4F63"/>
    <w:rsid w:val="00BF3AF0"/>
    <w:rsid w:val="00C06042"/>
    <w:rsid w:val="00C87B62"/>
    <w:rsid w:val="00C94BF7"/>
    <w:rsid w:val="00C95643"/>
    <w:rsid w:val="00CA0C3A"/>
    <w:rsid w:val="00CB4BE9"/>
    <w:rsid w:val="00CB5AE7"/>
    <w:rsid w:val="00CC6308"/>
    <w:rsid w:val="00CE1F80"/>
    <w:rsid w:val="00DA409D"/>
    <w:rsid w:val="00DD2D3D"/>
    <w:rsid w:val="00DD6252"/>
    <w:rsid w:val="00DF1BE0"/>
    <w:rsid w:val="00E16D19"/>
    <w:rsid w:val="00E22CBE"/>
    <w:rsid w:val="00E616EB"/>
    <w:rsid w:val="00E71596"/>
    <w:rsid w:val="00E71CD2"/>
    <w:rsid w:val="00ED76AC"/>
    <w:rsid w:val="00F13B10"/>
    <w:rsid w:val="00F3256A"/>
    <w:rsid w:val="00F3337D"/>
    <w:rsid w:val="00F62A7A"/>
    <w:rsid w:val="00F70B13"/>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041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9278">
      <w:bodyDiv w:val="1"/>
      <w:marLeft w:val="0"/>
      <w:marRight w:val="0"/>
      <w:marTop w:val="0"/>
      <w:marBottom w:val="0"/>
      <w:divBdr>
        <w:top w:val="none" w:sz="0" w:space="0" w:color="auto"/>
        <w:left w:val="none" w:sz="0" w:space="0" w:color="auto"/>
        <w:bottom w:val="none" w:sz="0" w:space="0" w:color="auto"/>
        <w:right w:val="none" w:sz="0" w:space="0" w:color="auto"/>
      </w:divBdr>
    </w:div>
    <w:div w:id="14232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619B3-E1D0-46D3-B4A1-737AFBE6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2019-10-07T12:25:00Z</cp:lastPrinted>
  <dcterms:created xsi:type="dcterms:W3CDTF">2024-02-28T07:54:00Z</dcterms:created>
  <dcterms:modified xsi:type="dcterms:W3CDTF">2024-03-21T18:23:00Z</dcterms:modified>
</cp:coreProperties>
</file>