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rsidR="00446219" w:rsidRDefault="00446219" w:rsidP="0003098A">
      <w:pPr>
        <w:pStyle w:val="Heading2"/>
        <w:rPr>
          <w:rStyle w:val="Heading3Char"/>
          <w:b/>
          <w:highlight w:val="lightGray"/>
        </w:rPr>
      </w:pPr>
    </w:p>
    <w:p w:rsidR="009807B4" w:rsidRPr="001D230F" w:rsidRDefault="0023473B" w:rsidP="00B77902">
      <w:pPr>
        <w:pStyle w:val="Heading3"/>
        <w:spacing w:line="360" w:lineRule="auto"/>
        <w:ind w:left="4536" w:hanging="4536"/>
      </w:pPr>
      <w:r w:rsidRPr="00AA77F7">
        <w:rPr>
          <w:rStyle w:val="Heading3Char"/>
          <w:b/>
        </w:rPr>
        <w:t>Meeting:</w:t>
      </w:r>
      <w:r w:rsidR="00B77902">
        <w:rPr>
          <w:rStyle w:val="Heading3Char"/>
          <w:b/>
        </w:rPr>
        <w:tab/>
      </w:r>
      <w:r w:rsidR="003C31FF">
        <w:rPr>
          <w:rStyle w:val="Heading3Char"/>
          <w:b/>
        </w:rPr>
        <w:t>NHS G</w:t>
      </w:r>
      <w:r w:rsidR="002B554A">
        <w:rPr>
          <w:rStyle w:val="Heading3Char"/>
          <w:b/>
        </w:rPr>
        <w:t xml:space="preserve">olden </w:t>
      </w:r>
      <w:r w:rsidR="003C31FF">
        <w:rPr>
          <w:rStyle w:val="Heading3Char"/>
          <w:b/>
        </w:rPr>
        <w:t>J</w:t>
      </w:r>
      <w:r w:rsidR="002B554A">
        <w:rPr>
          <w:rStyle w:val="Heading3Char"/>
          <w:b/>
        </w:rPr>
        <w:t>ubilee</w:t>
      </w:r>
      <w:r w:rsidR="003C31FF">
        <w:rPr>
          <w:rStyle w:val="Heading3Char"/>
          <w:b/>
        </w:rPr>
        <w:t xml:space="preserve"> </w:t>
      </w:r>
      <w:r w:rsidR="00D1316A">
        <w:rPr>
          <w:rStyle w:val="Heading3Char"/>
          <w:b/>
        </w:rPr>
        <w:t>Board</w:t>
      </w:r>
      <w:r w:rsidR="001D230F" w:rsidRPr="001D230F">
        <w:rPr>
          <w:rStyle w:val="Heading3Char"/>
          <w:b/>
        </w:rPr>
        <w:t xml:space="preserve"> </w:t>
      </w:r>
    </w:p>
    <w:p w:rsidR="00430C09" w:rsidRPr="001D230F" w:rsidRDefault="00430C09" w:rsidP="00B77902">
      <w:pPr>
        <w:pStyle w:val="Heading3"/>
        <w:spacing w:line="360" w:lineRule="auto"/>
        <w:ind w:left="4536" w:hanging="4536"/>
      </w:pPr>
      <w:r w:rsidRPr="001D230F">
        <w:rPr>
          <w:rStyle w:val="Heading3Char"/>
          <w:b/>
        </w:rPr>
        <w:t>Meeting dat</w:t>
      </w:r>
      <w:r w:rsidR="0023473B" w:rsidRPr="001D230F">
        <w:rPr>
          <w:rStyle w:val="Heading3Char"/>
          <w:b/>
        </w:rPr>
        <w:t>e:</w:t>
      </w:r>
      <w:r w:rsidR="00B77902" w:rsidRPr="001D230F">
        <w:rPr>
          <w:rStyle w:val="Heading3Char"/>
          <w:b/>
        </w:rPr>
        <w:tab/>
      </w:r>
      <w:r w:rsidR="001038A2">
        <w:rPr>
          <w:rStyle w:val="Heading3Char"/>
          <w:b/>
        </w:rPr>
        <w:t>25 July 2024</w:t>
      </w:r>
    </w:p>
    <w:p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BA4A0D">
        <w:rPr>
          <w:rStyle w:val="Heading3Char"/>
          <w:b/>
        </w:rPr>
        <w:t xml:space="preserve">Staff </w:t>
      </w:r>
      <w:r w:rsidR="00D1316A">
        <w:rPr>
          <w:rStyle w:val="Heading3Char"/>
          <w:b/>
        </w:rPr>
        <w:t xml:space="preserve">Governance </w:t>
      </w:r>
      <w:r w:rsidR="003A5068">
        <w:rPr>
          <w:rStyle w:val="Heading3Char"/>
          <w:b/>
        </w:rPr>
        <w:t xml:space="preserve">and </w:t>
      </w:r>
      <w:r w:rsidR="00BA4A0D">
        <w:rPr>
          <w:rStyle w:val="Heading3Char"/>
          <w:b/>
        </w:rPr>
        <w:t xml:space="preserve">Person Centred </w:t>
      </w:r>
      <w:r w:rsidR="00D1316A">
        <w:rPr>
          <w:rStyle w:val="Heading3Char"/>
          <w:b/>
        </w:rPr>
        <w:t>Committee Update</w:t>
      </w:r>
    </w:p>
    <w:p w:rsidR="0003098A" w:rsidRDefault="0003098A" w:rsidP="00AC26F8">
      <w:pPr>
        <w:pStyle w:val="Heading3"/>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BA4A0D">
        <w:rPr>
          <w:rStyle w:val="Heading3Char"/>
          <w:b/>
        </w:rPr>
        <w:t xml:space="preserve">Laura Smith, Director of People and Culture </w:t>
      </w:r>
      <w:r w:rsidR="00D84FA6">
        <w:rPr>
          <w:rStyle w:val="Heading3Char"/>
          <w:b/>
        </w:rPr>
        <w:t>Marcella Boyle</w:t>
      </w:r>
      <w:r w:rsidR="002157A8">
        <w:rPr>
          <w:rStyle w:val="Heading3Char"/>
          <w:b/>
        </w:rPr>
        <w:t>, Non-Executive Director</w:t>
      </w:r>
      <w:r w:rsidR="00A06A6B">
        <w:rPr>
          <w:rStyle w:val="Heading3Char"/>
          <w:b/>
        </w:rPr>
        <w:t xml:space="preserve"> (Chair)</w:t>
      </w:r>
    </w:p>
    <w:p w:rsidR="00AC26F8" w:rsidRPr="00AC26F8" w:rsidRDefault="00AC26F8" w:rsidP="00AC26F8">
      <w:pPr>
        <w:rPr>
          <w:rFonts w:eastAsiaTheme="majorEastAsia"/>
        </w:rPr>
      </w:pPr>
      <w:bookmarkStart w:id="0" w:name="_GoBack"/>
      <w:bookmarkEnd w:id="0"/>
    </w:p>
    <w:p w:rsidR="00430C09" w:rsidRDefault="00430C09" w:rsidP="00AC26F8">
      <w:pPr>
        <w:pStyle w:val="Heading3"/>
        <w:spacing w:before="0"/>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AC26F8">
        <w:rPr>
          <w:rStyle w:val="Heading3Char"/>
          <w:b/>
        </w:rPr>
        <w:t>Nicki Hamer, Head of Corporate Governance and Board Secretary</w:t>
      </w:r>
      <w:r w:rsidR="00501198">
        <w:rPr>
          <w:rStyle w:val="Heading3Char"/>
          <w:b/>
        </w:rPr>
        <w:t xml:space="preserve"> </w:t>
      </w:r>
    </w:p>
    <w:p w:rsidR="00D84FA6" w:rsidRPr="00B77902" w:rsidRDefault="00D84FA6" w:rsidP="00B77902"/>
    <w:p w:rsidR="00430C09" w:rsidRDefault="00BF3AF0" w:rsidP="00430C09">
      <w:pPr>
        <w:pStyle w:val="Heading2"/>
        <w:spacing w:line="276" w:lineRule="auto"/>
      </w:pPr>
      <w:r>
        <w:t>1</w:t>
      </w:r>
      <w:r>
        <w:tab/>
      </w:r>
      <w:r w:rsidR="00430C09" w:rsidRPr="00F05C63">
        <w:t>Purpose</w:t>
      </w:r>
    </w:p>
    <w:p w:rsidR="009807B4" w:rsidRDefault="00430C09" w:rsidP="00BF3AF0">
      <w:pPr>
        <w:pStyle w:val="Heading3"/>
        <w:spacing w:line="276" w:lineRule="auto"/>
        <w:ind w:left="720"/>
        <w:rPr>
          <w:lang w:eastAsia="en-GB"/>
        </w:rPr>
      </w:pPr>
      <w:r w:rsidRPr="009807B4">
        <w:rPr>
          <w:lang w:eastAsia="en-GB"/>
        </w:rPr>
        <w:t>This</w:t>
      </w:r>
      <w:r w:rsidR="00D51430">
        <w:rPr>
          <w:lang w:eastAsia="en-GB"/>
        </w:rPr>
        <w:t xml:space="preserve"> is presented to </w:t>
      </w:r>
      <w:r w:rsidR="00D51430">
        <w:rPr>
          <w:rStyle w:val="Heading3Char"/>
          <w:b/>
        </w:rPr>
        <w:t>NHS Golden Jubilee</w:t>
      </w:r>
      <w:r w:rsidR="00446219" w:rsidRPr="009807B4">
        <w:rPr>
          <w:lang w:eastAsia="en-GB"/>
        </w:rPr>
        <w:t xml:space="preserve"> Board for: </w:t>
      </w:r>
    </w:p>
    <w:p w:rsidR="00E91820" w:rsidRPr="00E91820" w:rsidRDefault="00E91820" w:rsidP="00BF3AF0">
      <w:pPr>
        <w:pStyle w:val="Heading3"/>
        <w:numPr>
          <w:ilvl w:val="0"/>
          <w:numId w:val="9"/>
        </w:numPr>
        <w:spacing w:line="276" w:lineRule="auto"/>
        <w:ind w:left="1080"/>
        <w:rPr>
          <w:b w:val="0"/>
          <w:lang w:eastAsia="en-GB"/>
        </w:rPr>
      </w:pPr>
      <w:r>
        <w:rPr>
          <w:b w:val="0"/>
          <w:lang w:eastAsia="en-GB"/>
        </w:rPr>
        <w:t>Awareness</w:t>
      </w:r>
    </w:p>
    <w:p w:rsidR="00430C09" w:rsidRDefault="00430C09" w:rsidP="00BF3AF0">
      <w:pPr>
        <w:autoSpaceDE w:val="0"/>
        <w:autoSpaceDN w:val="0"/>
        <w:adjustRightInd w:val="0"/>
        <w:spacing w:before="40" w:after="40" w:line="276" w:lineRule="auto"/>
        <w:ind w:left="720"/>
        <w:rPr>
          <w:rFonts w:cs="Arial"/>
          <w:color w:val="000000"/>
          <w:szCs w:val="24"/>
          <w:lang w:eastAsia="en-GB"/>
        </w:rPr>
      </w:pPr>
    </w:p>
    <w:p w:rsidR="00430C09" w:rsidRDefault="00430C09" w:rsidP="00BF3AF0">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rsidR="009807B4" w:rsidRPr="00E91820"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Government policy/directive</w:t>
      </w:r>
    </w:p>
    <w:p w:rsidR="009807B4" w:rsidRPr="00E91820"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Local policy</w:t>
      </w:r>
    </w:p>
    <w:p w:rsidR="00430C09" w:rsidRDefault="00430C09" w:rsidP="00BF3AF0">
      <w:pPr>
        <w:autoSpaceDE w:val="0"/>
        <w:autoSpaceDN w:val="0"/>
        <w:adjustRightInd w:val="0"/>
        <w:spacing w:before="40" w:after="40" w:line="276" w:lineRule="auto"/>
        <w:ind w:left="720"/>
        <w:rPr>
          <w:rFonts w:cs="Arial"/>
          <w:color w:val="000000"/>
          <w:szCs w:val="24"/>
          <w:lang w:eastAsia="en-GB"/>
        </w:rPr>
      </w:pPr>
    </w:p>
    <w:p w:rsidR="00430C09" w:rsidRDefault="00430C09" w:rsidP="00BF3AF0">
      <w:pPr>
        <w:pStyle w:val="Heading3"/>
        <w:ind w:left="720"/>
        <w:rPr>
          <w:lang w:eastAsia="en-GB"/>
        </w:rPr>
      </w:pPr>
      <w:r w:rsidRPr="003114D5">
        <w:rPr>
          <w:lang w:eastAsia="en-GB"/>
        </w:rPr>
        <w:t>This aligns to the following</w:t>
      </w:r>
      <w:r w:rsidR="00047714">
        <w:rPr>
          <w:lang w:eastAsia="en-GB"/>
        </w:rPr>
        <w:t xml:space="preserve"> NHS</w:t>
      </w:r>
      <w:r w:rsidR="00FC2940">
        <w:rPr>
          <w:lang w:eastAsia="en-GB"/>
        </w:rPr>
        <w:t xml:space="preserve"> </w:t>
      </w:r>
      <w:r w:rsidR="00047714">
        <w:rPr>
          <w:lang w:eastAsia="en-GB"/>
        </w:rPr>
        <w:t>Scotland</w:t>
      </w:r>
      <w:r w:rsidRPr="003114D5">
        <w:rPr>
          <w:lang w:eastAsia="en-GB"/>
        </w:rPr>
        <w:t xml:space="preserve"> quality </w:t>
      </w:r>
      <w:r w:rsidR="009807B4">
        <w:rPr>
          <w:lang w:eastAsia="en-GB"/>
        </w:rPr>
        <w:t>ambition(s)</w:t>
      </w:r>
      <w:r>
        <w:rPr>
          <w:lang w:eastAsia="en-GB"/>
        </w:rPr>
        <w:t>:</w:t>
      </w:r>
    </w:p>
    <w:p w:rsidR="009807B4" w:rsidRPr="00E91820" w:rsidRDefault="00E91820"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 xml:space="preserve">Governance arrangements are aligned to </w:t>
      </w:r>
      <w:r w:rsidR="00AC26F8">
        <w:rPr>
          <w:rFonts w:ascii="Arial" w:hAnsi="Arial" w:cs="Arial"/>
          <w:color w:val="000000"/>
          <w:sz w:val="24"/>
          <w:szCs w:val="24"/>
        </w:rPr>
        <w:t xml:space="preserve">all the </w:t>
      </w:r>
      <w:r w:rsidRPr="00E91820">
        <w:rPr>
          <w:rFonts w:ascii="Arial" w:hAnsi="Arial" w:cs="Arial"/>
          <w:color w:val="000000"/>
          <w:sz w:val="24"/>
          <w:szCs w:val="24"/>
        </w:rPr>
        <w:t>corporate objectives</w:t>
      </w:r>
    </w:p>
    <w:p w:rsidR="00B546C8" w:rsidRDefault="00B546C8" w:rsidP="00B546C8">
      <w:pPr>
        <w:autoSpaceDE w:val="0"/>
        <w:autoSpaceDN w:val="0"/>
        <w:adjustRightInd w:val="0"/>
        <w:spacing w:before="40" w:after="40" w:line="276" w:lineRule="auto"/>
        <w:ind w:left="720"/>
        <w:rPr>
          <w:rFonts w:cs="Arial"/>
          <w:color w:val="000000"/>
          <w:szCs w:val="24"/>
          <w:highlight w:val="lightGray"/>
        </w:rPr>
      </w:pPr>
    </w:p>
    <w:p w:rsidR="0003098A" w:rsidRDefault="00C94BF7" w:rsidP="00D1316A">
      <w:pPr>
        <w:pStyle w:val="Heading2"/>
        <w:spacing w:line="276" w:lineRule="auto"/>
      </w:pPr>
      <w:r>
        <w:t>2</w:t>
      </w:r>
      <w:r w:rsidR="00BF3AF0">
        <w:tab/>
      </w:r>
      <w:r w:rsidR="00430C09">
        <w:t>Report summary</w:t>
      </w:r>
      <w:r w:rsidR="00430C09">
        <w:tab/>
      </w:r>
    </w:p>
    <w:p w:rsidR="00D1316A" w:rsidRPr="00D1316A" w:rsidRDefault="00D1316A" w:rsidP="00D1316A"/>
    <w:p w:rsidR="00430C09" w:rsidRDefault="00C94BF7" w:rsidP="00BF3AF0">
      <w:pPr>
        <w:pStyle w:val="Heading2"/>
      </w:pPr>
      <w:r>
        <w:t>2</w:t>
      </w:r>
      <w:r w:rsidR="00BF3AF0">
        <w:t>.1</w:t>
      </w:r>
      <w:r w:rsidR="00BF3AF0">
        <w:tab/>
      </w:r>
      <w:r w:rsidR="00430C09" w:rsidRPr="00DA354A">
        <w:t>Situation</w:t>
      </w:r>
    </w:p>
    <w:p w:rsidR="001D230F" w:rsidRDefault="001D230F" w:rsidP="001D230F"/>
    <w:p w:rsidR="001D230F" w:rsidRDefault="001D230F" w:rsidP="002157A8">
      <w:pPr>
        <w:ind w:left="720" w:right="183"/>
        <w:rPr>
          <w:bCs/>
        </w:rPr>
      </w:pPr>
      <w:r>
        <w:rPr>
          <w:bCs/>
        </w:rPr>
        <w:t xml:space="preserve">The </w:t>
      </w:r>
      <w:r w:rsidR="00BA4A0D">
        <w:rPr>
          <w:bCs/>
        </w:rPr>
        <w:t xml:space="preserve">Staff Governance </w:t>
      </w:r>
      <w:r w:rsidR="003A5068">
        <w:rPr>
          <w:bCs/>
        </w:rPr>
        <w:t xml:space="preserve">and </w:t>
      </w:r>
      <w:r w:rsidR="00BA4A0D">
        <w:rPr>
          <w:bCs/>
        </w:rPr>
        <w:t xml:space="preserve">Person Centred </w:t>
      </w:r>
      <w:r w:rsidR="00D1316A">
        <w:rPr>
          <w:bCs/>
        </w:rPr>
        <w:t xml:space="preserve">Committee </w:t>
      </w:r>
      <w:r w:rsidR="00C17FC3">
        <w:rPr>
          <w:bCs/>
        </w:rPr>
        <w:t>was held on</w:t>
      </w:r>
      <w:r w:rsidR="00501198">
        <w:rPr>
          <w:bCs/>
        </w:rPr>
        <w:t xml:space="preserve"> 4</w:t>
      </w:r>
      <w:r w:rsidR="00C17FC3">
        <w:rPr>
          <w:bCs/>
        </w:rPr>
        <w:t xml:space="preserve"> </w:t>
      </w:r>
      <w:r w:rsidR="00501198">
        <w:rPr>
          <w:bCs/>
        </w:rPr>
        <w:t xml:space="preserve">July </w:t>
      </w:r>
      <w:r w:rsidR="00D84FA6">
        <w:rPr>
          <w:bCs/>
        </w:rPr>
        <w:t>2024</w:t>
      </w:r>
      <w:r>
        <w:rPr>
          <w:bCs/>
        </w:rPr>
        <w:t xml:space="preserve">, </w:t>
      </w:r>
      <w:r w:rsidR="00D1316A">
        <w:rPr>
          <w:bCs/>
        </w:rPr>
        <w:t xml:space="preserve">with the following key points </w:t>
      </w:r>
      <w:r>
        <w:rPr>
          <w:bCs/>
        </w:rPr>
        <w:t xml:space="preserve">noted at the meeting. </w:t>
      </w:r>
    </w:p>
    <w:p w:rsidR="001D230F" w:rsidRPr="00D8698E" w:rsidRDefault="001D230F" w:rsidP="001D230F"/>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8042"/>
      </w:tblGrid>
      <w:tr w:rsidR="001D230F" w:rsidRPr="00F06CCF" w:rsidTr="002157A8">
        <w:trPr>
          <w:trHeight w:val="415"/>
          <w:tblHeader/>
        </w:trPr>
        <w:tc>
          <w:tcPr>
            <w:tcW w:w="1777" w:type="dxa"/>
            <w:shd w:val="clear" w:color="auto" w:fill="002060"/>
          </w:tcPr>
          <w:p w:rsidR="001D230F" w:rsidRPr="00F06CCF" w:rsidRDefault="001D230F" w:rsidP="00CD1A6D">
            <w:pPr>
              <w:rPr>
                <w:b/>
                <w:bCs/>
                <w:color w:val="FFFFFF"/>
                <w:lang w:val="en-US"/>
              </w:rPr>
            </w:pPr>
            <w:r w:rsidRPr="00F06CCF">
              <w:rPr>
                <w:b/>
                <w:bCs/>
                <w:color w:val="FFFFFF"/>
                <w:lang w:val="en-US"/>
              </w:rPr>
              <w:t>Item</w:t>
            </w:r>
          </w:p>
        </w:tc>
        <w:tc>
          <w:tcPr>
            <w:tcW w:w="8042" w:type="dxa"/>
            <w:shd w:val="clear" w:color="auto" w:fill="002060"/>
          </w:tcPr>
          <w:p w:rsidR="001D230F" w:rsidRPr="00F06CCF" w:rsidRDefault="001D230F" w:rsidP="00CD1A6D">
            <w:pPr>
              <w:ind w:left="278" w:hanging="278"/>
              <w:rPr>
                <w:b/>
                <w:bCs/>
                <w:color w:val="FFFFFF"/>
                <w:lang w:val="en-US"/>
              </w:rPr>
            </w:pPr>
            <w:r w:rsidRPr="00F06CCF">
              <w:rPr>
                <w:b/>
                <w:bCs/>
                <w:color w:val="FFFFFF"/>
                <w:lang w:val="en-US"/>
              </w:rPr>
              <w:t>Details</w:t>
            </w:r>
          </w:p>
        </w:tc>
      </w:tr>
      <w:tr w:rsidR="001038A2" w:rsidRPr="00F06CCF" w:rsidTr="001038A2">
        <w:trPr>
          <w:trHeight w:val="77"/>
        </w:trPr>
        <w:tc>
          <w:tcPr>
            <w:tcW w:w="1777" w:type="dxa"/>
          </w:tcPr>
          <w:p w:rsidR="001038A2" w:rsidRDefault="001038A2" w:rsidP="00E861F0">
            <w:pPr>
              <w:rPr>
                <w:b/>
                <w:lang w:val="en-US"/>
              </w:rPr>
            </w:pPr>
            <w:r>
              <w:rPr>
                <w:b/>
                <w:lang w:val="en-US"/>
              </w:rPr>
              <w:t>Well Informed</w:t>
            </w:r>
          </w:p>
        </w:tc>
        <w:tc>
          <w:tcPr>
            <w:tcW w:w="8042" w:type="dxa"/>
            <w:shd w:val="clear" w:color="auto" w:fill="auto"/>
          </w:tcPr>
          <w:p w:rsidR="00AC26F8" w:rsidRDefault="001038A2" w:rsidP="00E861F0">
            <w:pPr>
              <w:spacing w:line="276" w:lineRule="auto"/>
              <w:contextualSpacing/>
              <w:rPr>
                <w:rFonts w:cs="Arial"/>
                <w:szCs w:val="24"/>
              </w:rPr>
            </w:pPr>
            <w:r>
              <w:rPr>
                <w:rFonts w:cs="Arial"/>
                <w:szCs w:val="24"/>
              </w:rPr>
              <w:t>The Committee approved the Integrated Performance Report May 2024</w:t>
            </w:r>
            <w:r w:rsidR="00AC26F8">
              <w:rPr>
                <w:rFonts w:cs="Arial"/>
                <w:szCs w:val="24"/>
              </w:rPr>
              <w:t>.</w:t>
            </w:r>
          </w:p>
          <w:p w:rsidR="00AC26F8" w:rsidRDefault="00AC26F8" w:rsidP="00E861F0">
            <w:pPr>
              <w:spacing w:line="276" w:lineRule="auto"/>
              <w:contextualSpacing/>
              <w:rPr>
                <w:rFonts w:cs="Arial"/>
                <w:szCs w:val="24"/>
              </w:rPr>
            </w:pPr>
          </w:p>
          <w:p w:rsidR="001038A2" w:rsidRDefault="00AC26F8" w:rsidP="00E861F0">
            <w:pPr>
              <w:spacing w:line="276" w:lineRule="auto"/>
              <w:contextualSpacing/>
              <w:rPr>
                <w:rFonts w:cs="Arial"/>
                <w:szCs w:val="24"/>
              </w:rPr>
            </w:pPr>
            <w:r>
              <w:rPr>
                <w:rFonts w:cs="Arial"/>
                <w:szCs w:val="24"/>
              </w:rPr>
              <w:t>The Committee approve</w:t>
            </w:r>
            <w:r w:rsidR="001038A2">
              <w:rPr>
                <w:rFonts w:cs="Arial"/>
                <w:szCs w:val="24"/>
              </w:rPr>
              <w:t>d the Communications and Marketing Annual Report for 2023/24</w:t>
            </w:r>
            <w:r>
              <w:rPr>
                <w:rFonts w:cs="Arial"/>
                <w:szCs w:val="24"/>
              </w:rPr>
              <w:t xml:space="preserve"> and </w:t>
            </w:r>
            <w:r w:rsidR="001038A2">
              <w:rPr>
                <w:rFonts w:cs="Arial"/>
                <w:szCs w:val="24"/>
              </w:rPr>
              <w:t>commend</w:t>
            </w:r>
            <w:r>
              <w:rPr>
                <w:rFonts w:cs="Arial"/>
                <w:szCs w:val="24"/>
              </w:rPr>
              <w:t>ed</w:t>
            </w:r>
            <w:r w:rsidR="001038A2">
              <w:rPr>
                <w:rFonts w:cs="Arial"/>
                <w:szCs w:val="24"/>
              </w:rPr>
              <w:t xml:space="preserve"> the design </w:t>
            </w:r>
            <w:r>
              <w:rPr>
                <w:rFonts w:cs="Arial"/>
                <w:szCs w:val="24"/>
              </w:rPr>
              <w:t>and amount of work completed by the Co</w:t>
            </w:r>
            <w:r w:rsidR="001038A2">
              <w:rPr>
                <w:rFonts w:cs="Arial"/>
                <w:szCs w:val="24"/>
              </w:rPr>
              <w:t xml:space="preserve">mmunications </w:t>
            </w:r>
            <w:r>
              <w:rPr>
                <w:rFonts w:cs="Arial"/>
                <w:szCs w:val="24"/>
              </w:rPr>
              <w:t>Team</w:t>
            </w:r>
            <w:r w:rsidR="001038A2">
              <w:rPr>
                <w:rFonts w:cs="Arial"/>
                <w:szCs w:val="24"/>
              </w:rPr>
              <w:t xml:space="preserve">. </w:t>
            </w:r>
          </w:p>
          <w:p w:rsidR="001038A2" w:rsidRDefault="001038A2" w:rsidP="00E861F0">
            <w:pPr>
              <w:spacing w:line="276" w:lineRule="auto"/>
              <w:contextualSpacing/>
              <w:rPr>
                <w:rFonts w:cs="Arial"/>
                <w:szCs w:val="24"/>
              </w:rPr>
            </w:pPr>
          </w:p>
          <w:p w:rsidR="001038A2" w:rsidRDefault="001038A2" w:rsidP="00E861F0">
            <w:pPr>
              <w:spacing w:line="276" w:lineRule="auto"/>
              <w:contextualSpacing/>
              <w:rPr>
                <w:rFonts w:cs="Arial"/>
                <w:szCs w:val="24"/>
              </w:rPr>
            </w:pPr>
            <w:r>
              <w:rPr>
                <w:rFonts w:cs="Arial"/>
                <w:szCs w:val="24"/>
              </w:rPr>
              <w:lastRenderedPageBreak/>
              <w:t>The Committee noted the Staff Government Monitoring Response and discussed the Blueprint for Good Governance Implementation Plan for 2024/25.</w:t>
            </w:r>
          </w:p>
          <w:p w:rsidR="00AC26F8" w:rsidRDefault="00AC26F8" w:rsidP="00E861F0">
            <w:pPr>
              <w:spacing w:line="276" w:lineRule="auto"/>
              <w:contextualSpacing/>
              <w:rPr>
                <w:rFonts w:cs="Arial"/>
                <w:szCs w:val="24"/>
              </w:rPr>
            </w:pPr>
          </w:p>
        </w:tc>
      </w:tr>
      <w:tr w:rsidR="001D230F" w:rsidRPr="00F06CCF" w:rsidTr="007A5835">
        <w:trPr>
          <w:trHeight w:val="641"/>
        </w:trPr>
        <w:tc>
          <w:tcPr>
            <w:tcW w:w="1777" w:type="dxa"/>
          </w:tcPr>
          <w:p w:rsidR="001D230F" w:rsidRPr="00CA5EF8" w:rsidRDefault="003A5068" w:rsidP="00FC2940">
            <w:pPr>
              <w:rPr>
                <w:b/>
                <w:bCs/>
                <w:lang w:val="en-US"/>
              </w:rPr>
            </w:pPr>
            <w:r>
              <w:rPr>
                <w:b/>
                <w:lang w:val="en-US"/>
              </w:rPr>
              <w:lastRenderedPageBreak/>
              <w:t>Treated Fairly and Consistently</w:t>
            </w:r>
          </w:p>
        </w:tc>
        <w:tc>
          <w:tcPr>
            <w:tcW w:w="8042" w:type="dxa"/>
            <w:shd w:val="clear" w:color="auto" w:fill="auto"/>
          </w:tcPr>
          <w:p w:rsidR="000819CF" w:rsidRDefault="001038A2" w:rsidP="006071D6">
            <w:pPr>
              <w:spacing w:line="276" w:lineRule="auto"/>
              <w:contextualSpacing/>
              <w:rPr>
                <w:rFonts w:cs="Arial"/>
                <w:szCs w:val="24"/>
              </w:rPr>
            </w:pPr>
            <w:r>
              <w:rPr>
                <w:rFonts w:cs="Arial"/>
                <w:szCs w:val="24"/>
              </w:rPr>
              <w:t xml:space="preserve">The Committee received an annual update on the Diversity and Inclusion Strategy.  </w:t>
            </w:r>
            <w:r w:rsidR="000819CF">
              <w:rPr>
                <w:rFonts w:cs="Arial"/>
                <w:szCs w:val="24"/>
              </w:rPr>
              <w:t xml:space="preserve">The </w:t>
            </w:r>
            <w:r w:rsidR="00AC26F8">
              <w:rPr>
                <w:rFonts w:cs="Arial"/>
                <w:szCs w:val="24"/>
              </w:rPr>
              <w:t xml:space="preserve">Committee commended the </w:t>
            </w:r>
            <w:r w:rsidR="000819CF">
              <w:rPr>
                <w:rFonts w:cs="Arial"/>
                <w:szCs w:val="24"/>
              </w:rPr>
              <w:t xml:space="preserve">quality and breadth of work across this </w:t>
            </w:r>
            <w:r w:rsidR="00AC26F8">
              <w:rPr>
                <w:rFonts w:cs="Arial"/>
                <w:szCs w:val="24"/>
              </w:rPr>
              <w:t>area</w:t>
            </w:r>
            <w:r w:rsidR="000819CF">
              <w:rPr>
                <w:rFonts w:cs="Arial"/>
                <w:szCs w:val="24"/>
              </w:rPr>
              <w:t xml:space="preserve">. </w:t>
            </w:r>
          </w:p>
          <w:p w:rsidR="000819CF" w:rsidRDefault="000819CF" w:rsidP="006071D6">
            <w:pPr>
              <w:spacing w:line="276" w:lineRule="auto"/>
              <w:contextualSpacing/>
              <w:rPr>
                <w:rFonts w:cs="Arial"/>
                <w:szCs w:val="24"/>
              </w:rPr>
            </w:pPr>
          </w:p>
          <w:p w:rsidR="000819CF" w:rsidRDefault="000819CF" w:rsidP="006071D6">
            <w:pPr>
              <w:spacing w:line="276" w:lineRule="auto"/>
              <w:contextualSpacing/>
              <w:rPr>
                <w:rFonts w:cs="Arial"/>
                <w:szCs w:val="24"/>
              </w:rPr>
            </w:pPr>
            <w:r>
              <w:rPr>
                <w:rFonts w:cs="Arial"/>
                <w:szCs w:val="24"/>
              </w:rPr>
              <w:t xml:space="preserve">The Committee noted the Staff Governance Submission Feedback Letter. </w:t>
            </w:r>
          </w:p>
          <w:p w:rsidR="000819CF" w:rsidRDefault="000819CF" w:rsidP="006071D6">
            <w:pPr>
              <w:spacing w:line="276" w:lineRule="auto"/>
              <w:contextualSpacing/>
              <w:rPr>
                <w:rFonts w:cs="Arial"/>
                <w:szCs w:val="24"/>
              </w:rPr>
            </w:pPr>
          </w:p>
          <w:p w:rsidR="000819CF" w:rsidRDefault="00AC26F8" w:rsidP="006071D6">
            <w:pPr>
              <w:spacing w:line="276" w:lineRule="auto"/>
              <w:contextualSpacing/>
              <w:rPr>
                <w:rFonts w:cs="Arial"/>
                <w:szCs w:val="24"/>
              </w:rPr>
            </w:pPr>
            <w:r>
              <w:rPr>
                <w:rFonts w:cs="Arial"/>
                <w:szCs w:val="24"/>
              </w:rPr>
              <w:t>The Committee received an update on</w:t>
            </w:r>
            <w:r w:rsidR="000819CF">
              <w:rPr>
                <w:rFonts w:cs="Arial"/>
                <w:szCs w:val="24"/>
              </w:rPr>
              <w:t xml:space="preserve"> Agenda For Change </w:t>
            </w:r>
            <w:r>
              <w:rPr>
                <w:rFonts w:cs="Arial"/>
                <w:szCs w:val="24"/>
              </w:rPr>
              <w:t xml:space="preserve">areas and welcomed the work completed to </w:t>
            </w:r>
            <w:r w:rsidR="000819CF">
              <w:rPr>
                <w:rFonts w:cs="Arial"/>
                <w:szCs w:val="24"/>
              </w:rPr>
              <w:t>reduce</w:t>
            </w:r>
            <w:r>
              <w:rPr>
                <w:rFonts w:cs="Arial"/>
                <w:szCs w:val="24"/>
              </w:rPr>
              <w:t xml:space="preserve"> the working week hours</w:t>
            </w:r>
            <w:r w:rsidR="000819CF">
              <w:rPr>
                <w:rFonts w:cs="Arial"/>
                <w:szCs w:val="24"/>
              </w:rPr>
              <w:t xml:space="preserve"> to 37 by late-August, ahead of Scottish Government directives. </w:t>
            </w:r>
            <w:r w:rsidR="001038A2">
              <w:rPr>
                <w:rFonts w:cs="Arial"/>
                <w:szCs w:val="24"/>
              </w:rPr>
              <w:t>The Committee noted that t</w:t>
            </w:r>
            <w:r w:rsidR="000819CF">
              <w:rPr>
                <w:rFonts w:cs="Arial"/>
                <w:szCs w:val="24"/>
              </w:rPr>
              <w:t>he Band 5 Review portal opened in mid-</w:t>
            </w:r>
            <w:r w:rsidR="001038A2">
              <w:rPr>
                <w:rFonts w:cs="Arial"/>
                <w:szCs w:val="24"/>
              </w:rPr>
              <w:t>June and there were 485</w:t>
            </w:r>
            <w:r w:rsidR="000819CF">
              <w:rPr>
                <w:rFonts w:cs="Arial"/>
                <w:szCs w:val="24"/>
              </w:rPr>
              <w:t xml:space="preserve"> nurses within NHS GJ</w:t>
            </w:r>
            <w:r w:rsidR="001038A2">
              <w:rPr>
                <w:rFonts w:cs="Arial"/>
                <w:szCs w:val="24"/>
              </w:rPr>
              <w:t xml:space="preserve"> </w:t>
            </w:r>
            <w:r>
              <w:rPr>
                <w:rFonts w:cs="Arial"/>
                <w:szCs w:val="24"/>
              </w:rPr>
              <w:t xml:space="preserve">who were </w:t>
            </w:r>
            <w:r w:rsidR="001038A2">
              <w:rPr>
                <w:rFonts w:cs="Arial"/>
                <w:szCs w:val="24"/>
              </w:rPr>
              <w:t>eligible to apply</w:t>
            </w:r>
            <w:r w:rsidR="000819CF">
              <w:rPr>
                <w:rFonts w:cs="Arial"/>
                <w:szCs w:val="24"/>
              </w:rPr>
              <w:t xml:space="preserve">. </w:t>
            </w:r>
          </w:p>
          <w:p w:rsidR="000819CF" w:rsidRDefault="000819CF" w:rsidP="006071D6">
            <w:pPr>
              <w:spacing w:line="276" w:lineRule="auto"/>
              <w:contextualSpacing/>
              <w:rPr>
                <w:rFonts w:cs="Arial"/>
                <w:szCs w:val="24"/>
              </w:rPr>
            </w:pPr>
          </w:p>
          <w:p w:rsidR="000819CF" w:rsidRDefault="001038A2" w:rsidP="006071D6">
            <w:pPr>
              <w:spacing w:line="276" w:lineRule="auto"/>
              <w:contextualSpacing/>
              <w:rPr>
                <w:rFonts w:cs="Arial"/>
                <w:szCs w:val="24"/>
              </w:rPr>
            </w:pPr>
            <w:r>
              <w:rPr>
                <w:rFonts w:cs="Arial"/>
                <w:szCs w:val="24"/>
              </w:rPr>
              <w:t xml:space="preserve">The Committee noted the </w:t>
            </w:r>
            <w:r w:rsidR="000819CF">
              <w:rPr>
                <w:rFonts w:cs="Arial"/>
                <w:szCs w:val="24"/>
              </w:rPr>
              <w:t xml:space="preserve">Protected Learning Time action plan. </w:t>
            </w:r>
          </w:p>
          <w:p w:rsidR="006F00D1" w:rsidRPr="006071D6" w:rsidRDefault="006F00D1" w:rsidP="00501198">
            <w:pPr>
              <w:spacing w:line="276" w:lineRule="auto"/>
              <w:contextualSpacing/>
              <w:rPr>
                <w:rFonts w:cs="Arial"/>
                <w:szCs w:val="24"/>
              </w:rPr>
            </w:pPr>
          </w:p>
        </w:tc>
      </w:tr>
      <w:tr w:rsidR="003A5068" w:rsidRPr="00F06CCF" w:rsidTr="007A5835">
        <w:trPr>
          <w:trHeight w:val="641"/>
        </w:trPr>
        <w:tc>
          <w:tcPr>
            <w:tcW w:w="1777" w:type="dxa"/>
          </w:tcPr>
          <w:p w:rsidR="003A5068" w:rsidRDefault="003A5068" w:rsidP="00FC2940">
            <w:pPr>
              <w:rPr>
                <w:b/>
                <w:lang w:val="en-US"/>
              </w:rPr>
            </w:pPr>
            <w:r>
              <w:rPr>
                <w:b/>
                <w:lang w:val="en-US"/>
              </w:rPr>
              <w:t>Safe Working Environment</w:t>
            </w:r>
          </w:p>
        </w:tc>
        <w:tc>
          <w:tcPr>
            <w:tcW w:w="8042" w:type="dxa"/>
            <w:shd w:val="clear" w:color="auto" w:fill="auto"/>
          </w:tcPr>
          <w:p w:rsidR="000819CF" w:rsidRDefault="001038A2" w:rsidP="000819CF">
            <w:pPr>
              <w:spacing w:line="276" w:lineRule="auto"/>
              <w:contextualSpacing/>
              <w:rPr>
                <w:rFonts w:cs="Arial"/>
                <w:szCs w:val="24"/>
              </w:rPr>
            </w:pPr>
            <w:r>
              <w:rPr>
                <w:rFonts w:cs="Arial"/>
                <w:szCs w:val="24"/>
              </w:rPr>
              <w:t xml:space="preserve">The Committee approved the </w:t>
            </w:r>
            <w:r w:rsidR="00AC26F8">
              <w:rPr>
                <w:rFonts w:cs="Arial"/>
                <w:szCs w:val="24"/>
              </w:rPr>
              <w:t>Strategic Risk Register noting that a deep dive will be undertaken over the summer on</w:t>
            </w:r>
            <w:r w:rsidR="000819CF">
              <w:rPr>
                <w:rFonts w:cs="Arial"/>
                <w:szCs w:val="24"/>
              </w:rPr>
              <w:t xml:space="preserve"> Fixed Term </w:t>
            </w:r>
            <w:r w:rsidR="00AC26F8">
              <w:rPr>
                <w:rFonts w:cs="Arial"/>
                <w:szCs w:val="24"/>
              </w:rPr>
              <w:t>C</w:t>
            </w:r>
            <w:r w:rsidR="000819CF">
              <w:rPr>
                <w:rFonts w:cs="Arial"/>
                <w:szCs w:val="24"/>
              </w:rPr>
              <w:t>ontracts</w:t>
            </w:r>
            <w:r w:rsidR="00AC26F8">
              <w:rPr>
                <w:rFonts w:cs="Arial"/>
                <w:szCs w:val="24"/>
              </w:rPr>
              <w:t xml:space="preserve"> and reported to the next meeting.  In</w:t>
            </w:r>
            <w:r w:rsidR="000819CF">
              <w:rPr>
                <w:rFonts w:cs="Arial"/>
                <w:szCs w:val="24"/>
              </w:rPr>
              <w:t>ternational Recruitment remained a risk due to the continued challenge faced by staff members in finding p</w:t>
            </w:r>
            <w:r w:rsidR="008201DA">
              <w:rPr>
                <w:rFonts w:cs="Arial"/>
                <w:szCs w:val="24"/>
              </w:rPr>
              <w:t>ermanent accommodation.</w:t>
            </w:r>
          </w:p>
          <w:p w:rsidR="000819CF" w:rsidRDefault="000819CF" w:rsidP="000819CF">
            <w:pPr>
              <w:spacing w:line="276" w:lineRule="auto"/>
              <w:contextualSpacing/>
              <w:rPr>
                <w:rFonts w:cs="Arial"/>
                <w:szCs w:val="24"/>
              </w:rPr>
            </w:pPr>
          </w:p>
          <w:p w:rsidR="000819CF" w:rsidRDefault="001038A2" w:rsidP="000819CF">
            <w:pPr>
              <w:spacing w:line="276" w:lineRule="auto"/>
              <w:contextualSpacing/>
              <w:rPr>
                <w:rFonts w:cs="Arial"/>
                <w:szCs w:val="24"/>
              </w:rPr>
            </w:pPr>
            <w:r>
              <w:rPr>
                <w:rFonts w:cs="Arial"/>
                <w:szCs w:val="24"/>
              </w:rPr>
              <w:t>The C</w:t>
            </w:r>
            <w:r w:rsidR="000819CF">
              <w:rPr>
                <w:rFonts w:cs="Arial"/>
                <w:szCs w:val="24"/>
              </w:rPr>
              <w:t>ommittee noted the Occupational Health A</w:t>
            </w:r>
            <w:r w:rsidR="008201DA">
              <w:rPr>
                <w:rFonts w:cs="Arial"/>
                <w:szCs w:val="24"/>
              </w:rPr>
              <w:t xml:space="preserve">nnual </w:t>
            </w:r>
            <w:proofErr w:type="gramStart"/>
            <w:r w:rsidR="008201DA">
              <w:rPr>
                <w:rFonts w:cs="Arial"/>
                <w:szCs w:val="24"/>
              </w:rPr>
              <w:t>R</w:t>
            </w:r>
            <w:r>
              <w:rPr>
                <w:rFonts w:cs="Arial"/>
                <w:szCs w:val="24"/>
              </w:rPr>
              <w:t xml:space="preserve">eport </w:t>
            </w:r>
            <w:r w:rsidR="00AC26F8">
              <w:rPr>
                <w:rFonts w:cs="Arial"/>
                <w:szCs w:val="24"/>
              </w:rPr>
              <w:t xml:space="preserve"> for</w:t>
            </w:r>
            <w:proofErr w:type="gramEnd"/>
            <w:r w:rsidR="00AC26F8">
              <w:rPr>
                <w:rFonts w:cs="Arial"/>
                <w:szCs w:val="24"/>
              </w:rPr>
              <w:t xml:space="preserve"> 2023/25 </w:t>
            </w:r>
            <w:r>
              <w:rPr>
                <w:rFonts w:cs="Arial"/>
                <w:szCs w:val="24"/>
              </w:rPr>
              <w:t xml:space="preserve">and commended the </w:t>
            </w:r>
            <w:r w:rsidR="00F342C6">
              <w:rPr>
                <w:rFonts w:cs="Arial"/>
                <w:szCs w:val="24"/>
              </w:rPr>
              <w:t>volume of work carried out by this service.</w:t>
            </w:r>
          </w:p>
          <w:p w:rsidR="00AC26F8" w:rsidRPr="007A5835" w:rsidRDefault="00AC26F8" w:rsidP="000819CF">
            <w:pPr>
              <w:spacing w:line="276" w:lineRule="auto"/>
              <w:contextualSpacing/>
              <w:rPr>
                <w:rFonts w:cs="Arial"/>
                <w:szCs w:val="24"/>
              </w:rPr>
            </w:pPr>
          </w:p>
        </w:tc>
      </w:tr>
      <w:tr w:rsidR="008201DA" w:rsidRPr="00F06CCF" w:rsidTr="007A5835">
        <w:trPr>
          <w:trHeight w:val="641"/>
        </w:trPr>
        <w:tc>
          <w:tcPr>
            <w:tcW w:w="1777" w:type="dxa"/>
          </w:tcPr>
          <w:p w:rsidR="008201DA" w:rsidRDefault="008201DA" w:rsidP="00FC2940">
            <w:pPr>
              <w:rPr>
                <w:b/>
                <w:lang w:val="en-US"/>
              </w:rPr>
            </w:pPr>
            <w:r>
              <w:rPr>
                <w:b/>
                <w:lang w:val="en-US"/>
              </w:rPr>
              <w:t>Appropriately Trained</w:t>
            </w:r>
          </w:p>
        </w:tc>
        <w:tc>
          <w:tcPr>
            <w:tcW w:w="8042" w:type="dxa"/>
            <w:shd w:val="clear" w:color="auto" w:fill="auto"/>
          </w:tcPr>
          <w:p w:rsidR="008201DA" w:rsidRDefault="001038A2" w:rsidP="00501198">
            <w:pPr>
              <w:spacing w:line="276" w:lineRule="auto"/>
              <w:contextualSpacing/>
              <w:rPr>
                <w:rFonts w:cs="Arial"/>
                <w:szCs w:val="24"/>
              </w:rPr>
            </w:pPr>
            <w:r>
              <w:rPr>
                <w:rFonts w:cs="Arial"/>
                <w:szCs w:val="24"/>
              </w:rPr>
              <w:t>The C</w:t>
            </w:r>
            <w:r w:rsidR="008201DA">
              <w:rPr>
                <w:rFonts w:cs="Arial"/>
                <w:szCs w:val="24"/>
              </w:rPr>
              <w:t>ommittee approved the Medical Appraisal and Revalidation Annual Report and commended Mark MacGregor</w:t>
            </w:r>
            <w:r w:rsidR="00AC26F8">
              <w:rPr>
                <w:rFonts w:cs="Arial"/>
                <w:szCs w:val="24"/>
              </w:rPr>
              <w:t xml:space="preserve"> and John Luck</w:t>
            </w:r>
            <w:r w:rsidR="008201DA">
              <w:rPr>
                <w:rFonts w:cs="Arial"/>
                <w:szCs w:val="24"/>
              </w:rPr>
              <w:t xml:space="preserve"> for the marked improvement in appraisal completion figures. </w:t>
            </w:r>
          </w:p>
          <w:p w:rsidR="008201DA" w:rsidRDefault="008201DA" w:rsidP="00501198">
            <w:pPr>
              <w:spacing w:line="276" w:lineRule="auto"/>
              <w:contextualSpacing/>
              <w:rPr>
                <w:rFonts w:cs="Arial"/>
                <w:szCs w:val="24"/>
              </w:rPr>
            </w:pPr>
          </w:p>
          <w:p w:rsidR="005B5A24" w:rsidRDefault="001038A2" w:rsidP="005B5A24">
            <w:pPr>
              <w:spacing w:line="276" w:lineRule="auto"/>
              <w:contextualSpacing/>
              <w:rPr>
                <w:rFonts w:cs="Arial"/>
                <w:szCs w:val="24"/>
              </w:rPr>
            </w:pPr>
            <w:r>
              <w:rPr>
                <w:rFonts w:cs="Arial"/>
                <w:szCs w:val="24"/>
              </w:rPr>
              <w:t>The C</w:t>
            </w:r>
            <w:r w:rsidR="008201DA">
              <w:rPr>
                <w:rFonts w:cs="Arial"/>
                <w:szCs w:val="24"/>
              </w:rPr>
              <w:t>ommittee n</w:t>
            </w:r>
            <w:r w:rsidR="005B5A24">
              <w:rPr>
                <w:rFonts w:cs="Arial"/>
                <w:szCs w:val="24"/>
              </w:rPr>
              <w:t>oted the Corporate L&amp;OD Plan and Annual Report on Activity for 2023/24.</w:t>
            </w:r>
          </w:p>
          <w:p w:rsidR="008201DA" w:rsidRDefault="008201DA" w:rsidP="005B5A24">
            <w:pPr>
              <w:spacing w:line="276" w:lineRule="auto"/>
              <w:contextualSpacing/>
              <w:rPr>
                <w:rFonts w:cs="Arial"/>
                <w:szCs w:val="24"/>
              </w:rPr>
            </w:pPr>
            <w:r>
              <w:rPr>
                <w:rFonts w:cs="Arial"/>
                <w:szCs w:val="24"/>
              </w:rPr>
              <w:t xml:space="preserve"> </w:t>
            </w:r>
          </w:p>
        </w:tc>
      </w:tr>
      <w:tr w:rsidR="008201DA" w:rsidRPr="00F06CCF" w:rsidTr="007A5835">
        <w:trPr>
          <w:trHeight w:val="641"/>
        </w:trPr>
        <w:tc>
          <w:tcPr>
            <w:tcW w:w="1777" w:type="dxa"/>
          </w:tcPr>
          <w:p w:rsidR="008201DA" w:rsidRDefault="008201DA" w:rsidP="00FC2940">
            <w:pPr>
              <w:rPr>
                <w:b/>
                <w:lang w:val="en-US"/>
              </w:rPr>
            </w:pPr>
            <w:r>
              <w:rPr>
                <w:b/>
                <w:lang w:val="en-US"/>
              </w:rPr>
              <w:t>Person Centred</w:t>
            </w:r>
          </w:p>
        </w:tc>
        <w:tc>
          <w:tcPr>
            <w:tcW w:w="8042" w:type="dxa"/>
            <w:shd w:val="clear" w:color="auto" w:fill="auto"/>
          </w:tcPr>
          <w:p w:rsidR="008201DA" w:rsidRDefault="001038A2" w:rsidP="00501198">
            <w:pPr>
              <w:spacing w:line="276" w:lineRule="auto"/>
              <w:contextualSpacing/>
              <w:rPr>
                <w:rFonts w:cs="Arial"/>
                <w:szCs w:val="24"/>
              </w:rPr>
            </w:pPr>
            <w:r>
              <w:rPr>
                <w:rFonts w:cs="Arial"/>
                <w:szCs w:val="24"/>
              </w:rPr>
              <w:t>The C</w:t>
            </w:r>
            <w:r w:rsidR="00F342C6">
              <w:rPr>
                <w:rFonts w:cs="Arial"/>
                <w:szCs w:val="24"/>
              </w:rPr>
              <w:t xml:space="preserve">ommittee </w:t>
            </w:r>
            <w:r w:rsidR="005B5A24">
              <w:rPr>
                <w:rFonts w:cs="Arial"/>
                <w:szCs w:val="24"/>
              </w:rPr>
              <w:t>approved</w:t>
            </w:r>
            <w:r w:rsidR="00F342C6">
              <w:rPr>
                <w:rFonts w:cs="Arial"/>
                <w:szCs w:val="24"/>
              </w:rPr>
              <w:t xml:space="preserve"> the Annual Feedback Report</w:t>
            </w:r>
            <w:r w:rsidR="005B5A24">
              <w:rPr>
                <w:rFonts w:cs="Arial"/>
                <w:szCs w:val="24"/>
              </w:rPr>
              <w:t xml:space="preserve"> for 2023/24</w:t>
            </w:r>
            <w:r w:rsidR="00F342C6">
              <w:rPr>
                <w:rFonts w:cs="Arial"/>
                <w:szCs w:val="24"/>
              </w:rPr>
              <w:t xml:space="preserve">. </w:t>
            </w:r>
          </w:p>
          <w:p w:rsidR="00F342C6" w:rsidRDefault="00F342C6" w:rsidP="00501198">
            <w:pPr>
              <w:spacing w:line="276" w:lineRule="auto"/>
              <w:contextualSpacing/>
              <w:rPr>
                <w:rFonts w:cs="Arial"/>
                <w:szCs w:val="24"/>
              </w:rPr>
            </w:pPr>
          </w:p>
          <w:p w:rsidR="00F342C6" w:rsidRDefault="001038A2" w:rsidP="005B5A24">
            <w:pPr>
              <w:spacing w:line="276" w:lineRule="auto"/>
              <w:contextualSpacing/>
              <w:rPr>
                <w:rFonts w:cs="Arial"/>
                <w:szCs w:val="24"/>
              </w:rPr>
            </w:pPr>
            <w:r>
              <w:rPr>
                <w:rFonts w:cs="Arial"/>
                <w:szCs w:val="24"/>
              </w:rPr>
              <w:t>T</w:t>
            </w:r>
            <w:r w:rsidR="00F342C6">
              <w:rPr>
                <w:rFonts w:cs="Arial"/>
                <w:szCs w:val="24"/>
              </w:rPr>
              <w:t xml:space="preserve">he </w:t>
            </w:r>
            <w:r>
              <w:rPr>
                <w:rFonts w:cs="Arial"/>
                <w:szCs w:val="24"/>
              </w:rPr>
              <w:t xml:space="preserve">Committee approved the </w:t>
            </w:r>
            <w:r w:rsidR="00F342C6">
              <w:rPr>
                <w:rFonts w:cs="Arial"/>
                <w:szCs w:val="24"/>
              </w:rPr>
              <w:t xml:space="preserve">Whistleblowing Annual Report for 2023/24 </w:t>
            </w:r>
            <w:r w:rsidR="005B5A24">
              <w:rPr>
                <w:rFonts w:cs="Arial"/>
                <w:szCs w:val="24"/>
              </w:rPr>
              <w:t>and noted the</w:t>
            </w:r>
            <w:r w:rsidR="00F342C6">
              <w:rPr>
                <w:rFonts w:cs="Arial"/>
                <w:szCs w:val="24"/>
              </w:rPr>
              <w:t xml:space="preserve"> new Cabinet Secretary’s focus on Whistleblowing and NHS staff </w:t>
            </w:r>
            <w:r w:rsidR="005B5A24">
              <w:rPr>
                <w:rFonts w:cs="Arial"/>
                <w:szCs w:val="24"/>
              </w:rPr>
              <w:t xml:space="preserve">in </w:t>
            </w:r>
            <w:r w:rsidR="00F342C6">
              <w:rPr>
                <w:rFonts w:cs="Arial"/>
                <w:szCs w:val="24"/>
              </w:rPr>
              <w:t xml:space="preserve">general. </w:t>
            </w:r>
          </w:p>
        </w:tc>
      </w:tr>
      <w:tr w:rsidR="00F342C6" w:rsidRPr="00F06CCF" w:rsidTr="007A5835">
        <w:trPr>
          <w:trHeight w:val="641"/>
        </w:trPr>
        <w:tc>
          <w:tcPr>
            <w:tcW w:w="1777" w:type="dxa"/>
          </w:tcPr>
          <w:p w:rsidR="00F342C6" w:rsidRDefault="00F342C6" w:rsidP="00FC2940">
            <w:pPr>
              <w:rPr>
                <w:b/>
                <w:lang w:val="en-US"/>
              </w:rPr>
            </w:pPr>
            <w:r>
              <w:rPr>
                <w:b/>
                <w:lang w:val="en-US"/>
              </w:rPr>
              <w:t>Involved in Decisions</w:t>
            </w:r>
          </w:p>
        </w:tc>
        <w:tc>
          <w:tcPr>
            <w:tcW w:w="8042" w:type="dxa"/>
            <w:shd w:val="clear" w:color="auto" w:fill="auto"/>
          </w:tcPr>
          <w:p w:rsidR="00F342C6" w:rsidRDefault="001038A2" w:rsidP="00501198">
            <w:pPr>
              <w:spacing w:line="276" w:lineRule="auto"/>
              <w:contextualSpacing/>
              <w:rPr>
                <w:rFonts w:cs="Arial"/>
                <w:szCs w:val="24"/>
              </w:rPr>
            </w:pPr>
            <w:r>
              <w:rPr>
                <w:rFonts w:cs="Arial"/>
                <w:szCs w:val="24"/>
              </w:rPr>
              <w:t>The C</w:t>
            </w:r>
            <w:r w:rsidR="00F342C6">
              <w:rPr>
                <w:rFonts w:cs="Arial"/>
                <w:szCs w:val="24"/>
              </w:rPr>
              <w:t xml:space="preserve">ommittee noted the Partnership Forum update and heard about the approved Reckonable Service and Annual Leave policy. This would be expanded to include third and public sector service and would be backdated to 1 April 2024. </w:t>
            </w:r>
          </w:p>
        </w:tc>
      </w:tr>
    </w:tbl>
    <w:p w:rsidR="001D230F" w:rsidRDefault="001D230F" w:rsidP="001D230F">
      <w:pPr>
        <w:rPr>
          <w:b/>
          <w:u w:val="single"/>
        </w:rPr>
      </w:pPr>
    </w:p>
    <w:p w:rsidR="001D230F" w:rsidRDefault="001D230F" w:rsidP="002157A8">
      <w:pPr>
        <w:ind w:firstLine="720"/>
        <w:rPr>
          <w:bCs/>
        </w:rPr>
      </w:pPr>
      <w:r w:rsidRPr="00414A13">
        <w:rPr>
          <w:bCs/>
        </w:rPr>
        <w:t>Th</w:t>
      </w:r>
      <w:r>
        <w:rPr>
          <w:bCs/>
        </w:rPr>
        <w:t xml:space="preserve">e next meeting is scheduled for </w:t>
      </w:r>
      <w:r w:rsidR="00501198">
        <w:rPr>
          <w:bCs/>
        </w:rPr>
        <w:t xml:space="preserve">Tuesday 3 September </w:t>
      </w:r>
      <w:r w:rsidR="0020646F">
        <w:rPr>
          <w:bCs/>
        </w:rPr>
        <w:t>2024</w:t>
      </w:r>
      <w:r>
        <w:rPr>
          <w:bCs/>
        </w:rPr>
        <w:t>.</w:t>
      </w:r>
    </w:p>
    <w:p w:rsidR="00E91820" w:rsidRPr="00414A13" w:rsidRDefault="00E91820" w:rsidP="001D230F">
      <w:pPr>
        <w:rPr>
          <w:bCs/>
        </w:rPr>
      </w:pPr>
    </w:p>
    <w:p w:rsidR="001D230F" w:rsidRDefault="002157A8" w:rsidP="002157A8">
      <w:pPr>
        <w:pStyle w:val="Heading2"/>
        <w:ind w:right="183"/>
        <w:rPr>
          <w:szCs w:val="24"/>
        </w:rPr>
      </w:pPr>
      <w:r>
        <w:rPr>
          <w:szCs w:val="24"/>
        </w:rPr>
        <w:t>3</w:t>
      </w:r>
      <w:r>
        <w:rPr>
          <w:szCs w:val="24"/>
        </w:rPr>
        <w:tab/>
      </w:r>
      <w:r w:rsidR="001D230F" w:rsidRPr="00E91820">
        <w:rPr>
          <w:szCs w:val="24"/>
        </w:rPr>
        <w:t>Recommendation</w:t>
      </w:r>
    </w:p>
    <w:p w:rsidR="00E91820" w:rsidRPr="00E91820" w:rsidRDefault="00E91820" w:rsidP="00E91820"/>
    <w:p w:rsidR="00D1316A" w:rsidRDefault="00E91820" w:rsidP="00D1316A">
      <w:pPr>
        <w:ind w:firstLine="720"/>
        <w:rPr>
          <w:b/>
          <w:bCs/>
        </w:rPr>
      </w:pPr>
      <w:r>
        <w:t xml:space="preserve">The </w:t>
      </w:r>
      <w:r w:rsidR="00364631">
        <w:t>Board is</w:t>
      </w:r>
      <w:r w:rsidR="001D230F" w:rsidRPr="00FE3CDB">
        <w:t xml:space="preserve"> asked to note the </w:t>
      </w:r>
      <w:r w:rsidR="00D1316A" w:rsidRPr="00D1316A">
        <w:rPr>
          <w:bCs/>
        </w:rPr>
        <w:t>St</w:t>
      </w:r>
      <w:r w:rsidR="00BA4A0D">
        <w:rPr>
          <w:bCs/>
        </w:rPr>
        <w:t>aff Governance Person Centred</w:t>
      </w:r>
      <w:r w:rsidR="00D1316A" w:rsidRPr="00D1316A">
        <w:rPr>
          <w:bCs/>
        </w:rPr>
        <w:t xml:space="preserve"> Committee</w:t>
      </w:r>
    </w:p>
    <w:p w:rsidR="002157A8" w:rsidRDefault="001D230F" w:rsidP="002157A8">
      <w:pPr>
        <w:ind w:left="720"/>
      </w:pPr>
      <w:r w:rsidRPr="00FE3CDB">
        <w:t>Update.</w:t>
      </w:r>
    </w:p>
    <w:p w:rsidR="00C17FC3" w:rsidRDefault="00C17FC3" w:rsidP="002157A8">
      <w:pPr>
        <w:ind w:left="720"/>
      </w:pPr>
    </w:p>
    <w:p w:rsidR="00EA76E7" w:rsidRDefault="00EA76E7" w:rsidP="002157A8">
      <w:pPr>
        <w:ind w:left="720"/>
      </w:pPr>
    </w:p>
    <w:p w:rsidR="00EA76E7" w:rsidRDefault="00EA76E7" w:rsidP="002157A8">
      <w:pPr>
        <w:ind w:left="720"/>
      </w:pPr>
    </w:p>
    <w:p w:rsidR="003C31FF" w:rsidRPr="002157A8" w:rsidRDefault="00D84FA6" w:rsidP="002157A8">
      <w:pPr>
        <w:ind w:left="720"/>
      </w:pPr>
      <w:r>
        <w:rPr>
          <w:b/>
          <w:bCs/>
        </w:rPr>
        <w:t>Marcella Boyle</w:t>
      </w:r>
    </w:p>
    <w:p w:rsidR="001D230F" w:rsidRDefault="003C31FF" w:rsidP="002157A8">
      <w:pPr>
        <w:ind w:firstLine="720"/>
        <w:rPr>
          <w:b/>
          <w:bCs/>
        </w:rPr>
      </w:pPr>
      <w:r>
        <w:rPr>
          <w:b/>
          <w:bCs/>
        </w:rPr>
        <w:t xml:space="preserve">Chair </w:t>
      </w:r>
      <w:r w:rsidR="00D1316A">
        <w:rPr>
          <w:b/>
          <w:bCs/>
        </w:rPr>
        <w:t>St</w:t>
      </w:r>
      <w:r w:rsidR="00BA4A0D">
        <w:rPr>
          <w:b/>
          <w:bCs/>
        </w:rPr>
        <w:t xml:space="preserve">aff Governance </w:t>
      </w:r>
      <w:r w:rsidR="00C0791E">
        <w:rPr>
          <w:b/>
          <w:bCs/>
        </w:rPr>
        <w:t xml:space="preserve">and </w:t>
      </w:r>
      <w:r w:rsidR="00BA4A0D">
        <w:rPr>
          <w:b/>
          <w:bCs/>
        </w:rPr>
        <w:t>Person Centred</w:t>
      </w:r>
      <w:r w:rsidR="00D1316A">
        <w:rPr>
          <w:b/>
          <w:bCs/>
        </w:rPr>
        <w:t xml:space="preserve"> Committee</w:t>
      </w:r>
    </w:p>
    <w:p w:rsidR="0032572B" w:rsidRDefault="00501198" w:rsidP="002157A8">
      <w:pPr>
        <w:ind w:firstLine="720"/>
        <w:rPr>
          <w:b/>
          <w:bCs/>
        </w:rPr>
      </w:pPr>
      <w:r>
        <w:rPr>
          <w:b/>
          <w:bCs/>
        </w:rPr>
        <w:t xml:space="preserve">July </w:t>
      </w:r>
      <w:r w:rsidR="00D84FA6">
        <w:rPr>
          <w:b/>
          <w:bCs/>
        </w:rPr>
        <w:t>2024</w:t>
      </w:r>
    </w:p>
    <w:sectPr w:rsidR="0032572B" w:rsidSect="002157A8">
      <w:headerReference w:type="default" r:id="rId9"/>
      <w:footerReference w:type="default" r:id="rId10"/>
      <w:pgSz w:w="11906" w:h="16838"/>
      <w:pgMar w:top="568"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FCD" w:rsidRDefault="00E23FCD">
      <w:r>
        <w:separator/>
      </w:r>
    </w:p>
  </w:endnote>
  <w:endnote w:type="continuationSeparator" w:id="0">
    <w:p w:rsidR="00E23FCD" w:rsidRDefault="00E23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Default="00610728" w:rsidP="003F7F61">
    <w:pPr>
      <w:pStyle w:val="Footer"/>
      <w:jc w:val="center"/>
      <w:rPr>
        <w:rFonts w:cs="Arial"/>
        <w:sz w:val="16"/>
        <w:szCs w:val="16"/>
      </w:rPr>
    </w:pPr>
  </w:p>
  <w:p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A06A6B">
      <w:rPr>
        <w:rFonts w:cs="Arial"/>
        <w:noProof/>
        <w:sz w:val="16"/>
        <w:szCs w:val="16"/>
      </w:rPr>
      <w:t>2</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A06A6B">
      <w:rPr>
        <w:rFonts w:cs="Arial"/>
        <w:noProof/>
        <w:sz w:val="16"/>
        <w:szCs w:val="16"/>
      </w:rPr>
      <w:t>3</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FCD" w:rsidRDefault="00E23FCD">
      <w:r>
        <w:separator/>
      </w:r>
    </w:p>
  </w:footnote>
  <w:footnote w:type="continuationSeparator" w:id="0">
    <w:p w:rsidR="00E23FCD" w:rsidRDefault="00E23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Pr="00125A9E" w:rsidRDefault="00D51430"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 xml:space="preserve">Board Public </w:t>
    </w:r>
    <w:r w:rsidR="00125A9E" w:rsidRPr="00125A9E">
      <w:rPr>
        <w:rFonts w:cs="Arial"/>
        <w:b/>
        <w:color w:val="2E74B5" w:themeColor="accent1" w:themeShade="BF"/>
        <w:sz w:val="20"/>
      </w:rPr>
      <w:t xml:space="preserve">Item </w:t>
    </w:r>
    <w:r>
      <w:rPr>
        <w:rFonts w:cs="Arial"/>
        <w:b/>
        <w:color w:val="2E74B5" w:themeColor="accent1" w:themeShade="BF"/>
        <w:sz w:val="20"/>
      </w:rPr>
      <w:t>5.2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600B98"/>
    <w:multiLevelType w:val="hybridMultilevel"/>
    <w:tmpl w:val="FB34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20201563"/>
    <w:multiLevelType w:val="hybridMultilevel"/>
    <w:tmpl w:val="64348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8"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5"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8"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7"/>
  </w:num>
  <w:num w:numId="2">
    <w:abstractNumId w:val="0"/>
  </w:num>
  <w:num w:numId="3">
    <w:abstractNumId w:val="12"/>
  </w:num>
  <w:num w:numId="4">
    <w:abstractNumId w:val="18"/>
  </w:num>
  <w:num w:numId="5">
    <w:abstractNumId w:val="10"/>
  </w:num>
  <w:num w:numId="6">
    <w:abstractNumId w:val="7"/>
  </w:num>
  <w:num w:numId="7">
    <w:abstractNumId w:val="13"/>
  </w:num>
  <w:num w:numId="8">
    <w:abstractNumId w:val="6"/>
  </w:num>
  <w:num w:numId="9">
    <w:abstractNumId w:val="15"/>
  </w:num>
  <w:num w:numId="10">
    <w:abstractNumId w:val="3"/>
  </w:num>
  <w:num w:numId="11">
    <w:abstractNumId w:val="16"/>
  </w:num>
  <w:num w:numId="12">
    <w:abstractNumId w:val="2"/>
  </w:num>
  <w:num w:numId="13">
    <w:abstractNumId w:val="5"/>
  </w:num>
  <w:num w:numId="14">
    <w:abstractNumId w:val="8"/>
  </w:num>
  <w:num w:numId="15">
    <w:abstractNumId w:val="11"/>
  </w:num>
  <w:num w:numId="16">
    <w:abstractNumId w:val="9"/>
  </w:num>
  <w:num w:numId="17">
    <w:abstractNumId w:val="14"/>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16EA4"/>
    <w:rsid w:val="00020A24"/>
    <w:rsid w:val="0003098A"/>
    <w:rsid w:val="00042E5A"/>
    <w:rsid w:val="00047714"/>
    <w:rsid w:val="00075811"/>
    <w:rsid w:val="000819CF"/>
    <w:rsid w:val="00091974"/>
    <w:rsid w:val="000945DB"/>
    <w:rsid w:val="000F7706"/>
    <w:rsid w:val="001038A2"/>
    <w:rsid w:val="00122770"/>
    <w:rsid w:val="00123A83"/>
    <w:rsid w:val="00125A9E"/>
    <w:rsid w:val="00140DB3"/>
    <w:rsid w:val="00161097"/>
    <w:rsid w:val="00161429"/>
    <w:rsid w:val="001D230F"/>
    <w:rsid w:val="002029D0"/>
    <w:rsid w:val="0020646F"/>
    <w:rsid w:val="00210B48"/>
    <w:rsid w:val="0021503D"/>
    <w:rsid w:val="002157A8"/>
    <w:rsid w:val="0023473B"/>
    <w:rsid w:val="002B554A"/>
    <w:rsid w:val="002D7AFC"/>
    <w:rsid w:val="00325263"/>
    <w:rsid w:val="0032572B"/>
    <w:rsid w:val="00332E5C"/>
    <w:rsid w:val="0033790B"/>
    <w:rsid w:val="00343E95"/>
    <w:rsid w:val="003520A9"/>
    <w:rsid w:val="00364631"/>
    <w:rsid w:val="003A5068"/>
    <w:rsid w:val="003B7BBF"/>
    <w:rsid w:val="003C31FF"/>
    <w:rsid w:val="003F7E69"/>
    <w:rsid w:val="003F7F61"/>
    <w:rsid w:val="00402B2D"/>
    <w:rsid w:val="004253A8"/>
    <w:rsid w:val="00430C09"/>
    <w:rsid w:val="00432B2F"/>
    <w:rsid w:val="00446219"/>
    <w:rsid w:val="00495B36"/>
    <w:rsid w:val="004C24DE"/>
    <w:rsid w:val="00501198"/>
    <w:rsid w:val="00535A51"/>
    <w:rsid w:val="00561D2E"/>
    <w:rsid w:val="005631DB"/>
    <w:rsid w:val="00591C18"/>
    <w:rsid w:val="00595C35"/>
    <w:rsid w:val="005A364F"/>
    <w:rsid w:val="005A7703"/>
    <w:rsid w:val="005B5A24"/>
    <w:rsid w:val="005C0735"/>
    <w:rsid w:val="005D41DC"/>
    <w:rsid w:val="006071D6"/>
    <w:rsid w:val="00610728"/>
    <w:rsid w:val="006173A9"/>
    <w:rsid w:val="006A039B"/>
    <w:rsid w:val="006D1343"/>
    <w:rsid w:val="006F00D1"/>
    <w:rsid w:val="00730ABF"/>
    <w:rsid w:val="00734513"/>
    <w:rsid w:val="00745EBD"/>
    <w:rsid w:val="007472A8"/>
    <w:rsid w:val="007A5835"/>
    <w:rsid w:val="007F32CF"/>
    <w:rsid w:val="007F7378"/>
    <w:rsid w:val="00816E22"/>
    <w:rsid w:val="008201DA"/>
    <w:rsid w:val="0083568B"/>
    <w:rsid w:val="0084439C"/>
    <w:rsid w:val="0084552C"/>
    <w:rsid w:val="00872B85"/>
    <w:rsid w:val="00874661"/>
    <w:rsid w:val="0088759F"/>
    <w:rsid w:val="008A3B33"/>
    <w:rsid w:val="008B5FD3"/>
    <w:rsid w:val="008E6D0E"/>
    <w:rsid w:val="00927C6C"/>
    <w:rsid w:val="009417AF"/>
    <w:rsid w:val="00954188"/>
    <w:rsid w:val="00955400"/>
    <w:rsid w:val="009602BE"/>
    <w:rsid w:val="009752D2"/>
    <w:rsid w:val="009807B4"/>
    <w:rsid w:val="00987127"/>
    <w:rsid w:val="00A03378"/>
    <w:rsid w:val="00A06A6B"/>
    <w:rsid w:val="00A2680C"/>
    <w:rsid w:val="00A62B58"/>
    <w:rsid w:val="00A80DCB"/>
    <w:rsid w:val="00A84C97"/>
    <w:rsid w:val="00AA77F7"/>
    <w:rsid w:val="00AC26F8"/>
    <w:rsid w:val="00AE522B"/>
    <w:rsid w:val="00AF0530"/>
    <w:rsid w:val="00AF356A"/>
    <w:rsid w:val="00B050DE"/>
    <w:rsid w:val="00B178D4"/>
    <w:rsid w:val="00B245B3"/>
    <w:rsid w:val="00B546C8"/>
    <w:rsid w:val="00B562FA"/>
    <w:rsid w:val="00B57EBF"/>
    <w:rsid w:val="00B6165B"/>
    <w:rsid w:val="00B7445F"/>
    <w:rsid w:val="00B77902"/>
    <w:rsid w:val="00B851FC"/>
    <w:rsid w:val="00B922D1"/>
    <w:rsid w:val="00BA20C2"/>
    <w:rsid w:val="00BA4A0D"/>
    <w:rsid w:val="00BB67EE"/>
    <w:rsid w:val="00BE5A8F"/>
    <w:rsid w:val="00BF3AF0"/>
    <w:rsid w:val="00BF5D71"/>
    <w:rsid w:val="00C0791E"/>
    <w:rsid w:val="00C17FC3"/>
    <w:rsid w:val="00C21D24"/>
    <w:rsid w:val="00C61E0B"/>
    <w:rsid w:val="00C87B62"/>
    <w:rsid w:val="00C94BF7"/>
    <w:rsid w:val="00CC0BD2"/>
    <w:rsid w:val="00CF3298"/>
    <w:rsid w:val="00D07B7D"/>
    <w:rsid w:val="00D1316A"/>
    <w:rsid w:val="00D51430"/>
    <w:rsid w:val="00D84FA6"/>
    <w:rsid w:val="00D973C4"/>
    <w:rsid w:val="00DD2D3D"/>
    <w:rsid w:val="00DD6252"/>
    <w:rsid w:val="00DF1BE0"/>
    <w:rsid w:val="00DF46BF"/>
    <w:rsid w:val="00E2333D"/>
    <w:rsid w:val="00E23FCD"/>
    <w:rsid w:val="00E623BF"/>
    <w:rsid w:val="00E71CD2"/>
    <w:rsid w:val="00E91820"/>
    <w:rsid w:val="00EA76E7"/>
    <w:rsid w:val="00EB0A75"/>
    <w:rsid w:val="00EB0B45"/>
    <w:rsid w:val="00EE68DB"/>
    <w:rsid w:val="00F030DC"/>
    <w:rsid w:val="00F218AE"/>
    <w:rsid w:val="00F3337D"/>
    <w:rsid w:val="00F342C6"/>
    <w:rsid w:val="00F94BEC"/>
    <w:rsid w:val="00FA619D"/>
    <w:rsid w:val="00FC091D"/>
    <w:rsid w:val="00FC2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93ACA"/>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88759F"/>
    <w:rPr>
      <w:rFonts w:ascii="Calibri" w:eastAsia="Calibri"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9E071-924D-4FFC-BCC2-50F0630EA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Nicki Hamer (NHS GOLDEN JUBILEE)</cp:lastModifiedBy>
  <cp:revision>5</cp:revision>
  <cp:lastPrinted>2019-10-07T12:25:00Z</cp:lastPrinted>
  <dcterms:created xsi:type="dcterms:W3CDTF">2024-07-19T11:29:00Z</dcterms:created>
  <dcterms:modified xsi:type="dcterms:W3CDTF">2024-07-19T15:30:00Z</dcterms:modified>
</cp:coreProperties>
</file>