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B42F0B" w:rsidRPr="00B42F0B" w:rsidRDefault="00B42F0B" w:rsidP="00B42F0B">
      <w:pPr>
        <w:rPr>
          <w:rFonts w:eastAsiaTheme="majorEastAsia"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D70625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D70625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Meeting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D75250">
        <w:rPr>
          <w:rStyle w:val="Heading3Char"/>
          <w:b/>
        </w:rPr>
        <w:t>25</w:t>
      </w:r>
      <w:r w:rsidR="004C16C0">
        <w:rPr>
          <w:rStyle w:val="Heading3Char"/>
          <w:b/>
        </w:rPr>
        <w:t xml:space="preserve"> July</w:t>
      </w:r>
      <w:r w:rsidR="00050D76" w:rsidRPr="00050D76">
        <w:rPr>
          <w:rStyle w:val="Heading3Char"/>
          <w:b/>
        </w:rPr>
        <w:t xml:space="preserve"> </w:t>
      </w:r>
      <w:r w:rsidR="0023473B" w:rsidRPr="00050D76">
        <w:rPr>
          <w:rStyle w:val="Heading3Char"/>
          <w:b/>
        </w:rPr>
        <w:t>20</w:t>
      </w:r>
      <w:r w:rsidR="00050D76" w:rsidRPr="00050D76">
        <w:rPr>
          <w:rStyle w:val="Heading3Char"/>
          <w:b/>
        </w:rPr>
        <w:t>2</w:t>
      </w:r>
      <w:r w:rsidR="00680C4A">
        <w:rPr>
          <w:rStyle w:val="Heading3Char"/>
          <w:b/>
        </w:rPr>
        <w:t>4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5F5804">
        <w:rPr>
          <w:rFonts w:cs="Arial"/>
          <w:bCs/>
        </w:rPr>
        <w:t>Strategic Portfolio Governance</w:t>
      </w:r>
      <w:r w:rsidR="00050D76" w:rsidRPr="00050D76">
        <w:rPr>
          <w:rFonts w:cs="Arial"/>
          <w:bCs/>
        </w:rPr>
        <w:t xml:space="preserve"> Committee </w:t>
      </w:r>
      <w:r w:rsidR="00E979D1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03098A" w:rsidRDefault="0003098A" w:rsidP="00EB483D">
      <w:pPr>
        <w:pStyle w:val="Heading3"/>
        <w:ind w:left="4536" w:hanging="4536"/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680C4A">
        <w:rPr>
          <w:rStyle w:val="Heading3Char"/>
          <w:b/>
        </w:rPr>
        <w:t>Carole Anderson,</w:t>
      </w:r>
      <w:r w:rsidR="00961989" w:rsidRPr="00D1415F">
        <w:t xml:space="preserve"> Director of </w:t>
      </w:r>
      <w:r w:rsidR="00680C4A">
        <w:t xml:space="preserve">Transformation, </w:t>
      </w:r>
      <w:r w:rsidR="005F5804">
        <w:t xml:space="preserve">Strategy, Performance and Planning </w:t>
      </w:r>
    </w:p>
    <w:p w:rsidR="00EB483D" w:rsidRDefault="00EB483D" w:rsidP="00EB483D">
      <w:pPr>
        <w:pStyle w:val="Heading3"/>
        <w:ind w:left="4536"/>
        <w:rPr>
          <w:rStyle w:val="Heading3Char"/>
          <w:b/>
        </w:rPr>
      </w:pPr>
      <w:r>
        <w:rPr>
          <w:rStyle w:val="Heading3Char"/>
          <w:b/>
        </w:rPr>
        <w:t>Linda Semple, Non-Executive Director (Chair)</w:t>
      </w:r>
    </w:p>
    <w:p w:rsidR="00D1022D" w:rsidRPr="00D1022D" w:rsidRDefault="00D1022D" w:rsidP="00D1022D">
      <w:pPr>
        <w:rPr>
          <w:rFonts w:eastAsiaTheme="majorEastAsia"/>
        </w:rPr>
      </w:pPr>
    </w:p>
    <w:p w:rsidR="00D1415F" w:rsidRPr="00D1415F" w:rsidRDefault="00430C09" w:rsidP="00961989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61989">
        <w:rPr>
          <w:rStyle w:val="Heading3Char"/>
          <w:b/>
        </w:rPr>
        <w:t xml:space="preserve">Nicki Hamer, Head </w:t>
      </w:r>
      <w:bookmarkStart w:id="0" w:name="_GoBack"/>
      <w:bookmarkEnd w:id="0"/>
      <w:r w:rsidR="00961989">
        <w:rPr>
          <w:rStyle w:val="Heading3Char"/>
          <w:b/>
        </w:rPr>
        <w:t>of Corporate Governance and Board Secretary</w:t>
      </w:r>
    </w:p>
    <w:p w:rsidR="00B77902" w:rsidRDefault="00B77902" w:rsidP="00B77902"/>
    <w:p w:rsidR="00961989" w:rsidRPr="00B77902" w:rsidRDefault="00961989" w:rsidP="00B77902"/>
    <w:p w:rsidR="00A43898" w:rsidRDefault="00A43898" w:rsidP="00CD2DC5">
      <w:pPr>
        <w:pStyle w:val="Heading2"/>
        <w:numPr>
          <w:ilvl w:val="0"/>
          <w:numId w:val="21"/>
        </w:numPr>
        <w:spacing w:line="276" w:lineRule="auto"/>
        <w:ind w:left="1134" w:hanging="708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CD2DC5">
      <w:pPr>
        <w:pStyle w:val="Heading3"/>
        <w:spacing w:line="276" w:lineRule="auto"/>
        <w:ind w:left="720" w:firstLine="556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D75250">
        <w:rPr>
          <w:lang w:eastAsia="en-GB"/>
        </w:rPr>
        <w:t>NHS Golden Jubilee Board</w:t>
      </w:r>
      <w:r w:rsidRPr="009807B4">
        <w:rPr>
          <w:lang w:eastAsia="en-GB"/>
        </w:rPr>
        <w:t xml:space="preserve"> for: </w:t>
      </w:r>
    </w:p>
    <w:p w:rsidR="00A43898" w:rsidRPr="00E91820" w:rsidRDefault="00A43898" w:rsidP="00CD2DC5">
      <w:pPr>
        <w:pStyle w:val="Heading3"/>
        <w:numPr>
          <w:ilvl w:val="0"/>
          <w:numId w:val="9"/>
        </w:numPr>
        <w:spacing w:line="276" w:lineRule="auto"/>
        <w:ind w:left="1843" w:hanging="425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CD2DC5">
      <w:pPr>
        <w:pStyle w:val="Heading3"/>
        <w:ind w:left="720" w:firstLine="698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A43898" w:rsidRPr="00E91820" w:rsidRDefault="00A43898" w:rsidP="00CD2D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843" w:hanging="425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A43898" w:rsidRPr="00E91820" w:rsidRDefault="00A43898" w:rsidP="00CD2D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843" w:hanging="425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CD2DC5">
      <w:pPr>
        <w:pStyle w:val="Heading3"/>
        <w:ind w:left="720" w:firstLine="698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A43898" w:rsidRPr="00E91820" w:rsidRDefault="00A43898" w:rsidP="00CD2DC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843" w:hanging="425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</w:t>
      </w:r>
      <w:r w:rsidR="00B42F0B">
        <w:rPr>
          <w:rFonts w:ascii="Arial" w:hAnsi="Arial" w:cs="Arial"/>
          <w:color w:val="000000"/>
          <w:sz w:val="24"/>
          <w:szCs w:val="24"/>
        </w:rPr>
        <w:t xml:space="preserve"> all</w:t>
      </w:r>
      <w:r w:rsidRPr="00E91820">
        <w:rPr>
          <w:rFonts w:ascii="Arial" w:hAnsi="Arial" w:cs="Arial"/>
          <w:color w:val="000000"/>
          <w:sz w:val="24"/>
          <w:szCs w:val="24"/>
        </w:rPr>
        <w:t xml:space="preserve"> corporate objectives</w:t>
      </w:r>
    </w:p>
    <w:p w:rsidR="00430C09" w:rsidRDefault="00430C09" w:rsidP="009807B4">
      <w:pPr>
        <w:spacing w:line="276" w:lineRule="auto"/>
      </w:pPr>
    </w:p>
    <w:p w:rsidR="00430C09" w:rsidRDefault="00C94BF7" w:rsidP="00CD2DC5">
      <w:pPr>
        <w:pStyle w:val="Heading2"/>
        <w:spacing w:line="276" w:lineRule="auto"/>
        <w:ind w:left="1134" w:hanging="708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Default="005F5804" w:rsidP="00CD2DC5">
      <w:pPr>
        <w:ind w:left="1134" w:right="183"/>
        <w:rPr>
          <w:rFonts w:cs="Arial"/>
          <w:bCs/>
        </w:rPr>
      </w:pPr>
      <w:r>
        <w:rPr>
          <w:rFonts w:cs="Arial"/>
          <w:bCs/>
        </w:rPr>
        <w:t>Strategic Portfolio Governance Committee</w:t>
      </w:r>
      <w:r w:rsidR="00050D76">
        <w:rPr>
          <w:rFonts w:cs="Arial"/>
          <w:bCs/>
        </w:rPr>
        <w:t xml:space="preserve"> was held on </w:t>
      </w:r>
      <w:r w:rsidR="002D5B72">
        <w:rPr>
          <w:rFonts w:cs="Arial"/>
          <w:bCs/>
        </w:rPr>
        <w:t>9 July</w:t>
      </w:r>
      <w:r w:rsidR="00050D76">
        <w:rPr>
          <w:rFonts w:cs="Arial"/>
          <w:bCs/>
        </w:rPr>
        <w:t xml:space="preserve"> 202</w:t>
      </w:r>
      <w:r w:rsidR="00680C4A">
        <w:rPr>
          <w:rFonts w:cs="Arial"/>
          <w:bCs/>
        </w:rPr>
        <w:t>4</w:t>
      </w:r>
      <w:r w:rsidR="00050D76">
        <w:rPr>
          <w:rFonts w:cs="Arial"/>
          <w:bCs/>
        </w:rPr>
        <w:t xml:space="preserve">, the following key points were noted at the meeting.  </w:t>
      </w:r>
    </w:p>
    <w:p w:rsidR="00B42F0B" w:rsidRDefault="00B42F0B" w:rsidP="00CD2DC5">
      <w:pPr>
        <w:ind w:left="1134" w:right="183"/>
        <w:rPr>
          <w:rFonts w:cs="Arial"/>
          <w:bCs/>
        </w:rPr>
      </w:pPr>
    </w:p>
    <w:tbl>
      <w:tblPr>
        <w:tblW w:w="918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B42F0B" w:rsidTr="00B42F0B">
        <w:trPr>
          <w:trHeight w:val="388"/>
          <w:tblHeader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42F0B" w:rsidRDefault="00B42F0B">
            <w:pPr>
              <w:spacing w:line="256" w:lineRule="auto"/>
              <w:ind w:left="59"/>
              <w:rPr>
                <w:rFonts w:cs="Arial"/>
                <w:b/>
                <w:bCs/>
                <w:color w:val="FFFFFF"/>
                <w:lang w:val="en-US"/>
              </w:rPr>
            </w:pPr>
            <w:r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42F0B" w:rsidRDefault="00B42F0B">
            <w:pPr>
              <w:spacing w:line="256" w:lineRule="auto"/>
              <w:rPr>
                <w:rFonts w:cs="Arial"/>
                <w:b/>
                <w:bCs/>
                <w:color w:val="FFFFFF"/>
                <w:lang w:val="en-US"/>
              </w:rPr>
            </w:pPr>
            <w:r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B42F0B" w:rsidTr="00B42F0B"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0B" w:rsidRDefault="00B42F0B">
            <w:pPr>
              <w:spacing w:line="256" w:lineRule="auto"/>
              <w:ind w:left="34"/>
              <w:rPr>
                <w:rFonts w:cs="Arial"/>
                <w:bCs/>
                <w:szCs w:val="24"/>
                <w:lang w:val="en-US"/>
              </w:rPr>
            </w:pPr>
            <w:r>
              <w:rPr>
                <w:rFonts w:cs="Arial"/>
                <w:bCs/>
                <w:szCs w:val="24"/>
                <w:lang w:val="en-US"/>
              </w:rPr>
              <w:t>Effective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B" w:rsidRDefault="00B42F0B" w:rsidP="00B42F0B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3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2F0B">
              <w:rPr>
                <w:rFonts w:ascii="Arial" w:hAnsi="Arial" w:cs="Arial"/>
                <w:sz w:val="24"/>
                <w:szCs w:val="24"/>
                <w:lang w:eastAsia="en-US"/>
              </w:rPr>
              <w:t xml:space="preserve">The Committee noted NHS GJ Strategic Programmes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were p</w:t>
            </w:r>
            <w:r w:rsidRPr="00AA5F61">
              <w:rPr>
                <w:rFonts w:ascii="Arial" w:hAnsi="Arial" w:cs="Arial"/>
                <w:sz w:val="24"/>
                <w:szCs w:val="24"/>
              </w:rPr>
              <w:t xml:space="preserve">rogressing well and welcomed the discussions around the Anchor Programme. </w:t>
            </w:r>
          </w:p>
          <w:p w:rsidR="00B42F0B" w:rsidRDefault="00B42F0B" w:rsidP="00B42F0B">
            <w:pPr>
              <w:pStyle w:val="ListParagraph"/>
              <w:spacing w:line="276" w:lineRule="auto"/>
              <w:ind w:left="437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B42F0B" w:rsidRDefault="00B42F0B" w:rsidP="00B42F0B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3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Committee </w:t>
            </w:r>
            <w:r w:rsidR="00057EAF">
              <w:rPr>
                <w:rFonts w:ascii="Arial" w:hAnsi="Arial" w:cs="Arial"/>
                <w:sz w:val="24"/>
                <w:szCs w:val="24"/>
              </w:rPr>
              <w:t xml:space="preserve">received the Digital Improvement Plan update and </w:t>
            </w:r>
            <w:r>
              <w:rPr>
                <w:rFonts w:ascii="Arial" w:hAnsi="Arial" w:cs="Arial"/>
                <w:sz w:val="24"/>
                <w:szCs w:val="24"/>
              </w:rPr>
              <w:t>noted</w:t>
            </w:r>
            <w:r w:rsidRPr="00AA5F61">
              <w:rPr>
                <w:rFonts w:ascii="Arial" w:hAnsi="Arial" w:cs="Arial"/>
                <w:sz w:val="24"/>
                <w:szCs w:val="24"/>
              </w:rPr>
              <w:t xml:space="preserve"> the issues relating to the Digital Portfolio and in particular the delays to </w:t>
            </w:r>
            <w:proofErr w:type="spellStart"/>
            <w:r w:rsidRPr="00AA5F61">
              <w:rPr>
                <w:rFonts w:ascii="Arial" w:hAnsi="Arial" w:cs="Arial"/>
                <w:sz w:val="24"/>
                <w:szCs w:val="24"/>
              </w:rPr>
              <w:t>Tr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AA5F61">
              <w:rPr>
                <w:rFonts w:ascii="Arial" w:hAnsi="Arial" w:cs="Arial"/>
                <w:sz w:val="24"/>
                <w:szCs w:val="24"/>
              </w:rPr>
              <w:t>kCa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proofErr w:type="spellEnd"/>
            <w:r w:rsidR="00057EAF">
              <w:rPr>
                <w:rFonts w:ascii="Arial" w:hAnsi="Arial" w:cs="Arial"/>
                <w:sz w:val="24"/>
                <w:szCs w:val="24"/>
              </w:rPr>
              <w:t>.  The Committee</w:t>
            </w:r>
            <w:r>
              <w:rPr>
                <w:rFonts w:ascii="Arial" w:hAnsi="Arial" w:cs="Arial"/>
                <w:sz w:val="24"/>
                <w:szCs w:val="24"/>
              </w:rPr>
              <w:t xml:space="preserve"> commended the hard work undertaken by the team to date.</w:t>
            </w:r>
          </w:p>
          <w:p w:rsidR="00B42F0B" w:rsidRPr="00B42F0B" w:rsidRDefault="00B42F0B" w:rsidP="00B42F0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2F0B" w:rsidRPr="00B42F0B" w:rsidRDefault="00B42F0B" w:rsidP="00B42F0B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3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2F0B">
              <w:rPr>
                <w:rFonts w:ascii="Arial" w:hAnsi="Arial" w:cs="Arial"/>
                <w:sz w:val="24"/>
                <w:szCs w:val="24"/>
              </w:rPr>
              <w:t xml:space="preserve">The Committee received the CfSD Annual Work Plan 2023/24 and Annual Report 2024/25, noting that the suite of programmes were progressing well.  However, the Committee </w:t>
            </w:r>
            <w:r>
              <w:rPr>
                <w:rFonts w:ascii="Arial" w:hAnsi="Arial" w:cs="Arial"/>
                <w:sz w:val="24"/>
                <w:szCs w:val="24"/>
              </w:rPr>
              <w:t xml:space="preserve">also </w:t>
            </w:r>
            <w:r w:rsidRPr="00B42F0B">
              <w:rPr>
                <w:rFonts w:ascii="Arial" w:hAnsi="Arial" w:cs="Arial"/>
                <w:sz w:val="24"/>
                <w:szCs w:val="24"/>
              </w:rPr>
              <w:t xml:space="preserve">noted concerns </w:t>
            </w:r>
            <w:r>
              <w:rPr>
                <w:rFonts w:ascii="Arial" w:hAnsi="Arial" w:cs="Arial"/>
                <w:sz w:val="24"/>
                <w:szCs w:val="24"/>
              </w:rPr>
              <w:t>around Fixed Term C</w:t>
            </w:r>
            <w:r w:rsidRPr="00B42F0B">
              <w:rPr>
                <w:rFonts w:ascii="Arial" w:hAnsi="Arial" w:cs="Arial"/>
                <w:sz w:val="24"/>
                <w:szCs w:val="24"/>
              </w:rPr>
              <w:t xml:space="preserve">ontacts for some element of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B42F0B">
              <w:rPr>
                <w:rFonts w:ascii="Arial" w:hAnsi="Arial" w:cs="Arial"/>
                <w:sz w:val="24"/>
                <w:szCs w:val="24"/>
              </w:rPr>
              <w:t>programmes overseen by NHS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F0B">
              <w:rPr>
                <w:rFonts w:ascii="Arial" w:hAnsi="Arial" w:cs="Arial"/>
                <w:sz w:val="24"/>
                <w:szCs w:val="24"/>
              </w:rPr>
              <w:t>GJ and requested ongoing sight of this</w:t>
            </w:r>
            <w:r>
              <w:rPr>
                <w:rFonts w:ascii="Arial" w:hAnsi="Arial" w:cs="Arial"/>
                <w:sz w:val="24"/>
                <w:szCs w:val="24"/>
              </w:rPr>
              <w:t xml:space="preserve"> area</w:t>
            </w:r>
            <w:r w:rsidRPr="00B42F0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B42F0B" w:rsidRPr="00B42F0B" w:rsidRDefault="00B42F0B" w:rsidP="00B42F0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57EAF" w:rsidRDefault="00B42F0B" w:rsidP="00B42F0B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3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A5F61">
              <w:rPr>
                <w:rFonts w:ascii="Arial" w:hAnsi="Arial" w:cs="Arial"/>
                <w:sz w:val="24"/>
                <w:szCs w:val="24"/>
              </w:rPr>
              <w:t xml:space="preserve">The Committee noted the </w:t>
            </w:r>
            <w:r w:rsidR="00057EAF">
              <w:rPr>
                <w:rFonts w:ascii="Arial" w:hAnsi="Arial" w:cs="Arial"/>
                <w:sz w:val="24"/>
                <w:szCs w:val="24"/>
              </w:rPr>
              <w:t>continuing work of NHS Scotland Academy Programmes.</w:t>
            </w:r>
          </w:p>
          <w:p w:rsidR="00057EAF" w:rsidRPr="00057EAF" w:rsidRDefault="00057EAF" w:rsidP="00057EA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057EAF" w:rsidRDefault="00057EAF" w:rsidP="00057EAF">
            <w:pPr>
              <w:pStyle w:val="ListParagraph"/>
              <w:numPr>
                <w:ilvl w:val="0"/>
                <w:numId w:val="28"/>
              </w:numPr>
              <w:spacing w:after="160" w:line="256" w:lineRule="auto"/>
              <w:ind w:left="43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Committee discussed the Blueprint for Good Governance Implementation Plan and noted the actions for this Committee.</w:t>
            </w:r>
          </w:p>
          <w:p w:rsidR="00057EAF" w:rsidRPr="00057EAF" w:rsidRDefault="00057EAF" w:rsidP="00057EA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2F0B" w:rsidRPr="00057EAF" w:rsidRDefault="00057EAF" w:rsidP="00057EAF">
            <w:pPr>
              <w:spacing w:line="276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commended </w:t>
            </w:r>
            <w:r w:rsidR="00B42F0B" w:rsidRPr="00057EAF">
              <w:rPr>
                <w:rFonts w:cs="Arial"/>
                <w:szCs w:val="24"/>
              </w:rPr>
              <w:t xml:space="preserve">both CfSD and NHSSA </w:t>
            </w:r>
            <w:r>
              <w:rPr>
                <w:rFonts w:cs="Arial"/>
                <w:szCs w:val="24"/>
              </w:rPr>
              <w:t xml:space="preserve">on how well they were </w:t>
            </w:r>
            <w:r w:rsidR="00B42F0B" w:rsidRPr="00057EAF">
              <w:rPr>
                <w:rFonts w:cs="Arial"/>
                <w:szCs w:val="24"/>
              </w:rPr>
              <w:t>delivering services</w:t>
            </w:r>
            <w:r>
              <w:rPr>
                <w:rFonts w:cs="Arial"/>
                <w:szCs w:val="24"/>
              </w:rPr>
              <w:t xml:space="preserve"> across Scotland.</w:t>
            </w:r>
          </w:p>
          <w:p w:rsidR="00B42F0B" w:rsidRPr="00B42F0B" w:rsidRDefault="00B42F0B" w:rsidP="00B42F0B">
            <w:pPr>
              <w:spacing w:line="276" w:lineRule="auto"/>
              <w:ind w:left="77"/>
              <w:contextualSpacing/>
              <w:rPr>
                <w:rFonts w:cs="Arial"/>
                <w:szCs w:val="24"/>
              </w:rPr>
            </w:pPr>
          </w:p>
        </w:tc>
      </w:tr>
    </w:tbl>
    <w:p w:rsidR="00B42F0B" w:rsidRDefault="00B42F0B" w:rsidP="00CD2DC5">
      <w:pPr>
        <w:ind w:left="1134" w:right="183"/>
        <w:rPr>
          <w:rFonts w:cs="Arial"/>
          <w:bCs/>
        </w:rPr>
      </w:pPr>
    </w:p>
    <w:p w:rsidR="007E133D" w:rsidRDefault="007E133D" w:rsidP="00050D76"/>
    <w:p w:rsidR="007E133D" w:rsidRDefault="00CD2DC5" w:rsidP="00CD2DC5">
      <w:pPr>
        <w:pStyle w:val="Body"/>
        <w:tabs>
          <w:tab w:val="left" w:pos="5580"/>
          <w:tab w:val="left" w:pos="7740"/>
        </w:tabs>
        <w:ind w:left="993" w:hanging="273"/>
        <w:rPr>
          <w:rFonts w:hAnsi="Arial" w:cs="Arial"/>
          <w:lang w:val="en-US"/>
        </w:rPr>
      </w:pPr>
      <w:r>
        <w:rPr>
          <w:rFonts w:hAnsi="Arial" w:cs="Arial"/>
          <w:lang w:val="en-US"/>
        </w:rPr>
        <w:tab/>
      </w:r>
      <w:r w:rsidR="007E133D"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D51002">
        <w:rPr>
          <w:rFonts w:hAnsi="Arial" w:cs="Arial"/>
          <w:lang w:val="en-US"/>
        </w:rPr>
        <w:t xml:space="preserve">Strategic Portfolio </w:t>
      </w:r>
      <w:r w:rsidR="008E1DD5">
        <w:rPr>
          <w:rFonts w:hAnsi="Arial" w:cs="Arial"/>
          <w:lang w:val="en-US"/>
        </w:rPr>
        <w:t xml:space="preserve">Governance Committee </w:t>
      </w:r>
      <w:r w:rsidR="00E7372F">
        <w:rPr>
          <w:rFonts w:hAnsi="Arial" w:cs="Arial"/>
          <w:lang w:val="en-US"/>
        </w:rPr>
        <w:t xml:space="preserve">meeting is scheduled for </w:t>
      </w:r>
      <w:r w:rsidR="00386925">
        <w:rPr>
          <w:rFonts w:hAnsi="Arial" w:cs="Arial"/>
          <w:lang w:val="en-US"/>
        </w:rPr>
        <w:t>5 September</w:t>
      </w:r>
      <w:r w:rsidR="002E2339">
        <w:rPr>
          <w:rFonts w:hAnsi="Arial" w:cs="Arial"/>
          <w:lang w:val="en-US"/>
        </w:rPr>
        <w:t xml:space="preserve"> 2024</w:t>
      </w:r>
      <w:r w:rsidR="007E133D">
        <w:rPr>
          <w:rFonts w:hAnsi="Arial" w:cs="Arial"/>
          <w:lang w:val="en-US"/>
        </w:rPr>
        <w:t>.</w:t>
      </w:r>
    </w:p>
    <w:p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A02830" w:rsidP="00CD2DC5">
      <w:pPr>
        <w:pStyle w:val="Heading2"/>
        <w:ind w:left="993" w:hanging="709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7E133D" w:rsidRDefault="003D757C" w:rsidP="00CD2DC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D51002">
        <w:rPr>
          <w:rFonts w:cs="Arial"/>
        </w:rPr>
        <w:t>Strategic Portfolio</w:t>
      </w:r>
      <w:r w:rsidR="00733D1F">
        <w:rPr>
          <w:rFonts w:cs="Arial"/>
        </w:rPr>
        <w:t xml:space="preserve"> Governance </w:t>
      </w:r>
      <w:r w:rsidR="007E133D">
        <w:rPr>
          <w:rFonts w:cs="Arial"/>
        </w:rPr>
        <w:t>Committee Update.</w:t>
      </w: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D51002" w:rsidRDefault="00D51002" w:rsidP="007E133D">
      <w:pPr>
        <w:ind w:right="183"/>
        <w:rPr>
          <w:rFonts w:cs="Arial"/>
        </w:rPr>
      </w:pPr>
    </w:p>
    <w:p w:rsidR="00D51002" w:rsidRDefault="00D51002" w:rsidP="00CD2DC5">
      <w:pPr>
        <w:ind w:left="993"/>
        <w:rPr>
          <w:b/>
          <w:bCs/>
        </w:rPr>
      </w:pPr>
      <w:r>
        <w:rPr>
          <w:b/>
          <w:bCs/>
        </w:rPr>
        <w:t>Linda Semple, Chair</w:t>
      </w:r>
    </w:p>
    <w:p w:rsidR="00D51002" w:rsidRDefault="00D51002" w:rsidP="00CD2DC5">
      <w:pPr>
        <w:ind w:left="993"/>
        <w:rPr>
          <w:b/>
          <w:bCs/>
        </w:rPr>
      </w:pPr>
      <w:r>
        <w:rPr>
          <w:b/>
          <w:bCs/>
        </w:rPr>
        <w:t>Strategic Portfolio Governance Committee</w:t>
      </w:r>
    </w:p>
    <w:p w:rsidR="00D51002" w:rsidRDefault="00124CB0" w:rsidP="00CD2DC5">
      <w:pPr>
        <w:ind w:left="993"/>
        <w:rPr>
          <w:b/>
          <w:bCs/>
        </w:rPr>
      </w:pPr>
      <w:r>
        <w:rPr>
          <w:b/>
          <w:bCs/>
        </w:rPr>
        <w:t>July</w:t>
      </w:r>
      <w:r w:rsidR="002E2339">
        <w:rPr>
          <w:b/>
          <w:bCs/>
        </w:rPr>
        <w:t xml:space="preserve"> 2024</w:t>
      </w:r>
    </w:p>
    <w:p w:rsidR="003D757C" w:rsidRDefault="003D757C" w:rsidP="007E133D">
      <w:pPr>
        <w:ind w:right="183"/>
        <w:rPr>
          <w:rFonts w:cs="Arial"/>
        </w:rPr>
      </w:pPr>
    </w:p>
    <w:sectPr w:rsidR="003D757C" w:rsidSect="003F7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F25" w:rsidRDefault="009A1F25">
      <w:r>
        <w:separator/>
      </w:r>
    </w:p>
  </w:endnote>
  <w:endnote w:type="continuationSeparator" w:id="0">
    <w:p w:rsidR="009A1F25" w:rsidRDefault="009A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121" w:rsidRDefault="00ED1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EB483D">
      <w:rPr>
        <w:rFonts w:cs="Arial"/>
        <w:noProof/>
        <w:sz w:val="16"/>
        <w:szCs w:val="16"/>
      </w:rPr>
      <w:t>1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EB483D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121" w:rsidRDefault="00ED1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F25" w:rsidRDefault="009A1F25">
      <w:r>
        <w:separator/>
      </w:r>
    </w:p>
  </w:footnote>
  <w:footnote w:type="continuationSeparator" w:id="0">
    <w:p w:rsidR="009A1F25" w:rsidRDefault="009A1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121" w:rsidRDefault="00ED1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ED1121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>Board</w:t>
    </w:r>
    <w:r w:rsidR="0058637D">
      <w:rPr>
        <w:rFonts w:cs="Arial"/>
        <w:b/>
        <w:color w:val="2E74B5" w:themeColor="accent1" w:themeShade="BF"/>
        <w:sz w:val="20"/>
      </w:rPr>
      <w:t xml:space="preserve"> </w:t>
    </w:r>
    <w:r w:rsidR="00125A9E" w:rsidRPr="00125A9E">
      <w:rPr>
        <w:rFonts w:cs="Arial"/>
        <w:b/>
        <w:color w:val="2E74B5" w:themeColor="accent1" w:themeShade="BF"/>
        <w:sz w:val="20"/>
      </w:rPr>
      <w:t xml:space="preserve">Item </w:t>
    </w:r>
    <w:r w:rsidR="004E5DFF">
      <w:rPr>
        <w:rFonts w:cs="Arial"/>
        <w:b/>
        <w:color w:val="2E74B5" w:themeColor="accent1" w:themeShade="BF"/>
        <w:sz w:val="20"/>
      </w:rPr>
      <w:t>7.1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121" w:rsidRDefault="00ED1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00B98"/>
    <w:multiLevelType w:val="hybridMultilevel"/>
    <w:tmpl w:val="FB3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401C19"/>
    <w:multiLevelType w:val="hybridMultilevel"/>
    <w:tmpl w:val="BB06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1F34FD"/>
    <w:multiLevelType w:val="hybridMultilevel"/>
    <w:tmpl w:val="F95E3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A380B"/>
    <w:multiLevelType w:val="hybridMultilevel"/>
    <w:tmpl w:val="8DB4BB8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24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6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6"/>
  </w:num>
  <w:num w:numId="4">
    <w:abstractNumId w:val="26"/>
  </w:num>
  <w:num w:numId="5">
    <w:abstractNumId w:val="13"/>
  </w:num>
  <w:num w:numId="6">
    <w:abstractNumId w:val="10"/>
  </w:num>
  <w:num w:numId="7">
    <w:abstractNumId w:val="17"/>
  </w:num>
  <w:num w:numId="8">
    <w:abstractNumId w:val="8"/>
  </w:num>
  <w:num w:numId="9">
    <w:abstractNumId w:val="23"/>
  </w:num>
  <w:num w:numId="10">
    <w:abstractNumId w:val="5"/>
  </w:num>
  <w:num w:numId="11">
    <w:abstractNumId w:val="24"/>
  </w:num>
  <w:num w:numId="12">
    <w:abstractNumId w:val="4"/>
  </w:num>
  <w:num w:numId="13">
    <w:abstractNumId w:val="6"/>
  </w:num>
  <w:num w:numId="14">
    <w:abstractNumId w:val="11"/>
  </w:num>
  <w:num w:numId="15">
    <w:abstractNumId w:val="14"/>
  </w:num>
  <w:num w:numId="16">
    <w:abstractNumId w:val="12"/>
  </w:num>
  <w:num w:numId="17">
    <w:abstractNumId w:val="20"/>
  </w:num>
  <w:num w:numId="18">
    <w:abstractNumId w:val="19"/>
  </w:num>
  <w:num w:numId="19">
    <w:abstractNumId w:val="7"/>
  </w:num>
  <w:num w:numId="20">
    <w:abstractNumId w:val="18"/>
  </w:num>
  <w:num w:numId="21">
    <w:abstractNumId w:val="3"/>
  </w:num>
  <w:num w:numId="22">
    <w:abstractNumId w:val="15"/>
  </w:num>
  <w:num w:numId="23">
    <w:abstractNumId w:val="2"/>
  </w:num>
  <w:num w:numId="24">
    <w:abstractNumId w:val="21"/>
  </w:num>
  <w:num w:numId="25">
    <w:abstractNumId w:val="9"/>
  </w:num>
  <w:num w:numId="26">
    <w:abstractNumId w:val="1"/>
  </w:num>
  <w:num w:numId="27">
    <w:abstractNumId w:val="2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50D76"/>
    <w:rsid w:val="00057EAF"/>
    <w:rsid w:val="00072A23"/>
    <w:rsid w:val="00075289"/>
    <w:rsid w:val="00091974"/>
    <w:rsid w:val="000945DB"/>
    <w:rsid w:val="000F0454"/>
    <w:rsid w:val="000F7706"/>
    <w:rsid w:val="00100233"/>
    <w:rsid w:val="00124CB0"/>
    <w:rsid w:val="00125A9E"/>
    <w:rsid w:val="00140DB3"/>
    <w:rsid w:val="002154AE"/>
    <w:rsid w:val="00234357"/>
    <w:rsid w:val="0023473B"/>
    <w:rsid w:val="002B021F"/>
    <w:rsid w:val="002D5B72"/>
    <w:rsid w:val="002E2339"/>
    <w:rsid w:val="0030362F"/>
    <w:rsid w:val="0033790B"/>
    <w:rsid w:val="00346269"/>
    <w:rsid w:val="00377F9B"/>
    <w:rsid w:val="00386925"/>
    <w:rsid w:val="003C6D95"/>
    <w:rsid w:val="003D757C"/>
    <w:rsid w:val="003E0691"/>
    <w:rsid w:val="003F1696"/>
    <w:rsid w:val="003F7F61"/>
    <w:rsid w:val="00430C09"/>
    <w:rsid w:val="00446219"/>
    <w:rsid w:val="00477502"/>
    <w:rsid w:val="004837E8"/>
    <w:rsid w:val="00495B36"/>
    <w:rsid w:val="004C16C0"/>
    <w:rsid w:val="004C24DE"/>
    <w:rsid w:val="004C564E"/>
    <w:rsid w:val="004E5DFF"/>
    <w:rsid w:val="0054122E"/>
    <w:rsid w:val="00563B5B"/>
    <w:rsid w:val="0058637D"/>
    <w:rsid w:val="00591C18"/>
    <w:rsid w:val="005B1021"/>
    <w:rsid w:val="005B5ED3"/>
    <w:rsid w:val="005F1768"/>
    <w:rsid w:val="005F5804"/>
    <w:rsid w:val="00610728"/>
    <w:rsid w:val="006173A9"/>
    <w:rsid w:val="00651E75"/>
    <w:rsid w:val="00680C4A"/>
    <w:rsid w:val="006D1343"/>
    <w:rsid w:val="00724B6A"/>
    <w:rsid w:val="00733D1F"/>
    <w:rsid w:val="0075080D"/>
    <w:rsid w:val="007919B4"/>
    <w:rsid w:val="007E133D"/>
    <w:rsid w:val="007F32CF"/>
    <w:rsid w:val="00816E22"/>
    <w:rsid w:val="008A527A"/>
    <w:rsid w:val="008E1DD5"/>
    <w:rsid w:val="00927C6C"/>
    <w:rsid w:val="00961989"/>
    <w:rsid w:val="009807B4"/>
    <w:rsid w:val="00987280"/>
    <w:rsid w:val="009A1F25"/>
    <w:rsid w:val="009C5992"/>
    <w:rsid w:val="009F3570"/>
    <w:rsid w:val="009F4BF0"/>
    <w:rsid w:val="00A02830"/>
    <w:rsid w:val="00A2680C"/>
    <w:rsid w:val="00A43898"/>
    <w:rsid w:val="00A62B58"/>
    <w:rsid w:val="00A84C97"/>
    <w:rsid w:val="00A94F26"/>
    <w:rsid w:val="00AA77F7"/>
    <w:rsid w:val="00AE522B"/>
    <w:rsid w:val="00AF0530"/>
    <w:rsid w:val="00AF356A"/>
    <w:rsid w:val="00AF41C3"/>
    <w:rsid w:val="00B13095"/>
    <w:rsid w:val="00B178D4"/>
    <w:rsid w:val="00B42F0B"/>
    <w:rsid w:val="00B546C8"/>
    <w:rsid w:val="00B562FA"/>
    <w:rsid w:val="00B6178B"/>
    <w:rsid w:val="00B7445F"/>
    <w:rsid w:val="00B77902"/>
    <w:rsid w:val="00B851FC"/>
    <w:rsid w:val="00BD5F51"/>
    <w:rsid w:val="00BF3AF0"/>
    <w:rsid w:val="00C87B62"/>
    <w:rsid w:val="00C94BF7"/>
    <w:rsid w:val="00CD19CA"/>
    <w:rsid w:val="00CD2DC5"/>
    <w:rsid w:val="00D1022D"/>
    <w:rsid w:val="00D1415F"/>
    <w:rsid w:val="00D425B2"/>
    <w:rsid w:val="00D51002"/>
    <w:rsid w:val="00D70625"/>
    <w:rsid w:val="00D75250"/>
    <w:rsid w:val="00DB781A"/>
    <w:rsid w:val="00DC5886"/>
    <w:rsid w:val="00DD2D3D"/>
    <w:rsid w:val="00DD4EAE"/>
    <w:rsid w:val="00DD6252"/>
    <w:rsid w:val="00DE00C6"/>
    <w:rsid w:val="00DF1BE0"/>
    <w:rsid w:val="00E71CD2"/>
    <w:rsid w:val="00E7372F"/>
    <w:rsid w:val="00E979D1"/>
    <w:rsid w:val="00EB483D"/>
    <w:rsid w:val="00EC596E"/>
    <w:rsid w:val="00ED1121"/>
    <w:rsid w:val="00ED531F"/>
    <w:rsid w:val="00F1173B"/>
    <w:rsid w:val="00F23BD2"/>
    <w:rsid w:val="00F3337D"/>
    <w:rsid w:val="00F66B09"/>
    <w:rsid w:val="00FA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31BE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5</cp:revision>
  <cp:lastPrinted>2019-10-07T12:25:00Z</cp:lastPrinted>
  <dcterms:created xsi:type="dcterms:W3CDTF">2024-07-16T15:39:00Z</dcterms:created>
  <dcterms:modified xsi:type="dcterms:W3CDTF">2024-07-19T15:40:00Z</dcterms:modified>
</cp:coreProperties>
</file>