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1AC01" w14:textId="53E704EF" w:rsidR="00096841" w:rsidRDefault="00FF221A" w:rsidP="007733FE">
      <w:pPr>
        <w:rPr>
          <w:rFonts w:ascii="Arial Black" w:hAnsi="Arial Black"/>
          <w:color w:val="7FC1DB"/>
          <w:sz w:val="34"/>
          <w:szCs w:val="34"/>
        </w:rPr>
      </w:pPr>
      <w:bookmarkStart w:id="0" w:name="_Toc126746990"/>
      <w:bookmarkStart w:id="1" w:name="_Toc126748307"/>
      <w:r>
        <w:rPr>
          <w:rFonts w:ascii="Arial Black" w:hAnsi="Arial Black"/>
          <w:color w:val="7FC1DB"/>
          <w:sz w:val="34"/>
          <w:szCs w:val="34"/>
        </w:rPr>
        <w:t xml:space="preserve"> </w:t>
      </w:r>
    </w:p>
    <w:p w14:paraId="0D9DFA9F" w14:textId="77777777" w:rsidR="00DF0859" w:rsidRDefault="00DF0859" w:rsidP="007733FE">
      <w:pPr>
        <w:rPr>
          <w:rFonts w:ascii="Arial Black" w:hAnsi="Arial Black"/>
          <w:color w:val="7FC1DB"/>
          <w:sz w:val="34"/>
          <w:szCs w:val="34"/>
        </w:rPr>
      </w:pPr>
      <w:bookmarkStart w:id="2" w:name="_GoBack"/>
      <w:bookmarkEnd w:id="2"/>
    </w:p>
    <w:p w14:paraId="0C1E83EA" w14:textId="77777777" w:rsidR="00096841" w:rsidRDefault="00096841" w:rsidP="007733FE">
      <w:pPr>
        <w:rPr>
          <w:rFonts w:eastAsia="+mn-ea"/>
        </w:rPr>
      </w:pPr>
      <w:r>
        <w:rPr>
          <w:rFonts w:eastAsia="+mn-ea"/>
          <w:noProof/>
          <w:lang w:eastAsia="en-GB"/>
        </w:rPr>
        <w:drawing>
          <wp:inline distT="0" distB="0" distL="0" distR="0" wp14:anchorId="17EF6144" wp14:editId="55732A78">
            <wp:extent cx="1819275" cy="1819275"/>
            <wp:effectExtent l="0" t="0" r="9525" b="9525"/>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14:paraId="62713C69" w14:textId="3112A440" w:rsidR="00240253" w:rsidRDefault="00240253" w:rsidP="007733FE">
      <w:pPr>
        <w:rPr>
          <w:rFonts w:eastAsia="+mn-ea"/>
        </w:rPr>
      </w:pPr>
      <w:bookmarkStart w:id="3" w:name="_Toc128384426"/>
    </w:p>
    <w:p w14:paraId="3333F967" w14:textId="5477BFC4" w:rsidR="00240253" w:rsidRDefault="00240253" w:rsidP="007733FE">
      <w:pPr>
        <w:rPr>
          <w:rFonts w:eastAsia="+mn-ea"/>
        </w:rPr>
      </w:pPr>
    </w:p>
    <w:p w14:paraId="11049E38" w14:textId="77777777" w:rsidR="00240253" w:rsidRDefault="00240253" w:rsidP="007733FE">
      <w:pPr>
        <w:rPr>
          <w:rFonts w:eastAsia="+mn-ea"/>
        </w:rPr>
      </w:pPr>
    </w:p>
    <w:p w14:paraId="59A7FC71" w14:textId="58196CD6" w:rsidR="00096841" w:rsidRPr="00550AAD" w:rsidRDefault="00096841" w:rsidP="007733FE">
      <w:pPr>
        <w:pStyle w:val="Heading1"/>
        <w:rPr>
          <w:rFonts w:ascii="Arial Black" w:eastAsia="+mn-ea" w:hAnsi="Arial Black"/>
          <w:b/>
          <w:color w:val="1C6194" w:themeColor="accent2" w:themeShade="BF"/>
          <w:sz w:val="84"/>
          <w:szCs w:val="84"/>
        </w:rPr>
      </w:pPr>
      <w:r w:rsidRPr="00550AAD">
        <w:rPr>
          <w:rFonts w:ascii="Arial Black" w:eastAsia="+mn-ea" w:hAnsi="Arial Black"/>
          <w:b/>
          <w:color w:val="1C6194" w:themeColor="accent2" w:themeShade="BF"/>
          <w:sz w:val="84"/>
          <w:szCs w:val="84"/>
        </w:rPr>
        <w:t xml:space="preserve">Delivery Plan </w:t>
      </w:r>
      <w:bookmarkEnd w:id="3"/>
      <w:r w:rsidR="00395C93">
        <w:rPr>
          <w:rFonts w:ascii="Arial Black" w:eastAsia="+mn-ea" w:hAnsi="Arial Black"/>
          <w:b/>
          <w:color w:val="1C6194" w:themeColor="accent2" w:themeShade="BF"/>
          <w:sz w:val="84"/>
          <w:szCs w:val="84"/>
        </w:rPr>
        <w:t>2024-2027</w:t>
      </w:r>
    </w:p>
    <w:p w14:paraId="1C8C6AEC" w14:textId="77777777" w:rsidR="00096841" w:rsidRDefault="00096841" w:rsidP="007733FE">
      <w:pPr>
        <w:pStyle w:val="NormalWeb"/>
        <w:spacing w:before="0" w:beforeAutospacing="0" w:after="0" w:afterAutospacing="0"/>
        <w:rPr>
          <w:rFonts w:ascii="Arial Black" w:eastAsia="+mn-ea" w:hAnsi="Arial Black" w:cs="+mn-cs"/>
          <w:color w:val="1C6194" w:themeColor="accent2" w:themeShade="BF"/>
          <w:kern w:val="24"/>
          <w:sz w:val="52"/>
          <w:szCs w:val="150"/>
        </w:rPr>
      </w:pPr>
    </w:p>
    <w:p w14:paraId="78CD1FAA" w14:textId="77777777" w:rsidR="00096841" w:rsidRDefault="00096841" w:rsidP="007733FE"/>
    <w:p w14:paraId="7044AF52" w14:textId="77777777" w:rsidR="00096841" w:rsidRDefault="00096841" w:rsidP="007733FE"/>
    <w:p w14:paraId="4DFDA98F" w14:textId="4BD96083" w:rsidR="004436A8" w:rsidRDefault="005A3EDD" w:rsidP="007733FE">
      <w:pPr>
        <w:rPr>
          <w:rFonts w:ascii="Arial Black" w:hAnsi="Arial Black"/>
          <w:color w:val="7FC1DB"/>
          <w:sz w:val="34"/>
          <w:szCs w:val="34"/>
        </w:rPr>
      </w:pPr>
      <w:r w:rsidRPr="005A3EDD">
        <w:rPr>
          <w:rFonts w:ascii="Arial Black" w:hAnsi="Arial Black"/>
          <w:color w:val="65757D" w:themeColor="background2" w:themeShade="80"/>
          <w:sz w:val="34"/>
          <w:szCs w:val="34"/>
        </w:rPr>
        <w:t>NHS Board:</w:t>
      </w:r>
      <w:r w:rsidR="007432CF">
        <w:rPr>
          <w:rFonts w:ascii="Arial Black" w:hAnsi="Arial Black"/>
          <w:color w:val="65757D" w:themeColor="background2" w:themeShade="80"/>
          <w:sz w:val="34"/>
          <w:szCs w:val="34"/>
        </w:rPr>
        <w:t xml:space="preserve"> NHS Golden Jubilee</w:t>
      </w:r>
    </w:p>
    <w:p w14:paraId="420E7082" w14:textId="77777777" w:rsidR="004436A8" w:rsidRPr="004436A8" w:rsidRDefault="004436A8" w:rsidP="004436A8">
      <w:pPr>
        <w:rPr>
          <w:rFonts w:ascii="Arial Black" w:hAnsi="Arial Black"/>
          <w:sz w:val="34"/>
          <w:szCs w:val="34"/>
        </w:rPr>
      </w:pPr>
    </w:p>
    <w:p w14:paraId="5AF33202" w14:textId="77777777" w:rsidR="004436A8" w:rsidRPr="004436A8" w:rsidRDefault="004436A8" w:rsidP="004436A8">
      <w:pPr>
        <w:rPr>
          <w:rFonts w:ascii="Arial Black" w:hAnsi="Arial Black"/>
          <w:sz w:val="34"/>
          <w:szCs w:val="34"/>
        </w:rPr>
      </w:pPr>
    </w:p>
    <w:p w14:paraId="259A7A27" w14:textId="77777777" w:rsidR="004436A8" w:rsidRPr="004436A8" w:rsidRDefault="004436A8" w:rsidP="004436A8">
      <w:pPr>
        <w:rPr>
          <w:rFonts w:ascii="Arial Black" w:hAnsi="Arial Black"/>
          <w:sz w:val="34"/>
          <w:szCs w:val="34"/>
        </w:rPr>
      </w:pPr>
    </w:p>
    <w:p w14:paraId="4ACE69E1" w14:textId="77777777" w:rsidR="004436A8" w:rsidRPr="004436A8" w:rsidRDefault="004436A8" w:rsidP="004436A8">
      <w:pPr>
        <w:rPr>
          <w:rFonts w:ascii="Arial Black" w:hAnsi="Arial Black"/>
          <w:sz w:val="34"/>
          <w:szCs w:val="34"/>
        </w:rPr>
      </w:pPr>
    </w:p>
    <w:p w14:paraId="5B9378A7" w14:textId="77777777" w:rsidR="004436A8" w:rsidRPr="004436A8" w:rsidRDefault="004436A8" w:rsidP="004436A8">
      <w:pPr>
        <w:rPr>
          <w:rFonts w:ascii="Arial Black" w:hAnsi="Arial Black"/>
          <w:sz w:val="34"/>
          <w:szCs w:val="34"/>
        </w:rPr>
      </w:pPr>
    </w:p>
    <w:p w14:paraId="659AE3DD" w14:textId="77777777" w:rsidR="004436A8" w:rsidRPr="004436A8" w:rsidRDefault="004436A8" w:rsidP="004436A8">
      <w:pPr>
        <w:rPr>
          <w:rFonts w:ascii="Arial Black" w:hAnsi="Arial Black"/>
          <w:sz w:val="34"/>
          <w:szCs w:val="34"/>
        </w:rPr>
      </w:pPr>
    </w:p>
    <w:p w14:paraId="4B85A7C3" w14:textId="77777777" w:rsidR="004436A8" w:rsidRPr="004436A8" w:rsidRDefault="004436A8" w:rsidP="004436A8">
      <w:pPr>
        <w:rPr>
          <w:rFonts w:ascii="Arial Black" w:hAnsi="Arial Black"/>
          <w:sz w:val="34"/>
          <w:szCs w:val="34"/>
        </w:rPr>
      </w:pPr>
    </w:p>
    <w:p w14:paraId="48C12B9C" w14:textId="77777777" w:rsidR="004436A8" w:rsidRPr="004436A8" w:rsidRDefault="004436A8" w:rsidP="004436A8">
      <w:pPr>
        <w:rPr>
          <w:rFonts w:ascii="Arial Black" w:hAnsi="Arial Black"/>
          <w:sz w:val="34"/>
          <w:szCs w:val="34"/>
        </w:rPr>
      </w:pPr>
    </w:p>
    <w:p w14:paraId="2B4091E4" w14:textId="77777777" w:rsidR="004436A8" w:rsidRPr="004436A8" w:rsidRDefault="004436A8" w:rsidP="004436A8">
      <w:pPr>
        <w:rPr>
          <w:rFonts w:ascii="Arial Black" w:hAnsi="Arial Black"/>
          <w:sz w:val="34"/>
          <w:szCs w:val="34"/>
        </w:rPr>
      </w:pPr>
    </w:p>
    <w:p w14:paraId="6D5859EE" w14:textId="67299AD0" w:rsidR="004436A8" w:rsidRDefault="004436A8" w:rsidP="004436A8">
      <w:pPr>
        <w:rPr>
          <w:rFonts w:ascii="Arial Black" w:hAnsi="Arial Black"/>
          <w:sz w:val="34"/>
          <w:szCs w:val="34"/>
        </w:rPr>
      </w:pPr>
    </w:p>
    <w:p w14:paraId="4225063D" w14:textId="7C408EDC" w:rsidR="004436A8" w:rsidRPr="004436A8" w:rsidRDefault="004436A8" w:rsidP="004436A8">
      <w:pPr>
        <w:rPr>
          <w:rFonts w:ascii="Arial Black" w:hAnsi="Arial Black"/>
          <w:color w:val="7F7F7F" w:themeColor="text1" w:themeTint="80"/>
          <w:sz w:val="28"/>
          <w:szCs w:val="28"/>
        </w:rPr>
      </w:pPr>
      <w:r w:rsidRPr="004436A8">
        <w:rPr>
          <w:rFonts w:ascii="Arial Black" w:hAnsi="Arial Black"/>
          <w:color w:val="7F7F7F" w:themeColor="text1" w:themeTint="80"/>
          <w:sz w:val="28"/>
          <w:szCs w:val="28"/>
        </w:rPr>
        <w:t>Final SG approved version</w:t>
      </w:r>
    </w:p>
    <w:p w14:paraId="4087D253" w14:textId="75E0EF8A" w:rsidR="004436A8" w:rsidRDefault="004436A8" w:rsidP="004436A8">
      <w:pPr>
        <w:rPr>
          <w:rFonts w:ascii="Arial Black" w:hAnsi="Arial Black"/>
          <w:sz w:val="34"/>
          <w:szCs w:val="34"/>
        </w:rPr>
      </w:pPr>
    </w:p>
    <w:p w14:paraId="5152836F" w14:textId="77777777" w:rsidR="00096841" w:rsidRPr="004436A8" w:rsidRDefault="00096841" w:rsidP="004436A8">
      <w:pPr>
        <w:rPr>
          <w:rFonts w:ascii="Arial Black" w:hAnsi="Arial Black"/>
          <w:sz w:val="34"/>
          <w:szCs w:val="34"/>
        </w:rPr>
        <w:sectPr w:rsidR="00096841" w:rsidRPr="004436A8" w:rsidSect="00017F0D">
          <w:footerReference w:type="default" r:id="rId10"/>
          <w:headerReference w:type="first" r:id="rId11"/>
          <w:footerReference w:type="first" r:id="rId12"/>
          <w:pgSz w:w="11907" w:h="16840" w:code="9"/>
          <w:pgMar w:top="1134" w:right="1758" w:bottom="1134" w:left="1361" w:header="720" w:footer="720"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317DA61B" w14:textId="77777777" w:rsidR="00DC06F9" w:rsidRPr="00DC06F9" w:rsidRDefault="00DC06F9" w:rsidP="007733FE">
      <w:pPr>
        <w:pStyle w:val="Heading1"/>
        <w:rPr>
          <w:rFonts w:ascii="Arial Black" w:hAnsi="Arial Black"/>
          <w:color w:val="A3CEED" w:themeColor="accent2" w:themeTint="66"/>
          <w:sz w:val="34"/>
          <w:szCs w:val="34"/>
        </w:rPr>
      </w:pPr>
      <w:bookmarkStart w:id="4" w:name="_Toc127979960"/>
      <w:bookmarkStart w:id="5" w:name="_Toc128164805"/>
      <w:bookmarkStart w:id="6" w:name="_Toc128384427"/>
      <w:bookmarkStart w:id="7" w:name="_Hlk127731713"/>
      <w:r w:rsidRPr="00DC06F9">
        <w:rPr>
          <w:rFonts w:ascii="Arial Black" w:hAnsi="Arial Black"/>
          <w:color w:val="A3CEED" w:themeColor="accent2" w:themeTint="66"/>
          <w:sz w:val="34"/>
          <w:szCs w:val="34"/>
        </w:rPr>
        <w:lastRenderedPageBreak/>
        <w:t>Delivery Plan 2024-2027</w:t>
      </w:r>
    </w:p>
    <w:p w14:paraId="66C06443" w14:textId="77777777" w:rsidR="00DC06F9" w:rsidRDefault="00DC06F9" w:rsidP="007733FE">
      <w:pPr>
        <w:rPr>
          <w:color w:val="FFC000"/>
          <w:sz w:val="22"/>
          <w:szCs w:val="22"/>
        </w:rPr>
      </w:pPr>
    </w:p>
    <w:p w14:paraId="2082A702" w14:textId="28EA549A" w:rsidR="006774A1" w:rsidRPr="00BF5922" w:rsidRDefault="00DC06F9" w:rsidP="007733FE">
      <w:pPr>
        <w:rPr>
          <w:rFonts w:ascii="Arial" w:hAnsi="Arial" w:cs="Arial"/>
          <w:szCs w:val="24"/>
        </w:rPr>
      </w:pPr>
      <w:r w:rsidRPr="00BF5922">
        <w:rPr>
          <w:rFonts w:ascii="Arial" w:hAnsi="Arial" w:cs="Arial"/>
          <w:szCs w:val="24"/>
        </w:rPr>
        <w:t>This Three Year Delivery Plan sets out NHS Golden Jubilee’s priorities for deliver</w:t>
      </w:r>
      <w:r w:rsidR="006E1B45" w:rsidRPr="00BF5922">
        <w:rPr>
          <w:rFonts w:ascii="Arial" w:hAnsi="Arial" w:cs="Arial"/>
          <w:szCs w:val="24"/>
        </w:rPr>
        <w:t>y</w:t>
      </w:r>
      <w:r w:rsidRPr="00BF5922">
        <w:rPr>
          <w:rFonts w:ascii="Arial" w:hAnsi="Arial" w:cs="Arial"/>
          <w:szCs w:val="24"/>
        </w:rPr>
        <w:t xml:space="preserve"> over the next three years, with firm planned </w:t>
      </w:r>
      <w:r w:rsidR="006774A1" w:rsidRPr="00BF5922">
        <w:rPr>
          <w:rFonts w:ascii="Arial" w:hAnsi="Arial" w:cs="Arial"/>
          <w:szCs w:val="24"/>
        </w:rPr>
        <w:t>actions</w:t>
      </w:r>
      <w:r w:rsidRPr="00BF5922">
        <w:rPr>
          <w:rFonts w:ascii="Arial" w:hAnsi="Arial" w:cs="Arial"/>
          <w:szCs w:val="24"/>
        </w:rPr>
        <w:t xml:space="preserve"> and programmes of activity for 2024/25 and indicative set of actions for 2025/26 and 2026/27</w:t>
      </w:r>
      <w:r w:rsidR="006774A1" w:rsidRPr="00BF5922">
        <w:rPr>
          <w:rFonts w:ascii="Arial" w:hAnsi="Arial" w:cs="Arial"/>
          <w:szCs w:val="24"/>
        </w:rPr>
        <w:t>. It has been developed in line with the Planning Guidance issued to Boards by Scottish Government in November</w:t>
      </w:r>
      <w:r w:rsidR="006E1B45" w:rsidRPr="00BF5922">
        <w:rPr>
          <w:rFonts w:ascii="Arial" w:hAnsi="Arial" w:cs="Arial"/>
          <w:szCs w:val="24"/>
        </w:rPr>
        <w:t xml:space="preserve"> 2023. All a</w:t>
      </w:r>
      <w:r w:rsidR="006774A1" w:rsidRPr="00BF5922">
        <w:rPr>
          <w:rFonts w:ascii="Arial" w:hAnsi="Arial" w:cs="Arial"/>
          <w:szCs w:val="24"/>
        </w:rPr>
        <w:t>ction references correspond to the specific requirements made by Government in the Planning Guidance.</w:t>
      </w:r>
    </w:p>
    <w:p w14:paraId="7254C14D" w14:textId="00C148F3" w:rsidR="00DC06F9" w:rsidRPr="00BF5922" w:rsidRDefault="00DC06F9" w:rsidP="007733FE">
      <w:pPr>
        <w:rPr>
          <w:rFonts w:ascii="Arial" w:hAnsi="Arial" w:cs="Arial"/>
          <w:szCs w:val="24"/>
        </w:rPr>
      </w:pPr>
    </w:p>
    <w:p w14:paraId="0099085E" w14:textId="3DAAB31E" w:rsidR="007264D7" w:rsidRPr="00BF5922" w:rsidRDefault="007264D7" w:rsidP="007733FE">
      <w:pPr>
        <w:rPr>
          <w:rFonts w:ascii="Arial" w:hAnsi="Arial" w:cs="Arial"/>
          <w:kern w:val="24"/>
          <w:szCs w:val="24"/>
        </w:rPr>
      </w:pPr>
      <w:r w:rsidRPr="00BF5922">
        <w:rPr>
          <w:rFonts w:ascii="Arial" w:hAnsi="Arial" w:cs="Arial"/>
          <w:szCs w:val="24"/>
        </w:rPr>
        <w:t xml:space="preserve">The plan describes how NHS Golden Jubilee </w:t>
      </w:r>
      <w:r w:rsidR="003C04E0">
        <w:rPr>
          <w:rFonts w:ascii="Arial" w:hAnsi="Arial" w:cs="Arial"/>
          <w:szCs w:val="24"/>
        </w:rPr>
        <w:t xml:space="preserve">(NHS GJ) </w:t>
      </w:r>
      <w:r w:rsidRPr="00BF5922">
        <w:rPr>
          <w:rFonts w:ascii="Arial" w:hAnsi="Arial" w:cs="Arial"/>
          <w:szCs w:val="24"/>
        </w:rPr>
        <w:t>will contribute to national recovery, with specific reference to the ten national ‘Drivers of Recovery’</w:t>
      </w:r>
      <w:r w:rsidRPr="00BF5922">
        <w:rPr>
          <w:rFonts w:ascii="Arial" w:hAnsi="Arial" w:cs="Arial"/>
          <w:kern w:val="24"/>
          <w:szCs w:val="24"/>
        </w:rPr>
        <w:t>:</w:t>
      </w:r>
    </w:p>
    <w:p w14:paraId="2CFCC14D" w14:textId="77777777" w:rsidR="007264D7" w:rsidRPr="00BF5922" w:rsidRDefault="007264D7" w:rsidP="007733FE">
      <w:pPr>
        <w:ind w:right="-710"/>
        <w:rPr>
          <w:rFonts w:ascii="Arial" w:hAnsi="Arial" w:cs="Arial"/>
          <w:szCs w:val="24"/>
        </w:rPr>
      </w:pPr>
    </w:p>
    <w:p w14:paraId="1DF1AA73" w14:textId="07D6900B" w:rsidR="006774A1" w:rsidRPr="00BF5922" w:rsidRDefault="007264D7" w:rsidP="007733FE">
      <w:pPr>
        <w:ind w:right="-710"/>
        <w:jc w:val="center"/>
        <w:rPr>
          <w:rFonts w:ascii="Arial" w:hAnsi="Arial" w:cs="Arial"/>
          <w:color w:val="FFC000"/>
          <w:szCs w:val="24"/>
        </w:rPr>
      </w:pPr>
      <w:r w:rsidRPr="00BF5922">
        <w:rPr>
          <w:rFonts w:ascii="Arial" w:hAnsi="Arial" w:cs="Arial"/>
          <w:noProof/>
          <w:color w:val="FFC000"/>
          <w:szCs w:val="24"/>
          <w:lang w:eastAsia="en-GB"/>
        </w:rPr>
        <w:drawing>
          <wp:inline distT="0" distB="0" distL="0" distR="0" wp14:anchorId="4D609EAF" wp14:editId="0EB46B41">
            <wp:extent cx="4959605" cy="39689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9605" cy="3968954"/>
                    </a:xfrm>
                    <a:prstGeom prst="rect">
                      <a:avLst/>
                    </a:prstGeom>
                  </pic:spPr>
                </pic:pic>
              </a:graphicData>
            </a:graphic>
          </wp:inline>
        </w:drawing>
      </w:r>
    </w:p>
    <w:p w14:paraId="367CECC1" w14:textId="649E02DF" w:rsidR="006E1B45" w:rsidRPr="00BF5922" w:rsidRDefault="0090483C" w:rsidP="000162A4">
      <w:pPr>
        <w:spacing w:before="240"/>
        <w:ind w:right="-710"/>
        <w:jc w:val="center"/>
        <w:rPr>
          <w:rFonts w:ascii="Arial" w:hAnsi="Arial" w:cs="Arial"/>
          <w:i/>
          <w:kern w:val="24"/>
          <w:szCs w:val="24"/>
        </w:rPr>
      </w:pPr>
      <w:r w:rsidRPr="00BF5922">
        <w:rPr>
          <w:rFonts w:ascii="Arial" w:hAnsi="Arial" w:cs="Arial"/>
          <w:b/>
          <w:kern w:val="24"/>
          <w:szCs w:val="24"/>
        </w:rPr>
        <w:t xml:space="preserve">Figure </w:t>
      </w:r>
      <w:r w:rsidR="006E1B45" w:rsidRPr="00BF5922">
        <w:rPr>
          <w:rFonts w:ascii="Arial" w:hAnsi="Arial" w:cs="Arial"/>
          <w:b/>
          <w:kern w:val="24"/>
          <w:szCs w:val="24"/>
        </w:rPr>
        <w:t>1</w:t>
      </w:r>
      <w:r w:rsidR="006E1B45" w:rsidRPr="00BF5922">
        <w:rPr>
          <w:rFonts w:ascii="Arial" w:hAnsi="Arial" w:cs="Arial"/>
          <w:kern w:val="24"/>
          <w:szCs w:val="24"/>
        </w:rPr>
        <w:t xml:space="preserve">: </w:t>
      </w:r>
      <w:r w:rsidRPr="00BF5922">
        <w:rPr>
          <w:rFonts w:ascii="Arial" w:hAnsi="Arial" w:cs="Arial"/>
          <w:kern w:val="24"/>
          <w:szCs w:val="24"/>
        </w:rPr>
        <w:t>Medium-term Plan ‘Drivers of Recovery’</w:t>
      </w:r>
    </w:p>
    <w:p w14:paraId="29D5F9E2" w14:textId="57AC8DF2" w:rsidR="006E1B45" w:rsidRPr="00BF5922" w:rsidRDefault="006E1B45" w:rsidP="007733FE">
      <w:pPr>
        <w:ind w:right="-710"/>
        <w:rPr>
          <w:rFonts w:ascii="Arial" w:hAnsi="Arial" w:cs="Arial"/>
          <w:kern w:val="24"/>
          <w:szCs w:val="24"/>
        </w:rPr>
      </w:pPr>
    </w:p>
    <w:p w14:paraId="11CE685D" w14:textId="6F8408BE" w:rsidR="006E1B45" w:rsidRDefault="00272AB9" w:rsidP="007733FE">
      <w:pPr>
        <w:ind w:right="-710"/>
        <w:rPr>
          <w:rFonts w:ascii="Arial" w:hAnsi="Arial" w:cs="Arial"/>
          <w:kern w:val="24"/>
          <w:szCs w:val="24"/>
        </w:rPr>
      </w:pPr>
      <w:r w:rsidRPr="00BF5922">
        <w:rPr>
          <w:rFonts w:ascii="Arial" w:hAnsi="Arial" w:cs="Arial"/>
          <w:kern w:val="24"/>
          <w:szCs w:val="24"/>
        </w:rPr>
        <w:t xml:space="preserve">In line with Scottish </w:t>
      </w:r>
      <w:r w:rsidR="007422D8" w:rsidRPr="00BF5922">
        <w:rPr>
          <w:rFonts w:ascii="Arial" w:hAnsi="Arial" w:cs="Arial"/>
          <w:kern w:val="24"/>
          <w:szCs w:val="24"/>
        </w:rPr>
        <w:t>Government Guidance, t</w:t>
      </w:r>
      <w:r w:rsidRPr="00BF5922">
        <w:rPr>
          <w:rFonts w:ascii="Arial" w:hAnsi="Arial" w:cs="Arial"/>
          <w:kern w:val="24"/>
          <w:szCs w:val="24"/>
        </w:rPr>
        <w:t>he Delivery Plan outlines how NHS Golden Jubilee</w:t>
      </w:r>
      <w:r w:rsidR="007422D8" w:rsidRPr="00BF5922">
        <w:rPr>
          <w:rFonts w:ascii="Arial" w:hAnsi="Arial" w:cs="Arial"/>
          <w:kern w:val="24"/>
          <w:szCs w:val="24"/>
        </w:rPr>
        <w:t xml:space="preserve"> will</w:t>
      </w:r>
      <w:r w:rsidRPr="00BF5922">
        <w:rPr>
          <w:rFonts w:ascii="Arial" w:hAnsi="Arial" w:cs="Arial"/>
          <w:kern w:val="24"/>
          <w:szCs w:val="24"/>
        </w:rPr>
        <w:t xml:space="preserve"> develop their Medium Term Plan into a Three </w:t>
      </w:r>
      <w:r w:rsidR="007422D8" w:rsidRPr="00BF5922">
        <w:rPr>
          <w:rFonts w:ascii="Arial" w:hAnsi="Arial" w:cs="Arial"/>
          <w:kern w:val="24"/>
          <w:szCs w:val="24"/>
        </w:rPr>
        <w:t>Year Delivery Plan with detailed actions for 2024/25 which are aligned to the NHS Golden Jubilee Three Year Financial Plans and to the ministerial priorities set out in the First Minister’s vision for Scotland and the outcomes the government aims to achieve by 2026.</w:t>
      </w:r>
    </w:p>
    <w:p w14:paraId="37505C5B" w14:textId="51481538" w:rsidR="00BF5922" w:rsidRDefault="00BF5922" w:rsidP="007733FE">
      <w:pPr>
        <w:ind w:right="-710"/>
        <w:rPr>
          <w:rFonts w:ascii="Arial" w:hAnsi="Arial" w:cs="Arial"/>
          <w:kern w:val="24"/>
          <w:szCs w:val="24"/>
        </w:rPr>
      </w:pPr>
    </w:p>
    <w:p w14:paraId="5562E2A1" w14:textId="291D1D4A" w:rsidR="00BF5922" w:rsidRDefault="00BF5922" w:rsidP="007733FE">
      <w:pPr>
        <w:ind w:right="-710"/>
        <w:rPr>
          <w:rFonts w:ascii="Arial" w:hAnsi="Arial" w:cs="Arial"/>
          <w:kern w:val="24"/>
          <w:szCs w:val="24"/>
        </w:rPr>
      </w:pPr>
    </w:p>
    <w:p w14:paraId="5CF96ACF" w14:textId="07A8F029" w:rsidR="00BF5922" w:rsidRDefault="00BF5922" w:rsidP="007733FE">
      <w:pPr>
        <w:ind w:right="-710"/>
        <w:rPr>
          <w:rFonts w:ascii="Arial" w:hAnsi="Arial" w:cs="Arial"/>
          <w:kern w:val="24"/>
          <w:szCs w:val="24"/>
        </w:rPr>
      </w:pPr>
    </w:p>
    <w:p w14:paraId="7711FF3A" w14:textId="2609965F" w:rsidR="00BF5922" w:rsidRDefault="00BF5922" w:rsidP="007733FE">
      <w:pPr>
        <w:ind w:right="-710"/>
        <w:rPr>
          <w:rFonts w:ascii="Arial" w:hAnsi="Arial" w:cs="Arial"/>
          <w:kern w:val="24"/>
          <w:szCs w:val="24"/>
        </w:rPr>
      </w:pPr>
    </w:p>
    <w:p w14:paraId="58DA76AE" w14:textId="42A688B8" w:rsidR="00BF5922" w:rsidRDefault="00BF5922" w:rsidP="007733FE">
      <w:pPr>
        <w:ind w:right="-710"/>
        <w:rPr>
          <w:rFonts w:ascii="Arial" w:hAnsi="Arial" w:cs="Arial"/>
          <w:kern w:val="24"/>
          <w:szCs w:val="24"/>
        </w:rPr>
      </w:pPr>
    </w:p>
    <w:p w14:paraId="09D7E313" w14:textId="45008D0E" w:rsidR="00BF5922" w:rsidRDefault="00BF5922" w:rsidP="007733FE">
      <w:pPr>
        <w:ind w:right="-710"/>
        <w:rPr>
          <w:rFonts w:ascii="Arial" w:hAnsi="Arial" w:cs="Arial"/>
          <w:kern w:val="24"/>
          <w:szCs w:val="24"/>
        </w:rPr>
      </w:pPr>
    </w:p>
    <w:p w14:paraId="41301AFE" w14:textId="77777777" w:rsidR="00BF5922" w:rsidRPr="00BF5922" w:rsidRDefault="00BF5922" w:rsidP="007733FE">
      <w:pPr>
        <w:ind w:right="-710"/>
        <w:rPr>
          <w:rFonts w:ascii="Arial" w:hAnsi="Arial" w:cs="Arial"/>
          <w:kern w:val="24"/>
          <w:szCs w:val="24"/>
        </w:rPr>
      </w:pPr>
    </w:p>
    <w:p w14:paraId="35AD67E7" w14:textId="3DB4E9C6" w:rsidR="00BF0A50" w:rsidRPr="00BF5922" w:rsidRDefault="00BF0A50" w:rsidP="007733FE">
      <w:pPr>
        <w:rPr>
          <w:rFonts w:ascii="Arial" w:hAnsi="Arial" w:cs="Arial"/>
          <w:szCs w:val="24"/>
        </w:rPr>
      </w:pPr>
    </w:p>
    <w:p w14:paraId="4BA75CA4" w14:textId="521896F1" w:rsidR="00BF0A50" w:rsidRDefault="00BF0A50" w:rsidP="007733FE">
      <w:pPr>
        <w:spacing w:after="240"/>
        <w:rPr>
          <w:rFonts w:ascii="Arial" w:hAnsi="Arial" w:cs="Arial"/>
          <w:szCs w:val="24"/>
        </w:rPr>
      </w:pPr>
      <w:r w:rsidRPr="00BF5922">
        <w:rPr>
          <w:rFonts w:ascii="Arial" w:hAnsi="Arial" w:cs="Arial"/>
          <w:szCs w:val="24"/>
        </w:rPr>
        <w:t xml:space="preserve">The Delivery Plan </w:t>
      </w:r>
      <w:r w:rsidR="0044625B" w:rsidRPr="00BF5922">
        <w:rPr>
          <w:rFonts w:ascii="Arial" w:hAnsi="Arial" w:cs="Arial"/>
          <w:szCs w:val="24"/>
        </w:rPr>
        <w:t>describes ho</w:t>
      </w:r>
      <w:r w:rsidRPr="00BF5922">
        <w:rPr>
          <w:rFonts w:ascii="Arial" w:hAnsi="Arial" w:cs="Arial"/>
          <w:szCs w:val="24"/>
        </w:rPr>
        <w:t xml:space="preserve">w NHS </w:t>
      </w:r>
      <w:r w:rsidR="003C04E0">
        <w:rPr>
          <w:rFonts w:ascii="Arial" w:hAnsi="Arial" w:cs="Arial"/>
          <w:szCs w:val="24"/>
        </w:rPr>
        <w:t>GJ</w:t>
      </w:r>
      <w:r w:rsidRPr="00BF5922">
        <w:rPr>
          <w:rFonts w:ascii="Arial" w:hAnsi="Arial" w:cs="Arial"/>
          <w:szCs w:val="24"/>
        </w:rPr>
        <w:t xml:space="preserve"> will sustain, develop and evolve to effectively support the ongoing recovery of Scotland’s health service through the work of:</w:t>
      </w:r>
    </w:p>
    <w:p w14:paraId="6E99E015" w14:textId="77777777" w:rsidR="00BF0A50" w:rsidRPr="00BF5922" w:rsidRDefault="00BF0A50" w:rsidP="007733FE">
      <w:pPr>
        <w:numPr>
          <w:ilvl w:val="0"/>
          <w:numId w:val="56"/>
        </w:numPr>
        <w:spacing w:after="200" w:line="276" w:lineRule="auto"/>
        <w:ind w:right="-710"/>
        <w:contextualSpacing/>
        <w:rPr>
          <w:rFonts w:ascii="Arial" w:hAnsi="Arial" w:cs="Arial"/>
          <w:szCs w:val="24"/>
          <w:lang w:eastAsia="en-GB"/>
        </w:rPr>
      </w:pPr>
      <w:r w:rsidRPr="00BF5922">
        <w:rPr>
          <w:rFonts w:ascii="Arial" w:hAnsi="Arial" w:cs="Arial"/>
          <w:szCs w:val="24"/>
          <w:lang w:eastAsia="en-GB"/>
        </w:rPr>
        <w:t>The Golden Jubilee University National Hospital (including ongoing expansion)</w:t>
      </w:r>
    </w:p>
    <w:p w14:paraId="20368409" w14:textId="77777777" w:rsidR="00BF0A50" w:rsidRPr="00BF5922" w:rsidRDefault="00BF0A50" w:rsidP="007733FE">
      <w:pPr>
        <w:numPr>
          <w:ilvl w:val="0"/>
          <w:numId w:val="56"/>
        </w:numPr>
        <w:spacing w:after="200" w:line="276" w:lineRule="auto"/>
        <w:ind w:right="-710"/>
        <w:contextualSpacing/>
        <w:rPr>
          <w:rFonts w:ascii="Arial" w:hAnsi="Arial" w:cs="Arial"/>
          <w:szCs w:val="24"/>
          <w:lang w:eastAsia="en-GB"/>
        </w:rPr>
      </w:pPr>
      <w:r w:rsidRPr="00BF5922">
        <w:rPr>
          <w:rFonts w:ascii="Arial" w:hAnsi="Arial" w:cs="Arial"/>
          <w:szCs w:val="24"/>
          <w:lang w:eastAsia="en-GB"/>
        </w:rPr>
        <w:t>Centre for Sustainable Delivery</w:t>
      </w:r>
    </w:p>
    <w:p w14:paraId="6674113A" w14:textId="77777777" w:rsidR="00BF0A50" w:rsidRPr="00BF5922" w:rsidRDefault="00BF0A50" w:rsidP="007733FE">
      <w:pPr>
        <w:numPr>
          <w:ilvl w:val="0"/>
          <w:numId w:val="56"/>
        </w:numPr>
        <w:spacing w:after="200" w:line="276" w:lineRule="auto"/>
        <w:ind w:right="-710"/>
        <w:contextualSpacing/>
        <w:rPr>
          <w:rFonts w:ascii="Arial" w:hAnsi="Arial" w:cs="Arial"/>
          <w:szCs w:val="24"/>
          <w:lang w:eastAsia="en-GB"/>
        </w:rPr>
      </w:pPr>
      <w:r w:rsidRPr="00BF5922">
        <w:rPr>
          <w:rFonts w:ascii="Arial" w:hAnsi="Arial" w:cs="Arial"/>
          <w:szCs w:val="24"/>
          <w:lang w:eastAsia="en-GB"/>
        </w:rPr>
        <w:t>NHS Scotland Academy</w:t>
      </w:r>
    </w:p>
    <w:p w14:paraId="0DC5D49C" w14:textId="77777777" w:rsidR="00BF0A50" w:rsidRPr="00BF5922" w:rsidRDefault="00BF0A50" w:rsidP="007733FE">
      <w:pPr>
        <w:numPr>
          <w:ilvl w:val="0"/>
          <w:numId w:val="56"/>
        </w:numPr>
        <w:spacing w:after="200" w:line="276" w:lineRule="auto"/>
        <w:ind w:right="-710"/>
        <w:contextualSpacing/>
        <w:rPr>
          <w:rFonts w:ascii="Arial" w:hAnsi="Arial" w:cs="Arial"/>
          <w:szCs w:val="24"/>
          <w:lang w:eastAsia="en-GB"/>
        </w:rPr>
      </w:pPr>
      <w:r w:rsidRPr="00BF5922">
        <w:rPr>
          <w:rFonts w:ascii="Arial" w:hAnsi="Arial" w:cs="Arial"/>
          <w:szCs w:val="24"/>
          <w:lang w:eastAsia="en-GB"/>
        </w:rPr>
        <w:t>Golden Jubilee Hotel &amp; Conference Centre</w:t>
      </w:r>
    </w:p>
    <w:p w14:paraId="797A25C8" w14:textId="77777777" w:rsidR="00BF0A50" w:rsidRPr="00BF5922" w:rsidRDefault="00BF0A50" w:rsidP="007733FE">
      <w:pPr>
        <w:numPr>
          <w:ilvl w:val="0"/>
          <w:numId w:val="56"/>
        </w:numPr>
        <w:spacing w:after="200" w:line="276" w:lineRule="auto"/>
        <w:ind w:right="-710"/>
        <w:contextualSpacing/>
        <w:rPr>
          <w:rFonts w:ascii="Arial" w:hAnsi="Arial" w:cs="Arial"/>
          <w:szCs w:val="24"/>
          <w:lang w:eastAsia="en-GB"/>
        </w:rPr>
      </w:pPr>
      <w:r w:rsidRPr="00BF5922">
        <w:rPr>
          <w:rFonts w:ascii="Arial" w:hAnsi="Arial" w:cs="Arial"/>
          <w:szCs w:val="24"/>
          <w:lang w:eastAsia="en-GB"/>
        </w:rPr>
        <w:t>Golden Jubilee Research Institute</w:t>
      </w:r>
    </w:p>
    <w:p w14:paraId="3C05D4D4" w14:textId="2B515271" w:rsidR="00B22B1E" w:rsidRDefault="00B22B1E" w:rsidP="007733FE">
      <w:pPr>
        <w:ind w:right="-710"/>
        <w:rPr>
          <w:rFonts w:ascii="Arial" w:hAnsi="Arial" w:cs="Arial"/>
          <w:color w:val="FFC000"/>
          <w:szCs w:val="24"/>
        </w:rPr>
      </w:pPr>
    </w:p>
    <w:p w14:paraId="57DC8A9B" w14:textId="36817237" w:rsidR="00394BA5" w:rsidRDefault="00394BA5" w:rsidP="007A52D4">
      <w:pPr>
        <w:spacing w:after="200" w:line="276" w:lineRule="auto"/>
        <w:ind w:right="-710"/>
        <w:contextualSpacing/>
        <w:rPr>
          <w:rFonts w:ascii="Arial" w:hAnsi="Arial" w:cs="Arial"/>
          <w:szCs w:val="24"/>
          <w:lang w:eastAsia="en-GB"/>
        </w:rPr>
      </w:pPr>
      <w:r>
        <w:rPr>
          <w:rFonts w:ascii="Arial" w:hAnsi="Arial" w:cs="Arial"/>
          <w:szCs w:val="24"/>
          <w:lang w:eastAsia="en-GB"/>
        </w:rPr>
        <w:t>The focus of the Delivery Plan and National Recovery drivers does not directly impact on the functions of the Golden Jubilee Conference Hotel and the Golden Jubilee Research Institute</w:t>
      </w:r>
      <w:r w:rsidR="008767E3">
        <w:rPr>
          <w:rFonts w:ascii="Arial" w:hAnsi="Arial" w:cs="Arial"/>
          <w:szCs w:val="24"/>
          <w:lang w:eastAsia="en-GB"/>
        </w:rPr>
        <w:t>, however they make a vital contribution to the delivery of the NHS GJ Strategic Objectives. A high level overview of the strategic focus of both of these functions is described below:</w:t>
      </w:r>
    </w:p>
    <w:p w14:paraId="1F076D71" w14:textId="77777777" w:rsidR="008767E3" w:rsidRDefault="008767E3" w:rsidP="007A52D4">
      <w:pPr>
        <w:spacing w:after="200" w:line="276" w:lineRule="auto"/>
        <w:ind w:right="-710"/>
        <w:contextualSpacing/>
        <w:rPr>
          <w:rFonts w:ascii="Arial" w:hAnsi="Arial" w:cs="Arial"/>
          <w:szCs w:val="24"/>
          <w:lang w:eastAsia="en-GB"/>
        </w:rPr>
      </w:pPr>
    </w:p>
    <w:p w14:paraId="4729484F" w14:textId="7331C842" w:rsidR="00394BA5" w:rsidRPr="007A52D4" w:rsidRDefault="00394BA5" w:rsidP="007A52D4">
      <w:pPr>
        <w:spacing w:after="200" w:line="276" w:lineRule="auto"/>
        <w:ind w:right="-710"/>
        <w:contextualSpacing/>
        <w:rPr>
          <w:rFonts w:ascii="Arial" w:hAnsi="Arial" w:cs="Arial"/>
          <w:b/>
          <w:szCs w:val="24"/>
          <w:lang w:eastAsia="en-GB"/>
        </w:rPr>
      </w:pPr>
      <w:r w:rsidRPr="007A52D4">
        <w:rPr>
          <w:rFonts w:ascii="Arial" w:hAnsi="Arial" w:cs="Arial"/>
          <w:b/>
          <w:szCs w:val="24"/>
          <w:lang w:eastAsia="en-GB"/>
        </w:rPr>
        <w:t>Golden Jubilee Hotel &amp; Conference Centre</w:t>
      </w:r>
    </w:p>
    <w:p w14:paraId="69D48999" w14:textId="70EC3EA6" w:rsidR="00394BA5" w:rsidRDefault="00394BA5" w:rsidP="007733FE">
      <w:pPr>
        <w:ind w:right="-710"/>
        <w:rPr>
          <w:rFonts w:ascii="Arial" w:hAnsi="Arial" w:cs="Arial"/>
          <w:color w:val="FFC000"/>
          <w:szCs w:val="24"/>
        </w:rPr>
      </w:pPr>
    </w:p>
    <w:p w14:paraId="201DC6F4" w14:textId="14637624" w:rsidR="00394BA5" w:rsidRPr="007A52D4" w:rsidRDefault="00394BA5" w:rsidP="00394BA5">
      <w:pPr>
        <w:ind w:right="-710"/>
        <w:rPr>
          <w:rFonts w:ascii="Arial" w:hAnsi="Arial" w:cs="Arial"/>
          <w:szCs w:val="24"/>
        </w:rPr>
      </w:pPr>
      <w:r w:rsidRPr="007A52D4">
        <w:rPr>
          <w:rFonts w:ascii="Arial" w:hAnsi="Arial" w:cs="Arial"/>
          <w:szCs w:val="24"/>
        </w:rPr>
        <w:t>The Golden Jubilee Conference Hotel</w:t>
      </w:r>
      <w:r w:rsidR="008767E3" w:rsidRPr="007A52D4">
        <w:rPr>
          <w:rFonts w:ascii="Arial" w:hAnsi="Arial" w:cs="Arial"/>
          <w:szCs w:val="24"/>
        </w:rPr>
        <w:t xml:space="preserve"> (GJCH)</w:t>
      </w:r>
      <w:r w:rsidRPr="007A52D4">
        <w:rPr>
          <w:rFonts w:ascii="Arial" w:hAnsi="Arial" w:cs="Arial"/>
          <w:szCs w:val="24"/>
        </w:rPr>
        <w:t xml:space="preserve"> is a multi-award-winning four-star Hotel. It is a central part of the NHS </w:t>
      </w:r>
      <w:r w:rsidR="003C04E0">
        <w:rPr>
          <w:rFonts w:ascii="Arial" w:hAnsi="Arial" w:cs="Arial"/>
          <w:szCs w:val="24"/>
        </w:rPr>
        <w:t>GJ</w:t>
      </w:r>
      <w:r w:rsidRPr="007A52D4">
        <w:rPr>
          <w:rFonts w:ascii="Arial" w:hAnsi="Arial" w:cs="Arial"/>
          <w:szCs w:val="24"/>
        </w:rPr>
        <w:t xml:space="preserve"> and is Scotland’s only </w:t>
      </w:r>
      <w:r w:rsidR="00CA015F">
        <w:rPr>
          <w:rFonts w:ascii="Arial" w:hAnsi="Arial" w:cs="Arial"/>
          <w:szCs w:val="24"/>
        </w:rPr>
        <w:t xml:space="preserve">member of the </w:t>
      </w:r>
      <w:r w:rsidRPr="007A52D4">
        <w:rPr>
          <w:rFonts w:ascii="Arial" w:hAnsi="Arial" w:cs="Arial"/>
          <w:szCs w:val="24"/>
        </w:rPr>
        <w:t>International Association of Conference Centres (IACC) and residential Venue of Excellence.</w:t>
      </w:r>
    </w:p>
    <w:p w14:paraId="31664DB1" w14:textId="77777777" w:rsidR="00394BA5" w:rsidRPr="007A52D4" w:rsidRDefault="00394BA5" w:rsidP="00394BA5">
      <w:pPr>
        <w:ind w:right="-710"/>
        <w:rPr>
          <w:rFonts w:ascii="Arial" w:hAnsi="Arial" w:cs="Arial"/>
          <w:szCs w:val="24"/>
        </w:rPr>
      </w:pPr>
    </w:p>
    <w:p w14:paraId="3CBF4AFB" w14:textId="1DF2AF4C" w:rsidR="00394BA5" w:rsidRPr="007A52D4" w:rsidRDefault="00394BA5" w:rsidP="00394BA5">
      <w:pPr>
        <w:ind w:right="-710"/>
        <w:rPr>
          <w:rFonts w:ascii="Arial" w:hAnsi="Arial" w:cs="Arial"/>
          <w:szCs w:val="24"/>
        </w:rPr>
      </w:pPr>
      <w:r w:rsidRPr="007A52D4">
        <w:rPr>
          <w:rFonts w:ascii="Arial" w:hAnsi="Arial" w:cs="Arial"/>
          <w:szCs w:val="24"/>
        </w:rPr>
        <w:t>Over the past two years Association and Corporate markets have returned to pre-</w:t>
      </w:r>
      <w:r w:rsidR="001B6EF3">
        <w:rPr>
          <w:rFonts w:ascii="Arial" w:hAnsi="Arial" w:cs="Arial"/>
          <w:szCs w:val="24"/>
        </w:rPr>
        <w:t>COVID</w:t>
      </w:r>
      <w:r w:rsidRPr="007A52D4">
        <w:rPr>
          <w:rFonts w:ascii="Arial" w:hAnsi="Arial" w:cs="Arial"/>
          <w:szCs w:val="24"/>
        </w:rPr>
        <w:t xml:space="preserve"> levels with a strong shoot of recovery in the marine sector. Face to face NHS / Healthcare markets</w:t>
      </w:r>
      <w:r w:rsidR="008767E3" w:rsidRPr="007A52D4">
        <w:rPr>
          <w:rFonts w:ascii="Arial" w:hAnsi="Arial" w:cs="Arial"/>
          <w:szCs w:val="24"/>
        </w:rPr>
        <w:t xml:space="preserve"> </w:t>
      </w:r>
      <w:r w:rsidRPr="007A52D4">
        <w:rPr>
          <w:rFonts w:ascii="Arial" w:hAnsi="Arial" w:cs="Arial"/>
          <w:szCs w:val="24"/>
        </w:rPr>
        <w:t xml:space="preserve">reduced in </w:t>
      </w:r>
      <w:r w:rsidR="008767E3" w:rsidRPr="007A52D4">
        <w:rPr>
          <w:rFonts w:ascii="Arial" w:hAnsi="Arial" w:cs="Arial"/>
          <w:szCs w:val="24"/>
        </w:rPr>
        <w:t>20</w:t>
      </w:r>
      <w:r w:rsidRPr="007A52D4">
        <w:rPr>
          <w:rFonts w:ascii="Arial" w:hAnsi="Arial" w:cs="Arial"/>
          <w:szCs w:val="24"/>
        </w:rPr>
        <w:t>22/23 by 60% compared to pre-</w:t>
      </w:r>
      <w:r w:rsidR="001B6EF3">
        <w:rPr>
          <w:rFonts w:ascii="Arial" w:hAnsi="Arial" w:cs="Arial"/>
          <w:szCs w:val="24"/>
        </w:rPr>
        <w:t>COVID</w:t>
      </w:r>
      <w:r w:rsidRPr="007A52D4">
        <w:rPr>
          <w:rFonts w:ascii="Arial" w:hAnsi="Arial" w:cs="Arial"/>
          <w:szCs w:val="24"/>
        </w:rPr>
        <w:t xml:space="preserve"> levels. This is primarily </w:t>
      </w:r>
      <w:r w:rsidR="008767E3" w:rsidRPr="007A52D4">
        <w:rPr>
          <w:rFonts w:ascii="Arial" w:hAnsi="Arial" w:cs="Arial"/>
          <w:szCs w:val="24"/>
        </w:rPr>
        <w:t>due to availability of time,</w:t>
      </w:r>
      <w:r w:rsidRPr="007A52D4">
        <w:rPr>
          <w:rFonts w:ascii="Arial" w:hAnsi="Arial" w:cs="Arial"/>
          <w:szCs w:val="24"/>
        </w:rPr>
        <w:t xml:space="preserve"> NHS budgets being squeezed and the ever-growing virtual presence.</w:t>
      </w:r>
    </w:p>
    <w:p w14:paraId="11AC4432" w14:textId="77777777" w:rsidR="00394BA5" w:rsidRPr="007A52D4" w:rsidRDefault="00394BA5" w:rsidP="00394BA5">
      <w:pPr>
        <w:ind w:right="-710"/>
        <w:rPr>
          <w:rFonts w:ascii="Arial" w:hAnsi="Arial" w:cs="Arial"/>
          <w:szCs w:val="24"/>
        </w:rPr>
      </w:pPr>
    </w:p>
    <w:p w14:paraId="18C0F0CF" w14:textId="023BC896" w:rsidR="00394BA5" w:rsidRPr="007A52D4" w:rsidRDefault="008767E3" w:rsidP="00394BA5">
      <w:pPr>
        <w:ind w:right="-710"/>
        <w:rPr>
          <w:rFonts w:ascii="Arial" w:hAnsi="Arial" w:cs="Arial"/>
          <w:szCs w:val="24"/>
        </w:rPr>
      </w:pPr>
      <w:r w:rsidRPr="007A52D4">
        <w:rPr>
          <w:rFonts w:ascii="Arial" w:hAnsi="Arial" w:cs="Arial"/>
          <w:szCs w:val="24"/>
        </w:rPr>
        <w:t>Moving into 2024</w:t>
      </w:r>
      <w:r w:rsidR="00394BA5" w:rsidRPr="007A52D4">
        <w:rPr>
          <w:rFonts w:ascii="Arial" w:hAnsi="Arial" w:cs="Arial"/>
          <w:szCs w:val="24"/>
        </w:rPr>
        <w:t xml:space="preserve"> and beyond, the Hotel have identified several key challenges</w:t>
      </w:r>
      <w:r w:rsidR="00E62353">
        <w:rPr>
          <w:rFonts w:ascii="Arial" w:hAnsi="Arial" w:cs="Arial"/>
          <w:szCs w:val="24"/>
        </w:rPr>
        <w:t>:</w:t>
      </w:r>
    </w:p>
    <w:p w14:paraId="3CE2E2FB" w14:textId="77777777" w:rsidR="00394BA5" w:rsidRPr="007A52D4" w:rsidRDefault="00394BA5" w:rsidP="00394BA5">
      <w:pPr>
        <w:ind w:right="-710"/>
        <w:rPr>
          <w:rFonts w:ascii="Arial" w:hAnsi="Arial" w:cs="Arial"/>
          <w:szCs w:val="24"/>
        </w:rPr>
      </w:pPr>
    </w:p>
    <w:p w14:paraId="672A9059" w14:textId="2AD554C2" w:rsidR="00394BA5" w:rsidRPr="000E2698" w:rsidRDefault="00394BA5"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Replacing the reduced NHS markets</w:t>
      </w:r>
    </w:p>
    <w:p w14:paraId="66F08603" w14:textId="55216CCB" w:rsidR="00394BA5" w:rsidRPr="000E2698" w:rsidRDefault="00394BA5"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Staffing – hospitality wide shortage of skilled workers</w:t>
      </w:r>
    </w:p>
    <w:p w14:paraId="34521F92" w14:textId="7E578B2C" w:rsidR="00394BA5" w:rsidRPr="000E2698" w:rsidRDefault="008767E3"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Achieving a s</w:t>
      </w:r>
      <w:r w:rsidR="00394BA5" w:rsidRPr="000E2698">
        <w:rPr>
          <w:rFonts w:ascii="Arial" w:hAnsi="Arial" w:cs="Arial"/>
          <w:szCs w:val="24"/>
          <w:lang w:eastAsia="en-GB"/>
        </w:rPr>
        <w:t>ustainable financial model for the Hotel</w:t>
      </w:r>
    </w:p>
    <w:p w14:paraId="4D91EEE4" w14:textId="7F83189B" w:rsidR="00394BA5" w:rsidRPr="000E2698" w:rsidRDefault="00394BA5"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 xml:space="preserve">Technological </w:t>
      </w:r>
      <w:r w:rsidR="008767E3" w:rsidRPr="000E2698">
        <w:rPr>
          <w:rFonts w:ascii="Arial" w:hAnsi="Arial" w:cs="Arial"/>
          <w:szCs w:val="24"/>
          <w:lang w:eastAsia="en-GB"/>
        </w:rPr>
        <w:t>developments</w:t>
      </w:r>
    </w:p>
    <w:p w14:paraId="322C5DD1" w14:textId="334A10F5" w:rsidR="00394BA5" w:rsidRPr="000E2698" w:rsidRDefault="008767E3"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Ongoing refurbishment</w:t>
      </w:r>
      <w:r w:rsidR="00394BA5" w:rsidRPr="000E2698">
        <w:rPr>
          <w:rFonts w:ascii="Arial" w:hAnsi="Arial" w:cs="Arial"/>
          <w:szCs w:val="24"/>
          <w:lang w:eastAsia="en-GB"/>
        </w:rPr>
        <w:t xml:space="preserve"> plan for the Hotel building</w:t>
      </w:r>
      <w:r w:rsidR="00E62353">
        <w:rPr>
          <w:rFonts w:ascii="Arial" w:hAnsi="Arial" w:cs="Arial"/>
          <w:szCs w:val="24"/>
          <w:lang w:eastAsia="en-GB"/>
        </w:rPr>
        <w:t>.</w:t>
      </w:r>
    </w:p>
    <w:p w14:paraId="580D8DC4" w14:textId="30084AC1" w:rsidR="00394BA5" w:rsidRPr="007A52D4" w:rsidRDefault="00394BA5" w:rsidP="007733FE">
      <w:pPr>
        <w:ind w:right="-710"/>
        <w:rPr>
          <w:rFonts w:ascii="Arial" w:hAnsi="Arial" w:cs="Arial"/>
          <w:szCs w:val="24"/>
        </w:rPr>
      </w:pPr>
    </w:p>
    <w:p w14:paraId="347FBE9D" w14:textId="4A8ACB07" w:rsidR="008767E3" w:rsidRPr="007A52D4" w:rsidRDefault="008767E3" w:rsidP="008767E3">
      <w:pPr>
        <w:ind w:right="-710"/>
        <w:rPr>
          <w:rFonts w:ascii="Arial" w:hAnsi="Arial" w:cs="Arial"/>
          <w:szCs w:val="24"/>
        </w:rPr>
      </w:pPr>
      <w:r w:rsidRPr="007A52D4">
        <w:rPr>
          <w:rFonts w:ascii="Arial" w:hAnsi="Arial" w:cs="Arial"/>
          <w:szCs w:val="24"/>
        </w:rPr>
        <w:t xml:space="preserve">To support hospitality workforce supply and development, GJCH has an ambition to provide accredited training for their workforce in hospitality Scottish Vocational Qualification Awards (SVQ). The plan is to offer hospitality specific SVQ awards within the existing NHS </w:t>
      </w:r>
      <w:r w:rsidR="003C04E0">
        <w:rPr>
          <w:rFonts w:ascii="Arial" w:hAnsi="Arial" w:cs="Arial"/>
          <w:szCs w:val="24"/>
        </w:rPr>
        <w:t>GJ</w:t>
      </w:r>
      <w:r w:rsidRPr="007A52D4">
        <w:rPr>
          <w:rFonts w:ascii="Arial" w:hAnsi="Arial" w:cs="Arial"/>
          <w:szCs w:val="24"/>
        </w:rPr>
        <w:t xml:space="preserve"> SVQ Centre.</w:t>
      </w:r>
      <w:r w:rsidR="001B6EF3">
        <w:rPr>
          <w:rFonts w:ascii="Arial" w:hAnsi="Arial" w:cs="Arial"/>
          <w:szCs w:val="24"/>
        </w:rPr>
        <w:t xml:space="preserve"> </w:t>
      </w:r>
      <w:r w:rsidRPr="007A52D4">
        <w:rPr>
          <w:rFonts w:ascii="Arial" w:hAnsi="Arial" w:cs="Arial"/>
          <w:szCs w:val="24"/>
        </w:rPr>
        <w:t xml:space="preserve">In order to do this we will apply to Scottish Qualifications Authority (SQA) for the accreditation to offer awards within our Centre.  </w:t>
      </w:r>
    </w:p>
    <w:p w14:paraId="0DA70CAF" w14:textId="7AC6560F" w:rsidR="008767E3" w:rsidRDefault="008767E3" w:rsidP="008767E3">
      <w:pPr>
        <w:ind w:right="-710"/>
        <w:rPr>
          <w:rFonts w:ascii="Arial" w:hAnsi="Arial" w:cs="Arial"/>
          <w:color w:val="FFC000"/>
          <w:szCs w:val="24"/>
        </w:rPr>
      </w:pPr>
    </w:p>
    <w:p w14:paraId="25E08047" w14:textId="6863043A" w:rsidR="008767E3" w:rsidRDefault="008767E3" w:rsidP="008767E3">
      <w:pPr>
        <w:ind w:right="-710"/>
        <w:rPr>
          <w:rFonts w:ascii="Arial" w:hAnsi="Arial" w:cs="Arial"/>
          <w:color w:val="FFC000"/>
          <w:szCs w:val="24"/>
        </w:rPr>
      </w:pPr>
    </w:p>
    <w:p w14:paraId="39A602CE" w14:textId="21E951CB" w:rsidR="008767E3" w:rsidRDefault="008767E3" w:rsidP="008767E3">
      <w:pPr>
        <w:ind w:right="-710"/>
        <w:rPr>
          <w:rFonts w:ascii="Arial" w:hAnsi="Arial" w:cs="Arial"/>
          <w:color w:val="FFC000"/>
          <w:szCs w:val="24"/>
        </w:rPr>
      </w:pPr>
    </w:p>
    <w:p w14:paraId="0EF3A9F9" w14:textId="30E0B2BA" w:rsidR="008767E3" w:rsidRDefault="008767E3" w:rsidP="008767E3">
      <w:pPr>
        <w:ind w:right="-710"/>
        <w:rPr>
          <w:rFonts w:ascii="Arial" w:hAnsi="Arial" w:cs="Arial"/>
          <w:color w:val="FFC000"/>
          <w:szCs w:val="24"/>
        </w:rPr>
      </w:pPr>
    </w:p>
    <w:p w14:paraId="37355FE4" w14:textId="77777777" w:rsidR="007A52D4" w:rsidRDefault="007A52D4" w:rsidP="008767E3">
      <w:pPr>
        <w:ind w:right="-710"/>
        <w:rPr>
          <w:rFonts w:ascii="Arial" w:hAnsi="Arial" w:cs="Arial"/>
          <w:color w:val="FFC000"/>
          <w:szCs w:val="24"/>
        </w:rPr>
      </w:pPr>
    </w:p>
    <w:p w14:paraId="7FD8FA4D" w14:textId="77777777" w:rsidR="008767E3" w:rsidRPr="00BF5922" w:rsidRDefault="008767E3" w:rsidP="008767E3">
      <w:pPr>
        <w:ind w:right="-710"/>
        <w:rPr>
          <w:rFonts w:ascii="Arial" w:hAnsi="Arial" w:cs="Arial"/>
          <w:color w:val="FFC000"/>
          <w:szCs w:val="24"/>
        </w:rPr>
      </w:pPr>
    </w:p>
    <w:p w14:paraId="6BF178E5" w14:textId="45A057C3" w:rsidR="008767E3" w:rsidRDefault="008767E3" w:rsidP="007A52D4">
      <w:pPr>
        <w:spacing w:after="200" w:line="276" w:lineRule="auto"/>
        <w:ind w:right="-710"/>
        <w:contextualSpacing/>
        <w:rPr>
          <w:rFonts w:ascii="Arial" w:hAnsi="Arial" w:cs="Arial"/>
          <w:b/>
          <w:szCs w:val="24"/>
          <w:lang w:eastAsia="en-GB"/>
        </w:rPr>
      </w:pPr>
      <w:r w:rsidRPr="000E2698">
        <w:rPr>
          <w:rFonts w:ascii="Arial" w:hAnsi="Arial" w:cs="Arial"/>
          <w:b/>
          <w:szCs w:val="24"/>
          <w:lang w:eastAsia="en-GB"/>
        </w:rPr>
        <w:t>Golden Jubilee Research Institute</w:t>
      </w:r>
    </w:p>
    <w:p w14:paraId="3353BB2B" w14:textId="77777777" w:rsidR="000E2698" w:rsidRPr="007A52D4" w:rsidRDefault="000E2698" w:rsidP="007A52D4">
      <w:pPr>
        <w:spacing w:after="200" w:line="276" w:lineRule="auto"/>
        <w:ind w:right="-710"/>
        <w:contextualSpacing/>
        <w:rPr>
          <w:rFonts w:ascii="Arial" w:hAnsi="Arial" w:cs="Arial"/>
          <w:b/>
          <w:szCs w:val="24"/>
          <w:lang w:eastAsia="en-GB"/>
        </w:rPr>
      </w:pPr>
    </w:p>
    <w:p w14:paraId="706060F2" w14:textId="77777777" w:rsidR="002255EE" w:rsidRDefault="002255EE" w:rsidP="002255EE">
      <w:pPr>
        <w:spacing w:after="200" w:line="276" w:lineRule="auto"/>
        <w:rPr>
          <w:rFonts w:ascii="Arial" w:hAnsi="Arial" w:cs="Arial"/>
          <w:color w:val="212529"/>
          <w:szCs w:val="24"/>
        </w:rPr>
      </w:pPr>
      <w:r>
        <w:rPr>
          <w:rFonts w:ascii="Arial" w:hAnsi="Arial" w:cs="Arial"/>
          <w:color w:val="212529"/>
          <w:szCs w:val="24"/>
        </w:rPr>
        <w:t>The Golden Jubilee Research Institute (GJRI), facilitates and supports high quality research which conforms to the quality standards required by guidance (the Research Governance Framework for Health and Community Care SGHD 2006) and legislation (the EU Clinical Trials Directive). Within Golden Jubilee University National Hospital all clinical specialities are research-active, hosting both commercially sponsored/funded and academic studies through links with Universities.</w:t>
      </w:r>
    </w:p>
    <w:p w14:paraId="4F862FB8" w14:textId="499BAFA6" w:rsidR="008767E3" w:rsidRDefault="002255EE" w:rsidP="000E2698">
      <w:pPr>
        <w:spacing w:after="200" w:line="276" w:lineRule="auto"/>
        <w:rPr>
          <w:rFonts w:ascii="Arial" w:hAnsi="Arial" w:cs="Arial"/>
          <w:color w:val="212529"/>
          <w:szCs w:val="24"/>
        </w:rPr>
      </w:pPr>
      <w:r>
        <w:rPr>
          <w:rFonts w:ascii="Arial" w:hAnsi="Arial" w:cs="Arial"/>
          <w:color w:val="212529"/>
          <w:szCs w:val="24"/>
        </w:rPr>
        <w:t>Over the course of 2024/25, GJRI will broadly focus on</w:t>
      </w:r>
      <w:r w:rsidR="001B6EF3">
        <w:rPr>
          <w:rFonts w:ascii="Arial" w:hAnsi="Arial" w:cs="Arial"/>
          <w:color w:val="212529"/>
          <w:szCs w:val="24"/>
        </w:rPr>
        <w:t xml:space="preserve"> a number of key priority areas:</w:t>
      </w:r>
    </w:p>
    <w:p w14:paraId="48376D57" w14:textId="65CB1160" w:rsidR="002255EE" w:rsidRPr="000E2698" w:rsidRDefault="002255EE"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 xml:space="preserve">Increase the number of patients recruited to projects hosted or sponsored by </w:t>
      </w:r>
      <w:r w:rsidR="00FB5142">
        <w:rPr>
          <w:rFonts w:ascii="Arial" w:hAnsi="Arial" w:cs="Arial"/>
          <w:szCs w:val="24"/>
          <w:lang w:eastAsia="en-GB"/>
        </w:rPr>
        <w:t xml:space="preserve">NHS </w:t>
      </w:r>
      <w:r w:rsidR="003C04E0">
        <w:rPr>
          <w:rFonts w:ascii="Arial" w:hAnsi="Arial" w:cs="Arial"/>
          <w:szCs w:val="24"/>
          <w:lang w:eastAsia="en-GB"/>
        </w:rPr>
        <w:t>GJ</w:t>
      </w:r>
    </w:p>
    <w:p w14:paraId="116A7FE5" w14:textId="1AA4CDB3" w:rsidR="002255EE" w:rsidRPr="000E2698" w:rsidRDefault="002255EE"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 xml:space="preserve">Increase the number of projects sponsored and hosted by </w:t>
      </w:r>
      <w:r w:rsidR="00FB5142">
        <w:rPr>
          <w:rFonts w:ascii="Arial" w:hAnsi="Arial" w:cs="Arial"/>
          <w:szCs w:val="24"/>
          <w:lang w:eastAsia="en-GB"/>
        </w:rPr>
        <w:t xml:space="preserve">NHS </w:t>
      </w:r>
      <w:r w:rsidR="003C04E0">
        <w:rPr>
          <w:rFonts w:ascii="Arial" w:hAnsi="Arial" w:cs="Arial"/>
          <w:szCs w:val="24"/>
          <w:lang w:eastAsia="en-GB"/>
        </w:rPr>
        <w:t>GJ</w:t>
      </w:r>
    </w:p>
    <w:p w14:paraId="3DB92D23" w14:textId="3F7413A9" w:rsidR="002255EE" w:rsidRPr="000E2698" w:rsidRDefault="002255EE"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Increase income generated by the above</w:t>
      </w:r>
    </w:p>
    <w:p w14:paraId="0405735B" w14:textId="7C92B564" w:rsidR="002255EE" w:rsidRPr="000E2698" w:rsidRDefault="002255EE"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 xml:space="preserve">Develop a system for managing projects that are sponsored by </w:t>
      </w:r>
      <w:r w:rsidR="00FB5142">
        <w:rPr>
          <w:rFonts w:ascii="Arial" w:hAnsi="Arial" w:cs="Arial"/>
          <w:szCs w:val="24"/>
          <w:lang w:eastAsia="en-GB"/>
        </w:rPr>
        <w:t xml:space="preserve">NHS </w:t>
      </w:r>
      <w:r w:rsidR="003C04E0">
        <w:rPr>
          <w:rFonts w:ascii="Arial" w:hAnsi="Arial" w:cs="Arial"/>
          <w:szCs w:val="24"/>
          <w:lang w:eastAsia="en-GB"/>
        </w:rPr>
        <w:t>GJ</w:t>
      </w:r>
      <w:r w:rsidRPr="000E2698">
        <w:rPr>
          <w:rFonts w:ascii="Arial" w:hAnsi="Arial" w:cs="Arial"/>
          <w:szCs w:val="24"/>
          <w:lang w:eastAsia="en-GB"/>
        </w:rPr>
        <w:t xml:space="preserve"> and have external sites – essentially a</w:t>
      </w:r>
      <w:r w:rsidR="003C04E0">
        <w:rPr>
          <w:rFonts w:ascii="Arial" w:hAnsi="Arial" w:cs="Arial"/>
          <w:szCs w:val="24"/>
          <w:lang w:eastAsia="en-GB"/>
        </w:rPr>
        <w:t>n</w:t>
      </w:r>
      <w:r w:rsidRPr="000E2698">
        <w:rPr>
          <w:rFonts w:ascii="Arial" w:hAnsi="Arial" w:cs="Arial"/>
          <w:szCs w:val="24"/>
          <w:lang w:eastAsia="en-GB"/>
        </w:rPr>
        <w:t xml:space="preserve"> NHS </w:t>
      </w:r>
      <w:r w:rsidR="003C04E0">
        <w:rPr>
          <w:rFonts w:ascii="Arial" w:hAnsi="Arial" w:cs="Arial"/>
          <w:szCs w:val="24"/>
          <w:lang w:eastAsia="en-GB"/>
        </w:rPr>
        <w:t>GJ</w:t>
      </w:r>
      <w:r w:rsidRPr="000E2698">
        <w:rPr>
          <w:rFonts w:ascii="Arial" w:hAnsi="Arial" w:cs="Arial"/>
          <w:szCs w:val="24"/>
          <w:lang w:eastAsia="en-GB"/>
        </w:rPr>
        <w:t xml:space="preserve"> Clinical Trials Unit</w:t>
      </w:r>
    </w:p>
    <w:p w14:paraId="60272327" w14:textId="5CFE9C7E" w:rsidR="002255EE" w:rsidRDefault="002255EE" w:rsidP="000E2698">
      <w:pPr>
        <w:numPr>
          <w:ilvl w:val="0"/>
          <w:numId w:val="56"/>
        </w:numPr>
        <w:spacing w:after="200" w:line="276" w:lineRule="auto"/>
        <w:ind w:right="-710"/>
        <w:contextualSpacing/>
        <w:rPr>
          <w:rFonts w:ascii="Arial" w:hAnsi="Arial" w:cs="Arial"/>
          <w:szCs w:val="24"/>
          <w:lang w:eastAsia="en-GB"/>
        </w:rPr>
      </w:pPr>
      <w:r w:rsidRPr="000E2698">
        <w:rPr>
          <w:rFonts w:ascii="Arial" w:hAnsi="Arial" w:cs="Arial"/>
          <w:szCs w:val="24"/>
          <w:lang w:eastAsia="en-GB"/>
        </w:rPr>
        <w:t>Develop governance protocols concerning a flow-through bio-repository</w:t>
      </w:r>
      <w:r w:rsidR="001B6EF3">
        <w:rPr>
          <w:rFonts w:ascii="Arial" w:hAnsi="Arial" w:cs="Arial"/>
          <w:szCs w:val="24"/>
          <w:lang w:eastAsia="en-GB"/>
        </w:rPr>
        <w:t>.</w:t>
      </w:r>
    </w:p>
    <w:p w14:paraId="02AB7296" w14:textId="77777777" w:rsidR="000E2698" w:rsidRPr="000E2698" w:rsidRDefault="000E2698" w:rsidP="000E2698">
      <w:pPr>
        <w:spacing w:after="200" w:line="276" w:lineRule="auto"/>
        <w:ind w:left="720" w:right="-710"/>
        <w:contextualSpacing/>
        <w:rPr>
          <w:rFonts w:ascii="Arial" w:hAnsi="Arial" w:cs="Arial"/>
          <w:szCs w:val="24"/>
          <w:lang w:eastAsia="en-GB"/>
        </w:rPr>
      </w:pPr>
    </w:p>
    <w:p w14:paraId="1883BD29" w14:textId="20CF10AF" w:rsidR="002063C9" w:rsidRDefault="00A5408D" w:rsidP="00C0003C">
      <w:pPr>
        <w:spacing w:line="276" w:lineRule="auto"/>
        <w:ind w:right="-710"/>
        <w:rPr>
          <w:rFonts w:ascii="Arial" w:hAnsi="Arial" w:cs="Arial"/>
          <w:b/>
          <w:szCs w:val="24"/>
        </w:rPr>
      </w:pPr>
      <w:r w:rsidRPr="00BF5922">
        <w:rPr>
          <w:rFonts w:ascii="Arial" w:hAnsi="Arial" w:cs="Arial"/>
          <w:b/>
          <w:szCs w:val="24"/>
        </w:rPr>
        <w:t xml:space="preserve">Collaboration </w:t>
      </w:r>
      <w:r w:rsidR="002063C9" w:rsidRPr="00BF5922">
        <w:rPr>
          <w:rFonts w:ascii="Arial" w:hAnsi="Arial" w:cs="Arial"/>
          <w:b/>
          <w:szCs w:val="24"/>
        </w:rPr>
        <w:t>across National Boards</w:t>
      </w:r>
    </w:p>
    <w:p w14:paraId="42BFCBF6" w14:textId="77777777" w:rsidR="00C0003C" w:rsidRPr="00BF5922" w:rsidRDefault="00C0003C" w:rsidP="00C0003C">
      <w:pPr>
        <w:spacing w:line="276" w:lineRule="auto"/>
        <w:ind w:right="-710"/>
        <w:rPr>
          <w:rFonts w:ascii="Arial" w:hAnsi="Arial" w:cs="Arial"/>
          <w:b/>
          <w:szCs w:val="24"/>
        </w:rPr>
      </w:pPr>
    </w:p>
    <w:p w14:paraId="171AE879" w14:textId="77777777" w:rsidR="00C46C6C" w:rsidRPr="00BF5922" w:rsidRDefault="00C46C6C" w:rsidP="00C46C6C">
      <w:pPr>
        <w:spacing w:after="200" w:line="276" w:lineRule="auto"/>
        <w:ind w:right="-710"/>
        <w:rPr>
          <w:rFonts w:ascii="Arial" w:hAnsi="Arial" w:cs="Arial"/>
          <w:szCs w:val="24"/>
        </w:rPr>
      </w:pPr>
      <w:r w:rsidRPr="00BF5922">
        <w:rPr>
          <w:rFonts w:ascii="Arial" w:hAnsi="Arial" w:cs="Arial"/>
          <w:szCs w:val="24"/>
        </w:rPr>
        <w:t xml:space="preserve">The National Boards have re-affirmed their commitment to collaboration and are participating in a series of workshops during February and early March 2024 to identify opportunities to release efficiency through further collaboration. This will form a </w:t>
      </w:r>
      <w:proofErr w:type="spellStart"/>
      <w:r w:rsidRPr="00BF5922">
        <w:rPr>
          <w:rFonts w:ascii="Arial" w:hAnsi="Arial" w:cs="Arial"/>
          <w:szCs w:val="24"/>
        </w:rPr>
        <w:t>workplan</w:t>
      </w:r>
      <w:proofErr w:type="spellEnd"/>
      <w:r w:rsidRPr="00BF5922">
        <w:rPr>
          <w:rFonts w:ascii="Arial" w:hAnsi="Arial" w:cs="Arial"/>
          <w:szCs w:val="24"/>
        </w:rPr>
        <w:t xml:space="preserve"> to be overseen by the National Boards Collaborative Programme Board. National Board Chief Executives have also agreed the following Collaborative Charter:</w:t>
      </w:r>
    </w:p>
    <w:p w14:paraId="61AE9C6F" w14:textId="7516C1A8" w:rsidR="00A5408D" w:rsidRPr="00BF5922" w:rsidRDefault="00A5408D" w:rsidP="007733FE">
      <w:pPr>
        <w:ind w:right="-710"/>
        <w:rPr>
          <w:rFonts w:ascii="Arial" w:hAnsi="Arial" w:cs="Arial"/>
          <w:color w:val="002060"/>
          <w:szCs w:val="24"/>
          <w:lang w:eastAsia="en-GB"/>
        </w:rPr>
      </w:pPr>
      <w:r w:rsidRPr="00BF5922">
        <w:rPr>
          <w:rFonts w:ascii="Arial" w:eastAsiaTheme="minorEastAsia" w:hAnsi="Arial" w:cs="Arial"/>
          <w:b/>
          <w:bCs/>
          <w:color w:val="002060"/>
          <w:kern w:val="24"/>
          <w:szCs w:val="24"/>
          <w:lang w:eastAsia="en-GB"/>
        </w:rPr>
        <w:t>Charter Purpose:</w:t>
      </w:r>
    </w:p>
    <w:p w14:paraId="02B444DD" w14:textId="05103748" w:rsidR="00A5408D" w:rsidRPr="00BF5922" w:rsidRDefault="00A5408D" w:rsidP="007733FE">
      <w:pPr>
        <w:ind w:right="-710"/>
        <w:rPr>
          <w:rFonts w:ascii="Arial" w:hAnsi="Arial" w:cs="Arial"/>
          <w:color w:val="002060"/>
          <w:szCs w:val="24"/>
          <w:lang w:eastAsia="en-GB"/>
        </w:rPr>
      </w:pPr>
      <w:r w:rsidRPr="00BF5922">
        <w:rPr>
          <w:rFonts w:ascii="Arial" w:eastAsiaTheme="minorEastAsia" w:hAnsi="Arial" w:cs="Arial"/>
          <w:b/>
          <w:bCs/>
          <w:color w:val="002060"/>
          <w:kern w:val="24"/>
          <w:szCs w:val="24"/>
          <w:lang w:eastAsia="en-GB"/>
        </w:rPr>
        <w:t>To maximise the effective use of our collective resources, improving the quality and sustainability of our services and making the best use of public funds.</w:t>
      </w:r>
    </w:p>
    <w:p w14:paraId="6C641E81" w14:textId="77777777" w:rsidR="00A5408D" w:rsidRPr="00BF5922" w:rsidRDefault="00A5408D" w:rsidP="007733FE">
      <w:pPr>
        <w:ind w:right="-710"/>
        <w:rPr>
          <w:rFonts w:ascii="Arial" w:eastAsiaTheme="minorEastAsia" w:hAnsi="Arial" w:cs="Arial"/>
          <w:b/>
          <w:bCs/>
          <w:color w:val="002060"/>
          <w:kern w:val="24"/>
          <w:szCs w:val="24"/>
          <w:lang w:eastAsia="en-GB"/>
        </w:rPr>
      </w:pPr>
    </w:p>
    <w:p w14:paraId="58C29366" w14:textId="62803AFE" w:rsidR="00A5408D" w:rsidRPr="00BF5922" w:rsidRDefault="00A5408D" w:rsidP="007733FE">
      <w:pPr>
        <w:ind w:right="-710"/>
        <w:rPr>
          <w:rFonts w:ascii="Arial" w:hAnsi="Arial" w:cs="Arial"/>
          <w:szCs w:val="24"/>
          <w:lang w:eastAsia="en-GB"/>
        </w:rPr>
      </w:pPr>
      <w:r w:rsidRPr="00BF5922">
        <w:rPr>
          <w:rFonts w:ascii="Arial" w:eastAsiaTheme="minorEastAsia" w:hAnsi="Arial" w:cs="Arial"/>
          <w:b/>
          <w:bCs/>
          <w:color w:val="002060"/>
          <w:kern w:val="24"/>
          <w:szCs w:val="24"/>
          <w:lang w:eastAsia="en-GB"/>
        </w:rPr>
        <w:t>Principles:</w:t>
      </w:r>
    </w:p>
    <w:p w14:paraId="3B9D83FA" w14:textId="5A257256" w:rsidR="00A5408D" w:rsidRPr="00BF5922" w:rsidRDefault="00A5408D" w:rsidP="007733FE">
      <w:pPr>
        <w:ind w:right="-710"/>
        <w:rPr>
          <w:rFonts w:ascii="Arial" w:hAnsi="Arial" w:cs="Arial"/>
          <w:szCs w:val="24"/>
          <w:lang w:eastAsia="en-GB"/>
        </w:rPr>
      </w:pPr>
      <w:r w:rsidRPr="00BF5922">
        <w:rPr>
          <w:rFonts w:ascii="Arial" w:eastAsiaTheme="minorEastAsia" w:hAnsi="Arial" w:cs="Arial"/>
          <w:b/>
          <w:bCs/>
          <w:color w:val="002060"/>
          <w:kern w:val="24"/>
          <w:szCs w:val="24"/>
          <w:lang w:eastAsia="en-GB"/>
        </w:rPr>
        <w:t>Inclusive by nature</w:t>
      </w:r>
      <w:r w:rsidRPr="00BF5922">
        <w:rPr>
          <w:rFonts w:ascii="Arial" w:eastAsiaTheme="minorEastAsia" w:hAnsi="Arial" w:cs="Arial"/>
          <w:color w:val="002060"/>
          <w:kern w:val="24"/>
          <w:szCs w:val="24"/>
          <w:lang w:eastAsia="en-GB"/>
        </w:rPr>
        <w:t>.</w:t>
      </w:r>
    </w:p>
    <w:p w14:paraId="24DCE916" w14:textId="1576749A" w:rsidR="00A5408D" w:rsidRPr="00BF5922" w:rsidRDefault="00A5408D" w:rsidP="007733FE">
      <w:pPr>
        <w:ind w:right="-710"/>
        <w:rPr>
          <w:rFonts w:ascii="Arial" w:eastAsiaTheme="minorEastAsia" w:hAnsi="Arial" w:cs="Arial"/>
          <w:color w:val="002060"/>
          <w:kern w:val="24"/>
          <w:szCs w:val="24"/>
          <w:lang w:eastAsia="en-GB"/>
        </w:rPr>
      </w:pPr>
      <w:r w:rsidRPr="00BF5922">
        <w:rPr>
          <w:rFonts w:ascii="Arial" w:eastAsiaTheme="minorEastAsia" w:hAnsi="Arial" w:cs="Arial"/>
          <w:color w:val="002060"/>
          <w:kern w:val="24"/>
          <w:szCs w:val="24"/>
          <w:lang w:eastAsia="en-GB"/>
        </w:rPr>
        <w:t xml:space="preserve">Our organisations will look to share, partner and offer access to products, services and initiatives. Encouraging a </w:t>
      </w:r>
      <w:r w:rsidRPr="00BA63A0">
        <w:rPr>
          <w:rFonts w:ascii="Arial" w:eastAsiaTheme="minorEastAsia" w:hAnsi="Arial" w:cs="Arial"/>
          <w:color w:val="002060"/>
          <w:kern w:val="24"/>
          <w:szCs w:val="24"/>
          <w:lang w:eastAsia="en-GB"/>
        </w:rPr>
        <w:t>‘once for</w:t>
      </w:r>
      <w:r w:rsidR="00BA63A0" w:rsidRPr="00BA63A0">
        <w:rPr>
          <w:rFonts w:ascii="Arial" w:eastAsiaTheme="minorEastAsia" w:hAnsi="Arial" w:cs="Arial"/>
          <w:color w:val="002060"/>
          <w:kern w:val="24"/>
          <w:szCs w:val="24"/>
          <w:lang w:eastAsia="en-GB"/>
        </w:rPr>
        <w:t xml:space="preserve"> all</w:t>
      </w:r>
      <w:r w:rsidRPr="00BA63A0">
        <w:rPr>
          <w:rFonts w:ascii="Arial" w:eastAsiaTheme="minorEastAsia" w:hAnsi="Arial" w:cs="Arial"/>
          <w:color w:val="002060"/>
          <w:kern w:val="24"/>
          <w:szCs w:val="24"/>
          <w:lang w:eastAsia="en-GB"/>
        </w:rPr>
        <w:t>’</w:t>
      </w:r>
      <w:r w:rsidRPr="00BF5922">
        <w:rPr>
          <w:rFonts w:ascii="Arial" w:eastAsiaTheme="minorEastAsia" w:hAnsi="Arial" w:cs="Arial"/>
          <w:color w:val="002060"/>
          <w:kern w:val="24"/>
          <w:szCs w:val="24"/>
          <w:lang w:eastAsia="en-GB"/>
        </w:rPr>
        <w:t xml:space="preserve"> approach</w:t>
      </w:r>
    </w:p>
    <w:p w14:paraId="00002CDF" w14:textId="77777777" w:rsidR="00A5408D" w:rsidRPr="00BF5922" w:rsidRDefault="00A5408D" w:rsidP="007733FE">
      <w:pPr>
        <w:ind w:right="-710"/>
        <w:rPr>
          <w:rFonts w:ascii="Arial" w:hAnsi="Arial" w:cs="Arial"/>
          <w:szCs w:val="24"/>
          <w:lang w:eastAsia="en-GB"/>
        </w:rPr>
      </w:pPr>
    </w:p>
    <w:p w14:paraId="49E6AD9C" w14:textId="69A03B62" w:rsidR="00A5408D" w:rsidRPr="00BF5922" w:rsidRDefault="00A5408D" w:rsidP="007733FE">
      <w:pPr>
        <w:ind w:right="-710"/>
        <w:rPr>
          <w:rFonts w:ascii="Arial" w:hAnsi="Arial" w:cs="Arial"/>
          <w:szCs w:val="24"/>
          <w:lang w:eastAsia="en-GB"/>
        </w:rPr>
      </w:pPr>
      <w:r w:rsidRPr="00BF5922">
        <w:rPr>
          <w:rFonts w:ascii="Arial" w:eastAsiaTheme="minorEastAsia" w:hAnsi="Arial" w:cs="Arial"/>
          <w:b/>
          <w:bCs/>
          <w:color w:val="002060"/>
          <w:kern w:val="24"/>
          <w:szCs w:val="24"/>
          <w:lang w:eastAsia="en-GB"/>
        </w:rPr>
        <w:t>Transparent.</w:t>
      </w:r>
    </w:p>
    <w:p w14:paraId="319F117D" w14:textId="43131F41" w:rsidR="00A5408D" w:rsidRPr="00BF5922" w:rsidRDefault="00A5408D" w:rsidP="007733FE">
      <w:pPr>
        <w:ind w:right="-710"/>
        <w:rPr>
          <w:rFonts w:ascii="Arial" w:hAnsi="Arial" w:cs="Arial"/>
          <w:szCs w:val="24"/>
          <w:lang w:eastAsia="en-GB"/>
        </w:rPr>
      </w:pPr>
      <w:r w:rsidRPr="00BF5922">
        <w:rPr>
          <w:rFonts w:ascii="Arial" w:eastAsiaTheme="minorEastAsia" w:hAnsi="Arial" w:cs="Arial"/>
          <w:color w:val="002060"/>
          <w:kern w:val="24"/>
          <w:szCs w:val="24"/>
          <w:lang w:eastAsia="en-GB"/>
        </w:rPr>
        <w:t>We will be open in all our dealings and realistic about opportunity and challenge</w:t>
      </w:r>
    </w:p>
    <w:p w14:paraId="7ACD1D5E" w14:textId="77777777" w:rsidR="00A5408D" w:rsidRPr="00BF5922" w:rsidRDefault="00A5408D" w:rsidP="007733FE">
      <w:pPr>
        <w:ind w:right="-710"/>
        <w:rPr>
          <w:rFonts w:ascii="Arial" w:eastAsiaTheme="minorEastAsia" w:hAnsi="Arial" w:cs="Arial"/>
          <w:b/>
          <w:bCs/>
          <w:color w:val="002060"/>
          <w:kern w:val="24"/>
          <w:szCs w:val="24"/>
          <w:lang w:eastAsia="en-GB"/>
        </w:rPr>
      </w:pPr>
    </w:p>
    <w:p w14:paraId="3E6EBDC1" w14:textId="4E5525A7" w:rsidR="00A5408D" w:rsidRPr="00BF5922" w:rsidRDefault="00A5408D" w:rsidP="007733FE">
      <w:pPr>
        <w:ind w:right="-710"/>
        <w:rPr>
          <w:rFonts w:ascii="Arial" w:hAnsi="Arial" w:cs="Arial"/>
          <w:szCs w:val="24"/>
          <w:lang w:eastAsia="en-GB"/>
        </w:rPr>
      </w:pPr>
      <w:r w:rsidRPr="00BF5922">
        <w:rPr>
          <w:rFonts w:ascii="Arial" w:eastAsiaTheme="minorEastAsia" w:hAnsi="Arial" w:cs="Arial"/>
          <w:b/>
          <w:bCs/>
          <w:color w:val="002060"/>
          <w:kern w:val="24"/>
          <w:szCs w:val="24"/>
          <w:lang w:eastAsia="en-GB"/>
        </w:rPr>
        <w:t>Respect difference, seek commonality</w:t>
      </w:r>
      <w:r w:rsidRPr="00BF5922">
        <w:rPr>
          <w:rFonts w:ascii="Arial" w:eastAsiaTheme="minorEastAsia" w:hAnsi="Arial" w:cs="Arial"/>
          <w:color w:val="002060"/>
          <w:kern w:val="24"/>
          <w:szCs w:val="24"/>
          <w:lang w:eastAsia="en-GB"/>
        </w:rPr>
        <w:t>.</w:t>
      </w:r>
    </w:p>
    <w:p w14:paraId="39726AAF" w14:textId="77777777" w:rsidR="00A5408D" w:rsidRPr="00BF5922" w:rsidRDefault="00A5408D" w:rsidP="007733FE">
      <w:pPr>
        <w:ind w:right="-710"/>
        <w:rPr>
          <w:rFonts w:ascii="Arial" w:hAnsi="Arial" w:cs="Arial"/>
          <w:szCs w:val="24"/>
          <w:lang w:eastAsia="en-GB"/>
        </w:rPr>
      </w:pPr>
      <w:r w:rsidRPr="00BF5922">
        <w:rPr>
          <w:rFonts w:ascii="Arial" w:eastAsiaTheme="minorEastAsia" w:hAnsi="Arial" w:cs="Arial"/>
          <w:color w:val="002060"/>
          <w:kern w:val="24"/>
          <w:szCs w:val="24"/>
          <w:lang w:eastAsia="en-GB"/>
        </w:rPr>
        <w:t>We will seek to understand and support unique aspects of our organisations, while actively seek commonality and opportunity</w:t>
      </w:r>
    </w:p>
    <w:p w14:paraId="10D28294" w14:textId="77777777" w:rsidR="00A5408D" w:rsidRPr="00BF5922" w:rsidRDefault="00A5408D" w:rsidP="007733FE">
      <w:pPr>
        <w:ind w:right="-710"/>
        <w:rPr>
          <w:rFonts w:ascii="Arial" w:eastAsiaTheme="minorEastAsia" w:hAnsi="Arial" w:cs="Arial"/>
          <w:b/>
          <w:bCs/>
          <w:color w:val="002060"/>
          <w:kern w:val="24"/>
          <w:szCs w:val="24"/>
          <w:lang w:eastAsia="en-GB"/>
        </w:rPr>
      </w:pPr>
    </w:p>
    <w:p w14:paraId="75737FAE" w14:textId="34EE4DF6" w:rsidR="00A5408D" w:rsidRPr="00BF5922" w:rsidRDefault="00A5408D" w:rsidP="007733FE">
      <w:pPr>
        <w:ind w:right="-710"/>
        <w:rPr>
          <w:rFonts w:ascii="Arial" w:hAnsi="Arial" w:cs="Arial"/>
          <w:szCs w:val="24"/>
          <w:lang w:eastAsia="en-GB"/>
        </w:rPr>
      </w:pPr>
      <w:r w:rsidRPr="00BF5922">
        <w:rPr>
          <w:rFonts w:ascii="Arial" w:eastAsiaTheme="minorEastAsia" w:hAnsi="Arial" w:cs="Arial"/>
          <w:b/>
          <w:bCs/>
          <w:color w:val="002060"/>
          <w:kern w:val="24"/>
          <w:szCs w:val="24"/>
          <w:lang w:eastAsia="en-GB"/>
        </w:rPr>
        <w:t>Accountable.</w:t>
      </w:r>
    </w:p>
    <w:p w14:paraId="6AF63AAF" w14:textId="77777777" w:rsidR="00A5408D" w:rsidRPr="00BF5922" w:rsidRDefault="00A5408D" w:rsidP="007733FE">
      <w:pPr>
        <w:ind w:right="-710"/>
        <w:rPr>
          <w:rFonts w:ascii="Arial" w:hAnsi="Arial" w:cs="Arial"/>
          <w:szCs w:val="24"/>
          <w:lang w:eastAsia="en-GB"/>
        </w:rPr>
      </w:pPr>
      <w:r w:rsidRPr="00BF5922">
        <w:rPr>
          <w:rFonts w:ascii="Arial" w:eastAsiaTheme="minorEastAsia" w:hAnsi="Arial" w:cs="Arial"/>
          <w:color w:val="002060"/>
          <w:kern w:val="24"/>
          <w:szCs w:val="24"/>
          <w:lang w:eastAsia="en-GB"/>
        </w:rPr>
        <w:t>We will make commitments that are fully understood and ensure they are delivered</w:t>
      </w:r>
    </w:p>
    <w:p w14:paraId="03362AD0" w14:textId="3531A6D7" w:rsidR="00A5408D" w:rsidRPr="00BF5922" w:rsidRDefault="00A5408D" w:rsidP="007733FE">
      <w:pPr>
        <w:ind w:right="-710"/>
        <w:rPr>
          <w:rFonts w:ascii="Arial" w:hAnsi="Arial" w:cs="Arial"/>
          <w:szCs w:val="24"/>
          <w:lang w:eastAsia="en-GB"/>
        </w:rPr>
      </w:pPr>
      <w:r w:rsidRPr="00BF5922">
        <w:rPr>
          <w:rFonts w:ascii="Arial" w:eastAsiaTheme="minorEastAsia" w:hAnsi="Arial" w:cs="Arial"/>
          <w:b/>
          <w:bCs/>
          <w:color w:val="002060"/>
          <w:kern w:val="24"/>
          <w:szCs w:val="24"/>
          <w:lang w:eastAsia="en-GB"/>
        </w:rPr>
        <w:t>Respectful challenge</w:t>
      </w:r>
      <w:r w:rsidRPr="00BF5922">
        <w:rPr>
          <w:rFonts w:ascii="Arial" w:eastAsiaTheme="minorEastAsia" w:hAnsi="Arial" w:cs="Arial"/>
          <w:color w:val="002060"/>
          <w:kern w:val="24"/>
          <w:szCs w:val="24"/>
          <w:lang w:eastAsia="en-GB"/>
        </w:rPr>
        <w:t>.</w:t>
      </w:r>
    </w:p>
    <w:p w14:paraId="50151BF1" w14:textId="77777777" w:rsidR="00A5408D" w:rsidRPr="00BF5922" w:rsidRDefault="00A5408D" w:rsidP="007733FE">
      <w:pPr>
        <w:ind w:right="-710"/>
        <w:rPr>
          <w:rFonts w:ascii="Arial" w:hAnsi="Arial" w:cs="Arial"/>
          <w:szCs w:val="24"/>
          <w:lang w:eastAsia="en-GB"/>
        </w:rPr>
      </w:pPr>
      <w:r w:rsidRPr="00BF5922">
        <w:rPr>
          <w:rFonts w:ascii="Arial" w:eastAsiaTheme="minorEastAsia" w:hAnsi="Arial" w:cs="Arial"/>
          <w:color w:val="002060"/>
          <w:kern w:val="24"/>
          <w:szCs w:val="24"/>
          <w:lang w:eastAsia="en-GB"/>
        </w:rPr>
        <w:t>We will champion change and encourage the removal of barriers</w:t>
      </w:r>
    </w:p>
    <w:p w14:paraId="467CB415" w14:textId="77777777" w:rsidR="00A5408D" w:rsidRPr="00BF5922" w:rsidRDefault="00A5408D" w:rsidP="007733FE">
      <w:pPr>
        <w:ind w:right="-710"/>
        <w:rPr>
          <w:rFonts w:ascii="Arial" w:eastAsiaTheme="minorEastAsia" w:hAnsi="Arial" w:cs="Arial"/>
          <w:b/>
          <w:bCs/>
          <w:color w:val="002060"/>
          <w:kern w:val="24"/>
          <w:szCs w:val="24"/>
          <w:lang w:eastAsia="en-GB"/>
        </w:rPr>
      </w:pPr>
    </w:p>
    <w:p w14:paraId="54DDD71A" w14:textId="4CDA6317" w:rsidR="00A5408D" w:rsidRPr="00BF5922" w:rsidRDefault="00A5408D" w:rsidP="007733FE">
      <w:pPr>
        <w:ind w:right="-710"/>
        <w:rPr>
          <w:rFonts w:ascii="Arial" w:hAnsi="Arial" w:cs="Arial"/>
          <w:szCs w:val="24"/>
          <w:lang w:eastAsia="en-GB"/>
        </w:rPr>
      </w:pPr>
      <w:r w:rsidRPr="00BF5922">
        <w:rPr>
          <w:rFonts w:ascii="Arial" w:eastAsiaTheme="minorEastAsia" w:hAnsi="Arial" w:cs="Arial"/>
          <w:b/>
          <w:bCs/>
          <w:color w:val="002060"/>
          <w:kern w:val="24"/>
          <w:szCs w:val="24"/>
          <w:lang w:eastAsia="en-GB"/>
        </w:rPr>
        <w:t>Collective benefit</w:t>
      </w:r>
      <w:r w:rsidRPr="00BF5922">
        <w:rPr>
          <w:rFonts w:ascii="Arial" w:eastAsiaTheme="minorEastAsia" w:hAnsi="Arial" w:cs="Arial"/>
          <w:color w:val="002060"/>
          <w:kern w:val="24"/>
          <w:szCs w:val="24"/>
          <w:lang w:eastAsia="en-GB"/>
        </w:rPr>
        <w:t>.</w:t>
      </w:r>
    </w:p>
    <w:p w14:paraId="5D91D629" w14:textId="77777777" w:rsidR="00A5408D" w:rsidRPr="00BF5922" w:rsidRDefault="00A5408D" w:rsidP="007733FE">
      <w:pPr>
        <w:ind w:right="-710"/>
        <w:rPr>
          <w:rFonts w:ascii="Arial" w:hAnsi="Arial" w:cs="Arial"/>
          <w:szCs w:val="24"/>
          <w:lang w:eastAsia="en-GB"/>
        </w:rPr>
      </w:pPr>
      <w:r w:rsidRPr="00BF5922">
        <w:rPr>
          <w:rFonts w:ascii="Arial" w:eastAsiaTheme="minorEastAsia" w:hAnsi="Arial" w:cs="Arial"/>
          <w:color w:val="002060"/>
          <w:kern w:val="24"/>
          <w:szCs w:val="24"/>
          <w:lang w:eastAsia="en-GB"/>
        </w:rPr>
        <w:t>We will provide mutual support and aid to ensure benefits and costs are shared</w:t>
      </w:r>
    </w:p>
    <w:p w14:paraId="6A31B674" w14:textId="77777777" w:rsidR="00A5408D" w:rsidRPr="00BF5922" w:rsidRDefault="00A5408D" w:rsidP="007733FE">
      <w:pPr>
        <w:spacing w:after="200" w:line="276" w:lineRule="auto"/>
        <w:ind w:right="-710"/>
        <w:rPr>
          <w:rFonts w:ascii="Arial" w:hAnsi="Arial" w:cs="Arial"/>
          <w:szCs w:val="24"/>
        </w:rPr>
      </w:pPr>
    </w:p>
    <w:p w14:paraId="0AFAB88F" w14:textId="165CAEDB" w:rsidR="00A5408D" w:rsidRDefault="00A5408D" w:rsidP="007733FE">
      <w:pPr>
        <w:spacing w:after="200" w:line="276" w:lineRule="auto"/>
        <w:ind w:right="-710"/>
        <w:rPr>
          <w:rFonts w:ascii="Arial" w:hAnsi="Arial" w:cs="Arial"/>
          <w:szCs w:val="24"/>
        </w:rPr>
      </w:pPr>
    </w:p>
    <w:p w14:paraId="7EC27EA2" w14:textId="29C22D15" w:rsidR="00A5408D" w:rsidRPr="00BF5922" w:rsidRDefault="00A5408D" w:rsidP="007733FE">
      <w:pPr>
        <w:spacing w:after="200" w:line="276" w:lineRule="auto"/>
        <w:rPr>
          <w:rFonts w:ascii="Arial" w:hAnsi="Arial" w:cs="Arial"/>
          <w:szCs w:val="24"/>
        </w:rPr>
      </w:pPr>
      <w:r w:rsidRPr="00BF5922">
        <w:rPr>
          <w:rFonts w:ascii="Arial" w:hAnsi="Arial" w:cs="Arial"/>
          <w:szCs w:val="24"/>
        </w:rPr>
        <w:t>For further information on the NHS Golden Jubilee Annual Delivery Plan, please contact:</w:t>
      </w:r>
    </w:p>
    <w:p w14:paraId="4F8E27CF" w14:textId="77777777" w:rsidR="00BB330F" w:rsidRPr="00BF5922" w:rsidRDefault="00A5408D" w:rsidP="007733FE">
      <w:pPr>
        <w:spacing w:after="200" w:line="276" w:lineRule="auto"/>
        <w:rPr>
          <w:rFonts w:ascii="Arial" w:hAnsi="Arial" w:cs="Arial"/>
          <w:szCs w:val="24"/>
        </w:rPr>
      </w:pPr>
      <w:r w:rsidRPr="00BF5922">
        <w:rPr>
          <w:rFonts w:ascii="Arial" w:hAnsi="Arial" w:cs="Arial"/>
          <w:b/>
          <w:szCs w:val="24"/>
        </w:rPr>
        <w:t>Carole Anderson</w:t>
      </w:r>
      <w:r w:rsidRPr="00BF5922">
        <w:rPr>
          <w:rFonts w:ascii="Arial" w:hAnsi="Arial" w:cs="Arial"/>
          <w:szCs w:val="24"/>
        </w:rPr>
        <w:tab/>
      </w:r>
    </w:p>
    <w:p w14:paraId="3B750961" w14:textId="7A69FFFB" w:rsidR="00A5408D" w:rsidRPr="00BF5922" w:rsidRDefault="00A5408D" w:rsidP="007733FE">
      <w:pPr>
        <w:spacing w:after="200" w:line="276" w:lineRule="auto"/>
        <w:rPr>
          <w:rFonts w:ascii="Arial" w:hAnsi="Arial" w:cs="Arial"/>
          <w:szCs w:val="24"/>
        </w:rPr>
      </w:pPr>
      <w:r w:rsidRPr="00BF5922">
        <w:rPr>
          <w:rFonts w:ascii="Arial" w:hAnsi="Arial" w:cs="Arial"/>
          <w:szCs w:val="24"/>
        </w:rPr>
        <w:t>Director of Transformation, Strategy, Planning and Performance</w:t>
      </w:r>
    </w:p>
    <w:p w14:paraId="3F1B1BB1" w14:textId="482B76E7" w:rsidR="00A5408D" w:rsidRPr="00BF5922" w:rsidRDefault="00A5408D" w:rsidP="007733FE">
      <w:pPr>
        <w:spacing w:after="200" w:line="276" w:lineRule="auto"/>
        <w:rPr>
          <w:rFonts w:ascii="Arial" w:hAnsi="Arial" w:cs="Arial"/>
          <w:szCs w:val="24"/>
        </w:rPr>
      </w:pPr>
      <w:r w:rsidRPr="00BF5922">
        <w:rPr>
          <w:rFonts w:ascii="Arial" w:hAnsi="Arial" w:cs="Arial"/>
          <w:szCs w:val="24"/>
        </w:rPr>
        <w:t>0141 951 5522</w:t>
      </w:r>
    </w:p>
    <w:p w14:paraId="467D5F59" w14:textId="53945321" w:rsidR="00A5408D" w:rsidRPr="00BF5922" w:rsidRDefault="00A907F9" w:rsidP="007733FE">
      <w:pPr>
        <w:spacing w:after="200" w:line="276" w:lineRule="auto"/>
        <w:rPr>
          <w:rFonts w:ascii="Arial" w:hAnsi="Arial" w:cs="Arial"/>
          <w:szCs w:val="24"/>
        </w:rPr>
      </w:pPr>
      <w:hyperlink r:id="rId14" w:history="1">
        <w:r w:rsidR="00A5408D" w:rsidRPr="00BF5922">
          <w:rPr>
            <w:rStyle w:val="Hyperlink"/>
            <w:rFonts w:ascii="Arial" w:hAnsi="Arial" w:cs="Arial"/>
            <w:szCs w:val="24"/>
          </w:rPr>
          <w:t>carole.anderson@gjnh.scot.nhs.uk</w:t>
        </w:r>
      </w:hyperlink>
    </w:p>
    <w:p w14:paraId="70C4C587" w14:textId="77777777" w:rsidR="00BB330F" w:rsidRPr="00BF5922" w:rsidRDefault="00BB330F" w:rsidP="007733FE">
      <w:pPr>
        <w:spacing w:after="200" w:line="276" w:lineRule="auto"/>
        <w:rPr>
          <w:rFonts w:ascii="Arial" w:hAnsi="Arial" w:cs="Arial"/>
          <w:b/>
          <w:color w:val="2F5496"/>
          <w:szCs w:val="24"/>
        </w:rPr>
      </w:pPr>
    </w:p>
    <w:p w14:paraId="32BE1F4B" w14:textId="664FF097" w:rsidR="00A5408D" w:rsidRPr="00BF5922" w:rsidRDefault="00A5408D" w:rsidP="007733FE">
      <w:pPr>
        <w:spacing w:after="200" w:line="276" w:lineRule="auto"/>
        <w:rPr>
          <w:rFonts w:ascii="Arial" w:hAnsi="Arial" w:cs="Arial"/>
          <w:b/>
          <w:color w:val="2F5496"/>
          <w:szCs w:val="24"/>
        </w:rPr>
      </w:pPr>
      <w:r w:rsidRPr="00BF5922">
        <w:rPr>
          <w:rFonts w:ascii="Arial" w:hAnsi="Arial" w:cs="Arial"/>
          <w:b/>
          <w:color w:val="2F5496"/>
          <w:szCs w:val="24"/>
        </w:rPr>
        <w:t>Appendices</w:t>
      </w:r>
    </w:p>
    <w:p w14:paraId="77A35795" w14:textId="2857430F" w:rsidR="00A5408D" w:rsidRPr="00BF5922" w:rsidRDefault="00A5408D" w:rsidP="007733FE">
      <w:pPr>
        <w:spacing w:after="200" w:line="276" w:lineRule="auto"/>
        <w:rPr>
          <w:rFonts w:ascii="Arial" w:hAnsi="Arial" w:cs="Arial"/>
          <w:noProof/>
          <w:szCs w:val="24"/>
          <w:lang w:eastAsia="en-GB"/>
        </w:rPr>
      </w:pPr>
      <w:r w:rsidRPr="00BF5922">
        <w:rPr>
          <w:rFonts w:ascii="Arial" w:hAnsi="Arial" w:cs="Arial"/>
          <w:szCs w:val="24"/>
        </w:rPr>
        <w:t xml:space="preserve">Appendices accompany this plan as separate documents. </w:t>
      </w:r>
    </w:p>
    <w:p w14:paraId="0F644BE1" w14:textId="1D685311" w:rsidR="00BB330F" w:rsidRPr="00BF5922" w:rsidRDefault="00A5408D" w:rsidP="007733FE">
      <w:pPr>
        <w:pStyle w:val="ListParagraph"/>
        <w:numPr>
          <w:ilvl w:val="0"/>
          <w:numId w:val="58"/>
        </w:numPr>
        <w:spacing w:after="200" w:line="276" w:lineRule="auto"/>
        <w:rPr>
          <w:rFonts w:ascii="Arial" w:hAnsi="Arial" w:cs="Arial"/>
        </w:rPr>
      </w:pPr>
      <w:r w:rsidRPr="00BF5922">
        <w:rPr>
          <w:rFonts w:ascii="Arial" w:hAnsi="Arial" w:cs="Arial"/>
        </w:rPr>
        <w:t xml:space="preserve">NHS Golden Jubilee Activity Plan </w:t>
      </w:r>
      <w:r w:rsidR="00BB330F" w:rsidRPr="00BF5922">
        <w:rPr>
          <w:rFonts w:ascii="Arial" w:hAnsi="Arial" w:cs="Arial"/>
        </w:rPr>
        <w:t xml:space="preserve">2024/25 </w:t>
      </w:r>
    </w:p>
    <w:p w14:paraId="456FE2AC" w14:textId="5F4275EB" w:rsidR="00A5408D" w:rsidRPr="00BF5922" w:rsidRDefault="00A5408D" w:rsidP="007733FE">
      <w:pPr>
        <w:pStyle w:val="ListParagraph"/>
        <w:numPr>
          <w:ilvl w:val="0"/>
          <w:numId w:val="58"/>
        </w:numPr>
        <w:spacing w:after="200" w:line="276" w:lineRule="auto"/>
        <w:rPr>
          <w:rFonts w:ascii="Arial" w:hAnsi="Arial" w:cs="Arial"/>
        </w:rPr>
      </w:pPr>
      <w:r w:rsidRPr="00BF5922">
        <w:rPr>
          <w:rFonts w:ascii="Arial" w:hAnsi="Arial" w:cs="Arial"/>
        </w:rPr>
        <w:t xml:space="preserve">NHS Golden Jubilee Planned Care </w:t>
      </w:r>
      <w:r w:rsidR="00BB330F" w:rsidRPr="00BF5922">
        <w:rPr>
          <w:rFonts w:ascii="Arial" w:hAnsi="Arial" w:cs="Arial"/>
        </w:rPr>
        <w:t>Return</w:t>
      </w:r>
    </w:p>
    <w:p w14:paraId="4B8A27A2" w14:textId="77513BB8" w:rsidR="0033748A" w:rsidRDefault="0033748A" w:rsidP="007733FE">
      <w:pPr>
        <w:spacing w:after="200" w:line="276" w:lineRule="auto"/>
        <w:rPr>
          <w:rFonts w:ascii="Arial" w:hAnsi="Arial" w:cs="Arial"/>
          <w:color w:val="A3CEED" w:themeColor="accent2" w:themeTint="66"/>
          <w:szCs w:val="24"/>
        </w:rPr>
      </w:pPr>
    </w:p>
    <w:p w14:paraId="026CFE27" w14:textId="2A3BE6C9" w:rsidR="0033748A" w:rsidRDefault="0033748A" w:rsidP="007733FE">
      <w:pPr>
        <w:spacing w:after="200" w:line="276" w:lineRule="auto"/>
        <w:rPr>
          <w:rFonts w:ascii="Arial" w:hAnsi="Arial" w:cs="Arial"/>
          <w:color w:val="A3CEED" w:themeColor="accent2" w:themeTint="66"/>
          <w:szCs w:val="24"/>
        </w:rPr>
      </w:pPr>
    </w:p>
    <w:p w14:paraId="5711648A" w14:textId="56FED554" w:rsidR="0033748A" w:rsidRDefault="0033748A" w:rsidP="007733FE">
      <w:pPr>
        <w:spacing w:after="200" w:line="276" w:lineRule="auto"/>
        <w:rPr>
          <w:rFonts w:ascii="Arial" w:hAnsi="Arial" w:cs="Arial"/>
          <w:color w:val="A3CEED" w:themeColor="accent2" w:themeTint="66"/>
          <w:szCs w:val="24"/>
        </w:rPr>
      </w:pPr>
    </w:p>
    <w:p w14:paraId="69FAD863" w14:textId="77777777" w:rsidR="00CD4094" w:rsidRDefault="00CD4094">
      <w:pPr>
        <w:rPr>
          <w:rFonts w:ascii="Arial Black" w:hAnsi="Arial Black" w:cs="Arial"/>
          <w:b/>
          <w:bCs/>
          <w:color w:val="002060"/>
          <w:sz w:val="32"/>
          <w:szCs w:val="32"/>
        </w:rPr>
      </w:pPr>
      <w:r>
        <w:rPr>
          <w:rFonts w:ascii="Arial Black" w:hAnsi="Arial Black" w:cs="Arial"/>
          <w:b/>
          <w:bCs/>
          <w:color w:val="002060"/>
          <w:sz w:val="32"/>
          <w:szCs w:val="32"/>
        </w:rPr>
        <w:br w:type="page"/>
      </w:r>
    </w:p>
    <w:p w14:paraId="0C0243AD" w14:textId="4140B209" w:rsidR="0033748A" w:rsidRPr="000871A8" w:rsidRDefault="0033748A" w:rsidP="0033748A">
      <w:pPr>
        <w:pStyle w:val="BodyTextIndent"/>
        <w:ind w:left="0" w:right="183"/>
        <w:rPr>
          <w:rFonts w:ascii="Arial Black" w:hAnsi="Arial Black" w:cs="Arial"/>
          <w:b/>
          <w:bCs/>
          <w:color w:val="002060"/>
          <w:sz w:val="32"/>
          <w:szCs w:val="32"/>
        </w:rPr>
      </w:pPr>
      <w:r w:rsidRPr="000871A8">
        <w:rPr>
          <w:rFonts w:ascii="Arial Black" w:hAnsi="Arial Black" w:cs="Arial"/>
          <w:b/>
          <w:bCs/>
          <w:color w:val="002060"/>
          <w:sz w:val="32"/>
          <w:szCs w:val="32"/>
        </w:rPr>
        <w:t>Delivery risks associated with the NHS GJ Three Year Plan</w:t>
      </w:r>
    </w:p>
    <w:p w14:paraId="1DAD366D" w14:textId="77777777" w:rsidR="0033748A" w:rsidRDefault="0033748A" w:rsidP="0033748A">
      <w:pPr>
        <w:pStyle w:val="BodyTextIndent"/>
        <w:ind w:left="0" w:right="183"/>
        <w:rPr>
          <w:rFonts w:ascii="Arial" w:hAnsi="Arial" w:cs="Arial"/>
          <w:b/>
          <w:bCs/>
        </w:rPr>
      </w:pPr>
    </w:p>
    <w:p w14:paraId="29DE9ABE" w14:textId="2EB42C0B" w:rsidR="0033748A" w:rsidRDefault="0033748A" w:rsidP="0033748A">
      <w:pPr>
        <w:pStyle w:val="BodyTextIndent"/>
        <w:ind w:left="0" w:right="183"/>
        <w:rPr>
          <w:rFonts w:ascii="Arial" w:hAnsi="Arial" w:cs="Arial"/>
          <w:bCs/>
        </w:rPr>
      </w:pPr>
      <w:r>
        <w:rPr>
          <w:rFonts w:ascii="Arial" w:hAnsi="Arial" w:cs="Arial"/>
          <w:bCs/>
        </w:rPr>
        <w:t xml:space="preserve">This Plan contains five Service Sustainability </w:t>
      </w:r>
      <w:r w:rsidR="003C04E0">
        <w:rPr>
          <w:rFonts w:ascii="Arial" w:hAnsi="Arial" w:cs="Arial"/>
          <w:bCs/>
        </w:rPr>
        <w:t xml:space="preserve">risk </w:t>
      </w:r>
      <w:r>
        <w:rPr>
          <w:rFonts w:ascii="Arial" w:hAnsi="Arial" w:cs="Arial"/>
          <w:bCs/>
        </w:rPr>
        <w:t>assessment</w:t>
      </w:r>
      <w:r w:rsidR="003C04E0">
        <w:rPr>
          <w:rFonts w:ascii="Arial" w:hAnsi="Arial" w:cs="Arial"/>
          <w:bCs/>
        </w:rPr>
        <w:t>s</w:t>
      </w:r>
      <w:r>
        <w:rPr>
          <w:rFonts w:ascii="Arial" w:hAnsi="Arial" w:cs="Arial"/>
          <w:bCs/>
        </w:rPr>
        <w:t xml:space="preserve"> in section B covering:</w:t>
      </w:r>
    </w:p>
    <w:p w14:paraId="2D9972EC" w14:textId="77777777" w:rsidR="009752EE" w:rsidRDefault="0033748A" w:rsidP="000871A8">
      <w:pPr>
        <w:pStyle w:val="BodyTextIndent"/>
        <w:numPr>
          <w:ilvl w:val="0"/>
          <w:numId w:val="83"/>
        </w:numPr>
        <w:ind w:right="183"/>
        <w:rPr>
          <w:rFonts w:ascii="Arial" w:hAnsi="Arial" w:cs="Arial"/>
          <w:bCs/>
        </w:rPr>
      </w:pPr>
      <w:proofErr w:type="spellStart"/>
      <w:r>
        <w:rPr>
          <w:rFonts w:ascii="Arial" w:hAnsi="Arial" w:cs="Arial"/>
          <w:bCs/>
        </w:rPr>
        <w:t>Transcatheter</w:t>
      </w:r>
      <w:proofErr w:type="spellEnd"/>
      <w:r>
        <w:rPr>
          <w:rFonts w:ascii="Arial" w:hAnsi="Arial" w:cs="Arial"/>
          <w:bCs/>
        </w:rPr>
        <w:t xml:space="preserve"> Aortic Valve Implantation (</w:t>
      </w:r>
      <w:r w:rsidR="009752EE">
        <w:rPr>
          <w:rFonts w:ascii="Arial" w:hAnsi="Arial" w:cs="Arial"/>
          <w:bCs/>
        </w:rPr>
        <w:t>TAVI)</w:t>
      </w:r>
    </w:p>
    <w:p w14:paraId="50F9C219" w14:textId="77777777" w:rsidR="009752EE" w:rsidRDefault="009752EE" w:rsidP="000871A8">
      <w:pPr>
        <w:pStyle w:val="BodyTextIndent"/>
        <w:numPr>
          <w:ilvl w:val="0"/>
          <w:numId w:val="83"/>
        </w:numPr>
        <w:ind w:right="183"/>
        <w:rPr>
          <w:rFonts w:ascii="Arial" w:hAnsi="Arial" w:cs="Arial"/>
          <w:bCs/>
        </w:rPr>
      </w:pPr>
      <w:r>
        <w:rPr>
          <w:rFonts w:ascii="Arial" w:hAnsi="Arial" w:cs="Arial"/>
          <w:bCs/>
        </w:rPr>
        <w:t>Electrophysiology (EP)</w:t>
      </w:r>
    </w:p>
    <w:p w14:paraId="4B66FC26" w14:textId="77777777" w:rsidR="009752EE" w:rsidRDefault="009752EE" w:rsidP="000871A8">
      <w:pPr>
        <w:pStyle w:val="BodyTextIndent"/>
        <w:numPr>
          <w:ilvl w:val="0"/>
          <w:numId w:val="83"/>
        </w:numPr>
        <w:ind w:right="183"/>
        <w:rPr>
          <w:rFonts w:ascii="Arial" w:hAnsi="Arial" w:cs="Arial"/>
          <w:bCs/>
        </w:rPr>
      </w:pPr>
      <w:r>
        <w:rPr>
          <w:rFonts w:ascii="Arial" w:hAnsi="Arial" w:cs="Arial"/>
          <w:bCs/>
        </w:rPr>
        <w:t>Scottish National Advanced Heart Failure Service (SNAHFS)</w:t>
      </w:r>
    </w:p>
    <w:p w14:paraId="7A328B09" w14:textId="77777777" w:rsidR="009752EE" w:rsidRDefault="009752EE" w:rsidP="000871A8">
      <w:pPr>
        <w:pStyle w:val="BodyTextIndent"/>
        <w:numPr>
          <w:ilvl w:val="0"/>
          <w:numId w:val="83"/>
        </w:numPr>
        <w:ind w:right="183"/>
        <w:rPr>
          <w:rFonts w:ascii="Arial" w:hAnsi="Arial" w:cs="Arial"/>
          <w:bCs/>
        </w:rPr>
      </w:pPr>
      <w:r>
        <w:rPr>
          <w:rFonts w:ascii="Arial" w:hAnsi="Arial" w:cs="Arial"/>
          <w:bCs/>
        </w:rPr>
        <w:t>Scottish Adult Congenital Cardiac Service (SACCS)</w:t>
      </w:r>
    </w:p>
    <w:p w14:paraId="01930901" w14:textId="77777777" w:rsidR="009752EE" w:rsidRDefault="009752EE" w:rsidP="000871A8">
      <w:pPr>
        <w:pStyle w:val="BodyTextIndent"/>
        <w:numPr>
          <w:ilvl w:val="0"/>
          <w:numId w:val="83"/>
        </w:numPr>
        <w:ind w:right="183"/>
        <w:rPr>
          <w:rFonts w:ascii="Arial" w:hAnsi="Arial" w:cs="Arial"/>
          <w:bCs/>
        </w:rPr>
      </w:pPr>
      <w:r>
        <w:rPr>
          <w:rFonts w:ascii="Arial" w:hAnsi="Arial" w:cs="Arial"/>
          <w:bCs/>
        </w:rPr>
        <w:t xml:space="preserve">Scottish Pulmonary Vascular Unit (SPVU) </w:t>
      </w:r>
    </w:p>
    <w:p w14:paraId="717420FA" w14:textId="77777777" w:rsidR="009752EE" w:rsidRDefault="009752EE" w:rsidP="009752EE">
      <w:pPr>
        <w:pStyle w:val="BodyTextIndent"/>
        <w:ind w:left="0" w:right="183"/>
        <w:rPr>
          <w:rFonts w:ascii="Arial" w:hAnsi="Arial" w:cs="Arial"/>
          <w:bCs/>
        </w:rPr>
      </w:pPr>
    </w:p>
    <w:p w14:paraId="00E445F0" w14:textId="661C945A" w:rsidR="0033748A" w:rsidRPr="000871A8" w:rsidRDefault="0033748A" w:rsidP="009752EE">
      <w:pPr>
        <w:pStyle w:val="BodyTextIndent"/>
        <w:ind w:left="0" w:right="183"/>
        <w:rPr>
          <w:rFonts w:ascii="Arial" w:hAnsi="Arial" w:cs="Arial"/>
          <w:bCs/>
        </w:rPr>
      </w:pPr>
      <w:r w:rsidRPr="009752EE">
        <w:rPr>
          <w:rFonts w:ascii="Arial" w:hAnsi="Arial" w:cs="Arial"/>
          <w:bCs/>
        </w:rPr>
        <w:t xml:space="preserve">Key Finance and Workforce risks have been described within section C of this three year plan. </w:t>
      </w:r>
    </w:p>
    <w:p w14:paraId="138F0E6E" w14:textId="77777777" w:rsidR="0033748A" w:rsidRDefault="0033748A" w:rsidP="0033748A">
      <w:pPr>
        <w:pStyle w:val="BodyTextIndent"/>
        <w:ind w:left="0" w:right="183"/>
        <w:rPr>
          <w:rFonts w:ascii="Arial" w:hAnsi="Arial" w:cs="Arial"/>
          <w:b/>
          <w:bCs/>
        </w:rPr>
      </w:pPr>
    </w:p>
    <w:p w14:paraId="0FA95CE1" w14:textId="3E6DC0ED" w:rsidR="0033748A" w:rsidRDefault="0033748A" w:rsidP="0033748A">
      <w:pPr>
        <w:pStyle w:val="BodyTextIndent"/>
        <w:ind w:left="0" w:right="183"/>
        <w:rPr>
          <w:rFonts w:ascii="Arial" w:hAnsi="Arial" w:cs="Arial"/>
          <w:bCs/>
        </w:rPr>
      </w:pPr>
      <w:r>
        <w:rPr>
          <w:rFonts w:ascii="Arial" w:hAnsi="Arial" w:cs="Arial"/>
          <w:bCs/>
        </w:rPr>
        <w:t>Delivery of the Planned Care return and associated NHS GJ activity plan 2024/25 is dependent on the following:</w:t>
      </w:r>
    </w:p>
    <w:p w14:paraId="6F5CEB71" w14:textId="77777777" w:rsidR="0033748A" w:rsidRDefault="0033748A" w:rsidP="0033748A">
      <w:pPr>
        <w:pStyle w:val="BodyTextIndent"/>
        <w:ind w:left="0" w:right="183"/>
        <w:rPr>
          <w:rFonts w:ascii="Arial" w:hAnsi="Arial" w:cs="Arial"/>
          <w:bCs/>
        </w:rPr>
      </w:pPr>
    </w:p>
    <w:p w14:paraId="5AC147BC" w14:textId="5FDCDC0C" w:rsidR="0033748A" w:rsidRDefault="0033748A" w:rsidP="0033748A">
      <w:pPr>
        <w:pStyle w:val="BodyTextIndent"/>
        <w:numPr>
          <w:ilvl w:val="0"/>
          <w:numId w:val="82"/>
        </w:numPr>
        <w:spacing w:after="0"/>
        <w:ind w:right="183"/>
        <w:rPr>
          <w:rFonts w:ascii="Arial" w:hAnsi="Arial" w:cs="Arial"/>
          <w:bCs/>
        </w:rPr>
      </w:pPr>
      <w:r>
        <w:rPr>
          <w:rFonts w:ascii="Arial" w:hAnsi="Arial" w:cs="Arial"/>
          <w:bCs/>
        </w:rPr>
        <w:t xml:space="preserve">Referring NHS Boards confirming their uptake of planned care allocations of GJ capacity in a timely manner to allow activity to progress in Q1 2024. As at 7 March, a number of NHS Boards with high percentages of the allocated capacity have </w:t>
      </w:r>
      <w:r w:rsidRPr="00B43211">
        <w:rPr>
          <w:rFonts w:ascii="Arial" w:hAnsi="Arial" w:cs="Arial"/>
          <w:bCs/>
          <w:u w:val="single"/>
        </w:rPr>
        <w:t>not</w:t>
      </w:r>
      <w:r>
        <w:rPr>
          <w:rFonts w:ascii="Arial" w:hAnsi="Arial" w:cs="Arial"/>
          <w:bCs/>
        </w:rPr>
        <w:t xml:space="preserve"> confirmed their intention to take this capacity </w:t>
      </w:r>
      <w:r w:rsidR="009752EE">
        <w:rPr>
          <w:rFonts w:ascii="Arial" w:hAnsi="Arial" w:cs="Arial"/>
          <w:bCs/>
        </w:rPr>
        <w:t xml:space="preserve">up </w:t>
      </w:r>
      <w:r>
        <w:rPr>
          <w:rFonts w:ascii="Arial" w:hAnsi="Arial" w:cs="Arial"/>
          <w:bCs/>
        </w:rPr>
        <w:t>as a result of uncertainty about funding.</w:t>
      </w:r>
    </w:p>
    <w:p w14:paraId="43E9D089" w14:textId="77777777" w:rsidR="0033748A" w:rsidRDefault="0033748A" w:rsidP="0033748A">
      <w:pPr>
        <w:pStyle w:val="BodyTextIndent"/>
        <w:numPr>
          <w:ilvl w:val="0"/>
          <w:numId w:val="82"/>
        </w:numPr>
        <w:spacing w:after="0"/>
        <w:ind w:right="183"/>
        <w:rPr>
          <w:rFonts w:ascii="Arial" w:hAnsi="Arial" w:cs="Arial"/>
          <w:bCs/>
        </w:rPr>
      </w:pPr>
      <w:r>
        <w:rPr>
          <w:rFonts w:ascii="Arial" w:hAnsi="Arial" w:cs="Arial"/>
          <w:bCs/>
        </w:rPr>
        <w:t>In elective orthopaedics, the balance of see and treat and treat only referrals will have a significant impact on the utilisation of outpatient capacity (reduced if treat only patients and capacity uptake delayed) and the 4-joint performance trajectory.</w:t>
      </w:r>
    </w:p>
    <w:p w14:paraId="7BF1FE6B" w14:textId="77777777" w:rsidR="0033748A" w:rsidRDefault="0033748A" w:rsidP="0033748A">
      <w:pPr>
        <w:pStyle w:val="BodyTextIndent"/>
        <w:numPr>
          <w:ilvl w:val="0"/>
          <w:numId w:val="82"/>
        </w:numPr>
        <w:spacing w:after="0"/>
        <w:ind w:right="183"/>
        <w:rPr>
          <w:rFonts w:ascii="Arial" w:hAnsi="Arial" w:cs="Arial"/>
          <w:bCs/>
        </w:rPr>
      </w:pPr>
      <w:r>
        <w:rPr>
          <w:rFonts w:ascii="Arial" w:hAnsi="Arial" w:cs="Arial"/>
          <w:bCs/>
        </w:rPr>
        <w:t>If NHS GJ is asked to treat only long waiting treat only orthopaedic patients who are often more frail given their long waiting times, this will compromise the efficiency of the GJ to achieve low length of stay, high day of surgery admission rates and same day arthroplasty for hip and knee.</w:t>
      </w:r>
    </w:p>
    <w:p w14:paraId="0DBA493B" w14:textId="77777777" w:rsidR="0033748A" w:rsidRDefault="0033748A" w:rsidP="0033748A">
      <w:pPr>
        <w:pStyle w:val="BodyTextIndent"/>
        <w:numPr>
          <w:ilvl w:val="0"/>
          <w:numId w:val="82"/>
        </w:numPr>
        <w:spacing w:after="0"/>
        <w:ind w:right="183"/>
        <w:rPr>
          <w:rFonts w:ascii="Arial" w:hAnsi="Arial" w:cs="Arial"/>
          <w:bCs/>
        </w:rPr>
      </w:pPr>
      <w:r>
        <w:rPr>
          <w:rFonts w:ascii="Arial" w:hAnsi="Arial" w:cs="Arial"/>
          <w:bCs/>
        </w:rPr>
        <w:t>Finally, the NHS GJ activity plan is based on current assumptions on the opening of the Phase 2 expansion. If there is any delay to the start or end of the commissioning period, or if the phased opening of new theatres/procedure rooms/ CSPD is delayed, this will impact the delivery of the 24/25 activity plan.</w:t>
      </w:r>
    </w:p>
    <w:p w14:paraId="5812D760" w14:textId="77777777" w:rsidR="00AF6088" w:rsidRDefault="00AF6088">
      <w:pPr>
        <w:rPr>
          <w:rFonts w:ascii="Arial Black" w:hAnsi="Arial Black" w:cs="Arial"/>
          <w:color w:val="335B74"/>
          <w:kern w:val="24"/>
          <w:sz w:val="32"/>
          <w:szCs w:val="32"/>
        </w:rPr>
      </w:pPr>
      <w:r>
        <w:rPr>
          <w:rFonts w:ascii="Arial Black" w:hAnsi="Arial Black" w:cs="Arial"/>
          <w:color w:val="335B74"/>
          <w:sz w:val="32"/>
          <w:szCs w:val="32"/>
        </w:rPr>
        <w:br w:type="page"/>
      </w:r>
    </w:p>
    <w:p w14:paraId="7623B21D" w14:textId="0D963F9B" w:rsidR="006C35F5" w:rsidRPr="00BF5922" w:rsidRDefault="000C3F45" w:rsidP="007733FE">
      <w:pPr>
        <w:pStyle w:val="Heading1"/>
        <w:rPr>
          <w:rFonts w:ascii="Arial Black" w:hAnsi="Arial Black" w:cs="Arial"/>
          <w:color w:val="335B74"/>
          <w:sz w:val="32"/>
          <w:szCs w:val="32"/>
        </w:rPr>
      </w:pPr>
      <w:r w:rsidRPr="00BF5922">
        <w:rPr>
          <w:rFonts w:ascii="Arial Black" w:hAnsi="Arial Black" w:cs="Arial"/>
          <w:color w:val="335B74"/>
          <w:sz w:val="32"/>
          <w:szCs w:val="32"/>
        </w:rPr>
        <w:t xml:space="preserve">NHS Golden Jubilee </w:t>
      </w:r>
      <w:r w:rsidR="006B34CF" w:rsidRPr="00BF5922">
        <w:rPr>
          <w:rFonts w:ascii="Arial Black" w:hAnsi="Arial Black" w:cs="Arial"/>
          <w:color w:val="335B74"/>
          <w:sz w:val="32"/>
          <w:szCs w:val="32"/>
        </w:rPr>
        <w:t>Delivery Plan</w:t>
      </w:r>
      <w:bookmarkEnd w:id="4"/>
      <w:bookmarkEnd w:id="5"/>
      <w:bookmarkEnd w:id="6"/>
    </w:p>
    <w:p w14:paraId="624BD781" w14:textId="1557D1F1" w:rsidR="004B69E6" w:rsidRPr="00BF5922" w:rsidRDefault="00550AAD" w:rsidP="007733FE">
      <w:pPr>
        <w:rPr>
          <w:rFonts w:ascii="Arial Black" w:hAnsi="Arial Black" w:cs="Arial"/>
          <w:color w:val="335B74"/>
          <w:sz w:val="32"/>
          <w:szCs w:val="32"/>
        </w:rPr>
      </w:pPr>
      <w:bookmarkStart w:id="8" w:name="_Hlk127397397"/>
      <w:bookmarkEnd w:id="7"/>
      <w:r w:rsidRPr="00BF5922">
        <w:rPr>
          <w:rFonts w:ascii="Arial Black" w:hAnsi="Arial Black" w:cs="Arial"/>
          <w:color w:val="335B74"/>
          <w:sz w:val="32"/>
          <w:szCs w:val="32"/>
        </w:rPr>
        <w:t>Section A: Recovery Drivers</w:t>
      </w:r>
    </w:p>
    <w:bookmarkEnd w:id="8"/>
    <w:p w14:paraId="1297558B" w14:textId="21B139B5" w:rsidR="004B69E6" w:rsidRPr="00BF5922" w:rsidRDefault="004B69E6" w:rsidP="007733FE">
      <w:pPr>
        <w:ind w:left="-709"/>
        <w:rPr>
          <w:rFonts w:ascii="Arial" w:hAnsi="Arial" w:cs="Arial"/>
          <w:szCs w:val="24"/>
        </w:rPr>
      </w:pP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E167BA" w:rsidRPr="00BF5922" w14:paraId="3443D2F4" w14:textId="77777777" w:rsidTr="00C03DA9">
        <w:trPr>
          <w:trHeight w:val="861"/>
        </w:trPr>
        <w:tc>
          <w:tcPr>
            <w:tcW w:w="601" w:type="dxa"/>
            <w:shd w:val="clear" w:color="auto" w:fill="335B74" w:themeFill="text2"/>
            <w:vAlign w:val="center"/>
          </w:tcPr>
          <w:p w14:paraId="52B97BA1" w14:textId="77777777" w:rsidR="004B69E6" w:rsidRPr="00BF5922" w:rsidRDefault="004B69E6" w:rsidP="00BF5922">
            <w:pPr>
              <w:jc w:val="center"/>
              <w:rPr>
                <w:rFonts w:ascii="Arial Black" w:hAnsi="Arial Black" w:cs="Arial"/>
                <w:szCs w:val="24"/>
              </w:rPr>
            </w:pPr>
            <w:r w:rsidRPr="00BF5922">
              <w:rPr>
                <w:rFonts w:ascii="Arial Black" w:hAnsi="Arial Black" w:cs="Arial"/>
                <w:color w:val="FFFFFF" w:themeColor="background1"/>
                <w:szCs w:val="24"/>
              </w:rPr>
              <w:t>1</w:t>
            </w:r>
          </w:p>
        </w:tc>
        <w:tc>
          <w:tcPr>
            <w:tcW w:w="9889" w:type="dxa"/>
            <w:shd w:val="clear" w:color="auto" w:fill="CFDFEA" w:themeFill="text2" w:themeFillTint="33"/>
            <w:vAlign w:val="center"/>
          </w:tcPr>
          <w:p w14:paraId="19C9AD59" w14:textId="77777777" w:rsidR="00A779B1" w:rsidRPr="00BF5922" w:rsidRDefault="004B69E6" w:rsidP="007733FE">
            <w:pPr>
              <w:rPr>
                <w:rFonts w:ascii="Arial" w:hAnsi="Arial" w:cs="Arial"/>
                <w:b/>
                <w:color w:val="335B74" w:themeColor="text2"/>
                <w:szCs w:val="24"/>
              </w:rPr>
            </w:pPr>
            <w:r w:rsidRPr="00BF5922">
              <w:rPr>
                <w:rFonts w:ascii="Arial" w:hAnsi="Arial" w:cs="Arial"/>
                <w:b/>
                <w:color w:val="335B74" w:themeColor="text2"/>
                <w:szCs w:val="24"/>
              </w:rPr>
              <w:t xml:space="preserve">Primary &amp; Community </w:t>
            </w:r>
            <w:r w:rsidRPr="00BF5922">
              <w:rPr>
                <w:rFonts w:ascii="Arial" w:hAnsi="Arial" w:cs="Arial"/>
                <w:b/>
                <w:color w:val="335B74"/>
                <w:szCs w:val="24"/>
              </w:rPr>
              <w:t>Care</w:t>
            </w:r>
            <w:r w:rsidR="002612BA" w:rsidRPr="00BF5922">
              <w:rPr>
                <w:rFonts w:ascii="Arial" w:hAnsi="Arial" w:cs="Arial"/>
                <w:b/>
                <w:color w:val="335B74"/>
                <w:szCs w:val="24"/>
              </w:rPr>
              <w:t xml:space="preserve"> </w:t>
            </w:r>
          </w:p>
          <w:p w14:paraId="1D2BCC28" w14:textId="5A195B1F" w:rsidR="0069088E" w:rsidRPr="00BF5922" w:rsidRDefault="00366A7C" w:rsidP="007733FE">
            <w:pPr>
              <w:rPr>
                <w:rFonts w:ascii="Arial" w:hAnsi="Arial" w:cs="Arial"/>
                <w:color w:val="335B74" w:themeColor="text2"/>
                <w:szCs w:val="24"/>
              </w:rPr>
            </w:pPr>
            <w:r w:rsidRPr="00BF5922">
              <w:rPr>
                <w:rFonts w:ascii="Arial" w:hAnsi="Arial" w:cs="Arial"/>
                <w:color w:val="335B74" w:themeColor="text2"/>
                <w:szCs w:val="24"/>
              </w:rPr>
              <w:t>Improv</w:t>
            </w:r>
            <w:r w:rsidR="002B432A" w:rsidRPr="00BF5922">
              <w:rPr>
                <w:rFonts w:ascii="Arial" w:hAnsi="Arial" w:cs="Arial"/>
                <w:color w:val="335B74" w:themeColor="text2"/>
                <w:szCs w:val="24"/>
              </w:rPr>
              <w:t>e access to</w:t>
            </w:r>
            <w:r w:rsidR="00163D0E" w:rsidRPr="00BF5922">
              <w:rPr>
                <w:rFonts w:ascii="Arial" w:hAnsi="Arial" w:cs="Arial"/>
                <w:color w:val="335B74" w:themeColor="text2"/>
                <w:szCs w:val="24"/>
              </w:rPr>
              <w:t xml:space="preserve"> </w:t>
            </w:r>
            <w:r w:rsidR="003B3E21" w:rsidRPr="00BF5922">
              <w:rPr>
                <w:rFonts w:ascii="Arial" w:hAnsi="Arial" w:cs="Arial"/>
                <w:color w:val="335B74" w:themeColor="text2"/>
                <w:szCs w:val="24"/>
              </w:rPr>
              <w:t>primary and community care</w:t>
            </w:r>
            <w:r w:rsidR="00163D0E" w:rsidRPr="00BF5922">
              <w:rPr>
                <w:rFonts w:ascii="Arial" w:hAnsi="Arial" w:cs="Arial"/>
                <w:color w:val="335B74" w:themeColor="text2"/>
                <w:szCs w:val="24"/>
              </w:rPr>
              <w:t xml:space="preserve"> to enable </w:t>
            </w:r>
            <w:r w:rsidR="0063026C" w:rsidRPr="00BF5922">
              <w:rPr>
                <w:rFonts w:ascii="Arial" w:hAnsi="Arial" w:cs="Arial"/>
                <w:color w:val="335B74" w:themeColor="text2"/>
                <w:szCs w:val="24"/>
              </w:rPr>
              <w:t xml:space="preserve">earlier intervention and </w:t>
            </w:r>
            <w:r w:rsidR="00163D0E" w:rsidRPr="00BF5922">
              <w:rPr>
                <w:rFonts w:ascii="Arial" w:hAnsi="Arial" w:cs="Arial"/>
                <w:color w:val="335B74" w:themeColor="text2"/>
                <w:szCs w:val="24"/>
              </w:rPr>
              <w:t xml:space="preserve">more care to be delivered </w:t>
            </w:r>
            <w:r w:rsidR="00642DA2" w:rsidRPr="00BF5922">
              <w:rPr>
                <w:rFonts w:ascii="Arial" w:hAnsi="Arial" w:cs="Arial"/>
                <w:color w:val="335B74" w:themeColor="text2"/>
                <w:szCs w:val="24"/>
              </w:rPr>
              <w:t>in the communit</w:t>
            </w:r>
            <w:r w:rsidR="00B52D54" w:rsidRPr="00BF5922">
              <w:rPr>
                <w:rFonts w:ascii="Arial" w:hAnsi="Arial" w:cs="Arial"/>
                <w:color w:val="335B74" w:themeColor="text2"/>
                <w:szCs w:val="24"/>
              </w:rPr>
              <w:t>y</w:t>
            </w:r>
          </w:p>
        </w:tc>
      </w:tr>
    </w:tbl>
    <w:p w14:paraId="2900ABDD" w14:textId="007DE201" w:rsidR="004B69E6" w:rsidRPr="00BF5922" w:rsidRDefault="004B69E6" w:rsidP="007733FE">
      <w:pPr>
        <w:rPr>
          <w:rFonts w:ascii="Arial" w:hAnsi="Arial" w:cs="Arial"/>
          <w:szCs w:val="24"/>
        </w:rPr>
      </w:pPr>
    </w:p>
    <w:p w14:paraId="0787276D" w14:textId="196D2056" w:rsidR="00840BD9" w:rsidRPr="00BF5922" w:rsidRDefault="00840BD9" w:rsidP="007733FE">
      <w:pPr>
        <w:ind w:right="-710"/>
        <w:rPr>
          <w:rFonts w:ascii="Arial" w:hAnsi="Arial" w:cs="Arial"/>
          <w:szCs w:val="24"/>
        </w:rPr>
      </w:pPr>
      <w:r w:rsidRPr="00BF5922">
        <w:rPr>
          <w:rFonts w:ascii="Arial" w:hAnsi="Arial" w:cs="Arial"/>
          <w:szCs w:val="24"/>
        </w:rPr>
        <w:t>NHS Golden Jubilee</w:t>
      </w:r>
      <w:r w:rsidR="00F9257F" w:rsidRPr="00BF5922">
        <w:rPr>
          <w:rFonts w:ascii="Arial" w:hAnsi="Arial" w:cs="Arial"/>
          <w:szCs w:val="24"/>
        </w:rPr>
        <w:t xml:space="preserve"> (NHS GJ)</w:t>
      </w:r>
      <w:r w:rsidRPr="00BF5922">
        <w:rPr>
          <w:rFonts w:ascii="Arial" w:hAnsi="Arial" w:cs="Arial"/>
          <w:szCs w:val="24"/>
        </w:rPr>
        <w:t xml:space="preserve"> recognises the </w:t>
      </w:r>
      <w:r w:rsidR="008071C6">
        <w:rPr>
          <w:rFonts w:ascii="Arial" w:hAnsi="Arial" w:cs="Arial"/>
          <w:szCs w:val="24"/>
        </w:rPr>
        <w:t>importance of collective ‘whole-</w:t>
      </w:r>
      <w:r w:rsidRPr="00BF5922">
        <w:rPr>
          <w:rFonts w:ascii="Arial" w:hAnsi="Arial" w:cs="Arial"/>
          <w:szCs w:val="24"/>
        </w:rPr>
        <w:t>system’ collaboration in order for NHS Scotland to recover core services, continue to improve levels of productivity and achieve sustainable improved outcomes for patients throughout Scotland.</w:t>
      </w:r>
    </w:p>
    <w:p w14:paraId="670028FB" w14:textId="77777777" w:rsidR="00840BD9" w:rsidRPr="00BF5922" w:rsidRDefault="00840BD9" w:rsidP="007733FE">
      <w:pPr>
        <w:ind w:right="-710"/>
        <w:rPr>
          <w:rFonts w:ascii="Arial" w:hAnsi="Arial" w:cs="Arial"/>
          <w:szCs w:val="24"/>
        </w:rPr>
      </w:pPr>
    </w:p>
    <w:p w14:paraId="0C3121B8" w14:textId="5C8E9D8D" w:rsidR="00840BD9" w:rsidRPr="00BF5922" w:rsidRDefault="00840BD9" w:rsidP="007733FE">
      <w:pPr>
        <w:ind w:right="-710"/>
        <w:rPr>
          <w:rFonts w:ascii="Arial" w:hAnsi="Arial" w:cs="Arial"/>
          <w:szCs w:val="24"/>
        </w:rPr>
      </w:pPr>
      <w:r w:rsidRPr="00BF5922">
        <w:rPr>
          <w:rFonts w:ascii="Arial" w:hAnsi="Arial" w:cs="Arial"/>
          <w:szCs w:val="24"/>
        </w:rPr>
        <w:t xml:space="preserve">While </w:t>
      </w:r>
      <w:r w:rsidR="003C04E0">
        <w:rPr>
          <w:rFonts w:ascii="Arial" w:hAnsi="Arial" w:cs="Arial"/>
          <w:szCs w:val="24"/>
        </w:rPr>
        <w:t>NHS GJ</w:t>
      </w:r>
      <w:r w:rsidRPr="00BF5922">
        <w:rPr>
          <w:rFonts w:ascii="Arial" w:hAnsi="Arial" w:cs="Arial"/>
          <w:szCs w:val="24"/>
        </w:rPr>
        <w:t xml:space="preserve"> does not have any direct primary and community care responsibilities, we will continue to work with referring Boards and other partners as they progress actions to enable earlier intervention and care in the community.</w:t>
      </w:r>
    </w:p>
    <w:p w14:paraId="5F803AE0" w14:textId="2406A640" w:rsidR="008D7E8C" w:rsidRPr="00BF5922" w:rsidRDefault="008D7E8C" w:rsidP="007733FE">
      <w:pPr>
        <w:ind w:right="-710"/>
        <w:rPr>
          <w:rFonts w:ascii="Arial" w:hAnsi="Arial" w:cs="Arial"/>
          <w:szCs w:val="24"/>
        </w:rPr>
      </w:pPr>
    </w:p>
    <w:p w14:paraId="241F1829" w14:textId="48B5C47C" w:rsidR="008D7E8C" w:rsidRPr="00BF5922" w:rsidRDefault="008D7E8C" w:rsidP="007733FE">
      <w:pPr>
        <w:spacing w:after="160" w:line="259" w:lineRule="auto"/>
        <w:ind w:right="-710"/>
        <w:rPr>
          <w:rFonts w:ascii="Arial" w:hAnsi="Arial" w:cs="Arial"/>
          <w:szCs w:val="24"/>
        </w:rPr>
      </w:pPr>
      <w:r w:rsidRPr="00BF5922">
        <w:rPr>
          <w:rFonts w:ascii="Arial" w:hAnsi="Arial" w:cs="Arial"/>
          <w:szCs w:val="24"/>
        </w:rPr>
        <w:t>There is an aspiration for NHS GJ to have a deeper influence as an anchor organisation within the community, recognising both our commitment to the local neighbourhood and community, but also the potential for us to play an increasingly important role in supporting the overall pop</w:t>
      </w:r>
      <w:r w:rsidR="008071C6">
        <w:rPr>
          <w:rFonts w:ascii="Arial" w:hAnsi="Arial" w:cs="Arial"/>
          <w:szCs w:val="24"/>
        </w:rPr>
        <w:t xml:space="preserve">ulation health within </w:t>
      </w:r>
      <w:proofErr w:type="spellStart"/>
      <w:r w:rsidR="008071C6">
        <w:rPr>
          <w:rFonts w:ascii="Arial" w:hAnsi="Arial" w:cs="Arial"/>
          <w:szCs w:val="24"/>
        </w:rPr>
        <w:t>Dalmuir</w:t>
      </w:r>
      <w:proofErr w:type="spellEnd"/>
      <w:r w:rsidR="008071C6">
        <w:rPr>
          <w:rFonts w:ascii="Arial" w:hAnsi="Arial" w:cs="Arial"/>
          <w:szCs w:val="24"/>
        </w:rPr>
        <w:t xml:space="preserve">, Clydebank and </w:t>
      </w:r>
      <w:r w:rsidRPr="00BF5922">
        <w:rPr>
          <w:rFonts w:ascii="Arial" w:hAnsi="Arial" w:cs="Arial"/>
          <w:szCs w:val="24"/>
        </w:rPr>
        <w:t xml:space="preserve">West Dunbartonshire. </w:t>
      </w:r>
    </w:p>
    <w:p w14:paraId="18304966" w14:textId="102FA70B" w:rsidR="00824634" w:rsidRPr="00BF5922" w:rsidRDefault="00824634" w:rsidP="007733FE">
      <w:pPr>
        <w:rPr>
          <w:rFonts w:ascii="Arial" w:hAnsi="Arial" w:cs="Arial"/>
          <w:szCs w:val="24"/>
        </w:rPr>
      </w:pPr>
    </w:p>
    <w:tbl>
      <w:tblPr>
        <w:tblStyle w:val="TableGrid"/>
        <w:tblW w:w="10485" w:type="dxa"/>
        <w:tblInd w:w="-709" w:type="dxa"/>
        <w:tblLook w:val="04A0" w:firstRow="1" w:lastRow="0" w:firstColumn="1" w:lastColumn="0" w:noHBand="0" w:noVBand="1"/>
      </w:tblPr>
      <w:tblGrid>
        <w:gridCol w:w="603"/>
        <w:gridCol w:w="1702"/>
        <w:gridCol w:w="8180"/>
      </w:tblGrid>
      <w:tr w:rsidR="00555225" w:rsidRPr="00BF5922" w14:paraId="2AA54DD7" w14:textId="77777777" w:rsidTr="00C03DA9">
        <w:trPr>
          <w:trHeight w:val="208"/>
        </w:trPr>
        <w:tc>
          <w:tcPr>
            <w:tcW w:w="603" w:type="dxa"/>
            <w:tcBorders>
              <w:right w:val="single" w:sz="4" w:space="0" w:color="FFFFFF" w:themeColor="background1"/>
            </w:tcBorders>
            <w:shd w:val="clear" w:color="auto" w:fill="65757D" w:themeFill="background2" w:themeFillShade="80"/>
          </w:tcPr>
          <w:p w14:paraId="57A59AAB" w14:textId="77777777"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702" w:type="dxa"/>
            <w:tcBorders>
              <w:right w:val="single" w:sz="4" w:space="0" w:color="FFFFFF" w:themeColor="background1"/>
            </w:tcBorders>
            <w:shd w:val="clear" w:color="auto" w:fill="65757D" w:themeFill="background2" w:themeFillShade="80"/>
          </w:tcPr>
          <w:p w14:paraId="0779E422" w14:textId="19DA8304"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180" w:type="dxa"/>
            <w:tcBorders>
              <w:left w:val="single" w:sz="4" w:space="0" w:color="FFFFFF" w:themeColor="background1"/>
            </w:tcBorders>
            <w:shd w:val="clear" w:color="auto" w:fill="65757D" w:themeFill="background2" w:themeFillShade="80"/>
          </w:tcPr>
          <w:p w14:paraId="072B7E9F" w14:textId="55DFD84D"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290A88" w:rsidRPr="00BF5922" w14:paraId="7CC559CD" w14:textId="77777777" w:rsidTr="00C03DA9">
        <w:trPr>
          <w:trHeight w:val="928"/>
        </w:trPr>
        <w:tc>
          <w:tcPr>
            <w:tcW w:w="603" w:type="dxa"/>
            <w:vMerge w:val="restart"/>
            <w:shd w:val="clear" w:color="auto" w:fill="auto"/>
          </w:tcPr>
          <w:p w14:paraId="22A7EDCD" w14:textId="77777777" w:rsidR="00290A88" w:rsidRPr="00BF5922" w:rsidRDefault="00290A88" w:rsidP="00290A88">
            <w:pPr>
              <w:ind w:right="-73"/>
              <w:rPr>
                <w:rFonts w:ascii="Arial" w:hAnsi="Arial" w:cs="Arial"/>
                <w:b/>
                <w:bCs/>
                <w:szCs w:val="24"/>
              </w:rPr>
            </w:pPr>
            <w:r w:rsidRPr="00BF5922">
              <w:rPr>
                <w:rFonts w:ascii="Arial" w:hAnsi="Arial" w:cs="Arial"/>
                <w:b/>
                <w:bCs/>
                <w:szCs w:val="24"/>
              </w:rPr>
              <w:t>1.1</w:t>
            </w:r>
          </w:p>
        </w:tc>
        <w:tc>
          <w:tcPr>
            <w:tcW w:w="1702" w:type="dxa"/>
            <w:vMerge w:val="restart"/>
          </w:tcPr>
          <w:p w14:paraId="0C829D0E" w14:textId="3328ACFC" w:rsidR="00290A88" w:rsidRPr="00BF5922" w:rsidRDefault="00290A88" w:rsidP="00290A88">
            <w:pPr>
              <w:pStyle w:val="Default"/>
              <w:rPr>
                <w:b/>
                <w:bCs/>
                <w:color w:val="auto"/>
              </w:rPr>
            </w:pPr>
            <w:r w:rsidRPr="00BF5922">
              <w:rPr>
                <w:b/>
              </w:rPr>
              <w:t>Director of Operations</w:t>
            </w:r>
          </w:p>
        </w:tc>
        <w:tc>
          <w:tcPr>
            <w:tcW w:w="8180" w:type="dxa"/>
            <w:shd w:val="clear" w:color="auto" w:fill="auto"/>
          </w:tcPr>
          <w:p w14:paraId="2682A374" w14:textId="5F4CDC6F" w:rsidR="00290A88" w:rsidRPr="00BF5922" w:rsidRDefault="00290A88" w:rsidP="00290A88">
            <w:pPr>
              <w:pStyle w:val="Default"/>
              <w:rPr>
                <w:b/>
                <w:bCs/>
                <w:color w:val="auto"/>
              </w:rPr>
            </w:pPr>
            <w:r w:rsidRPr="00BF5922">
              <w:rPr>
                <w:b/>
                <w:bCs/>
                <w:color w:val="auto"/>
              </w:rPr>
              <w:t>Provision of non-emergency patient transport services, working with bodies which provide community transp</w:t>
            </w:r>
            <w:r>
              <w:rPr>
                <w:b/>
                <w:bCs/>
                <w:color w:val="auto"/>
              </w:rPr>
              <w:t>ort services in the Board area.</w:t>
            </w:r>
          </w:p>
        </w:tc>
      </w:tr>
      <w:tr w:rsidR="00290A88" w:rsidRPr="00BF5922" w14:paraId="16DAC313" w14:textId="77777777" w:rsidTr="00C03DA9">
        <w:trPr>
          <w:trHeight w:val="3514"/>
        </w:trPr>
        <w:tc>
          <w:tcPr>
            <w:tcW w:w="603" w:type="dxa"/>
            <w:vMerge/>
            <w:shd w:val="clear" w:color="auto" w:fill="auto"/>
          </w:tcPr>
          <w:p w14:paraId="4E59108D" w14:textId="77777777" w:rsidR="00290A88" w:rsidRPr="00BF5922" w:rsidRDefault="00290A88" w:rsidP="007733FE">
            <w:pPr>
              <w:spacing w:before="240"/>
              <w:ind w:right="-73"/>
              <w:rPr>
                <w:rFonts w:ascii="Arial" w:hAnsi="Arial" w:cs="Arial"/>
                <w:b/>
                <w:bCs/>
                <w:szCs w:val="24"/>
              </w:rPr>
            </w:pPr>
          </w:p>
        </w:tc>
        <w:tc>
          <w:tcPr>
            <w:tcW w:w="1702" w:type="dxa"/>
            <w:vMerge/>
          </w:tcPr>
          <w:p w14:paraId="49DCDC72" w14:textId="77777777" w:rsidR="00290A88" w:rsidRPr="00BF5922" w:rsidRDefault="00290A88" w:rsidP="007733FE">
            <w:pPr>
              <w:pStyle w:val="Default"/>
              <w:spacing w:before="240"/>
              <w:rPr>
                <w:b/>
              </w:rPr>
            </w:pPr>
          </w:p>
        </w:tc>
        <w:tc>
          <w:tcPr>
            <w:tcW w:w="8180" w:type="dxa"/>
            <w:shd w:val="clear" w:color="auto" w:fill="auto"/>
          </w:tcPr>
          <w:p w14:paraId="7024CE4F" w14:textId="663F0B8D" w:rsidR="00290A88" w:rsidRPr="00BF5922" w:rsidRDefault="00290A88" w:rsidP="00290A88">
            <w:pPr>
              <w:pStyle w:val="Default"/>
              <w:rPr>
                <w:bCs/>
                <w:color w:val="auto"/>
              </w:rPr>
            </w:pPr>
            <w:r w:rsidRPr="00BF5922">
              <w:rPr>
                <w:bCs/>
                <w:color w:val="auto"/>
              </w:rPr>
              <w:t>NHS GJ will continue to work with Scottish Ambulance Service (SAS) through a service level agreement (SLA) for inter-hospital transfer.</w:t>
            </w:r>
            <w:r w:rsidR="00DC4F5B">
              <w:rPr>
                <w:bCs/>
                <w:color w:val="auto"/>
              </w:rPr>
              <w:t xml:space="preserve"> This also supports the repatriation of West of Scotland patients following heart surgery at NHS GJ. </w:t>
            </w:r>
          </w:p>
          <w:p w14:paraId="4F0B9BE5" w14:textId="77777777" w:rsidR="00290A88" w:rsidRPr="00BF5922" w:rsidRDefault="00290A88" w:rsidP="00290A88">
            <w:pPr>
              <w:pStyle w:val="Default"/>
              <w:rPr>
                <w:bCs/>
                <w:color w:val="auto"/>
              </w:rPr>
            </w:pPr>
          </w:p>
          <w:p w14:paraId="0B688007" w14:textId="2BFD8F2D" w:rsidR="00290A88" w:rsidRPr="00BF5922" w:rsidRDefault="00290A88" w:rsidP="00290A88">
            <w:pPr>
              <w:pStyle w:val="Default"/>
              <w:rPr>
                <w:bCs/>
                <w:color w:val="auto"/>
              </w:rPr>
            </w:pPr>
            <w:r w:rsidRPr="00BF5922">
              <w:rPr>
                <w:bCs/>
                <w:color w:val="auto"/>
              </w:rPr>
              <w:t>Our transport resource will continue to be</w:t>
            </w:r>
            <w:r w:rsidR="008071C6">
              <w:rPr>
                <w:bCs/>
                <w:color w:val="auto"/>
              </w:rPr>
              <w:t xml:space="preserve"> utilised to transport </w:t>
            </w:r>
            <w:proofErr w:type="gramStart"/>
            <w:r w:rsidR="008071C6">
              <w:rPr>
                <w:bCs/>
                <w:color w:val="auto"/>
              </w:rPr>
              <w:t>patients</w:t>
            </w:r>
            <w:proofErr w:type="gramEnd"/>
            <w:r w:rsidRPr="00BF5922">
              <w:rPr>
                <w:bCs/>
                <w:color w:val="auto"/>
              </w:rPr>
              <w:t xml:space="preserve"> home or to an agreed drop-off point from the Golden Jubilee University National Hospital (GJUNH) with support of the Hospital Ambulance Car Service (HACS). </w:t>
            </w:r>
          </w:p>
          <w:p w14:paraId="43044C3B" w14:textId="77777777" w:rsidR="00290A88" w:rsidRPr="00BF5922" w:rsidRDefault="00290A88" w:rsidP="00290A88">
            <w:pPr>
              <w:pStyle w:val="Default"/>
              <w:rPr>
                <w:bCs/>
                <w:color w:val="auto"/>
              </w:rPr>
            </w:pPr>
          </w:p>
          <w:p w14:paraId="3901D87B" w14:textId="08C8C4E6" w:rsidR="00290A88" w:rsidRPr="00290A88" w:rsidRDefault="00290A88" w:rsidP="00290A88">
            <w:pPr>
              <w:pStyle w:val="Default"/>
              <w:rPr>
                <w:bCs/>
                <w:color w:val="auto"/>
              </w:rPr>
            </w:pPr>
            <w:r w:rsidRPr="00BF5922">
              <w:rPr>
                <w:bCs/>
                <w:color w:val="auto"/>
              </w:rPr>
              <w:t>It will remain incumbent upon referring Boards to transport patients to GJUNH if it is required. This is not managed by GJUNH transport, however, there will be individual cases where suppor</w:t>
            </w:r>
            <w:r>
              <w:rPr>
                <w:bCs/>
                <w:color w:val="auto"/>
              </w:rPr>
              <w:t>t can be provided if requested.</w:t>
            </w:r>
          </w:p>
        </w:tc>
      </w:tr>
    </w:tbl>
    <w:p w14:paraId="0F280599" w14:textId="5B2ECB2E" w:rsidR="00824634" w:rsidRPr="00BF5922" w:rsidRDefault="00824634" w:rsidP="007733FE">
      <w:pPr>
        <w:rPr>
          <w:rFonts w:ascii="Arial" w:hAnsi="Arial" w:cs="Arial"/>
          <w:szCs w:val="24"/>
        </w:rPr>
      </w:pPr>
    </w:p>
    <w:tbl>
      <w:tblPr>
        <w:tblStyle w:val="TableGrid"/>
        <w:tblW w:w="10485" w:type="dxa"/>
        <w:tblInd w:w="-709" w:type="dxa"/>
        <w:tblLook w:val="04A0" w:firstRow="1" w:lastRow="0" w:firstColumn="1" w:lastColumn="0" w:noHBand="0" w:noVBand="1"/>
      </w:tblPr>
      <w:tblGrid>
        <w:gridCol w:w="603"/>
        <w:gridCol w:w="1661"/>
        <w:gridCol w:w="8221"/>
      </w:tblGrid>
      <w:tr w:rsidR="0061264A" w:rsidRPr="00BF5922" w14:paraId="0F8CE410" w14:textId="77777777" w:rsidTr="00C03DA9">
        <w:trPr>
          <w:trHeight w:val="250"/>
        </w:trPr>
        <w:tc>
          <w:tcPr>
            <w:tcW w:w="603" w:type="dxa"/>
            <w:tcBorders>
              <w:right w:val="single" w:sz="4" w:space="0" w:color="FFFFFF" w:themeColor="background1"/>
            </w:tcBorders>
            <w:shd w:val="clear" w:color="auto" w:fill="65757D" w:themeFill="background2" w:themeFillShade="80"/>
          </w:tcPr>
          <w:p w14:paraId="2A0D0D96" w14:textId="77777777" w:rsidR="0061264A" w:rsidRPr="00BF5922" w:rsidRDefault="0061264A"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61" w:type="dxa"/>
            <w:tcBorders>
              <w:right w:val="single" w:sz="4" w:space="0" w:color="FFFFFF" w:themeColor="background1"/>
            </w:tcBorders>
            <w:shd w:val="clear" w:color="auto" w:fill="65757D" w:themeFill="background2" w:themeFillShade="80"/>
          </w:tcPr>
          <w:p w14:paraId="5023E3A3" w14:textId="15086CA8" w:rsidR="0061264A" w:rsidRPr="00BF5922" w:rsidRDefault="0061264A"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tcBorders>
            <w:shd w:val="clear" w:color="auto" w:fill="65757D" w:themeFill="background2" w:themeFillShade="80"/>
          </w:tcPr>
          <w:p w14:paraId="51CF0F5A" w14:textId="07973DA0" w:rsidR="0061264A" w:rsidRPr="00BF5922" w:rsidRDefault="0061264A"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61264A" w:rsidRPr="00BF5922" w14:paraId="0839A9B8" w14:textId="77777777" w:rsidTr="00C03DA9">
        <w:trPr>
          <w:trHeight w:val="404"/>
        </w:trPr>
        <w:tc>
          <w:tcPr>
            <w:tcW w:w="603" w:type="dxa"/>
            <w:shd w:val="clear" w:color="auto" w:fill="auto"/>
          </w:tcPr>
          <w:p w14:paraId="2B15F0A9" w14:textId="1710BF46" w:rsidR="0061264A" w:rsidRPr="00BF5922" w:rsidRDefault="0082049A" w:rsidP="009B075F">
            <w:pPr>
              <w:ind w:right="-73"/>
              <w:rPr>
                <w:rFonts w:ascii="Arial" w:hAnsi="Arial" w:cs="Arial"/>
                <w:b/>
                <w:bCs/>
                <w:szCs w:val="24"/>
              </w:rPr>
            </w:pPr>
            <w:r w:rsidRPr="00BF5922">
              <w:rPr>
                <w:rFonts w:ascii="Arial" w:hAnsi="Arial" w:cs="Arial"/>
                <w:b/>
                <w:bCs/>
                <w:szCs w:val="24"/>
              </w:rPr>
              <w:t>1.2</w:t>
            </w:r>
          </w:p>
        </w:tc>
        <w:tc>
          <w:tcPr>
            <w:tcW w:w="1661" w:type="dxa"/>
          </w:tcPr>
          <w:p w14:paraId="4A29B6C3" w14:textId="06915CB6" w:rsidR="0061264A" w:rsidRPr="00BF5922" w:rsidRDefault="003F121A" w:rsidP="009B075F">
            <w:pPr>
              <w:spacing w:line="259" w:lineRule="auto"/>
              <w:rPr>
                <w:rFonts w:ascii="Arial" w:eastAsia="Calibri" w:hAnsi="Arial" w:cs="Arial"/>
                <w:b/>
                <w:szCs w:val="24"/>
              </w:rPr>
            </w:pPr>
            <w:r w:rsidRPr="00BF5922">
              <w:rPr>
                <w:rFonts w:ascii="Arial" w:hAnsi="Arial" w:cs="Arial"/>
                <w:b/>
                <w:szCs w:val="24"/>
              </w:rPr>
              <w:t>Director of Operations</w:t>
            </w:r>
          </w:p>
        </w:tc>
        <w:tc>
          <w:tcPr>
            <w:tcW w:w="8221" w:type="dxa"/>
            <w:shd w:val="clear" w:color="auto" w:fill="auto"/>
            <w:vAlign w:val="center"/>
          </w:tcPr>
          <w:p w14:paraId="6F64C72B" w14:textId="104620CA" w:rsidR="0061264A" w:rsidRPr="009B075F" w:rsidRDefault="000C3AFA" w:rsidP="009B075F">
            <w:pPr>
              <w:pStyle w:val="Default"/>
              <w:spacing w:after="240"/>
              <w:rPr>
                <w:bCs/>
                <w:color w:val="auto"/>
              </w:rPr>
            </w:pPr>
            <w:r w:rsidRPr="00BF5922">
              <w:rPr>
                <w:bCs/>
                <w:color w:val="auto"/>
              </w:rPr>
              <w:t>NHS GJ transport arrangement</w:t>
            </w:r>
            <w:r w:rsidR="006179BA" w:rsidRPr="00BF5922">
              <w:rPr>
                <w:bCs/>
                <w:color w:val="auto"/>
              </w:rPr>
              <w:t>s</w:t>
            </w:r>
            <w:r w:rsidRPr="00BF5922">
              <w:rPr>
                <w:bCs/>
                <w:color w:val="auto"/>
              </w:rPr>
              <w:t xml:space="preserve"> will continue to </w:t>
            </w:r>
            <w:r w:rsidR="0029277D" w:rsidRPr="00BF5922">
              <w:rPr>
                <w:bCs/>
                <w:color w:val="auto"/>
              </w:rPr>
              <w:t xml:space="preserve">remain the same throughout the medium-term </w:t>
            </w:r>
            <w:r w:rsidR="009B075F">
              <w:rPr>
                <w:bCs/>
                <w:color w:val="auto"/>
              </w:rPr>
              <w:t>period.</w:t>
            </w:r>
          </w:p>
        </w:tc>
      </w:tr>
    </w:tbl>
    <w:p w14:paraId="102F1DBA" w14:textId="40BE2AFF" w:rsidR="00406C9D" w:rsidRPr="00BF5922" w:rsidRDefault="00406C9D" w:rsidP="007733FE">
      <w:pPr>
        <w:rPr>
          <w:rFonts w:ascii="Arial" w:hAnsi="Arial" w:cs="Arial"/>
          <w:szCs w:val="24"/>
          <w:lang w:eastAsia="en-GB"/>
        </w:rPr>
      </w:pPr>
    </w:p>
    <w:tbl>
      <w:tblPr>
        <w:tblStyle w:val="TableGrid"/>
        <w:tblW w:w="10632"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031"/>
      </w:tblGrid>
      <w:tr w:rsidR="00E167BA" w:rsidRPr="00BF5922" w14:paraId="46A30D6C" w14:textId="77777777" w:rsidTr="00C03DA9">
        <w:trPr>
          <w:trHeight w:val="861"/>
        </w:trPr>
        <w:tc>
          <w:tcPr>
            <w:tcW w:w="601" w:type="dxa"/>
            <w:shd w:val="clear" w:color="auto" w:fill="335B74" w:themeFill="text2"/>
            <w:vAlign w:val="center"/>
          </w:tcPr>
          <w:p w14:paraId="2287671E" w14:textId="60D174C6" w:rsidR="00003CF4" w:rsidRPr="00BF5922" w:rsidRDefault="00003CF4" w:rsidP="00BF5922">
            <w:pPr>
              <w:jc w:val="center"/>
              <w:rPr>
                <w:rFonts w:ascii="Arial Black" w:hAnsi="Arial Black" w:cs="Arial"/>
                <w:szCs w:val="24"/>
              </w:rPr>
            </w:pPr>
            <w:r w:rsidRPr="00BF5922">
              <w:rPr>
                <w:rFonts w:ascii="Arial" w:hAnsi="Arial" w:cs="Arial"/>
                <w:szCs w:val="24"/>
              </w:rPr>
              <w:br w:type="page"/>
            </w:r>
            <w:bookmarkStart w:id="9" w:name="_Access_to_urgent"/>
            <w:bookmarkEnd w:id="9"/>
            <w:r w:rsidRPr="00BF5922">
              <w:rPr>
                <w:rFonts w:ascii="Arial Black" w:hAnsi="Arial Black" w:cs="Arial"/>
                <w:color w:val="FFFFFF" w:themeColor="background1"/>
                <w:szCs w:val="24"/>
              </w:rPr>
              <w:t>2</w:t>
            </w:r>
          </w:p>
        </w:tc>
        <w:tc>
          <w:tcPr>
            <w:tcW w:w="10031" w:type="dxa"/>
            <w:shd w:val="clear" w:color="auto" w:fill="CFDFEA" w:themeFill="text2" w:themeFillTint="33"/>
            <w:vAlign w:val="center"/>
          </w:tcPr>
          <w:p w14:paraId="08BD410D" w14:textId="5EAEDD3D" w:rsidR="00003CF4" w:rsidRPr="00BF5922" w:rsidRDefault="00003CF4" w:rsidP="007733FE">
            <w:pPr>
              <w:rPr>
                <w:rFonts w:ascii="Arial" w:hAnsi="Arial" w:cs="Arial"/>
                <w:b/>
                <w:color w:val="335B74" w:themeColor="text2"/>
                <w:szCs w:val="24"/>
              </w:rPr>
            </w:pPr>
            <w:r w:rsidRPr="00BF5922">
              <w:rPr>
                <w:rFonts w:ascii="Arial" w:hAnsi="Arial" w:cs="Arial"/>
                <w:b/>
                <w:color w:val="335B74" w:themeColor="text2"/>
                <w:szCs w:val="24"/>
              </w:rPr>
              <w:t>Urgent &amp; Unscheduled Care</w:t>
            </w:r>
          </w:p>
          <w:p w14:paraId="6F73C03E" w14:textId="5D837464" w:rsidR="003A35F7" w:rsidRPr="00BF5922" w:rsidRDefault="00304BB9" w:rsidP="007733FE">
            <w:pPr>
              <w:spacing w:after="120"/>
              <w:rPr>
                <w:rFonts w:ascii="Arial" w:hAnsi="Arial" w:cs="Arial"/>
                <w:color w:val="335B74" w:themeColor="text2"/>
                <w:szCs w:val="24"/>
              </w:rPr>
            </w:pPr>
            <w:r w:rsidRPr="00BF5922">
              <w:rPr>
                <w:rFonts w:ascii="Arial" w:hAnsi="Arial" w:cs="Arial"/>
                <w:color w:val="335B74" w:themeColor="text2"/>
                <w:szCs w:val="24"/>
              </w:rPr>
              <w:t xml:space="preserve">Access to urgent and unscheduled care, including scaling of integrated frailty services to reduce admissions to hospital. </w:t>
            </w:r>
            <w:r w:rsidR="00550F01" w:rsidRPr="00BF5922">
              <w:rPr>
                <w:rFonts w:ascii="Arial" w:hAnsi="Arial" w:cs="Arial"/>
                <w:color w:val="335B74" w:themeColor="text2"/>
                <w:szCs w:val="24"/>
              </w:rPr>
              <w:t xml:space="preserve"> </w:t>
            </w:r>
          </w:p>
        </w:tc>
      </w:tr>
    </w:tbl>
    <w:p w14:paraId="59E383D8" w14:textId="2F1D234C" w:rsidR="003A35F7" w:rsidRPr="00BF5922" w:rsidRDefault="003A35F7" w:rsidP="007733FE">
      <w:pPr>
        <w:rPr>
          <w:rFonts w:ascii="Arial" w:hAnsi="Arial" w:cs="Arial"/>
          <w:b/>
          <w:bCs/>
          <w:color w:val="264356" w:themeColor="text2" w:themeShade="BF"/>
          <w:szCs w:val="24"/>
        </w:rPr>
      </w:pPr>
    </w:p>
    <w:p w14:paraId="64848804" w14:textId="1BAB1E8E" w:rsidR="00397B69" w:rsidRPr="00BF5922" w:rsidRDefault="00397B69" w:rsidP="007733FE">
      <w:pPr>
        <w:ind w:right="-851"/>
        <w:rPr>
          <w:rFonts w:ascii="Arial" w:hAnsi="Arial" w:cs="Arial"/>
          <w:bCs/>
          <w:szCs w:val="24"/>
        </w:rPr>
      </w:pPr>
      <w:r w:rsidRPr="00BF5922">
        <w:rPr>
          <w:rFonts w:ascii="Arial" w:hAnsi="Arial" w:cs="Arial"/>
          <w:bCs/>
          <w:szCs w:val="24"/>
        </w:rPr>
        <w:t xml:space="preserve">At NHS </w:t>
      </w:r>
      <w:r w:rsidR="00E65788">
        <w:rPr>
          <w:rFonts w:ascii="Arial" w:hAnsi="Arial" w:cs="Arial"/>
          <w:bCs/>
          <w:szCs w:val="24"/>
        </w:rPr>
        <w:t>GJ</w:t>
      </w:r>
      <w:r w:rsidRPr="00BF5922">
        <w:rPr>
          <w:rFonts w:ascii="Arial" w:hAnsi="Arial" w:cs="Arial"/>
          <w:bCs/>
          <w:szCs w:val="24"/>
        </w:rPr>
        <w:t>, the majority of urgent and unscheduled care is carried out within our Heart, Lung and Diagnostic</w:t>
      </w:r>
      <w:r w:rsidR="008071C6">
        <w:rPr>
          <w:rFonts w:ascii="Arial" w:hAnsi="Arial" w:cs="Arial"/>
          <w:bCs/>
          <w:szCs w:val="24"/>
        </w:rPr>
        <w:t xml:space="preserve"> (HLD)</w:t>
      </w:r>
      <w:r w:rsidRPr="00BF5922">
        <w:rPr>
          <w:rFonts w:ascii="Arial" w:hAnsi="Arial" w:cs="Arial"/>
          <w:bCs/>
          <w:szCs w:val="24"/>
        </w:rPr>
        <w:t xml:space="preserve"> Division, </w:t>
      </w:r>
      <w:r w:rsidR="008071C6">
        <w:rPr>
          <w:rFonts w:ascii="Arial" w:hAnsi="Arial" w:cs="Arial"/>
          <w:bCs/>
          <w:szCs w:val="24"/>
        </w:rPr>
        <w:t>within the specialty/</w:t>
      </w:r>
      <w:r w:rsidRPr="00BF5922">
        <w:rPr>
          <w:rFonts w:ascii="Arial" w:hAnsi="Arial" w:cs="Arial"/>
          <w:bCs/>
          <w:szCs w:val="24"/>
        </w:rPr>
        <w:t>subspecialty areas of:</w:t>
      </w:r>
      <w:r w:rsidRPr="00BF5922">
        <w:rPr>
          <w:rFonts w:ascii="Arial" w:hAnsi="Arial" w:cs="Arial"/>
          <w:bCs/>
          <w:szCs w:val="24"/>
        </w:rPr>
        <w:br/>
      </w:r>
    </w:p>
    <w:p w14:paraId="4B62FA9A" w14:textId="02554E25" w:rsidR="00397B69" w:rsidRDefault="00397B69" w:rsidP="007733FE">
      <w:pPr>
        <w:pStyle w:val="ListParagraph"/>
        <w:numPr>
          <w:ilvl w:val="0"/>
          <w:numId w:val="3"/>
        </w:numPr>
        <w:ind w:right="-851"/>
        <w:rPr>
          <w:rFonts w:ascii="Arial" w:hAnsi="Arial" w:cs="Arial"/>
          <w:bCs/>
        </w:rPr>
      </w:pPr>
      <w:r w:rsidRPr="00BF5922">
        <w:rPr>
          <w:rFonts w:ascii="Arial" w:hAnsi="Arial" w:cs="Arial"/>
          <w:bCs/>
        </w:rPr>
        <w:t>Cardiac Surgery</w:t>
      </w:r>
    </w:p>
    <w:p w14:paraId="1DA39E49" w14:textId="28E11AC5" w:rsidR="007B259A" w:rsidRPr="00BF5922" w:rsidRDefault="007B259A" w:rsidP="007733FE">
      <w:pPr>
        <w:pStyle w:val="ListParagraph"/>
        <w:numPr>
          <w:ilvl w:val="0"/>
          <w:numId w:val="3"/>
        </w:numPr>
        <w:ind w:right="-851"/>
        <w:rPr>
          <w:rFonts w:ascii="Arial" w:hAnsi="Arial" w:cs="Arial"/>
          <w:bCs/>
        </w:rPr>
      </w:pPr>
      <w:r>
        <w:rPr>
          <w:rFonts w:ascii="Arial" w:hAnsi="Arial" w:cs="Arial"/>
          <w:bCs/>
        </w:rPr>
        <w:t>Critical Care</w:t>
      </w:r>
    </w:p>
    <w:p w14:paraId="177D1EDF" w14:textId="77777777" w:rsidR="00397B69" w:rsidRPr="00BF5922" w:rsidRDefault="00397B69" w:rsidP="007733FE">
      <w:pPr>
        <w:pStyle w:val="ListParagraph"/>
        <w:numPr>
          <w:ilvl w:val="0"/>
          <w:numId w:val="3"/>
        </w:numPr>
        <w:ind w:right="-851"/>
        <w:rPr>
          <w:rFonts w:ascii="Arial" w:hAnsi="Arial" w:cs="Arial"/>
          <w:bCs/>
        </w:rPr>
      </w:pPr>
      <w:r w:rsidRPr="00BF5922">
        <w:rPr>
          <w:rFonts w:ascii="Arial" w:hAnsi="Arial" w:cs="Arial"/>
          <w:bCs/>
        </w:rPr>
        <w:t>Interventional Cardiology and Structural Heart</w:t>
      </w:r>
    </w:p>
    <w:p w14:paraId="36161F17" w14:textId="1358D523" w:rsidR="00397B69" w:rsidRPr="00BF5922" w:rsidRDefault="00397B69" w:rsidP="007733FE">
      <w:pPr>
        <w:pStyle w:val="ListParagraph"/>
        <w:numPr>
          <w:ilvl w:val="0"/>
          <w:numId w:val="3"/>
        </w:numPr>
        <w:ind w:right="-851"/>
        <w:rPr>
          <w:rFonts w:ascii="Arial" w:hAnsi="Arial" w:cs="Arial"/>
          <w:bCs/>
        </w:rPr>
      </w:pPr>
      <w:r w:rsidRPr="00BF5922">
        <w:rPr>
          <w:rFonts w:ascii="Arial" w:hAnsi="Arial" w:cs="Arial"/>
          <w:bCs/>
        </w:rPr>
        <w:t>Scottish National Advanced Heart Failure Service</w:t>
      </w:r>
    </w:p>
    <w:p w14:paraId="51F559B5" w14:textId="2A7DF450" w:rsidR="00261AD0" w:rsidRPr="00BF5922" w:rsidRDefault="00261AD0" w:rsidP="007733FE">
      <w:pPr>
        <w:pStyle w:val="ListParagraph"/>
        <w:numPr>
          <w:ilvl w:val="0"/>
          <w:numId w:val="3"/>
        </w:numPr>
        <w:ind w:right="-851"/>
        <w:rPr>
          <w:rFonts w:ascii="Arial" w:hAnsi="Arial" w:cs="Arial"/>
          <w:bCs/>
        </w:rPr>
      </w:pPr>
      <w:r w:rsidRPr="00BF5922">
        <w:rPr>
          <w:rFonts w:ascii="Arial" w:hAnsi="Arial" w:cs="Arial"/>
          <w:bCs/>
        </w:rPr>
        <w:t xml:space="preserve">Thoracic Surgery (smaller number of emergency </w:t>
      </w:r>
      <w:r w:rsidR="0082606F" w:rsidRPr="00BF5922">
        <w:rPr>
          <w:rFonts w:ascii="Arial" w:hAnsi="Arial" w:cs="Arial"/>
          <w:bCs/>
        </w:rPr>
        <w:t>admissions</w:t>
      </w:r>
      <w:r w:rsidRPr="00BF5922">
        <w:rPr>
          <w:rFonts w:ascii="Arial" w:hAnsi="Arial" w:cs="Arial"/>
          <w:bCs/>
        </w:rPr>
        <w:t>)</w:t>
      </w:r>
    </w:p>
    <w:p w14:paraId="09B3732D" w14:textId="77777777" w:rsidR="00397B69" w:rsidRPr="00BF5922" w:rsidRDefault="00397B69" w:rsidP="007733FE">
      <w:pPr>
        <w:ind w:right="-851"/>
        <w:rPr>
          <w:rFonts w:ascii="Arial" w:hAnsi="Arial" w:cs="Arial"/>
          <w:bCs/>
          <w:szCs w:val="24"/>
          <w:highlight w:val="yellow"/>
        </w:rPr>
      </w:pPr>
    </w:p>
    <w:p w14:paraId="0CB35122" w14:textId="6D70D33B" w:rsidR="00A177A6" w:rsidRPr="00BF5922" w:rsidRDefault="0063478B" w:rsidP="007733FE">
      <w:pPr>
        <w:pStyle w:val="paragraph"/>
        <w:spacing w:before="0" w:beforeAutospacing="0" w:after="0" w:afterAutospacing="0"/>
        <w:ind w:right="-851"/>
        <w:textAlignment w:val="baseline"/>
        <w:rPr>
          <w:rStyle w:val="eop"/>
          <w:rFonts w:ascii="Arial" w:hAnsi="Arial" w:cs="Arial"/>
        </w:rPr>
      </w:pPr>
      <w:r w:rsidRPr="00BF5922">
        <w:rPr>
          <w:rStyle w:val="eop"/>
          <w:rFonts w:ascii="Arial" w:hAnsi="Arial" w:cs="Arial"/>
        </w:rPr>
        <w:t xml:space="preserve">The </w:t>
      </w:r>
      <w:r w:rsidR="00A177A6" w:rsidRPr="00BF5922">
        <w:rPr>
          <w:rStyle w:val="eop"/>
          <w:rFonts w:ascii="Arial" w:hAnsi="Arial" w:cs="Arial"/>
        </w:rPr>
        <w:t xml:space="preserve">Urgent and Unscheduled Care </w:t>
      </w:r>
      <w:r w:rsidR="00A47669" w:rsidRPr="00BF5922">
        <w:rPr>
          <w:rStyle w:val="eop"/>
          <w:rFonts w:ascii="Arial" w:hAnsi="Arial" w:cs="Arial"/>
        </w:rPr>
        <w:t>(UUC) P</w:t>
      </w:r>
      <w:r w:rsidR="00A177A6" w:rsidRPr="00BF5922">
        <w:rPr>
          <w:rStyle w:val="eop"/>
          <w:rFonts w:ascii="Arial" w:hAnsi="Arial" w:cs="Arial"/>
        </w:rPr>
        <w:t>rogramme</w:t>
      </w:r>
      <w:r w:rsidRPr="00BF5922">
        <w:rPr>
          <w:rStyle w:val="eop"/>
          <w:rFonts w:ascii="Arial" w:hAnsi="Arial" w:cs="Arial"/>
        </w:rPr>
        <w:t xml:space="preserve"> previously </w:t>
      </w:r>
      <w:r w:rsidR="00A47669" w:rsidRPr="00BF5922">
        <w:rPr>
          <w:rStyle w:val="eop"/>
          <w:rFonts w:ascii="Arial" w:hAnsi="Arial" w:cs="Arial"/>
        </w:rPr>
        <w:t xml:space="preserve">led </w:t>
      </w:r>
      <w:r w:rsidRPr="00BF5922">
        <w:rPr>
          <w:rStyle w:val="eop"/>
          <w:rFonts w:ascii="Arial" w:hAnsi="Arial" w:cs="Arial"/>
        </w:rPr>
        <w:t xml:space="preserve">by Scottish Government </w:t>
      </w:r>
      <w:r w:rsidR="00A177A6" w:rsidRPr="00BF5922">
        <w:rPr>
          <w:rStyle w:val="eop"/>
          <w:rFonts w:ascii="Arial" w:hAnsi="Arial" w:cs="Arial"/>
        </w:rPr>
        <w:t>has recently transferred to</w:t>
      </w:r>
      <w:r w:rsidRPr="00BF5922">
        <w:rPr>
          <w:rStyle w:val="eop"/>
          <w:rFonts w:ascii="Arial" w:hAnsi="Arial" w:cs="Arial"/>
        </w:rPr>
        <w:t xml:space="preserve"> the</w:t>
      </w:r>
      <w:r w:rsidR="00A177A6" w:rsidRPr="00BF5922">
        <w:rPr>
          <w:rStyle w:val="eop"/>
          <w:rFonts w:ascii="Arial" w:hAnsi="Arial" w:cs="Arial"/>
        </w:rPr>
        <w:t xml:space="preserve"> C</w:t>
      </w:r>
      <w:r w:rsidRPr="00BF5922">
        <w:rPr>
          <w:rStyle w:val="eop"/>
          <w:rFonts w:ascii="Arial" w:hAnsi="Arial" w:cs="Arial"/>
        </w:rPr>
        <w:t xml:space="preserve">entre </w:t>
      </w:r>
      <w:r w:rsidR="00A177A6" w:rsidRPr="00BF5922">
        <w:rPr>
          <w:rStyle w:val="eop"/>
          <w:rFonts w:ascii="Arial" w:hAnsi="Arial" w:cs="Arial"/>
        </w:rPr>
        <w:t>f</w:t>
      </w:r>
      <w:r w:rsidRPr="00BF5922">
        <w:rPr>
          <w:rStyle w:val="eop"/>
          <w:rFonts w:ascii="Arial" w:hAnsi="Arial" w:cs="Arial"/>
        </w:rPr>
        <w:t xml:space="preserve">or </w:t>
      </w:r>
      <w:r w:rsidR="00A177A6" w:rsidRPr="00BF5922">
        <w:rPr>
          <w:rStyle w:val="eop"/>
          <w:rFonts w:ascii="Arial" w:hAnsi="Arial" w:cs="Arial"/>
        </w:rPr>
        <w:t>S</w:t>
      </w:r>
      <w:r w:rsidRPr="00BF5922">
        <w:rPr>
          <w:rStyle w:val="eop"/>
          <w:rFonts w:ascii="Arial" w:hAnsi="Arial" w:cs="Arial"/>
        </w:rPr>
        <w:t xml:space="preserve">ustainable </w:t>
      </w:r>
      <w:r w:rsidR="00A177A6" w:rsidRPr="00BF5922">
        <w:rPr>
          <w:rStyle w:val="eop"/>
          <w:rFonts w:ascii="Arial" w:hAnsi="Arial" w:cs="Arial"/>
        </w:rPr>
        <w:t>D</w:t>
      </w:r>
      <w:r w:rsidRPr="00BF5922">
        <w:rPr>
          <w:rStyle w:val="eop"/>
          <w:rFonts w:ascii="Arial" w:hAnsi="Arial" w:cs="Arial"/>
        </w:rPr>
        <w:t>elivery</w:t>
      </w:r>
      <w:r w:rsidR="00A47669" w:rsidRPr="00BF5922">
        <w:rPr>
          <w:rStyle w:val="eop"/>
          <w:rFonts w:ascii="Arial" w:hAnsi="Arial" w:cs="Arial"/>
        </w:rPr>
        <w:t xml:space="preserve"> (CfSD). The UUC Programme</w:t>
      </w:r>
      <w:r w:rsidR="00A177A6" w:rsidRPr="00BF5922">
        <w:rPr>
          <w:rStyle w:val="eop"/>
          <w:rFonts w:ascii="Arial" w:hAnsi="Arial" w:cs="Arial"/>
        </w:rPr>
        <w:t xml:space="preserve"> is designed to deliver a whole</w:t>
      </w:r>
      <w:r w:rsidR="008071C6">
        <w:rPr>
          <w:rStyle w:val="eop"/>
          <w:rFonts w:ascii="Arial" w:hAnsi="Arial" w:cs="Arial"/>
        </w:rPr>
        <w:t>-</w:t>
      </w:r>
      <w:r w:rsidR="00A177A6" w:rsidRPr="00BF5922">
        <w:rPr>
          <w:rStyle w:val="eop"/>
          <w:rFonts w:ascii="Arial" w:hAnsi="Arial" w:cs="Arial"/>
        </w:rPr>
        <w:t xml:space="preserve">system approach to urgent and unscheduled care, building resilience and transforming NHS services. </w:t>
      </w:r>
    </w:p>
    <w:p w14:paraId="563C2FD6" w14:textId="77777777" w:rsidR="00A177A6" w:rsidRPr="00BF5922" w:rsidRDefault="00A177A6" w:rsidP="007733FE">
      <w:pPr>
        <w:pStyle w:val="paragraph"/>
        <w:spacing w:before="0" w:beforeAutospacing="0" w:after="0" w:afterAutospacing="0"/>
        <w:ind w:right="-851"/>
        <w:textAlignment w:val="baseline"/>
        <w:rPr>
          <w:rStyle w:val="eop"/>
          <w:rFonts w:ascii="Arial" w:hAnsi="Arial" w:cs="Arial"/>
        </w:rPr>
      </w:pPr>
    </w:p>
    <w:p w14:paraId="5E03FE34" w14:textId="0A4401DC" w:rsidR="00A177A6" w:rsidRPr="00BF5922" w:rsidRDefault="002B3FB1" w:rsidP="007733FE">
      <w:pPr>
        <w:pStyle w:val="paragraph"/>
        <w:spacing w:before="0" w:beforeAutospacing="0" w:after="0" w:afterAutospacing="0"/>
        <w:ind w:right="-851"/>
        <w:textAlignment w:val="baseline"/>
        <w:rPr>
          <w:rStyle w:val="eop"/>
          <w:rFonts w:ascii="Arial" w:hAnsi="Arial" w:cs="Arial"/>
        </w:rPr>
      </w:pPr>
      <w:r w:rsidRPr="00BF5922">
        <w:rPr>
          <w:rStyle w:val="eop"/>
          <w:rFonts w:ascii="Arial" w:hAnsi="Arial" w:cs="Arial"/>
        </w:rPr>
        <w:t>K</w:t>
      </w:r>
      <w:r w:rsidR="00A177A6" w:rsidRPr="00BF5922">
        <w:rPr>
          <w:rStyle w:val="eop"/>
          <w:rFonts w:ascii="Arial" w:hAnsi="Arial" w:cs="Arial"/>
        </w:rPr>
        <w:t>ey priorities</w:t>
      </w:r>
      <w:r w:rsidRPr="00BF5922">
        <w:rPr>
          <w:rStyle w:val="eop"/>
          <w:rFonts w:ascii="Arial" w:hAnsi="Arial" w:cs="Arial"/>
        </w:rPr>
        <w:t xml:space="preserve"> of this programme </w:t>
      </w:r>
      <w:r w:rsidR="00A177A6" w:rsidRPr="00BF5922">
        <w:rPr>
          <w:rStyle w:val="eop"/>
          <w:rFonts w:ascii="Arial" w:hAnsi="Arial" w:cs="Arial"/>
        </w:rPr>
        <w:t>includ</w:t>
      </w:r>
      <w:r w:rsidR="00A47669" w:rsidRPr="00BF5922">
        <w:rPr>
          <w:rStyle w:val="eop"/>
          <w:rFonts w:ascii="Arial" w:hAnsi="Arial" w:cs="Arial"/>
        </w:rPr>
        <w:t xml:space="preserve">e </w:t>
      </w:r>
      <w:r w:rsidR="00A177A6" w:rsidRPr="00BF5922">
        <w:rPr>
          <w:rStyle w:val="eop"/>
          <w:rFonts w:ascii="Arial" w:hAnsi="Arial" w:cs="Arial"/>
        </w:rPr>
        <w:t xml:space="preserve">reduction of attendances by transforming the way people access urgent and unscheduled care, and reducing admissions by optimising virtual capacity pathways to deliver care closer to home. </w:t>
      </w:r>
    </w:p>
    <w:p w14:paraId="1D16C0F4" w14:textId="6CEAD10C" w:rsidR="005A4042" w:rsidRPr="00BF5922" w:rsidRDefault="005A4042" w:rsidP="007733FE">
      <w:pPr>
        <w:ind w:right="-851"/>
        <w:rPr>
          <w:rStyle w:val="ui-provider"/>
          <w:rFonts w:ascii="Arial" w:hAnsi="Arial" w:cs="Arial"/>
          <w:szCs w:val="24"/>
        </w:rPr>
      </w:pPr>
    </w:p>
    <w:p w14:paraId="0762ADCD" w14:textId="1CA7D86B" w:rsidR="005A4042" w:rsidRPr="008071C6" w:rsidRDefault="00B34D13" w:rsidP="007733FE">
      <w:pPr>
        <w:ind w:right="-851"/>
        <w:rPr>
          <w:rStyle w:val="ui-provider"/>
          <w:rFonts w:ascii="Arial" w:hAnsi="Arial" w:cs="Arial"/>
          <w:b/>
          <w:szCs w:val="24"/>
          <w:u w:val="single"/>
        </w:rPr>
      </w:pPr>
      <w:r w:rsidRPr="008071C6">
        <w:rPr>
          <w:rStyle w:val="ui-provider"/>
          <w:rFonts w:ascii="Arial" w:hAnsi="Arial" w:cs="Arial"/>
          <w:b/>
          <w:szCs w:val="24"/>
          <w:u w:val="single"/>
        </w:rPr>
        <w:t xml:space="preserve">Urgent and Unscheduled Care </w:t>
      </w:r>
    </w:p>
    <w:p w14:paraId="6E2646A0" w14:textId="71277830" w:rsidR="00B34D13" w:rsidRPr="00BF5922" w:rsidRDefault="00B34D13" w:rsidP="007733FE">
      <w:pPr>
        <w:ind w:right="-851"/>
        <w:rPr>
          <w:rStyle w:val="ui-provider"/>
          <w:rFonts w:ascii="Arial" w:hAnsi="Arial" w:cs="Arial"/>
          <w:b/>
          <w:szCs w:val="24"/>
        </w:rPr>
      </w:pPr>
    </w:p>
    <w:p w14:paraId="123ABDA8" w14:textId="766A6BC4" w:rsidR="00B34D13" w:rsidRPr="00BF5922" w:rsidRDefault="0082606F" w:rsidP="007733FE">
      <w:pPr>
        <w:ind w:right="-851"/>
        <w:rPr>
          <w:rStyle w:val="ui-provider"/>
          <w:rFonts w:ascii="Arial" w:hAnsi="Arial" w:cs="Arial"/>
          <w:b/>
          <w:szCs w:val="24"/>
        </w:rPr>
      </w:pPr>
      <w:r w:rsidRPr="00BF5922">
        <w:rPr>
          <w:rStyle w:val="ui-provider"/>
          <w:rFonts w:ascii="Arial" w:hAnsi="Arial" w:cs="Arial"/>
          <w:b/>
          <w:szCs w:val="24"/>
        </w:rPr>
        <w:t>Cardiac Surgery Qua</w:t>
      </w:r>
      <w:r w:rsidR="00BC0D02" w:rsidRPr="00BF5922">
        <w:rPr>
          <w:rStyle w:val="ui-provider"/>
          <w:rFonts w:ascii="Arial" w:hAnsi="Arial" w:cs="Arial"/>
          <w:b/>
          <w:szCs w:val="24"/>
        </w:rPr>
        <w:t>lity Improvement Programme (C-Q</w:t>
      </w:r>
      <w:r w:rsidRPr="00BF5922">
        <w:rPr>
          <w:rStyle w:val="ui-provider"/>
          <w:rFonts w:ascii="Arial" w:hAnsi="Arial" w:cs="Arial"/>
          <w:b/>
          <w:szCs w:val="24"/>
        </w:rPr>
        <w:t>IP)</w:t>
      </w:r>
    </w:p>
    <w:p w14:paraId="3030F1DE" w14:textId="6B3C98AF" w:rsidR="0082606F" w:rsidRPr="00BF5922" w:rsidRDefault="0082606F" w:rsidP="007733FE">
      <w:pPr>
        <w:ind w:right="-851"/>
        <w:rPr>
          <w:rStyle w:val="ui-provider"/>
          <w:rFonts w:ascii="Arial" w:hAnsi="Arial" w:cs="Arial"/>
          <w:b/>
          <w:szCs w:val="24"/>
        </w:rPr>
      </w:pPr>
    </w:p>
    <w:p w14:paraId="0EBA7141" w14:textId="4C5C84E5" w:rsidR="0082606F" w:rsidRPr="00BF5922" w:rsidRDefault="0082606F" w:rsidP="007733FE">
      <w:pPr>
        <w:ind w:right="-851"/>
        <w:rPr>
          <w:rStyle w:val="ui-provider"/>
          <w:rFonts w:ascii="Arial" w:hAnsi="Arial" w:cs="Arial"/>
          <w:szCs w:val="24"/>
        </w:rPr>
      </w:pPr>
      <w:r w:rsidRPr="00BF5922">
        <w:rPr>
          <w:rStyle w:val="ui-provider"/>
          <w:rFonts w:ascii="Arial" w:hAnsi="Arial" w:cs="Arial"/>
          <w:szCs w:val="24"/>
        </w:rPr>
        <w:t>Capacity modelling of the cardiac surgery waiting list at NHS GJ has demonstrated a requirement to increase the volume of procedures to a figure of 32-</w:t>
      </w:r>
      <w:r w:rsidR="00727633">
        <w:rPr>
          <w:rStyle w:val="ui-provider"/>
          <w:rFonts w:ascii="Arial" w:hAnsi="Arial" w:cs="Arial"/>
          <w:szCs w:val="24"/>
        </w:rPr>
        <w:t>3</w:t>
      </w:r>
      <w:r w:rsidR="00727633" w:rsidRPr="00BF5922">
        <w:rPr>
          <w:rStyle w:val="ui-provider"/>
          <w:rFonts w:ascii="Arial" w:hAnsi="Arial" w:cs="Arial"/>
          <w:szCs w:val="24"/>
        </w:rPr>
        <w:t xml:space="preserve">4 </w:t>
      </w:r>
      <w:r w:rsidRPr="00BF5922">
        <w:rPr>
          <w:rStyle w:val="ui-provider"/>
          <w:rFonts w:ascii="Arial" w:hAnsi="Arial" w:cs="Arial"/>
          <w:szCs w:val="24"/>
        </w:rPr>
        <w:t>per week to reach a stable wait list position and clear the wait list backlog, reducing eventually to 30 procedures per week</w:t>
      </w:r>
      <w:r w:rsidR="00C95DE2" w:rsidRPr="00BF5922">
        <w:rPr>
          <w:rStyle w:val="ui-provider"/>
          <w:rFonts w:ascii="Arial" w:hAnsi="Arial" w:cs="Arial"/>
          <w:szCs w:val="24"/>
        </w:rPr>
        <w:t xml:space="preserve"> to maintain capacity for the current service demand</w:t>
      </w:r>
      <w:r w:rsidRPr="00BF5922">
        <w:rPr>
          <w:rStyle w:val="ui-provider"/>
          <w:rFonts w:ascii="Arial" w:hAnsi="Arial" w:cs="Arial"/>
          <w:szCs w:val="24"/>
        </w:rPr>
        <w:t>.</w:t>
      </w:r>
    </w:p>
    <w:p w14:paraId="7047B6FA" w14:textId="2BF00FF3" w:rsidR="0082606F" w:rsidRPr="00BF5922" w:rsidRDefault="0082606F" w:rsidP="007733FE">
      <w:pPr>
        <w:ind w:right="-851"/>
        <w:rPr>
          <w:rStyle w:val="ui-provider"/>
          <w:rFonts w:ascii="Arial" w:hAnsi="Arial" w:cs="Arial"/>
          <w:szCs w:val="24"/>
        </w:rPr>
      </w:pPr>
    </w:p>
    <w:p w14:paraId="33A0A43C" w14:textId="3BFB16BC" w:rsidR="0082606F" w:rsidRPr="00BF5922" w:rsidRDefault="0082606F" w:rsidP="007733FE">
      <w:pPr>
        <w:ind w:right="-851"/>
        <w:rPr>
          <w:rStyle w:val="ui-provider"/>
          <w:rFonts w:ascii="Arial" w:hAnsi="Arial" w:cs="Arial"/>
          <w:szCs w:val="24"/>
        </w:rPr>
      </w:pPr>
      <w:r w:rsidRPr="00BF5922">
        <w:rPr>
          <w:rStyle w:val="ui-provider"/>
          <w:rFonts w:ascii="Arial" w:hAnsi="Arial" w:cs="Arial"/>
          <w:szCs w:val="24"/>
        </w:rPr>
        <w:t>Since the early days of the C</w:t>
      </w:r>
      <w:r w:rsidR="008071C6">
        <w:rPr>
          <w:rStyle w:val="ui-provider"/>
          <w:rFonts w:ascii="Arial" w:hAnsi="Arial" w:cs="Arial"/>
          <w:szCs w:val="24"/>
        </w:rPr>
        <w:t>OVID</w:t>
      </w:r>
      <w:r w:rsidRPr="00BF5922">
        <w:rPr>
          <w:rStyle w:val="ui-provider"/>
          <w:rFonts w:ascii="Arial" w:hAnsi="Arial" w:cs="Arial"/>
          <w:szCs w:val="24"/>
        </w:rPr>
        <w:t xml:space="preserve"> pandemic, there has been a sustained downwards shift in the volume of routine elective referrals </w:t>
      </w:r>
      <w:r w:rsidR="00C95DE2" w:rsidRPr="00BF5922">
        <w:rPr>
          <w:rStyle w:val="ui-provider"/>
          <w:rFonts w:ascii="Arial" w:hAnsi="Arial" w:cs="Arial"/>
          <w:szCs w:val="24"/>
        </w:rPr>
        <w:t xml:space="preserve">received </w:t>
      </w:r>
      <w:r w:rsidRPr="00BF5922">
        <w:rPr>
          <w:rStyle w:val="ui-provider"/>
          <w:rFonts w:ascii="Arial" w:hAnsi="Arial" w:cs="Arial"/>
          <w:szCs w:val="24"/>
        </w:rPr>
        <w:t>and corresponding increase in urgent and elective priority cases.</w:t>
      </w:r>
    </w:p>
    <w:p w14:paraId="0C176C02" w14:textId="77777777" w:rsidR="0082606F" w:rsidRPr="00BF5922" w:rsidRDefault="0082606F" w:rsidP="007733FE">
      <w:pPr>
        <w:rPr>
          <w:rStyle w:val="ui-provider"/>
          <w:rFonts w:ascii="Arial" w:hAnsi="Arial" w:cs="Arial"/>
          <w:szCs w:val="24"/>
        </w:rPr>
      </w:pPr>
    </w:p>
    <w:p w14:paraId="12506AF4" w14:textId="4AA2F37F" w:rsidR="0082606F" w:rsidRPr="00BF5922" w:rsidRDefault="0082606F" w:rsidP="008071C6">
      <w:pPr>
        <w:spacing w:after="240"/>
        <w:jc w:val="center"/>
        <w:rPr>
          <w:rFonts w:ascii="Arial" w:hAnsi="Arial" w:cs="Arial"/>
          <w:color w:val="FFC000"/>
          <w:szCs w:val="24"/>
        </w:rPr>
      </w:pPr>
      <w:r w:rsidRPr="00BF5922">
        <w:rPr>
          <w:rFonts w:ascii="Arial" w:hAnsi="Arial" w:cs="Arial"/>
          <w:noProof/>
          <w:szCs w:val="24"/>
          <w:lang w:eastAsia="en-GB"/>
        </w:rPr>
        <w:drawing>
          <wp:inline distT="0" distB="0" distL="0" distR="0" wp14:anchorId="34C440E1" wp14:editId="03311C7E">
            <wp:extent cx="5580380" cy="2241550"/>
            <wp:effectExtent l="0" t="0" r="1270" b="6350"/>
            <wp:docPr id="2051" name="Picture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 descr="image0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2241550"/>
                    </a:xfrm>
                    <a:prstGeom prst="rect">
                      <a:avLst/>
                    </a:prstGeom>
                    <a:noFill/>
                    <a:ln>
                      <a:noFill/>
                    </a:ln>
                    <a:extLst/>
                  </pic:spPr>
                </pic:pic>
              </a:graphicData>
            </a:graphic>
          </wp:inline>
        </w:drawing>
      </w:r>
    </w:p>
    <w:p w14:paraId="68642D65" w14:textId="0AD623DD" w:rsidR="0090483C" w:rsidRPr="00BF5922" w:rsidRDefault="0090483C" w:rsidP="00BF5922">
      <w:pPr>
        <w:spacing w:after="240"/>
        <w:jc w:val="center"/>
        <w:rPr>
          <w:rFonts w:ascii="Arial" w:hAnsi="Arial" w:cs="Arial"/>
          <w:szCs w:val="24"/>
        </w:rPr>
      </w:pPr>
      <w:r w:rsidRPr="00BF5922">
        <w:rPr>
          <w:rFonts w:ascii="Arial" w:hAnsi="Arial" w:cs="Arial"/>
          <w:b/>
          <w:szCs w:val="24"/>
        </w:rPr>
        <w:t xml:space="preserve">Figure 2: </w:t>
      </w:r>
      <w:r w:rsidRPr="00BF5922">
        <w:rPr>
          <w:rFonts w:ascii="Arial" w:hAnsi="Arial" w:cs="Arial"/>
          <w:szCs w:val="24"/>
        </w:rPr>
        <w:t>Cardiac Surgery Activity by Urgency</w:t>
      </w:r>
    </w:p>
    <w:p w14:paraId="6B9CB3A3" w14:textId="1490324B" w:rsidR="0082606F" w:rsidRPr="00BF5922" w:rsidRDefault="00BC0D02" w:rsidP="007733FE">
      <w:pPr>
        <w:ind w:right="-710"/>
        <w:rPr>
          <w:rFonts w:ascii="Arial" w:hAnsi="Arial" w:cs="Arial"/>
          <w:szCs w:val="24"/>
        </w:rPr>
      </w:pPr>
      <w:r w:rsidRPr="00BF5922">
        <w:rPr>
          <w:rFonts w:ascii="Arial" w:hAnsi="Arial" w:cs="Arial"/>
          <w:szCs w:val="24"/>
        </w:rPr>
        <w:t>The C-Q</w:t>
      </w:r>
      <w:r w:rsidR="000B1255" w:rsidRPr="00BF5922">
        <w:rPr>
          <w:rFonts w:ascii="Arial" w:hAnsi="Arial" w:cs="Arial"/>
          <w:szCs w:val="24"/>
        </w:rPr>
        <w:t>IP programme has set priority objectives to create a more stable and sustainable cardiac surgery service which is to be deliver</w:t>
      </w:r>
      <w:r w:rsidR="00C95DE2" w:rsidRPr="00BF5922">
        <w:rPr>
          <w:rFonts w:ascii="Arial" w:hAnsi="Arial" w:cs="Arial"/>
          <w:szCs w:val="24"/>
        </w:rPr>
        <w:t>ed over the overall</w:t>
      </w:r>
      <w:r w:rsidR="00E65788">
        <w:rPr>
          <w:rFonts w:ascii="Arial" w:hAnsi="Arial" w:cs="Arial"/>
          <w:szCs w:val="24"/>
        </w:rPr>
        <w:t xml:space="preserve"> </w:t>
      </w:r>
      <w:r w:rsidR="007D6C2C">
        <w:rPr>
          <w:rFonts w:ascii="Arial" w:hAnsi="Arial" w:cs="Arial"/>
          <w:szCs w:val="24"/>
        </w:rPr>
        <w:t>programme</w:t>
      </w:r>
      <w:r w:rsidR="007D6C2C" w:rsidRPr="00BF5922">
        <w:rPr>
          <w:rFonts w:ascii="Arial" w:hAnsi="Arial" w:cs="Arial"/>
          <w:szCs w:val="24"/>
        </w:rPr>
        <w:t xml:space="preserve"> time</w:t>
      </w:r>
      <w:r w:rsidR="00C95DE2" w:rsidRPr="00BF5922">
        <w:rPr>
          <w:rFonts w:ascii="Arial" w:hAnsi="Arial" w:cs="Arial"/>
          <w:szCs w:val="24"/>
        </w:rPr>
        <w:t xml:space="preserve"> period, which is currently estimated as two years until 2026.</w:t>
      </w:r>
    </w:p>
    <w:p w14:paraId="462875AD" w14:textId="77777777" w:rsidR="007733FE" w:rsidRPr="00BF5922" w:rsidRDefault="007733FE" w:rsidP="007733FE">
      <w:pPr>
        <w:ind w:right="-710"/>
        <w:rPr>
          <w:rFonts w:ascii="Arial" w:hAnsi="Arial" w:cs="Arial"/>
          <w:szCs w:val="24"/>
        </w:rPr>
      </w:pPr>
    </w:p>
    <w:p w14:paraId="18DD0317" w14:textId="33936C3A" w:rsidR="0082606F" w:rsidRPr="00BF5922" w:rsidRDefault="000B1255" w:rsidP="008071C6">
      <w:pPr>
        <w:ind w:right="-710"/>
        <w:rPr>
          <w:rFonts w:ascii="Arial" w:hAnsi="Arial" w:cs="Arial"/>
          <w:szCs w:val="24"/>
        </w:rPr>
      </w:pPr>
      <w:r w:rsidRPr="00BF5922">
        <w:rPr>
          <w:rFonts w:ascii="Arial" w:hAnsi="Arial" w:cs="Arial"/>
          <w:szCs w:val="24"/>
        </w:rPr>
        <w:t>The key focus areas are:</w:t>
      </w:r>
    </w:p>
    <w:p w14:paraId="11D1B3B3" w14:textId="5559EC7C" w:rsidR="00C95DE2" w:rsidRPr="00BF5922" w:rsidRDefault="00C95DE2" w:rsidP="007733FE">
      <w:pPr>
        <w:pStyle w:val="ListParagraph"/>
        <w:numPr>
          <w:ilvl w:val="0"/>
          <w:numId w:val="73"/>
        </w:numPr>
        <w:rPr>
          <w:rFonts w:ascii="Arial" w:hAnsi="Arial" w:cs="Arial"/>
        </w:rPr>
      </w:pPr>
      <w:r w:rsidRPr="00BF5922">
        <w:rPr>
          <w:rFonts w:ascii="Arial" w:hAnsi="Arial" w:cs="Arial"/>
        </w:rPr>
        <w:t xml:space="preserve">To reduce cancellations </w:t>
      </w:r>
    </w:p>
    <w:p w14:paraId="34E79AEB" w14:textId="64098CD9" w:rsidR="00C95DE2" w:rsidRPr="00BF5922" w:rsidRDefault="00C95DE2" w:rsidP="007733FE">
      <w:pPr>
        <w:pStyle w:val="ListParagraph"/>
        <w:numPr>
          <w:ilvl w:val="0"/>
          <w:numId w:val="73"/>
        </w:numPr>
        <w:rPr>
          <w:rFonts w:ascii="Arial" w:hAnsi="Arial" w:cs="Arial"/>
        </w:rPr>
      </w:pPr>
      <w:r w:rsidRPr="00BF5922">
        <w:rPr>
          <w:rFonts w:ascii="Arial" w:hAnsi="Arial" w:cs="Arial"/>
        </w:rPr>
        <w:t>To reduce the number of ‘all day cases’ – to better utilise theatre capacity</w:t>
      </w:r>
    </w:p>
    <w:p w14:paraId="342EE863" w14:textId="77777777" w:rsidR="00C95DE2" w:rsidRPr="00BF5922" w:rsidRDefault="00C95DE2" w:rsidP="007733FE">
      <w:pPr>
        <w:pStyle w:val="ListParagraph"/>
        <w:numPr>
          <w:ilvl w:val="0"/>
          <w:numId w:val="73"/>
        </w:numPr>
        <w:rPr>
          <w:rFonts w:ascii="Arial" w:hAnsi="Arial" w:cs="Arial"/>
        </w:rPr>
      </w:pPr>
      <w:r w:rsidRPr="00BF5922">
        <w:rPr>
          <w:rFonts w:ascii="Arial" w:hAnsi="Arial" w:cs="Arial"/>
        </w:rPr>
        <w:t>To reduce average length of stay</w:t>
      </w:r>
    </w:p>
    <w:p w14:paraId="0695EE97" w14:textId="77777777" w:rsidR="00C95DE2" w:rsidRPr="00BF5922" w:rsidRDefault="00C95DE2" w:rsidP="007733FE">
      <w:pPr>
        <w:pStyle w:val="ListParagraph"/>
        <w:numPr>
          <w:ilvl w:val="0"/>
          <w:numId w:val="73"/>
        </w:numPr>
        <w:rPr>
          <w:rFonts w:ascii="Arial" w:hAnsi="Arial" w:cs="Arial"/>
        </w:rPr>
      </w:pPr>
      <w:r w:rsidRPr="00BF5922">
        <w:rPr>
          <w:rFonts w:ascii="Arial" w:hAnsi="Arial" w:cs="Arial"/>
        </w:rPr>
        <w:t>To increase Day of Surgery Admission (</w:t>
      </w:r>
      <w:proofErr w:type="spellStart"/>
      <w:r w:rsidRPr="00BF5922">
        <w:rPr>
          <w:rFonts w:ascii="Arial" w:hAnsi="Arial" w:cs="Arial"/>
        </w:rPr>
        <w:t>DoSA</w:t>
      </w:r>
      <w:proofErr w:type="spellEnd"/>
      <w:r w:rsidRPr="00BF5922">
        <w:rPr>
          <w:rFonts w:ascii="Arial" w:hAnsi="Arial" w:cs="Arial"/>
        </w:rPr>
        <w:t>) rates for elective cardiac surgery</w:t>
      </w:r>
    </w:p>
    <w:p w14:paraId="40EEDB6A" w14:textId="77777777" w:rsidR="00C95DE2" w:rsidRPr="00BF5922" w:rsidRDefault="00C95DE2" w:rsidP="007733FE">
      <w:pPr>
        <w:pStyle w:val="ListParagraph"/>
        <w:numPr>
          <w:ilvl w:val="0"/>
          <w:numId w:val="73"/>
        </w:numPr>
        <w:rPr>
          <w:rFonts w:ascii="Arial" w:hAnsi="Arial" w:cs="Arial"/>
        </w:rPr>
      </w:pPr>
      <w:r w:rsidRPr="00BF5922">
        <w:rPr>
          <w:rFonts w:ascii="Arial" w:hAnsi="Arial" w:cs="Arial"/>
        </w:rPr>
        <w:t>To demonstrate ongoing improvement in the cardiac surgery wards Whole System Discharge Planning framework performance.</w:t>
      </w:r>
    </w:p>
    <w:p w14:paraId="497C0275" w14:textId="77777777" w:rsidR="00C95DE2" w:rsidRPr="00BF5922" w:rsidRDefault="00C95DE2" w:rsidP="007733FE">
      <w:pPr>
        <w:rPr>
          <w:rFonts w:ascii="Arial" w:hAnsi="Arial" w:cs="Arial"/>
          <w:szCs w:val="24"/>
        </w:rPr>
      </w:pPr>
    </w:p>
    <w:p w14:paraId="26645311" w14:textId="09A0ABF6" w:rsidR="00C95DE2" w:rsidRPr="00BF5922" w:rsidRDefault="00C95DE2" w:rsidP="007733FE">
      <w:pPr>
        <w:rPr>
          <w:rFonts w:ascii="Arial" w:hAnsi="Arial" w:cs="Arial"/>
          <w:szCs w:val="24"/>
        </w:rPr>
      </w:pPr>
      <w:r w:rsidRPr="00BF5922">
        <w:rPr>
          <w:rFonts w:ascii="Arial" w:hAnsi="Arial" w:cs="Arial"/>
          <w:szCs w:val="24"/>
        </w:rPr>
        <w:t>The focus for this work will be around</w:t>
      </w:r>
      <w:r w:rsidR="00290A88">
        <w:rPr>
          <w:rFonts w:ascii="Arial" w:hAnsi="Arial" w:cs="Arial"/>
          <w:szCs w:val="24"/>
        </w:rPr>
        <w:t>:</w:t>
      </w:r>
    </w:p>
    <w:p w14:paraId="71D379AE" w14:textId="77777777" w:rsidR="00C95DE2" w:rsidRPr="00BF5922" w:rsidRDefault="00C95DE2" w:rsidP="007733FE">
      <w:pPr>
        <w:pStyle w:val="ListParagraph"/>
        <w:numPr>
          <w:ilvl w:val="0"/>
          <w:numId w:val="74"/>
        </w:numPr>
        <w:rPr>
          <w:rFonts w:ascii="Arial" w:hAnsi="Arial" w:cs="Arial"/>
        </w:rPr>
      </w:pPr>
      <w:r w:rsidRPr="00BF5922">
        <w:rPr>
          <w:rFonts w:ascii="Arial" w:hAnsi="Arial" w:cs="Arial"/>
        </w:rPr>
        <w:t>Reducing variation between consultant practices</w:t>
      </w:r>
    </w:p>
    <w:p w14:paraId="58F0057D" w14:textId="0D12ADF4" w:rsidR="00C95DE2" w:rsidRPr="00BF5922" w:rsidRDefault="00C95DE2" w:rsidP="007733FE">
      <w:pPr>
        <w:pStyle w:val="ListParagraph"/>
        <w:numPr>
          <w:ilvl w:val="0"/>
          <w:numId w:val="74"/>
        </w:numPr>
        <w:rPr>
          <w:rFonts w:ascii="Arial" w:hAnsi="Arial" w:cs="Arial"/>
        </w:rPr>
      </w:pPr>
      <w:r w:rsidRPr="00BF5922">
        <w:rPr>
          <w:rFonts w:ascii="Arial" w:hAnsi="Arial" w:cs="Arial"/>
        </w:rPr>
        <w:t>Improved sched</w:t>
      </w:r>
      <w:r w:rsidR="001B2343">
        <w:rPr>
          <w:rFonts w:ascii="Arial" w:hAnsi="Arial" w:cs="Arial"/>
        </w:rPr>
        <w:t>uling to accommodate the urgent</w:t>
      </w:r>
      <w:r w:rsidRPr="00BF5922">
        <w:rPr>
          <w:rFonts w:ascii="Arial" w:hAnsi="Arial" w:cs="Arial"/>
        </w:rPr>
        <w:t>/elective referral pattern</w:t>
      </w:r>
    </w:p>
    <w:p w14:paraId="0B0F813A" w14:textId="13BFE528" w:rsidR="00C95DE2" w:rsidRPr="00BF5922" w:rsidRDefault="001B2343" w:rsidP="007733FE">
      <w:pPr>
        <w:pStyle w:val="ListParagraph"/>
        <w:numPr>
          <w:ilvl w:val="0"/>
          <w:numId w:val="74"/>
        </w:numPr>
        <w:rPr>
          <w:rFonts w:ascii="Arial" w:hAnsi="Arial" w:cs="Arial"/>
        </w:rPr>
      </w:pPr>
      <w:r>
        <w:rPr>
          <w:rFonts w:ascii="Arial" w:hAnsi="Arial" w:cs="Arial"/>
        </w:rPr>
        <w:t xml:space="preserve">Benchmarking against </w:t>
      </w:r>
      <w:r w:rsidR="00C95DE2" w:rsidRPr="00BF5922">
        <w:rPr>
          <w:rFonts w:ascii="Arial" w:hAnsi="Arial" w:cs="Arial"/>
        </w:rPr>
        <w:t>similar cardiothoracic centres (with a heart transplant service)</w:t>
      </w:r>
      <w:r>
        <w:rPr>
          <w:rFonts w:ascii="Arial" w:hAnsi="Arial" w:cs="Arial"/>
        </w:rPr>
        <w:t>.</w:t>
      </w:r>
    </w:p>
    <w:p w14:paraId="39ABC9C2" w14:textId="77777777" w:rsidR="00C95DE2" w:rsidRPr="00BF5922" w:rsidRDefault="00C95DE2" w:rsidP="007733FE">
      <w:pPr>
        <w:ind w:right="-710"/>
        <w:rPr>
          <w:rFonts w:ascii="Arial" w:hAnsi="Arial" w:cs="Arial"/>
          <w:szCs w:val="24"/>
        </w:rPr>
      </w:pPr>
    </w:p>
    <w:p w14:paraId="3354C874" w14:textId="4DDFEAA0" w:rsidR="00334282" w:rsidRPr="00BF5922" w:rsidRDefault="00334282" w:rsidP="007733FE">
      <w:pPr>
        <w:ind w:right="-568"/>
        <w:rPr>
          <w:rFonts w:ascii="Arial" w:hAnsi="Arial" w:cs="Arial"/>
          <w:b/>
          <w:szCs w:val="24"/>
        </w:rPr>
      </w:pPr>
      <w:proofErr w:type="spellStart"/>
      <w:r w:rsidRPr="00BF5922">
        <w:rPr>
          <w:rFonts w:ascii="Arial" w:hAnsi="Arial" w:cs="Arial"/>
          <w:b/>
          <w:szCs w:val="24"/>
        </w:rPr>
        <w:t>Transcatheter</w:t>
      </w:r>
      <w:proofErr w:type="spellEnd"/>
      <w:r w:rsidRPr="00BF5922">
        <w:rPr>
          <w:rFonts w:ascii="Arial" w:hAnsi="Arial" w:cs="Arial"/>
          <w:b/>
          <w:szCs w:val="24"/>
        </w:rPr>
        <w:t xml:space="preserve"> aortic valve implantation (TAVI)</w:t>
      </w:r>
    </w:p>
    <w:p w14:paraId="2A40F102" w14:textId="77777777" w:rsidR="00334282" w:rsidRPr="00BF5922" w:rsidRDefault="00334282" w:rsidP="007733FE">
      <w:pPr>
        <w:ind w:right="-568"/>
        <w:rPr>
          <w:rFonts w:ascii="Arial" w:hAnsi="Arial" w:cs="Arial"/>
          <w:color w:val="FFC000"/>
          <w:szCs w:val="24"/>
        </w:rPr>
      </w:pPr>
    </w:p>
    <w:p w14:paraId="7FB30FE1" w14:textId="7DC6AD03" w:rsidR="00127DBD" w:rsidRPr="00BF5922" w:rsidRDefault="00334282" w:rsidP="007733FE">
      <w:pPr>
        <w:ind w:right="-568"/>
        <w:rPr>
          <w:rStyle w:val="ui-provider"/>
          <w:rFonts w:ascii="Arial" w:hAnsi="Arial" w:cs="Arial"/>
          <w:szCs w:val="24"/>
        </w:rPr>
      </w:pPr>
      <w:proofErr w:type="spellStart"/>
      <w:r w:rsidRPr="00BF5922">
        <w:rPr>
          <w:rStyle w:val="ui-provider"/>
          <w:rFonts w:ascii="Arial" w:hAnsi="Arial" w:cs="Arial"/>
          <w:szCs w:val="24"/>
        </w:rPr>
        <w:t>Transcatheter</w:t>
      </w:r>
      <w:proofErr w:type="spellEnd"/>
      <w:r w:rsidRPr="00BF5922">
        <w:rPr>
          <w:rStyle w:val="ui-provider"/>
          <w:rFonts w:ascii="Arial" w:hAnsi="Arial" w:cs="Arial"/>
          <w:szCs w:val="24"/>
        </w:rPr>
        <w:t xml:space="preserve"> aortic valve implantation (TAVI) has become a</w:t>
      </w:r>
      <w:r w:rsidR="00DC4F5B">
        <w:rPr>
          <w:rStyle w:val="ui-provider"/>
          <w:rFonts w:ascii="Arial" w:hAnsi="Arial" w:cs="Arial"/>
          <w:szCs w:val="24"/>
        </w:rPr>
        <w:t>n</w:t>
      </w:r>
      <w:r w:rsidRPr="00BF5922">
        <w:rPr>
          <w:rStyle w:val="ui-provider"/>
          <w:rFonts w:ascii="Arial" w:hAnsi="Arial" w:cs="Arial"/>
          <w:szCs w:val="24"/>
        </w:rPr>
        <w:t xml:space="preserve"> alternative to surgical aortic valve replacement (SAVR) for severe symptomatic aortic stenosis in certain patients. TAVI is used predominantly in older patients &gt;75 years old who carry higher risk from SAVR. The outcomes of patients treated with TAVI at NHS GJ are excellent by Scottish, UK and international standards. However, the current demand for TAVI </w:t>
      </w:r>
      <w:r w:rsidR="00F33DC4">
        <w:rPr>
          <w:rStyle w:val="ui-provider"/>
          <w:rFonts w:ascii="Arial" w:hAnsi="Arial" w:cs="Arial"/>
          <w:szCs w:val="24"/>
        </w:rPr>
        <w:t xml:space="preserve">had been </w:t>
      </w:r>
      <w:r w:rsidR="00C95DE2" w:rsidRPr="00BF5922">
        <w:rPr>
          <w:rStyle w:val="ui-provider"/>
          <w:rFonts w:ascii="Arial" w:hAnsi="Arial" w:cs="Arial"/>
          <w:szCs w:val="24"/>
        </w:rPr>
        <w:t xml:space="preserve">significantly </w:t>
      </w:r>
      <w:r w:rsidRPr="00BF5922">
        <w:rPr>
          <w:rStyle w:val="ui-provider"/>
          <w:rFonts w:ascii="Arial" w:hAnsi="Arial" w:cs="Arial"/>
          <w:szCs w:val="24"/>
        </w:rPr>
        <w:t>exceeding NHS GJ funded capacity</w:t>
      </w:r>
      <w:r w:rsidR="00F33DC4">
        <w:rPr>
          <w:rStyle w:val="ui-provider"/>
          <w:rFonts w:ascii="Arial" w:hAnsi="Arial" w:cs="Arial"/>
          <w:szCs w:val="24"/>
        </w:rPr>
        <w:t xml:space="preserve"> (as at March 2024)</w:t>
      </w:r>
      <w:r w:rsidRPr="00BF5922">
        <w:rPr>
          <w:rStyle w:val="ui-provider"/>
          <w:rFonts w:ascii="Arial" w:hAnsi="Arial" w:cs="Arial"/>
          <w:szCs w:val="24"/>
        </w:rPr>
        <w:t xml:space="preserve"> leading to excessive waiting times and </w:t>
      </w:r>
      <w:r w:rsidR="00DC4F5B">
        <w:rPr>
          <w:rStyle w:val="ui-provider"/>
          <w:rFonts w:ascii="Arial" w:hAnsi="Arial" w:cs="Arial"/>
          <w:szCs w:val="24"/>
        </w:rPr>
        <w:t xml:space="preserve">potentially </w:t>
      </w:r>
      <w:r w:rsidRPr="00BF5922">
        <w:rPr>
          <w:rStyle w:val="ui-provider"/>
          <w:rFonts w:ascii="Arial" w:hAnsi="Arial" w:cs="Arial"/>
          <w:szCs w:val="24"/>
        </w:rPr>
        <w:t>patient harm, with the clinical, operational and financial risk held by NHS GJ.</w:t>
      </w:r>
    </w:p>
    <w:p w14:paraId="0BDFDFC6" w14:textId="08CAEA07" w:rsidR="00397B69" w:rsidRPr="00BF5922" w:rsidRDefault="00397B69" w:rsidP="007733FE">
      <w:pPr>
        <w:ind w:right="-568"/>
        <w:rPr>
          <w:rFonts w:ascii="Arial" w:hAnsi="Arial" w:cs="Arial"/>
          <w:b/>
          <w:bCs/>
          <w:color w:val="264356" w:themeColor="text2" w:themeShade="BF"/>
          <w:szCs w:val="24"/>
        </w:rPr>
      </w:pPr>
    </w:p>
    <w:p w14:paraId="588FA4A8" w14:textId="6D619EFA" w:rsidR="00334282" w:rsidRPr="00BF5922" w:rsidRDefault="00334282" w:rsidP="007733FE">
      <w:pPr>
        <w:ind w:right="-568"/>
        <w:rPr>
          <w:rFonts w:ascii="Arial" w:hAnsi="Arial" w:cs="Arial"/>
          <w:bCs/>
          <w:szCs w:val="24"/>
        </w:rPr>
      </w:pPr>
      <w:r w:rsidRPr="00BF5922">
        <w:rPr>
          <w:rFonts w:ascii="Arial" w:hAnsi="Arial" w:cs="Arial"/>
          <w:bCs/>
          <w:szCs w:val="24"/>
        </w:rPr>
        <w:t>In 2023-24, the We</w:t>
      </w:r>
      <w:r w:rsidR="00F33DC4">
        <w:rPr>
          <w:rFonts w:ascii="Arial" w:hAnsi="Arial" w:cs="Arial"/>
          <w:bCs/>
          <w:szCs w:val="24"/>
        </w:rPr>
        <w:t>st of Scotland (</w:t>
      </w:r>
      <w:proofErr w:type="spellStart"/>
      <w:r w:rsidR="00F33DC4">
        <w:rPr>
          <w:rFonts w:ascii="Arial" w:hAnsi="Arial" w:cs="Arial"/>
          <w:bCs/>
          <w:szCs w:val="24"/>
        </w:rPr>
        <w:t>WoS</w:t>
      </w:r>
      <w:proofErr w:type="spellEnd"/>
      <w:r w:rsidR="00F33DC4">
        <w:rPr>
          <w:rFonts w:ascii="Arial" w:hAnsi="Arial" w:cs="Arial"/>
          <w:bCs/>
          <w:szCs w:val="24"/>
        </w:rPr>
        <w:t>) Boards had</w:t>
      </w:r>
      <w:r w:rsidRPr="00BF5922">
        <w:rPr>
          <w:rFonts w:ascii="Arial" w:hAnsi="Arial" w:cs="Arial"/>
          <w:bCs/>
          <w:szCs w:val="24"/>
        </w:rPr>
        <w:t xml:space="preserve"> agreed to fund NHS GJ to provide 229 TAVI procedures, equating to 19 procedures per month. </w:t>
      </w:r>
      <w:proofErr w:type="spellStart"/>
      <w:r w:rsidRPr="00BF5922">
        <w:rPr>
          <w:rFonts w:ascii="Arial" w:hAnsi="Arial" w:cs="Arial"/>
          <w:bCs/>
          <w:szCs w:val="24"/>
        </w:rPr>
        <w:t>WoS</w:t>
      </w:r>
      <w:proofErr w:type="spellEnd"/>
      <w:r w:rsidRPr="00BF5922">
        <w:rPr>
          <w:rFonts w:ascii="Arial" w:hAnsi="Arial" w:cs="Arial"/>
          <w:bCs/>
          <w:szCs w:val="24"/>
        </w:rPr>
        <w:t xml:space="preserve"> clinicians are making an average of 47.3 referrals per month (average over </w:t>
      </w:r>
      <w:r w:rsidR="00E65788">
        <w:rPr>
          <w:rFonts w:ascii="Arial" w:hAnsi="Arial" w:cs="Arial"/>
          <w:bCs/>
          <w:szCs w:val="24"/>
        </w:rPr>
        <w:t xml:space="preserve">the </w:t>
      </w:r>
      <w:r w:rsidRPr="00BF5922">
        <w:rPr>
          <w:rFonts w:ascii="Arial" w:hAnsi="Arial" w:cs="Arial"/>
          <w:bCs/>
          <w:szCs w:val="24"/>
        </w:rPr>
        <w:t xml:space="preserve">preceding six months), which </w:t>
      </w:r>
      <w:r w:rsidR="00DC4F5B">
        <w:rPr>
          <w:rFonts w:ascii="Arial" w:hAnsi="Arial" w:cs="Arial"/>
          <w:bCs/>
          <w:szCs w:val="24"/>
        </w:rPr>
        <w:t>has a conversion rate of</w:t>
      </w:r>
      <w:r w:rsidRPr="00BF5922">
        <w:rPr>
          <w:rFonts w:ascii="Arial" w:hAnsi="Arial" w:cs="Arial"/>
          <w:bCs/>
          <w:szCs w:val="24"/>
        </w:rPr>
        <w:t xml:space="preserve"> 28.4 procedures per month (341 </w:t>
      </w:r>
      <w:r w:rsidR="00DC4F5B">
        <w:rPr>
          <w:rFonts w:ascii="Arial" w:hAnsi="Arial" w:cs="Arial"/>
          <w:bCs/>
          <w:szCs w:val="24"/>
        </w:rPr>
        <w:t>per year</w:t>
      </w:r>
      <w:r w:rsidRPr="00BF5922">
        <w:rPr>
          <w:rFonts w:ascii="Arial" w:hAnsi="Arial" w:cs="Arial"/>
          <w:bCs/>
          <w:szCs w:val="24"/>
        </w:rPr>
        <w:t>). As a consequence, waiting times for the procedure have continued to deteriorate</w:t>
      </w:r>
      <w:r w:rsidR="00074B95">
        <w:rPr>
          <w:rFonts w:ascii="Arial" w:hAnsi="Arial" w:cs="Arial"/>
          <w:bCs/>
          <w:szCs w:val="24"/>
        </w:rPr>
        <w:t xml:space="preserve">, with </w:t>
      </w:r>
      <w:r w:rsidR="00DC4F5B">
        <w:rPr>
          <w:rFonts w:ascii="Arial" w:hAnsi="Arial" w:cs="Arial"/>
          <w:bCs/>
          <w:szCs w:val="24"/>
        </w:rPr>
        <w:t>the build-up of a significant backlog of non-urgent patients</w:t>
      </w:r>
      <w:r w:rsidRPr="00BF5922">
        <w:rPr>
          <w:rFonts w:ascii="Arial" w:hAnsi="Arial" w:cs="Arial"/>
          <w:bCs/>
          <w:szCs w:val="24"/>
        </w:rPr>
        <w:t>.</w:t>
      </w:r>
    </w:p>
    <w:p w14:paraId="5C977E57" w14:textId="77777777" w:rsidR="00334282" w:rsidRPr="00BF5922" w:rsidRDefault="00334282" w:rsidP="007733FE">
      <w:pPr>
        <w:ind w:right="-568"/>
        <w:rPr>
          <w:rFonts w:ascii="Arial" w:hAnsi="Arial" w:cs="Arial"/>
          <w:bCs/>
          <w:szCs w:val="24"/>
        </w:rPr>
      </w:pPr>
    </w:p>
    <w:p w14:paraId="19ACA404" w14:textId="6CA41719" w:rsidR="00334282" w:rsidRPr="00BF5922" w:rsidRDefault="00334282" w:rsidP="007733FE">
      <w:pPr>
        <w:ind w:right="-568"/>
        <w:rPr>
          <w:rFonts w:ascii="Arial" w:hAnsi="Arial" w:cs="Arial"/>
          <w:bCs/>
          <w:szCs w:val="24"/>
        </w:rPr>
      </w:pPr>
      <w:r w:rsidRPr="00BF5922">
        <w:rPr>
          <w:rFonts w:ascii="Arial" w:hAnsi="Arial" w:cs="Arial"/>
          <w:bCs/>
          <w:szCs w:val="24"/>
        </w:rPr>
        <w:t xml:space="preserve">National clinical guidelines recommend that patients should receive TAVI within 18 weeks of referral, and within 6 weeks of decision to treat with TAVI. Urgent patients have risen to 54% of referrals and require to be treated sooner. </w:t>
      </w:r>
    </w:p>
    <w:p w14:paraId="6E17018E" w14:textId="77777777" w:rsidR="00334282" w:rsidRPr="00BF5922" w:rsidRDefault="00334282" w:rsidP="007733FE">
      <w:pPr>
        <w:ind w:right="-568"/>
        <w:rPr>
          <w:rFonts w:ascii="Arial" w:hAnsi="Arial" w:cs="Arial"/>
          <w:bCs/>
          <w:szCs w:val="24"/>
        </w:rPr>
      </w:pPr>
    </w:p>
    <w:p w14:paraId="6B80B607" w14:textId="33BA7E62" w:rsidR="00334282" w:rsidRPr="00BF5922" w:rsidRDefault="00334282" w:rsidP="007733FE">
      <w:pPr>
        <w:ind w:right="-568"/>
        <w:rPr>
          <w:rFonts w:ascii="Arial" w:hAnsi="Arial" w:cs="Arial"/>
          <w:bCs/>
          <w:szCs w:val="24"/>
        </w:rPr>
      </w:pPr>
      <w:r w:rsidRPr="00BF5922">
        <w:rPr>
          <w:rFonts w:ascii="Arial" w:hAnsi="Arial" w:cs="Arial"/>
          <w:bCs/>
          <w:szCs w:val="24"/>
        </w:rPr>
        <w:t xml:space="preserve">In addition to the funded plan for 229 procedures, </w:t>
      </w:r>
      <w:r w:rsidRPr="00BF5922">
        <w:rPr>
          <w:rFonts w:ascii="Arial" w:hAnsi="Arial" w:cs="Arial"/>
          <w:bCs/>
          <w:i/>
          <w:szCs w:val="24"/>
        </w:rPr>
        <w:t>ad hoc</w:t>
      </w:r>
      <w:r w:rsidRPr="00BF5922">
        <w:rPr>
          <w:rFonts w:ascii="Arial" w:hAnsi="Arial" w:cs="Arial"/>
          <w:bCs/>
          <w:szCs w:val="24"/>
        </w:rPr>
        <w:t xml:space="preserve"> funding arrangements </w:t>
      </w:r>
      <w:r w:rsidR="00297D0C">
        <w:rPr>
          <w:rFonts w:ascii="Arial" w:hAnsi="Arial" w:cs="Arial"/>
          <w:bCs/>
          <w:szCs w:val="24"/>
        </w:rPr>
        <w:t xml:space="preserve">had </w:t>
      </w:r>
      <w:r w:rsidRPr="00BF5922">
        <w:rPr>
          <w:rFonts w:ascii="Arial" w:hAnsi="Arial" w:cs="Arial"/>
          <w:bCs/>
          <w:szCs w:val="24"/>
        </w:rPr>
        <w:t>been secured for 33 additional procedures to date (</w:t>
      </w:r>
      <w:r w:rsidR="00DC4F5B">
        <w:rPr>
          <w:rFonts w:ascii="Arial" w:hAnsi="Arial" w:cs="Arial"/>
          <w:bCs/>
          <w:szCs w:val="24"/>
        </w:rPr>
        <w:t>270</w:t>
      </w:r>
      <w:r w:rsidR="00DC4F5B" w:rsidRPr="00BF5922">
        <w:rPr>
          <w:rFonts w:ascii="Arial" w:hAnsi="Arial" w:cs="Arial"/>
          <w:bCs/>
          <w:szCs w:val="24"/>
        </w:rPr>
        <w:t xml:space="preserve"> </w:t>
      </w:r>
      <w:r w:rsidRPr="00BF5922">
        <w:rPr>
          <w:rFonts w:ascii="Arial" w:hAnsi="Arial" w:cs="Arial"/>
          <w:bCs/>
          <w:szCs w:val="24"/>
        </w:rPr>
        <w:t xml:space="preserve">for year), with marked variation between boards which does not relate to the size of their waiting list. </w:t>
      </w:r>
      <w:r w:rsidR="00F33DC4">
        <w:rPr>
          <w:rFonts w:ascii="Arial" w:hAnsi="Arial" w:cs="Arial"/>
          <w:bCs/>
          <w:szCs w:val="24"/>
        </w:rPr>
        <w:t xml:space="preserve">At year- end, </w:t>
      </w:r>
      <w:r w:rsidRPr="00BF5922">
        <w:rPr>
          <w:rFonts w:ascii="Arial" w:hAnsi="Arial" w:cs="Arial"/>
          <w:bCs/>
          <w:szCs w:val="24"/>
        </w:rPr>
        <w:t xml:space="preserve">277 </w:t>
      </w:r>
      <w:r w:rsidR="00F33DC4">
        <w:rPr>
          <w:rFonts w:ascii="Arial" w:hAnsi="Arial" w:cs="Arial"/>
          <w:bCs/>
          <w:szCs w:val="24"/>
        </w:rPr>
        <w:t>TAVI procedures were carried out during 2023/24</w:t>
      </w:r>
      <w:r w:rsidRPr="00BF5922">
        <w:rPr>
          <w:rFonts w:ascii="Arial" w:hAnsi="Arial" w:cs="Arial"/>
          <w:bCs/>
          <w:szCs w:val="24"/>
        </w:rPr>
        <w:t xml:space="preserve"> (21% above plan).</w:t>
      </w:r>
    </w:p>
    <w:p w14:paraId="6527F7BB" w14:textId="21143CA9" w:rsidR="00334282" w:rsidRPr="00BF5922" w:rsidRDefault="00334282" w:rsidP="007733FE">
      <w:pPr>
        <w:ind w:right="-568"/>
        <w:rPr>
          <w:rFonts w:ascii="Arial" w:hAnsi="Arial" w:cs="Arial"/>
          <w:bCs/>
          <w:szCs w:val="24"/>
        </w:rPr>
      </w:pPr>
    </w:p>
    <w:p w14:paraId="15E4FD83" w14:textId="0071D008" w:rsidR="00297D0C" w:rsidRPr="00BF5922" w:rsidRDefault="00F33DC4" w:rsidP="00297D0C">
      <w:pPr>
        <w:ind w:right="-568"/>
        <w:rPr>
          <w:rFonts w:ascii="Arial" w:hAnsi="Arial" w:cs="Arial"/>
          <w:bCs/>
          <w:szCs w:val="24"/>
        </w:rPr>
      </w:pPr>
      <w:r>
        <w:rPr>
          <w:rFonts w:ascii="Arial" w:hAnsi="Arial" w:cs="Arial"/>
          <w:bCs/>
          <w:szCs w:val="24"/>
        </w:rPr>
        <w:t xml:space="preserve">Following the failure to reach agreement across the </w:t>
      </w:r>
      <w:proofErr w:type="spellStart"/>
      <w:r>
        <w:rPr>
          <w:rFonts w:ascii="Arial" w:hAnsi="Arial" w:cs="Arial"/>
          <w:bCs/>
          <w:szCs w:val="24"/>
        </w:rPr>
        <w:t>WoS</w:t>
      </w:r>
      <w:proofErr w:type="spellEnd"/>
      <w:r>
        <w:rPr>
          <w:rFonts w:ascii="Arial" w:hAnsi="Arial" w:cs="Arial"/>
          <w:bCs/>
          <w:szCs w:val="24"/>
        </w:rPr>
        <w:t xml:space="preserve"> for TAVI funding </w:t>
      </w:r>
      <w:r w:rsidR="00B27B99" w:rsidRPr="00BF5922">
        <w:rPr>
          <w:rFonts w:ascii="Arial" w:hAnsi="Arial" w:cs="Arial"/>
          <w:bCs/>
          <w:szCs w:val="24"/>
        </w:rPr>
        <w:t>2024/25</w:t>
      </w:r>
      <w:r>
        <w:rPr>
          <w:rFonts w:ascii="Arial" w:hAnsi="Arial" w:cs="Arial"/>
          <w:bCs/>
          <w:szCs w:val="24"/>
        </w:rPr>
        <w:t>, the issue of TAVI funded capacity and patient impact was</w:t>
      </w:r>
      <w:r w:rsidR="00297D0C" w:rsidRPr="00297D0C">
        <w:rPr>
          <w:rFonts w:ascii="Arial" w:hAnsi="Arial" w:cs="Arial"/>
          <w:bCs/>
          <w:szCs w:val="24"/>
        </w:rPr>
        <w:t xml:space="preserve"> </w:t>
      </w:r>
      <w:r w:rsidR="00297D0C">
        <w:rPr>
          <w:rFonts w:ascii="Arial" w:hAnsi="Arial" w:cs="Arial"/>
          <w:bCs/>
          <w:szCs w:val="24"/>
        </w:rPr>
        <w:t xml:space="preserve">escalated to the Chief Operating Officer, NHS Scotland. Following a wider review of TAVI across Scotland, </w:t>
      </w:r>
      <w:r w:rsidR="00297D0C" w:rsidRPr="00297D0C">
        <w:rPr>
          <w:rFonts w:ascii="Arial" w:hAnsi="Arial" w:cs="Arial"/>
          <w:bCs/>
          <w:szCs w:val="24"/>
        </w:rPr>
        <w:t xml:space="preserve">approval from the Health and Social Care Resourcing and Finance Controls (RAFC) Group </w:t>
      </w:r>
      <w:r w:rsidR="00297D0C">
        <w:rPr>
          <w:rFonts w:ascii="Arial" w:hAnsi="Arial" w:cs="Arial"/>
          <w:bCs/>
          <w:szCs w:val="24"/>
        </w:rPr>
        <w:t xml:space="preserve">was granted </w:t>
      </w:r>
      <w:r w:rsidR="00297D0C" w:rsidRPr="00297D0C">
        <w:rPr>
          <w:rFonts w:ascii="Arial" w:hAnsi="Arial" w:cs="Arial"/>
          <w:bCs/>
          <w:szCs w:val="24"/>
        </w:rPr>
        <w:t xml:space="preserve">for </w:t>
      </w:r>
      <w:r w:rsidR="00297D0C">
        <w:rPr>
          <w:rFonts w:ascii="Arial" w:hAnsi="Arial" w:cs="Arial"/>
          <w:bCs/>
          <w:szCs w:val="24"/>
        </w:rPr>
        <w:t xml:space="preserve">the following </w:t>
      </w:r>
      <w:r w:rsidR="00297D0C" w:rsidRPr="00297D0C">
        <w:rPr>
          <w:rFonts w:ascii="Arial" w:hAnsi="Arial" w:cs="Arial"/>
          <w:bCs/>
          <w:szCs w:val="24"/>
        </w:rPr>
        <w:t>additional funding in relation to the 2</w:t>
      </w:r>
      <w:r w:rsidR="00297D0C">
        <w:rPr>
          <w:rFonts w:ascii="Arial" w:hAnsi="Arial" w:cs="Arial"/>
          <w:bCs/>
          <w:szCs w:val="24"/>
        </w:rPr>
        <w:t>02</w:t>
      </w:r>
      <w:r w:rsidR="00297D0C" w:rsidRPr="00297D0C">
        <w:rPr>
          <w:rFonts w:ascii="Arial" w:hAnsi="Arial" w:cs="Arial"/>
          <w:bCs/>
          <w:szCs w:val="24"/>
        </w:rPr>
        <w:t>3/24 TAVI backlog and growth for 2</w:t>
      </w:r>
      <w:r w:rsidR="00297D0C">
        <w:rPr>
          <w:rFonts w:ascii="Arial" w:hAnsi="Arial" w:cs="Arial"/>
          <w:bCs/>
          <w:szCs w:val="24"/>
        </w:rPr>
        <w:t>02</w:t>
      </w:r>
      <w:r w:rsidR="00297D0C" w:rsidRPr="00297D0C">
        <w:rPr>
          <w:rFonts w:ascii="Arial" w:hAnsi="Arial" w:cs="Arial"/>
          <w:bCs/>
          <w:szCs w:val="24"/>
        </w:rPr>
        <w:t>4/25</w:t>
      </w:r>
      <w:r w:rsidR="00297D0C">
        <w:rPr>
          <w:rFonts w:ascii="Arial" w:hAnsi="Arial" w:cs="Arial"/>
          <w:bCs/>
          <w:szCs w:val="24"/>
        </w:rPr>
        <w:t>:</w:t>
      </w:r>
    </w:p>
    <w:p w14:paraId="74889F97" w14:textId="46BC371F" w:rsidR="00B27B99" w:rsidRDefault="00B27B99" w:rsidP="00297D0C">
      <w:pPr>
        <w:ind w:right="-568"/>
        <w:rPr>
          <w:rFonts w:ascii="Arial" w:hAnsi="Arial" w:cs="Arial"/>
          <w:bCs/>
          <w:szCs w:val="24"/>
        </w:rPr>
      </w:pPr>
    </w:p>
    <w:p w14:paraId="702E5B89" w14:textId="2098962C" w:rsidR="00297D0C" w:rsidRPr="00297D0C" w:rsidRDefault="00297D0C" w:rsidP="00297D0C">
      <w:pPr>
        <w:ind w:right="-568"/>
        <w:rPr>
          <w:rFonts w:ascii="Arial" w:hAnsi="Arial" w:cs="Arial"/>
          <w:bCs/>
          <w:szCs w:val="24"/>
        </w:rPr>
      </w:pPr>
      <w:r>
        <w:rPr>
          <w:rFonts w:ascii="Arial" w:hAnsi="Arial" w:cs="Arial"/>
          <w:bCs/>
          <w:szCs w:val="24"/>
        </w:rPr>
        <w:t>TAVI (backlog) - £2,965,424 – f</w:t>
      </w:r>
      <w:r w:rsidRPr="00297D0C">
        <w:rPr>
          <w:rFonts w:ascii="Arial" w:hAnsi="Arial" w:cs="Arial"/>
          <w:bCs/>
          <w:szCs w:val="24"/>
        </w:rPr>
        <w:t>unding approved to enable GJ</w:t>
      </w:r>
      <w:r>
        <w:rPr>
          <w:rFonts w:ascii="Arial" w:hAnsi="Arial" w:cs="Arial"/>
          <w:bCs/>
          <w:szCs w:val="24"/>
        </w:rPr>
        <w:t>U</w:t>
      </w:r>
      <w:r w:rsidRPr="00297D0C">
        <w:rPr>
          <w:rFonts w:ascii="Arial" w:hAnsi="Arial" w:cs="Arial"/>
          <w:bCs/>
          <w:szCs w:val="24"/>
        </w:rPr>
        <w:t>NH’s current</w:t>
      </w:r>
    </w:p>
    <w:p w14:paraId="3D7A8165" w14:textId="77777777" w:rsidR="00297D0C" w:rsidRPr="00297D0C" w:rsidRDefault="00297D0C" w:rsidP="00297D0C">
      <w:pPr>
        <w:ind w:right="-568"/>
        <w:rPr>
          <w:rFonts w:ascii="Arial" w:hAnsi="Arial" w:cs="Arial"/>
          <w:bCs/>
          <w:szCs w:val="24"/>
        </w:rPr>
      </w:pPr>
      <w:proofErr w:type="gramStart"/>
      <w:r w:rsidRPr="00297D0C">
        <w:rPr>
          <w:rFonts w:ascii="Arial" w:hAnsi="Arial" w:cs="Arial"/>
          <w:bCs/>
          <w:szCs w:val="24"/>
        </w:rPr>
        <w:t>backlog</w:t>
      </w:r>
      <w:proofErr w:type="gramEnd"/>
      <w:r w:rsidRPr="00297D0C">
        <w:rPr>
          <w:rFonts w:ascii="Arial" w:hAnsi="Arial" w:cs="Arial"/>
          <w:bCs/>
          <w:szCs w:val="24"/>
        </w:rPr>
        <w:t xml:space="preserve"> (circa 112 procedures) to be brought to a clinically agreed safe target of 12</w:t>
      </w:r>
    </w:p>
    <w:p w14:paraId="3D9B6AE4" w14:textId="7D02B1E8" w:rsidR="00297D0C" w:rsidRDefault="00297D0C" w:rsidP="00297D0C">
      <w:pPr>
        <w:ind w:right="-568"/>
        <w:rPr>
          <w:rFonts w:ascii="Arial" w:hAnsi="Arial" w:cs="Arial"/>
          <w:bCs/>
          <w:szCs w:val="24"/>
        </w:rPr>
      </w:pPr>
      <w:proofErr w:type="gramStart"/>
      <w:r w:rsidRPr="00297D0C">
        <w:rPr>
          <w:rFonts w:ascii="Arial" w:hAnsi="Arial" w:cs="Arial"/>
          <w:bCs/>
          <w:szCs w:val="24"/>
        </w:rPr>
        <w:t>weeks</w:t>
      </w:r>
      <w:proofErr w:type="gramEnd"/>
      <w:r w:rsidRPr="00297D0C">
        <w:rPr>
          <w:rFonts w:ascii="Arial" w:hAnsi="Arial" w:cs="Arial"/>
          <w:bCs/>
          <w:szCs w:val="24"/>
        </w:rPr>
        <w:t xml:space="preserve"> from decision to procedure. </w:t>
      </w:r>
    </w:p>
    <w:p w14:paraId="445BC94F" w14:textId="43AF2CF7" w:rsidR="00297D0C" w:rsidRDefault="00297D0C" w:rsidP="00297D0C">
      <w:pPr>
        <w:ind w:right="-568"/>
        <w:rPr>
          <w:rFonts w:ascii="Arial" w:hAnsi="Arial" w:cs="Arial"/>
          <w:bCs/>
          <w:szCs w:val="24"/>
        </w:rPr>
      </w:pPr>
    </w:p>
    <w:p w14:paraId="1748C90E" w14:textId="0692C655" w:rsidR="00297D0C" w:rsidRPr="00297D0C" w:rsidRDefault="00297D0C" w:rsidP="00297D0C">
      <w:pPr>
        <w:ind w:right="-568"/>
        <w:rPr>
          <w:rFonts w:ascii="Arial" w:hAnsi="Arial" w:cs="Arial"/>
          <w:bCs/>
          <w:szCs w:val="24"/>
        </w:rPr>
      </w:pPr>
      <w:r w:rsidRPr="00297D0C">
        <w:rPr>
          <w:rFonts w:ascii="Arial" w:hAnsi="Arial" w:cs="Arial"/>
          <w:bCs/>
          <w:szCs w:val="24"/>
        </w:rPr>
        <w:t>T</w:t>
      </w:r>
      <w:r>
        <w:rPr>
          <w:rFonts w:ascii="Arial" w:hAnsi="Arial" w:cs="Arial"/>
          <w:bCs/>
          <w:szCs w:val="24"/>
        </w:rPr>
        <w:t>AVI for 2024/25 - £3,181,680 – a</w:t>
      </w:r>
      <w:r w:rsidRPr="00297D0C">
        <w:rPr>
          <w:rFonts w:ascii="Arial" w:hAnsi="Arial" w:cs="Arial"/>
          <w:bCs/>
          <w:szCs w:val="24"/>
        </w:rPr>
        <w:t>dditional service provision funding for the Golden</w:t>
      </w:r>
    </w:p>
    <w:p w14:paraId="325CD659" w14:textId="38A1FC6C" w:rsidR="00297D0C" w:rsidRDefault="00297D0C" w:rsidP="00297D0C">
      <w:pPr>
        <w:ind w:right="-568"/>
        <w:rPr>
          <w:rFonts w:ascii="Arial" w:hAnsi="Arial" w:cs="Arial"/>
          <w:bCs/>
          <w:szCs w:val="24"/>
        </w:rPr>
      </w:pPr>
      <w:r w:rsidRPr="00297D0C">
        <w:rPr>
          <w:rFonts w:ascii="Arial" w:hAnsi="Arial" w:cs="Arial"/>
          <w:bCs/>
          <w:szCs w:val="24"/>
        </w:rPr>
        <w:t xml:space="preserve">Jubilee </w:t>
      </w:r>
      <w:r>
        <w:rPr>
          <w:rFonts w:ascii="Arial" w:hAnsi="Arial" w:cs="Arial"/>
          <w:bCs/>
          <w:szCs w:val="24"/>
        </w:rPr>
        <w:t>University National Hospital, supporting delivery of</w:t>
      </w:r>
      <w:r w:rsidRPr="00297D0C">
        <w:rPr>
          <w:rFonts w:ascii="Arial" w:hAnsi="Arial" w:cs="Arial"/>
          <w:bCs/>
          <w:szCs w:val="24"/>
        </w:rPr>
        <w:t xml:space="preserve"> TAVI rate</w:t>
      </w:r>
      <w:r>
        <w:rPr>
          <w:rFonts w:ascii="Arial" w:hAnsi="Arial" w:cs="Arial"/>
          <w:bCs/>
          <w:szCs w:val="24"/>
        </w:rPr>
        <w:t xml:space="preserve"> comparable with wider UK levels (127 per million population rate) whilst </w:t>
      </w:r>
      <w:r w:rsidRPr="00297D0C">
        <w:rPr>
          <w:rFonts w:ascii="Arial" w:hAnsi="Arial" w:cs="Arial"/>
          <w:bCs/>
          <w:szCs w:val="24"/>
        </w:rPr>
        <w:t>supporting a level of growth (circa an additional 120 pro</w:t>
      </w:r>
      <w:r>
        <w:rPr>
          <w:rFonts w:ascii="Arial" w:hAnsi="Arial" w:cs="Arial"/>
          <w:bCs/>
          <w:szCs w:val="24"/>
        </w:rPr>
        <w:t xml:space="preserve">cedures). </w:t>
      </w:r>
    </w:p>
    <w:p w14:paraId="395D832B" w14:textId="2ACE938D" w:rsidR="00297D0C" w:rsidRDefault="00297D0C" w:rsidP="00297D0C">
      <w:pPr>
        <w:ind w:right="-568"/>
        <w:rPr>
          <w:rFonts w:ascii="Arial" w:hAnsi="Arial" w:cs="Arial"/>
          <w:bCs/>
          <w:szCs w:val="24"/>
        </w:rPr>
      </w:pPr>
    </w:p>
    <w:p w14:paraId="51FF3FBE" w14:textId="1E0EBFE7" w:rsidR="00297D0C" w:rsidRPr="00BF5922" w:rsidRDefault="00297D0C" w:rsidP="00297D0C">
      <w:pPr>
        <w:ind w:right="-568"/>
        <w:rPr>
          <w:rFonts w:ascii="Arial" w:hAnsi="Arial" w:cs="Arial"/>
          <w:bCs/>
          <w:szCs w:val="24"/>
        </w:rPr>
      </w:pPr>
      <w:r>
        <w:rPr>
          <w:rFonts w:ascii="Arial" w:hAnsi="Arial" w:cs="Arial"/>
          <w:bCs/>
          <w:szCs w:val="24"/>
        </w:rPr>
        <w:t>NHS GJ is now implementing plans to increase TAVI activity in line with this funding.</w:t>
      </w:r>
    </w:p>
    <w:p w14:paraId="0F3BB5BD" w14:textId="77777777" w:rsidR="007733FE" w:rsidRPr="00BF5922" w:rsidRDefault="007733FE" w:rsidP="007733FE">
      <w:pPr>
        <w:ind w:right="-568"/>
        <w:rPr>
          <w:rFonts w:ascii="Arial" w:hAnsi="Arial" w:cs="Arial"/>
          <w:bCs/>
          <w:szCs w:val="24"/>
        </w:rPr>
      </w:pPr>
    </w:p>
    <w:p w14:paraId="746D2B4C" w14:textId="3E3867C5" w:rsidR="00B27B99" w:rsidRPr="00BF5922" w:rsidRDefault="00B27B99" w:rsidP="007733FE">
      <w:pPr>
        <w:ind w:right="-568"/>
        <w:rPr>
          <w:rFonts w:ascii="Arial" w:hAnsi="Arial" w:cs="Arial"/>
          <w:bCs/>
          <w:szCs w:val="24"/>
        </w:rPr>
      </w:pPr>
      <w:r w:rsidRPr="00BF5922">
        <w:rPr>
          <w:rFonts w:ascii="Arial" w:hAnsi="Arial" w:cs="Arial"/>
          <w:bCs/>
          <w:szCs w:val="24"/>
        </w:rPr>
        <w:t>The Service Sustainability issues with TAVI are described in more detail in the template accompanying Section B of this plan.</w:t>
      </w:r>
    </w:p>
    <w:p w14:paraId="63DEAB6B" w14:textId="7A841AAA" w:rsidR="00334282" w:rsidRPr="00BF5922" w:rsidRDefault="00334282" w:rsidP="007733FE">
      <w:pPr>
        <w:rPr>
          <w:rFonts w:ascii="Arial" w:hAnsi="Arial" w:cs="Arial"/>
          <w:bCs/>
          <w:szCs w:val="24"/>
        </w:rPr>
      </w:pPr>
    </w:p>
    <w:tbl>
      <w:tblPr>
        <w:tblStyle w:val="TableGrid"/>
        <w:tblW w:w="10490" w:type="dxa"/>
        <w:tblInd w:w="-714" w:type="dxa"/>
        <w:tblLayout w:type="fixed"/>
        <w:tblLook w:val="04A0" w:firstRow="1" w:lastRow="0" w:firstColumn="1" w:lastColumn="0" w:noHBand="0" w:noVBand="1"/>
      </w:tblPr>
      <w:tblGrid>
        <w:gridCol w:w="709"/>
        <w:gridCol w:w="1560"/>
        <w:gridCol w:w="8221"/>
      </w:tblGrid>
      <w:tr w:rsidR="008F49C8" w:rsidRPr="00BF5922" w14:paraId="7AF13FC6" w14:textId="77777777" w:rsidTr="00C03DA9">
        <w:trPr>
          <w:trHeight w:val="280"/>
        </w:trPr>
        <w:tc>
          <w:tcPr>
            <w:tcW w:w="709" w:type="dxa"/>
            <w:tcBorders>
              <w:right w:val="single" w:sz="4" w:space="0" w:color="FFFFFF" w:themeColor="background1"/>
            </w:tcBorders>
            <w:shd w:val="clear" w:color="auto" w:fill="65757D" w:themeFill="background2" w:themeFillShade="80"/>
          </w:tcPr>
          <w:p w14:paraId="102E2BBA" w14:textId="348F2351" w:rsidR="008F49C8" w:rsidRPr="00BF5922" w:rsidRDefault="008F49C8"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560" w:type="dxa"/>
            <w:tcBorders>
              <w:right w:val="single" w:sz="4" w:space="0" w:color="FFFFFF" w:themeColor="background1"/>
            </w:tcBorders>
            <w:shd w:val="clear" w:color="auto" w:fill="65757D" w:themeFill="background2" w:themeFillShade="80"/>
          </w:tcPr>
          <w:p w14:paraId="78D4D6CA" w14:textId="2D59C1D3" w:rsidR="008F49C8" w:rsidRPr="00BF5922" w:rsidRDefault="008F49C8"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tcBorders>
            <w:shd w:val="clear" w:color="auto" w:fill="65757D" w:themeFill="background2" w:themeFillShade="80"/>
          </w:tcPr>
          <w:p w14:paraId="4F730ED9" w14:textId="54205E77" w:rsidR="008F49C8" w:rsidRPr="00BF5922" w:rsidRDefault="008F49C8" w:rsidP="00290A88">
            <w:pPr>
              <w:tabs>
                <w:tab w:val="left" w:pos="7430"/>
              </w:tabs>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8F49C8" w:rsidRPr="00BF5922" w14:paraId="2FCCEF65" w14:textId="77777777" w:rsidTr="00C03DA9">
        <w:trPr>
          <w:trHeight w:val="1269"/>
        </w:trPr>
        <w:tc>
          <w:tcPr>
            <w:tcW w:w="709" w:type="dxa"/>
            <w:vMerge w:val="restart"/>
          </w:tcPr>
          <w:p w14:paraId="403B85D3" w14:textId="05BA9591" w:rsidR="008F49C8" w:rsidRPr="00BF5922" w:rsidRDefault="008F49C8" w:rsidP="00ED172E">
            <w:pPr>
              <w:rPr>
                <w:rFonts w:ascii="Arial" w:hAnsi="Arial" w:cs="Arial"/>
                <w:b/>
                <w:bCs/>
                <w:szCs w:val="24"/>
              </w:rPr>
            </w:pPr>
            <w:r w:rsidRPr="00BF5922">
              <w:rPr>
                <w:rFonts w:ascii="Arial" w:hAnsi="Arial" w:cs="Arial"/>
                <w:b/>
                <w:bCs/>
                <w:szCs w:val="24"/>
              </w:rPr>
              <w:t>2.1</w:t>
            </w:r>
          </w:p>
        </w:tc>
        <w:tc>
          <w:tcPr>
            <w:tcW w:w="1560" w:type="dxa"/>
            <w:vMerge w:val="restart"/>
          </w:tcPr>
          <w:p w14:paraId="10FFA592" w14:textId="2DE2508E" w:rsidR="008F49C8" w:rsidRPr="00BF5922" w:rsidRDefault="0015358D" w:rsidP="00ED172E">
            <w:pPr>
              <w:pStyle w:val="Default"/>
              <w:rPr>
                <w:b/>
                <w:bCs/>
                <w:color w:val="auto"/>
              </w:rPr>
            </w:pPr>
            <w:r w:rsidRPr="00BF5922">
              <w:rPr>
                <w:b/>
                <w:bCs/>
                <w:color w:val="auto"/>
              </w:rPr>
              <w:t>National Associate Director</w:t>
            </w:r>
          </w:p>
        </w:tc>
        <w:tc>
          <w:tcPr>
            <w:tcW w:w="8221" w:type="dxa"/>
            <w:vAlign w:val="center"/>
          </w:tcPr>
          <w:p w14:paraId="4689CEBC" w14:textId="1D2A4D7E" w:rsidR="008F49C8" w:rsidRPr="00BF5922" w:rsidRDefault="008F49C8" w:rsidP="00170A7A">
            <w:pPr>
              <w:pStyle w:val="Default"/>
              <w:spacing w:after="240"/>
              <w:rPr>
                <w:b/>
                <w:bCs/>
                <w:color w:val="auto"/>
              </w:rPr>
            </w:pPr>
            <w:r w:rsidRPr="00BF5922">
              <w:rPr>
                <w:b/>
                <w:bCs/>
                <w:color w:val="auto"/>
              </w:rPr>
              <w:t>Ensuring patients receive the right care in the right place by optimising Flow Navigation Centres, signposting and scheduling of appointments to A&amp;E where possible and increasing the routes for professional to professional advice and guidance with a specific focus on frailty pathways and care home support.</w:t>
            </w:r>
          </w:p>
        </w:tc>
      </w:tr>
      <w:tr w:rsidR="008F49C8" w:rsidRPr="00BF5922" w14:paraId="6DE713CA" w14:textId="77777777" w:rsidTr="00C03DA9">
        <w:trPr>
          <w:trHeight w:val="2980"/>
        </w:trPr>
        <w:tc>
          <w:tcPr>
            <w:tcW w:w="709" w:type="dxa"/>
            <w:vMerge/>
            <w:vAlign w:val="center"/>
          </w:tcPr>
          <w:p w14:paraId="786D736B" w14:textId="77777777" w:rsidR="008F49C8" w:rsidRPr="00BF5922" w:rsidRDefault="008F49C8" w:rsidP="007733FE">
            <w:pPr>
              <w:rPr>
                <w:rFonts w:ascii="Arial" w:hAnsi="Arial" w:cs="Arial"/>
                <w:b/>
                <w:bCs/>
                <w:color w:val="FF0000"/>
                <w:szCs w:val="24"/>
              </w:rPr>
            </w:pPr>
          </w:p>
        </w:tc>
        <w:tc>
          <w:tcPr>
            <w:tcW w:w="1560" w:type="dxa"/>
            <w:vMerge/>
          </w:tcPr>
          <w:p w14:paraId="19F1DA44" w14:textId="77777777" w:rsidR="008F49C8" w:rsidRPr="00BF5922" w:rsidRDefault="008F49C8" w:rsidP="007733FE">
            <w:pPr>
              <w:pStyle w:val="Default"/>
              <w:rPr>
                <w:b/>
                <w:bCs/>
                <w:color w:val="FFC000"/>
              </w:rPr>
            </w:pPr>
          </w:p>
        </w:tc>
        <w:tc>
          <w:tcPr>
            <w:tcW w:w="8221" w:type="dxa"/>
          </w:tcPr>
          <w:p w14:paraId="3DA59E58" w14:textId="2D52B68D" w:rsidR="00390FDB" w:rsidRPr="003F4521" w:rsidRDefault="00390FDB" w:rsidP="003F4521">
            <w:pPr>
              <w:pStyle w:val="Default"/>
              <w:spacing w:after="240"/>
              <w:rPr>
                <w:b/>
                <w:color w:val="auto"/>
                <w:u w:val="single"/>
              </w:rPr>
            </w:pPr>
            <w:r w:rsidRPr="00BF5922">
              <w:rPr>
                <w:b/>
                <w:color w:val="auto"/>
                <w:u w:val="single"/>
              </w:rPr>
              <w:t xml:space="preserve">The </w:t>
            </w:r>
            <w:r w:rsidR="003F4521">
              <w:rPr>
                <w:b/>
                <w:color w:val="auto"/>
                <w:u w:val="single"/>
              </w:rPr>
              <w:t>Centre for Sustainable Delivery</w:t>
            </w:r>
          </w:p>
          <w:p w14:paraId="4D2B6908" w14:textId="6331A519" w:rsidR="008F49C8" w:rsidRPr="00BF5922" w:rsidRDefault="00195AB9" w:rsidP="007733FE">
            <w:pPr>
              <w:pStyle w:val="Default"/>
              <w:rPr>
                <w:color w:val="auto"/>
              </w:rPr>
            </w:pPr>
            <w:r w:rsidRPr="00BF5922">
              <w:rPr>
                <w:color w:val="auto"/>
              </w:rPr>
              <w:t xml:space="preserve">The </w:t>
            </w:r>
            <w:r w:rsidR="00A177A6" w:rsidRPr="00BF5922">
              <w:rPr>
                <w:color w:val="auto"/>
              </w:rPr>
              <w:t>CfSD will continue to support national work around implementing and optimising flow navigation centres</w:t>
            </w:r>
            <w:r w:rsidR="00ED172E">
              <w:rPr>
                <w:color w:val="auto"/>
              </w:rPr>
              <w:t xml:space="preserve"> (FNC)</w:t>
            </w:r>
            <w:r w:rsidR="00A177A6" w:rsidRPr="00BF5922">
              <w:rPr>
                <w:color w:val="auto"/>
              </w:rPr>
              <w:t xml:space="preserve">.  This work will be led by the </w:t>
            </w:r>
            <w:r w:rsidR="00ED172E">
              <w:rPr>
                <w:color w:val="auto"/>
              </w:rPr>
              <w:t xml:space="preserve">UUC Programme. </w:t>
            </w:r>
            <w:r w:rsidR="00A177A6" w:rsidRPr="00BF5922">
              <w:rPr>
                <w:color w:val="auto"/>
              </w:rPr>
              <w:t>This will include work to develop pathways, ensuring nationally consistent reporting, and ensuring national optimisation of the FNC model.</w:t>
            </w:r>
          </w:p>
          <w:p w14:paraId="23EABF7C" w14:textId="77777777" w:rsidR="003E4A22" w:rsidRPr="00BF5922" w:rsidRDefault="003E4A22" w:rsidP="007733FE">
            <w:pPr>
              <w:pStyle w:val="Default"/>
              <w:rPr>
                <w:b/>
                <w:bCs/>
                <w:color w:val="auto"/>
              </w:rPr>
            </w:pPr>
          </w:p>
          <w:p w14:paraId="6E4F290F" w14:textId="640C83AB" w:rsidR="00017F0D" w:rsidRPr="00017F0D" w:rsidRDefault="00390FDB" w:rsidP="007733FE">
            <w:pPr>
              <w:pStyle w:val="Default"/>
              <w:spacing w:after="240"/>
              <w:rPr>
                <w:color w:val="auto"/>
              </w:rPr>
            </w:pPr>
            <w:r w:rsidRPr="00BF5922">
              <w:rPr>
                <w:color w:val="auto"/>
              </w:rPr>
              <w:t xml:space="preserve">At present, CfSD are in the process of developing clear objectives for </w:t>
            </w:r>
            <w:r w:rsidR="00ED172E">
              <w:rPr>
                <w:color w:val="auto"/>
              </w:rPr>
              <w:t xml:space="preserve">the </w:t>
            </w:r>
            <w:r w:rsidRPr="00BF5922">
              <w:rPr>
                <w:color w:val="auto"/>
              </w:rPr>
              <w:t>UUC Programme of work and the definitive areas that wil</w:t>
            </w:r>
            <w:r w:rsidR="00ED172E">
              <w:rPr>
                <w:color w:val="auto"/>
              </w:rPr>
              <w:t>l be progressed going forward are</w:t>
            </w:r>
            <w:r w:rsidRPr="00BF5922">
              <w:rPr>
                <w:color w:val="auto"/>
              </w:rPr>
              <w:t xml:space="preserve"> yet to be established.</w:t>
            </w:r>
          </w:p>
        </w:tc>
      </w:tr>
      <w:tr w:rsidR="008F49C8" w:rsidRPr="00BF5922" w14:paraId="2607C8B9" w14:textId="77777777" w:rsidTr="00C03DA9">
        <w:trPr>
          <w:trHeight w:val="536"/>
        </w:trPr>
        <w:tc>
          <w:tcPr>
            <w:tcW w:w="709" w:type="dxa"/>
            <w:vMerge w:val="restart"/>
          </w:tcPr>
          <w:p w14:paraId="15B50033" w14:textId="37F99155" w:rsidR="00170A7A" w:rsidRDefault="008F49C8" w:rsidP="007733FE">
            <w:pPr>
              <w:rPr>
                <w:rFonts w:ascii="Arial" w:hAnsi="Arial" w:cs="Arial"/>
                <w:b/>
                <w:bCs/>
                <w:szCs w:val="24"/>
              </w:rPr>
            </w:pPr>
            <w:r w:rsidRPr="00BF5922">
              <w:rPr>
                <w:rFonts w:ascii="Arial" w:hAnsi="Arial" w:cs="Arial"/>
                <w:b/>
                <w:bCs/>
                <w:szCs w:val="24"/>
              </w:rPr>
              <w:t>2.2</w:t>
            </w:r>
          </w:p>
          <w:p w14:paraId="14BBC3AF" w14:textId="77777777" w:rsidR="00170A7A" w:rsidRPr="00170A7A" w:rsidRDefault="00170A7A" w:rsidP="00170A7A">
            <w:pPr>
              <w:rPr>
                <w:rFonts w:ascii="Arial" w:hAnsi="Arial" w:cs="Arial"/>
                <w:szCs w:val="24"/>
              </w:rPr>
            </w:pPr>
          </w:p>
          <w:p w14:paraId="259577F0" w14:textId="77777777" w:rsidR="00170A7A" w:rsidRPr="00170A7A" w:rsidRDefault="00170A7A" w:rsidP="00170A7A">
            <w:pPr>
              <w:rPr>
                <w:rFonts w:ascii="Arial" w:hAnsi="Arial" w:cs="Arial"/>
                <w:szCs w:val="24"/>
              </w:rPr>
            </w:pPr>
          </w:p>
          <w:p w14:paraId="596AF1C0" w14:textId="77777777" w:rsidR="00170A7A" w:rsidRPr="00170A7A" w:rsidRDefault="00170A7A" w:rsidP="00170A7A">
            <w:pPr>
              <w:rPr>
                <w:rFonts w:ascii="Arial" w:hAnsi="Arial" w:cs="Arial"/>
                <w:szCs w:val="24"/>
              </w:rPr>
            </w:pPr>
          </w:p>
          <w:p w14:paraId="20D156BC" w14:textId="77777777" w:rsidR="00170A7A" w:rsidRPr="00170A7A" w:rsidRDefault="00170A7A" w:rsidP="00170A7A">
            <w:pPr>
              <w:rPr>
                <w:rFonts w:ascii="Arial" w:hAnsi="Arial" w:cs="Arial"/>
                <w:szCs w:val="24"/>
              </w:rPr>
            </w:pPr>
          </w:p>
          <w:p w14:paraId="0645779B" w14:textId="77777777" w:rsidR="00170A7A" w:rsidRPr="00170A7A" w:rsidRDefault="00170A7A" w:rsidP="00170A7A">
            <w:pPr>
              <w:rPr>
                <w:rFonts w:ascii="Arial" w:hAnsi="Arial" w:cs="Arial"/>
                <w:szCs w:val="24"/>
              </w:rPr>
            </w:pPr>
          </w:p>
          <w:p w14:paraId="4813D7FD" w14:textId="77777777" w:rsidR="00170A7A" w:rsidRPr="00170A7A" w:rsidRDefault="00170A7A" w:rsidP="00170A7A">
            <w:pPr>
              <w:rPr>
                <w:rFonts w:ascii="Arial" w:hAnsi="Arial" w:cs="Arial"/>
                <w:szCs w:val="24"/>
              </w:rPr>
            </w:pPr>
          </w:p>
          <w:p w14:paraId="2BC43E75" w14:textId="77777777" w:rsidR="00170A7A" w:rsidRPr="00170A7A" w:rsidRDefault="00170A7A" w:rsidP="00170A7A">
            <w:pPr>
              <w:rPr>
                <w:rFonts w:ascii="Arial" w:hAnsi="Arial" w:cs="Arial"/>
                <w:szCs w:val="24"/>
              </w:rPr>
            </w:pPr>
          </w:p>
          <w:p w14:paraId="4A7A8D5D" w14:textId="1C30EA62" w:rsidR="008F49C8" w:rsidRPr="00170A7A" w:rsidRDefault="008F49C8" w:rsidP="00170A7A">
            <w:pPr>
              <w:rPr>
                <w:rFonts w:ascii="Arial" w:hAnsi="Arial" w:cs="Arial"/>
                <w:szCs w:val="24"/>
              </w:rPr>
            </w:pPr>
          </w:p>
        </w:tc>
        <w:tc>
          <w:tcPr>
            <w:tcW w:w="1560" w:type="dxa"/>
            <w:vMerge w:val="restart"/>
          </w:tcPr>
          <w:p w14:paraId="49CA43C5" w14:textId="3CE79615" w:rsidR="0015358D" w:rsidRPr="00170A7A" w:rsidRDefault="0015358D" w:rsidP="007733FE">
            <w:pPr>
              <w:pStyle w:val="Default"/>
              <w:rPr>
                <w:b/>
                <w:bCs/>
                <w:color w:val="auto"/>
              </w:rPr>
            </w:pPr>
            <w:r w:rsidRPr="00BF5922">
              <w:rPr>
                <w:b/>
                <w:bCs/>
                <w:color w:val="auto"/>
              </w:rPr>
              <w:t>National Associate Director</w:t>
            </w:r>
          </w:p>
        </w:tc>
        <w:tc>
          <w:tcPr>
            <w:tcW w:w="8221" w:type="dxa"/>
            <w:vAlign w:val="center"/>
          </w:tcPr>
          <w:p w14:paraId="5BD56EC8" w14:textId="3ECA781F" w:rsidR="008F49C8" w:rsidRPr="00BF5922" w:rsidRDefault="008F49C8" w:rsidP="00170A7A">
            <w:pPr>
              <w:pStyle w:val="Default"/>
              <w:spacing w:after="240"/>
              <w:rPr>
                <w:b/>
                <w:bCs/>
                <w:color w:val="auto"/>
              </w:rPr>
            </w:pPr>
            <w:r w:rsidRPr="00BF5922">
              <w:rPr>
                <w:b/>
                <w:bCs/>
                <w:color w:val="auto"/>
              </w:rPr>
              <w:t xml:space="preserve">Improving access to Hospital at Home services across a range of pathways including OPAT, Respiratory, Older People, Paediatrics and Heart Failure. </w:t>
            </w:r>
          </w:p>
        </w:tc>
      </w:tr>
      <w:tr w:rsidR="008F49C8" w:rsidRPr="00BF5922" w14:paraId="70B8F4E4" w14:textId="77777777" w:rsidTr="00170A7A">
        <w:trPr>
          <w:trHeight w:val="2884"/>
        </w:trPr>
        <w:tc>
          <w:tcPr>
            <w:tcW w:w="709" w:type="dxa"/>
            <w:vMerge/>
          </w:tcPr>
          <w:p w14:paraId="64DD3233" w14:textId="77777777" w:rsidR="008F49C8" w:rsidRPr="00BF5922" w:rsidRDefault="008F49C8" w:rsidP="007733FE">
            <w:pPr>
              <w:rPr>
                <w:rFonts w:ascii="Arial" w:hAnsi="Arial" w:cs="Arial"/>
                <w:b/>
                <w:bCs/>
                <w:szCs w:val="24"/>
              </w:rPr>
            </w:pPr>
          </w:p>
        </w:tc>
        <w:tc>
          <w:tcPr>
            <w:tcW w:w="1560" w:type="dxa"/>
            <w:vMerge/>
          </w:tcPr>
          <w:p w14:paraId="14DBBF86" w14:textId="77777777" w:rsidR="008F49C8" w:rsidRPr="00BF5922" w:rsidRDefault="008F49C8" w:rsidP="007733FE">
            <w:pPr>
              <w:pStyle w:val="Default"/>
              <w:rPr>
                <w:b/>
                <w:bCs/>
                <w:color w:val="FFC000"/>
              </w:rPr>
            </w:pPr>
          </w:p>
        </w:tc>
        <w:tc>
          <w:tcPr>
            <w:tcW w:w="8221" w:type="dxa"/>
          </w:tcPr>
          <w:p w14:paraId="60B15FF7" w14:textId="30B4F4C1" w:rsidR="00AE39D5" w:rsidRPr="003F4521" w:rsidRDefault="00875919" w:rsidP="003F4521">
            <w:pPr>
              <w:pStyle w:val="Default"/>
              <w:spacing w:after="240"/>
              <w:rPr>
                <w:b/>
                <w:color w:val="auto"/>
                <w:u w:val="single"/>
              </w:rPr>
            </w:pPr>
            <w:r w:rsidRPr="00BF5922">
              <w:rPr>
                <w:b/>
                <w:color w:val="auto"/>
                <w:u w:val="single"/>
              </w:rPr>
              <w:t xml:space="preserve">The </w:t>
            </w:r>
            <w:r w:rsidR="003F4521">
              <w:rPr>
                <w:b/>
                <w:color w:val="auto"/>
                <w:u w:val="single"/>
              </w:rPr>
              <w:t>Centre for Sustainable Delivery</w:t>
            </w:r>
          </w:p>
          <w:p w14:paraId="04967397" w14:textId="4BB55D20" w:rsidR="008F49C8" w:rsidRPr="00BF5922" w:rsidRDefault="00AE39D5" w:rsidP="007733FE">
            <w:pPr>
              <w:pStyle w:val="Default"/>
              <w:rPr>
                <w:color w:val="auto"/>
              </w:rPr>
            </w:pPr>
            <w:r w:rsidRPr="00BF5922">
              <w:rPr>
                <w:color w:val="auto"/>
              </w:rPr>
              <w:t xml:space="preserve">The </w:t>
            </w:r>
            <w:r w:rsidR="00A177A6" w:rsidRPr="00BF5922">
              <w:rPr>
                <w:color w:val="auto"/>
              </w:rPr>
              <w:t xml:space="preserve">CfSD will continue to support national work around developing the </w:t>
            </w:r>
            <w:r w:rsidR="00B70D39">
              <w:rPr>
                <w:color w:val="auto"/>
              </w:rPr>
              <w:t>H</w:t>
            </w:r>
            <w:r w:rsidR="00A177A6" w:rsidRPr="00BF5922">
              <w:rPr>
                <w:color w:val="auto"/>
              </w:rPr>
              <w:t xml:space="preserve">ospital at </w:t>
            </w:r>
            <w:r w:rsidR="00B70D39">
              <w:rPr>
                <w:color w:val="auto"/>
              </w:rPr>
              <w:t>H</w:t>
            </w:r>
            <w:r w:rsidR="00A177A6" w:rsidRPr="00BF5922">
              <w:rPr>
                <w:color w:val="auto"/>
              </w:rPr>
              <w:t>ome model. This work will be led by the</w:t>
            </w:r>
            <w:r w:rsidR="00ED172E">
              <w:rPr>
                <w:color w:val="auto"/>
              </w:rPr>
              <w:t xml:space="preserve"> UUC</w:t>
            </w:r>
            <w:r w:rsidR="00A177A6" w:rsidRPr="00BF5922">
              <w:rPr>
                <w:color w:val="auto"/>
              </w:rPr>
              <w:t xml:space="preserve"> Programme.  This will include a specific focus on O</w:t>
            </w:r>
            <w:r w:rsidR="006D0B7C" w:rsidRPr="00BF5922">
              <w:rPr>
                <w:color w:val="auto"/>
              </w:rPr>
              <w:t xml:space="preserve">utpatient Parenteral </w:t>
            </w:r>
            <w:r w:rsidR="00A177A6" w:rsidRPr="00BF5922">
              <w:rPr>
                <w:color w:val="auto"/>
              </w:rPr>
              <w:t>A</w:t>
            </w:r>
            <w:r w:rsidR="006D0B7C" w:rsidRPr="00BF5922">
              <w:rPr>
                <w:color w:val="auto"/>
              </w:rPr>
              <w:t>nti</w:t>
            </w:r>
            <w:r w:rsidR="00ED172E">
              <w:rPr>
                <w:color w:val="auto"/>
              </w:rPr>
              <w:t>-</w:t>
            </w:r>
            <w:r w:rsidR="006D0B7C" w:rsidRPr="00BF5922">
              <w:rPr>
                <w:color w:val="auto"/>
              </w:rPr>
              <w:t xml:space="preserve">microbial </w:t>
            </w:r>
            <w:r w:rsidR="00A177A6" w:rsidRPr="00BF5922">
              <w:rPr>
                <w:color w:val="auto"/>
              </w:rPr>
              <w:t>T</w:t>
            </w:r>
            <w:r w:rsidR="006D0B7C" w:rsidRPr="00BF5922">
              <w:rPr>
                <w:color w:val="auto"/>
              </w:rPr>
              <w:t>herapy (OPAT)</w:t>
            </w:r>
            <w:r w:rsidR="00A177A6" w:rsidRPr="00BF5922">
              <w:rPr>
                <w:color w:val="auto"/>
              </w:rPr>
              <w:t xml:space="preserve"> and Respiratory.</w:t>
            </w:r>
            <w:r w:rsidR="00390FDB" w:rsidRPr="00BF5922">
              <w:rPr>
                <w:color w:val="auto"/>
              </w:rPr>
              <w:t xml:space="preserve"> </w:t>
            </w:r>
            <w:r w:rsidR="00875919" w:rsidRPr="00BF5922">
              <w:rPr>
                <w:color w:val="auto"/>
              </w:rPr>
              <w:t xml:space="preserve"> </w:t>
            </w:r>
          </w:p>
          <w:p w14:paraId="4FEAA85D" w14:textId="7F634E71" w:rsidR="00875919" w:rsidRPr="00BF5922" w:rsidRDefault="00875919" w:rsidP="007733FE">
            <w:pPr>
              <w:pStyle w:val="Default"/>
              <w:rPr>
                <w:color w:val="auto"/>
              </w:rPr>
            </w:pPr>
          </w:p>
          <w:p w14:paraId="4D4F27DC" w14:textId="2D11C2DA" w:rsidR="003E4A22" w:rsidRPr="00170A7A" w:rsidRDefault="00C75D86" w:rsidP="007733FE">
            <w:pPr>
              <w:pStyle w:val="Default"/>
              <w:rPr>
                <w:color w:val="auto"/>
              </w:rPr>
            </w:pPr>
            <w:r w:rsidRPr="00BF5922">
              <w:rPr>
                <w:color w:val="auto"/>
              </w:rPr>
              <w:t>At present, CfSD are</w:t>
            </w:r>
            <w:r w:rsidR="00BE677C" w:rsidRPr="00BF5922">
              <w:rPr>
                <w:color w:val="auto"/>
              </w:rPr>
              <w:t xml:space="preserve"> still</w:t>
            </w:r>
            <w:r w:rsidRPr="00BF5922">
              <w:rPr>
                <w:color w:val="auto"/>
              </w:rPr>
              <w:t xml:space="preserve"> in the process of developing clear commitments for this programme of work and the definitive areas that will be progressed going forward are yet to be established.</w:t>
            </w:r>
          </w:p>
        </w:tc>
      </w:tr>
      <w:tr w:rsidR="008F49C8" w:rsidRPr="00BF5922" w14:paraId="76DB8B91" w14:textId="77777777" w:rsidTr="00C03DA9">
        <w:trPr>
          <w:trHeight w:val="864"/>
        </w:trPr>
        <w:tc>
          <w:tcPr>
            <w:tcW w:w="709" w:type="dxa"/>
            <w:vMerge w:val="restart"/>
          </w:tcPr>
          <w:p w14:paraId="5E6B8042" w14:textId="32E57589" w:rsidR="008F49C8" w:rsidRPr="00BF5922" w:rsidRDefault="008F49C8" w:rsidP="007733FE">
            <w:pPr>
              <w:rPr>
                <w:rFonts w:ascii="Arial" w:eastAsia="Calibri" w:hAnsi="Arial" w:cs="Arial"/>
                <w:b/>
                <w:bCs/>
                <w:szCs w:val="24"/>
              </w:rPr>
            </w:pPr>
            <w:r w:rsidRPr="00BF5922">
              <w:rPr>
                <w:rFonts w:ascii="Arial" w:eastAsia="Calibri" w:hAnsi="Arial" w:cs="Arial"/>
                <w:b/>
                <w:bCs/>
                <w:szCs w:val="24"/>
              </w:rPr>
              <w:t>2.3</w:t>
            </w:r>
          </w:p>
        </w:tc>
        <w:tc>
          <w:tcPr>
            <w:tcW w:w="1560" w:type="dxa"/>
            <w:vMerge w:val="restart"/>
          </w:tcPr>
          <w:p w14:paraId="456E1AE7" w14:textId="31EC2A36" w:rsidR="004F2867" w:rsidRPr="00BF5922" w:rsidRDefault="00A75841" w:rsidP="007733FE">
            <w:pPr>
              <w:pStyle w:val="Default"/>
              <w:rPr>
                <w:b/>
                <w:bCs/>
                <w:color w:val="auto"/>
              </w:rPr>
            </w:pPr>
            <w:r w:rsidRPr="00BF5922">
              <w:rPr>
                <w:b/>
                <w:bCs/>
                <w:color w:val="auto"/>
              </w:rPr>
              <w:t>Director of Operations</w:t>
            </w:r>
          </w:p>
          <w:p w14:paraId="29593437" w14:textId="77777777" w:rsidR="004F2867" w:rsidRPr="00BF5922" w:rsidRDefault="004F2867" w:rsidP="007733FE">
            <w:pPr>
              <w:pStyle w:val="Default"/>
              <w:rPr>
                <w:b/>
                <w:bCs/>
                <w:color w:val="auto"/>
              </w:rPr>
            </w:pPr>
          </w:p>
          <w:p w14:paraId="39F8A88C" w14:textId="77777777" w:rsidR="004F2867" w:rsidRPr="00BF5922" w:rsidRDefault="004F2867" w:rsidP="007733FE">
            <w:pPr>
              <w:pStyle w:val="Default"/>
              <w:rPr>
                <w:b/>
                <w:bCs/>
                <w:color w:val="auto"/>
              </w:rPr>
            </w:pPr>
          </w:p>
          <w:p w14:paraId="71A2AFF4" w14:textId="77777777" w:rsidR="004F2867" w:rsidRPr="00BF5922" w:rsidRDefault="004F2867" w:rsidP="007733FE">
            <w:pPr>
              <w:pStyle w:val="Default"/>
              <w:rPr>
                <w:b/>
                <w:bCs/>
                <w:color w:val="auto"/>
              </w:rPr>
            </w:pPr>
          </w:p>
          <w:p w14:paraId="67B033E6" w14:textId="77777777" w:rsidR="004F2867" w:rsidRPr="00BF5922" w:rsidRDefault="004F2867" w:rsidP="007733FE">
            <w:pPr>
              <w:pStyle w:val="Default"/>
              <w:rPr>
                <w:b/>
                <w:bCs/>
                <w:color w:val="auto"/>
              </w:rPr>
            </w:pPr>
          </w:p>
          <w:p w14:paraId="1ACE6612" w14:textId="77777777" w:rsidR="004F2867" w:rsidRPr="00BF5922" w:rsidRDefault="004F2867" w:rsidP="007733FE">
            <w:pPr>
              <w:pStyle w:val="Default"/>
              <w:rPr>
                <w:b/>
                <w:bCs/>
                <w:color w:val="auto"/>
              </w:rPr>
            </w:pPr>
          </w:p>
          <w:p w14:paraId="5BE62EF8" w14:textId="77777777" w:rsidR="004F2867" w:rsidRPr="00BF5922" w:rsidRDefault="004F2867" w:rsidP="007733FE">
            <w:pPr>
              <w:pStyle w:val="Default"/>
              <w:rPr>
                <w:b/>
                <w:bCs/>
                <w:color w:val="auto"/>
              </w:rPr>
            </w:pPr>
          </w:p>
          <w:p w14:paraId="072AD7B6" w14:textId="77777777" w:rsidR="004F2867" w:rsidRPr="00BF5922" w:rsidRDefault="004F2867" w:rsidP="007733FE">
            <w:pPr>
              <w:pStyle w:val="Default"/>
              <w:rPr>
                <w:b/>
                <w:bCs/>
                <w:color w:val="auto"/>
              </w:rPr>
            </w:pPr>
          </w:p>
          <w:p w14:paraId="45EFBB6A" w14:textId="77777777" w:rsidR="004F2867" w:rsidRPr="00BF5922" w:rsidRDefault="004F2867" w:rsidP="007733FE">
            <w:pPr>
              <w:pStyle w:val="Default"/>
              <w:rPr>
                <w:b/>
                <w:bCs/>
                <w:color w:val="auto"/>
              </w:rPr>
            </w:pPr>
          </w:p>
          <w:p w14:paraId="01AA7921" w14:textId="77777777" w:rsidR="004F2867" w:rsidRPr="00BF5922" w:rsidRDefault="004F2867" w:rsidP="007733FE">
            <w:pPr>
              <w:pStyle w:val="Default"/>
              <w:rPr>
                <w:b/>
                <w:bCs/>
                <w:color w:val="auto"/>
              </w:rPr>
            </w:pPr>
          </w:p>
          <w:p w14:paraId="0FC479F0" w14:textId="77777777" w:rsidR="004F2867" w:rsidRPr="00BF5922" w:rsidRDefault="004F2867" w:rsidP="007733FE">
            <w:pPr>
              <w:pStyle w:val="Default"/>
              <w:rPr>
                <w:b/>
                <w:bCs/>
                <w:color w:val="auto"/>
              </w:rPr>
            </w:pPr>
          </w:p>
          <w:p w14:paraId="69FF1AEC" w14:textId="34F53DCE" w:rsidR="004F2867" w:rsidRPr="00BF5922" w:rsidRDefault="004F2867" w:rsidP="007733FE">
            <w:pPr>
              <w:pStyle w:val="Default"/>
              <w:rPr>
                <w:b/>
                <w:bCs/>
                <w:color w:val="auto"/>
              </w:rPr>
            </w:pPr>
          </w:p>
          <w:p w14:paraId="3F50D9A8" w14:textId="6654E6AF" w:rsidR="00E935DE" w:rsidRDefault="00E935DE" w:rsidP="007733FE">
            <w:pPr>
              <w:pStyle w:val="Default"/>
              <w:rPr>
                <w:b/>
                <w:bCs/>
                <w:color w:val="auto"/>
              </w:rPr>
            </w:pPr>
          </w:p>
          <w:p w14:paraId="6222B425" w14:textId="2D28A36C" w:rsidR="00BF5922" w:rsidRDefault="00BF5922" w:rsidP="007733FE">
            <w:pPr>
              <w:pStyle w:val="Default"/>
              <w:rPr>
                <w:b/>
                <w:bCs/>
                <w:color w:val="auto"/>
              </w:rPr>
            </w:pPr>
          </w:p>
          <w:p w14:paraId="0B1235E3" w14:textId="204D59B9" w:rsidR="00BF5922" w:rsidRDefault="00BF5922" w:rsidP="007733FE">
            <w:pPr>
              <w:pStyle w:val="Default"/>
              <w:rPr>
                <w:b/>
                <w:bCs/>
                <w:color w:val="auto"/>
              </w:rPr>
            </w:pPr>
          </w:p>
          <w:p w14:paraId="7D1158A8" w14:textId="412A33B1" w:rsidR="00BF5922" w:rsidRPr="00BF5922" w:rsidRDefault="00BF5922" w:rsidP="007733FE">
            <w:pPr>
              <w:pStyle w:val="Default"/>
              <w:rPr>
                <w:b/>
                <w:bCs/>
                <w:color w:val="auto"/>
              </w:rPr>
            </w:pPr>
          </w:p>
          <w:p w14:paraId="16062AFE" w14:textId="6452F716" w:rsidR="0090483C" w:rsidRPr="00BF5922" w:rsidRDefault="0090483C" w:rsidP="007733FE">
            <w:pPr>
              <w:pStyle w:val="Default"/>
              <w:rPr>
                <w:b/>
                <w:bCs/>
                <w:color w:val="auto"/>
              </w:rPr>
            </w:pPr>
          </w:p>
          <w:p w14:paraId="5DDE05EB" w14:textId="6BF58857" w:rsidR="00195AB9" w:rsidRDefault="00195AB9" w:rsidP="007733FE">
            <w:pPr>
              <w:pStyle w:val="Default"/>
              <w:rPr>
                <w:b/>
                <w:bCs/>
                <w:color w:val="auto"/>
              </w:rPr>
            </w:pPr>
          </w:p>
          <w:p w14:paraId="457C67D8" w14:textId="12BDB2C6" w:rsidR="00BA63A0" w:rsidRDefault="00BA63A0" w:rsidP="007733FE">
            <w:pPr>
              <w:pStyle w:val="Default"/>
              <w:rPr>
                <w:b/>
                <w:bCs/>
                <w:color w:val="auto"/>
              </w:rPr>
            </w:pPr>
          </w:p>
          <w:p w14:paraId="12800656" w14:textId="386F7251" w:rsidR="00BA63A0" w:rsidRDefault="00BA63A0" w:rsidP="007733FE">
            <w:pPr>
              <w:pStyle w:val="Default"/>
              <w:rPr>
                <w:b/>
                <w:bCs/>
                <w:color w:val="auto"/>
              </w:rPr>
            </w:pPr>
          </w:p>
          <w:p w14:paraId="26815B6E" w14:textId="77777777" w:rsidR="00CD4094" w:rsidRPr="00BF5922" w:rsidRDefault="00CD4094" w:rsidP="007733FE">
            <w:pPr>
              <w:pStyle w:val="Default"/>
              <w:rPr>
                <w:b/>
                <w:bCs/>
                <w:color w:val="auto"/>
              </w:rPr>
            </w:pPr>
          </w:p>
          <w:p w14:paraId="059291EE" w14:textId="21660916" w:rsidR="004F2867" w:rsidRPr="00BF5922" w:rsidRDefault="004F2867" w:rsidP="007733FE">
            <w:pPr>
              <w:pStyle w:val="Default"/>
              <w:rPr>
                <w:b/>
                <w:bCs/>
                <w:color w:val="auto"/>
              </w:rPr>
            </w:pPr>
            <w:r w:rsidRPr="00BF5922">
              <w:rPr>
                <w:b/>
                <w:bCs/>
                <w:color w:val="auto"/>
              </w:rPr>
              <w:t>National Associate Director</w:t>
            </w:r>
          </w:p>
        </w:tc>
        <w:tc>
          <w:tcPr>
            <w:tcW w:w="8221" w:type="dxa"/>
            <w:vAlign w:val="center"/>
          </w:tcPr>
          <w:p w14:paraId="5D71EE9B" w14:textId="297EE858" w:rsidR="008F49C8" w:rsidRPr="00BF5922" w:rsidRDefault="008F49C8" w:rsidP="00170A7A">
            <w:pPr>
              <w:pStyle w:val="Default"/>
              <w:spacing w:after="240"/>
              <w:rPr>
                <w:b/>
                <w:bCs/>
                <w:color w:val="auto"/>
              </w:rPr>
            </w:pPr>
            <w:r w:rsidRPr="00BF5922">
              <w:rPr>
                <w:b/>
                <w:bCs/>
                <w:color w:val="auto"/>
              </w:rPr>
              <w:t>Reducing the time people need to spend in hospital, increasing 1-3 day admissions and reducing delays over 14 days, by promoting early and effective discharge planning and robust and responsive operational management.</w:t>
            </w:r>
          </w:p>
        </w:tc>
      </w:tr>
      <w:tr w:rsidR="008F49C8" w:rsidRPr="00BF5922" w14:paraId="519BA482" w14:textId="77777777" w:rsidTr="00C03DA9">
        <w:trPr>
          <w:trHeight w:val="697"/>
        </w:trPr>
        <w:tc>
          <w:tcPr>
            <w:tcW w:w="709" w:type="dxa"/>
            <w:vMerge/>
          </w:tcPr>
          <w:p w14:paraId="7679C590" w14:textId="77777777" w:rsidR="008F49C8" w:rsidRPr="00BF5922" w:rsidRDefault="008F49C8" w:rsidP="007733FE">
            <w:pPr>
              <w:rPr>
                <w:rFonts w:ascii="Arial" w:eastAsia="Calibri" w:hAnsi="Arial" w:cs="Arial"/>
                <w:b/>
                <w:bCs/>
                <w:szCs w:val="24"/>
              </w:rPr>
            </w:pPr>
          </w:p>
        </w:tc>
        <w:tc>
          <w:tcPr>
            <w:tcW w:w="1560" w:type="dxa"/>
            <w:vMerge/>
          </w:tcPr>
          <w:p w14:paraId="389D261D" w14:textId="77777777" w:rsidR="008F49C8" w:rsidRPr="00BF5922" w:rsidRDefault="008F49C8" w:rsidP="007733FE">
            <w:pPr>
              <w:pStyle w:val="Default"/>
              <w:rPr>
                <w:b/>
                <w:bCs/>
                <w:color w:val="auto"/>
              </w:rPr>
            </w:pPr>
          </w:p>
        </w:tc>
        <w:tc>
          <w:tcPr>
            <w:tcW w:w="8221" w:type="dxa"/>
          </w:tcPr>
          <w:p w14:paraId="64E0C59D" w14:textId="202A385F" w:rsidR="0032494D" w:rsidRPr="00BF5922" w:rsidRDefault="0032494D" w:rsidP="00170A7A">
            <w:pPr>
              <w:pStyle w:val="Default"/>
              <w:spacing w:after="240"/>
              <w:rPr>
                <w:color w:val="auto"/>
              </w:rPr>
            </w:pPr>
            <w:r w:rsidRPr="00BF5922">
              <w:rPr>
                <w:color w:val="auto"/>
              </w:rPr>
              <w:t xml:space="preserve">There </w:t>
            </w:r>
            <w:r w:rsidR="002051A8">
              <w:rPr>
                <w:color w:val="auto"/>
              </w:rPr>
              <w:t>is currently</w:t>
            </w:r>
            <w:r w:rsidRPr="00BF5922">
              <w:rPr>
                <w:color w:val="auto"/>
              </w:rPr>
              <w:t xml:space="preserve"> a focus </w:t>
            </w:r>
            <w:r w:rsidR="002051A8">
              <w:rPr>
                <w:color w:val="auto"/>
              </w:rPr>
              <w:t>on</w:t>
            </w:r>
            <w:r w:rsidRPr="00BF5922">
              <w:rPr>
                <w:color w:val="auto"/>
              </w:rPr>
              <w:t xml:space="preserve"> demonstrat</w:t>
            </w:r>
            <w:r w:rsidR="002051A8">
              <w:rPr>
                <w:color w:val="auto"/>
              </w:rPr>
              <w:t>ing</w:t>
            </w:r>
            <w:r w:rsidRPr="00BF5922">
              <w:rPr>
                <w:color w:val="auto"/>
              </w:rPr>
              <w:t xml:space="preserve"> ongoing improvement in the cardiac surgery and cardiology wards Whole System Discharge Planning framework performance. </w:t>
            </w:r>
          </w:p>
          <w:p w14:paraId="1E0A043C" w14:textId="0EC15361" w:rsidR="0032494D" w:rsidRPr="00BF5922" w:rsidRDefault="0032494D" w:rsidP="00BA63A0">
            <w:pPr>
              <w:pStyle w:val="Default"/>
              <w:spacing w:after="240"/>
              <w:rPr>
                <w:color w:val="auto"/>
              </w:rPr>
            </w:pPr>
            <w:r w:rsidRPr="00BF5922">
              <w:rPr>
                <w:color w:val="auto"/>
              </w:rPr>
              <w:t xml:space="preserve">Key improvement areas </w:t>
            </w:r>
            <w:r w:rsidR="002051A8">
              <w:rPr>
                <w:color w:val="auto"/>
              </w:rPr>
              <w:t>are</w:t>
            </w:r>
            <w:r w:rsidRPr="00BF5922">
              <w:rPr>
                <w:color w:val="auto"/>
              </w:rPr>
              <w:t>:</w:t>
            </w:r>
          </w:p>
          <w:p w14:paraId="0151305E" w14:textId="77777777" w:rsidR="0032494D" w:rsidRPr="00BF5922" w:rsidRDefault="0032494D" w:rsidP="007733FE">
            <w:pPr>
              <w:pStyle w:val="Default"/>
              <w:numPr>
                <w:ilvl w:val="0"/>
                <w:numId w:val="60"/>
              </w:numPr>
              <w:rPr>
                <w:color w:val="auto"/>
              </w:rPr>
            </w:pPr>
            <w:r w:rsidRPr="00BF5922">
              <w:rPr>
                <w:color w:val="auto"/>
              </w:rPr>
              <w:t>Twice a day discharge planning meetings</w:t>
            </w:r>
          </w:p>
          <w:p w14:paraId="22B92CF7" w14:textId="77777777" w:rsidR="0032494D" w:rsidRPr="00BF5922" w:rsidRDefault="0032494D" w:rsidP="007733FE">
            <w:pPr>
              <w:pStyle w:val="Default"/>
              <w:numPr>
                <w:ilvl w:val="0"/>
                <w:numId w:val="60"/>
              </w:numPr>
              <w:rPr>
                <w:color w:val="auto"/>
              </w:rPr>
            </w:pPr>
            <w:r w:rsidRPr="00BF5922">
              <w:rPr>
                <w:color w:val="auto"/>
              </w:rPr>
              <w:t>Clear and consistent senior medical and nursing representation at morning discharge meeting</w:t>
            </w:r>
          </w:p>
          <w:p w14:paraId="34FEB6A8" w14:textId="6CDB23C1" w:rsidR="0032494D" w:rsidRPr="00BF5922" w:rsidRDefault="0032494D" w:rsidP="007733FE">
            <w:pPr>
              <w:pStyle w:val="Default"/>
              <w:numPr>
                <w:ilvl w:val="0"/>
                <w:numId w:val="60"/>
              </w:numPr>
              <w:rPr>
                <w:color w:val="auto"/>
              </w:rPr>
            </w:pPr>
            <w:r w:rsidRPr="00BF5922">
              <w:rPr>
                <w:color w:val="auto"/>
              </w:rPr>
              <w:t xml:space="preserve">Effective </w:t>
            </w:r>
            <w:r w:rsidR="00E65788">
              <w:rPr>
                <w:color w:val="auto"/>
              </w:rPr>
              <w:t>multi-disciplinary team (</w:t>
            </w:r>
            <w:r w:rsidRPr="00BF5922">
              <w:rPr>
                <w:color w:val="auto"/>
              </w:rPr>
              <w:t>MDT</w:t>
            </w:r>
            <w:r w:rsidR="00E65788">
              <w:rPr>
                <w:color w:val="auto"/>
              </w:rPr>
              <w:t>)</w:t>
            </w:r>
            <w:r w:rsidRPr="00BF5922">
              <w:rPr>
                <w:color w:val="auto"/>
              </w:rPr>
              <w:t xml:space="preserve"> discharge meeting</w:t>
            </w:r>
          </w:p>
          <w:p w14:paraId="2AB20F7B" w14:textId="7B46F8E9" w:rsidR="0032494D" w:rsidRPr="00BF5922" w:rsidRDefault="0032494D" w:rsidP="007733FE">
            <w:pPr>
              <w:pStyle w:val="Default"/>
              <w:numPr>
                <w:ilvl w:val="0"/>
                <w:numId w:val="60"/>
              </w:numPr>
              <w:rPr>
                <w:color w:val="auto"/>
              </w:rPr>
            </w:pPr>
            <w:r w:rsidRPr="00BF5922">
              <w:rPr>
                <w:color w:val="auto"/>
              </w:rPr>
              <w:t xml:space="preserve">TRAK </w:t>
            </w:r>
            <w:r w:rsidR="00E65788">
              <w:rPr>
                <w:color w:val="auto"/>
              </w:rPr>
              <w:t xml:space="preserve">patient management system </w:t>
            </w:r>
            <w:r w:rsidRPr="00BF5922">
              <w:rPr>
                <w:color w:val="auto"/>
              </w:rPr>
              <w:t>updated daily with patients estimated date of discharge</w:t>
            </w:r>
          </w:p>
          <w:p w14:paraId="0C08A59C" w14:textId="77777777" w:rsidR="0032494D" w:rsidRPr="00BF5922" w:rsidRDefault="0032494D" w:rsidP="007733FE">
            <w:pPr>
              <w:pStyle w:val="Default"/>
              <w:numPr>
                <w:ilvl w:val="0"/>
                <w:numId w:val="60"/>
              </w:numPr>
              <w:rPr>
                <w:color w:val="auto"/>
              </w:rPr>
            </w:pPr>
            <w:r w:rsidRPr="00BF5922">
              <w:rPr>
                <w:color w:val="auto"/>
              </w:rPr>
              <w:t>Improved utilisation of the discharge checklist and embedding of criteria-led discharge</w:t>
            </w:r>
          </w:p>
          <w:p w14:paraId="1C1B6BC5" w14:textId="68E22607" w:rsidR="0090483C" w:rsidRPr="00BF5922" w:rsidRDefault="0032494D" w:rsidP="007733FE">
            <w:pPr>
              <w:pStyle w:val="Default"/>
              <w:numPr>
                <w:ilvl w:val="0"/>
                <w:numId w:val="60"/>
              </w:numPr>
              <w:spacing w:after="240"/>
              <w:rPr>
                <w:color w:val="auto"/>
              </w:rPr>
            </w:pPr>
            <w:r w:rsidRPr="00BF5922">
              <w:rPr>
                <w:color w:val="auto"/>
              </w:rPr>
              <w:t>Pre-noon discharges will be promoted with use of the discharge lounge as default</w:t>
            </w:r>
            <w:r w:rsidR="00BA63A0">
              <w:rPr>
                <w:color w:val="auto"/>
              </w:rPr>
              <w:t>.</w:t>
            </w:r>
          </w:p>
          <w:p w14:paraId="0273D13C" w14:textId="233DB0E8" w:rsidR="004F2867" w:rsidRPr="003F4521" w:rsidRDefault="004F2867" w:rsidP="003F4521">
            <w:pPr>
              <w:pStyle w:val="Default"/>
              <w:spacing w:after="240"/>
              <w:rPr>
                <w:b/>
                <w:color w:val="auto"/>
                <w:u w:val="single"/>
              </w:rPr>
            </w:pPr>
            <w:r w:rsidRPr="00BF5922">
              <w:rPr>
                <w:b/>
                <w:color w:val="auto"/>
                <w:u w:val="single"/>
              </w:rPr>
              <w:t>The Centre for Sustai</w:t>
            </w:r>
            <w:r w:rsidR="003F4521">
              <w:rPr>
                <w:b/>
                <w:color w:val="auto"/>
                <w:u w:val="single"/>
              </w:rPr>
              <w:t>nable Delivery</w:t>
            </w:r>
          </w:p>
          <w:p w14:paraId="6DA5FFCC" w14:textId="71C559A8" w:rsidR="008F49C8" w:rsidRPr="00BF5922" w:rsidRDefault="004F2867" w:rsidP="007733FE">
            <w:pPr>
              <w:pStyle w:val="Default"/>
              <w:rPr>
                <w:color w:val="auto"/>
              </w:rPr>
            </w:pPr>
            <w:r w:rsidRPr="00BF5922">
              <w:rPr>
                <w:color w:val="auto"/>
              </w:rPr>
              <w:t xml:space="preserve">The </w:t>
            </w:r>
            <w:r w:rsidR="00A177A6" w:rsidRPr="00BF5922">
              <w:rPr>
                <w:color w:val="auto"/>
              </w:rPr>
              <w:t xml:space="preserve">CfSD will continue to support national work around optimising flow.  This work will be led by the </w:t>
            </w:r>
            <w:r w:rsidR="00BA63A0">
              <w:rPr>
                <w:color w:val="auto"/>
              </w:rPr>
              <w:t>UUC</w:t>
            </w:r>
            <w:r w:rsidR="00A177A6" w:rsidRPr="00BF5922">
              <w:rPr>
                <w:color w:val="auto"/>
              </w:rPr>
              <w:t xml:space="preserve"> Programme.  This will include work around ward discharge planning, criteria-led discharge, pharmacy involvement in early discharge and responsive operational management.</w:t>
            </w:r>
          </w:p>
          <w:p w14:paraId="3E581848" w14:textId="77777777" w:rsidR="00E935DE" w:rsidRPr="00BF5922" w:rsidRDefault="00E935DE" w:rsidP="007733FE">
            <w:pPr>
              <w:pStyle w:val="Default"/>
              <w:rPr>
                <w:color w:val="auto"/>
              </w:rPr>
            </w:pPr>
          </w:p>
          <w:p w14:paraId="7FCC09A9" w14:textId="5751B159" w:rsidR="00E935DE" w:rsidRPr="00BF5922" w:rsidRDefault="002D50AF" w:rsidP="007733FE">
            <w:pPr>
              <w:pStyle w:val="Default"/>
              <w:spacing w:after="240"/>
              <w:rPr>
                <w:b/>
                <w:bCs/>
                <w:color w:val="auto"/>
              </w:rPr>
            </w:pPr>
            <w:r w:rsidRPr="00BF5922">
              <w:rPr>
                <w:color w:val="auto"/>
              </w:rPr>
              <w:t xml:space="preserve">At this stage, </w:t>
            </w:r>
            <w:r w:rsidR="00E935DE" w:rsidRPr="00BF5922">
              <w:rPr>
                <w:color w:val="auto"/>
              </w:rPr>
              <w:t xml:space="preserve">CfSD are </w:t>
            </w:r>
            <w:r w:rsidRPr="00BF5922">
              <w:rPr>
                <w:color w:val="auto"/>
              </w:rPr>
              <w:t>still</w:t>
            </w:r>
            <w:r w:rsidR="00E935DE" w:rsidRPr="00BF5922">
              <w:rPr>
                <w:color w:val="auto"/>
              </w:rPr>
              <w:t xml:space="preserve"> in the process of developi</w:t>
            </w:r>
            <w:r w:rsidR="004213D8" w:rsidRPr="00BF5922">
              <w:rPr>
                <w:color w:val="auto"/>
              </w:rPr>
              <w:t xml:space="preserve">ng </w:t>
            </w:r>
            <w:r w:rsidRPr="00BF5922">
              <w:rPr>
                <w:color w:val="auto"/>
              </w:rPr>
              <w:t>clear objectives</w:t>
            </w:r>
            <w:r w:rsidR="004213D8" w:rsidRPr="00BF5922">
              <w:rPr>
                <w:color w:val="auto"/>
              </w:rPr>
              <w:t xml:space="preserve"> </w:t>
            </w:r>
            <w:r w:rsidRPr="00BF5922">
              <w:rPr>
                <w:color w:val="auto"/>
              </w:rPr>
              <w:t>for</w:t>
            </w:r>
            <w:r w:rsidR="004213D8" w:rsidRPr="00BF5922">
              <w:rPr>
                <w:color w:val="auto"/>
              </w:rPr>
              <w:t xml:space="preserve"> this</w:t>
            </w:r>
            <w:r w:rsidR="00BB08E2" w:rsidRPr="00BF5922">
              <w:rPr>
                <w:color w:val="auto"/>
              </w:rPr>
              <w:t xml:space="preserve"> programme of</w:t>
            </w:r>
            <w:r w:rsidR="004213D8" w:rsidRPr="00BF5922">
              <w:rPr>
                <w:color w:val="auto"/>
              </w:rPr>
              <w:t xml:space="preserve"> work and </w:t>
            </w:r>
            <w:r w:rsidRPr="00BF5922">
              <w:rPr>
                <w:color w:val="auto"/>
              </w:rPr>
              <w:t>commitments going forward</w:t>
            </w:r>
            <w:r w:rsidR="004213D8" w:rsidRPr="00BF5922">
              <w:rPr>
                <w:color w:val="auto"/>
              </w:rPr>
              <w:t xml:space="preserve"> are yet to be established.</w:t>
            </w:r>
            <w:r w:rsidR="00E935DE" w:rsidRPr="00BF5922">
              <w:rPr>
                <w:color w:val="auto"/>
              </w:rPr>
              <w:t xml:space="preserve"> </w:t>
            </w:r>
          </w:p>
        </w:tc>
      </w:tr>
    </w:tbl>
    <w:p w14:paraId="258A42FE" w14:textId="2F3CB7A9" w:rsidR="00290A88" w:rsidRDefault="00290A88" w:rsidP="007733FE">
      <w:pPr>
        <w:rPr>
          <w:rFonts w:ascii="Arial" w:hAnsi="Arial" w:cs="Arial"/>
          <w:szCs w:val="24"/>
        </w:rPr>
      </w:pPr>
    </w:p>
    <w:p w14:paraId="475E9580" w14:textId="3C501BDA" w:rsidR="001446CA" w:rsidRDefault="001446CA" w:rsidP="007733FE">
      <w:pPr>
        <w:rPr>
          <w:rFonts w:ascii="Arial" w:hAnsi="Arial" w:cs="Arial"/>
          <w:szCs w:val="24"/>
        </w:rPr>
      </w:pPr>
    </w:p>
    <w:p w14:paraId="6849602C" w14:textId="49254B27" w:rsidR="001446CA" w:rsidRDefault="001446CA" w:rsidP="007733FE">
      <w:pPr>
        <w:rPr>
          <w:rFonts w:ascii="Arial" w:hAnsi="Arial" w:cs="Arial"/>
          <w:szCs w:val="24"/>
        </w:rPr>
      </w:pPr>
    </w:p>
    <w:p w14:paraId="36C102B1" w14:textId="7AE610AA" w:rsidR="001446CA" w:rsidRDefault="001446CA" w:rsidP="007733FE">
      <w:pPr>
        <w:rPr>
          <w:rFonts w:ascii="Arial" w:hAnsi="Arial" w:cs="Arial"/>
          <w:szCs w:val="24"/>
        </w:rPr>
      </w:pPr>
    </w:p>
    <w:p w14:paraId="671A440A" w14:textId="6F483C58" w:rsidR="001446CA" w:rsidRDefault="001446CA" w:rsidP="007733FE">
      <w:pPr>
        <w:rPr>
          <w:rFonts w:ascii="Arial" w:hAnsi="Arial" w:cs="Arial"/>
          <w:szCs w:val="24"/>
        </w:rPr>
      </w:pPr>
    </w:p>
    <w:p w14:paraId="413FEE4F" w14:textId="77777777" w:rsidR="001446CA" w:rsidRDefault="001446CA" w:rsidP="007733FE">
      <w:pPr>
        <w:rPr>
          <w:rFonts w:ascii="Arial" w:hAnsi="Arial" w:cs="Arial"/>
          <w:szCs w:val="24"/>
        </w:rPr>
      </w:pPr>
    </w:p>
    <w:p w14:paraId="16272AF0" w14:textId="77777777" w:rsidR="00290A88" w:rsidRDefault="00290A88" w:rsidP="007733FE">
      <w:pPr>
        <w:rPr>
          <w:rFonts w:ascii="Arial" w:hAnsi="Arial" w:cs="Arial"/>
          <w:szCs w:val="24"/>
        </w:rPr>
      </w:pPr>
    </w:p>
    <w:tbl>
      <w:tblPr>
        <w:tblStyle w:val="TableGrid"/>
        <w:tblW w:w="10343" w:type="dxa"/>
        <w:tblInd w:w="-709" w:type="dxa"/>
        <w:tblLook w:val="04A0" w:firstRow="1" w:lastRow="0" w:firstColumn="1" w:lastColumn="0" w:noHBand="0" w:noVBand="1"/>
      </w:tblPr>
      <w:tblGrid>
        <w:gridCol w:w="603"/>
        <w:gridCol w:w="1661"/>
        <w:gridCol w:w="8079"/>
      </w:tblGrid>
      <w:tr w:rsidR="00D660E2" w:rsidRPr="00BF5922" w14:paraId="61D646D7" w14:textId="77777777" w:rsidTr="00290A88">
        <w:trPr>
          <w:trHeight w:val="250"/>
        </w:trPr>
        <w:tc>
          <w:tcPr>
            <w:tcW w:w="603" w:type="dxa"/>
            <w:tcBorders>
              <w:right w:val="single" w:sz="4" w:space="0" w:color="FFFFFF" w:themeColor="background1"/>
            </w:tcBorders>
            <w:shd w:val="clear" w:color="auto" w:fill="65757D" w:themeFill="background2" w:themeFillShade="80"/>
          </w:tcPr>
          <w:p w14:paraId="428ECCE6" w14:textId="77777777" w:rsidR="00D660E2" w:rsidRPr="00BF5922" w:rsidRDefault="00D660E2"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61" w:type="dxa"/>
            <w:tcBorders>
              <w:right w:val="single" w:sz="4" w:space="0" w:color="FFFFFF" w:themeColor="background1"/>
            </w:tcBorders>
            <w:shd w:val="clear" w:color="auto" w:fill="65757D" w:themeFill="background2" w:themeFillShade="80"/>
          </w:tcPr>
          <w:p w14:paraId="1999F86D" w14:textId="1F49B521" w:rsidR="00D660E2" w:rsidRPr="00BF5922" w:rsidRDefault="00D660E2"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079" w:type="dxa"/>
            <w:tcBorders>
              <w:left w:val="single" w:sz="4" w:space="0" w:color="FFFFFF" w:themeColor="background1"/>
            </w:tcBorders>
            <w:shd w:val="clear" w:color="auto" w:fill="65757D" w:themeFill="background2" w:themeFillShade="80"/>
          </w:tcPr>
          <w:p w14:paraId="7B575EA1" w14:textId="288BE341" w:rsidR="00D660E2" w:rsidRPr="00BF5922" w:rsidRDefault="00D660E2"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D660E2" w:rsidRPr="00BF5922" w14:paraId="0DE33B25" w14:textId="77777777" w:rsidTr="00290A88">
        <w:trPr>
          <w:trHeight w:val="754"/>
        </w:trPr>
        <w:tc>
          <w:tcPr>
            <w:tcW w:w="603" w:type="dxa"/>
            <w:shd w:val="clear" w:color="auto" w:fill="auto"/>
          </w:tcPr>
          <w:p w14:paraId="746885C9" w14:textId="356BBA20" w:rsidR="00D660E2" w:rsidRPr="00BF5922" w:rsidRDefault="0082049A" w:rsidP="00170A7A">
            <w:pPr>
              <w:ind w:right="-73"/>
              <w:rPr>
                <w:rFonts w:ascii="Arial" w:hAnsi="Arial" w:cs="Arial"/>
                <w:b/>
                <w:bCs/>
                <w:szCs w:val="24"/>
              </w:rPr>
            </w:pPr>
            <w:r w:rsidRPr="00BF5922">
              <w:rPr>
                <w:rFonts w:ascii="Arial" w:hAnsi="Arial" w:cs="Arial"/>
                <w:b/>
                <w:bCs/>
                <w:szCs w:val="24"/>
              </w:rPr>
              <w:t>2.4</w:t>
            </w:r>
          </w:p>
        </w:tc>
        <w:tc>
          <w:tcPr>
            <w:tcW w:w="1661" w:type="dxa"/>
          </w:tcPr>
          <w:p w14:paraId="1423EE1A" w14:textId="37F521D8" w:rsidR="00D660E2" w:rsidRPr="00BF5922" w:rsidRDefault="00755C1A" w:rsidP="00170A7A">
            <w:pPr>
              <w:rPr>
                <w:rFonts w:ascii="Arial" w:hAnsi="Arial" w:cs="Arial"/>
                <w:b/>
                <w:szCs w:val="24"/>
                <w:lang w:eastAsia="en-GB"/>
              </w:rPr>
            </w:pPr>
            <w:r w:rsidRPr="00BF5922">
              <w:rPr>
                <w:rFonts w:ascii="Arial" w:hAnsi="Arial" w:cs="Arial"/>
                <w:b/>
                <w:szCs w:val="24"/>
                <w:lang w:eastAsia="en-GB"/>
              </w:rPr>
              <w:t>National Associate Director</w:t>
            </w:r>
          </w:p>
        </w:tc>
        <w:tc>
          <w:tcPr>
            <w:tcW w:w="8079" w:type="dxa"/>
            <w:shd w:val="clear" w:color="auto" w:fill="auto"/>
          </w:tcPr>
          <w:p w14:paraId="543A221D" w14:textId="3CEFD553" w:rsidR="00A177A6" w:rsidRPr="00BF5922" w:rsidRDefault="00A177A6" w:rsidP="00170A7A">
            <w:pPr>
              <w:rPr>
                <w:rFonts w:ascii="Arial" w:eastAsia="Calibri" w:hAnsi="Arial" w:cs="Arial"/>
                <w:szCs w:val="24"/>
              </w:rPr>
            </w:pPr>
            <w:r w:rsidRPr="00BF5922">
              <w:rPr>
                <w:rFonts w:ascii="Arial" w:eastAsia="Calibri" w:hAnsi="Arial" w:cs="Arial"/>
                <w:szCs w:val="24"/>
              </w:rPr>
              <w:t xml:space="preserve">The Urgent and Unscheduled Care (UUC) Programme </w:t>
            </w:r>
            <w:r w:rsidR="00BA63A0">
              <w:rPr>
                <w:rFonts w:ascii="Arial" w:eastAsia="Calibri" w:hAnsi="Arial" w:cs="Arial"/>
                <w:szCs w:val="24"/>
              </w:rPr>
              <w:t>are</w:t>
            </w:r>
            <w:r w:rsidRPr="00BF5922">
              <w:rPr>
                <w:rFonts w:ascii="Arial" w:eastAsia="Calibri" w:hAnsi="Arial" w:cs="Arial"/>
                <w:szCs w:val="24"/>
              </w:rPr>
              <w:t xml:space="preserve"> still in the process of developing their longer term plans.</w:t>
            </w:r>
            <w:r w:rsidR="00170A7A">
              <w:rPr>
                <w:rFonts w:ascii="Arial" w:eastAsia="Calibri" w:hAnsi="Arial" w:cs="Arial"/>
                <w:szCs w:val="24"/>
              </w:rPr>
              <w:t xml:space="preserve"> </w:t>
            </w:r>
          </w:p>
          <w:p w14:paraId="553B960A" w14:textId="77777777" w:rsidR="00A177A6" w:rsidRPr="00BF5922" w:rsidRDefault="00A177A6" w:rsidP="007733FE">
            <w:pPr>
              <w:rPr>
                <w:rFonts w:ascii="Arial" w:eastAsia="Calibri" w:hAnsi="Arial" w:cs="Arial"/>
                <w:szCs w:val="24"/>
              </w:rPr>
            </w:pPr>
          </w:p>
          <w:p w14:paraId="69F7DFDD" w14:textId="483FE679" w:rsidR="00A177A6" w:rsidRPr="00BF5922" w:rsidRDefault="00A177A6" w:rsidP="007733FE">
            <w:pPr>
              <w:rPr>
                <w:rFonts w:ascii="Arial" w:eastAsia="Calibri" w:hAnsi="Arial" w:cs="Arial"/>
                <w:szCs w:val="24"/>
              </w:rPr>
            </w:pPr>
            <w:r w:rsidRPr="00BF5922">
              <w:rPr>
                <w:rFonts w:ascii="Arial" w:eastAsia="Calibri" w:hAnsi="Arial" w:cs="Arial"/>
                <w:szCs w:val="24"/>
              </w:rPr>
              <w:t xml:space="preserve">Through the Discovery work whereby the UUC Programme collaboratively work and engage with all </w:t>
            </w:r>
            <w:r w:rsidR="00E00934">
              <w:rPr>
                <w:rFonts w:ascii="Arial" w:eastAsia="Calibri" w:hAnsi="Arial" w:cs="Arial"/>
                <w:szCs w:val="24"/>
              </w:rPr>
              <w:t>H</w:t>
            </w:r>
            <w:r w:rsidRPr="00BF5922">
              <w:rPr>
                <w:rFonts w:ascii="Arial" w:eastAsia="Calibri" w:hAnsi="Arial" w:cs="Arial"/>
                <w:szCs w:val="24"/>
              </w:rPr>
              <w:t xml:space="preserve">ealth </w:t>
            </w:r>
            <w:r w:rsidR="00E00934">
              <w:rPr>
                <w:rFonts w:ascii="Arial" w:eastAsia="Calibri" w:hAnsi="Arial" w:cs="Arial"/>
                <w:szCs w:val="24"/>
              </w:rPr>
              <w:t>B</w:t>
            </w:r>
            <w:r w:rsidRPr="00BF5922">
              <w:rPr>
                <w:rFonts w:ascii="Arial" w:eastAsia="Calibri" w:hAnsi="Arial" w:cs="Arial"/>
                <w:szCs w:val="24"/>
              </w:rPr>
              <w:t xml:space="preserve">oards, national improvement opportunities will be identified and implemented. </w:t>
            </w:r>
          </w:p>
          <w:p w14:paraId="65540024" w14:textId="77777777" w:rsidR="00A177A6" w:rsidRPr="00BF5922" w:rsidRDefault="00A177A6" w:rsidP="007733FE">
            <w:pPr>
              <w:rPr>
                <w:rFonts w:ascii="Arial" w:eastAsia="Calibri" w:hAnsi="Arial" w:cs="Arial"/>
                <w:szCs w:val="24"/>
              </w:rPr>
            </w:pPr>
          </w:p>
          <w:p w14:paraId="629663A1" w14:textId="790B1488" w:rsidR="00A177A6" w:rsidRPr="00BF5922" w:rsidRDefault="00A177A6" w:rsidP="007733FE">
            <w:pPr>
              <w:rPr>
                <w:rFonts w:ascii="Arial" w:eastAsia="Calibri" w:hAnsi="Arial" w:cs="Arial"/>
                <w:szCs w:val="24"/>
              </w:rPr>
            </w:pPr>
            <w:r w:rsidRPr="00BF5922">
              <w:rPr>
                <w:rFonts w:ascii="Arial" w:eastAsia="Calibri" w:hAnsi="Arial" w:cs="Arial"/>
                <w:szCs w:val="24"/>
              </w:rPr>
              <w:t xml:space="preserve">The UUC </w:t>
            </w:r>
            <w:r w:rsidR="00073586" w:rsidRPr="00BF5922">
              <w:rPr>
                <w:rFonts w:ascii="Arial" w:eastAsia="Calibri" w:hAnsi="Arial" w:cs="Arial"/>
                <w:szCs w:val="24"/>
              </w:rPr>
              <w:t>Programme have developed five</w:t>
            </w:r>
            <w:r w:rsidRPr="00BF5922">
              <w:rPr>
                <w:rFonts w:ascii="Arial" w:eastAsia="Calibri" w:hAnsi="Arial" w:cs="Arial"/>
                <w:szCs w:val="24"/>
              </w:rPr>
              <w:t xml:space="preserve"> main </w:t>
            </w:r>
            <w:proofErr w:type="spellStart"/>
            <w:r w:rsidRPr="00BF5922">
              <w:rPr>
                <w:rFonts w:ascii="Arial" w:eastAsia="Calibri" w:hAnsi="Arial" w:cs="Arial"/>
                <w:szCs w:val="24"/>
              </w:rPr>
              <w:t>workstreams</w:t>
            </w:r>
            <w:proofErr w:type="spellEnd"/>
            <w:r w:rsidRPr="00BF5922">
              <w:rPr>
                <w:rFonts w:ascii="Arial" w:eastAsia="Calibri" w:hAnsi="Arial" w:cs="Arial"/>
                <w:szCs w:val="24"/>
              </w:rPr>
              <w:t>/portfolios, covering Community Urgent Care, Flow Navigation Centres, Hospital at Home, Front Door Medicine and Optimising Flow.</w:t>
            </w:r>
          </w:p>
          <w:p w14:paraId="3E790FAC" w14:textId="77777777" w:rsidR="00A177A6" w:rsidRPr="00BF5922" w:rsidRDefault="00A177A6" w:rsidP="007733FE">
            <w:pPr>
              <w:rPr>
                <w:rFonts w:ascii="Arial" w:eastAsia="Calibri" w:hAnsi="Arial" w:cs="Arial"/>
                <w:szCs w:val="24"/>
              </w:rPr>
            </w:pPr>
          </w:p>
          <w:p w14:paraId="2B58EF5B" w14:textId="78E98880" w:rsidR="00D660E2" w:rsidRPr="00BF5922" w:rsidRDefault="00A177A6" w:rsidP="007733FE">
            <w:pPr>
              <w:spacing w:after="240"/>
              <w:rPr>
                <w:rFonts w:ascii="Arial" w:hAnsi="Arial" w:cs="Arial"/>
                <w:szCs w:val="24"/>
                <w:highlight w:val="yellow"/>
              </w:rPr>
            </w:pPr>
            <w:r w:rsidRPr="00BF5922">
              <w:rPr>
                <w:rFonts w:ascii="Arial" w:eastAsia="Calibri" w:hAnsi="Arial" w:cs="Arial"/>
                <w:szCs w:val="24"/>
              </w:rPr>
              <w:t xml:space="preserve">These </w:t>
            </w:r>
            <w:r w:rsidR="00073586" w:rsidRPr="00BF5922">
              <w:rPr>
                <w:rFonts w:ascii="Arial" w:eastAsia="Calibri" w:hAnsi="Arial" w:cs="Arial"/>
                <w:szCs w:val="24"/>
              </w:rPr>
              <w:t>five</w:t>
            </w:r>
            <w:r w:rsidRPr="00BF5922">
              <w:rPr>
                <w:rFonts w:ascii="Arial" w:eastAsia="Calibri" w:hAnsi="Arial" w:cs="Arial"/>
                <w:szCs w:val="24"/>
              </w:rPr>
              <w:t xml:space="preserve"> </w:t>
            </w:r>
            <w:proofErr w:type="spellStart"/>
            <w:r w:rsidRPr="00BF5922">
              <w:rPr>
                <w:rFonts w:ascii="Arial" w:eastAsia="Calibri" w:hAnsi="Arial" w:cs="Arial"/>
                <w:szCs w:val="24"/>
              </w:rPr>
              <w:t>workstreams</w:t>
            </w:r>
            <w:proofErr w:type="spellEnd"/>
            <w:r w:rsidRPr="00BF5922">
              <w:rPr>
                <w:rFonts w:ascii="Arial" w:eastAsia="Calibri" w:hAnsi="Arial" w:cs="Arial"/>
                <w:szCs w:val="24"/>
              </w:rPr>
              <w:t xml:space="preserve"> will form the basis of national improv</w:t>
            </w:r>
            <w:r w:rsidR="00BA63A0">
              <w:rPr>
                <w:rFonts w:ascii="Arial" w:eastAsia="Calibri" w:hAnsi="Arial" w:cs="Arial"/>
                <w:szCs w:val="24"/>
              </w:rPr>
              <w:t xml:space="preserve">ement work through to 2026/27. </w:t>
            </w:r>
            <w:r w:rsidRPr="00BF5922">
              <w:rPr>
                <w:rFonts w:ascii="Arial" w:eastAsia="Calibri" w:hAnsi="Arial" w:cs="Arial"/>
                <w:szCs w:val="24"/>
              </w:rPr>
              <w:t>This work will involve developing and implementing standardised care pathways, promoting best practice, and improving the use of data to support improvement.</w:t>
            </w:r>
          </w:p>
        </w:tc>
      </w:tr>
    </w:tbl>
    <w:p w14:paraId="639D3410" w14:textId="62C7E8FF" w:rsidR="00D868FD" w:rsidRPr="00BF5922" w:rsidRDefault="00D868FD" w:rsidP="007733FE">
      <w:pPr>
        <w:rPr>
          <w:rFonts w:ascii="Arial" w:hAnsi="Arial" w:cs="Arial"/>
          <w:szCs w:val="24"/>
        </w:rPr>
      </w:pPr>
    </w:p>
    <w:p w14:paraId="2134EDE3" w14:textId="77777777" w:rsidR="0027795F" w:rsidRPr="00BF5922" w:rsidRDefault="0027795F" w:rsidP="007733FE">
      <w:pPr>
        <w:rPr>
          <w:rFonts w:ascii="Arial" w:hAnsi="Arial" w:cs="Arial"/>
          <w:szCs w:val="24"/>
        </w:rPr>
        <w:sectPr w:rsidR="0027795F" w:rsidRPr="00BF5922" w:rsidSect="00017F0D">
          <w:headerReference w:type="default" r:id="rId16"/>
          <w:pgSz w:w="11906" w:h="16838" w:code="9"/>
          <w:pgMar w:top="1440" w:right="1440" w:bottom="1440" w:left="1440" w:header="720" w:footer="720" w:gutter="0"/>
          <w:cols w:space="708"/>
          <w:docGrid w:linePitch="360"/>
        </w:sectPr>
      </w:pP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E167BA" w:rsidRPr="00BF5922" w14:paraId="64F89BCE" w14:textId="77777777" w:rsidTr="00C03DA9">
        <w:trPr>
          <w:trHeight w:val="861"/>
        </w:trPr>
        <w:tc>
          <w:tcPr>
            <w:tcW w:w="601" w:type="dxa"/>
            <w:shd w:val="clear" w:color="auto" w:fill="335B74" w:themeFill="text2"/>
            <w:vAlign w:val="center"/>
          </w:tcPr>
          <w:p w14:paraId="548EDDB8" w14:textId="382A52AB" w:rsidR="004B69E6" w:rsidRPr="00BF5922" w:rsidRDefault="004B69E6" w:rsidP="00BF5922">
            <w:pPr>
              <w:jc w:val="center"/>
              <w:rPr>
                <w:rFonts w:ascii="Arial Black" w:hAnsi="Arial Black" w:cs="Arial"/>
                <w:szCs w:val="24"/>
              </w:rPr>
            </w:pPr>
            <w:r w:rsidRPr="00BF5922">
              <w:rPr>
                <w:rFonts w:ascii="Arial" w:hAnsi="Arial" w:cs="Arial"/>
                <w:szCs w:val="24"/>
              </w:rPr>
              <w:br w:type="page"/>
            </w:r>
            <w:r w:rsidR="00BF5922" w:rsidRPr="00BF5922">
              <w:rPr>
                <w:rFonts w:ascii="Arial Black" w:hAnsi="Arial Black" w:cs="Arial"/>
                <w:color w:val="FFFFFF" w:themeColor="background1"/>
                <w:szCs w:val="24"/>
              </w:rPr>
              <w:t>3</w:t>
            </w:r>
          </w:p>
        </w:tc>
        <w:tc>
          <w:tcPr>
            <w:tcW w:w="9889" w:type="dxa"/>
            <w:shd w:val="clear" w:color="auto" w:fill="CFDFEA" w:themeFill="text2" w:themeFillTint="33"/>
            <w:vAlign w:val="center"/>
          </w:tcPr>
          <w:p w14:paraId="1A815B38" w14:textId="77777777" w:rsidR="00304170" w:rsidRPr="00BF5922" w:rsidRDefault="004B69E6" w:rsidP="007733FE">
            <w:pPr>
              <w:rPr>
                <w:rFonts w:ascii="Arial" w:hAnsi="Arial" w:cs="Arial"/>
                <w:b/>
                <w:bCs/>
                <w:color w:val="335B74" w:themeColor="text2"/>
                <w:szCs w:val="24"/>
              </w:rPr>
            </w:pPr>
            <w:r w:rsidRPr="00BF5922">
              <w:rPr>
                <w:rFonts w:ascii="Arial" w:hAnsi="Arial" w:cs="Arial"/>
                <w:b/>
                <w:bCs/>
                <w:color w:val="335B74" w:themeColor="text2"/>
                <w:szCs w:val="24"/>
              </w:rPr>
              <w:t>Mental Health</w:t>
            </w:r>
            <w:r w:rsidR="00601A9E" w:rsidRPr="00BF5922">
              <w:rPr>
                <w:rFonts w:ascii="Arial" w:hAnsi="Arial" w:cs="Arial"/>
                <w:b/>
                <w:bCs/>
                <w:color w:val="335B74" w:themeColor="text2"/>
                <w:szCs w:val="24"/>
              </w:rPr>
              <w:t xml:space="preserve"> </w:t>
            </w:r>
          </w:p>
          <w:p w14:paraId="390A8E0F" w14:textId="4631F84D" w:rsidR="004B69E6" w:rsidRPr="00BF5922" w:rsidRDefault="00304BB9" w:rsidP="007733FE">
            <w:pPr>
              <w:rPr>
                <w:rFonts w:ascii="Arial" w:hAnsi="Arial" w:cs="Arial"/>
                <w:szCs w:val="24"/>
              </w:rPr>
            </w:pPr>
            <w:r w:rsidRPr="00BF5922">
              <w:rPr>
                <w:rFonts w:ascii="Arial" w:hAnsi="Arial" w:cs="Arial"/>
                <w:color w:val="335B74" w:themeColor="text2"/>
                <w:szCs w:val="24"/>
              </w:rPr>
              <w:t xml:space="preserve">Improving </w:t>
            </w:r>
            <w:r w:rsidR="004B69E6" w:rsidRPr="00BF5922">
              <w:rPr>
                <w:rFonts w:ascii="Arial" w:hAnsi="Arial" w:cs="Arial"/>
                <w:color w:val="335B74" w:themeColor="text2"/>
                <w:szCs w:val="24"/>
              </w:rPr>
              <w:t xml:space="preserve">the delivery of </w:t>
            </w:r>
            <w:r w:rsidR="75EF115B" w:rsidRPr="00BF5922">
              <w:rPr>
                <w:rFonts w:ascii="Arial" w:hAnsi="Arial" w:cs="Arial"/>
                <w:color w:val="335B74" w:themeColor="text2"/>
                <w:szCs w:val="24"/>
              </w:rPr>
              <w:t>mental</w:t>
            </w:r>
            <w:r w:rsidR="004B69E6" w:rsidRPr="00BF5922">
              <w:rPr>
                <w:rFonts w:ascii="Arial" w:hAnsi="Arial" w:cs="Arial"/>
                <w:color w:val="335B74" w:themeColor="text2"/>
                <w:szCs w:val="24"/>
              </w:rPr>
              <w:t xml:space="preserve"> health</w:t>
            </w:r>
            <w:r w:rsidR="00601A9E" w:rsidRPr="00BF5922">
              <w:rPr>
                <w:rFonts w:ascii="Arial" w:hAnsi="Arial" w:cs="Arial"/>
                <w:color w:val="335B74" w:themeColor="text2"/>
                <w:szCs w:val="24"/>
              </w:rPr>
              <w:t xml:space="preserve"> </w:t>
            </w:r>
            <w:r w:rsidR="0055700F" w:rsidRPr="00BF5922">
              <w:rPr>
                <w:rFonts w:ascii="Arial" w:hAnsi="Arial" w:cs="Arial"/>
                <w:color w:val="335B74" w:themeColor="text2"/>
                <w:szCs w:val="24"/>
              </w:rPr>
              <w:t>support and services</w:t>
            </w:r>
            <w:r w:rsidRPr="00BF5922">
              <w:rPr>
                <w:rFonts w:ascii="Arial" w:hAnsi="Arial" w:cs="Arial"/>
                <w:color w:val="335B74" w:themeColor="text2"/>
                <w:szCs w:val="24"/>
              </w:rPr>
              <w:t>, reflecting key priorities set out in the Mental health and wellbeing strategy.</w:t>
            </w:r>
          </w:p>
        </w:tc>
      </w:tr>
    </w:tbl>
    <w:p w14:paraId="307E1D2E" w14:textId="032C3EC5" w:rsidR="004B69E6" w:rsidRPr="00BF5922" w:rsidRDefault="004B69E6" w:rsidP="007733FE">
      <w:pPr>
        <w:ind w:left="-709"/>
        <w:rPr>
          <w:rFonts w:ascii="Arial" w:hAnsi="Arial" w:cs="Arial"/>
          <w:b/>
          <w:bCs/>
          <w:color w:val="264356" w:themeColor="text2" w:themeShade="BF"/>
          <w:szCs w:val="24"/>
        </w:rPr>
      </w:pPr>
    </w:p>
    <w:p w14:paraId="6BBF0616" w14:textId="05F28C25" w:rsidR="00397B69" w:rsidRPr="00BF5922" w:rsidRDefault="00397B69" w:rsidP="007733FE">
      <w:pPr>
        <w:ind w:right="-568"/>
        <w:rPr>
          <w:rFonts w:ascii="Arial" w:hAnsi="Arial" w:cs="Arial"/>
          <w:szCs w:val="24"/>
        </w:rPr>
      </w:pPr>
      <w:r w:rsidRPr="00BF5922">
        <w:rPr>
          <w:rFonts w:ascii="Arial" w:hAnsi="Arial" w:cs="Arial"/>
          <w:szCs w:val="24"/>
        </w:rPr>
        <w:t>NHS Golden Jubilee does not deliver patient</w:t>
      </w:r>
      <w:r w:rsidR="00E65788">
        <w:rPr>
          <w:rFonts w:ascii="Arial" w:hAnsi="Arial" w:cs="Arial"/>
          <w:szCs w:val="24"/>
        </w:rPr>
        <w:t>-</w:t>
      </w:r>
      <w:r w:rsidRPr="00BF5922">
        <w:rPr>
          <w:rFonts w:ascii="Arial" w:hAnsi="Arial" w:cs="Arial"/>
          <w:szCs w:val="24"/>
        </w:rPr>
        <w:t xml:space="preserve">facing community mental health services. </w:t>
      </w:r>
    </w:p>
    <w:p w14:paraId="1A596C69" w14:textId="77777777" w:rsidR="00397B69" w:rsidRPr="00BF5922" w:rsidRDefault="00397B69" w:rsidP="007733FE">
      <w:pPr>
        <w:ind w:right="-568"/>
        <w:rPr>
          <w:rFonts w:ascii="Arial" w:hAnsi="Arial" w:cs="Arial"/>
          <w:szCs w:val="24"/>
        </w:rPr>
      </w:pPr>
    </w:p>
    <w:p w14:paraId="73A0B9B4" w14:textId="77777777" w:rsidR="00397B69" w:rsidRPr="00BF5922" w:rsidRDefault="00397B69" w:rsidP="00BA63A0">
      <w:pPr>
        <w:spacing w:after="240"/>
        <w:ind w:right="-568"/>
        <w:rPr>
          <w:rFonts w:ascii="Arial" w:hAnsi="Arial" w:cs="Arial"/>
          <w:szCs w:val="24"/>
        </w:rPr>
      </w:pPr>
      <w:r w:rsidRPr="00BF5922">
        <w:rPr>
          <w:rFonts w:ascii="Arial" w:hAnsi="Arial" w:cs="Arial"/>
          <w:szCs w:val="24"/>
        </w:rPr>
        <w:t>The Golden Jubilee University National Hospital’s Clinical Psychology team provides dedicated services to the following departments:</w:t>
      </w:r>
    </w:p>
    <w:p w14:paraId="78012C1E" w14:textId="77777777" w:rsidR="00397B69" w:rsidRPr="00BF5922" w:rsidRDefault="00397B69" w:rsidP="007733FE">
      <w:pPr>
        <w:pStyle w:val="ListParagraph"/>
        <w:numPr>
          <w:ilvl w:val="0"/>
          <w:numId w:val="4"/>
        </w:numPr>
        <w:ind w:right="-568"/>
        <w:rPr>
          <w:rFonts w:ascii="Arial" w:hAnsi="Arial" w:cs="Arial"/>
        </w:rPr>
      </w:pPr>
      <w:r w:rsidRPr="00BF5922">
        <w:rPr>
          <w:rFonts w:ascii="Arial" w:hAnsi="Arial" w:cs="Arial"/>
        </w:rPr>
        <w:t>Orthopaedics</w:t>
      </w:r>
    </w:p>
    <w:p w14:paraId="6006734E" w14:textId="77777777" w:rsidR="00397B69" w:rsidRPr="00BF5922" w:rsidRDefault="00397B69" w:rsidP="007733FE">
      <w:pPr>
        <w:pStyle w:val="ListParagraph"/>
        <w:numPr>
          <w:ilvl w:val="0"/>
          <w:numId w:val="4"/>
        </w:numPr>
        <w:ind w:right="-568"/>
        <w:rPr>
          <w:rFonts w:ascii="Arial" w:hAnsi="Arial" w:cs="Arial"/>
        </w:rPr>
      </w:pPr>
      <w:r w:rsidRPr="00BF5922">
        <w:rPr>
          <w:rFonts w:ascii="Arial" w:hAnsi="Arial" w:cs="Arial"/>
        </w:rPr>
        <w:t>Scottish National Advanced Heart Failure Service (SNAHFS)</w:t>
      </w:r>
    </w:p>
    <w:p w14:paraId="728273A4" w14:textId="77777777" w:rsidR="00397B69" w:rsidRPr="00BF5922" w:rsidRDefault="00397B69" w:rsidP="007733FE">
      <w:pPr>
        <w:pStyle w:val="ListParagraph"/>
        <w:numPr>
          <w:ilvl w:val="0"/>
          <w:numId w:val="4"/>
        </w:numPr>
        <w:ind w:right="-568"/>
        <w:rPr>
          <w:rFonts w:ascii="Arial" w:hAnsi="Arial" w:cs="Arial"/>
        </w:rPr>
      </w:pPr>
      <w:r w:rsidRPr="00BF5922">
        <w:rPr>
          <w:rFonts w:ascii="Arial" w:hAnsi="Arial" w:cs="Arial"/>
        </w:rPr>
        <w:t>Scottish Adult Congenital Cardiac Service (SACCS)</w:t>
      </w:r>
    </w:p>
    <w:p w14:paraId="119B4188" w14:textId="0F47019E" w:rsidR="00397B69" w:rsidRPr="00BF5922" w:rsidRDefault="00397B69" w:rsidP="007733FE">
      <w:pPr>
        <w:pStyle w:val="ListParagraph"/>
        <w:numPr>
          <w:ilvl w:val="0"/>
          <w:numId w:val="4"/>
        </w:numPr>
        <w:ind w:right="-568"/>
        <w:rPr>
          <w:rFonts w:ascii="Arial" w:hAnsi="Arial" w:cs="Arial"/>
        </w:rPr>
      </w:pPr>
      <w:r w:rsidRPr="00BF5922">
        <w:rPr>
          <w:rFonts w:ascii="Arial" w:hAnsi="Arial" w:cs="Arial"/>
        </w:rPr>
        <w:t>Scottish Pulmonary Vascular Unit (SPVU)</w:t>
      </w:r>
      <w:r w:rsidR="00BA63A0">
        <w:rPr>
          <w:rFonts w:ascii="Arial" w:hAnsi="Arial" w:cs="Arial"/>
        </w:rPr>
        <w:t>.</w:t>
      </w:r>
    </w:p>
    <w:p w14:paraId="79671B87" w14:textId="77777777" w:rsidR="00450E98" w:rsidRPr="00BF5922" w:rsidRDefault="00450E98" w:rsidP="007733FE">
      <w:pPr>
        <w:ind w:right="-568"/>
        <w:rPr>
          <w:rFonts w:ascii="Arial" w:hAnsi="Arial" w:cs="Arial"/>
          <w:szCs w:val="24"/>
        </w:rPr>
      </w:pPr>
    </w:p>
    <w:p w14:paraId="451180F5" w14:textId="4DC06E21" w:rsidR="00397B69" w:rsidRPr="00BF5922" w:rsidRDefault="00397B69" w:rsidP="007733FE">
      <w:pPr>
        <w:ind w:right="-568"/>
        <w:rPr>
          <w:rFonts w:ascii="Arial" w:hAnsi="Arial" w:cs="Arial"/>
          <w:szCs w:val="24"/>
        </w:rPr>
      </w:pPr>
      <w:r w:rsidRPr="00BF5922">
        <w:rPr>
          <w:rFonts w:ascii="Arial" w:hAnsi="Arial" w:cs="Arial"/>
          <w:szCs w:val="24"/>
        </w:rPr>
        <w:t>The Clinical Psychology Team work with doctors, nurses and other health professionals to support patients living with life-long conditions and those accessin</w:t>
      </w:r>
      <w:r w:rsidR="008B01C5" w:rsidRPr="00BF5922">
        <w:rPr>
          <w:rFonts w:ascii="Arial" w:hAnsi="Arial" w:cs="Arial"/>
          <w:szCs w:val="24"/>
        </w:rPr>
        <w:t>g Golden Jubilee for treatment.</w:t>
      </w:r>
    </w:p>
    <w:p w14:paraId="6AC182A5" w14:textId="26FC098E" w:rsidR="00450E98" w:rsidRPr="00BF5922" w:rsidRDefault="00450E98" w:rsidP="007733FE">
      <w:pPr>
        <w:ind w:right="-568"/>
        <w:rPr>
          <w:rFonts w:ascii="Arial" w:hAnsi="Arial" w:cs="Arial"/>
          <w:szCs w:val="24"/>
        </w:rPr>
      </w:pPr>
    </w:p>
    <w:p w14:paraId="5510F08C" w14:textId="77777777" w:rsidR="00450E98" w:rsidRPr="00BF5922" w:rsidRDefault="00450E98" w:rsidP="007733FE">
      <w:pPr>
        <w:ind w:right="-568"/>
        <w:rPr>
          <w:rFonts w:ascii="Arial" w:hAnsi="Arial" w:cs="Arial"/>
          <w:szCs w:val="24"/>
        </w:rPr>
      </w:pPr>
      <w:r w:rsidRPr="00BF5922">
        <w:rPr>
          <w:rFonts w:ascii="Arial" w:hAnsi="Arial" w:cs="Arial"/>
          <w:szCs w:val="24"/>
        </w:rPr>
        <w:t>The Clinical Psychology Team continues to explore opportunities to attract funding and resource for service development which would enable it to extend its current provision.</w:t>
      </w:r>
    </w:p>
    <w:p w14:paraId="2E074C93" w14:textId="77777777" w:rsidR="00450E98" w:rsidRPr="00BF5922" w:rsidRDefault="00450E98" w:rsidP="007733FE">
      <w:pPr>
        <w:ind w:right="-568"/>
        <w:rPr>
          <w:rFonts w:ascii="Arial" w:hAnsi="Arial" w:cs="Arial"/>
          <w:szCs w:val="24"/>
        </w:rPr>
      </w:pPr>
    </w:p>
    <w:p w14:paraId="1FD01022" w14:textId="65551E0D" w:rsidR="000121E4" w:rsidRPr="00BA63A0" w:rsidRDefault="00450E98" w:rsidP="007733FE">
      <w:pPr>
        <w:ind w:right="-568"/>
        <w:rPr>
          <w:rFonts w:ascii="Arial" w:hAnsi="Arial" w:cs="Arial"/>
          <w:b/>
          <w:szCs w:val="24"/>
          <w:u w:val="single"/>
        </w:rPr>
      </w:pPr>
      <w:r w:rsidRPr="00BA63A0">
        <w:rPr>
          <w:rFonts w:ascii="Arial" w:hAnsi="Arial" w:cs="Arial"/>
          <w:b/>
          <w:szCs w:val="24"/>
          <w:u w:val="single"/>
        </w:rPr>
        <w:t>Mental Health Staff Support</w:t>
      </w:r>
    </w:p>
    <w:p w14:paraId="0D6EC898" w14:textId="77777777" w:rsidR="00450E98" w:rsidRPr="00BF5922" w:rsidRDefault="00450E98" w:rsidP="007733FE">
      <w:pPr>
        <w:ind w:right="-568"/>
        <w:rPr>
          <w:rFonts w:ascii="Arial" w:hAnsi="Arial" w:cs="Arial"/>
          <w:szCs w:val="24"/>
        </w:rPr>
      </w:pPr>
    </w:p>
    <w:p w14:paraId="07AB7BFF" w14:textId="33CE4619" w:rsidR="000121E4" w:rsidRPr="00BF5922" w:rsidRDefault="000121E4" w:rsidP="007733FE">
      <w:pPr>
        <w:ind w:right="-568"/>
        <w:rPr>
          <w:rFonts w:ascii="Arial" w:hAnsi="Arial" w:cs="Arial"/>
          <w:szCs w:val="24"/>
        </w:rPr>
      </w:pPr>
      <w:r w:rsidRPr="00BF5922">
        <w:rPr>
          <w:rStyle w:val="normaltextrun"/>
          <w:rFonts w:ascii="Arial" w:hAnsi="Arial" w:cs="Arial"/>
          <w:color w:val="000000"/>
          <w:szCs w:val="24"/>
          <w:shd w:val="clear" w:color="auto" w:fill="FFFFFF"/>
        </w:rPr>
        <w:t xml:space="preserve">Nationally, NHS Scotland has introduced a number of mental health support offerings across NHS Scotland, all of which are available to NHS </w:t>
      </w:r>
      <w:r w:rsidR="00E65788">
        <w:rPr>
          <w:rStyle w:val="normaltextrun"/>
          <w:rFonts w:ascii="Arial" w:hAnsi="Arial" w:cs="Arial"/>
          <w:color w:val="000000"/>
          <w:szCs w:val="24"/>
          <w:shd w:val="clear" w:color="auto" w:fill="FFFFFF"/>
        </w:rPr>
        <w:t>GJ</w:t>
      </w:r>
      <w:r w:rsidRPr="00BF5922">
        <w:rPr>
          <w:rStyle w:val="normaltextrun"/>
          <w:rFonts w:ascii="Arial" w:hAnsi="Arial" w:cs="Arial"/>
          <w:color w:val="000000"/>
          <w:szCs w:val="24"/>
          <w:shd w:val="clear" w:color="auto" w:fill="FFFFFF"/>
        </w:rPr>
        <w:t xml:space="preserve"> staff. NHS </w:t>
      </w:r>
      <w:r w:rsidR="00E65788">
        <w:rPr>
          <w:rStyle w:val="normaltextrun"/>
          <w:rFonts w:ascii="Arial" w:hAnsi="Arial" w:cs="Arial"/>
          <w:color w:val="000000"/>
          <w:szCs w:val="24"/>
          <w:shd w:val="clear" w:color="auto" w:fill="FFFFFF"/>
        </w:rPr>
        <w:t>GJ</w:t>
      </w:r>
      <w:r w:rsidRPr="00BF5922">
        <w:rPr>
          <w:rStyle w:val="normaltextrun"/>
          <w:rFonts w:ascii="Arial" w:hAnsi="Arial" w:cs="Arial"/>
          <w:color w:val="000000"/>
          <w:szCs w:val="24"/>
          <w:shd w:val="clear" w:color="auto" w:fill="FFFFFF"/>
        </w:rPr>
        <w:t xml:space="preserve"> recognises the increase in demand for staff mental health support, particularly following the </w:t>
      </w:r>
      <w:r w:rsidR="00BA63A0">
        <w:rPr>
          <w:rStyle w:val="normaltextrun"/>
          <w:rFonts w:ascii="Arial" w:hAnsi="Arial" w:cs="Arial"/>
          <w:color w:val="000000"/>
          <w:szCs w:val="24"/>
          <w:shd w:val="clear" w:color="auto" w:fill="FFFFFF"/>
        </w:rPr>
        <w:t>COVID</w:t>
      </w:r>
      <w:r w:rsidRPr="00BF5922">
        <w:rPr>
          <w:rStyle w:val="normaltextrun"/>
          <w:rFonts w:ascii="Arial" w:hAnsi="Arial" w:cs="Arial"/>
          <w:color w:val="000000"/>
          <w:szCs w:val="24"/>
          <w:shd w:val="clear" w:color="auto" w:fill="FFFFFF"/>
        </w:rPr>
        <w:t xml:space="preserve"> pandemic. Occupational Health, in collaboration with Spiritual Care, are developing a new Mental Health Pathway for staff and managers. The new pathway aims to enhance current in-house psychological support services available to staff and managers by sign-posting all available interventions, accessible at the earliest opportunity.  </w:t>
      </w:r>
      <w:r w:rsidRPr="00BF5922">
        <w:rPr>
          <w:rStyle w:val="eop"/>
          <w:rFonts w:ascii="Arial" w:hAnsi="Arial" w:cs="Arial"/>
          <w:color w:val="000000"/>
          <w:szCs w:val="24"/>
          <w:shd w:val="clear" w:color="auto" w:fill="FFFFFF"/>
        </w:rPr>
        <w:t> </w:t>
      </w:r>
    </w:p>
    <w:p w14:paraId="5370AAE3" w14:textId="3FCF0916" w:rsidR="00397B69" w:rsidRPr="00BF5922" w:rsidRDefault="00397B69" w:rsidP="007733FE">
      <w:pPr>
        <w:rPr>
          <w:rFonts w:ascii="Arial" w:hAnsi="Arial" w:cs="Arial"/>
          <w:b/>
          <w:bCs/>
          <w:color w:val="264356" w:themeColor="text2" w:themeShade="BF"/>
          <w:szCs w:val="24"/>
        </w:rPr>
      </w:pPr>
    </w:p>
    <w:tbl>
      <w:tblPr>
        <w:tblStyle w:val="TableGrid"/>
        <w:tblW w:w="10490" w:type="dxa"/>
        <w:tblInd w:w="-714" w:type="dxa"/>
        <w:tblLook w:val="04A0" w:firstRow="1" w:lastRow="0" w:firstColumn="1" w:lastColumn="0" w:noHBand="0" w:noVBand="1"/>
      </w:tblPr>
      <w:tblGrid>
        <w:gridCol w:w="603"/>
        <w:gridCol w:w="1666"/>
        <w:gridCol w:w="8221"/>
      </w:tblGrid>
      <w:tr w:rsidR="00EE7FBB" w:rsidRPr="00BF5922" w14:paraId="60C7742C" w14:textId="77777777" w:rsidTr="00C03DA9">
        <w:trPr>
          <w:trHeight w:val="272"/>
        </w:trPr>
        <w:tc>
          <w:tcPr>
            <w:tcW w:w="603" w:type="dxa"/>
            <w:tcBorders>
              <w:right w:val="single" w:sz="4" w:space="0" w:color="FFFFFF" w:themeColor="background1"/>
            </w:tcBorders>
            <w:shd w:val="clear" w:color="auto" w:fill="65757D" w:themeFill="background2" w:themeFillShade="80"/>
          </w:tcPr>
          <w:p w14:paraId="71324466" w14:textId="77777777" w:rsidR="00EE7FBB" w:rsidRPr="00BF5922" w:rsidRDefault="00EE7FBB"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66" w:type="dxa"/>
            <w:tcBorders>
              <w:right w:val="single" w:sz="4" w:space="0" w:color="FFFFFF" w:themeColor="background1"/>
            </w:tcBorders>
            <w:shd w:val="clear" w:color="auto" w:fill="65757D" w:themeFill="background2" w:themeFillShade="80"/>
          </w:tcPr>
          <w:p w14:paraId="7AB67444" w14:textId="5EB73B28" w:rsidR="00EE7FBB" w:rsidRPr="00BF5922" w:rsidRDefault="00EE7FBB"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tcBorders>
            <w:shd w:val="clear" w:color="auto" w:fill="65757D" w:themeFill="background2" w:themeFillShade="80"/>
          </w:tcPr>
          <w:p w14:paraId="30770354" w14:textId="3D7CE052" w:rsidR="00EE7FBB" w:rsidRPr="00BF5922" w:rsidRDefault="00EE7FBB" w:rsidP="007733FE">
            <w:pPr>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7867C5" w:rsidRPr="00BF5922" w14:paraId="2FDA5639" w14:textId="77777777" w:rsidTr="00C03DA9">
        <w:trPr>
          <w:trHeight w:val="362"/>
        </w:trPr>
        <w:tc>
          <w:tcPr>
            <w:tcW w:w="603" w:type="dxa"/>
            <w:vMerge w:val="restart"/>
          </w:tcPr>
          <w:p w14:paraId="2D730A4F" w14:textId="776076AA" w:rsidR="007867C5" w:rsidRPr="00BF5922" w:rsidRDefault="008F49C8" w:rsidP="007733FE">
            <w:pPr>
              <w:rPr>
                <w:rFonts w:ascii="Arial" w:hAnsi="Arial" w:cs="Arial"/>
                <w:b/>
                <w:bCs/>
                <w:color w:val="FF0000"/>
                <w:szCs w:val="24"/>
              </w:rPr>
            </w:pPr>
            <w:r w:rsidRPr="00BF5922">
              <w:rPr>
                <w:rFonts w:ascii="Arial" w:hAnsi="Arial" w:cs="Arial"/>
                <w:b/>
                <w:bCs/>
                <w:szCs w:val="24"/>
              </w:rPr>
              <w:t>3.1</w:t>
            </w:r>
          </w:p>
        </w:tc>
        <w:tc>
          <w:tcPr>
            <w:tcW w:w="1666" w:type="dxa"/>
            <w:vMerge w:val="restart"/>
          </w:tcPr>
          <w:p w14:paraId="7A0BF7C5" w14:textId="2FEBF472" w:rsidR="007867C5" w:rsidRPr="00BF5922" w:rsidRDefault="00D43998" w:rsidP="007733FE">
            <w:pPr>
              <w:pStyle w:val="Default"/>
              <w:rPr>
                <w:b/>
                <w:bCs/>
                <w:color w:val="auto"/>
              </w:rPr>
            </w:pPr>
            <w:r w:rsidRPr="00BF5922">
              <w:rPr>
                <w:b/>
                <w:bCs/>
                <w:color w:val="auto"/>
              </w:rPr>
              <w:t>Director of People and Culture</w:t>
            </w:r>
          </w:p>
        </w:tc>
        <w:tc>
          <w:tcPr>
            <w:tcW w:w="8221" w:type="dxa"/>
            <w:vAlign w:val="center"/>
          </w:tcPr>
          <w:p w14:paraId="315F4B59" w14:textId="7E7663E7" w:rsidR="007867C5" w:rsidRPr="00BF5922" w:rsidRDefault="007867C5" w:rsidP="00170A7A">
            <w:pPr>
              <w:pStyle w:val="Default"/>
              <w:spacing w:after="240"/>
              <w:rPr>
                <w:b/>
                <w:bCs/>
                <w:color w:val="auto"/>
              </w:rPr>
            </w:pPr>
            <w:r w:rsidRPr="00BF5922">
              <w:rPr>
                <w:b/>
                <w:bCs/>
                <w:color w:val="auto"/>
              </w:rPr>
              <w:t>Improving the mental health built</w:t>
            </w:r>
            <w:r w:rsidR="0032494D" w:rsidRPr="00BF5922">
              <w:rPr>
                <w:b/>
                <w:bCs/>
                <w:color w:val="auto"/>
              </w:rPr>
              <w:t xml:space="preserve"> environment and patient safety.</w:t>
            </w:r>
          </w:p>
        </w:tc>
      </w:tr>
      <w:tr w:rsidR="007867C5" w:rsidRPr="00BF5922" w14:paraId="07A0B7ED" w14:textId="77777777" w:rsidTr="00C03DA9">
        <w:trPr>
          <w:trHeight w:val="697"/>
        </w:trPr>
        <w:tc>
          <w:tcPr>
            <w:tcW w:w="603" w:type="dxa"/>
            <w:vMerge/>
          </w:tcPr>
          <w:p w14:paraId="6204083C" w14:textId="77777777" w:rsidR="007867C5" w:rsidRPr="00BF5922" w:rsidRDefault="007867C5" w:rsidP="007733FE">
            <w:pPr>
              <w:rPr>
                <w:rFonts w:ascii="Arial" w:hAnsi="Arial" w:cs="Arial"/>
                <w:b/>
                <w:bCs/>
                <w:color w:val="FF0000"/>
                <w:szCs w:val="24"/>
              </w:rPr>
            </w:pPr>
          </w:p>
        </w:tc>
        <w:tc>
          <w:tcPr>
            <w:tcW w:w="1666" w:type="dxa"/>
            <w:vMerge/>
          </w:tcPr>
          <w:p w14:paraId="4FBCC721" w14:textId="77777777" w:rsidR="007867C5" w:rsidRPr="00BF5922" w:rsidRDefault="007867C5" w:rsidP="007733FE">
            <w:pPr>
              <w:pStyle w:val="Default"/>
              <w:rPr>
                <w:b/>
                <w:bCs/>
                <w:color w:val="auto"/>
              </w:rPr>
            </w:pPr>
          </w:p>
        </w:tc>
        <w:tc>
          <w:tcPr>
            <w:tcW w:w="8221" w:type="dxa"/>
          </w:tcPr>
          <w:p w14:paraId="050D4968" w14:textId="77777777" w:rsidR="007867C5" w:rsidRPr="00BF5922" w:rsidRDefault="007867C5" w:rsidP="00170A7A">
            <w:pPr>
              <w:spacing w:line="259" w:lineRule="auto"/>
              <w:contextualSpacing/>
              <w:rPr>
                <w:rFonts w:ascii="Arial" w:eastAsia="Calibri" w:hAnsi="Arial" w:cs="Arial"/>
                <w:b/>
                <w:szCs w:val="24"/>
                <w:u w:val="single"/>
              </w:rPr>
            </w:pPr>
            <w:r w:rsidRPr="00BF5922">
              <w:rPr>
                <w:rFonts w:ascii="Arial" w:eastAsia="Calibri" w:hAnsi="Arial" w:cs="Arial"/>
                <w:b/>
                <w:szCs w:val="24"/>
                <w:u w:val="single"/>
              </w:rPr>
              <w:t>Spiritual Care and Chaplaincy</w:t>
            </w:r>
          </w:p>
          <w:p w14:paraId="1B82CFE4" w14:textId="77777777" w:rsidR="007867C5" w:rsidRPr="00BF5922" w:rsidRDefault="007867C5" w:rsidP="007733FE">
            <w:pPr>
              <w:spacing w:before="240"/>
              <w:contextualSpacing/>
              <w:rPr>
                <w:rFonts w:ascii="Arial" w:eastAsia="Calibri" w:hAnsi="Arial" w:cs="Arial"/>
                <w:szCs w:val="24"/>
              </w:rPr>
            </w:pPr>
          </w:p>
          <w:p w14:paraId="1965A206" w14:textId="01F97FA8" w:rsidR="007867C5" w:rsidRPr="00BF5922" w:rsidRDefault="007867C5" w:rsidP="007733FE">
            <w:pPr>
              <w:spacing w:before="240"/>
              <w:contextualSpacing/>
              <w:rPr>
                <w:rFonts w:ascii="Arial" w:eastAsia="Calibri" w:hAnsi="Arial" w:cs="Arial"/>
                <w:szCs w:val="24"/>
              </w:rPr>
            </w:pPr>
            <w:r w:rsidRPr="00BF5922">
              <w:rPr>
                <w:rFonts w:ascii="Arial" w:eastAsia="Calibri" w:hAnsi="Arial" w:cs="Arial"/>
                <w:szCs w:val="24"/>
              </w:rPr>
              <w:t xml:space="preserve">NHS GJ will continue improving </w:t>
            </w:r>
            <w:r w:rsidR="002051A8">
              <w:rPr>
                <w:rFonts w:ascii="Arial" w:eastAsia="Calibri" w:hAnsi="Arial" w:cs="Arial"/>
                <w:szCs w:val="24"/>
              </w:rPr>
              <w:t xml:space="preserve">mental health support and </w:t>
            </w:r>
            <w:r w:rsidRPr="00BF5922">
              <w:rPr>
                <w:rFonts w:ascii="Arial" w:eastAsia="Calibri" w:hAnsi="Arial" w:cs="Arial"/>
                <w:szCs w:val="24"/>
              </w:rPr>
              <w:t>the mental health built environment and patient safety through the following ongoing Spiritual Care and Chaplaincy initiatives and activities:</w:t>
            </w:r>
          </w:p>
          <w:p w14:paraId="5BA30587" w14:textId="77777777" w:rsidR="007867C5" w:rsidRPr="00BF5922" w:rsidRDefault="007867C5" w:rsidP="007733FE">
            <w:pPr>
              <w:spacing w:before="240"/>
              <w:contextualSpacing/>
              <w:rPr>
                <w:rFonts w:ascii="Arial" w:eastAsia="Calibri" w:hAnsi="Arial" w:cs="Arial"/>
                <w:szCs w:val="24"/>
              </w:rPr>
            </w:pPr>
          </w:p>
          <w:p w14:paraId="59D9E4F0" w14:textId="77777777" w:rsidR="007867C5" w:rsidRPr="00BF5922" w:rsidRDefault="007867C5" w:rsidP="007733FE">
            <w:pPr>
              <w:numPr>
                <w:ilvl w:val="0"/>
                <w:numId w:val="27"/>
              </w:numPr>
              <w:contextualSpacing/>
              <w:rPr>
                <w:rFonts w:ascii="Arial" w:eastAsia="Calibri" w:hAnsi="Arial" w:cs="Arial"/>
                <w:szCs w:val="24"/>
                <w:lang w:eastAsia="en-GB"/>
              </w:rPr>
            </w:pPr>
            <w:r w:rsidRPr="00BF5922">
              <w:rPr>
                <w:rFonts w:ascii="Arial" w:eastAsia="Calibri" w:hAnsi="Arial" w:cs="Arial"/>
                <w:szCs w:val="24"/>
                <w:lang w:eastAsia="en-GB"/>
              </w:rPr>
              <w:t xml:space="preserve">Provision of a </w:t>
            </w:r>
            <w:r w:rsidRPr="00BF5922">
              <w:rPr>
                <w:rFonts w:ascii="Arial" w:eastAsia="Calibri" w:hAnsi="Arial" w:cs="Arial"/>
                <w:b/>
                <w:szCs w:val="24"/>
                <w:lang w:eastAsia="en-GB"/>
              </w:rPr>
              <w:t>Listening Ear</w:t>
            </w:r>
            <w:r w:rsidRPr="00BF5922">
              <w:rPr>
                <w:rFonts w:ascii="Arial" w:eastAsia="Calibri" w:hAnsi="Arial" w:cs="Arial"/>
                <w:szCs w:val="24"/>
                <w:lang w:eastAsia="en-GB"/>
              </w:rPr>
              <w:t xml:space="preserve"> service to patients, relatives and staff will continue with data collected on this service</w:t>
            </w:r>
          </w:p>
          <w:p w14:paraId="1730BC2F" w14:textId="77777777" w:rsidR="007867C5" w:rsidRPr="00BF5922" w:rsidRDefault="007867C5" w:rsidP="007733FE">
            <w:pPr>
              <w:numPr>
                <w:ilvl w:val="0"/>
                <w:numId w:val="27"/>
              </w:numPr>
              <w:contextualSpacing/>
              <w:rPr>
                <w:rFonts w:ascii="Arial" w:eastAsia="Calibri" w:hAnsi="Arial" w:cs="Arial"/>
                <w:szCs w:val="24"/>
                <w:lang w:eastAsia="en-GB"/>
              </w:rPr>
            </w:pPr>
            <w:r w:rsidRPr="00BF5922">
              <w:rPr>
                <w:rFonts w:ascii="Arial" w:eastAsia="Calibri" w:hAnsi="Arial" w:cs="Arial"/>
                <w:szCs w:val="24"/>
                <w:lang w:eastAsia="en-GB"/>
              </w:rPr>
              <w:t>Ongoing</w:t>
            </w:r>
            <w:r w:rsidRPr="00BF5922">
              <w:rPr>
                <w:rFonts w:ascii="Arial" w:eastAsia="Calibri" w:hAnsi="Arial" w:cs="Arial"/>
                <w:b/>
                <w:szCs w:val="24"/>
                <w:lang w:eastAsia="en-GB"/>
              </w:rPr>
              <w:t xml:space="preserve"> Spiritual and Religious Care, </w:t>
            </w:r>
            <w:r w:rsidRPr="00BF5922">
              <w:rPr>
                <w:rFonts w:ascii="Arial" w:eastAsia="Calibri" w:hAnsi="Arial" w:cs="Arial"/>
                <w:szCs w:val="24"/>
                <w:lang w:eastAsia="en-GB"/>
              </w:rPr>
              <w:t>a holistic approach in caring for patients ensures the care planning that is also mindful of the emotional, psychological and spiritual needs of patients (and where some patients identify specific religious care)</w:t>
            </w:r>
          </w:p>
          <w:p w14:paraId="72B22D2A" w14:textId="6485FAD3" w:rsidR="00450E98" w:rsidRDefault="007867C5" w:rsidP="009D06A4">
            <w:pPr>
              <w:numPr>
                <w:ilvl w:val="0"/>
                <w:numId w:val="27"/>
              </w:numPr>
              <w:contextualSpacing/>
              <w:rPr>
                <w:rFonts w:ascii="Arial" w:eastAsia="Calibri" w:hAnsi="Arial" w:cs="Arial"/>
                <w:szCs w:val="24"/>
                <w:lang w:eastAsia="en-GB"/>
              </w:rPr>
            </w:pPr>
            <w:r w:rsidRPr="00BF5922">
              <w:rPr>
                <w:rFonts w:ascii="Arial" w:eastAsia="Calibri" w:hAnsi="Arial" w:cs="Arial"/>
                <w:szCs w:val="24"/>
                <w:lang w:eastAsia="en-GB"/>
              </w:rPr>
              <w:t xml:space="preserve">Delivery of the established </w:t>
            </w:r>
            <w:r w:rsidRPr="00BF5922">
              <w:rPr>
                <w:rFonts w:ascii="Arial" w:eastAsia="Calibri" w:hAnsi="Arial" w:cs="Arial"/>
                <w:b/>
                <w:szCs w:val="24"/>
                <w:lang w:eastAsia="en-GB"/>
              </w:rPr>
              <w:t>Bereavement Service</w:t>
            </w:r>
            <w:r w:rsidRPr="00BF5922">
              <w:rPr>
                <w:rFonts w:ascii="Arial" w:eastAsia="Calibri" w:hAnsi="Arial" w:cs="Arial"/>
                <w:szCs w:val="24"/>
                <w:lang w:eastAsia="en-GB"/>
              </w:rPr>
              <w:t xml:space="preserve"> for those bereaved fol</w:t>
            </w:r>
            <w:r w:rsidR="004A4FDD" w:rsidRPr="00BF5922">
              <w:rPr>
                <w:rFonts w:ascii="Arial" w:eastAsia="Calibri" w:hAnsi="Arial" w:cs="Arial"/>
                <w:szCs w:val="24"/>
                <w:lang w:eastAsia="en-GB"/>
              </w:rPr>
              <w:t xml:space="preserve">lowing the death of a patient. </w:t>
            </w:r>
            <w:r w:rsidRPr="00BF5922">
              <w:rPr>
                <w:rFonts w:ascii="Arial" w:eastAsia="Calibri" w:hAnsi="Arial" w:cs="Arial"/>
                <w:szCs w:val="24"/>
                <w:lang w:eastAsia="en-GB"/>
              </w:rPr>
              <w:t>This is part of the bereavement booklet handed to relatives fo</w:t>
            </w:r>
            <w:r w:rsidR="004A4FDD" w:rsidRPr="00BF5922">
              <w:rPr>
                <w:rFonts w:ascii="Arial" w:eastAsia="Calibri" w:hAnsi="Arial" w:cs="Arial"/>
                <w:szCs w:val="24"/>
                <w:lang w:eastAsia="en-GB"/>
              </w:rPr>
              <w:t xml:space="preserve">llowing the death of a patient. </w:t>
            </w:r>
            <w:r w:rsidRPr="00BF5922">
              <w:rPr>
                <w:rFonts w:ascii="Arial" w:eastAsia="Calibri" w:hAnsi="Arial" w:cs="Arial"/>
                <w:szCs w:val="24"/>
                <w:lang w:eastAsia="en-GB"/>
              </w:rPr>
              <w:t>A bereavement service is also available for staff for personal bereavement or when a colleague has died</w:t>
            </w:r>
            <w:r w:rsidR="00450E98" w:rsidRPr="00BF5922">
              <w:rPr>
                <w:rFonts w:ascii="Arial" w:eastAsia="Calibri" w:hAnsi="Arial" w:cs="Arial"/>
                <w:szCs w:val="24"/>
                <w:lang w:eastAsia="en-GB"/>
              </w:rPr>
              <w:t>.</w:t>
            </w:r>
          </w:p>
          <w:p w14:paraId="02F44B3C" w14:textId="77777777" w:rsidR="00CD4094" w:rsidRPr="009D06A4" w:rsidRDefault="00CD4094" w:rsidP="00CD4094">
            <w:pPr>
              <w:ind w:left="360"/>
              <w:contextualSpacing/>
              <w:rPr>
                <w:rFonts w:ascii="Arial" w:eastAsia="Calibri" w:hAnsi="Arial" w:cs="Arial"/>
                <w:szCs w:val="24"/>
                <w:lang w:eastAsia="en-GB"/>
              </w:rPr>
            </w:pPr>
          </w:p>
          <w:p w14:paraId="53131A96" w14:textId="4819F6CE" w:rsidR="007867C5" w:rsidRPr="00BF5922" w:rsidRDefault="007867C5" w:rsidP="007733FE">
            <w:pPr>
              <w:numPr>
                <w:ilvl w:val="0"/>
                <w:numId w:val="26"/>
              </w:numPr>
              <w:ind w:left="320"/>
              <w:contextualSpacing/>
              <w:rPr>
                <w:rFonts w:ascii="Arial" w:eastAsia="Calibri" w:hAnsi="Arial" w:cs="Arial"/>
                <w:b/>
                <w:szCs w:val="24"/>
              </w:rPr>
            </w:pPr>
            <w:r w:rsidRPr="00BF5922">
              <w:rPr>
                <w:rFonts w:ascii="Arial" w:eastAsia="Calibri" w:hAnsi="Arial" w:cs="Arial"/>
                <w:b/>
                <w:szCs w:val="24"/>
              </w:rPr>
              <w:t>Triangulation of Wellbeing:</w:t>
            </w:r>
          </w:p>
          <w:p w14:paraId="447048B8" w14:textId="77777777" w:rsidR="007867C5" w:rsidRPr="00BF5922" w:rsidRDefault="007867C5" w:rsidP="007733FE">
            <w:pPr>
              <w:pStyle w:val="ListParagraph"/>
              <w:numPr>
                <w:ilvl w:val="0"/>
                <w:numId w:val="29"/>
              </w:numPr>
              <w:spacing w:before="240"/>
              <w:ind w:left="928"/>
              <w:rPr>
                <w:rFonts w:ascii="Arial" w:eastAsia="Calibri" w:hAnsi="Arial" w:cs="Arial"/>
              </w:rPr>
            </w:pPr>
            <w:r w:rsidRPr="00BF5922">
              <w:rPr>
                <w:rFonts w:ascii="Arial" w:eastAsia="Calibri" w:hAnsi="Arial" w:cs="Arial"/>
              </w:rPr>
              <w:t>The Spiritual Care Centre will remain available to all 24/7 and access to a chaplain during the week until 8pm</w:t>
            </w:r>
          </w:p>
          <w:p w14:paraId="23959490" w14:textId="77777777" w:rsidR="007867C5" w:rsidRPr="00BF5922" w:rsidRDefault="007867C5" w:rsidP="007733FE">
            <w:pPr>
              <w:pStyle w:val="ListParagraph"/>
              <w:numPr>
                <w:ilvl w:val="0"/>
                <w:numId w:val="29"/>
              </w:numPr>
              <w:ind w:left="928"/>
              <w:rPr>
                <w:rFonts w:ascii="Arial" w:eastAsia="Calibri" w:hAnsi="Arial" w:cs="Arial"/>
              </w:rPr>
            </w:pPr>
            <w:r w:rsidRPr="00BF5922">
              <w:rPr>
                <w:rFonts w:ascii="Arial" w:eastAsia="Calibri" w:hAnsi="Arial" w:cs="Arial"/>
              </w:rPr>
              <w:t>The Garden of Reflection will also remain accessible directly across from the Spiritual Care Centre</w:t>
            </w:r>
          </w:p>
          <w:p w14:paraId="2C9F005F" w14:textId="5FC495F7" w:rsidR="007867C5" w:rsidRPr="00BF5922" w:rsidRDefault="007867C5" w:rsidP="007733FE">
            <w:pPr>
              <w:pStyle w:val="ListParagraph"/>
              <w:numPr>
                <w:ilvl w:val="0"/>
                <w:numId w:val="29"/>
              </w:numPr>
              <w:spacing w:after="240"/>
              <w:ind w:left="928"/>
              <w:rPr>
                <w:rFonts w:ascii="Arial" w:eastAsia="Calibri" w:hAnsi="Arial" w:cs="Arial"/>
              </w:rPr>
            </w:pPr>
            <w:r w:rsidRPr="00BF5922">
              <w:rPr>
                <w:rFonts w:ascii="Arial" w:eastAsia="Calibri" w:hAnsi="Arial" w:cs="Arial"/>
              </w:rPr>
              <w:t xml:space="preserve">To complete the triangulation of wellbeing a Wellbeing Zone for staff has been identified next to the Spiritual Care Centre and across from the Garden of Reflection. This piece of work was identified in the Health and Wellbeing Strategy for staff and following the </w:t>
            </w:r>
            <w:r w:rsidR="009D06A4">
              <w:rPr>
                <w:rFonts w:ascii="Arial" w:eastAsia="Calibri" w:hAnsi="Arial" w:cs="Arial"/>
              </w:rPr>
              <w:t xml:space="preserve">COVID </w:t>
            </w:r>
            <w:r w:rsidRPr="00BF5922">
              <w:rPr>
                <w:rFonts w:ascii="Arial" w:eastAsia="Calibri" w:hAnsi="Arial" w:cs="Arial"/>
              </w:rPr>
              <w:t>pandemic.</w:t>
            </w:r>
          </w:p>
          <w:p w14:paraId="79097295" w14:textId="0B63F671" w:rsidR="007867C5" w:rsidRPr="00BF5922" w:rsidRDefault="007867C5" w:rsidP="007733FE">
            <w:pPr>
              <w:numPr>
                <w:ilvl w:val="0"/>
                <w:numId w:val="26"/>
              </w:numPr>
              <w:spacing w:after="160" w:line="259" w:lineRule="auto"/>
              <w:ind w:left="361" w:hanging="332"/>
              <w:contextualSpacing/>
              <w:rPr>
                <w:rFonts w:ascii="Arial" w:eastAsia="Calibri" w:hAnsi="Arial" w:cs="Arial"/>
                <w:szCs w:val="24"/>
              </w:rPr>
            </w:pPr>
            <w:r w:rsidRPr="00BF5922">
              <w:rPr>
                <w:rFonts w:ascii="Arial" w:eastAsia="Calibri" w:hAnsi="Arial" w:cs="Arial"/>
                <w:szCs w:val="24"/>
                <w:lang w:eastAsia="en-GB"/>
              </w:rPr>
              <w:t>Establishment of a</w:t>
            </w:r>
            <w:r w:rsidRPr="00BF5922">
              <w:rPr>
                <w:rFonts w:ascii="Arial" w:eastAsia="Calibri" w:hAnsi="Arial" w:cs="Arial"/>
                <w:b/>
                <w:szCs w:val="24"/>
                <w:lang w:eastAsia="en-GB"/>
              </w:rPr>
              <w:t xml:space="preserve"> Wellbeing Zone for Staff - </w:t>
            </w:r>
            <w:r w:rsidRPr="00BF5922">
              <w:rPr>
                <w:rFonts w:ascii="Arial" w:eastAsia="Calibri" w:hAnsi="Arial" w:cs="Arial"/>
                <w:szCs w:val="24"/>
                <w:lang w:eastAsia="en-GB"/>
              </w:rPr>
              <w:t>f</w:t>
            </w:r>
            <w:r w:rsidRPr="00BF5922">
              <w:rPr>
                <w:rFonts w:ascii="Arial" w:eastAsia="Calibri" w:hAnsi="Arial" w:cs="Arial"/>
                <w:szCs w:val="24"/>
              </w:rPr>
              <w:t xml:space="preserve">ollowing identification of a Wellbeing Zone and </w:t>
            </w:r>
            <w:r w:rsidRPr="00BF5922">
              <w:rPr>
                <w:rFonts w:ascii="Arial" w:hAnsi="Arial" w:cs="Arial"/>
                <w:szCs w:val="24"/>
              </w:rPr>
              <w:t xml:space="preserve">consultation with staff, a project group has agreed the design of the Wellbeing Zone and </w:t>
            </w:r>
            <w:r w:rsidR="00E65788">
              <w:rPr>
                <w:rFonts w:ascii="Arial" w:hAnsi="Arial" w:cs="Arial"/>
                <w:szCs w:val="24"/>
              </w:rPr>
              <w:t xml:space="preserve">this </w:t>
            </w:r>
            <w:r w:rsidRPr="00BF5922">
              <w:rPr>
                <w:rFonts w:ascii="Arial" w:hAnsi="Arial" w:cs="Arial"/>
                <w:szCs w:val="24"/>
              </w:rPr>
              <w:t>has been costed. A formal business case will be presented to the Capital Group by 2025 for consideration with three cost options put forward for the Wellbeing Zone</w:t>
            </w:r>
          </w:p>
          <w:p w14:paraId="108AE6DC" w14:textId="105660CD" w:rsidR="007867C5" w:rsidRPr="00BF5922" w:rsidRDefault="007867C5" w:rsidP="007733FE">
            <w:pPr>
              <w:numPr>
                <w:ilvl w:val="0"/>
                <w:numId w:val="26"/>
              </w:numPr>
              <w:spacing w:after="160" w:line="259" w:lineRule="auto"/>
              <w:ind w:left="361" w:hanging="332"/>
              <w:contextualSpacing/>
              <w:rPr>
                <w:rFonts w:ascii="Arial" w:eastAsia="Calibri" w:hAnsi="Arial" w:cs="Arial"/>
                <w:szCs w:val="24"/>
              </w:rPr>
            </w:pPr>
            <w:r w:rsidRPr="00BF5922">
              <w:rPr>
                <w:rFonts w:ascii="Arial" w:eastAsia="Calibri" w:hAnsi="Arial" w:cs="Arial"/>
                <w:b/>
                <w:szCs w:val="24"/>
              </w:rPr>
              <w:t>Wellbeing of staff – safer staff, safer patients</w:t>
            </w:r>
            <w:r w:rsidR="006D0B7C" w:rsidRPr="00BF5922">
              <w:rPr>
                <w:rFonts w:ascii="Arial" w:eastAsia="Calibri" w:hAnsi="Arial" w:cs="Arial"/>
                <w:szCs w:val="24"/>
              </w:rPr>
              <w:t xml:space="preserve">: </w:t>
            </w:r>
            <w:r w:rsidRPr="00BF5922">
              <w:rPr>
                <w:rFonts w:ascii="Arial" w:eastAsia="Calibri" w:hAnsi="Arial" w:cs="Arial"/>
                <w:szCs w:val="24"/>
              </w:rPr>
              <w:t>Historically, spiritual care and chaplaincy have always been involved in staff wellbeing. To promote the wellbeing of staff and their self-care, a number of activities will continue:</w:t>
            </w:r>
          </w:p>
          <w:p w14:paraId="4E122F8C" w14:textId="14F1F9DC" w:rsidR="007867C5" w:rsidRPr="00BF5922" w:rsidRDefault="007867C5" w:rsidP="007733FE">
            <w:pPr>
              <w:pStyle w:val="ListParagraph"/>
              <w:numPr>
                <w:ilvl w:val="0"/>
                <w:numId w:val="28"/>
              </w:numPr>
              <w:spacing w:after="160" w:line="259" w:lineRule="auto"/>
              <w:ind w:left="928"/>
              <w:rPr>
                <w:rFonts w:ascii="Arial" w:eastAsia="Calibri" w:hAnsi="Arial" w:cs="Arial"/>
              </w:rPr>
            </w:pPr>
            <w:r w:rsidRPr="00BF5922">
              <w:rPr>
                <w:rFonts w:ascii="Arial" w:eastAsia="Calibri" w:hAnsi="Arial" w:cs="Arial"/>
              </w:rPr>
              <w:t>Sanctuary activities three times a week that includes 15 minute sessions on Mindfulness, Meditation and Breathe into the Weekend</w:t>
            </w:r>
          </w:p>
          <w:p w14:paraId="2C79A9F5" w14:textId="220B383A" w:rsidR="007867C5" w:rsidRPr="00BF5922" w:rsidRDefault="007867C5" w:rsidP="007733FE">
            <w:pPr>
              <w:pStyle w:val="ListParagraph"/>
              <w:numPr>
                <w:ilvl w:val="0"/>
                <w:numId w:val="28"/>
              </w:numPr>
              <w:spacing w:after="160" w:line="259" w:lineRule="auto"/>
              <w:ind w:left="928"/>
              <w:rPr>
                <w:rFonts w:ascii="Arial" w:eastAsia="Calibri" w:hAnsi="Arial" w:cs="Arial"/>
              </w:rPr>
            </w:pPr>
            <w:r w:rsidRPr="00BF5922">
              <w:rPr>
                <w:rFonts w:ascii="Arial" w:eastAsia="Calibri" w:hAnsi="Arial" w:cs="Arial"/>
              </w:rPr>
              <w:t xml:space="preserve">Mindfulness Course for staff to focus on the </w:t>
            </w:r>
            <w:r w:rsidR="00AB1D74">
              <w:rPr>
                <w:rFonts w:ascii="Arial" w:eastAsia="Calibri" w:hAnsi="Arial" w:cs="Arial"/>
              </w:rPr>
              <w:t>five</w:t>
            </w:r>
            <w:r w:rsidRPr="00BF5922">
              <w:rPr>
                <w:rFonts w:ascii="Arial" w:eastAsia="Calibri" w:hAnsi="Arial" w:cs="Arial"/>
              </w:rPr>
              <w:t xml:space="preserve"> ways of wellbeing through mindfulness training</w:t>
            </w:r>
          </w:p>
          <w:p w14:paraId="240AC061" w14:textId="3576F4B0" w:rsidR="007867C5" w:rsidRPr="00BF5922" w:rsidRDefault="007867C5" w:rsidP="007733FE">
            <w:pPr>
              <w:pStyle w:val="ListParagraph"/>
              <w:numPr>
                <w:ilvl w:val="0"/>
                <w:numId w:val="28"/>
              </w:numPr>
              <w:spacing w:after="160" w:line="259" w:lineRule="auto"/>
              <w:ind w:left="928"/>
              <w:rPr>
                <w:rFonts w:ascii="Arial" w:eastAsia="Calibri" w:hAnsi="Arial" w:cs="Arial"/>
              </w:rPr>
            </w:pPr>
            <w:r w:rsidRPr="00BF5922">
              <w:rPr>
                <w:rFonts w:ascii="Arial" w:eastAsia="Calibri" w:hAnsi="Arial" w:cs="Arial"/>
              </w:rPr>
              <w:t>Values Based Reflective Practice sessions</w:t>
            </w:r>
          </w:p>
          <w:p w14:paraId="49D38022" w14:textId="0A06C933" w:rsidR="002051A8" w:rsidRPr="00BF5922" w:rsidRDefault="002051A8" w:rsidP="007733FE">
            <w:pPr>
              <w:pStyle w:val="ListParagraph"/>
              <w:numPr>
                <w:ilvl w:val="0"/>
                <w:numId w:val="28"/>
              </w:numPr>
              <w:spacing w:after="160" w:line="259" w:lineRule="auto"/>
              <w:ind w:left="928"/>
              <w:rPr>
                <w:rFonts w:ascii="Arial" w:eastAsia="Calibri" w:hAnsi="Arial" w:cs="Arial"/>
              </w:rPr>
            </w:pPr>
            <w:r>
              <w:rPr>
                <w:rFonts w:ascii="Arial" w:eastAsia="Calibri" w:hAnsi="Arial" w:cs="Arial"/>
              </w:rPr>
              <w:t xml:space="preserve">Ongoing delivery </w:t>
            </w:r>
            <w:r w:rsidRPr="00997674">
              <w:rPr>
                <w:rFonts w:ascii="Arial" w:eastAsia="Calibri" w:hAnsi="Arial" w:cs="Arial"/>
              </w:rPr>
              <w:t>of Schwartz</w:t>
            </w:r>
            <w:r>
              <w:rPr>
                <w:rFonts w:ascii="Arial" w:eastAsia="Calibri" w:hAnsi="Arial" w:cs="Arial"/>
              </w:rPr>
              <w:t xml:space="preserve"> Rounds for staff</w:t>
            </w:r>
          </w:p>
          <w:p w14:paraId="11CD060C" w14:textId="04E8135C" w:rsidR="007867C5" w:rsidRPr="00BF5922" w:rsidRDefault="007867C5" w:rsidP="007733FE">
            <w:pPr>
              <w:pStyle w:val="ListParagraph"/>
              <w:numPr>
                <w:ilvl w:val="0"/>
                <w:numId w:val="28"/>
              </w:numPr>
              <w:spacing w:after="160" w:line="259" w:lineRule="auto"/>
              <w:ind w:left="928"/>
              <w:rPr>
                <w:rFonts w:ascii="Arial" w:eastAsia="Calibri" w:hAnsi="Arial" w:cs="Arial"/>
              </w:rPr>
            </w:pPr>
            <w:r w:rsidRPr="00BF5922">
              <w:rPr>
                <w:rFonts w:ascii="Arial" w:eastAsia="Calibri" w:hAnsi="Arial" w:cs="Arial"/>
              </w:rPr>
              <w:t>Partnership working with Occupational Health to support staff</w:t>
            </w:r>
          </w:p>
          <w:p w14:paraId="0B44CA6B" w14:textId="3D608B0E" w:rsidR="007867C5" w:rsidRPr="00BF5922" w:rsidRDefault="007867C5" w:rsidP="007733FE">
            <w:pPr>
              <w:pStyle w:val="ListParagraph"/>
              <w:numPr>
                <w:ilvl w:val="0"/>
                <w:numId w:val="28"/>
              </w:numPr>
              <w:spacing w:after="160" w:line="259" w:lineRule="auto"/>
              <w:ind w:left="928"/>
              <w:rPr>
                <w:rFonts w:ascii="Arial" w:eastAsia="Calibri" w:hAnsi="Arial" w:cs="Arial"/>
              </w:rPr>
            </w:pPr>
            <w:r w:rsidRPr="00BF5922">
              <w:rPr>
                <w:rFonts w:ascii="Arial" w:eastAsia="Calibri" w:hAnsi="Arial" w:cs="Arial"/>
              </w:rPr>
              <w:t>Collaboration with the nursing directorate to contribute to the caring behaviours training</w:t>
            </w:r>
          </w:p>
          <w:p w14:paraId="282CA8A9" w14:textId="4D81BC35" w:rsidR="007867C5" w:rsidRPr="00BF5922" w:rsidRDefault="007867C5" w:rsidP="007733FE">
            <w:pPr>
              <w:pStyle w:val="ListParagraph"/>
              <w:numPr>
                <w:ilvl w:val="0"/>
                <w:numId w:val="28"/>
              </w:numPr>
              <w:spacing w:after="160" w:line="259" w:lineRule="auto"/>
              <w:ind w:left="928"/>
              <w:rPr>
                <w:rFonts w:ascii="Arial" w:eastAsia="Calibri" w:hAnsi="Arial" w:cs="Arial"/>
              </w:rPr>
            </w:pPr>
            <w:r w:rsidRPr="00BF5922">
              <w:rPr>
                <w:rFonts w:ascii="Arial" w:eastAsia="Calibri" w:hAnsi="Arial" w:cs="Arial"/>
              </w:rPr>
              <w:t>Education and training for staff around Spiritual and Religious Care, Loss Grief and Bereavement.</w:t>
            </w:r>
          </w:p>
          <w:p w14:paraId="0EB33ACB" w14:textId="77777777" w:rsidR="007867C5" w:rsidRPr="00BF5922" w:rsidRDefault="007867C5" w:rsidP="007733FE">
            <w:pPr>
              <w:pStyle w:val="Default"/>
              <w:rPr>
                <w:rFonts w:eastAsia="Calibri"/>
                <w:b/>
                <w:color w:val="auto"/>
                <w:u w:val="single"/>
              </w:rPr>
            </w:pPr>
            <w:r w:rsidRPr="00BF5922">
              <w:rPr>
                <w:rFonts w:eastAsia="Calibri"/>
                <w:b/>
                <w:color w:val="auto"/>
                <w:u w:val="single"/>
              </w:rPr>
              <w:t>Occupational Health</w:t>
            </w:r>
          </w:p>
          <w:p w14:paraId="0033BE0B" w14:textId="6D0DD430" w:rsidR="00BD15E6" w:rsidRPr="00BF5922" w:rsidRDefault="004A4FDD" w:rsidP="007733FE">
            <w:pPr>
              <w:pStyle w:val="ListParagraph"/>
              <w:numPr>
                <w:ilvl w:val="0"/>
                <w:numId w:val="30"/>
              </w:numPr>
              <w:spacing w:before="240" w:line="256" w:lineRule="auto"/>
              <w:rPr>
                <w:rFonts w:ascii="Arial" w:eastAsia="Calibri" w:hAnsi="Arial" w:cs="Arial"/>
                <w:b/>
              </w:rPr>
            </w:pPr>
            <w:r w:rsidRPr="00BF5922">
              <w:rPr>
                <w:rFonts w:ascii="Arial" w:eastAsia="Calibri" w:hAnsi="Arial" w:cs="Arial"/>
                <w:b/>
              </w:rPr>
              <w:t>Employee Assistance Program current</w:t>
            </w:r>
            <w:r w:rsidR="0021133D" w:rsidRPr="00BF5922">
              <w:rPr>
                <w:rFonts w:ascii="Arial" w:eastAsia="Calibri" w:hAnsi="Arial" w:cs="Arial"/>
                <w:b/>
              </w:rPr>
              <w:t xml:space="preserve">ly provided by Time for Talking: </w:t>
            </w:r>
            <w:r w:rsidR="0021133D" w:rsidRPr="00BF5922">
              <w:rPr>
                <w:rFonts w:ascii="Arial" w:eastAsia="Calibri" w:hAnsi="Arial" w:cs="Arial"/>
              </w:rPr>
              <w:t xml:space="preserve">We </w:t>
            </w:r>
            <w:r w:rsidRPr="00BF5922">
              <w:rPr>
                <w:rFonts w:ascii="Arial" w:hAnsi="Arial" w:cs="Arial"/>
              </w:rPr>
              <w:t xml:space="preserve">will continue to provide a free Employee Assistance Program for all NHS GJ employees. Time for </w:t>
            </w:r>
            <w:r w:rsidR="00AB1D74">
              <w:rPr>
                <w:rFonts w:ascii="Arial" w:hAnsi="Arial" w:cs="Arial"/>
              </w:rPr>
              <w:t>T</w:t>
            </w:r>
            <w:r w:rsidRPr="00BF5922">
              <w:rPr>
                <w:rFonts w:ascii="Arial" w:hAnsi="Arial" w:cs="Arial"/>
              </w:rPr>
              <w:t xml:space="preserve">alking replaced previous provider, AXA and offers adult counselling and psychological wellbeing support. Time for Talking is a specialist psychological wellbeing and therapy organisation dedicated to psychological resilience and positive mental health. </w:t>
            </w:r>
            <w:r w:rsidR="00AB1D74">
              <w:rPr>
                <w:rFonts w:ascii="Arial" w:hAnsi="Arial" w:cs="Arial"/>
              </w:rPr>
              <w:t>They</w:t>
            </w:r>
            <w:r w:rsidRPr="00BF5922">
              <w:rPr>
                <w:rFonts w:ascii="Arial" w:hAnsi="Arial" w:cs="Arial"/>
              </w:rPr>
              <w:t xml:space="preserve"> provide support and assistance for our staff via the telephone, online or through face-to-face counselling to offer confidential help when they need it. Time for Talking have been awarded a two year contract to provide this service from April 2023 – March 2025. This will be their second year providing this service having receiv</w:t>
            </w:r>
            <w:r w:rsidR="00BD15E6" w:rsidRPr="00BF5922">
              <w:rPr>
                <w:rFonts w:ascii="Arial" w:hAnsi="Arial" w:cs="Arial"/>
              </w:rPr>
              <w:t>ed positive feedback from staff</w:t>
            </w:r>
          </w:p>
          <w:p w14:paraId="443DAD93" w14:textId="70FE5376" w:rsidR="00BD15E6" w:rsidRPr="00BF5922" w:rsidRDefault="00BD15E6" w:rsidP="007733FE">
            <w:pPr>
              <w:pStyle w:val="ListParagraph"/>
              <w:numPr>
                <w:ilvl w:val="0"/>
                <w:numId w:val="30"/>
              </w:numPr>
              <w:spacing w:before="240" w:line="256" w:lineRule="auto"/>
              <w:rPr>
                <w:rFonts w:ascii="Arial" w:eastAsia="Calibri" w:hAnsi="Arial" w:cs="Arial"/>
                <w:b/>
              </w:rPr>
            </w:pPr>
            <w:r w:rsidRPr="00BF5922">
              <w:rPr>
                <w:rFonts w:ascii="Arial" w:hAnsi="Arial" w:cs="Arial"/>
                <w:b/>
              </w:rPr>
              <w:t>Mental Health First Aiders (MHFAs) Programme</w:t>
            </w:r>
            <w:r w:rsidR="0021133D" w:rsidRPr="00BF5922">
              <w:rPr>
                <w:rFonts w:ascii="Arial" w:hAnsi="Arial" w:cs="Arial"/>
                <w:b/>
              </w:rPr>
              <w:t xml:space="preserve">: </w:t>
            </w:r>
            <w:r w:rsidR="0021133D" w:rsidRPr="00BF5922">
              <w:rPr>
                <w:rFonts w:ascii="Arial" w:hAnsi="Arial" w:cs="Arial"/>
              </w:rPr>
              <w:t>A</w:t>
            </w:r>
            <w:r w:rsidRPr="00BF5922">
              <w:rPr>
                <w:rFonts w:ascii="Arial" w:hAnsi="Arial" w:cs="Arial"/>
              </w:rPr>
              <w:t xml:space="preserve">longside our workforce expansion we will continue to expand and up-skill our MHFAs through refresher training to continue to provide a point of contact and support to staff </w:t>
            </w:r>
            <w:r w:rsidRPr="00BF5922">
              <w:rPr>
                <w:rFonts w:ascii="Arial" w:hAnsi="Arial" w:cs="Arial"/>
                <w:color w:val="212529"/>
              </w:rPr>
              <w:t xml:space="preserve">who may feel stressed, overwhelmed or have other mental health issues. </w:t>
            </w:r>
            <w:r w:rsidRPr="00BF5922">
              <w:rPr>
                <w:rFonts w:ascii="Arial" w:hAnsi="Arial" w:cs="Arial"/>
              </w:rPr>
              <w:t>A review of the governance around this programme will be conducted in 2024</w:t>
            </w:r>
            <w:r w:rsidR="005D4104">
              <w:rPr>
                <w:rFonts w:ascii="Arial" w:hAnsi="Arial" w:cs="Arial"/>
              </w:rPr>
              <w:t>/</w:t>
            </w:r>
            <w:r w:rsidRPr="00BF5922">
              <w:rPr>
                <w:rFonts w:ascii="Arial" w:hAnsi="Arial" w:cs="Arial"/>
              </w:rPr>
              <w:t>25</w:t>
            </w:r>
          </w:p>
          <w:p w14:paraId="183014F5" w14:textId="4707EA5D" w:rsidR="004A4FDD" w:rsidRPr="00BF5922" w:rsidRDefault="00BD15E6" w:rsidP="00C46C6C">
            <w:pPr>
              <w:pStyle w:val="paragraph"/>
              <w:numPr>
                <w:ilvl w:val="0"/>
                <w:numId w:val="30"/>
              </w:numPr>
              <w:spacing w:before="0" w:beforeAutospacing="0" w:after="240" w:afterAutospacing="0"/>
              <w:textAlignment w:val="baseline"/>
              <w:rPr>
                <w:rFonts w:ascii="Arial" w:hAnsi="Arial" w:cs="Arial"/>
              </w:rPr>
            </w:pPr>
            <w:r w:rsidRPr="00BF5922">
              <w:rPr>
                <w:rFonts w:ascii="Arial" w:hAnsi="Arial" w:cs="Arial"/>
                <w:b/>
              </w:rPr>
              <w:t>S</w:t>
            </w:r>
            <w:r w:rsidR="0021133D" w:rsidRPr="00BF5922">
              <w:rPr>
                <w:rFonts w:ascii="Arial" w:hAnsi="Arial" w:cs="Arial"/>
                <w:b/>
              </w:rPr>
              <w:t xml:space="preserve">taff Mental Health Counsellor: </w:t>
            </w:r>
            <w:r w:rsidR="001B3276">
              <w:rPr>
                <w:rFonts w:ascii="Arial" w:hAnsi="Arial" w:cs="Arial"/>
              </w:rPr>
              <w:t xml:space="preserve">Exploring the introduction of </w:t>
            </w:r>
            <w:r w:rsidRPr="00BF5922">
              <w:rPr>
                <w:rFonts w:ascii="Arial" w:hAnsi="Arial" w:cs="Arial"/>
              </w:rPr>
              <w:t xml:space="preserve">an in house Staff Mental Health Counsellor as a 12-Month Fixed-Term pilot post to provide further psychological support to staff and explore if this is a resource that would be beneficial. Part of this role will entail provision of support to MHFAs. </w:t>
            </w:r>
          </w:p>
        </w:tc>
      </w:tr>
    </w:tbl>
    <w:p w14:paraId="41BD793D" w14:textId="77777777" w:rsidR="00D43998" w:rsidRPr="00BF5922" w:rsidRDefault="00D43998" w:rsidP="007733FE">
      <w:pPr>
        <w:tabs>
          <w:tab w:val="left" w:pos="1305"/>
        </w:tabs>
        <w:rPr>
          <w:rFonts w:ascii="Arial" w:hAnsi="Arial" w:cs="Arial"/>
          <w:szCs w:val="24"/>
        </w:rPr>
      </w:pPr>
    </w:p>
    <w:tbl>
      <w:tblPr>
        <w:tblStyle w:val="TableGrid"/>
        <w:tblW w:w="10485" w:type="dxa"/>
        <w:tblInd w:w="-709" w:type="dxa"/>
        <w:tblLook w:val="04A0" w:firstRow="1" w:lastRow="0" w:firstColumn="1" w:lastColumn="0" w:noHBand="0" w:noVBand="1"/>
      </w:tblPr>
      <w:tblGrid>
        <w:gridCol w:w="603"/>
        <w:gridCol w:w="1661"/>
        <w:gridCol w:w="8221"/>
      </w:tblGrid>
      <w:tr w:rsidR="00BD15E6" w:rsidRPr="00BF5922" w14:paraId="30DB79A1" w14:textId="77777777" w:rsidTr="00C03DA9">
        <w:trPr>
          <w:trHeight w:val="250"/>
        </w:trPr>
        <w:tc>
          <w:tcPr>
            <w:tcW w:w="603" w:type="dxa"/>
            <w:tcBorders>
              <w:right w:val="single" w:sz="4" w:space="0" w:color="FFFFFF" w:themeColor="background1"/>
            </w:tcBorders>
            <w:shd w:val="clear" w:color="auto" w:fill="65757D" w:themeFill="background2" w:themeFillShade="80"/>
          </w:tcPr>
          <w:p w14:paraId="574C372C" w14:textId="77777777" w:rsidR="00BD15E6" w:rsidRPr="00BF5922" w:rsidRDefault="00BD15E6"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61" w:type="dxa"/>
            <w:tcBorders>
              <w:right w:val="single" w:sz="4" w:space="0" w:color="FFFFFF" w:themeColor="background1"/>
            </w:tcBorders>
            <w:shd w:val="clear" w:color="auto" w:fill="65757D" w:themeFill="background2" w:themeFillShade="80"/>
          </w:tcPr>
          <w:p w14:paraId="328DF1E8" w14:textId="6087F66E" w:rsidR="00BD15E6" w:rsidRPr="00BF5922" w:rsidRDefault="00BD15E6"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tcBorders>
            <w:shd w:val="clear" w:color="auto" w:fill="65757D" w:themeFill="background2" w:themeFillShade="80"/>
          </w:tcPr>
          <w:p w14:paraId="21ED8A33" w14:textId="72F16A75" w:rsidR="00BD15E6" w:rsidRPr="00BF5922" w:rsidRDefault="00BD15E6"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073586" w:rsidRPr="00BF5922" w14:paraId="09151BAC" w14:textId="77777777" w:rsidTr="00C03DA9">
        <w:trPr>
          <w:trHeight w:val="234"/>
        </w:trPr>
        <w:tc>
          <w:tcPr>
            <w:tcW w:w="603" w:type="dxa"/>
            <w:vMerge w:val="restart"/>
            <w:shd w:val="clear" w:color="auto" w:fill="auto"/>
          </w:tcPr>
          <w:p w14:paraId="6ED5EAAE" w14:textId="1F944B81" w:rsidR="00073586" w:rsidRPr="00BF5922" w:rsidRDefault="00073586" w:rsidP="009D06A4">
            <w:pPr>
              <w:ind w:right="-73"/>
              <w:rPr>
                <w:rFonts w:ascii="Arial" w:hAnsi="Arial" w:cs="Arial"/>
                <w:b/>
                <w:bCs/>
                <w:szCs w:val="24"/>
              </w:rPr>
            </w:pPr>
            <w:r w:rsidRPr="00BF5922">
              <w:rPr>
                <w:rFonts w:ascii="Arial" w:hAnsi="Arial" w:cs="Arial"/>
                <w:b/>
                <w:bCs/>
                <w:szCs w:val="24"/>
              </w:rPr>
              <w:t>3.2</w:t>
            </w:r>
          </w:p>
        </w:tc>
        <w:tc>
          <w:tcPr>
            <w:tcW w:w="1661" w:type="dxa"/>
            <w:vMerge w:val="restart"/>
          </w:tcPr>
          <w:p w14:paraId="5642AC2D" w14:textId="55C67076" w:rsidR="00073586" w:rsidRPr="00BF5922" w:rsidRDefault="00073586" w:rsidP="009D06A4">
            <w:pPr>
              <w:rPr>
                <w:rFonts w:ascii="Arial" w:hAnsi="Arial" w:cs="Arial"/>
                <w:szCs w:val="24"/>
                <w:lang w:eastAsia="en-GB"/>
              </w:rPr>
            </w:pPr>
            <w:r w:rsidRPr="00BF5922">
              <w:rPr>
                <w:rFonts w:ascii="Arial" w:hAnsi="Arial" w:cs="Arial"/>
                <w:b/>
                <w:bCs/>
                <w:szCs w:val="24"/>
                <w:lang w:eastAsia="en-GB"/>
              </w:rPr>
              <w:t>Director of People and Culture</w:t>
            </w:r>
          </w:p>
        </w:tc>
        <w:tc>
          <w:tcPr>
            <w:tcW w:w="8221" w:type="dxa"/>
            <w:shd w:val="clear" w:color="auto" w:fill="auto"/>
            <w:vAlign w:val="center"/>
          </w:tcPr>
          <w:p w14:paraId="4C1CD49B" w14:textId="07259F93" w:rsidR="00073586" w:rsidRPr="00BF5922" w:rsidRDefault="00073586" w:rsidP="00170A7A">
            <w:pPr>
              <w:spacing w:after="240"/>
              <w:rPr>
                <w:rFonts w:ascii="Arial" w:hAnsi="Arial" w:cs="Arial"/>
                <w:b/>
                <w:szCs w:val="24"/>
                <w:lang w:eastAsia="en-GB"/>
              </w:rPr>
            </w:pPr>
            <w:r w:rsidRPr="00BF5922">
              <w:rPr>
                <w:rFonts w:ascii="Arial" w:hAnsi="Arial" w:cs="Arial"/>
                <w:b/>
                <w:szCs w:val="24"/>
                <w:lang w:eastAsia="en-GB"/>
              </w:rPr>
              <w:t>Provision of mental health support and assistance for our staff</w:t>
            </w:r>
            <w:r w:rsidR="00BE7A6D" w:rsidRPr="00BF5922">
              <w:rPr>
                <w:rFonts w:ascii="Arial" w:hAnsi="Arial" w:cs="Arial"/>
                <w:b/>
                <w:szCs w:val="24"/>
                <w:lang w:eastAsia="en-GB"/>
              </w:rPr>
              <w:t>.</w:t>
            </w:r>
          </w:p>
        </w:tc>
      </w:tr>
      <w:tr w:rsidR="00073586" w:rsidRPr="00BF5922" w14:paraId="688E707B" w14:textId="77777777" w:rsidTr="00C03DA9">
        <w:trPr>
          <w:trHeight w:val="1098"/>
        </w:trPr>
        <w:tc>
          <w:tcPr>
            <w:tcW w:w="603" w:type="dxa"/>
            <w:vMerge/>
            <w:shd w:val="clear" w:color="auto" w:fill="auto"/>
          </w:tcPr>
          <w:p w14:paraId="6D401B24" w14:textId="77777777" w:rsidR="00073586" w:rsidRPr="00BF5922" w:rsidRDefault="00073586" w:rsidP="007733FE">
            <w:pPr>
              <w:spacing w:before="240"/>
              <w:ind w:right="-73"/>
              <w:rPr>
                <w:rFonts w:ascii="Arial" w:hAnsi="Arial" w:cs="Arial"/>
                <w:b/>
                <w:bCs/>
                <w:szCs w:val="24"/>
              </w:rPr>
            </w:pPr>
          </w:p>
        </w:tc>
        <w:tc>
          <w:tcPr>
            <w:tcW w:w="1661" w:type="dxa"/>
            <w:vMerge/>
          </w:tcPr>
          <w:p w14:paraId="4F5E1C27" w14:textId="77777777" w:rsidR="00073586" w:rsidRPr="00BF5922" w:rsidRDefault="00073586" w:rsidP="007733FE">
            <w:pPr>
              <w:spacing w:before="240"/>
              <w:rPr>
                <w:rFonts w:ascii="Arial" w:hAnsi="Arial" w:cs="Arial"/>
                <w:b/>
                <w:bCs/>
                <w:szCs w:val="24"/>
                <w:lang w:eastAsia="en-GB"/>
              </w:rPr>
            </w:pPr>
          </w:p>
        </w:tc>
        <w:tc>
          <w:tcPr>
            <w:tcW w:w="8221" w:type="dxa"/>
            <w:shd w:val="clear" w:color="auto" w:fill="auto"/>
            <w:vAlign w:val="center"/>
          </w:tcPr>
          <w:p w14:paraId="2AA615F8" w14:textId="62F77F4E" w:rsidR="00073586" w:rsidRPr="00BF5922" w:rsidRDefault="00073586" w:rsidP="007733FE">
            <w:pPr>
              <w:spacing w:after="240"/>
              <w:textAlignment w:val="baseline"/>
              <w:rPr>
                <w:rFonts w:ascii="Arial" w:hAnsi="Arial" w:cs="Arial"/>
                <w:b/>
                <w:szCs w:val="24"/>
                <w:u w:val="single"/>
              </w:rPr>
            </w:pPr>
            <w:r w:rsidRPr="00BF5922">
              <w:rPr>
                <w:rFonts w:ascii="Arial" w:hAnsi="Arial" w:cs="Arial"/>
                <w:b/>
                <w:szCs w:val="24"/>
                <w:u w:val="single"/>
              </w:rPr>
              <w:t xml:space="preserve">Occupational Health </w:t>
            </w:r>
          </w:p>
          <w:p w14:paraId="459BA6B3" w14:textId="67D4B76C" w:rsidR="00073586" w:rsidRPr="00BF5922" w:rsidRDefault="00073586" w:rsidP="007733FE">
            <w:pPr>
              <w:pStyle w:val="ListParagraph"/>
              <w:numPr>
                <w:ilvl w:val="0"/>
                <w:numId w:val="31"/>
              </w:numPr>
              <w:textAlignment w:val="baseline"/>
              <w:rPr>
                <w:rFonts w:ascii="Arial" w:hAnsi="Arial" w:cs="Arial"/>
                <w:b/>
              </w:rPr>
            </w:pPr>
            <w:r w:rsidRPr="00BF5922">
              <w:rPr>
                <w:rFonts w:ascii="Arial" w:eastAsia="Calibri" w:hAnsi="Arial" w:cs="Arial"/>
                <w:b/>
              </w:rPr>
              <w:t>Employee Assistance Program with Time for Talking</w:t>
            </w:r>
            <w:r w:rsidRPr="00BF5922">
              <w:rPr>
                <w:rFonts w:ascii="Arial" w:eastAsia="Calibri" w:hAnsi="Arial" w:cs="Arial"/>
              </w:rPr>
              <w:t>: O</w:t>
            </w:r>
            <w:r w:rsidRPr="00BF5922">
              <w:rPr>
                <w:rFonts w:ascii="Arial" w:hAnsi="Arial" w:cs="Arial"/>
              </w:rPr>
              <w:t>ur two year contract with Time for Talking will be reviewed in 2025</w:t>
            </w:r>
            <w:r w:rsidR="005D4104">
              <w:rPr>
                <w:rFonts w:ascii="Arial" w:hAnsi="Arial" w:cs="Arial"/>
              </w:rPr>
              <w:t>/</w:t>
            </w:r>
            <w:r w:rsidRPr="00BF5922">
              <w:rPr>
                <w:rFonts w:ascii="Arial" w:hAnsi="Arial" w:cs="Arial"/>
              </w:rPr>
              <w:t>26 to consider the long-term funding and commitment to this service</w:t>
            </w:r>
          </w:p>
          <w:p w14:paraId="686AE98B" w14:textId="668D9741" w:rsidR="00073586" w:rsidRPr="00BF5922" w:rsidRDefault="00073586" w:rsidP="007733FE">
            <w:pPr>
              <w:pStyle w:val="ListParagraph"/>
              <w:numPr>
                <w:ilvl w:val="0"/>
                <w:numId w:val="31"/>
              </w:numPr>
              <w:spacing w:after="240"/>
              <w:textAlignment w:val="baseline"/>
              <w:rPr>
                <w:rFonts w:ascii="Arial" w:hAnsi="Arial" w:cs="Arial"/>
                <w:b/>
              </w:rPr>
            </w:pPr>
            <w:r w:rsidRPr="00BF5922">
              <w:rPr>
                <w:rFonts w:ascii="Arial" w:hAnsi="Arial" w:cs="Arial"/>
                <w:b/>
              </w:rPr>
              <w:t xml:space="preserve">Staff Mental Health Counsellor: </w:t>
            </w:r>
            <w:r w:rsidRPr="00BF5922">
              <w:rPr>
                <w:rFonts w:ascii="Arial" w:eastAsia="Calibri" w:hAnsi="Arial" w:cs="Arial"/>
              </w:rPr>
              <w:t>Long-term funding and commitment to this resource will be reviewed in 2025</w:t>
            </w:r>
            <w:r w:rsidR="005D4104">
              <w:rPr>
                <w:rFonts w:ascii="Arial" w:eastAsia="Calibri" w:hAnsi="Arial" w:cs="Arial"/>
              </w:rPr>
              <w:t>/</w:t>
            </w:r>
            <w:r w:rsidRPr="00BF5922">
              <w:rPr>
                <w:rFonts w:ascii="Arial" w:eastAsia="Calibri" w:hAnsi="Arial" w:cs="Arial"/>
              </w:rPr>
              <w:t>26 following the pilot period.</w:t>
            </w:r>
          </w:p>
        </w:tc>
      </w:tr>
    </w:tbl>
    <w:p w14:paraId="5E9629D7" w14:textId="0E1D11A7" w:rsidR="005859E9" w:rsidRDefault="005859E9" w:rsidP="007733FE">
      <w:pPr>
        <w:tabs>
          <w:tab w:val="left" w:pos="1305"/>
        </w:tabs>
        <w:rPr>
          <w:rFonts w:ascii="Arial" w:hAnsi="Arial" w:cs="Arial"/>
          <w:szCs w:val="24"/>
        </w:rPr>
      </w:pPr>
    </w:p>
    <w:p w14:paraId="0C3AE1D4" w14:textId="13A9DDF5" w:rsidR="00017F0D" w:rsidRDefault="00017F0D" w:rsidP="007733FE">
      <w:pPr>
        <w:tabs>
          <w:tab w:val="left" w:pos="1305"/>
        </w:tabs>
        <w:rPr>
          <w:rFonts w:ascii="Arial" w:hAnsi="Arial" w:cs="Arial"/>
          <w:szCs w:val="24"/>
        </w:rPr>
      </w:pPr>
    </w:p>
    <w:p w14:paraId="76B4ACF5" w14:textId="26DE28D7" w:rsidR="00017F0D" w:rsidRDefault="00017F0D" w:rsidP="007733FE">
      <w:pPr>
        <w:tabs>
          <w:tab w:val="left" w:pos="1305"/>
        </w:tabs>
        <w:rPr>
          <w:rFonts w:ascii="Arial" w:hAnsi="Arial" w:cs="Arial"/>
          <w:szCs w:val="24"/>
        </w:rPr>
      </w:pPr>
    </w:p>
    <w:p w14:paraId="33D17F0C" w14:textId="1A88712C" w:rsidR="00017F0D" w:rsidRDefault="00017F0D" w:rsidP="007733FE">
      <w:pPr>
        <w:tabs>
          <w:tab w:val="left" w:pos="1305"/>
        </w:tabs>
        <w:rPr>
          <w:rFonts w:ascii="Arial" w:hAnsi="Arial" w:cs="Arial"/>
          <w:szCs w:val="24"/>
        </w:rPr>
      </w:pPr>
    </w:p>
    <w:p w14:paraId="7F6A53E3" w14:textId="3ADA11B7" w:rsidR="00017F0D" w:rsidRDefault="00017F0D" w:rsidP="007733FE">
      <w:pPr>
        <w:tabs>
          <w:tab w:val="left" w:pos="1305"/>
        </w:tabs>
        <w:rPr>
          <w:rFonts w:ascii="Arial" w:hAnsi="Arial" w:cs="Arial"/>
          <w:szCs w:val="24"/>
        </w:rPr>
      </w:pPr>
    </w:p>
    <w:p w14:paraId="5AE67FFB" w14:textId="453D500F" w:rsidR="00017F0D" w:rsidRDefault="00017F0D" w:rsidP="007733FE">
      <w:pPr>
        <w:tabs>
          <w:tab w:val="left" w:pos="1305"/>
        </w:tabs>
        <w:rPr>
          <w:rFonts w:ascii="Arial" w:hAnsi="Arial" w:cs="Arial"/>
          <w:szCs w:val="24"/>
        </w:rPr>
      </w:pPr>
    </w:p>
    <w:p w14:paraId="5C352F82" w14:textId="0AFF734E" w:rsidR="00017F0D" w:rsidRDefault="00017F0D" w:rsidP="007733FE">
      <w:pPr>
        <w:tabs>
          <w:tab w:val="left" w:pos="1305"/>
        </w:tabs>
        <w:rPr>
          <w:rFonts w:ascii="Arial" w:hAnsi="Arial" w:cs="Arial"/>
          <w:szCs w:val="24"/>
        </w:rPr>
      </w:pPr>
    </w:p>
    <w:p w14:paraId="04F73A67" w14:textId="132936DC" w:rsidR="00017F0D" w:rsidRDefault="00017F0D" w:rsidP="007733FE">
      <w:pPr>
        <w:tabs>
          <w:tab w:val="left" w:pos="1305"/>
        </w:tabs>
        <w:rPr>
          <w:rFonts w:ascii="Arial" w:hAnsi="Arial" w:cs="Arial"/>
          <w:szCs w:val="24"/>
        </w:rPr>
      </w:pPr>
    </w:p>
    <w:p w14:paraId="2F2A5730" w14:textId="76E9F5BC" w:rsidR="00017F0D" w:rsidRDefault="00017F0D" w:rsidP="007733FE">
      <w:pPr>
        <w:tabs>
          <w:tab w:val="left" w:pos="1305"/>
        </w:tabs>
        <w:rPr>
          <w:rFonts w:ascii="Arial" w:hAnsi="Arial" w:cs="Arial"/>
          <w:szCs w:val="24"/>
        </w:rPr>
      </w:pPr>
    </w:p>
    <w:p w14:paraId="088522CA" w14:textId="642F4A6B" w:rsidR="00C03DA9" w:rsidRDefault="00C03DA9" w:rsidP="007733FE">
      <w:pPr>
        <w:tabs>
          <w:tab w:val="left" w:pos="1305"/>
        </w:tabs>
        <w:rPr>
          <w:rFonts w:ascii="Arial" w:hAnsi="Arial" w:cs="Arial"/>
          <w:szCs w:val="24"/>
        </w:rPr>
      </w:pPr>
    </w:p>
    <w:p w14:paraId="0546D233" w14:textId="77777777" w:rsidR="00C03DA9" w:rsidRDefault="00C03DA9" w:rsidP="007733FE">
      <w:pPr>
        <w:tabs>
          <w:tab w:val="left" w:pos="1305"/>
        </w:tabs>
        <w:rPr>
          <w:rFonts w:ascii="Arial" w:hAnsi="Arial" w:cs="Arial"/>
          <w:szCs w:val="24"/>
        </w:rPr>
      </w:pPr>
    </w:p>
    <w:p w14:paraId="4C8573B5" w14:textId="42723D16" w:rsidR="00017F0D" w:rsidRDefault="00017F0D" w:rsidP="007733FE">
      <w:pPr>
        <w:tabs>
          <w:tab w:val="left" w:pos="1305"/>
        </w:tabs>
        <w:rPr>
          <w:rFonts w:ascii="Arial" w:hAnsi="Arial" w:cs="Arial"/>
          <w:szCs w:val="24"/>
        </w:rPr>
      </w:pPr>
    </w:p>
    <w:p w14:paraId="339E599F" w14:textId="06CB6F70" w:rsidR="007B51D5" w:rsidRDefault="007B51D5" w:rsidP="007733FE">
      <w:pPr>
        <w:tabs>
          <w:tab w:val="left" w:pos="1305"/>
        </w:tabs>
        <w:rPr>
          <w:rFonts w:ascii="Arial" w:hAnsi="Arial" w:cs="Arial"/>
          <w:szCs w:val="24"/>
        </w:rPr>
      </w:pPr>
    </w:p>
    <w:p w14:paraId="457EBF6E" w14:textId="6E20063D" w:rsidR="007B51D5" w:rsidRDefault="007B51D5" w:rsidP="007733FE">
      <w:pPr>
        <w:tabs>
          <w:tab w:val="left" w:pos="1305"/>
        </w:tabs>
        <w:rPr>
          <w:rFonts w:ascii="Arial" w:hAnsi="Arial" w:cs="Arial"/>
          <w:szCs w:val="24"/>
        </w:rPr>
      </w:pPr>
    </w:p>
    <w:p w14:paraId="5D9C4F84" w14:textId="032D190E" w:rsidR="007B51D5" w:rsidRDefault="007B51D5" w:rsidP="007733FE">
      <w:pPr>
        <w:tabs>
          <w:tab w:val="left" w:pos="1305"/>
        </w:tabs>
        <w:rPr>
          <w:rFonts w:ascii="Arial" w:hAnsi="Arial" w:cs="Arial"/>
          <w:szCs w:val="24"/>
        </w:rPr>
      </w:pPr>
    </w:p>
    <w:p w14:paraId="7426E322" w14:textId="5709BFF2" w:rsidR="007B51D5" w:rsidRDefault="007B51D5" w:rsidP="007733FE">
      <w:pPr>
        <w:tabs>
          <w:tab w:val="left" w:pos="1305"/>
        </w:tabs>
        <w:rPr>
          <w:rFonts w:ascii="Arial" w:hAnsi="Arial" w:cs="Arial"/>
          <w:szCs w:val="24"/>
        </w:rPr>
      </w:pPr>
    </w:p>
    <w:p w14:paraId="2C158972" w14:textId="77777777" w:rsidR="007A52D4" w:rsidRDefault="007A52D4" w:rsidP="007733FE">
      <w:pPr>
        <w:tabs>
          <w:tab w:val="left" w:pos="1305"/>
        </w:tabs>
        <w:rPr>
          <w:rFonts w:ascii="Arial" w:hAnsi="Arial" w:cs="Arial"/>
          <w:szCs w:val="24"/>
        </w:rPr>
      </w:pPr>
    </w:p>
    <w:p w14:paraId="0966D6DE" w14:textId="77777777" w:rsidR="007B51D5" w:rsidRDefault="007B51D5" w:rsidP="007733FE">
      <w:pPr>
        <w:tabs>
          <w:tab w:val="left" w:pos="1305"/>
        </w:tabs>
        <w:rPr>
          <w:rFonts w:ascii="Arial" w:hAnsi="Arial" w:cs="Arial"/>
          <w:szCs w:val="24"/>
        </w:rPr>
      </w:pPr>
    </w:p>
    <w:p w14:paraId="005F77EE" w14:textId="2E8EA912" w:rsidR="00017F0D" w:rsidRDefault="00017F0D" w:rsidP="007733FE">
      <w:pPr>
        <w:tabs>
          <w:tab w:val="left" w:pos="1305"/>
        </w:tabs>
        <w:rPr>
          <w:rFonts w:ascii="Arial" w:hAnsi="Arial" w:cs="Arial"/>
          <w:szCs w:val="24"/>
        </w:rPr>
      </w:pPr>
    </w:p>
    <w:p w14:paraId="31F8D967" w14:textId="77777777" w:rsidR="009D06A4" w:rsidRDefault="009D06A4" w:rsidP="007733FE">
      <w:pPr>
        <w:tabs>
          <w:tab w:val="left" w:pos="1305"/>
        </w:tabs>
        <w:rPr>
          <w:rFonts w:ascii="Arial" w:hAnsi="Arial" w:cs="Arial"/>
          <w:szCs w:val="24"/>
        </w:rPr>
      </w:pPr>
    </w:p>
    <w:p w14:paraId="68971488" w14:textId="31F12214" w:rsidR="00017F0D" w:rsidRDefault="00017F0D" w:rsidP="007733FE">
      <w:pPr>
        <w:tabs>
          <w:tab w:val="left" w:pos="1305"/>
        </w:tabs>
        <w:rPr>
          <w:rFonts w:ascii="Arial" w:hAnsi="Arial" w:cs="Arial"/>
          <w:szCs w:val="24"/>
        </w:rPr>
      </w:pPr>
    </w:p>
    <w:p w14:paraId="0AB5191C" w14:textId="77777777" w:rsidR="00017F0D" w:rsidRPr="00BF5922" w:rsidRDefault="00017F0D" w:rsidP="007733FE">
      <w:pPr>
        <w:tabs>
          <w:tab w:val="left" w:pos="1305"/>
        </w:tabs>
        <w:rPr>
          <w:rFonts w:ascii="Arial" w:hAnsi="Arial" w:cs="Arial"/>
          <w:szCs w:val="24"/>
        </w:rPr>
      </w:pP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5859E9" w:rsidRPr="00BF5922" w14:paraId="060C85FF" w14:textId="77777777" w:rsidTr="00C03DA9">
        <w:trPr>
          <w:trHeight w:val="861"/>
        </w:trPr>
        <w:tc>
          <w:tcPr>
            <w:tcW w:w="601" w:type="dxa"/>
            <w:shd w:val="clear" w:color="auto" w:fill="335B74" w:themeFill="text2"/>
            <w:vAlign w:val="center"/>
          </w:tcPr>
          <w:p w14:paraId="314B5AD0" w14:textId="0C7C7EC4" w:rsidR="005859E9" w:rsidRPr="000162A4" w:rsidRDefault="005859E9" w:rsidP="000162A4">
            <w:pPr>
              <w:jc w:val="center"/>
              <w:rPr>
                <w:rFonts w:ascii="Arial Black" w:hAnsi="Arial Black" w:cs="Arial"/>
                <w:szCs w:val="24"/>
              </w:rPr>
            </w:pPr>
            <w:r w:rsidRPr="00BF5922">
              <w:rPr>
                <w:rFonts w:ascii="Arial" w:hAnsi="Arial" w:cs="Arial"/>
                <w:szCs w:val="24"/>
              </w:rPr>
              <w:br w:type="page"/>
            </w:r>
            <w:r w:rsidRPr="000162A4">
              <w:rPr>
                <w:rFonts w:ascii="Arial Black" w:hAnsi="Arial Black" w:cs="Arial"/>
                <w:color w:val="FFFFFF" w:themeColor="background1"/>
                <w:szCs w:val="24"/>
              </w:rPr>
              <w:t>4</w:t>
            </w:r>
          </w:p>
        </w:tc>
        <w:tc>
          <w:tcPr>
            <w:tcW w:w="9889" w:type="dxa"/>
            <w:shd w:val="clear" w:color="auto" w:fill="CFDFEA" w:themeFill="text2" w:themeFillTint="33"/>
            <w:vAlign w:val="center"/>
          </w:tcPr>
          <w:p w14:paraId="51A77A5E" w14:textId="65F69302" w:rsidR="005859E9" w:rsidRPr="00BF5922" w:rsidRDefault="00653DBB" w:rsidP="007733FE">
            <w:pPr>
              <w:rPr>
                <w:rFonts w:ascii="Arial" w:hAnsi="Arial" w:cs="Arial"/>
                <w:b/>
                <w:bCs/>
                <w:color w:val="335B74" w:themeColor="text2"/>
                <w:szCs w:val="24"/>
              </w:rPr>
            </w:pPr>
            <w:r w:rsidRPr="00653DBB">
              <w:rPr>
                <w:rFonts w:ascii="Arial" w:hAnsi="Arial" w:cs="Arial"/>
                <w:b/>
                <w:bCs/>
                <w:color w:val="335B74" w:themeColor="text2"/>
                <w:szCs w:val="24"/>
              </w:rPr>
              <w:t xml:space="preserve">Planned </w:t>
            </w:r>
            <w:r w:rsidR="005859E9" w:rsidRPr="00BF5922">
              <w:rPr>
                <w:rFonts w:ascii="Arial" w:hAnsi="Arial" w:cs="Arial"/>
                <w:b/>
                <w:bCs/>
                <w:color w:val="335B74" w:themeColor="text2"/>
                <w:szCs w:val="24"/>
              </w:rPr>
              <w:t xml:space="preserve">Care </w:t>
            </w:r>
          </w:p>
          <w:p w14:paraId="7B9108D3" w14:textId="210E3D0C" w:rsidR="005859E9" w:rsidRPr="00BF5922" w:rsidRDefault="005859E9" w:rsidP="007733FE">
            <w:pPr>
              <w:rPr>
                <w:rFonts w:ascii="Arial" w:hAnsi="Arial" w:cs="Arial"/>
                <w:szCs w:val="24"/>
              </w:rPr>
            </w:pPr>
            <w:r w:rsidRPr="00BF5922">
              <w:rPr>
                <w:rFonts w:ascii="Arial" w:hAnsi="Arial" w:cs="Arial"/>
                <w:color w:val="264356" w:themeColor="text2" w:themeShade="BF"/>
                <w:szCs w:val="24"/>
              </w:rPr>
              <w:t>Recovering and improving the delivery of planned care</w:t>
            </w:r>
          </w:p>
        </w:tc>
      </w:tr>
    </w:tbl>
    <w:p w14:paraId="410B3BAD" w14:textId="53D07B07" w:rsidR="005859E9" w:rsidRPr="00BF5922" w:rsidRDefault="005859E9" w:rsidP="007733FE">
      <w:pPr>
        <w:rPr>
          <w:rFonts w:ascii="Arial" w:hAnsi="Arial" w:cs="Arial"/>
          <w:b/>
          <w:bCs/>
          <w:color w:val="264356" w:themeColor="text2" w:themeShade="BF"/>
          <w:szCs w:val="24"/>
        </w:rPr>
      </w:pPr>
    </w:p>
    <w:p w14:paraId="6ECA8A7F" w14:textId="539D5931" w:rsidR="00AA2248" w:rsidRPr="00BF5922" w:rsidRDefault="00BD7016" w:rsidP="007733FE">
      <w:pPr>
        <w:ind w:right="-568"/>
        <w:rPr>
          <w:rFonts w:ascii="Arial" w:hAnsi="Arial" w:cs="Arial"/>
          <w:szCs w:val="24"/>
        </w:rPr>
      </w:pPr>
      <w:r w:rsidRPr="00BF5922">
        <w:rPr>
          <w:rStyle w:val="normaltextrun"/>
          <w:rFonts w:ascii="Arial" w:hAnsi="Arial" w:cs="Arial"/>
          <w:color w:val="000000"/>
          <w:szCs w:val="24"/>
          <w:shd w:val="clear" w:color="auto" w:fill="FFFFFF"/>
        </w:rPr>
        <w:t>NHS Golden Jubilee will continue to deliver, but also seek opportunities, where appropriate, to develop and expand its core planned care</w:t>
      </w:r>
      <w:r w:rsidR="00653DBB" w:rsidRPr="00653DBB">
        <w:rPr>
          <w:rFonts w:ascii="Arial" w:hAnsi="Arial" w:cs="Arial"/>
          <w:color w:val="000000"/>
          <w:szCs w:val="24"/>
          <w:shd w:val="clear" w:color="auto" w:fill="FFFFFF"/>
        </w:rPr>
        <w:t xml:space="preserve"> services: </w:t>
      </w:r>
    </w:p>
    <w:p w14:paraId="741C474C" w14:textId="77777777" w:rsidR="002B3FB1" w:rsidRPr="00BF5922" w:rsidRDefault="002B3FB1" w:rsidP="007733FE">
      <w:pPr>
        <w:ind w:right="-568"/>
        <w:rPr>
          <w:rFonts w:ascii="Arial" w:hAnsi="Arial" w:cs="Arial"/>
          <w:szCs w:val="24"/>
        </w:rPr>
      </w:pPr>
    </w:p>
    <w:p w14:paraId="6B30210C" w14:textId="77777777"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Cardiac surgery</w:t>
      </w:r>
    </w:p>
    <w:p w14:paraId="3070AD64" w14:textId="77777777"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Diagnostic radiology</w:t>
      </w:r>
    </w:p>
    <w:p w14:paraId="6DB89BAF" w14:textId="77777777"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Diagnostic endoscopy</w:t>
      </w:r>
    </w:p>
    <w:p w14:paraId="5E3977EB" w14:textId="77777777"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General surgery</w:t>
      </w:r>
    </w:p>
    <w:p w14:paraId="5DBA4936" w14:textId="77777777"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Interventional cardiology</w:t>
      </w:r>
    </w:p>
    <w:p w14:paraId="4E978A76" w14:textId="77777777"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Ophthalmology (cataract surgery)</w:t>
      </w:r>
    </w:p>
    <w:p w14:paraId="26A7B5A6" w14:textId="77777777"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Orthopaedic surgery</w:t>
      </w:r>
    </w:p>
    <w:p w14:paraId="0AF0608C" w14:textId="15CDAEAD" w:rsidR="00AA2248" w:rsidRPr="00BF5922" w:rsidRDefault="00AA2248" w:rsidP="007733FE">
      <w:pPr>
        <w:pStyle w:val="ListParagraph"/>
        <w:numPr>
          <w:ilvl w:val="0"/>
          <w:numId w:val="6"/>
        </w:numPr>
        <w:ind w:right="-568"/>
        <w:rPr>
          <w:rFonts w:ascii="Arial" w:hAnsi="Arial" w:cs="Arial"/>
        </w:rPr>
      </w:pPr>
      <w:r w:rsidRPr="00BF5922">
        <w:rPr>
          <w:rFonts w:ascii="Arial" w:hAnsi="Arial" w:cs="Arial"/>
        </w:rPr>
        <w:t>Thoracic surgery</w:t>
      </w:r>
      <w:r w:rsidR="009D06A4">
        <w:rPr>
          <w:rFonts w:ascii="Arial" w:hAnsi="Arial" w:cs="Arial"/>
        </w:rPr>
        <w:t>.</w:t>
      </w:r>
    </w:p>
    <w:p w14:paraId="42B49A06" w14:textId="77777777" w:rsidR="00AA2248" w:rsidRPr="00BF5922" w:rsidRDefault="00AA2248" w:rsidP="007733FE">
      <w:pPr>
        <w:ind w:right="-568"/>
        <w:rPr>
          <w:rFonts w:ascii="Arial" w:hAnsi="Arial" w:cs="Arial"/>
          <w:szCs w:val="24"/>
        </w:rPr>
      </w:pPr>
    </w:p>
    <w:p w14:paraId="2585B6BE" w14:textId="4102E365" w:rsidR="00AA2248" w:rsidRPr="00BF5922" w:rsidRDefault="00AA2248" w:rsidP="009D06A4">
      <w:pPr>
        <w:spacing w:after="240"/>
        <w:ind w:right="-568"/>
        <w:rPr>
          <w:rFonts w:ascii="Arial" w:hAnsi="Arial" w:cs="Arial"/>
          <w:szCs w:val="24"/>
        </w:rPr>
      </w:pPr>
      <w:r w:rsidRPr="00BF5922">
        <w:rPr>
          <w:rFonts w:ascii="Arial" w:hAnsi="Arial" w:cs="Arial"/>
          <w:szCs w:val="24"/>
        </w:rPr>
        <w:t>NHS Golden Jubilee will also deliver the three national services based at the Golden Jubilee University National Hospital</w:t>
      </w:r>
      <w:r w:rsidR="002051A8">
        <w:rPr>
          <w:rFonts w:ascii="Arial" w:hAnsi="Arial" w:cs="Arial"/>
          <w:szCs w:val="24"/>
        </w:rPr>
        <w:t xml:space="preserve"> (subject to continued national commissioning)</w:t>
      </w:r>
      <w:r w:rsidRPr="00BF5922">
        <w:rPr>
          <w:rFonts w:ascii="Arial" w:hAnsi="Arial" w:cs="Arial"/>
          <w:szCs w:val="24"/>
        </w:rPr>
        <w:t>:</w:t>
      </w:r>
    </w:p>
    <w:p w14:paraId="15C05358" w14:textId="77777777" w:rsidR="00AA2248" w:rsidRPr="00BF5922" w:rsidRDefault="00AA2248" w:rsidP="007733FE">
      <w:pPr>
        <w:pStyle w:val="ListParagraph"/>
        <w:numPr>
          <w:ilvl w:val="0"/>
          <w:numId w:val="7"/>
        </w:numPr>
        <w:ind w:right="-568"/>
        <w:rPr>
          <w:rFonts w:ascii="Arial" w:hAnsi="Arial" w:cs="Arial"/>
        </w:rPr>
      </w:pPr>
      <w:r w:rsidRPr="00BF5922">
        <w:rPr>
          <w:rFonts w:ascii="Arial" w:hAnsi="Arial" w:cs="Arial"/>
        </w:rPr>
        <w:t>Scottish Adult Congenital Cardiac Service (SACCS)</w:t>
      </w:r>
    </w:p>
    <w:p w14:paraId="0E4A12EA" w14:textId="77777777" w:rsidR="00AA2248" w:rsidRPr="00BF5922" w:rsidRDefault="00AA2248" w:rsidP="007733FE">
      <w:pPr>
        <w:pStyle w:val="ListParagraph"/>
        <w:numPr>
          <w:ilvl w:val="0"/>
          <w:numId w:val="7"/>
        </w:numPr>
        <w:ind w:right="-568"/>
        <w:rPr>
          <w:rFonts w:ascii="Arial" w:hAnsi="Arial" w:cs="Arial"/>
        </w:rPr>
      </w:pPr>
      <w:r w:rsidRPr="00BF5922">
        <w:rPr>
          <w:rFonts w:ascii="Arial" w:hAnsi="Arial" w:cs="Arial"/>
        </w:rPr>
        <w:t>Scottish National Advanced Heart Failure Service (SNAHFS)</w:t>
      </w:r>
    </w:p>
    <w:p w14:paraId="4AC45A79" w14:textId="77BB5693" w:rsidR="00AA2248" w:rsidRPr="00BF5922" w:rsidRDefault="00AA2248" w:rsidP="007733FE">
      <w:pPr>
        <w:pStyle w:val="ListParagraph"/>
        <w:numPr>
          <w:ilvl w:val="0"/>
          <w:numId w:val="7"/>
        </w:numPr>
        <w:ind w:right="-568"/>
        <w:rPr>
          <w:rFonts w:ascii="Arial" w:hAnsi="Arial" w:cs="Arial"/>
        </w:rPr>
      </w:pPr>
      <w:r w:rsidRPr="00BF5922">
        <w:rPr>
          <w:rFonts w:ascii="Arial" w:hAnsi="Arial" w:cs="Arial"/>
        </w:rPr>
        <w:t>Scottish Pulmonary Vascular Unit (SPVU)</w:t>
      </w:r>
      <w:r w:rsidR="009D06A4">
        <w:rPr>
          <w:rFonts w:ascii="Arial" w:hAnsi="Arial" w:cs="Arial"/>
        </w:rPr>
        <w:t>.</w:t>
      </w:r>
    </w:p>
    <w:p w14:paraId="69CFA806" w14:textId="77777777" w:rsidR="00AA2248" w:rsidRPr="00BF5922" w:rsidRDefault="00AA2248" w:rsidP="007733FE">
      <w:pPr>
        <w:ind w:right="-568"/>
        <w:rPr>
          <w:rFonts w:ascii="Arial" w:hAnsi="Arial" w:cs="Arial"/>
          <w:szCs w:val="24"/>
        </w:rPr>
      </w:pPr>
    </w:p>
    <w:p w14:paraId="5E6DE6BD" w14:textId="2CA6176B" w:rsidR="00AA2248" w:rsidRPr="00AB1D74" w:rsidRDefault="00AA2248" w:rsidP="007733FE">
      <w:pPr>
        <w:ind w:right="-568"/>
        <w:rPr>
          <w:rFonts w:ascii="Arial" w:hAnsi="Arial" w:cs="Arial"/>
          <w:szCs w:val="24"/>
        </w:rPr>
      </w:pPr>
      <w:r w:rsidRPr="00AB1D74">
        <w:rPr>
          <w:rFonts w:ascii="Arial" w:hAnsi="Arial" w:cs="Arial"/>
          <w:szCs w:val="24"/>
        </w:rPr>
        <w:t xml:space="preserve">NHS Golden Jubilee </w:t>
      </w:r>
      <w:r w:rsidR="00FB56D9" w:rsidRPr="00AB1D74">
        <w:rPr>
          <w:rFonts w:ascii="Arial" w:hAnsi="Arial" w:cs="Arial"/>
          <w:szCs w:val="24"/>
        </w:rPr>
        <w:t>will submit its</w:t>
      </w:r>
      <w:r w:rsidRPr="00AB1D74">
        <w:rPr>
          <w:rFonts w:ascii="Arial" w:hAnsi="Arial" w:cs="Arial"/>
          <w:szCs w:val="24"/>
        </w:rPr>
        <w:t xml:space="preserve"> Planned Care </w:t>
      </w:r>
      <w:r w:rsidR="00FB56D9" w:rsidRPr="00AB1D74">
        <w:rPr>
          <w:rFonts w:ascii="Arial" w:hAnsi="Arial" w:cs="Arial"/>
          <w:szCs w:val="24"/>
        </w:rPr>
        <w:t>template</w:t>
      </w:r>
      <w:r w:rsidRPr="00AB1D74">
        <w:rPr>
          <w:rFonts w:ascii="Arial" w:hAnsi="Arial" w:cs="Arial"/>
          <w:szCs w:val="24"/>
        </w:rPr>
        <w:t xml:space="preserve"> to Scottish Government </w:t>
      </w:r>
      <w:r w:rsidR="00FB56D9" w:rsidRPr="00AB1D74">
        <w:rPr>
          <w:rFonts w:ascii="Arial" w:hAnsi="Arial" w:cs="Arial"/>
          <w:szCs w:val="24"/>
        </w:rPr>
        <w:t>in March 2024 as part of the 3 Year Plan submission</w:t>
      </w:r>
      <w:r w:rsidRPr="00AB1D74">
        <w:rPr>
          <w:rFonts w:ascii="Arial" w:hAnsi="Arial" w:cs="Arial"/>
          <w:szCs w:val="24"/>
        </w:rPr>
        <w:t>. This Plan sets out the Board’s plans and activity trajectories to maximise</w:t>
      </w:r>
      <w:r w:rsidR="00FB56D9" w:rsidRPr="00AB1D74">
        <w:rPr>
          <w:rFonts w:ascii="Arial" w:hAnsi="Arial" w:cs="Arial"/>
          <w:szCs w:val="24"/>
        </w:rPr>
        <w:t xml:space="preserve"> and optimise </w:t>
      </w:r>
      <w:r w:rsidRPr="00AB1D74">
        <w:rPr>
          <w:rFonts w:ascii="Arial" w:hAnsi="Arial" w:cs="Arial"/>
          <w:szCs w:val="24"/>
        </w:rPr>
        <w:t xml:space="preserve">local, regional and national planned care capacity, and protection of diagnostic capacity. </w:t>
      </w:r>
    </w:p>
    <w:p w14:paraId="3939C477" w14:textId="77777777" w:rsidR="00AA2248" w:rsidRPr="00AB1D74" w:rsidRDefault="00AA2248" w:rsidP="007733FE">
      <w:pPr>
        <w:ind w:right="-568"/>
        <w:rPr>
          <w:rFonts w:ascii="Arial" w:hAnsi="Arial" w:cs="Arial"/>
          <w:szCs w:val="24"/>
        </w:rPr>
      </w:pPr>
    </w:p>
    <w:p w14:paraId="7832E0F8" w14:textId="125174CE" w:rsidR="00AA2248" w:rsidRDefault="00AA2248" w:rsidP="007733FE">
      <w:pPr>
        <w:ind w:right="-568"/>
        <w:rPr>
          <w:rFonts w:ascii="Arial" w:hAnsi="Arial" w:cs="Arial"/>
          <w:szCs w:val="24"/>
        </w:rPr>
      </w:pPr>
      <w:r w:rsidRPr="00AB1D74">
        <w:rPr>
          <w:rFonts w:ascii="Arial" w:hAnsi="Arial" w:cs="Arial"/>
          <w:szCs w:val="24"/>
        </w:rPr>
        <w:t>NHS Golden Jubilee is committed to working collaboratively with other Health Boards, including, where capacity is available, providing flexible and responsive support in meeting wider system demand pressures. Any decisions to offer capacity or other support will be based on informed clinical prioritisation, taking into account workforce availability locally within NHS Golden Jubilee.</w:t>
      </w:r>
    </w:p>
    <w:p w14:paraId="18122743" w14:textId="43204408" w:rsidR="00DB44C1" w:rsidRDefault="00DB44C1" w:rsidP="007733FE">
      <w:pPr>
        <w:ind w:right="-568"/>
        <w:rPr>
          <w:rFonts w:ascii="Arial" w:hAnsi="Arial" w:cs="Arial"/>
          <w:szCs w:val="24"/>
        </w:rPr>
      </w:pPr>
    </w:p>
    <w:p w14:paraId="38772C74" w14:textId="6EB11DC7" w:rsidR="008C2C91" w:rsidRDefault="0007623E" w:rsidP="0007623E">
      <w:pPr>
        <w:pStyle w:val="paragraph"/>
        <w:spacing w:before="0" w:beforeAutospacing="0" w:after="0" w:afterAutospacing="0"/>
        <w:ind w:right="-568"/>
        <w:textAlignment w:val="baseline"/>
        <w:rPr>
          <w:rStyle w:val="eop"/>
          <w:rFonts w:ascii="Arial" w:hAnsi="Arial" w:cs="Arial"/>
          <w:b/>
        </w:rPr>
      </w:pPr>
      <w:r w:rsidRPr="007A52D4">
        <w:rPr>
          <w:rStyle w:val="eop"/>
          <w:rFonts w:ascii="Arial" w:hAnsi="Arial" w:cs="Arial"/>
          <w:b/>
        </w:rPr>
        <w:t xml:space="preserve">The NHS Scotland Academy </w:t>
      </w:r>
    </w:p>
    <w:p w14:paraId="1BD05CD9" w14:textId="77777777" w:rsidR="00767828" w:rsidRDefault="00767828" w:rsidP="0007623E">
      <w:pPr>
        <w:pStyle w:val="paragraph"/>
        <w:spacing w:before="0" w:beforeAutospacing="0" w:after="0" w:afterAutospacing="0"/>
        <w:ind w:right="-568"/>
        <w:textAlignment w:val="baseline"/>
        <w:rPr>
          <w:rStyle w:val="eop"/>
          <w:rFonts w:ascii="Arial" w:hAnsi="Arial" w:cs="Arial"/>
        </w:rPr>
      </w:pPr>
    </w:p>
    <w:p w14:paraId="59B72EDD" w14:textId="396C7D74" w:rsidR="0007623E" w:rsidRDefault="008C2C91" w:rsidP="0007623E">
      <w:pPr>
        <w:pStyle w:val="paragraph"/>
        <w:spacing w:before="0" w:beforeAutospacing="0" w:after="0" w:afterAutospacing="0"/>
        <w:ind w:right="-568"/>
        <w:textAlignment w:val="baseline"/>
        <w:rPr>
          <w:rStyle w:val="eop"/>
          <w:rFonts w:ascii="Arial" w:hAnsi="Arial" w:cs="Arial"/>
        </w:rPr>
      </w:pPr>
      <w:r w:rsidRPr="008C2C91">
        <w:rPr>
          <w:rStyle w:val="eop"/>
          <w:rFonts w:ascii="Arial" w:hAnsi="Arial" w:cs="Arial"/>
        </w:rPr>
        <w:t xml:space="preserve">The NHS Scotland Academy (NHSSA) </w:t>
      </w:r>
      <w:r w:rsidR="0007623E">
        <w:rPr>
          <w:rStyle w:val="eop"/>
          <w:rFonts w:ascii="Arial" w:hAnsi="Arial" w:cs="Arial"/>
        </w:rPr>
        <w:t xml:space="preserve">continues to support planned care recovery and workforce development through the delivery of several programmes within NHS GJ and NHS Scotland.  </w:t>
      </w:r>
    </w:p>
    <w:p w14:paraId="638DAB0D" w14:textId="77777777" w:rsidR="0007623E" w:rsidRDefault="0007623E" w:rsidP="0007623E">
      <w:pPr>
        <w:pStyle w:val="paragraph"/>
        <w:spacing w:before="0" w:beforeAutospacing="0" w:after="0" w:afterAutospacing="0"/>
        <w:ind w:right="-568"/>
        <w:textAlignment w:val="baseline"/>
        <w:rPr>
          <w:rStyle w:val="eop"/>
          <w:rFonts w:ascii="Arial" w:hAnsi="Arial" w:cs="Arial"/>
        </w:rPr>
      </w:pPr>
    </w:p>
    <w:p w14:paraId="4CE7F899" w14:textId="5DEE2572" w:rsidR="0007623E" w:rsidRDefault="0007623E" w:rsidP="0007623E">
      <w:pPr>
        <w:pStyle w:val="paragraph"/>
        <w:spacing w:before="0" w:beforeAutospacing="0" w:after="0" w:afterAutospacing="0"/>
        <w:ind w:right="-568"/>
        <w:textAlignment w:val="baseline"/>
        <w:rPr>
          <w:rStyle w:val="eop"/>
          <w:rFonts w:ascii="Arial" w:hAnsi="Arial" w:cs="Arial"/>
          <w:b/>
        </w:rPr>
      </w:pPr>
      <w:r w:rsidRPr="00170A7A">
        <w:rPr>
          <w:rStyle w:val="eop"/>
          <w:rFonts w:ascii="Arial" w:hAnsi="Arial" w:cs="Arial"/>
          <w:b/>
        </w:rPr>
        <w:t>Perioperative Care</w:t>
      </w:r>
    </w:p>
    <w:p w14:paraId="141F60EE" w14:textId="77777777" w:rsidR="00170A7A" w:rsidRPr="00170A7A" w:rsidRDefault="00170A7A" w:rsidP="0007623E">
      <w:pPr>
        <w:pStyle w:val="paragraph"/>
        <w:spacing w:before="0" w:beforeAutospacing="0" w:after="0" w:afterAutospacing="0"/>
        <w:ind w:right="-568"/>
        <w:textAlignment w:val="baseline"/>
        <w:rPr>
          <w:rStyle w:val="eop"/>
          <w:rFonts w:ascii="Arial" w:hAnsi="Arial" w:cs="Arial"/>
          <w:b/>
        </w:rPr>
      </w:pPr>
    </w:p>
    <w:p w14:paraId="7A38EE7A" w14:textId="6610ABA7" w:rsidR="0007623E" w:rsidRPr="0034579F" w:rsidRDefault="0007623E" w:rsidP="0007623E">
      <w:pPr>
        <w:pStyle w:val="paragraph"/>
        <w:spacing w:before="0" w:beforeAutospacing="0"/>
        <w:ind w:right="-568"/>
        <w:textAlignment w:val="baseline"/>
        <w:rPr>
          <w:rStyle w:val="eop"/>
          <w:rFonts w:ascii="Arial" w:hAnsi="Arial" w:cs="Arial"/>
        </w:rPr>
      </w:pPr>
      <w:r w:rsidRPr="0034579F">
        <w:rPr>
          <w:rStyle w:val="eop"/>
          <w:rFonts w:ascii="Arial" w:hAnsi="Arial" w:cs="Arial"/>
        </w:rPr>
        <w:t xml:space="preserve">NHSSA will continue to deliver four programmes developed </w:t>
      </w:r>
      <w:r w:rsidR="008C2C91">
        <w:rPr>
          <w:rStyle w:val="eop"/>
          <w:rFonts w:ascii="Arial" w:hAnsi="Arial" w:cs="Arial"/>
        </w:rPr>
        <w:t>since</w:t>
      </w:r>
      <w:r w:rsidRPr="0034579F">
        <w:rPr>
          <w:rStyle w:val="eop"/>
          <w:rFonts w:ascii="Arial" w:hAnsi="Arial" w:cs="Arial"/>
        </w:rPr>
        <w:t xml:space="preserve"> 2022/23 with two cohorts running for each throughout 2024/25. All cohorts will consist of 8-12 learners. </w:t>
      </w:r>
    </w:p>
    <w:p w14:paraId="7521C9E9" w14:textId="60F07D77" w:rsidR="0007623E" w:rsidRPr="0034579F" w:rsidRDefault="0007623E" w:rsidP="0007623E">
      <w:pPr>
        <w:pStyle w:val="paragraph"/>
        <w:numPr>
          <w:ilvl w:val="0"/>
          <w:numId w:val="76"/>
        </w:numPr>
        <w:ind w:right="-568"/>
        <w:textAlignment w:val="baseline"/>
        <w:rPr>
          <w:rStyle w:val="eop"/>
          <w:rFonts w:ascii="Arial" w:hAnsi="Arial" w:cs="Arial"/>
        </w:rPr>
      </w:pPr>
      <w:r w:rsidRPr="0034579F">
        <w:rPr>
          <w:rStyle w:val="eop"/>
          <w:rFonts w:ascii="Arial" w:hAnsi="Arial" w:cs="Arial"/>
        </w:rPr>
        <w:t xml:space="preserve">Foundations in Perioperative Practice (FPP) Programme will develop the workforce for National Treatment Centres by delivering an accelerated training programme, over 31 weeks, to enable </w:t>
      </w:r>
      <w:r w:rsidR="00F70942">
        <w:rPr>
          <w:rStyle w:val="eop"/>
          <w:rFonts w:ascii="Arial" w:hAnsi="Arial" w:cs="Arial"/>
        </w:rPr>
        <w:t>b</w:t>
      </w:r>
      <w:r w:rsidRPr="0034579F">
        <w:rPr>
          <w:rStyle w:val="eop"/>
          <w:rFonts w:ascii="Arial" w:hAnsi="Arial" w:cs="Arial"/>
        </w:rPr>
        <w:t xml:space="preserve">and 5 nurses to work in perioperative settings. Cohorts of registered Nurses will run concurrent with Assistant Perioperative Practitioner (APP) Programme. </w:t>
      </w:r>
    </w:p>
    <w:p w14:paraId="2C4BD8C5" w14:textId="050A2ACE" w:rsidR="0007623E" w:rsidRPr="0034579F" w:rsidRDefault="0007623E" w:rsidP="0007623E">
      <w:pPr>
        <w:pStyle w:val="paragraph"/>
        <w:numPr>
          <w:ilvl w:val="0"/>
          <w:numId w:val="76"/>
        </w:numPr>
        <w:ind w:right="-568"/>
        <w:textAlignment w:val="baseline"/>
        <w:rPr>
          <w:rStyle w:val="eop"/>
          <w:rFonts w:ascii="Arial" w:hAnsi="Arial" w:cs="Arial"/>
        </w:rPr>
      </w:pPr>
      <w:r w:rsidRPr="0034579F">
        <w:rPr>
          <w:rStyle w:val="eop"/>
          <w:rFonts w:ascii="Arial" w:hAnsi="Arial" w:cs="Arial"/>
        </w:rPr>
        <w:t xml:space="preserve">Surgical First Assistant Programme will develop the workforce for National Treatment Centres, by equipping staff from a range of professional backgrounds to support surgical services. Cohorts will consist of registered </w:t>
      </w:r>
      <w:r w:rsidR="00AB1D74">
        <w:rPr>
          <w:rStyle w:val="eop"/>
          <w:rFonts w:ascii="Arial" w:hAnsi="Arial" w:cs="Arial"/>
        </w:rPr>
        <w:t>Operating Department Practitioners (ODP)</w:t>
      </w:r>
      <w:r w:rsidRPr="0034579F">
        <w:rPr>
          <w:rStyle w:val="eop"/>
          <w:rFonts w:ascii="Arial" w:hAnsi="Arial" w:cs="Arial"/>
        </w:rPr>
        <w:t>/Nurses with 18</w:t>
      </w:r>
      <w:r w:rsidR="00F70942">
        <w:rPr>
          <w:rStyle w:val="eop"/>
          <w:rFonts w:ascii="Arial" w:hAnsi="Arial" w:cs="Arial"/>
        </w:rPr>
        <w:t xml:space="preserve"> </w:t>
      </w:r>
      <w:r w:rsidRPr="0034579F">
        <w:rPr>
          <w:rStyle w:val="eop"/>
          <w:rFonts w:ascii="Arial" w:hAnsi="Arial" w:cs="Arial"/>
        </w:rPr>
        <w:t xml:space="preserve">months perioperative experience. </w:t>
      </w:r>
    </w:p>
    <w:p w14:paraId="74C7D169" w14:textId="77777777" w:rsidR="0007623E" w:rsidRPr="0034579F" w:rsidRDefault="0007623E" w:rsidP="0007623E">
      <w:pPr>
        <w:pStyle w:val="paragraph"/>
        <w:numPr>
          <w:ilvl w:val="0"/>
          <w:numId w:val="76"/>
        </w:numPr>
        <w:ind w:right="-568"/>
        <w:textAlignment w:val="baseline"/>
        <w:rPr>
          <w:rStyle w:val="eop"/>
          <w:rFonts w:ascii="Arial" w:hAnsi="Arial" w:cs="Arial"/>
        </w:rPr>
      </w:pPr>
      <w:r w:rsidRPr="0034579F">
        <w:rPr>
          <w:rStyle w:val="eop"/>
          <w:rFonts w:ascii="Arial" w:hAnsi="Arial" w:cs="Arial"/>
        </w:rPr>
        <w:t>Similarly the Accelerated Anaesthetic Practitioner Programme will develop the workforce for National Treatment Centres to support surgical services. Cohorts will be attended by Registered Nurses.</w:t>
      </w:r>
    </w:p>
    <w:p w14:paraId="30B98CCD" w14:textId="77777777" w:rsidR="0007623E" w:rsidRPr="0034579F" w:rsidRDefault="0007623E" w:rsidP="0007623E">
      <w:pPr>
        <w:pStyle w:val="paragraph"/>
        <w:numPr>
          <w:ilvl w:val="0"/>
          <w:numId w:val="76"/>
        </w:numPr>
        <w:ind w:right="-568"/>
        <w:textAlignment w:val="baseline"/>
        <w:rPr>
          <w:rStyle w:val="eop"/>
          <w:rFonts w:ascii="Arial" w:hAnsi="Arial" w:cs="Arial"/>
        </w:rPr>
      </w:pPr>
      <w:r w:rsidRPr="0034579F">
        <w:rPr>
          <w:rStyle w:val="eop"/>
          <w:rFonts w:ascii="Arial" w:hAnsi="Arial" w:cs="Arial"/>
        </w:rPr>
        <w:t>Assistant Perioperative Practitioner (APP) Programme explores the workforce requirement and need for this role and the opportunities for acceleration and articulation into BSc ODP programme.  Cohorts will run (concurrent with FPP) with learners at band 2-3, to move into a band 4 role.</w:t>
      </w:r>
    </w:p>
    <w:p w14:paraId="595B5E6D" w14:textId="56D986B2" w:rsidR="0007623E" w:rsidRPr="00170A7A" w:rsidRDefault="0007623E" w:rsidP="0007623E">
      <w:pPr>
        <w:pStyle w:val="paragraph"/>
        <w:spacing w:before="0" w:beforeAutospacing="0" w:after="0" w:afterAutospacing="0"/>
        <w:ind w:right="-568"/>
        <w:textAlignment w:val="baseline"/>
        <w:rPr>
          <w:rStyle w:val="eop"/>
          <w:rFonts w:ascii="Arial" w:hAnsi="Arial" w:cs="Arial"/>
          <w:b/>
        </w:rPr>
      </w:pPr>
      <w:r w:rsidRPr="00170A7A">
        <w:rPr>
          <w:rStyle w:val="eop"/>
          <w:rFonts w:ascii="Arial" w:hAnsi="Arial" w:cs="Arial"/>
          <w:b/>
        </w:rPr>
        <w:t>Advanced Practice Roles</w:t>
      </w:r>
    </w:p>
    <w:p w14:paraId="72114DFA" w14:textId="77777777" w:rsidR="00170A7A" w:rsidRPr="0034579F" w:rsidRDefault="00170A7A" w:rsidP="0007623E">
      <w:pPr>
        <w:pStyle w:val="paragraph"/>
        <w:spacing w:before="0" w:beforeAutospacing="0" w:after="0" w:afterAutospacing="0"/>
        <w:ind w:right="-568"/>
        <w:textAlignment w:val="baseline"/>
        <w:rPr>
          <w:rStyle w:val="eop"/>
          <w:rFonts w:ascii="Arial" w:hAnsi="Arial" w:cs="Arial"/>
          <w:u w:val="single"/>
        </w:rPr>
      </w:pPr>
    </w:p>
    <w:p w14:paraId="21426027" w14:textId="7218DBE0" w:rsidR="0007623E" w:rsidRPr="0034579F" w:rsidRDefault="0007623E" w:rsidP="0007623E">
      <w:pPr>
        <w:pStyle w:val="paragraph"/>
        <w:spacing w:before="0" w:beforeAutospacing="0" w:after="0" w:afterAutospacing="0"/>
        <w:ind w:right="-568"/>
        <w:textAlignment w:val="baseline"/>
        <w:rPr>
          <w:rStyle w:val="eop"/>
          <w:rFonts w:ascii="Arial" w:hAnsi="Arial" w:cs="Arial"/>
        </w:rPr>
      </w:pPr>
      <w:r w:rsidRPr="0034579F">
        <w:rPr>
          <w:rStyle w:val="eop"/>
          <w:rFonts w:ascii="Arial" w:hAnsi="Arial" w:cs="Arial"/>
        </w:rPr>
        <w:t xml:space="preserve">Delivery of the Clinical Skills for Pharmacists Programme continues, which equips pharmacists who have completed their Independent Prescribing qualification with the skills and confidence to begin prescribing, reducing pressure on GP services. Throughout 2024/25, NHSSA will recruit and replenish faculty to deliver the programme within NHS Scotland Academy at </w:t>
      </w:r>
      <w:r w:rsidR="00AB1D74">
        <w:rPr>
          <w:rStyle w:val="eop"/>
          <w:rFonts w:ascii="Arial" w:hAnsi="Arial" w:cs="Arial"/>
        </w:rPr>
        <w:t xml:space="preserve">the </w:t>
      </w:r>
      <w:r w:rsidRPr="0034579F">
        <w:rPr>
          <w:rStyle w:val="eop"/>
          <w:rFonts w:ascii="Arial" w:hAnsi="Arial" w:cs="Arial"/>
        </w:rPr>
        <w:t xml:space="preserve">NHS </w:t>
      </w:r>
      <w:r w:rsidR="00AB1D74">
        <w:rPr>
          <w:rStyle w:val="eop"/>
          <w:rFonts w:ascii="Arial" w:hAnsi="Arial" w:cs="Arial"/>
        </w:rPr>
        <w:t>GJ</w:t>
      </w:r>
      <w:r w:rsidRPr="0034579F">
        <w:rPr>
          <w:rStyle w:val="eop"/>
          <w:rFonts w:ascii="Arial" w:hAnsi="Arial" w:cs="Arial"/>
        </w:rPr>
        <w:t xml:space="preserve"> to share the workload of delivery. The programme aims to deliver around five days of clinical skills training days for 11 months, with 12-15 learners a day, creating 660 - 825 learner places.</w:t>
      </w:r>
    </w:p>
    <w:p w14:paraId="0A6F88DF" w14:textId="77777777" w:rsidR="0007623E" w:rsidRPr="0034579F" w:rsidRDefault="0007623E" w:rsidP="0007623E">
      <w:pPr>
        <w:pStyle w:val="paragraph"/>
        <w:spacing w:before="0" w:beforeAutospacing="0" w:after="0" w:afterAutospacing="0"/>
        <w:ind w:right="-568"/>
        <w:textAlignment w:val="baseline"/>
        <w:rPr>
          <w:rStyle w:val="eop"/>
          <w:rFonts w:ascii="Arial" w:hAnsi="Arial" w:cs="Arial"/>
          <w:u w:val="single"/>
        </w:rPr>
      </w:pPr>
    </w:p>
    <w:p w14:paraId="73E2782C" w14:textId="3836B015" w:rsidR="0007623E" w:rsidRPr="00170A7A" w:rsidRDefault="0007623E" w:rsidP="0007623E">
      <w:pPr>
        <w:pStyle w:val="paragraph"/>
        <w:spacing w:before="0" w:beforeAutospacing="0" w:after="0" w:afterAutospacing="0"/>
        <w:ind w:right="-568"/>
        <w:textAlignment w:val="baseline"/>
        <w:rPr>
          <w:rStyle w:val="eop"/>
          <w:rFonts w:ascii="Arial" w:hAnsi="Arial" w:cs="Arial"/>
          <w:b/>
        </w:rPr>
      </w:pPr>
      <w:r w:rsidRPr="00170A7A">
        <w:rPr>
          <w:rStyle w:val="eop"/>
          <w:rFonts w:ascii="Arial" w:hAnsi="Arial" w:cs="Arial"/>
          <w:b/>
        </w:rPr>
        <w:t>Workforce Developments</w:t>
      </w:r>
    </w:p>
    <w:p w14:paraId="250DF790" w14:textId="77777777" w:rsidR="00170A7A" w:rsidRPr="0034579F" w:rsidRDefault="00170A7A" w:rsidP="0007623E">
      <w:pPr>
        <w:pStyle w:val="paragraph"/>
        <w:spacing w:before="0" w:beforeAutospacing="0" w:after="0" w:afterAutospacing="0"/>
        <w:ind w:right="-568"/>
        <w:textAlignment w:val="baseline"/>
        <w:rPr>
          <w:rStyle w:val="eop"/>
          <w:rFonts w:ascii="Arial" w:hAnsi="Arial" w:cs="Arial"/>
          <w:u w:val="single"/>
        </w:rPr>
      </w:pPr>
    </w:p>
    <w:p w14:paraId="522933C8" w14:textId="77777777" w:rsidR="0007623E" w:rsidRPr="0034579F" w:rsidRDefault="0007623E" w:rsidP="0007623E">
      <w:pPr>
        <w:pStyle w:val="paragraph"/>
        <w:spacing w:before="0" w:beforeAutospacing="0" w:after="0" w:afterAutospacing="0"/>
        <w:ind w:right="-568"/>
        <w:textAlignment w:val="baseline"/>
        <w:rPr>
          <w:rStyle w:val="eop"/>
          <w:rFonts w:ascii="Arial" w:hAnsi="Arial" w:cs="Arial"/>
        </w:rPr>
      </w:pPr>
      <w:r w:rsidRPr="0034579F">
        <w:rPr>
          <w:rStyle w:val="eop"/>
          <w:rFonts w:ascii="Arial" w:hAnsi="Arial" w:cs="Arial"/>
        </w:rPr>
        <w:t>The National Assistant Practitioner (Endoscopy) Programme provides a standardised programme to deliver accelerated training for Healthcare Support Workers (HCSWs) in their career development from level 2 or 3 to level 4 through SVQ work based learning with a series of online study days, eLearning and face to face simulated practice. Cohort 3 is currently underway and will continue throughout 2024/25.</w:t>
      </w:r>
    </w:p>
    <w:p w14:paraId="11B46CFB" w14:textId="77777777" w:rsidR="0007623E" w:rsidRPr="0034579F" w:rsidRDefault="0007623E" w:rsidP="0007623E">
      <w:pPr>
        <w:pStyle w:val="paragraph"/>
        <w:spacing w:before="0" w:beforeAutospacing="0" w:after="0" w:afterAutospacing="0"/>
        <w:ind w:left="720" w:right="-568"/>
        <w:textAlignment w:val="baseline"/>
        <w:rPr>
          <w:rFonts w:ascii="Arial" w:hAnsi="Arial" w:cs="Arial"/>
          <w:u w:val="single"/>
        </w:rPr>
      </w:pPr>
    </w:p>
    <w:p w14:paraId="51C58D2F" w14:textId="77777777" w:rsidR="0007623E" w:rsidRPr="0034579F" w:rsidRDefault="0007623E" w:rsidP="0007623E">
      <w:pPr>
        <w:pStyle w:val="paragraph"/>
        <w:spacing w:before="0" w:beforeAutospacing="0"/>
        <w:ind w:right="-568"/>
        <w:textAlignment w:val="baseline"/>
        <w:rPr>
          <w:rStyle w:val="eop"/>
          <w:rFonts w:ascii="Arial" w:hAnsi="Arial" w:cs="Arial"/>
        </w:rPr>
      </w:pPr>
      <w:r w:rsidRPr="0034579F">
        <w:rPr>
          <w:rStyle w:val="eop"/>
          <w:rFonts w:ascii="Arial" w:hAnsi="Arial" w:cs="Arial"/>
        </w:rPr>
        <w:t xml:space="preserve">The National Endoscopy Training Programme (NETP) </w:t>
      </w:r>
      <w:r>
        <w:rPr>
          <w:rStyle w:val="eop"/>
          <w:rFonts w:ascii="Arial" w:hAnsi="Arial" w:cs="Arial"/>
        </w:rPr>
        <w:t>is</w:t>
      </w:r>
      <w:r w:rsidRPr="0034579F">
        <w:rPr>
          <w:rFonts w:ascii="Arial" w:hAnsi="Arial" w:cs="Arial"/>
        </w:rPr>
        <w:t xml:space="preserve"> </w:t>
      </w:r>
      <w:r w:rsidRPr="0034579F">
        <w:rPr>
          <w:rStyle w:val="eop"/>
          <w:rFonts w:ascii="Arial" w:hAnsi="Arial" w:cs="Arial"/>
        </w:rPr>
        <w:t>develop</w:t>
      </w:r>
      <w:r>
        <w:rPr>
          <w:rStyle w:val="eop"/>
          <w:rFonts w:ascii="Arial" w:hAnsi="Arial" w:cs="Arial"/>
        </w:rPr>
        <w:t>ing</w:t>
      </w:r>
      <w:r w:rsidRPr="0034579F">
        <w:rPr>
          <w:rStyle w:val="eop"/>
          <w:rFonts w:ascii="Arial" w:hAnsi="Arial" w:cs="Arial"/>
        </w:rPr>
        <w:t xml:space="preserve"> a faculty of 50 </w:t>
      </w:r>
      <w:proofErr w:type="spellStart"/>
      <w:r w:rsidRPr="0034579F">
        <w:rPr>
          <w:rStyle w:val="eop"/>
          <w:rFonts w:ascii="Arial" w:hAnsi="Arial" w:cs="Arial"/>
        </w:rPr>
        <w:t>endoscopists</w:t>
      </w:r>
      <w:proofErr w:type="spellEnd"/>
      <w:r w:rsidRPr="0034579F">
        <w:rPr>
          <w:rStyle w:val="eop"/>
          <w:rFonts w:ascii="Arial" w:hAnsi="Arial" w:cs="Arial"/>
        </w:rPr>
        <w:t xml:space="preserve"> who deliver high-quality training to national (JAG) standards in colonoscopy and upper GI, at endoscopy and simulation units throughout Scotland, enabling services to be developed, using a whole-team approach and significantly reducing waiting lists and wait times for endoscopy services. Throughout 2024/25 NETP will: </w:t>
      </w:r>
    </w:p>
    <w:p w14:paraId="22C6202A" w14:textId="3EB825AC" w:rsidR="0007623E" w:rsidRPr="0034579F" w:rsidRDefault="0007623E" w:rsidP="0007623E">
      <w:pPr>
        <w:pStyle w:val="paragraph"/>
        <w:numPr>
          <w:ilvl w:val="0"/>
          <w:numId w:val="77"/>
        </w:numPr>
        <w:ind w:right="-568"/>
        <w:textAlignment w:val="baseline"/>
        <w:rPr>
          <w:rStyle w:val="eop"/>
          <w:rFonts w:ascii="Arial" w:hAnsi="Arial" w:cs="Arial"/>
        </w:rPr>
      </w:pPr>
      <w:r w:rsidRPr="0034579F">
        <w:rPr>
          <w:rStyle w:val="eop"/>
          <w:rFonts w:ascii="Arial" w:hAnsi="Arial" w:cs="Arial"/>
        </w:rPr>
        <w:t>Deliver upskilling for colonoscopy courses, basic skills courses, upskilling in upper GI courses and Train the Colonoscopy Trainer and Training the Endoscopy Trainer Courses</w:t>
      </w:r>
    </w:p>
    <w:p w14:paraId="25CCA7CD" w14:textId="398A16B8" w:rsidR="0007623E" w:rsidRPr="0034579F" w:rsidRDefault="0007623E" w:rsidP="00AB1D74">
      <w:pPr>
        <w:pStyle w:val="paragraph"/>
        <w:numPr>
          <w:ilvl w:val="0"/>
          <w:numId w:val="77"/>
        </w:numPr>
        <w:ind w:right="-568"/>
        <w:textAlignment w:val="baseline"/>
        <w:rPr>
          <w:rStyle w:val="eop"/>
          <w:rFonts w:ascii="Arial" w:hAnsi="Arial" w:cs="Arial"/>
        </w:rPr>
      </w:pPr>
      <w:r w:rsidRPr="0034579F">
        <w:rPr>
          <w:rStyle w:val="eop"/>
          <w:rFonts w:ascii="Arial" w:hAnsi="Arial" w:cs="Arial"/>
        </w:rPr>
        <w:t xml:space="preserve">Deliver Immersion Training with New Consultants and Trainees closest to </w:t>
      </w:r>
      <w:r w:rsidR="00AB1D74" w:rsidRPr="00AB1D74">
        <w:rPr>
          <w:rStyle w:val="eop"/>
          <w:rFonts w:ascii="Arial" w:hAnsi="Arial" w:cs="Arial"/>
        </w:rPr>
        <w:t>Certificate of Completion of Training</w:t>
      </w:r>
      <w:r w:rsidR="00AB1D74">
        <w:rPr>
          <w:rStyle w:val="eop"/>
          <w:rFonts w:ascii="Arial" w:hAnsi="Arial" w:cs="Arial"/>
        </w:rPr>
        <w:t xml:space="preserve"> (</w:t>
      </w:r>
      <w:r w:rsidRPr="0034579F">
        <w:rPr>
          <w:rStyle w:val="eop"/>
          <w:rFonts w:ascii="Arial" w:hAnsi="Arial" w:cs="Arial"/>
        </w:rPr>
        <w:t>CCT</w:t>
      </w:r>
      <w:r w:rsidR="00AB1D74">
        <w:rPr>
          <w:rStyle w:val="eop"/>
          <w:rFonts w:ascii="Arial" w:hAnsi="Arial" w:cs="Arial"/>
        </w:rPr>
        <w:t>)</w:t>
      </w:r>
      <w:r w:rsidRPr="0034579F">
        <w:rPr>
          <w:rStyle w:val="eop"/>
          <w:rFonts w:ascii="Arial" w:hAnsi="Arial" w:cs="Arial"/>
        </w:rPr>
        <w:t xml:space="preserve"> being prioritised</w:t>
      </w:r>
    </w:p>
    <w:p w14:paraId="374E3452" w14:textId="519DC4C0" w:rsidR="0007623E" w:rsidRPr="0034579F" w:rsidRDefault="0007623E" w:rsidP="0007623E">
      <w:pPr>
        <w:pStyle w:val="paragraph"/>
        <w:numPr>
          <w:ilvl w:val="0"/>
          <w:numId w:val="77"/>
        </w:numPr>
        <w:ind w:right="-568"/>
        <w:textAlignment w:val="baseline"/>
        <w:rPr>
          <w:rStyle w:val="eop"/>
          <w:rFonts w:ascii="Arial" w:hAnsi="Arial" w:cs="Arial"/>
        </w:rPr>
      </w:pPr>
      <w:r w:rsidRPr="0034579F">
        <w:rPr>
          <w:rStyle w:val="eop"/>
          <w:rFonts w:ascii="Arial" w:hAnsi="Arial" w:cs="Arial"/>
        </w:rPr>
        <w:t xml:space="preserve">Deliver ENTS (Endoscopy </w:t>
      </w:r>
      <w:r w:rsidR="007D6C2C" w:rsidRPr="0034579F">
        <w:rPr>
          <w:rStyle w:val="eop"/>
          <w:rFonts w:ascii="Arial" w:hAnsi="Arial" w:cs="Arial"/>
        </w:rPr>
        <w:t>Non-Technical</w:t>
      </w:r>
      <w:r w:rsidRPr="0034579F">
        <w:rPr>
          <w:rStyle w:val="eop"/>
          <w:rFonts w:ascii="Arial" w:hAnsi="Arial" w:cs="Arial"/>
        </w:rPr>
        <w:t xml:space="preserve"> Skills) Training courses</w:t>
      </w:r>
    </w:p>
    <w:p w14:paraId="4E3A0741" w14:textId="01C1362C" w:rsidR="0007623E" w:rsidRPr="0034579F" w:rsidRDefault="0007623E" w:rsidP="0007623E">
      <w:pPr>
        <w:pStyle w:val="paragraph"/>
        <w:numPr>
          <w:ilvl w:val="0"/>
          <w:numId w:val="77"/>
        </w:numPr>
        <w:ind w:right="-568"/>
        <w:textAlignment w:val="baseline"/>
        <w:rPr>
          <w:rStyle w:val="eop"/>
          <w:rFonts w:ascii="Arial" w:hAnsi="Arial" w:cs="Arial"/>
        </w:rPr>
      </w:pPr>
      <w:r w:rsidRPr="0034579F">
        <w:rPr>
          <w:rStyle w:val="eop"/>
          <w:rFonts w:ascii="Arial" w:hAnsi="Arial" w:cs="Arial"/>
        </w:rPr>
        <w:t>Deliver network forum for endoscopy nursing teams</w:t>
      </w:r>
    </w:p>
    <w:p w14:paraId="23351DCF" w14:textId="77777777" w:rsidR="0007623E" w:rsidRPr="0034579F" w:rsidRDefault="0007623E" w:rsidP="0007623E">
      <w:pPr>
        <w:pStyle w:val="paragraph"/>
        <w:numPr>
          <w:ilvl w:val="0"/>
          <w:numId w:val="77"/>
        </w:numPr>
        <w:ind w:right="-568"/>
        <w:textAlignment w:val="baseline"/>
        <w:rPr>
          <w:rStyle w:val="eop"/>
          <w:rFonts w:ascii="Arial" w:hAnsi="Arial" w:cs="Arial"/>
        </w:rPr>
      </w:pPr>
      <w:r w:rsidRPr="0034579F">
        <w:rPr>
          <w:rStyle w:val="eop"/>
          <w:rFonts w:ascii="Arial" w:hAnsi="Arial" w:cs="Arial"/>
        </w:rPr>
        <w:t>Continue cohort three of the Foundations of Endoscopy Practice programme for Registered Nurses (alongside Assistant Practitioner Endoscopy Programme cohorts).</w:t>
      </w:r>
    </w:p>
    <w:p w14:paraId="47C555D5" w14:textId="6C47F8D2" w:rsidR="0007623E" w:rsidRDefault="00DE19FA" w:rsidP="0007623E">
      <w:pPr>
        <w:pStyle w:val="paragraph"/>
        <w:spacing w:before="0" w:beforeAutospacing="0" w:after="0" w:afterAutospacing="0"/>
        <w:ind w:right="-568"/>
        <w:textAlignment w:val="baseline"/>
        <w:rPr>
          <w:rStyle w:val="eop"/>
          <w:rFonts w:ascii="Arial" w:hAnsi="Arial" w:cs="Arial"/>
        </w:rPr>
      </w:pPr>
      <w:r>
        <w:rPr>
          <w:rStyle w:val="eop"/>
          <w:rFonts w:ascii="Arial" w:hAnsi="Arial" w:cs="Arial"/>
        </w:rPr>
        <w:t xml:space="preserve">Subject to business case and funding approval, the </w:t>
      </w:r>
      <w:r w:rsidR="0007623E" w:rsidRPr="0034579F">
        <w:rPr>
          <w:rStyle w:val="eop"/>
          <w:rFonts w:ascii="Arial" w:hAnsi="Arial" w:cs="Arial"/>
        </w:rPr>
        <w:t xml:space="preserve">NHSSA will provide training for High Volume </w:t>
      </w:r>
      <w:r w:rsidR="00AB1D74">
        <w:rPr>
          <w:rStyle w:val="eop"/>
          <w:rFonts w:ascii="Arial" w:hAnsi="Arial" w:cs="Arial"/>
        </w:rPr>
        <w:t>C</w:t>
      </w:r>
      <w:r w:rsidR="0007623E" w:rsidRPr="0034579F">
        <w:rPr>
          <w:rStyle w:val="eop"/>
          <w:rFonts w:ascii="Arial" w:hAnsi="Arial" w:cs="Arial"/>
        </w:rPr>
        <w:t>ataract Services (HVCS) to support the implementation of the Cataract Blueprint, through the development of digital resources to support technical skills for registered and non-registered staff in ophthalmology theatres. Following completion of resource development and education governance processes within quarter 1, 2024/25 will see the delivery of resources and monitoring of usage with feedback incorporated into quality improvements.</w:t>
      </w:r>
      <w:r w:rsidR="0007623E">
        <w:rPr>
          <w:rStyle w:val="eop"/>
          <w:rFonts w:ascii="Arial" w:hAnsi="Arial" w:cs="Arial"/>
        </w:rPr>
        <w:t xml:space="preserve"> </w:t>
      </w:r>
    </w:p>
    <w:p w14:paraId="52C2BA32" w14:textId="053D5F1A" w:rsidR="00997674" w:rsidRDefault="00997674" w:rsidP="0007623E">
      <w:pPr>
        <w:pStyle w:val="paragraph"/>
        <w:spacing w:before="0" w:beforeAutospacing="0" w:after="0" w:afterAutospacing="0"/>
        <w:ind w:right="-568"/>
        <w:textAlignment w:val="baseline"/>
        <w:rPr>
          <w:rStyle w:val="eop"/>
          <w:rFonts w:ascii="Arial" w:hAnsi="Arial" w:cs="Arial"/>
        </w:rPr>
      </w:pPr>
    </w:p>
    <w:p w14:paraId="1E7623B7" w14:textId="6217B866" w:rsidR="00997674" w:rsidRPr="000871A8" w:rsidRDefault="00997674" w:rsidP="0007623E">
      <w:pPr>
        <w:pStyle w:val="paragraph"/>
        <w:spacing w:before="0" w:beforeAutospacing="0" w:after="0" w:afterAutospacing="0"/>
        <w:ind w:right="-568"/>
        <w:textAlignment w:val="baseline"/>
        <w:rPr>
          <w:rStyle w:val="eop"/>
          <w:rFonts w:ascii="Arial" w:hAnsi="Arial" w:cs="Arial"/>
          <w:b/>
        </w:rPr>
      </w:pPr>
      <w:r w:rsidRPr="000871A8">
        <w:rPr>
          <w:rStyle w:val="eop"/>
          <w:rFonts w:ascii="Arial" w:hAnsi="Arial" w:cs="Arial"/>
          <w:b/>
        </w:rPr>
        <w:t>Skills and Simulation Centre</w:t>
      </w:r>
    </w:p>
    <w:p w14:paraId="430A0935" w14:textId="77777777" w:rsidR="003118DC" w:rsidRPr="007A52D4" w:rsidRDefault="003118DC" w:rsidP="0007623E">
      <w:pPr>
        <w:pStyle w:val="paragraph"/>
        <w:spacing w:before="0" w:beforeAutospacing="0" w:after="0" w:afterAutospacing="0"/>
        <w:ind w:right="-568"/>
        <w:textAlignment w:val="baseline"/>
        <w:rPr>
          <w:rStyle w:val="eop"/>
          <w:rFonts w:ascii="Arial" w:hAnsi="Arial" w:cs="Arial"/>
          <w:u w:val="single"/>
        </w:rPr>
      </w:pPr>
    </w:p>
    <w:p w14:paraId="24B93743" w14:textId="755F222D" w:rsidR="00997674" w:rsidRDefault="00F241C9" w:rsidP="0007623E">
      <w:pPr>
        <w:pStyle w:val="paragraph"/>
        <w:spacing w:before="0" w:beforeAutospacing="0" w:after="0" w:afterAutospacing="0"/>
        <w:ind w:right="-568"/>
        <w:textAlignment w:val="baseline"/>
        <w:rPr>
          <w:rStyle w:val="eop"/>
          <w:rFonts w:ascii="Arial" w:hAnsi="Arial" w:cs="Arial"/>
        </w:rPr>
      </w:pPr>
      <w:r>
        <w:rPr>
          <w:rStyle w:val="eop"/>
          <w:rFonts w:ascii="Arial" w:hAnsi="Arial" w:cs="Arial"/>
        </w:rPr>
        <w:t xml:space="preserve">Creation of the NHSSA skills and simulation centre is now complete. </w:t>
      </w:r>
      <w:r w:rsidR="00AB1D8E">
        <w:rPr>
          <w:rStyle w:val="eop"/>
          <w:rFonts w:ascii="Arial" w:hAnsi="Arial" w:cs="Arial"/>
        </w:rPr>
        <w:t xml:space="preserve">The centre provides </w:t>
      </w:r>
      <w:r>
        <w:rPr>
          <w:rStyle w:val="eop"/>
          <w:rFonts w:ascii="Arial" w:hAnsi="Arial" w:cs="Arial"/>
        </w:rPr>
        <w:t xml:space="preserve">additional high-quality space to that already </w:t>
      </w:r>
      <w:r w:rsidR="00AB1D8E">
        <w:rPr>
          <w:rStyle w:val="eop"/>
          <w:rFonts w:ascii="Arial" w:hAnsi="Arial" w:cs="Arial"/>
        </w:rPr>
        <w:t>available</w:t>
      </w:r>
      <w:r>
        <w:rPr>
          <w:rStyle w:val="eop"/>
          <w:rFonts w:ascii="Arial" w:hAnsi="Arial" w:cs="Arial"/>
        </w:rPr>
        <w:t xml:space="preserve"> within NHS GJ. </w:t>
      </w:r>
    </w:p>
    <w:p w14:paraId="11BC0727" w14:textId="485E9DAF" w:rsidR="00DE19FA" w:rsidRDefault="00DE19FA" w:rsidP="00DE19FA">
      <w:pPr>
        <w:pStyle w:val="paragraph"/>
        <w:ind w:right="-568"/>
        <w:textAlignment w:val="baseline"/>
        <w:rPr>
          <w:rStyle w:val="eop"/>
          <w:rFonts w:ascii="Arial" w:hAnsi="Arial" w:cs="Arial"/>
          <w:b/>
        </w:rPr>
      </w:pPr>
      <w:r>
        <w:rPr>
          <w:rStyle w:val="eop"/>
          <w:rFonts w:ascii="Arial" w:hAnsi="Arial" w:cs="Arial"/>
          <w:b/>
        </w:rPr>
        <w:t>National Ultrasound Training Programme</w:t>
      </w:r>
      <w:r w:rsidR="005D4104">
        <w:rPr>
          <w:rStyle w:val="eop"/>
          <w:rFonts w:ascii="Arial" w:hAnsi="Arial" w:cs="Arial"/>
          <w:b/>
        </w:rPr>
        <w:t xml:space="preserve"> (NUTP)</w:t>
      </w:r>
    </w:p>
    <w:p w14:paraId="756B1B10" w14:textId="20217687" w:rsidR="00DE19FA" w:rsidRDefault="00DE19FA" w:rsidP="00DE19FA">
      <w:pPr>
        <w:pStyle w:val="paragraph"/>
        <w:ind w:right="-568"/>
        <w:textAlignment w:val="baseline"/>
        <w:rPr>
          <w:rStyle w:val="eop"/>
          <w:rFonts w:ascii="Arial" w:hAnsi="Arial" w:cs="Arial"/>
        </w:rPr>
      </w:pPr>
      <w:r>
        <w:rPr>
          <w:rStyle w:val="eop"/>
          <w:rFonts w:ascii="Arial" w:hAnsi="Arial" w:cs="Arial"/>
        </w:rPr>
        <w:t xml:space="preserve">This training programme is hosted by the Radiology Department at NHS GJ in partnership with Glasgow </w:t>
      </w:r>
      <w:r w:rsidRPr="00C81B66">
        <w:rPr>
          <w:rStyle w:val="eop"/>
          <w:rFonts w:ascii="Arial" w:hAnsi="Arial" w:cs="Arial"/>
        </w:rPr>
        <w:t>Caledonian University.</w:t>
      </w:r>
      <w:r>
        <w:rPr>
          <w:rStyle w:val="eop"/>
          <w:rFonts w:ascii="Arial" w:hAnsi="Arial" w:cs="Arial"/>
        </w:rPr>
        <w:t xml:space="preserve"> Its purpose is to </w:t>
      </w:r>
      <w:r w:rsidR="00F70942">
        <w:rPr>
          <w:rStyle w:val="eop"/>
          <w:rFonts w:ascii="Arial" w:hAnsi="Arial" w:cs="Arial"/>
        </w:rPr>
        <w:t>i</w:t>
      </w:r>
      <w:r>
        <w:rPr>
          <w:rStyle w:val="eop"/>
          <w:rFonts w:ascii="Arial" w:hAnsi="Arial" w:cs="Arial"/>
        </w:rPr>
        <w:t xml:space="preserve">ncrease Ultrasound capacity in </w:t>
      </w:r>
      <w:r w:rsidRPr="00C81B66">
        <w:rPr>
          <w:rStyle w:val="eop"/>
          <w:rFonts w:ascii="Arial" w:hAnsi="Arial" w:cs="Arial"/>
        </w:rPr>
        <w:t>NH</w:t>
      </w:r>
      <w:r>
        <w:rPr>
          <w:rStyle w:val="eop"/>
          <w:rFonts w:ascii="Arial" w:hAnsi="Arial" w:cs="Arial"/>
        </w:rPr>
        <w:t xml:space="preserve">S Scotland by supporting Boards </w:t>
      </w:r>
      <w:r w:rsidRPr="00C81B66">
        <w:rPr>
          <w:rStyle w:val="eop"/>
          <w:rFonts w:ascii="Arial" w:hAnsi="Arial" w:cs="Arial"/>
        </w:rPr>
        <w:t xml:space="preserve">to </w:t>
      </w:r>
      <w:r>
        <w:rPr>
          <w:rStyle w:val="eop"/>
          <w:rFonts w:ascii="Arial" w:hAnsi="Arial" w:cs="Arial"/>
        </w:rPr>
        <w:t xml:space="preserve">train </w:t>
      </w:r>
      <w:proofErr w:type="spellStart"/>
      <w:r>
        <w:rPr>
          <w:rStyle w:val="eop"/>
          <w:rFonts w:ascii="Arial" w:hAnsi="Arial" w:cs="Arial"/>
        </w:rPr>
        <w:t>ultrasonographers</w:t>
      </w:r>
      <w:proofErr w:type="spellEnd"/>
      <w:r>
        <w:rPr>
          <w:rStyle w:val="eop"/>
          <w:rFonts w:ascii="Arial" w:hAnsi="Arial" w:cs="Arial"/>
        </w:rPr>
        <w:t xml:space="preserve"> through </w:t>
      </w:r>
      <w:r w:rsidRPr="00C81B66">
        <w:rPr>
          <w:rStyle w:val="eop"/>
          <w:rFonts w:ascii="Arial" w:hAnsi="Arial" w:cs="Arial"/>
        </w:rPr>
        <w:t>a</w:t>
      </w:r>
      <w:r>
        <w:rPr>
          <w:rStyle w:val="eop"/>
          <w:rFonts w:ascii="Arial" w:hAnsi="Arial" w:cs="Arial"/>
        </w:rPr>
        <w:t xml:space="preserve"> hub and spoke approach and use </w:t>
      </w:r>
      <w:r w:rsidRPr="00C81B66">
        <w:rPr>
          <w:rStyle w:val="eop"/>
          <w:rFonts w:ascii="Arial" w:hAnsi="Arial" w:cs="Arial"/>
        </w:rPr>
        <w:t>of d</w:t>
      </w:r>
      <w:r>
        <w:rPr>
          <w:rStyle w:val="eop"/>
          <w:rFonts w:ascii="Arial" w:hAnsi="Arial" w:cs="Arial"/>
        </w:rPr>
        <w:t>edicated practice educators</w:t>
      </w:r>
      <w:r w:rsidR="00F70942">
        <w:rPr>
          <w:rStyle w:val="eop"/>
          <w:rFonts w:ascii="Arial" w:hAnsi="Arial" w:cs="Arial"/>
        </w:rPr>
        <w:t>.</w:t>
      </w:r>
    </w:p>
    <w:p w14:paraId="239C3762" w14:textId="1815414F" w:rsidR="0069063D" w:rsidRDefault="0069063D" w:rsidP="00DE19FA">
      <w:pPr>
        <w:pStyle w:val="paragraph"/>
        <w:ind w:right="-568"/>
        <w:textAlignment w:val="baseline"/>
        <w:rPr>
          <w:rStyle w:val="eop"/>
          <w:rFonts w:ascii="Arial" w:hAnsi="Arial" w:cs="Arial"/>
        </w:rPr>
      </w:pPr>
      <w:r w:rsidRPr="0069063D">
        <w:rPr>
          <w:rStyle w:val="eop"/>
          <w:rFonts w:ascii="Arial" w:hAnsi="Arial" w:cs="Arial"/>
        </w:rPr>
        <w:t xml:space="preserve">The National Ultrasound Training Programme has delivered immersive training experiences to sonographers and medical trainees, accelerating their capabilities, using training lists that delivered around 6,000 US procedures for 5,427 patients in 2023/24. The expansion of this programme has been scoped to continue, and also to offer training opportunities in additional specialties including Head and Neck, </w:t>
      </w:r>
      <w:proofErr w:type="spellStart"/>
      <w:r>
        <w:rPr>
          <w:rStyle w:val="eop"/>
          <w:rFonts w:ascii="Arial" w:hAnsi="Arial" w:cs="Arial"/>
        </w:rPr>
        <w:t>Musculo</w:t>
      </w:r>
      <w:proofErr w:type="spellEnd"/>
      <w:r>
        <w:rPr>
          <w:rStyle w:val="eop"/>
          <w:rFonts w:ascii="Arial" w:hAnsi="Arial" w:cs="Arial"/>
        </w:rPr>
        <w:t>-skeletal</w:t>
      </w:r>
      <w:r w:rsidRPr="0069063D">
        <w:rPr>
          <w:rStyle w:val="eop"/>
          <w:rFonts w:ascii="Arial" w:hAnsi="Arial" w:cs="Arial"/>
        </w:rPr>
        <w:t xml:space="preserve">, </w:t>
      </w:r>
      <w:r w:rsidR="003904A1">
        <w:rPr>
          <w:rStyle w:val="eop"/>
          <w:rFonts w:ascii="Arial" w:hAnsi="Arial" w:cs="Arial"/>
        </w:rPr>
        <w:t xml:space="preserve">(MSK) </w:t>
      </w:r>
      <w:r w:rsidRPr="0069063D">
        <w:rPr>
          <w:rStyle w:val="eop"/>
          <w:rFonts w:ascii="Arial" w:hAnsi="Arial" w:cs="Arial"/>
        </w:rPr>
        <w:t xml:space="preserve">Gynaecology, Sexual and Reproductive Health, Radiology, Renal Transplant, Trans </w:t>
      </w:r>
      <w:r>
        <w:rPr>
          <w:rStyle w:val="eop"/>
          <w:rFonts w:ascii="Arial" w:hAnsi="Arial" w:cs="Arial"/>
        </w:rPr>
        <w:t>-</w:t>
      </w:r>
      <w:r w:rsidRPr="0069063D">
        <w:rPr>
          <w:rStyle w:val="eop"/>
          <w:rFonts w:ascii="Arial" w:hAnsi="Arial" w:cs="Arial"/>
        </w:rPr>
        <w:t xml:space="preserve">perineal, Emergency Medicine and Paediatric Point of Care Ultrasound.  </w:t>
      </w:r>
    </w:p>
    <w:p w14:paraId="60E91C14" w14:textId="01BC789E" w:rsidR="009E7753" w:rsidRDefault="0069063D" w:rsidP="007733FE">
      <w:pPr>
        <w:pStyle w:val="paragraph"/>
        <w:spacing w:before="0" w:beforeAutospacing="0" w:after="0" w:afterAutospacing="0"/>
        <w:ind w:right="-568"/>
        <w:textAlignment w:val="baseline"/>
        <w:rPr>
          <w:rStyle w:val="eop"/>
          <w:rFonts w:ascii="Arial" w:hAnsi="Arial" w:cs="Arial"/>
        </w:rPr>
      </w:pPr>
      <w:r w:rsidRPr="0069063D">
        <w:rPr>
          <w:rStyle w:val="eop"/>
          <w:rFonts w:ascii="Arial" w:hAnsi="Arial" w:cs="Arial"/>
        </w:rPr>
        <w:t>If funded, the NHSSA is committed to deliver this training for 17 sonographers, 33 S</w:t>
      </w:r>
      <w:r>
        <w:rPr>
          <w:rStyle w:val="eop"/>
          <w:rFonts w:ascii="Arial" w:hAnsi="Arial" w:cs="Arial"/>
        </w:rPr>
        <w:t xml:space="preserve">urgical </w:t>
      </w:r>
      <w:r w:rsidRPr="0069063D">
        <w:rPr>
          <w:rStyle w:val="eop"/>
          <w:rFonts w:ascii="Arial" w:hAnsi="Arial" w:cs="Arial"/>
        </w:rPr>
        <w:t>T</w:t>
      </w:r>
      <w:r>
        <w:rPr>
          <w:rStyle w:val="eop"/>
          <w:rFonts w:ascii="Arial" w:hAnsi="Arial" w:cs="Arial"/>
        </w:rPr>
        <w:t>rainee</w:t>
      </w:r>
      <w:r w:rsidRPr="0069063D">
        <w:rPr>
          <w:rStyle w:val="eop"/>
          <w:rFonts w:ascii="Arial" w:hAnsi="Arial" w:cs="Arial"/>
        </w:rPr>
        <w:t>s, 14 Specialty doctors and 12 Clinical Nurse Specialists/Ad</w:t>
      </w:r>
      <w:r>
        <w:rPr>
          <w:rStyle w:val="eop"/>
          <w:rFonts w:ascii="Arial" w:hAnsi="Arial" w:cs="Arial"/>
        </w:rPr>
        <w:t xml:space="preserve">vanced Practice Nurses. </w:t>
      </w:r>
      <w:r w:rsidRPr="0069063D">
        <w:rPr>
          <w:rStyle w:val="eop"/>
          <w:rFonts w:ascii="Arial" w:hAnsi="Arial" w:cs="Arial"/>
        </w:rPr>
        <w:t>The training programme will provide up to 9,350 procedures, as well as meeting priority workforce development needs.  Space has been identified an</w:t>
      </w:r>
      <w:r>
        <w:rPr>
          <w:rStyle w:val="eop"/>
          <w:rFonts w:ascii="Arial" w:hAnsi="Arial" w:cs="Arial"/>
        </w:rPr>
        <w:t xml:space="preserve">d support services are in place, however short-term funding allocations for training creates a retention risk for the training faculty. </w:t>
      </w:r>
    </w:p>
    <w:p w14:paraId="7DF1B413" w14:textId="77777777" w:rsidR="0069063D" w:rsidRDefault="0069063D" w:rsidP="007733FE">
      <w:pPr>
        <w:pStyle w:val="paragraph"/>
        <w:spacing w:before="0" w:beforeAutospacing="0" w:after="0" w:afterAutospacing="0"/>
        <w:ind w:right="-568"/>
        <w:textAlignment w:val="baseline"/>
        <w:rPr>
          <w:rStyle w:val="eop"/>
          <w:rFonts w:ascii="Arial" w:hAnsi="Arial" w:cs="Arial"/>
        </w:rPr>
      </w:pPr>
    </w:p>
    <w:tbl>
      <w:tblPr>
        <w:tblStyle w:val="TableGrid"/>
        <w:tblW w:w="10490" w:type="dxa"/>
        <w:tblInd w:w="-714" w:type="dxa"/>
        <w:tblLook w:val="04A0" w:firstRow="1" w:lastRow="0" w:firstColumn="1" w:lastColumn="0" w:noHBand="0" w:noVBand="1"/>
      </w:tblPr>
      <w:tblGrid>
        <w:gridCol w:w="684"/>
        <w:gridCol w:w="1663"/>
        <w:gridCol w:w="8143"/>
      </w:tblGrid>
      <w:tr w:rsidR="00E65684" w:rsidRPr="00BF5922" w14:paraId="611CFFD9" w14:textId="77777777" w:rsidTr="00170A7A">
        <w:trPr>
          <w:trHeight w:val="272"/>
        </w:trPr>
        <w:tc>
          <w:tcPr>
            <w:tcW w:w="684" w:type="dxa"/>
            <w:tcBorders>
              <w:right w:val="single" w:sz="4" w:space="0" w:color="FFFFFF" w:themeColor="background1"/>
            </w:tcBorders>
            <w:shd w:val="clear" w:color="auto" w:fill="65757D" w:themeFill="background2" w:themeFillShade="80"/>
          </w:tcPr>
          <w:p w14:paraId="4576CC04" w14:textId="77777777" w:rsidR="00E65684" w:rsidRPr="00BF5922" w:rsidRDefault="00E65684"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63" w:type="dxa"/>
            <w:tcBorders>
              <w:right w:val="single" w:sz="4" w:space="0" w:color="FFFFFF" w:themeColor="background1"/>
            </w:tcBorders>
            <w:shd w:val="clear" w:color="auto" w:fill="65757D" w:themeFill="background2" w:themeFillShade="80"/>
          </w:tcPr>
          <w:p w14:paraId="3136D1ED" w14:textId="0B5FE9D5" w:rsidR="00E65684" w:rsidRPr="00BF5922" w:rsidRDefault="00E65684"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143" w:type="dxa"/>
            <w:tcBorders>
              <w:left w:val="single" w:sz="4" w:space="0" w:color="FFFFFF" w:themeColor="background1"/>
            </w:tcBorders>
            <w:shd w:val="clear" w:color="auto" w:fill="65757D" w:themeFill="background2" w:themeFillShade="80"/>
          </w:tcPr>
          <w:p w14:paraId="797D907D" w14:textId="6BDDA604" w:rsidR="00E65684" w:rsidRPr="00BF5922" w:rsidRDefault="00E65684" w:rsidP="007733FE">
            <w:pPr>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E65684" w:rsidRPr="00BF5922" w14:paraId="7ABC6823" w14:textId="77777777" w:rsidTr="00170A7A">
        <w:trPr>
          <w:trHeight w:val="551"/>
        </w:trPr>
        <w:tc>
          <w:tcPr>
            <w:tcW w:w="684" w:type="dxa"/>
            <w:vMerge w:val="restart"/>
          </w:tcPr>
          <w:p w14:paraId="08CB805A" w14:textId="7A24A1F2" w:rsidR="00E65684" w:rsidRPr="00BF5922" w:rsidRDefault="00E65684" w:rsidP="007733FE">
            <w:pPr>
              <w:rPr>
                <w:rFonts w:ascii="Arial" w:hAnsi="Arial" w:cs="Arial"/>
                <w:b/>
                <w:bCs/>
                <w:color w:val="FF0000"/>
                <w:szCs w:val="24"/>
              </w:rPr>
            </w:pPr>
            <w:r w:rsidRPr="00BF5922">
              <w:rPr>
                <w:rFonts w:ascii="Arial" w:hAnsi="Arial" w:cs="Arial"/>
                <w:b/>
                <w:bCs/>
                <w:szCs w:val="24"/>
              </w:rPr>
              <w:t>4.1</w:t>
            </w:r>
          </w:p>
        </w:tc>
        <w:tc>
          <w:tcPr>
            <w:tcW w:w="1663" w:type="dxa"/>
            <w:vMerge w:val="restart"/>
          </w:tcPr>
          <w:p w14:paraId="19A9708B" w14:textId="77777777" w:rsidR="00054F77" w:rsidRDefault="001D3C01" w:rsidP="007733FE">
            <w:pPr>
              <w:pStyle w:val="Default"/>
              <w:rPr>
                <w:b/>
                <w:bCs/>
                <w:color w:val="auto"/>
              </w:rPr>
            </w:pPr>
            <w:r w:rsidRPr="00BF5922">
              <w:rPr>
                <w:b/>
                <w:bCs/>
                <w:color w:val="auto"/>
              </w:rPr>
              <w:t>National Associate Director</w:t>
            </w:r>
          </w:p>
          <w:p w14:paraId="202B4466" w14:textId="77777777" w:rsidR="001D3C01" w:rsidRDefault="001D3C01" w:rsidP="007733FE">
            <w:pPr>
              <w:pStyle w:val="Default"/>
              <w:rPr>
                <w:b/>
                <w:bCs/>
                <w:color w:val="auto"/>
              </w:rPr>
            </w:pPr>
          </w:p>
          <w:p w14:paraId="0BA60EE4" w14:textId="77777777" w:rsidR="001D3C01" w:rsidRDefault="001D3C01" w:rsidP="007733FE">
            <w:pPr>
              <w:pStyle w:val="Default"/>
              <w:rPr>
                <w:b/>
                <w:bCs/>
                <w:color w:val="auto"/>
              </w:rPr>
            </w:pPr>
          </w:p>
          <w:p w14:paraId="3424B2A1" w14:textId="77777777" w:rsidR="001D3C01" w:rsidRDefault="001D3C01" w:rsidP="007733FE">
            <w:pPr>
              <w:pStyle w:val="Default"/>
              <w:rPr>
                <w:b/>
                <w:bCs/>
                <w:color w:val="auto"/>
              </w:rPr>
            </w:pPr>
          </w:p>
          <w:p w14:paraId="67431F78" w14:textId="77777777" w:rsidR="001D3C01" w:rsidRDefault="001D3C01" w:rsidP="007733FE">
            <w:pPr>
              <w:pStyle w:val="Default"/>
              <w:rPr>
                <w:b/>
                <w:bCs/>
                <w:color w:val="auto"/>
              </w:rPr>
            </w:pPr>
          </w:p>
          <w:p w14:paraId="720A8E0A" w14:textId="77777777" w:rsidR="001D3C01" w:rsidRDefault="001D3C01" w:rsidP="007733FE">
            <w:pPr>
              <w:pStyle w:val="Default"/>
              <w:rPr>
                <w:b/>
                <w:bCs/>
                <w:color w:val="auto"/>
              </w:rPr>
            </w:pPr>
          </w:p>
          <w:p w14:paraId="31BEF41F" w14:textId="77777777" w:rsidR="001D3C01" w:rsidRDefault="001D3C01" w:rsidP="007733FE">
            <w:pPr>
              <w:pStyle w:val="Default"/>
              <w:rPr>
                <w:b/>
                <w:bCs/>
                <w:color w:val="auto"/>
              </w:rPr>
            </w:pPr>
          </w:p>
          <w:p w14:paraId="1673A9D2" w14:textId="77777777" w:rsidR="001D3C01" w:rsidRDefault="001D3C01" w:rsidP="007733FE">
            <w:pPr>
              <w:pStyle w:val="Default"/>
              <w:rPr>
                <w:b/>
                <w:bCs/>
                <w:color w:val="auto"/>
              </w:rPr>
            </w:pPr>
          </w:p>
          <w:p w14:paraId="4FA1B07C" w14:textId="77777777" w:rsidR="001D3C01" w:rsidRDefault="001D3C01" w:rsidP="007733FE">
            <w:pPr>
              <w:pStyle w:val="Default"/>
              <w:rPr>
                <w:b/>
                <w:bCs/>
                <w:color w:val="auto"/>
              </w:rPr>
            </w:pPr>
          </w:p>
          <w:p w14:paraId="69C4F57E" w14:textId="77777777" w:rsidR="001D3C01" w:rsidRDefault="001D3C01" w:rsidP="007733FE">
            <w:pPr>
              <w:pStyle w:val="Default"/>
              <w:rPr>
                <w:b/>
                <w:bCs/>
                <w:color w:val="auto"/>
              </w:rPr>
            </w:pPr>
          </w:p>
          <w:p w14:paraId="39916BCF" w14:textId="77777777" w:rsidR="001D3C01" w:rsidRDefault="001D3C01" w:rsidP="007733FE">
            <w:pPr>
              <w:pStyle w:val="Default"/>
              <w:rPr>
                <w:b/>
                <w:bCs/>
                <w:color w:val="auto"/>
              </w:rPr>
            </w:pPr>
          </w:p>
          <w:p w14:paraId="056EA6FF" w14:textId="77777777" w:rsidR="001D3C01" w:rsidRDefault="001D3C01" w:rsidP="007733FE">
            <w:pPr>
              <w:pStyle w:val="Default"/>
              <w:rPr>
                <w:b/>
                <w:bCs/>
                <w:color w:val="auto"/>
              </w:rPr>
            </w:pPr>
          </w:p>
          <w:p w14:paraId="6F745E0C" w14:textId="0D238D92" w:rsidR="001D3C01" w:rsidRPr="00BF5922" w:rsidRDefault="001D3C01" w:rsidP="007733FE">
            <w:pPr>
              <w:pStyle w:val="Default"/>
              <w:rPr>
                <w:b/>
                <w:bCs/>
                <w:color w:val="auto"/>
              </w:rPr>
            </w:pPr>
            <w:r>
              <w:rPr>
                <w:b/>
                <w:bCs/>
                <w:color w:val="auto"/>
              </w:rPr>
              <w:t>Director of Operations</w:t>
            </w:r>
          </w:p>
        </w:tc>
        <w:tc>
          <w:tcPr>
            <w:tcW w:w="8143" w:type="dxa"/>
            <w:vAlign w:val="center"/>
          </w:tcPr>
          <w:p w14:paraId="0207A7C8" w14:textId="7EEC816C" w:rsidR="00E65684" w:rsidRPr="00BF5922" w:rsidRDefault="00E65684" w:rsidP="00170A7A">
            <w:pPr>
              <w:pStyle w:val="Default"/>
              <w:spacing w:after="240"/>
              <w:rPr>
                <w:b/>
                <w:bCs/>
                <w:color w:val="auto"/>
              </w:rPr>
            </w:pPr>
            <w:r w:rsidRPr="00BF5922">
              <w:rPr>
                <w:b/>
                <w:bCs/>
                <w:color w:val="auto"/>
              </w:rPr>
              <w:t xml:space="preserve">Delivering year on year reductions in waiting times and tackling backlogs focusing on key specialities including cancer, orthopaedics, </w:t>
            </w:r>
            <w:r w:rsidR="006D0B7C" w:rsidRPr="00BF5922">
              <w:rPr>
                <w:b/>
                <w:bCs/>
                <w:color w:val="auto"/>
              </w:rPr>
              <w:t xml:space="preserve">ophthalmology and diagnostics. </w:t>
            </w:r>
          </w:p>
        </w:tc>
      </w:tr>
      <w:tr w:rsidR="00E65684" w:rsidRPr="00BF5922" w14:paraId="169176AD" w14:textId="77777777" w:rsidTr="00170A7A">
        <w:trPr>
          <w:trHeight w:val="543"/>
        </w:trPr>
        <w:tc>
          <w:tcPr>
            <w:tcW w:w="684" w:type="dxa"/>
            <w:vMerge/>
            <w:vAlign w:val="center"/>
          </w:tcPr>
          <w:p w14:paraId="4BB26408" w14:textId="77777777" w:rsidR="00E65684" w:rsidRPr="00BF5922" w:rsidRDefault="00E65684" w:rsidP="007733FE">
            <w:pPr>
              <w:rPr>
                <w:rFonts w:ascii="Arial" w:hAnsi="Arial" w:cs="Arial"/>
                <w:b/>
                <w:bCs/>
                <w:color w:val="FF0000"/>
                <w:szCs w:val="24"/>
              </w:rPr>
            </w:pPr>
          </w:p>
        </w:tc>
        <w:tc>
          <w:tcPr>
            <w:tcW w:w="1663" w:type="dxa"/>
            <w:vMerge/>
          </w:tcPr>
          <w:p w14:paraId="15B46C83" w14:textId="3EB250FC" w:rsidR="00E65684" w:rsidRPr="005F706D" w:rsidRDefault="00E65684" w:rsidP="007A52D4">
            <w:pPr>
              <w:jc w:val="center"/>
              <w:rPr>
                <w:b/>
              </w:rPr>
            </w:pPr>
          </w:p>
        </w:tc>
        <w:tc>
          <w:tcPr>
            <w:tcW w:w="8143" w:type="dxa"/>
            <w:vAlign w:val="center"/>
          </w:tcPr>
          <w:p w14:paraId="3BFE6A96" w14:textId="40E4FCBC" w:rsidR="0015358D" w:rsidRPr="00BF5922" w:rsidRDefault="0015358D" w:rsidP="00170A7A">
            <w:pPr>
              <w:spacing w:after="100" w:afterAutospacing="1"/>
              <w:textAlignment w:val="baseline"/>
              <w:rPr>
                <w:rFonts w:ascii="Arial" w:hAnsi="Arial" w:cs="Arial"/>
                <w:b/>
                <w:color w:val="000000"/>
                <w:szCs w:val="24"/>
                <w:u w:val="single"/>
                <w:lang w:eastAsia="en-GB"/>
              </w:rPr>
            </w:pPr>
            <w:r w:rsidRPr="00BF5922">
              <w:rPr>
                <w:rFonts w:ascii="Arial" w:hAnsi="Arial" w:cs="Arial"/>
                <w:b/>
                <w:color w:val="000000"/>
                <w:szCs w:val="24"/>
                <w:u w:val="single"/>
                <w:lang w:eastAsia="en-GB"/>
              </w:rPr>
              <w:t>The Centre for Sustainable Delivery</w:t>
            </w:r>
          </w:p>
          <w:p w14:paraId="51CCD83C" w14:textId="316F5868" w:rsidR="00A177A6" w:rsidRPr="00BF5922" w:rsidRDefault="009D06A4" w:rsidP="007733FE">
            <w:pPr>
              <w:spacing w:before="100" w:beforeAutospacing="1" w:after="100" w:afterAutospacing="1"/>
              <w:textAlignment w:val="baseline"/>
              <w:rPr>
                <w:rFonts w:ascii="Arial" w:hAnsi="Arial" w:cs="Arial"/>
                <w:color w:val="000000"/>
                <w:szCs w:val="24"/>
                <w:lang w:eastAsia="en-GB"/>
              </w:rPr>
            </w:pPr>
            <w:r>
              <w:rPr>
                <w:rFonts w:ascii="Arial" w:hAnsi="Arial" w:cs="Arial"/>
                <w:color w:val="000000"/>
                <w:szCs w:val="24"/>
                <w:lang w:eastAsia="en-GB"/>
              </w:rPr>
              <w:t xml:space="preserve">The </w:t>
            </w:r>
            <w:r w:rsidR="00A177A6" w:rsidRPr="00BF5922">
              <w:rPr>
                <w:rFonts w:ascii="Arial" w:hAnsi="Arial" w:cs="Arial"/>
                <w:color w:val="000000"/>
                <w:szCs w:val="24"/>
                <w:lang w:eastAsia="en-GB"/>
              </w:rPr>
              <w:t xml:space="preserve">CfSD will lead on developing national delivery plans in support of cancer backlogs, orthopaedics, ophthalmology and diagnostics. </w:t>
            </w:r>
          </w:p>
          <w:p w14:paraId="14C08022" w14:textId="0D36EC6B" w:rsidR="004830AC" w:rsidRDefault="00A177A6" w:rsidP="007733FE">
            <w:pPr>
              <w:pStyle w:val="Default"/>
              <w:spacing w:after="240"/>
              <w:rPr>
                <w:rFonts w:eastAsia="Calibri"/>
              </w:rPr>
            </w:pPr>
            <w:r w:rsidRPr="00BF5922">
              <w:rPr>
                <w:rFonts w:eastAsia="Calibri"/>
              </w:rPr>
              <w:t>Working in collaboration with all health boards the Planned Care Team in CfSD will continue to hold regular operational-level meetings with Boards to identify potential actions and to share best practice that can address meeting the primary objective in reducing year on year patient waiting lists.</w:t>
            </w:r>
          </w:p>
          <w:p w14:paraId="50265941" w14:textId="5C6CEEBA" w:rsidR="004830AC" w:rsidRPr="00C61179" w:rsidRDefault="004830AC" w:rsidP="007733FE">
            <w:pPr>
              <w:pStyle w:val="Default"/>
              <w:spacing w:after="240"/>
              <w:rPr>
                <w:rFonts w:eastAsia="Calibri"/>
                <w:b/>
                <w:u w:val="single"/>
              </w:rPr>
            </w:pPr>
            <w:r w:rsidRPr="00C61179">
              <w:rPr>
                <w:rFonts w:eastAsia="Calibri"/>
                <w:b/>
                <w:u w:val="single"/>
              </w:rPr>
              <w:t>NHS Golden Jubilee National Elective Services Division</w:t>
            </w:r>
          </w:p>
          <w:p w14:paraId="6A7EBDF3" w14:textId="7F887F83" w:rsidR="004830AC" w:rsidRDefault="004830AC" w:rsidP="004830AC">
            <w:pPr>
              <w:spacing w:after="160" w:line="259" w:lineRule="auto"/>
              <w:rPr>
                <w:rFonts w:ascii="Arial" w:eastAsia="Calibri" w:hAnsi="Arial" w:cs="Arial"/>
                <w:szCs w:val="22"/>
              </w:rPr>
            </w:pPr>
            <w:r w:rsidRPr="00DB44C1">
              <w:rPr>
                <w:rFonts w:ascii="Arial" w:eastAsia="Calibri" w:hAnsi="Arial" w:cs="Arial"/>
                <w:szCs w:val="22"/>
              </w:rPr>
              <w:t>As outlined within the Board’s Planned Care Plan, NHS G</w:t>
            </w:r>
            <w:r>
              <w:rPr>
                <w:rFonts w:ascii="Arial" w:eastAsia="Calibri" w:hAnsi="Arial" w:cs="Arial"/>
                <w:szCs w:val="22"/>
              </w:rPr>
              <w:t xml:space="preserve">olden </w:t>
            </w:r>
            <w:r w:rsidRPr="00DB44C1">
              <w:rPr>
                <w:rFonts w:ascii="Arial" w:eastAsia="Calibri" w:hAnsi="Arial" w:cs="Arial"/>
                <w:szCs w:val="22"/>
              </w:rPr>
              <w:t>J</w:t>
            </w:r>
            <w:r>
              <w:rPr>
                <w:rFonts w:ascii="Arial" w:eastAsia="Calibri" w:hAnsi="Arial" w:cs="Arial"/>
                <w:szCs w:val="22"/>
              </w:rPr>
              <w:t>ubilee</w:t>
            </w:r>
            <w:r w:rsidRPr="00DB44C1">
              <w:rPr>
                <w:rFonts w:ascii="Arial" w:eastAsia="Calibri" w:hAnsi="Arial" w:cs="Arial"/>
                <w:szCs w:val="22"/>
              </w:rPr>
              <w:t xml:space="preserve"> elective capacity will be maximised locally to operate 48 weeks per year (5 days</w:t>
            </w:r>
            <w:r>
              <w:rPr>
                <w:rFonts w:ascii="Arial" w:eastAsia="Calibri" w:hAnsi="Arial" w:cs="Arial"/>
                <w:szCs w:val="22"/>
              </w:rPr>
              <w:t xml:space="preserve"> per week</w:t>
            </w:r>
            <w:r w:rsidRPr="00DB44C1">
              <w:rPr>
                <w:rFonts w:ascii="Arial" w:eastAsia="Calibri" w:hAnsi="Arial" w:cs="Arial"/>
                <w:szCs w:val="22"/>
              </w:rPr>
              <w:t xml:space="preserve"> for Ophthalmology and General/Colorectal Surgery; 6 days </w:t>
            </w:r>
            <w:r>
              <w:rPr>
                <w:rFonts w:ascii="Arial" w:eastAsia="Calibri" w:hAnsi="Arial" w:cs="Arial"/>
                <w:szCs w:val="22"/>
              </w:rPr>
              <w:t>per week f</w:t>
            </w:r>
            <w:r w:rsidRPr="00DB44C1">
              <w:rPr>
                <w:rFonts w:ascii="Arial" w:eastAsia="Calibri" w:hAnsi="Arial" w:cs="Arial"/>
                <w:szCs w:val="22"/>
              </w:rPr>
              <w:t>or Orthopaedics; and 7 days</w:t>
            </w:r>
            <w:r>
              <w:rPr>
                <w:rFonts w:ascii="Arial" w:eastAsia="Calibri" w:hAnsi="Arial" w:cs="Arial"/>
                <w:szCs w:val="22"/>
              </w:rPr>
              <w:t xml:space="preserve"> per week</w:t>
            </w:r>
            <w:r w:rsidRPr="00DB44C1">
              <w:rPr>
                <w:rFonts w:ascii="Arial" w:eastAsia="Calibri" w:hAnsi="Arial" w:cs="Arial"/>
                <w:szCs w:val="22"/>
              </w:rPr>
              <w:t xml:space="preserve"> for Endoscopy in the Vanguard Unit </w:t>
            </w:r>
            <w:r>
              <w:rPr>
                <w:rFonts w:ascii="Arial" w:eastAsia="Calibri" w:hAnsi="Arial" w:cs="Arial"/>
                <w:szCs w:val="22"/>
              </w:rPr>
              <w:t>(</w:t>
            </w:r>
            <w:r w:rsidRPr="00DB44C1">
              <w:rPr>
                <w:rFonts w:ascii="Arial" w:eastAsia="Calibri" w:hAnsi="Arial" w:cs="Arial"/>
                <w:szCs w:val="22"/>
              </w:rPr>
              <w:t>while funded)</w:t>
            </w:r>
            <w:r w:rsidR="00EB43B0">
              <w:rPr>
                <w:rFonts w:ascii="Arial" w:eastAsia="Calibri" w:hAnsi="Arial" w:cs="Arial"/>
                <w:szCs w:val="22"/>
              </w:rPr>
              <w:t>)</w:t>
            </w:r>
            <w:r w:rsidRPr="00DB44C1">
              <w:rPr>
                <w:rFonts w:ascii="Arial" w:eastAsia="Calibri" w:hAnsi="Arial" w:cs="Arial"/>
                <w:szCs w:val="22"/>
              </w:rPr>
              <w:t xml:space="preserve">. </w:t>
            </w:r>
          </w:p>
          <w:p w14:paraId="45B39CC1" w14:textId="5ADD61C9" w:rsidR="00E65684" w:rsidRPr="005F706D" w:rsidRDefault="004830AC" w:rsidP="008C38F4">
            <w:pPr>
              <w:spacing w:after="160" w:line="259" w:lineRule="auto"/>
              <w:rPr>
                <w:rFonts w:ascii="Arial" w:eastAsia="Calibri" w:hAnsi="Arial" w:cs="Arial"/>
                <w:szCs w:val="22"/>
              </w:rPr>
            </w:pPr>
            <w:r w:rsidRPr="00DB44C1">
              <w:rPr>
                <w:rFonts w:ascii="Arial" w:eastAsia="Calibri" w:hAnsi="Arial" w:cs="Arial"/>
                <w:szCs w:val="22"/>
              </w:rPr>
              <w:t xml:space="preserve">Management and organisation of lists; monitoring of theatre turnaround times; and standardised ways of working are in place to support the maximisation of capacity and optimisation of resources locally. For further detail, please make reference to the Board’s Planned Care Plan. </w:t>
            </w:r>
          </w:p>
        </w:tc>
      </w:tr>
      <w:tr w:rsidR="00E65684" w:rsidRPr="00BF5922" w14:paraId="39111597" w14:textId="77777777" w:rsidTr="00170A7A">
        <w:trPr>
          <w:trHeight w:val="639"/>
        </w:trPr>
        <w:tc>
          <w:tcPr>
            <w:tcW w:w="684" w:type="dxa"/>
            <w:vMerge w:val="restart"/>
          </w:tcPr>
          <w:p w14:paraId="28F407AC" w14:textId="46DB70A7" w:rsidR="00E65684" w:rsidRPr="00BF5922" w:rsidRDefault="00E65684" w:rsidP="007733FE">
            <w:pPr>
              <w:rPr>
                <w:rFonts w:ascii="Arial" w:hAnsi="Arial" w:cs="Arial"/>
                <w:b/>
                <w:bCs/>
                <w:color w:val="FF0000"/>
                <w:szCs w:val="24"/>
              </w:rPr>
            </w:pPr>
            <w:r w:rsidRPr="00BF5922">
              <w:rPr>
                <w:rFonts w:ascii="Arial" w:hAnsi="Arial" w:cs="Arial"/>
                <w:b/>
                <w:bCs/>
                <w:szCs w:val="24"/>
              </w:rPr>
              <w:t>4.2</w:t>
            </w:r>
          </w:p>
        </w:tc>
        <w:tc>
          <w:tcPr>
            <w:tcW w:w="1663" w:type="dxa"/>
            <w:vMerge w:val="restart"/>
          </w:tcPr>
          <w:p w14:paraId="2B94BDD8" w14:textId="0DDF1BEA" w:rsidR="00E65684" w:rsidRPr="00BF5922" w:rsidRDefault="00054F77" w:rsidP="007733FE">
            <w:pPr>
              <w:pStyle w:val="Default"/>
              <w:rPr>
                <w:b/>
                <w:bCs/>
                <w:color w:val="auto"/>
              </w:rPr>
            </w:pPr>
            <w:r w:rsidRPr="00BF5922">
              <w:rPr>
                <w:b/>
                <w:bCs/>
                <w:color w:val="auto"/>
              </w:rPr>
              <w:t>National Associate Director</w:t>
            </w:r>
          </w:p>
        </w:tc>
        <w:tc>
          <w:tcPr>
            <w:tcW w:w="8143" w:type="dxa"/>
            <w:vAlign w:val="center"/>
          </w:tcPr>
          <w:p w14:paraId="34D70CC1" w14:textId="3C52B5E0" w:rsidR="00E65684" w:rsidRPr="00BF5922" w:rsidRDefault="00E65684" w:rsidP="00170A7A">
            <w:pPr>
              <w:pStyle w:val="Default"/>
              <w:spacing w:after="240"/>
              <w:rPr>
                <w:b/>
                <w:bCs/>
                <w:color w:val="auto"/>
              </w:rPr>
            </w:pPr>
            <w:r w:rsidRPr="00BF5922">
              <w:rPr>
                <w:b/>
                <w:bCs/>
                <w:color w:val="auto"/>
              </w:rPr>
              <w:t>Enabling a “hospital within a hospital” approach in order to protect</w:t>
            </w:r>
            <w:r w:rsidR="00092102" w:rsidRPr="00BF5922">
              <w:rPr>
                <w:b/>
                <w:bCs/>
                <w:color w:val="auto"/>
              </w:rPr>
              <w:t xml:space="preserve"> the delivery of planned care. </w:t>
            </w:r>
          </w:p>
        </w:tc>
      </w:tr>
      <w:tr w:rsidR="00E65684" w:rsidRPr="00BF5922" w14:paraId="5AFC3C75" w14:textId="77777777" w:rsidTr="00170A7A">
        <w:trPr>
          <w:trHeight w:val="388"/>
        </w:trPr>
        <w:tc>
          <w:tcPr>
            <w:tcW w:w="684" w:type="dxa"/>
            <w:vMerge/>
          </w:tcPr>
          <w:p w14:paraId="20AE0875" w14:textId="77777777" w:rsidR="00E65684" w:rsidRPr="00BF5922" w:rsidRDefault="00E65684" w:rsidP="007733FE">
            <w:pPr>
              <w:rPr>
                <w:rFonts w:ascii="Arial" w:hAnsi="Arial" w:cs="Arial"/>
                <w:b/>
                <w:bCs/>
                <w:szCs w:val="24"/>
              </w:rPr>
            </w:pPr>
          </w:p>
        </w:tc>
        <w:tc>
          <w:tcPr>
            <w:tcW w:w="1663" w:type="dxa"/>
            <w:vMerge/>
          </w:tcPr>
          <w:p w14:paraId="4F87398F" w14:textId="77777777" w:rsidR="00E65684" w:rsidRPr="00BF5922" w:rsidRDefault="00E65684" w:rsidP="007733FE">
            <w:pPr>
              <w:pStyle w:val="Default"/>
              <w:rPr>
                <w:b/>
                <w:bCs/>
                <w:color w:val="auto"/>
              </w:rPr>
            </w:pPr>
          </w:p>
        </w:tc>
        <w:tc>
          <w:tcPr>
            <w:tcW w:w="8143" w:type="dxa"/>
            <w:vAlign w:val="center"/>
          </w:tcPr>
          <w:p w14:paraId="4B7948BD" w14:textId="0416E1CE" w:rsidR="0015358D" w:rsidRPr="00BF5922" w:rsidRDefault="0015358D" w:rsidP="00472505">
            <w:pPr>
              <w:pStyle w:val="Default"/>
              <w:spacing w:after="240"/>
              <w:rPr>
                <w:b/>
                <w:color w:val="auto"/>
                <w:u w:val="single"/>
              </w:rPr>
            </w:pPr>
            <w:r w:rsidRPr="00BF5922">
              <w:rPr>
                <w:b/>
                <w:color w:val="auto"/>
                <w:u w:val="single"/>
              </w:rPr>
              <w:t>The Centre for Sustainable Delivery</w:t>
            </w:r>
          </w:p>
          <w:p w14:paraId="11B8009D" w14:textId="51972187" w:rsidR="00390FDB" w:rsidRPr="00BF5922" w:rsidRDefault="0015358D" w:rsidP="007733FE">
            <w:pPr>
              <w:pStyle w:val="Default"/>
              <w:spacing w:after="240"/>
            </w:pPr>
            <w:r w:rsidRPr="00BF5922">
              <w:rPr>
                <w:color w:val="auto"/>
              </w:rPr>
              <w:t xml:space="preserve">The </w:t>
            </w:r>
            <w:r w:rsidR="00A177A6" w:rsidRPr="00BF5922">
              <w:t>CfSD will continue to support national work around the protecting of planned care capacity via the hospital within a hospital model.</w:t>
            </w:r>
            <w:r w:rsidR="00390FDB" w:rsidRPr="00BF5922">
              <w:t xml:space="preserve"> </w:t>
            </w:r>
            <w:r w:rsidR="00390FDB" w:rsidRPr="00BF5922">
              <w:rPr>
                <w:color w:val="auto"/>
              </w:rPr>
              <w:t xml:space="preserve">At present, CfSD are in the process of developing clear objectives </w:t>
            </w:r>
            <w:r w:rsidR="006D47DB" w:rsidRPr="00BF5922">
              <w:rPr>
                <w:color w:val="auto"/>
              </w:rPr>
              <w:t>for this programme</w:t>
            </w:r>
            <w:r w:rsidR="00390FDB" w:rsidRPr="00BF5922">
              <w:rPr>
                <w:color w:val="auto"/>
              </w:rPr>
              <w:t xml:space="preserve"> of work and the definitive areas that will</w:t>
            </w:r>
            <w:r w:rsidR="006D47DB" w:rsidRPr="00BF5922">
              <w:rPr>
                <w:color w:val="auto"/>
              </w:rPr>
              <w:t xml:space="preserve"> be progressed going forward are </w:t>
            </w:r>
            <w:r w:rsidR="00390FDB" w:rsidRPr="00BF5922">
              <w:rPr>
                <w:color w:val="auto"/>
              </w:rPr>
              <w:t>yet to be established.</w:t>
            </w:r>
            <w:r w:rsidR="0025288F" w:rsidRPr="00BF5922">
              <w:rPr>
                <w:color w:val="auto"/>
              </w:rPr>
              <w:t xml:space="preserve"> </w:t>
            </w:r>
            <w:r w:rsidRPr="00BF5922">
              <w:rPr>
                <w:b/>
                <w:color w:val="auto"/>
              </w:rPr>
              <w:t>(See Section 2.2)</w:t>
            </w:r>
          </w:p>
        </w:tc>
      </w:tr>
      <w:tr w:rsidR="00E65684" w:rsidRPr="00BF5922" w14:paraId="21F5D3E9" w14:textId="77777777" w:rsidTr="00170A7A">
        <w:trPr>
          <w:trHeight w:val="130"/>
        </w:trPr>
        <w:tc>
          <w:tcPr>
            <w:tcW w:w="684" w:type="dxa"/>
            <w:vMerge w:val="restart"/>
          </w:tcPr>
          <w:p w14:paraId="5F7614A6" w14:textId="552C6065" w:rsidR="00E65684" w:rsidRPr="00BF5922" w:rsidRDefault="00E65684" w:rsidP="007733FE">
            <w:pPr>
              <w:spacing w:line="240" w:lineRule="atLeast"/>
              <w:rPr>
                <w:rFonts w:ascii="Arial" w:hAnsi="Arial" w:cs="Arial"/>
                <w:b/>
                <w:bCs/>
                <w:color w:val="FF0000"/>
                <w:szCs w:val="24"/>
              </w:rPr>
            </w:pPr>
            <w:r w:rsidRPr="00BF5922">
              <w:rPr>
                <w:rFonts w:ascii="Arial" w:hAnsi="Arial" w:cs="Arial"/>
                <w:b/>
                <w:bCs/>
                <w:szCs w:val="24"/>
              </w:rPr>
              <w:t>4.3</w:t>
            </w:r>
          </w:p>
        </w:tc>
        <w:tc>
          <w:tcPr>
            <w:tcW w:w="1663" w:type="dxa"/>
            <w:vMerge w:val="restart"/>
          </w:tcPr>
          <w:p w14:paraId="449A1B22" w14:textId="77777777" w:rsidR="00054F77" w:rsidRPr="00BF5922" w:rsidRDefault="00054F77" w:rsidP="00170A7A">
            <w:pPr>
              <w:pStyle w:val="Default"/>
              <w:rPr>
                <w:b/>
                <w:bCs/>
                <w:color w:val="auto"/>
              </w:rPr>
            </w:pPr>
            <w:r w:rsidRPr="00BF5922">
              <w:rPr>
                <w:b/>
                <w:bCs/>
                <w:color w:val="auto"/>
              </w:rPr>
              <w:t>National Associate Director</w:t>
            </w:r>
          </w:p>
          <w:p w14:paraId="4FCC54DD" w14:textId="77777777" w:rsidR="00195AB9" w:rsidRPr="00BF5922" w:rsidRDefault="00195AB9" w:rsidP="007733FE">
            <w:pPr>
              <w:pStyle w:val="Default"/>
              <w:spacing w:before="240"/>
              <w:rPr>
                <w:b/>
                <w:bCs/>
                <w:color w:val="auto"/>
              </w:rPr>
            </w:pPr>
          </w:p>
          <w:p w14:paraId="2B7FE250" w14:textId="77777777" w:rsidR="00195AB9" w:rsidRPr="00BF5922" w:rsidRDefault="00195AB9" w:rsidP="007733FE">
            <w:pPr>
              <w:pStyle w:val="Default"/>
              <w:spacing w:before="240"/>
              <w:rPr>
                <w:b/>
                <w:bCs/>
                <w:color w:val="auto"/>
              </w:rPr>
            </w:pPr>
          </w:p>
          <w:p w14:paraId="052BC602" w14:textId="77777777" w:rsidR="00195AB9" w:rsidRPr="00BF5922" w:rsidRDefault="00195AB9" w:rsidP="007733FE">
            <w:pPr>
              <w:pStyle w:val="Default"/>
              <w:spacing w:before="240"/>
              <w:rPr>
                <w:b/>
                <w:bCs/>
                <w:color w:val="auto"/>
              </w:rPr>
            </w:pPr>
          </w:p>
          <w:p w14:paraId="08718B53" w14:textId="72E6D327" w:rsidR="00195AB9" w:rsidRPr="00BF5922" w:rsidRDefault="00195AB9" w:rsidP="007733FE">
            <w:pPr>
              <w:pStyle w:val="Default"/>
              <w:spacing w:before="240"/>
              <w:rPr>
                <w:b/>
                <w:bCs/>
                <w:color w:val="auto"/>
              </w:rPr>
            </w:pPr>
          </w:p>
          <w:p w14:paraId="3A51AC91" w14:textId="25E9EAA6" w:rsidR="000162A4" w:rsidRPr="00CD4094" w:rsidRDefault="000162A4" w:rsidP="007733FE">
            <w:pPr>
              <w:pStyle w:val="Default"/>
              <w:spacing w:before="240"/>
              <w:rPr>
                <w:b/>
                <w:bCs/>
                <w:color w:val="auto"/>
                <w:sz w:val="14"/>
              </w:rPr>
            </w:pPr>
          </w:p>
          <w:p w14:paraId="1CD3F6C3" w14:textId="696CE329" w:rsidR="00170A7A" w:rsidRDefault="00170A7A" w:rsidP="007733FE">
            <w:pPr>
              <w:pStyle w:val="Default"/>
              <w:spacing w:before="240"/>
              <w:rPr>
                <w:b/>
                <w:bCs/>
                <w:color w:val="auto"/>
              </w:rPr>
            </w:pPr>
          </w:p>
          <w:p w14:paraId="11537CDB" w14:textId="22A99E60" w:rsidR="00170A7A" w:rsidRDefault="00170A7A" w:rsidP="00170A7A">
            <w:pPr>
              <w:pStyle w:val="Default"/>
              <w:rPr>
                <w:b/>
                <w:bCs/>
                <w:color w:val="auto"/>
              </w:rPr>
            </w:pPr>
          </w:p>
          <w:p w14:paraId="602D9932" w14:textId="476E1DF7" w:rsidR="001D3C01" w:rsidRDefault="001D3C01" w:rsidP="00170A7A">
            <w:pPr>
              <w:pStyle w:val="Default"/>
              <w:rPr>
                <w:b/>
                <w:bCs/>
                <w:color w:val="auto"/>
              </w:rPr>
            </w:pPr>
          </w:p>
          <w:p w14:paraId="5990B871" w14:textId="77777777" w:rsidR="00195AB9" w:rsidRDefault="00195AB9" w:rsidP="005F706D">
            <w:pPr>
              <w:pStyle w:val="Default"/>
              <w:rPr>
                <w:b/>
                <w:bCs/>
                <w:color w:val="auto"/>
              </w:rPr>
            </w:pPr>
            <w:r w:rsidRPr="00BF5922">
              <w:rPr>
                <w:b/>
                <w:bCs/>
                <w:color w:val="auto"/>
              </w:rPr>
              <w:t>National Associate Director</w:t>
            </w:r>
          </w:p>
          <w:p w14:paraId="7F2A2551" w14:textId="77777777" w:rsidR="0046559A" w:rsidRDefault="0046559A" w:rsidP="007733FE">
            <w:pPr>
              <w:pStyle w:val="Default"/>
              <w:spacing w:before="240"/>
              <w:rPr>
                <w:b/>
                <w:bCs/>
                <w:color w:val="auto"/>
              </w:rPr>
            </w:pPr>
          </w:p>
          <w:p w14:paraId="5779A71C" w14:textId="77777777" w:rsidR="0046559A" w:rsidRDefault="0046559A" w:rsidP="007733FE">
            <w:pPr>
              <w:pStyle w:val="Default"/>
              <w:spacing w:before="240"/>
              <w:rPr>
                <w:b/>
                <w:bCs/>
                <w:color w:val="auto"/>
              </w:rPr>
            </w:pPr>
          </w:p>
          <w:p w14:paraId="453EEF6D" w14:textId="57FAE6F6" w:rsidR="0046559A" w:rsidRDefault="0046559A" w:rsidP="007733FE">
            <w:pPr>
              <w:pStyle w:val="Default"/>
              <w:spacing w:before="240"/>
              <w:rPr>
                <w:b/>
                <w:bCs/>
                <w:color w:val="auto"/>
              </w:rPr>
            </w:pPr>
          </w:p>
          <w:p w14:paraId="4F7B5E15" w14:textId="77777777" w:rsidR="00CD4094" w:rsidRPr="00CD4094" w:rsidRDefault="00CD4094" w:rsidP="007733FE">
            <w:pPr>
              <w:pStyle w:val="Default"/>
              <w:spacing w:before="240"/>
              <w:rPr>
                <w:b/>
                <w:bCs/>
                <w:color w:val="auto"/>
              </w:rPr>
            </w:pPr>
          </w:p>
          <w:p w14:paraId="0D092A97" w14:textId="77777777" w:rsidR="0046559A" w:rsidRDefault="0046559A" w:rsidP="007733FE">
            <w:pPr>
              <w:pStyle w:val="Default"/>
              <w:spacing w:before="240"/>
              <w:rPr>
                <w:b/>
                <w:bCs/>
                <w:color w:val="auto"/>
              </w:rPr>
            </w:pPr>
          </w:p>
          <w:p w14:paraId="0ED020FE" w14:textId="7A6AC44A" w:rsidR="008C38F4" w:rsidRDefault="008C38F4" w:rsidP="00CD4094">
            <w:pPr>
              <w:pStyle w:val="Default"/>
              <w:rPr>
                <w:b/>
                <w:bCs/>
                <w:color w:val="auto"/>
              </w:rPr>
            </w:pPr>
          </w:p>
          <w:p w14:paraId="3689FA86" w14:textId="2A9AC6FA" w:rsidR="00195AB9" w:rsidRPr="00BF5922" w:rsidRDefault="0046559A" w:rsidP="007733FE">
            <w:pPr>
              <w:pStyle w:val="Default"/>
              <w:spacing w:before="240"/>
              <w:rPr>
                <w:b/>
                <w:bCs/>
                <w:color w:val="auto"/>
              </w:rPr>
            </w:pPr>
            <w:r>
              <w:rPr>
                <w:b/>
                <w:bCs/>
                <w:color w:val="auto"/>
              </w:rPr>
              <w:t>Director of Operations</w:t>
            </w:r>
          </w:p>
        </w:tc>
        <w:tc>
          <w:tcPr>
            <w:tcW w:w="8143" w:type="dxa"/>
            <w:vAlign w:val="center"/>
          </w:tcPr>
          <w:p w14:paraId="5003197E" w14:textId="6015617C" w:rsidR="00E65684" w:rsidRPr="00BF5922" w:rsidRDefault="00E65684" w:rsidP="00170A7A">
            <w:pPr>
              <w:pStyle w:val="Default"/>
              <w:spacing w:after="240"/>
              <w:rPr>
                <w:b/>
                <w:bCs/>
                <w:color w:val="auto"/>
              </w:rPr>
            </w:pPr>
            <w:r w:rsidRPr="00BF5922">
              <w:rPr>
                <w:b/>
                <w:bCs/>
                <w:color w:val="auto"/>
              </w:rPr>
              <w:t>Maximising capacity to m</w:t>
            </w:r>
            <w:r w:rsidR="006D0B7C" w:rsidRPr="00BF5922">
              <w:rPr>
                <w:b/>
                <w:bCs/>
                <w:color w:val="auto"/>
              </w:rPr>
              <w:t xml:space="preserve">eet local demand trajectories. </w:t>
            </w:r>
          </w:p>
        </w:tc>
      </w:tr>
      <w:tr w:rsidR="00E65684" w:rsidRPr="00BF5922" w14:paraId="0C4D72D5" w14:textId="77777777" w:rsidTr="00170A7A">
        <w:trPr>
          <w:trHeight w:val="741"/>
        </w:trPr>
        <w:tc>
          <w:tcPr>
            <w:tcW w:w="684" w:type="dxa"/>
            <w:vMerge/>
          </w:tcPr>
          <w:p w14:paraId="647EEFB4" w14:textId="77777777" w:rsidR="00E65684" w:rsidRPr="00BF5922" w:rsidRDefault="00E65684" w:rsidP="007733FE">
            <w:pPr>
              <w:spacing w:line="240" w:lineRule="atLeast"/>
              <w:rPr>
                <w:rFonts w:ascii="Arial" w:hAnsi="Arial" w:cs="Arial"/>
                <w:b/>
                <w:bCs/>
                <w:szCs w:val="24"/>
              </w:rPr>
            </w:pPr>
          </w:p>
        </w:tc>
        <w:tc>
          <w:tcPr>
            <w:tcW w:w="1663" w:type="dxa"/>
            <w:vMerge/>
          </w:tcPr>
          <w:p w14:paraId="74BEB909" w14:textId="77777777" w:rsidR="00E65684" w:rsidRPr="00BF5922" w:rsidRDefault="00E65684" w:rsidP="007733FE">
            <w:pPr>
              <w:pStyle w:val="Default"/>
              <w:spacing w:before="240"/>
              <w:rPr>
                <w:b/>
                <w:bCs/>
                <w:color w:val="FFC000"/>
              </w:rPr>
            </w:pPr>
          </w:p>
        </w:tc>
        <w:tc>
          <w:tcPr>
            <w:tcW w:w="8143" w:type="dxa"/>
          </w:tcPr>
          <w:p w14:paraId="0354D9EB" w14:textId="61E8BB98" w:rsidR="000D78D4" w:rsidRPr="00BF5922" w:rsidRDefault="00BE7A6D" w:rsidP="00170A7A">
            <w:pPr>
              <w:pStyle w:val="Default"/>
              <w:rPr>
                <w:b/>
                <w:color w:val="auto"/>
                <w:u w:val="single"/>
              </w:rPr>
            </w:pPr>
            <w:r w:rsidRPr="00BF5922">
              <w:rPr>
                <w:b/>
                <w:color w:val="auto"/>
                <w:u w:val="single"/>
              </w:rPr>
              <w:t>The Centre for Sustainable Delivery</w:t>
            </w:r>
          </w:p>
          <w:p w14:paraId="2A692401" w14:textId="1400F21C" w:rsidR="00A177A6" w:rsidRPr="00BF5922" w:rsidRDefault="0036467F" w:rsidP="007733FE">
            <w:pPr>
              <w:pStyle w:val="paragraph"/>
              <w:spacing w:before="240" w:beforeAutospacing="0" w:after="0" w:afterAutospacing="0"/>
              <w:textAlignment w:val="baseline"/>
              <w:rPr>
                <w:rStyle w:val="normaltextrun"/>
                <w:rFonts w:ascii="Arial" w:hAnsi="Arial" w:cs="Arial"/>
              </w:rPr>
            </w:pPr>
            <w:r w:rsidRPr="00BF5922">
              <w:rPr>
                <w:rFonts w:ascii="Arial" w:hAnsi="Arial" w:cs="Arial"/>
              </w:rPr>
              <w:t xml:space="preserve">The Modernising Patient Pathways Programme will continue to engage with Boards using the </w:t>
            </w:r>
            <w:proofErr w:type="spellStart"/>
            <w:r w:rsidRPr="00BF5922">
              <w:rPr>
                <w:rFonts w:ascii="Arial" w:hAnsi="Arial" w:cs="Arial"/>
              </w:rPr>
              <w:t>heatmap</w:t>
            </w:r>
            <w:proofErr w:type="spellEnd"/>
            <w:r w:rsidRPr="00BF5922">
              <w:rPr>
                <w:rFonts w:ascii="Arial" w:hAnsi="Arial" w:cs="Arial"/>
              </w:rPr>
              <w:t xml:space="preserve"> methodology to focus on identification and delivery of productive opportunities. This involves engaging with Boards to agree local commitments in respect of high-impact improvements such as ACRT and PIR. The </w:t>
            </w:r>
            <w:proofErr w:type="spellStart"/>
            <w:r w:rsidRPr="00BF5922">
              <w:rPr>
                <w:rFonts w:ascii="Arial" w:hAnsi="Arial" w:cs="Arial"/>
              </w:rPr>
              <w:t>heatmaps</w:t>
            </w:r>
            <w:proofErr w:type="spellEnd"/>
            <w:r w:rsidRPr="00BF5922">
              <w:rPr>
                <w:rFonts w:ascii="Arial" w:hAnsi="Arial" w:cs="Arial"/>
              </w:rPr>
              <w:t xml:space="preserve"> enable the use of a defined standardised measurement strategy to help monitor local progress, maturity and identify further improvement opportunities.</w:t>
            </w:r>
            <w:r w:rsidR="00A177A6" w:rsidRPr="00BF5922">
              <w:rPr>
                <w:rStyle w:val="normaltextrun"/>
                <w:rFonts w:ascii="Arial" w:hAnsi="Arial" w:cs="Arial"/>
              </w:rPr>
              <w:t xml:space="preserve"> </w:t>
            </w:r>
          </w:p>
          <w:p w14:paraId="1E96F9C1" w14:textId="77777777" w:rsidR="00A177A6" w:rsidRPr="00BF5922" w:rsidRDefault="00A177A6" w:rsidP="007733FE">
            <w:pPr>
              <w:pStyle w:val="paragraph"/>
              <w:spacing w:before="0" w:beforeAutospacing="0" w:after="0" w:afterAutospacing="0"/>
              <w:textAlignment w:val="baseline"/>
              <w:rPr>
                <w:rStyle w:val="normaltextrun"/>
                <w:rFonts w:ascii="Arial" w:hAnsi="Arial" w:cs="Arial"/>
              </w:rPr>
            </w:pPr>
          </w:p>
          <w:p w14:paraId="20F82E37" w14:textId="0E200799" w:rsidR="00A177A6" w:rsidRPr="00BF5922" w:rsidRDefault="00A177A6" w:rsidP="007733FE">
            <w:pPr>
              <w:pStyle w:val="paragraph"/>
              <w:spacing w:before="0" w:beforeAutospacing="0" w:after="0" w:afterAutospacing="0"/>
              <w:textAlignment w:val="baseline"/>
              <w:rPr>
                <w:rStyle w:val="normaltextrun"/>
                <w:rFonts w:ascii="Arial" w:hAnsi="Arial" w:cs="Arial"/>
              </w:rPr>
            </w:pPr>
            <w:r w:rsidRPr="00BF5922">
              <w:rPr>
                <w:rStyle w:val="normaltextrun"/>
                <w:rFonts w:ascii="Arial" w:hAnsi="Arial" w:cs="Arial"/>
              </w:rPr>
              <w:t xml:space="preserve">The Planned Care Performance Team will continue to hold regular operational-level meetings with Boards to monitor utilisation and identify specific actions to maximise capacity.  </w:t>
            </w:r>
          </w:p>
          <w:p w14:paraId="7CBA7DE8" w14:textId="77777777" w:rsidR="000162A4" w:rsidRPr="00BF5922" w:rsidRDefault="000162A4" w:rsidP="007733FE">
            <w:pPr>
              <w:pStyle w:val="paragraph"/>
              <w:spacing w:before="0" w:beforeAutospacing="0" w:after="0" w:afterAutospacing="0"/>
              <w:textAlignment w:val="baseline"/>
              <w:rPr>
                <w:rStyle w:val="normaltextrun"/>
                <w:rFonts w:ascii="Arial" w:hAnsi="Arial" w:cs="Arial"/>
              </w:rPr>
            </w:pPr>
          </w:p>
          <w:p w14:paraId="6C11CA4C" w14:textId="72530136" w:rsidR="00A177A6" w:rsidRPr="00472505" w:rsidRDefault="000D78D4" w:rsidP="00472505">
            <w:pPr>
              <w:pStyle w:val="paragraph"/>
              <w:spacing w:before="0" w:beforeAutospacing="0" w:after="240" w:afterAutospacing="0"/>
              <w:textAlignment w:val="baseline"/>
              <w:rPr>
                <w:rStyle w:val="normaltextrun"/>
                <w:rFonts w:ascii="Arial" w:hAnsi="Arial" w:cs="Arial"/>
                <w:b/>
                <w:u w:val="single"/>
              </w:rPr>
            </w:pPr>
            <w:r w:rsidRPr="00BF5922">
              <w:rPr>
                <w:rStyle w:val="normaltextrun"/>
                <w:rFonts w:ascii="Arial" w:hAnsi="Arial" w:cs="Arial"/>
                <w:b/>
                <w:u w:val="single"/>
              </w:rPr>
              <w:t>The National Elective Co-ordination Unit</w:t>
            </w:r>
          </w:p>
          <w:p w14:paraId="5A4607CD" w14:textId="459349D9" w:rsidR="00A177A6" w:rsidRDefault="00A177A6" w:rsidP="007733FE">
            <w:pPr>
              <w:pStyle w:val="Default"/>
              <w:rPr>
                <w:rStyle w:val="normaltextrun"/>
                <w:b/>
              </w:rPr>
            </w:pPr>
            <w:r w:rsidRPr="00BF5922">
              <w:rPr>
                <w:rStyle w:val="normaltextrun"/>
              </w:rPr>
              <w:t xml:space="preserve">The National Elective Co-ordination Unit (NECU) will continue to deliver capacity campaigns designed to match physical and workforce capacity to excess demand across NHS Boards and facilitate treatment of patients across Board boundaries </w:t>
            </w:r>
            <w:r w:rsidRPr="00BF5922">
              <w:rPr>
                <w:rStyle w:val="normaltextrun"/>
                <w:b/>
              </w:rPr>
              <w:t xml:space="preserve">(See </w:t>
            </w:r>
            <w:r w:rsidR="00BE7A6D" w:rsidRPr="00BF5922">
              <w:rPr>
                <w:rStyle w:val="normaltextrun"/>
                <w:b/>
              </w:rPr>
              <w:t>Section 4.8 and</w:t>
            </w:r>
            <w:r w:rsidRPr="00BF5922">
              <w:rPr>
                <w:rStyle w:val="normaltextrun"/>
                <w:b/>
              </w:rPr>
              <w:t xml:space="preserve"> 4.9).</w:t>
            </w:r>
          </w:p>
          <w:p w14:paraId="3E84D7D5" w14:textId="77777777" w:rsidR="00170A7A" w:rsidRPr="00BF5922" w:rsidRDefault="00170A7A" w:rsidP="007733FE">
            <w:pPr>
              <w:pStyle w:val="Default"/>
              <w:rPr>
                <w:rStyle w:val="normaltextrun"/>
                <w:b/>
              </w:rPr>
            </w:pPr>
          </w:p>
          <w:p w14:paraId="44C8D82E" w14:textId="79FD4E6F" w:rsidR="0046559A" w:rsidRDefault="00A177A6" w:rsidP="001446CA">
            <w:pPr>
              <w:pStyle w:val="Default"/>
              <w:rPr>
                <w:bCs/>
                <w:color w:val="auto"/>
              </w:rPr>
            </w:pPr>
            <w:r w:rsidRPr="00BF5922">
              <w:rPr>
                <w:bCs/>
                <w:color w:val="auto"/>
              </w:rPr>
              <w:t>NECU</w:t>
            </w:r>
            <w:r w:rsidR="004E5B80" w:rsidRPr="00BF5922">
              <w:rPr>
                <w:bCs/>
                <w:color w:val="auto"/>
              </w:rPr>
              <w:t xml:space="preserve"> work nationally with NHS Boards to support the matching of overspill capacity to demand, underpinned by the sustainability methodolo</w:t>
            </w:r>
            <w:r w:rsidR="000D78D4" w:rsidRPr="00BF5922">
              <w:rPr>
                <w:bCs/>
                <w:color w:val="auto"/>
              </w:rPr>
              <w:t>gies prescribed by C</w:t>
            </w:r>
            <w:r w:rsidR="00C41D34">
              <w:rPr>
                <w:bCs/>
                <w:color w:val="auto"/>
              </w:rPr>
              <w:t>f</w:t>
            </w:r>
            <w:r w:rsidR="000D78D4" w:rsidRPr="00BF5922">
              <w:rPr>
                <w:bCs/>
                <w:color w:val="auto"/>
              </w:rPr>
              <w:t>SD. As of February 2024</w:t>
            </w:r>
            <w:r w:rsidR="004E5B80" w:rsidRPr="00BF5922">
              <w:rPr>
                <w:bCs/>
                <w:color w:val="auto"/>
              </w:rPr>
              <w:t>, NECU have validated 79,500 patients, with a removal rate of 9% and supported the treatment of 5,000 patients nationally through the matching of capacity to demand.</w:t>
            </w:r>
            <w:r w:rsidR="000D78D4" w:rsidRPr="00BF5922">
              <w:rPr>
                <w:bCs/>
                <w:color w:val="auto"/>
              </w:rPr>
              <w:t xml:space="preserve"> </w:t>
            </w:r>
          </w:p>
          <w:p w14:paraId="1F6C0018" w14:textId="6F5B652E" w:rsidR="0046559A" w:rsidRDefault="0046559A" w:rsidP="0046559A"/>
          <w:p w14:paraId="2ABCD3B5" w14:textId="3C9BD8A7" w:rsidR="0046559A" w:rsidRPr="007A52D4" w:rsidRDefault="0046559A" w:rsidP="0046559A">
            <w:pPr>
              <w:spacing w:after="160" w:line="259" w:lineRule="auto"/>
              <w:rPr>
                <w:rFonts w:ascii="Arial" w:eastAsia="Calibri" w:hAnsi="Arial" w:cs="Arial"/>
                <w:b/>
                <w:szCs w:val="22"/>
                <w:u w:val="single"/>
              </w:rPr>
            </w:pPr>
            <w:r w:rsidRPr="007A52D4">
              <w:rPr>
                <w:rFonts w:ascii="Arial" w:eastAsia="Calibri" w:hAnsi="Arial" w:cs="Arial"/>
                <w:b/>
                <w:szCs w:val="22"/>
                <w:u w:val="single"/>
              </w:rPr>
              <w:t>NHS GJ N</w:t>
            </w:r>
            <w:r w:rsidR="008C38F4">
              <w:rPr>
                <w:rFonts w:ascii="Arial" w:eastAsia="Calibri" w:hAnsi="Arial" w:cs="Arial"/>
                <w:b/>
                <w:szCs w:val="22"/>
                <w:u w:val="single"/>
              </w:rPr>
              <w:t>ational Elective Services (N</w:t>
            </w:r>
            <w:r w:rsidRPr="007A52D4">
              <w:rPr>
                <w:rFonts w:ascii="Arial" w:eastAsia="Calibri" w:hAnsi="Arial" w:cs="Arial"/>
                <w:b/>
                <w:szCs w:val="22"/>
                <w:u w:val="single"/>
              </w:rPr>
              <w:t>ES</w:t>
            </w:r>
            <w:r w:rsidR="008C38F4">
              <w:rPr>
                <w:rFonts w:ascii="Arial" w:eastAsia="Calibri" w:hAnsi="Arial" w:cs="Arial"/>
                <w:b/>
                <w:szCs w:val="22"/>
                <w:u w:val="single"/>
              </w:rPr>
              <w:t>)</w:t>
            </w:r>
            <w:r w:rsidRPr="007A52D4">
              <w:rPr>
                <w:rFonts w:ascii="Arial" w:eastAsia="Calibri" w:hAnsi="Arial" w:cs="Arial"/>
                <w:b/>
                <w:szCs w:val="22"/>
                <w:u w:val="single"/>
              </w:rPr>
              <w:t xml:space="preserve"> Division</w:t>
            </w:r>
          </w:p>
          <w:p w14:paraId="54621CFA" w14:textId="53C2EEE5" w:rsidR="0046559A" w:rsidRDefault="0046559A" w:rsidP="0046559A">
            <w:pPr>
              <w:spacing w:after="160" w:line="259" w:lineRule="auto"/>
              <w:rPr>
                <w:rFonts w:ascii="Arial" w:eastAsia="Calibri" w:hAnsi="Arial" w:cs="Arial"/>
                <w:szCs w:val="22"/>
              </w:rPr>
            </w:pPr>
            <w:r w:rsidRPr="00DB44C1">
              <w:rPr>
                <w:rFonts w:ascii="Arial" w:eastAsia="Calibri" w:hAnsi="Arial" w:cs="Arial"/>
                <w:szCs w:val="22"/>
              </w:rPr>
              <w:t xml:space="preserve">NHS </w:t>
            </w:r>
            <w:r w:rsidR="008C38F4">
              <w:rPr>
                <w:rFonts w:ascii="Arial" w:eastAsia="Calibri" w:hAnsi="Arial" w:cs="Arial"/>
                <w:szCs w:val="22"/>
              </w:rPr>
              <w:t>GJ</w:t>
            </w:r>
            <w:r w:rsidRPr="00DB44C1">
              <w:rPr>
                <w:rFonts w:ascii="Arial" w:eastAsia="Calibri" w:hAnsi="Arial" w:cs="Arial"/>
                <w:szCs w:val="22"/>
              </w:rPr>
              <w:t xml:space="preserve"> will continue using a patient focussed booking approach to validate waiting lists, reduce cancellations and protect capacity. The Board will continue to operate on the assumption that admin</w:t>
            </w:r>
            <w:r>
              <w:rPr>
                <w:rFonts w:ascii="Arial" w:eastAsia="Calibri" w:hAnsi="Arial" w:cs="Arial"/>
                <w:szCs w:val="22"/>
              </w:rPr>
              <w:t>istrative</w:t>
            </w:r>
            <w:r w:rsidRPr="00DB44C1">
              <w:rPr>
                <w:rFonts w:ascii="Arial" w:eastAsia="Calibri" w:hAnsi="Arial" w:cs="Arial"/>
                <w:szCs w:val="22"/>
              </w:rPr>
              <w:t xml:space="preserve"> and clinical vetting is carried out for patients at the host Board prior to referral </w:t>
            </w:r>
            <w:r>
              <w:rPr>
                <w:rFonts w:ascii="Arial" w:eastAsia="Calibri" w:hAnsi="Arial" w:cs="Arial"/>
                <w:szCs w:val="22"/>
              </w:rPr>
              <w:t>to the Jubilee</w:t>
            </w:r>
            <w:r w:rsidRPr="00DB44C1">
              <w:rPr>
                <w:rFonts w:ascii="Arial" w:eastAsia="Calibri" w:hAnsi="Arial" w:cs="Arial"/>
                <w:szCs w:val="22"/>
              </w:rPr>
              <w:t xml:space="preserve">. As part of 2024/25 resource allocations, early stage planning is underway for the Board to work with the NECU </w:t>
            </w:r>
            <w:r>
              <w:rPr>
                <w:rFonts w:ascii="Arial" w:eastAsia="Calibri" w:hAnsi="Arial" w:cs="Arial"/>
                <w:szCs w:val="22"/>
              </w:rPr>
              <w:t>in 2024</w:t>
            </w:r>
            <w:r w:rsidR="00C41D34">
              <w:rPr>
                <w:rFonts w:ascii="Arial" w:eastAsia="Calibri" w:hAnsi="Arial" w:cs="Arial"/>
                <w:szCs w:val="22"/>
              </w:rPr>
              <w:t>/</w:t>
            </w:r>
            <w:r>
              <w:rPr>
                <w:rFonts w:ascii="Arial" w:eastAsia="Calibri" w:hAnsi="Arial" w:cs="Arial"/>
                <w:szCs w:val="22"/>
              </w:rPr>
              <w:t xml:space="preserve">25 </w:t>
            </w:r>
            <w:r w:rsidRPr="00DB44C1">
              <w:rPr>
                <w:rFonts w:ascii="Arial" w:eastAsia="Calibri" w:hAnsi="Arial" w:cs="Arial"/>
                <w:szCs w:val="22"/>
              </w:rPr>
              <w:t>to undertake admin</w:t>
            </w:r>
            <w:r>
              <w:rPr>
                <w:rFonts w:ascii="Arial" w:eastAsia="Calibri" w:hAnsi="Arial" w:cs="Arial"/>
                <w:szCs w:val="22"/>
              </w:rPr>
              <w:t>istrative</w:t>
            </w:r>
            <w:r w:rsidRPr="00DB44C1">
              <w:rPr>
                <w:rFonts w:ascii="Arial" w:eastAsia="Calibri" w:hAnsi="Arial" w:cs="Arial"/>
                <w:szCs w:val="22"/>
              </w:rPr>
              <w:t xml:space="preserve"> vetting for all Orthopaedic and Endoscopy patients, where appropriate</w:t>
            </w:r>
            <w:r>
              <w:rPr>
                <w:rFonts w:ascii="Arial" w:eastAsia="Calibri" w:hAnsi="Arial" w:cs="Arial"/>
                <w:szCs w:val="22"/>
              </w:rPr>
              <w:t>.</w:t>
            </w:r>
            <w:r w:rsidR="00C41D34">
              <w:rPr>
                <w:rFonts w:ascii="Arial" w:eastAsia="Calibri" w:hAnsi="Arial" w:cs="Arial"/>
                <w:szCs w:val="22"/>
              </w:rPr>
              <w:t xml:space="preserve"> </w:t>
            </w:r>
            <w:r w:rsidRPr="00DB44C1">
              <w:rPr>
                <w:rFonts w:ascii="Arial" w:eastAsia="Calibri" w:hAnsi="Arial" w:cs="Arial"/>
                <w:szCs w:val="22"/>
              </w:rPr>
              <w:t xml:space="preserve">NHS </w:t>
            </w:r>
            <w:r w:rsidR="008C38F4">
              <w:rPr>
                <w:rFonts w:ascii="Arial" w:eastAsia="Calibri" w:hAnsi="Arial" w:cs="Arial"/>
                <w:szCs w:val="22"/>
              </w:rPr>
              <w:t>GJ</w:t>
            </w:r>
            <w:r w:rsidRPr="00DB44C1">
              <w:rPr>
                <w:rFonts w:ascii="Arial" w:eastAsia="Calibri" w:hAnsi="Arial" w:cs="Arial"/>
                <w:szCs w:val="22"/>
              </w:rPr>
              <w:t xml:space="preserve"> </w:t>
            </w:r>
            <w:r>
              <w:rPr>
                <w:rFonts w:ascii="Arial" w:eastAsia="Calibri" w:hAnsi="Arial" w:cs="Arial"/>
                <w:szCs w:val="22"/>
              </w:rPr>
              <w:t>continues</w:t>
            </w:r>
            <w:r w:rsidRPr="00DB44C1">
              <w:rPr>
                <w:rFonts w:ascii="Arial" w:eastAsia="Calibri" w:hAnsi="Arial" w:cs="Arial"/>
                <w:szCs w:val="22"/>
              </w:rPr>
              <w:t xml:space="preserve"> to deliver, implement and embed, High Impact Programmes. In 2023/24, Patient Initiated Review (PIR) </w:t>
            </w:r>
            <w:r>
              <w:rPr>
                <w:rFonts w:ascii="Arial" w:eastAsia="Calibri" w:hAnsi="Arial" w:cs="Arial"/>
                <w:szCs w:val="22"/>
              </w:rPr>
              <w:t xml:space="preserve">was </w:t>
            </w:r>
            <w:r w:rsidRPr="00DB44C1">
              <w:rPr>
                <w:rFonts w:ascii="Arial" w:eastAsia="Calibri" w:hAnsi="Arial" w:cs="Arial"/>
                <w:szCs w:val="22"/>
              </w:rPr>
              <w:t xml:space="preserve">fully implemented and embedded </w:t>
            </w:r>
            <w:r>
              <w:rPr>
                <w:rFonts w:ascii="Arial" w:eastAsia="Calibri" w:hAnsi="Arial" w:cs="Arial"/>
                <w:szCs w:val="22"/>
              </w:rPr>
              <w:t>for approximately</w:t>
            </w:r>
            <w:r w:rsidRPr="00DB44C1">
              <w:rPr>
                <w:rFonts w:ascii="Arial" w:eastAsia="Calibri" w:hAnsi="Arial" w:cs="Arial"/>
                <w:szCs w:val="22"/>
              </w:rPr>
              <w:t xml:space="preserve"> 88%</w:t>
            </w:r>
            <w:r>
              <w:rPr>
                <w:rFonts w:ascii="Arial" w:eastAsia="Calibri" w:hAnsi="Arial" w:cs="Arial"/>
                <w:szCs w:val="22"/>
              </w:rPr>
              <w:t xml:space="preserve"> of return orthopaedic patients</w:t>
            </w:r>
            <w:r w:rsidRPr="00DB44C1">
              <w:rPr>
                <w:rFonts w:ascii="Arial" w:eastAsia="Calibri" w:hAnsi="Arial" w:cs="Arial"/>
                <w:szCs w:val="22"/>
              </w:rPr>
              <w:t xml:space="preserve">. </w:t>
            </w:r>
          </w:p>
          <w:p w14:paraId="53CD76A5" w14:textId="70BEFEC2" w:rsidR="00CC5D5B" w:rsidRPr="008C2C91" w:rsidRDefault="0046559A" w:rsidP="007A52D4">
            <w:pPr>
              <w:spacing w:after="160" w:line="259" w:lineRule="auto"/>
            </w:pPr>
            <w:r w:rsidRPr="00DB44C1">
              <w:rPr>
                <w:rFonts w:ascii="Arial" w:eastAsia="Calibri" w:hAnsi="Arial" w:cs="Arial"/>
                <w:szCs w:val="22"/>
              </w:rPr>
              <w:t xml:space="preserve">Furthermore, the Board will progress multiple improvement </w:t>
            </w:r>
            <w:proofErr w:type="spellStart"/>
            <w:r w:rsidRPr="00DB44C1">
              <w:rPr>
                <w:rFonts w:ascii="Arial" w:eastAsia="Calibri" w:hAnsi="Arial" w:cs="Arial"/>
                <w:szCs w:val="22"/>
              </w:rPr>
              <w:t>workstreams</w:t>
            </w:r>
            <w:proofErr w:type="spellEnd"/>
            <w:r w:rsidRPr="00DB44C1">
              <w:rPr>
                <w:rFonts w:ascii="Arial" w:eastAsia="Calibri" w:hAnsi="Arial" w:cs="Arial"/>
                <w:szCs w:val="22"/>
              </w:rPr>
              <w:t xml:space="preserve"> to improve theatre flow across specialities (</w:t>
            </w:r>
            <w:r>
              <w:rPr>
                <w:rFonts w:ascii="Arial" w:eastAsia="Calibri" w:hAnsi="Arial" w:cs="Arial"/>
                <w:szCs w:val="22"/>
              </w:rPr>
              <w:t xml:space="preserve">i.e. maximising number of 4 </w:t>
            </w:r>
            <w:r w:rsidRPr="00DB44C1">
              <w:rPr>
                <w:rFonts w:ascii="Arial" w:eastAsia="Calibri" w:hAnsi="Arial" w:cs="Arial"/>
                <w:szCs w:val="22"/>
              </w:rPr>
              <w:t xml:space="preserve">joint lists, reducing and replacing on the day cancellations, and reducing turnaround times). </w:t>
            </w:r>
            <w:r>
              <w:rPr>
                <w:rFonts w:ascii="Arial" w:eastAsia="Calibri" w:hAnsi="Arial" w:cs="Arial"/>
                <w:szCs w:val="22"/>
              </w:rPr>
              <w:t>Further</w:t>
            </w:r>
            <w:r w:rsidRPr="00DB44C1">
              <w:rPr>
                <w:rFonts w:ascii="Arial" w:eastAsia="Calibri" w:hAnsi="Arial" w:cs="Arial"/>
                <w:szCs w:val="22"/>
              </w:rPr>
              <w:t xml:space="preserve"> detail</w:t>
            </w:r>
            <w:r>
              <w:rPr>
                <w:rFonts w:ascii="Arial" w:eastAsia="Calibri" w:hAnsi="Arial" w:cs="Arial"/>
                <w:szCs w:val="22"/>
              </w:rPr>
              <w:t xml:space="preserve"> on this work is specified in</w:t>
            </w:r>
            <w:r w:rsidRPr="00DB44C1">
              <w:rPr>
                <w:rFonts w:ascii="Arial" w:eastAsia="Calibri" w:hAnsi="Arial" w:cs="Arial"/>
                <w:szCs w:val="22"/>
              </w:rPr>
              <w:t xml:space="preserve"> the Board’s Planned Care Plan.</w:t>
            </w:r>
          </w:p>
        </w:tc>
      </w:tr>
      <w:tr w:rsidR="00E65684" w:rsidRPr="00BF5922" w14:paraId="2E2E8DC4" w14:textId="77777777" w:rsidTr="00170A7A">
        <w:trPr>
          <w:trHeight w:val="414"/>
        </w:trPr>
        <w:tc>
          <w:tcPr>
            <w:tcW w:w="684" w:type="dxa"/>
            <w:vMerge w:val="restart"/>
          </w:tcPr>
          <w:p w14:paraId="685A89EE" w14:textId="56E8E7F5" w:rsidR="00E65684" w:rsidRPr="00BF5922" w:rsidRDefault="00E65684" w:rsidP="007733FE">
            <w:pPr>
              <w:spacing w:line="240" w:lineRule="atLeast"/>
              <w:rPr>
                <w:rFonts w:ascii="Arial" w:hAnsi="Arial" w:cs="Arial"/>
                <w:b/>
                <w:bCs/>
                <w:color w:val="FF0000"/>
                <w:szCs w:val="24"/>
              </w:rPr>
            </w:pPr>
            <w:r w:rsidRPr="00BF5922">
              <w:rPr>
                <w:rFonts w:ascii="Arial" w:hAnsi="Arial" w:cs="Arial"/>
                <w:b/>
                <w:bCs/>
                <w:szCs w:val="24"/>
              </w:rPr>
              <w:t>4.4</w:t>
            </w:r>
          </w:p>
        </w:tc>
        <w:tc>
          <w:tcPr>
            <w:tcW w:w="1663" w:type="dxa"/>
            <w:vMerge w:val="restart"/>
          </w:tcPr>
          <w:p w14:paraId="101E96CF" w14:textId="30FB4669" w:rsidR="00195AB9" w:rsidRPr="00BF5922" w:rsidRDefault="00195AB9" w:rsidP="007733FE">
            <w:pPr>
              <w:pStyle w:val="Default"/>
              <w:rPr>
                <w:b/>
                <w:bCs/>
                <w:color w:val="FFC000"/>
              </w:rPr>
            </w:pPr>
            <w:r w:rsidRPr="00BF5922">
              <w:rPr>
                <w:b/>
                <w:bCs/>
                <w:color w:val="auto"/>
              </w:rPr>
              <w:t>National Associate Director</w:t>
            </w:r>
          </w:p>
        </w:tc>
        <w:tc>
          <w:tcPr>
            <w:tcW w:w="8143" w:type="dxa"/>
            <w:vAlign w:val="center"/>
          </w:tcPr>
          <w:p w14:paraId="746A543D" w14:textId="26CF515D" w:rsidR="00E65684" w:rsidRPr="00BF5922" w:rsidRDefault="00E65684" w:rsidP="00170A7A">
            <w:pPr>
              <w:pStyle w:val="Default"/>
              <w:spacing w:after="240"/>
              <w:rPr>
                <w:b/>
                <w:bCs/>
                <w:color w:val="auto"/>
              </w:rPr>
            </w:pPr>
            <w:r w:rsidRPr="00BF5922">
              <w:rPr>
                <w:b/>
                <w:bCs/>
                <w:color w:val="auto"/>
              </w:rPr>
              <w:t>Match outstanding demand with available capacity across Scotland through regional and national working including through the Nati</w:t>
            </w:r>
            <w:r w:rsidR="00054F77" w:rsidRPr="00BF5922">
              <w:rPr>
                <w:b/>
                <w:bCs/>
                <w:color w:val="auto"/>
              </w:rPr>
              <w:t xml:space="preserve">onal Treatment Centres (NTCs). </w:t>
            </w:r>
          </w:p>
        </w:tc>
      </w:tr>
      <w:tr w:rsidR="00E65684" w:rsidRPr="00BF5922" w14:paraId="05523FCD" w14:textId="77777777" w:rsidTr="00170A7A">
        <w:trPr>
          <w:trHeight w:val="1135"/>
        </w:trPr>
        <w:tc>
          <w:tcPr>
            <w:tcW w:w="684" w:type="dxa"/>
            <w:vMerge/>
          </w:tcPr>
          <w:p w14:paraId="5027AFB2" w14:textId="77777777" w:rsidR="00E65684" w:rsidRPr="00BF5922" w:rsidRDefault="00E65684" w:rsidP="007733FE">
            <w:pPr>
              <w:spacing w:line="240" w:lineRule="atLeast"/>
              <w:rPr>
                <w:rFonts w:ascii="Arial" w:hAnsi="Arial" w:cs="Arial"/>
                <w:b/>
                <w:bCs/>
                <w:szCs w:val="24"/>
              </w:rPr>
            </w:pPr>
          </w:p>
        </w:tc>
        <w:tc>
          <w:tcPr>
            <w:tcW w:w="1663" w:type="dxa"/>
            <w:vMerge/>
          </w:tcPr>
          <w:p w14:paraId="1D8C2FAF" w14:textId="77777777" w:rsidR="00E65684" w:rsidRPr="00BF5922" w:rsidRDefault="00E65684" w:rsidP="007733FE">
            <w:pPr>
              <w:pStyle w:val="Default"/>
              <w:rPr>
                <w:b/>
                <w:bCs/>
                <w:color w:val="FFC000"/>
              </w:rPr>
            </w:pPr>
          </w:p>
        </w:tc>
        <w:tc>
          <w:tcPr>
            <w:tcW w:w="8143" w:type="dxa"/>
          </w:tcPr>
          <w:p w14:paraId="66997E0F" w14:textId="77777777" w:rsidR="00F00C69" w:rsidRPr="00BF5922" w:rsidRDefault="00F00C69" w:rsidP="00170A7A">
            <w:pPr>
              <w:rPr>
                <w:rFonts w:ascii="Arial" w:hAnsi="Arial" w:cs="Arial"/>
                <w:szCs w:val="24"/>
              </w:rPr>
            </w:pPr>
            <w:r w:rsidRPr="00BF5922">
              <w:rPr>
                <w:rFonts w:ascii="Arial" w:hAnsi="Arial" w:cs="Arial"/>
                <w:szCs w:val="24"/>
              </w:rPr>
              <w:t>The Planned Care programme will work with Boards at a local level to monitor utilisation and identify specific actions to maximise capacity.  This includes utilisation of NTC capacity and NECU opportunities.</w:t>
            </w:r>
          </w:p>
          <w:p w14:paraId="2985E8F5" w14:textId="77777777" w:rsidR="00F00C69" w:rsidRPr="00BF5922" w:rsidRDefault="00F00C69" w:rsidP="007733FE">
            <w:pPr>
              <w:rPr>
                <w:rFonts w:ascii="Arial" w:hAnsi="Arial" w:cs="Arial"/>
                <w:szCs w:val="24"/>
              </w:rPr>
            </w:pPr>
          </w:p>
          <w:p w14:paraId="260E1542" w14:textId="5986C1FA" w:rsidR="0036467F" w:rsidRPr="00170A7A" w:rsidRDefault="00195AB9" w:rsidP="00170A7A">
            <w:pPr>
              <w:pStyle w:val="Default"/>
              <w:spacing w:after="240"/>
            </w:pPr>
            <w:r w:rsidRPr="00BF5922">
              <w:t xml:space="preserve">The </w:t>
            </w:r>
            <w:r w:rsidR="00F00C69" w:rsidRPr="00BF5922">
              <w:t>CfSD will continue to engage with the National Treatment Centres Programme to ensure alignment with pathway redesign work.</w:t>
            </w:r>
          </w:p>
        </w:tc>
      </w:tr>
      <w:tr w:rsidR="004E5B80" w:rsidRPr="00BF5922" w14:paraId="68456848" w14:textId="77777777" w:rsidTr="00170A7A">
        <w:trPr>
          <w:trHeight w:val="547"/>
        </w:trPr>
        <w:tc>
          <w:tcPr>
            <w:tcW w:w="684" w:type="dxa"/>
            <w:vMerge w:val="restart"/>
          </w:tcPr>
          <w:p w14:paraId="79D43B4B" w14:textId="4D096831" w:rsidR="004E5B80" w:rsidRPr="00BF5922" w:rsidRDefault="004E5B80" w:rsidP="007733FE">
            <w:pPr>
              <w:spacing w:line="240" w:lineRule="atLeast"/>
              <w:rPr>
                <w:rFonts w:ascii="Arial" w:hAnsi="Arial" w:cs="Arial"/>
                <w:b/>
                <w:bCs/>
                <w:color w:val="FF0000"/>
                <w:szCs w:val="24"/>
              </w:rPr>
            </w:pPr>
            <w:r w:rsidRPr="00BF5922">
              <w:rPr>
                <w:rFonts w:ascii="Arial" w:hAnsi="Arial" w:cs="Arial"/>
                <w:b/>
                <w:bCs/>
                <w:szCs w:val="24"/>
              </w:rPr>
              <w:t>4.5</w:t>
            </w:r>
          </w:p>
        </w:tc>
        <w:tc>
          <w:tcPr>
            <w:tcW w:w="1663" w:type="dxa"/>
            <w:vMerge w:val="restart"/>
          </w:tcPr>
          <w:p w14:paraId="2F43295B" w14:textId="77777777" w:rsidR="004E5B80" w:rsidRDefault="00195AB9" w:rsidP="007733FE">
            <w:pPr>
              <w:pStyle w:val="Default"/>
              <w:rPr>
                <w:b/>
                <w:bCs/>
                <w:color w:val="auto"/>
              </w:rPr>
            </w:pPr>
            <w:r w:rsidRPr="00BF5922">
              <w:rPr>
                <w:b/>
                <w:bCs/>
                <w:color w:val="auto"/>
              </w:rPr>
              <w:t>National Associate Director</w:t>
            </w:r>
          </w:p>
          <w:p w14:paraId="70F87207" w14:textId="77777777" w:rsidR="0046559A" w:rsidRDefault="0046559A" w:rsidP="007733FE">
            <w:pPr>
              <w:pStyle w:val="Default"/>
              <w:rPr>
                <w:b/>
                <w:bCs/>
                <w:color w:val="auto"/>
              </w:rPr>
            </w:pPr>
          </w:p>
          <w:p w14:paraId="4F3D881B" w14:textId="77777777" w:rsidR="0046559A" w:rsidRPr="0065047F" w:rsidRDefault="0046559A" w:rsidP="007733FE">
            <w:pPr>
              <w:pStyle w:val="Default"/>
              <w:rPr>
                <w:b/>
                <w:bCs/>
                <w:color w:val="auto"/>
                <w:sz w:val="12"/>
              </w:rPr>
            </w:pPr>
          </w:p>
          <w:p w14:paraId="401EF254" w14:textId="77777777" w:rsidR="0046559A" w:rsidRDefault="0046559A" w:rsidP="007733FE">
            <w:pPr>
              <w:pStyle w:val="Default"/>
              <w:rPr>
                <w:b/>
                <w:bCs/>
                <w:color w:val="auto"/>
              </w:rPr>
            </w:pPr>
          </w:p>
          <w:p w14:paraId="588FEFA9" w14:textId="77777777" w:rsidR="0046559A" w:rsidRDefault="0046559A" w:rsidP="007733FE">
            <w:pPr>
              <w:pStyle w:val="Default"/>
              <w:rPr>
                <w:b/>
                <w:bCs/>
                <w:color w:val="auto"/>
              </w:rPr>
            </w:pPr>
          </w:p>
          <w:p w14:paraId="14E0A77B" w14:textId="77777777" w:rsidR="0046559A" w:rsidRDefault="0046559A" w:rsidP="007733FE">
            <w:pPr>
              <w:pStyle w:val="Default"/>
              <w:rPr>
                <w:b/>
                <w:bCs/>
                <w:color w:val="auto"/>
              </w:rPr>
            </w:pPr>
          </w:p>
          <w:p w14:paraId="38AC4B44" w14:textId="77777777" w:rsidR="0046559A" w:rsidRDefault="0046559A" w:rsidP="007733FE">
            <w:pPr>
              <w:pStyle w:val="Default"/>
              <w:rPr>
                <w:b/>
                <w:bCs/>
                <w:color w:val="auto"/>
              </w:rPr>
            </w:pPr>
          </w:p>
          <w:p w14:paraId="2635CB65" w14:textId="77777777" w:rsidR="0046559A" w:rsidRDefault="0046559A" w:rsidP="007733FE">
            <w:pPr>
              <w:pStyle w:val="Default"/>
              <w:rPr>
                <w:b/>
                <w:bCs/>
                <w:color w:val="auto"/>
              </w:rPr>
            </w:pPr>
          </w:p>
          <w:p w14:paraId="56637569" w14:textId="77777777" w:rsidR="0046559A" w:rsidRDefault="0046559A" w:rsidP="007733FE">
            <w:pPr>
              <w:pStyle w:val="Default"/>
              <w:rPr>
                <w:b/>
                <w:bCs/>
                <w:color w:val="auto"/>
              </w:rPr>
            </w:pPr>
          </w:p>
          <w:p w14:paraId="06889E65" w14:textId="77777777" w:rsidR="0046559A" w:rsidRDefault="0046559A" w:rsidP="007733FE">
            <w:pPr>
              <w:pStyle w:val="Default"/>
              <w:rPr>
                <w:b/>
                <w:bCs/>
                <w:color w:val="auto"/>
              </w:rPr>
            </w:pPr>
          </w:p>
          <w:p w14:paraId="6E031A08" w14:textId="77777777" w:rsidR="0046559A" w:rsidRDefault="0046559A" w:rsidP="007733FE">
            <w:pPr>
              <w:pStyle w:val="Default"/>
              <w:rPr>
                <w:b/>
                <w:bCs/>
                <w:color w:val="auto"/>
              </w:rPr>
            </w:pPr>
          </w:p>
          <w:p w14:paraId="202E2499" w14:textId="375F6AED" w:rsidR="004E5B80" w:rsidRPr="00BF5922" w:rsidRDefault="0046559A" w:rsidP="007733FE">
            <w:pPr>
              <w:pStyle w:val="Default"/>
              <w:rPr>
                <w:b/>
                <w:bCs/>
                <w:color w:val="FFC000"/>
              </w:rPr>
            </w:pPr>
            <w:r>
              <w:rPr>
                <w:b/>
                <w:bCs/>
                <w:color w:val="auto"/>
              </w:rPr>
              <w:t>Director of Operations</w:t>
            </w:r>
          </w:p>
        </w:tc>
        <w:tc>
          <w:tcPr>
            <w:tcW w:w="8143" w:type="dxa"/>
          </w:tcPr>
          <w:p w14:paraId="5DF3AD1F" w14:textId="0F659B1D" w:rsidR="004E5B80" w:rsidRPr="00BF5922" w:rsidRDefault="004E5B80" w:rsidP="00170A7A">
            <w:pPr>
              <w:pStyle w:val="Default"/>
              <w:spacing w:after="240"/>
              <w:rPr>
                <w:b/>
                <w:bCs/>
                <w:color w:val="auto"/>
              </w:rPr>
            </w:pPr>
            <w:r w:rsidRPr="00BF5922">
              <w:rPr>
                <w:b/>
                <w:bCs/>
                <w:color w:val="auto"/>
              </w:rPr>
              <w:t>Extending the scope of day surgery and 23-hour surgery to increase activity and ma</w:t>
            </w:r>
            <w:r w:rsidR="00054F77" w:rsidRPr="00BF5922">
              <w:rPr>
                <w:b/>
                <w:bCs/>
                <w:color w:val="auto"/>
              </w:rPr>
              <w:t xml:space="preserve">ximise single procedure lists. </w:t>
            </w:r>
            <w:r w:rsidRPr="00BF5922">
              <w:rPr>
                <w:rStyle w:val="ui-provider"/>
                <w:rFonts w:eastAsia="Arial"/>
                <w:color w:val="FFC000"/>
              </w:rPr>
              <w:t xml:space="preserve"> </w:t>
            </w:r>
          </w:p>
        </w:tc>
      </w:tr>
      <w:tr w:rsidR="004E5B80" w:rsidRPr="00BF5922" w14:paraId="517876B6" w14:textId="77777777" w:rsidTr="00170A7A">
        <w:trPr>
          <w:trHeight w:val="835"/>
        </w:trPr>
        <w:tc>
          <w:tcPr>
            <w:tcW w:w="684" w:type="dxa"/>
            <w:vMerge/>
          </w:tcPr>
          <w:p w14:paraId="62E5B876" w14:textId="77777777" w:rsidR="004E5B80" w:rsidRPr="00BF5922" w:rsidRDefault="004E5B80" w:rsidP="007733FE">
            <w:pPr>
              <w:spacing w:line="240" w:lineRule="atLeast"/>
              <w:rPr>
                <w:rFonts w:ascii="Arial" w:hAnsi="Arial" w:cs="Arial"/>
                <w:b/>
                <w:bCs/>
                <w:szCs w:val="24"/>
              </w:rPr>
            </w:pPr>
          </w:p>
        </w:tc>
        <w:tc>
          <w:tcPr>
            <w:tcW w:w="1663" w:type="dxa"/>
            <w:vMerge/>
          </w:tcPr>
          <w:p w14:paraId="21E26C8C" w14:textId="77777777" w:rsidR="004E5B80" w:rsidRPr="00BF5922" w:rsidRDefault="004E5B80" w:rsidP="007733FE">
            <w:pPr>
              <w:pStyle w:val="Default"/>
              <w:rPr>
                <w:b/>
                <w:bCs/>
                <w:color w:val="FFC000"/>
              </w:rPr>
            </w:pPr>
          </w:p>
        </w:tc>
        <w:tc>
          <w:tcPr>
            <w:tcW w:w="8143" w:type="dxa"/>
          </w:tcPr>
          <w:p w14:paraId="380297DB" w14:textId="0292D76D" w:rsidR="00982D02" w:rsidRPr="00BF5922" w:rsidRDefault="00982D02" w:rsidP="00170A7A">
            <w:pPr>
              <w:pStyle w:val="Default"/>
              <w:rPr>
                <w:rStyle w:val="normaltextrun"/>
                <w:b/>
                <w:color w:val="auto"/>
                <w:u w:val="single"/>
              </w:rPr>
            </w:pPr>
            <w:r w:rsidRPr="00BF5922">
              <w:rPr>
                <w:b/>
                <w:color w:val="auto"/>
                <w:u w:val="single"/>
              </w:rPr>
              <w:t>The Centre for Sustainable Delivery</w:t>
            </w:r>
          </w:p>
          <w:p w14:paraId="100E9701" w14:textId="3CD9901F" w:rsidR="0037797A" w:rsidRPr="00BF5922" w:rsidRDefault="00F00C69" w:rsidP="0037797A">
            <w:pPr>
              <w:pStyle w:val="paragraph"/>
              <w:spacing w:before="240" w:beforeAutospacing="0" w:after="240" w:afterAutospacing="0"/>
              <w:textAlignment w:val="baseline"/>
              <w:rPr>
                <w:rStyle w:val="normaltextrun"/>
                <w:rFonts w:ascii="Arial" w:hAnsi="Arial" w:cs="Arial"/>
              </w:rPr>
            </w:pPr>
            <w:r w:rsidRPr="00BF5922">
              <w:rPr>
                <w:rStyle w:val="normaltextrun"/>
                <w:rFonts w:ascii="Arial" w:hAnsi="Arial" w:cs="Arial"/>
              </w:rPr>
              <w:t xml:space="preserve">The Modernising Patient Pathways </w:t>
            </w:r>
            <w:r w:rsidR="00EB43B0">
              <w:rPr>
                <w:rStyle w:val="normaltextrun"/>
                <w:rFonts w:ascii="Arial" w:hAnsi="Arial" w:cs="Arial"/>
              </w:rPr>
              <w:t xml:space="preserve">(MPP) </w:t>
            </w:r>
            <w:r w:rsidR="00327501">
              <w:rPr>
                <w:rStyle w:val="normaltextrun"/>
                <w:rFonts w:ascii="Arial" w:hAnsi="Arial" w:cs="Arial"/>
              </w:rPr>
              <w:t xml:space="preserve">programme </w:t>
            </w:r>
            <w:r w:rsidRPr="00BF5922">
              <w:rPr>
                <w:rStyle w:val="normaltextrun"/>
                <w:rFonts w:ascii="Arial" w:hAnsi="Arial" w:cs="Arial"/>
              </w:rPr>
              <w:t xml:space="preserve">will continue to engage with Boards specifically via the </w:t>
            </w:r>
            <w:proofErr w:type="spellStart"/>
            <w:r w:rsidR="00654C7B">
              <w:rPr>
                <w:rStyle w:val="normaltextrun"/>
                <w:rFonts w:ascii="Arial" w:hAnsi="Arial" w:cs="Arial"/>
              </w:rPr>
              <w:t>Peri</w:t>
            </w:r>
            <w:proofErr w:type="spellEnd"/>
            <w:r w:rsidR="00654C7B">
              <w:rPr>
                <w:rStyle w:val="normaltextrun"/>
                <w:rFonts w:ascii="Arial" w:hAnsi="Arial" w:cs="Arial"/>
              </w:rPr>
              <w:t>-Op</w:t>
            </w:r>
            <w:r w:rsidRPr="00BF5922">
              <w:rPr>
                <w:rStyle w:val="normaltextrun"/>
                <w:rFonts w:ascii="Arial" w:hAnsi="Arial" w:cs="Arial"/>
              </w:rPr>
              <w:t xml:space="preserve"> Speciality Delivery Group, in driving improvement. </w:t>
            </w:r>
          </w:p>
          <w:p w14:paraId="5273631B" w14:textId="77777777" w:rsidR="00BF5922" w:rsidRDefault="00F00C69" w:rsidP="00BF5922">
            <w:pPr>
              <w:pStyle w:val="Default"/>
              <w:spacing w:after="240"/>
              <w:rPr>
                <w:rStyle w:val="normaltextrun"/>
                <w:b/>
              </w:rPr>
            </w:pPr>
            <w:r w:rsidRPr="00BF5922">
              <w:rPr>
                <w:rStyle w:val="normaltextrun"/>
              </w:rPr>
              <w:t xml:space="preserve">By using the </w:t>
            </w:r>
            <w:proofErr w:type="spellStart"/>
            <w:r w:rsidRPr="00BF5922">
              <w:rPr>
                <w:rStyle w:val="normaltextrun"/>
              </w:rPr>
              <w:t>heatmap</w:t>
            </w:r>
            <w:proofErr w:type="spellEnd"/>
            <w:r w:rsidRPr="00BF5922">
              <w:rPr>
                <w:rStyle w:val="normaltextrun"/>
              </w:rPr>
              <w:t xml:space="preserve"> methodology th</w:t>
            </w:r>
            <w:r w:rsidR="005D0ECF">
              <w:rPr>
                <w:rStyle w:val="normaltextrun"/>
              </w:rPr>
              <w:t>e MPP Programme will work with B</w:t>
            </w:r>
            <w:r w:rsidRPr="00BF5922">
              <w:rPr>
                <w:rStyle w:val="normaltextrun"/>
              </w:rPr>
              <w:t>oards to focus on delivery of productive opportunities around Day Surgery</w:t>
            </w:r>
            <w:r w:rsidR="005D0ECF">
              <w:rPr>
                <w:rStyle w:val="normaltextrun"/>
              </w:rPr>
              <w:t>.</w:t>
            </w:r>
            <w:r w:rsidRPr="00BF5922">
              <w:rPr>
                <w:rStyle w:val="normaltextrun"/>
              </w:rPr>
              <w:t xml:space="preserve"> </w:t>
            </w:r>
            <w:r w:rsidRPr="00BF5922">
              <w:rPr>
                <w:rStyle w:val="normaltextrun"/>
                <w:b/>
              </w:rPr>
              <w:t>(</w:t>
            </w:r>
            <w:r w:rsidR="00982D02" w:rsidRPr="00BF5922">
              <w:rPr>
                <w:rStyle w:val="normaltextrun"/>
                <w:b/>
              </w:rPr>
              <w:t>See Section</w:t>
            </w:r>
            <w:r w:rsidR="005D0ECF">
              <w:rPr>
                <w:rStyle w:val="normaltextrun"/>
                <w:b/>
              </w:rPr>
              <w:t xml:space="preserve"> 4.7)</w:t>
            </w:r>
            <w:r w:rsidRPr="00BF5922">
              <w:rPr>
                <w:rStyle w:val="normaltextrun"/>
                <w:b/>
              </w:rPr>
              <w:t xml:space="preserve"> </w:t>
            </w:r>
          </w:p>
          <w:p w14:paraId="5E00994A" w14:textId="7C7E7FEC" w:rsidR="0046559A" w:rsidRPr="007A52D4" w:rsidRDefault="0046559A" w:rsidP="00BF5922">
            <w:pPr>
              <w:pStyle w:val="Default"/>
              <w:spacing w:after="240"/>
              <w:rPr>
                <w:rStyle w:val="normaltextrun"/>
                <w:b/>
                <w:u w:val="single"/>
              </w:rPr>
            </w:pPr>
            <w:r>
              <w:rPr>
                <w:rStyle w:val="normaltextrun"/>
                <w:b/>
                <w:u w:val="single"/>
              </w:rPr>
              <w:t>NHS GJ NES Division</w:t>
            </w:r>
          </w:p>
          <w:p w14:paraId="16CF52F0" w14:textId="77777777" w:rsidR="00BF5922" w:rsidRDefault="0046559A" w:rsidP="001446CA">
            <w:pPr>
              <w:spacing w:after="160" w:line="259" w:lineRule="auto"/>
              <w:rPr>
                <w:rFonts w:ascii="Arial" w:eastAsia="Calibri" w:hAnsi="Arial" w:cs="Arial"/>
                <w:szCs w:val="22"/>
              </w:rPr>
            </w:pPr>
            <w:r w:rsidRPr="00DB44C1">
              <w:rPr>
                <w:rFonts w:ascii="Arial" w:eastAsia="Calibri" w:hAnsi="Arial" w:cs="Arial"/>
                <w:szCs w:val="22"/>
              </w:rPr>
              <w:t xml:space="preserve">The Board will work to achieve </w:t>
            </w:r>
            <w:r>
              <w:rPr>
                <w:rFonts w:ascii="Arial" w:eastAsia="Calibri" w:hAnsi="Arial" w:cs="Arial"/>
                <w:szCs w:val="22"/>
              </w:rPr>
              <w:t xml:space="preserve">a </w:t>
            </w:r>
            <w:r w:rsidRPr="00DB44C1">
              <w:rPr>
                <w:rFonts w:ascii="Arial" w:eastAsia="Calibri" w:hAnsi="Arial" w:cs="Arial"/>
                <w:szCs w:val="22"/>
              </w:rPr>
              <w:t>75% Day of Surgery Admission (</w:t>
            </w:r>
            <w:proofErr w:type="spellStart"/>
            <w:r w:rsidRPr="00DB44C1">
              <w:rPr>
                <w:rFonts w:ascii="Arial" w:eastAsia="Calibri" w:hAnsi="Arial" w:cs="Arial"/>
                <w:szCs w:val="22"/>
              </w:rPr>
              <w:t>DoSA</w:t>
            </w:r>
            <w:proofErr w:type="spellEnd"/>
            <w:r w:rsidRPr="00DB44C1">
              <w:rPr>
                <w:rFonts w:ascii="Arial" w:eastAsia="Calibri" w:hAnsi="Arial" w:cs="Arial"/>
                <w:szCs w:val="22"/>
              </w:rPr>
              <w:t>) target, giving allowance to long distance patients who need to be admitted the day prior to surgery. In 2024/25, work will progress to introduce a bespoke pre-</w:t>
            </w:r>
            <w:proofErr w:type="spellStart"/>
            <w:r w:rsidRPr="00DB44C1">
              <w:rPr>
                <w:rFonts w:ascii="Arial" w:eastAsia="Calibri" w:hAnsi="Arial" w:cs="Arial"/>
                <w:szCs w:val="22"/>
              </w:rPr>
              <w:t>habilitation</w:t>
            </w:r>
            <w:proofErr w:type="spellEnd"/>
            <w:r w:rsidRPr="00DB44C1">
              <w:rPr>
                <w:rFonts w:ascii="Arial" w:eastAsia="Calibri" w:hAnsi="Arial" w:cs="Arial"/>
                <w:szCs w:val="22"/>
              </w:rPr>
              <w:t xml:space="preserve"> model in Orthopaedics to optimise patients before and after their surgery. </w:t>
            </w:r>
          </w:p>
          <w:p w14:paraId="2E0EBEE5" w14:textId="77777777" w:rsidR="0057769C" w:rsidRDefault="0057769C" w:rsidP="001446CA">
            <w:pPr>
              <w:spacing w:after="160" w:line="259" w:lineRule="auto"/>
              <w:rPr>
                <w:rFonts w:ascii="Arial" w:eastAsia="Calibri" w:hAnsi="Arial" w:cs="Arial"/>
                <w:szCs w:val="22"/>
              </w:rPr>
            </w:pPr>
          </w:p>
          <w:p w14:paraId="066AFCFF" w14:textId="252F9909" w:rsidR="0057769C" w:rsidRPr="001446CA" w:rsidRDefault="0057769C" w:rsidP="001446CA">
            <w:pPr>
              <w:spacing w:after="160" w:line="259" w:lineRule="auto"/>
              <w:rPr>
                <w:rFonts w:ascii="Arial" w:eastAsia="Calibri" w:hAnsi="Arial" w:cs="Arial"/>
                <w:szCs w:val="22"/>
              </w:rPr>
            </w:pPr>
          </w:p>
        </w:tc>
      </w:tr>
      <w:tr w:rsidR="004E5B80" w:rsidRPr="00BF5922" w14:paraId="596BE468" w14:textId="77777777" w:rsidTr="00170A7A">
        <w:trPr>
          <w:trHeight w:val="323"/>
        </w:trPr>
        <w:tc>
          <w:tcPr>
            <w:tcW w:w="684" w:type="dxa"/>
            <w:vMerge w:val="restart"/>
          </w:tcPr>
          <w:p w14:paraId="3208691E" w14:textId="6679D248" w:rsidR="004E5B80" w:rsidRPr="00BF5922" w:rsidRDefault="004E5B80" w:rsidP="007733FE">
            <w:pPr>
              <w:spacing w:line="240" w:lineRule="atLeast"/>
              <w:rPr>
                <w:rFonts w:ascii="Arial" w:hAnsi="Arial" w:cs="Arial"/>
                <w:b/>
                <w:bCs/>
                <w:color w:val="FF0000"/>
                <w:szCs w:val="24"/>
              </w:rPr>
            </w:pPr>
            <w:r w:rsidRPr="00BF5922">
              <w:rPr>
                <w:rFonts w:ascii="Arial" w:hAnsi="Arial" w:cs="Arial"/>
                <w:b/>
                <w:bCs/>
                <w:szCs w:val="24"/>
              </w:rPr>
              <w:t>4.6</w:t>
            </w:r>
          </w:p>
        </w:tc>
        <w:tc>
          <w:tcPr>
            <w:tcW w:w="1663" w:type="dxa"/>
            <w:vMerge w:val="restart"/>
          </w:tcPr>
          <w:p w14:paraId="725E75FD" w14:textId="59FCE53B" w:rsidR="004E5B80" w:rsidRPr="00BF5922" w:rsidRDefault="00195AB9" w:rsidP="007733FE">
            <w:pPr>
              <w:pStyle w:val="Default"/>
              <w:rPr>
                <w:b/>
                <w:bCs/>
                <w:color w:val="FFC000"/>
              </w:rPr>
            </w:pPr>
            <w:r w:rsidRPr="00BF5922">
              <w:rPr>
                <w:b/>
                <w:bCs/>
                <w:color w:val="auto"/>
              </w:rPr>
              <w:t>National Associate Director</w:t>
            </w:r>
          </w:p>
        </w:tc>
        <w:tc>
          <w:tcPr>
            <w:tcW w:w="8143" w:type="dxa"/>
            <w:vAlign w:val="center"/>
          </w:tcPr>
          <w:p w14:paraId="07B582E9" w14:textId="7DE9DA58" w:rsidR="004E5B80" w:rsidRPr="00BF5922" w:rsidRDefault="004E5B80" w:rsidP="00170A7A">
            <w:pPr>
              <w:pStyle w:val="Default"/>
              <w:spacing w:after="240"/>
              <w:rPr>
                <w:b/>
                <w:bCs/>
                <w:color w:val="auto"/>
              </w:rPr>
            </w:pPr>
            <w:r w:rsidRPr="00BF5922">
              <w:rPr>
                <w:b/>
                <w:bCs/>
                <w:color w:val="auto"/>
              </w:rPr>
              <w:t>Implement outcomes of Specialist Delivery Groups including reducing</w:t>
            </w:r>
            <w:r w:rsidR="005817F6" w:rsidRPr="00BF5922">
              <w:rPr>
                <w:b/>
                <w:bCs/>
                <w:color w:val="auto"/>
              </w:rPr>
              <w:t xml:space="preserve"> variation.</w:t>
            </w:r>
          </w:p>
        </w:tc>
      </w:tr>
      <w:tr w:rsidR="004E5B80" w:rsidRPr="00BF5922" w14:paraId="291C861F" w14:textId="77777777" w:rsidTr="00170A7A">
        <w:trPr>
          <w:trHeight w:val="156"/>
        </w:trPr>
        <w:tc>
          <w:tcPr>
            <w:tcW w:w="684" w:type="dxa"/>
            <w:vMerge/>
          </w:tcPr>
          <w:p w14:paraId="5B501079" w14:textId="77777777" w:rsidR="004E5B80" w:rsidRPr="00BF5922" w:rsidRDefault="004E5B80" w:rsidP="007733FE">
            <w:pPr>
              <w:spacing w:line="240" w:lineRule="atLeast"/>
              <w:rPr>
                <w:rFonts w:ascii="Arial" w:hAnsi="Arial" w:cs="Arial"/>
                <w:b/>
                <w:bCs/>
                <w:szCs w:val="24"/>
              </w:rPr>
            </w:pPr>
          </w:p>
        </w:tc>
        <w:tc>
          <w:tcPr>
            <w:tcW w:w="1663" w:type="dxa"/>
            <w:vMerge/>
          </w:tcPr>
          <w:p w14:paraId="2994EB6B" w14:textId="77777777" w:rsidR="004E5B80" w:rsidRPr="00BF5922" w:rsidRDefault="004E5B80" w:rsidP="007733FE">
            <w:pPr>
              <w:pStyle w:val="Default"/>
              <w:rPr>
                <w:b/>
                <w:bCs/>
                <w:color w:val="FFC000"/>
              </w:rPr>
            </w:pPr>
          </w:p>
        </w:tc>
        <w:tc>
          <w:tcPr>
            <w:tcW w:w="8143" w:type="dxa"/>
          </w:tcPr>
          <w:p w14:paraId="04EEB829" w14:textId="42B0A219" w:rsidR="00982D02" w:rsidRPr="00BF5922" w:rsidRDefault="00982D02" w:rsidP="00170A7A">
            <w:pPr>
              <w:pStyle w:val="Default"/>
              <w:rPr>
                <w:b/>
                <w:color w:val="auto"/>
                <w:u w:val="single"/>
              </w:rPr>
            </w:pPr>
            <w:r w:rsidRPr="00BF5922">
              <w:rPr>
                <w:b/>
                <w:color w:val="auto"/>
                <w:u w:val="single"/>
              </w:rPr>
              <w:t>The Centre for Sustainable Delivery</w:t>
            </w:r>
          </w:p>
          <w:p w14:paraId="4C19A8BB" w14:textId="3EAD1D41" w:rsidR="00F00C69" w:rsidRPr="00BF5922" w:rsidRDefault="005D0ECF" w:rsidP="007733FE">
            <w:pPr>
              <w:pStyle w:val="paragraph"/>
              <w:spacing w:before="240" w:beforeAutospacing="0" w:after="0" w:afterAutospacing="0"/>
              <w:textAlignment w:val="baseline"/>
              <w:rPr>
                <w:rStyle w:val="normaltextrun"/>
                <w:rFonts w:ascii="Arial" w:hAnsi="Arial" w:cs="Arial"/>
              </w:rPr>
            </w:pPr>
            <w:r>
              <w:rPr>
                <w:rStyle w:val="normaltextrun"/>
                <w:rFonts w:ascii="Arial" w:hAnsi="Arial" w:cs="Arial"/>
              </w:rPr>
              <w:t xml:space="preserve">The </w:t>
            </w:r>
            <w:r w:rsidR="00F00C69" w:rsidRPr="00BF5922">
              <w:rPr>
                <w:rStyle w:val="normaltextrun"/>
                <w:rFonts w:ascii="Arial" w:hAnsi="Arial" w:cs="Arial"/>
              </w:rPr>
              <w:t xml:space="preserve">CfSD will continue to develop and support the Speciality Delivery Groups (SDGs).  With a focus on clinical leadership and achieving clinical consensus, the SDGs will focus on reducing inappropriate variation and promoting national best practice. </w:t>
            </w:r>
          </w:p>
          <w:p w14:paraId="0F6ADDA9" w14:textId="77777777" w:rsidR="00F00C69" w:rsidRPr="00BF5922" w:rsidRDefault="00F00C69" w:rsidP="007733FE">
            <w:pPr>
              <w:pStyle w:val="paragraph"/>
              <w:spacing w:before="0" w:beforeAutospacing="0" w:after="0" w:afterAutospacing="0"/>
              <w:textAlignment w:val="baseline"/>
              <w:rPr>
                <w:rStyle w:val="normaltextrun"/>
                <w:rFonts w:ascii="Arial" w:hAnsi="Arial" w:cs="Arial"/>
              </w:rPr>
            </w:pPr>
          </w:p>
          <w:p w14:paraId="11C65A10" w14:textId="017ABB79" w:rsidR="00F00C69" w:rsidRPr="00BF5922" w:rsidRDefault="00F00C69" w:rsidP="007733FE">
            <w:pPr>
              <w:pStyle w:val="paragraph"/>
              <w:spacing w:before="0" w:beforeAutospacing="0" w:after="0" w:afterAutospacing="0"/>
              <w:textAlignment w:val="baseline"/>
              <w:rPr>
                <w:rStyle w:val="normaltextrun"/>
                <w:rFonts w:ascii="Arial" w:hAnsi="Arial" w:cs="Arial"/>
              </w:rPr>
            </w:pPr>
            <w:r w:rsidRPr="00BF5922">
              <w:rPr>
                <w:rStyle w:val="normaltextrun"/>
                <w:rFonts w:ascii="Arial" w:hAnsi="Arial" w:cs="Arial"/>
              </w:rPr>
              <w:t xml:space="preserve">The SDG </w:t>
            </w:r>
            <w:proofErr w:type="spellStart"/>
            <w:r w:rsidRPr="00BF5922">
              <w:rPr>
                <w:rStyle w:val="normaltextrun"/>
                <w:rFonts w:ascii="Arial" w:hAnsi="Arial" w:cs="Arial"/>
              </w:rPr>
              <w:t>workplans</w:t>
            </w:r>
            <w:proofErr w:type="spellEnd"/>
            <w:r w:rsidRPr="00BF5922">
              <w:rPr>
                <w:rStyle w:val="normaltextrun"/>
                <w:rFonts w:ascii="Arial" w:hAnsi="Arial" w:cs="Arial"/>
              </w:rPr>
              <w:t xml:space="preserve"> will include actions to address waiting times, such as implementing high-impact changes such as A</w:t>
            </w:r>
            <w:r w:rsidR="003D2919">
              <w:rPr>
                <w:rStyle w:val="normaltextrun"/>
                <w:rFonts w:ascii="Arial" w:hAnsi="Arial" w:cs="Arial"/>
              </w:rPr>
              <w:t>ctive Clinical Referral Triage (A</w:t>
            </w:r>
            <w:r w:rsidRPr="00BF5922">
              <w:rPr>
                <w:rStyle w:val="normaltextrun"/>
                <w:rFonts w:ascii="Arial" w:hAnsi="Arial" w:cs="Arial"/>
              </w:rPr>
              <w:t>CRT</w:t>
            </w:r>
            <w:r w:rsidR="003D2919">
              <w:rPr>
                <w:rStyle w:val="normaltextrun"/>
                <w:rFonts w:ascii="Arial" w:hAnsi="Arial" w:cs="Arial"/>
              </w:rPr>
              <w:t>)</w:t>
            </w:r>
            <w:r w:rsidRPr="00BF5922">
              <w:rPr>
                <w:rStyle w:val="normaltextrun"/>
                <w:rFonts w:ascii="Arial" w:hAnsi="Arial" w:cs="Arial"/>
              </w:rPr>
              <w:t xml:space="preserve"> and PIR.  </w:t>
            </w:r>
          </w:p>
          <w:p w14:paraId="0179DE19" w14:textId="77777777" w:rsidR="00F00C69" w:rsidRPr="00BF5922" w:rsidRDefault="00F00C69" w:rsidP="007733FE">
            <w:pPr>
              <w:pStyle w:val="paragraph"/>
              <w:spacing w:before="0" w:beforeAutospacing="0" w:after="0" w:afterAutospacing="0"/>
              <w:textAlignment w:val="baseline"/>
              <w:rPr>
                <w:rStyle w:val="normaltextrun"/>
                <w:rFonts w:ascii="Arial" w:hAnsi="Arial" w:cs="Arial"/>
              </w:rPr>
            </w:pPr>
          </w:p>
          <w:p w14:paraId="511837AB" w14:textId="3B18F011" w:rsidR="004E5B80" w:rsidRPr="0057769C" w:rsidRDefault="00F00C69" w:rsidP="0057769C">
            <w:pPr>
              <w:pStyle w:val="paragraph"/>
              <w:spacing w:before="0" w:beforeAutospacing="0" w:after="240" w:afterAutospacing="0"/>
              <w:textAlignment w:val="baseline"/>
              <w:rPr>
                <w:rFonts w:ascii="Arial" w:hAnsi="Arial" w:cs="Arial"/>
              </w:rPr>
            </w:pPr>
            <w:proofErr w:type="spellStart"/>
            <w:r w:rsidRPr="00BF5922">
              <w:rPr>
                <w:rStyle w:val="normaltextrun"/>
                <w:rFonts w:ascii="Arial" w:hAnsi="Arial" w:cs="Arial"/>
              </w:rPr>
              <w:t>CfSD’s</w:t>
            </w:r>
            <w:proofErr w:type="spellEnd"/>
            <w:r w:rsidRPr="00BF5922">
              <w:rPr>
                <w:rStyle w:val="normaltextrun"/>
                <w:rFonts w:ascii="Arial" w:hAnsi="Arial" w:cs="Arial"/>
              </w:rPr>
              <w:t xml:space="preserve"> SDGs will continue to support the development and deployment of national clinical pathways across Scotland.  This work will help to promote best practice</w:t>
            </w:r>
            <w:r w:rsidR="00654C7B">
              <w:rPr>
                <w:rStyle w:val="normaltextrun"/>
                <w:rFonts w:ascii="Arial" w:hAnsi="Arial" w:cs="Arial"/>
              </w:rPr>
              <w:t>,</w:t>
            </w:r>
            <w:r w:rsidRPr="00BF5922">
              <w:rPr>
                <w:rStyle w:val="normaltextrun"/>
                <w:rFonts w:ascii="Arial" w:hAnsi="Arial" w:cs="Arial"/>
              </w:rPr>
              <w:t xml:space="preserve"> reduce variation</w:t>
            </w:r>
            <w:r w:rsidR="00654C7B">
              <w:rPr>
                <w:rStyle w:val="normaltextrun"/>
                <w:rFonts w:ascii="Arial" w:hAnsi="Arial" w:cs="Arial"/>
              </w:rPr>
              <w:t xml:space="preserve"> including safely reducing demand</w:t>
            </w:r>
            <w:r w:rsidRPr="00BF5922">
              <w:rPr>
                <w:rStyle w:val="normaltextrun"/>
                <w:rFonts w:ascii="Arial" w:hAnsi="Arial" w:cs="Arial"/>
              </w:rPr>
              <w:t>.</w:t>
            </w:r>
          </w:p>
        </w:tc>
      </w:tr>
      <w:tr w:rsidR="004E5B80" w:rsidRPr="00BF5922" w14:paraId="08910D77" w14:textId="77777777" w:rsidTr="00170A7A">
        <w:trPr>
          <w:trHeight w:val="62"/>
        </w:trPr>
        <w:tc>
          <w:tcPr>
            <w:tcW w:w="684" w:type="dxa"/>
            <w:vMerge w:val="restart"/>
          </w:tcPr>
          <w:p w14:paraId="1B2659BA" w14:textId="2A37A50E" w:rsidR="004E5B80" w:rsidRPr="00BF5922" w:rsidRDefault="004E5B80" w:rsidP="007733FE">
            <w:pPr>
              <w:spacing w:line="240" w:lineRule="atLeast"/>
              <w:rPr>
                <w:rFonts w:ascii="Arial" w:hAnsi="Arial" w:cs="Arial"/>
                <w:b/>
                <w:bCs/>
                <w:color w:val="FF0000"/>
                <w:szCs w:val="24"/>
              </w:rPr>
            </w:pPr>
            <w:r w:rsidRPr="00BF5922">
              <w:rPr>
                <w:rFonts w:ascii="Arial" w:hAnsi="Arial" w:cs="Arial"/>
                <w:b/>
                <w:bCs/>
                <w:szCs w:val="24"/>
              </w:rPr>
              <w:t>4.7</w:t>
            </w:r>
          </w:p>
        </w:tc>
        <w:tc>
          <w:tcPr>
            <w:tcW w:w="1663" w:type="dxa"/>
            <w:vMerge w:val="restart"/>
          </w:tcPr>
          <w:p w14:paraId="5F06771C" w14:textId="48FD5EAB" w:rsidR="004E5B80" w:rsidRPr="00BF5922" w:rsidRDefault="00195AB9" w:rsidP="007733FE">
            <w:pPr>
              <w:pStyle w:val="Default"/>
              <w:rPr>
                <w:b/>
                <w:bCs/>
                <w:color w:val="FFC000"/>
              </w:rPr>
            </w:pPr>
            <w:r w:rsidRPr="00BF5922">
              <w:rPr>
                <w:b/>
                <w:bCs/>
                <w:color w:val="auto"/>
              </w:rPr>
              <w:t>National Associate Director</w:t>
            </w:r>
          </w:p>
        </w:tc>
        <w:tc>
          <w:tcPr>
            <w:tcW w:w="8143" w:type="dxa"/>
            <w:vAlign w:val="center"/>
          </w:tcPr>
          <w:p w14:paraId="294CF649" w14:textId="48213372" w:rsidR="004E5B80" w:rsidRPr="00BF5922" w:rsidRDefault="004E5B80" w:rsidP="00170A7A">
            <w:pPr>
              <w:pStyle w:val="Default"/>
              <w:spacing w:after="240"/>
              <w:rPr>
                <w:b/>
                <w:bCs/>
                <w:color w:val="auto"/>
              </w:rPr>
            </w:pPr>
            <w:r w:rsidRPr="00BF5922">
              <w:rPr>
                <w:b/>
                <w:bCs/>
                <w:color w:val="auto"/>
              </w:rPr>
              <w:t>Undertake regular waiting list validation.</w:t>
            </w:r>
            <w:r w:rsidR="00B55ADB" w:rsidRPr="00BF5922">
              <w:rPr>
                <w:b/>
                <w:bCs/>
                <w:color w:val="auto"/>
              </w:rPr>
              <w:t xml:space="preserve"> </w:t>
            </w:r>
          </w:p>
        </w:tc>
      </w:tr>
      <w:tr w:rsidR="004E5B80" w:rsidRPr="00BF5922" w14:paraId="52060B30" w14:textId="77777777" w:rsidTr="00170A7A">
        <w:trPr>
          <w:trHeight w:val="587"/>
        </w:trPr>
        <w:tc>
          <w:tcPr>
            <w:tcW w:w="684" w:type="dxa"/>
            <w:vMerge/>
          </w:tcPr>
          <w:p w14:paraId="1298090C" w14:textId="77777777" w:rsidR="004E5B80" w:rsidRPr="00BF5922" w:rsidRDefault="004E5B80" w:rsidP="007733FE">
            <w:pPr>
              <w:spacing w:line="240" w:lineRule="atLeast"/>
              <w:rPr>
                <w:rFonts w:ascii="Arial" w:hAnsi="Arial" w:cs="Arial"/>
                <w:b/>
                <w:bCs/>
                <w:szCs w:val="24"/>
              </w:rPr>
            </w:pPr>
          </w:p>
        </w:tc>
        <w:tc>
          <w:tcPr>
            <w:tcW w:w="1663" w:type="dxa"/>
            <w:vMerge/>
          </w:tcPr>
          <w:p w14:paraId="6D9FDA90" w14:textId="77777777" w:rsidR="004E5B80" w:rsidRPr="00BF5922" w:rsidRDefault="004E5B80" w:rsidP="007733FE">
            <w:pPr>
              <w:pStyle w:val="Default"/>
              <w:rPr>
                <w:b/>
                <w:bCs/>
                <w:color w:val="FFC000"/>
              </w:rPr>
            </w:pPr>
          </w:p>
        </w:tc>
        <w:tc>
          <w:tcPr>
            <w:tcW w:w="8143" w:type="dxa"/>
          </w:tcPr>
          <w:p w14:paraId="4291BED6" w14:textId="77777777" w:rsidR="00982D02" w:rsidRPr="00BF5922" w:rsidRDefault="00982D02" w:rsidP="00170A7A">
            <w:pPr>
              <w:pStyle w:val="paragraph"/>
              <w:spacing w:before="0" w:beforeAutospacing="0" w:after="0" w:afterAutospacing="0"/>
              <w:textAlignment w:val="baseline"/>
              <w:rPr>
                <w:rStyle w:val="normaltextrun"/>
                <w:rFonts w:ascii="Arial" w:hAnsi="Arial" w:cs="Arial"/>
                <w:b/>
                <w:u w:val="single"/>
              </w:rPr>
            </w:pPr>
            <w:r w:rsidRPr="00BF5922">
              <w:rPr>
                <w:rStyle w:val="normaltextrun"/>
                <w:rFonts w:ascii="Arial" w:hAnsi="Arial" w:cs="Arial"/>
                <w:b/>
                <w:u w:val="single"/>
              </w:rPr>
              <w:t>The National Elective Co-ordination Unit</w:t>
            </w:r>
          </w:p>
          <w:p w14:paraId="2890B1E9" w14:textId="104235D5" w:rsidR="00085E80" w:rsidRPr="005D0ECF" w:rsidRDefault="00F00C69" w:rsidP="007733FE">
            <w:pPr>
              <w:pStyle w:val="Default"/>
              <w:spacing w:before="240" w:after="240"/>
              <w:rPr>
                <w:b/>
              </w:rPr>
            </w:pPr>
            <w:r w:rsidRPr="00BF5922">
              <w:rPr>
                <w:rStyle w:val="normaltextrun"/>
              </w:rPr>
              <w:t>The CfSD National Elective Co-Ordination Unit</w:t>
            </w:r>
            <w:r w:rsidR="005D0ECF">
              <w:rPr>
                <w:rStyle w:val="normaltextrun"/>
              </w:rPr>
              <w:t xml:space="preserve"> (NECU)</w:t>
            </w:r>
            <w:r w:rsidRPr="00BF5922">
              <w:rPr>
                <w:rStyle w:val="normaltextrun"/>
              </w:rPr>
              <w:t xml:space="preserve"> are leading on a national waiting list validation exercise, working with multiple Boards using a digital first approach</w:t>
            </w:r>
            <w:r w:rsidR="005D0ECF">
              <w:rPr>
                <w:rStyle w:val="normaltextrun"/>
              </w:rPr>
              <w:t>.</w:t>
            </w:r>
            <w:r w:rsidR="00B55ADB" w:rsidRPr="00BF5922">
              <w:rPr>
                <w:rStyle w:val="normaltextrun"/>
                <w:b/>
              </w:rPr>
              <w:t xml:space="preserve"> (See Section 4.9)</w:t>
            </w:r>
          </w:p>
        </w:tc>
      </w:tr>
      <w:tr w:rsidR="004E5B80" w:rsidRPr="00BF5922" w14:paraId="29C8A94A" w14:textId="77777777" w:rsidTr="00170A7A">
        <w:trPr>
          <w:trHeight w:val="298"/>
        </w:trPr>
        <w:tc>
          <w:tcPr>
            <w:tcW w:w="684" w:type="dxa"/>
            <w:vMerge w:val="restart"/>
          </w:tcPr>
          <w:p w14:paraId="1456E1AC" w14:textId="3AD1B7F8" w:rsidR="004E5B80" w:rsidRPr="00BF5922" w:rsidRDefault="0041210B" w:rsidP="007733FE">
            <w:pPr>
              <w:spacing w:line="240" w:lineRule="atLeast"/>
              <w:rPr>
                <w:rFonts w:ascii="Arial" w:hAnsi="Arial" w:cs="Arial"/>
                <w:b/>
                <w:bCs/>
                <w:color w:val="FF0000"/>
                <w:szCs w:val="24"/>
              </w:rPr>
            </w:pPr>
            <w:r w:rsidRPr="00BF5922">
              <w:rPr>
                <w:rFonts w:ascii="Arial" w:hAnsi="Arial" w:cs="Arial"/>
                <w:b/>
                <w:bCs/>
                <w:szCs w:val="24"/>
              </w:rPr>
              <w:t>4.8</w:t>
            </w:r>
          </w:p>
        </w:tc>
        <w:tc>
          <w:tcPr>
            <w:tcW w:w="1663" w:type="dxa"/>
            <w:vMerge w:val="restart"/>
          </w:tcPr>
          <w:p w14:paraId="24B85B76" w14:textId="268F0D68" w:rsidR="004E5B80" w:rsidRPr="00BF5922" w:rsidRDefault="00195AB9" w:rsidP="007733FE">
            <w:pPr>
              <w:pStyle w:val="Default"/>
              <w:rPr>
                <w:b/>
                <w:bCs/>
                <w:color w:val="FFC000"/>
              </w:rPr>
            </w:pPr>
            <w:r w:rsidRPr="00BF5922">
              <w:rPr>
                <w:b/>
                <w:bCs/>
                <w:color w:val="auto"/>
              </w:rPr>
              <w:t>National Associate Director</w:t>
            </w:r>
          </w:p>
        </w:tc>
        <w:tc>
          <w:tcPr>
            <w:tcW w:w="8143" w:type="dxa"/>
            <w:vAlign w:val="center"/>
          </w:tcPr>
          <w:p w14:paraId="641C3922" w14:textId="45A3950C" w:rsidR="004E5B80" w:rsidRPr="00BF5922" w:rsidRDefault="005D0ECF" w:rsidP="005F706D">
            <w:pPr>
              <w:pStyle w:val="Default"/>
              <w:spacing w:after="240"/>
              <w:rPr>
                <w:b/>
                <w:bCs/>
                <w:color w:val="auto"/>
              </w:rPr>
            </w:pPr>
            <w:r>
              <w:rPr>
                <w:b/>
                <w:bCs/>
                <w:color w:val="auto"/>
              </w:rPr>
              <w:t>Delivery of CfSD</w:t>
            </w:r>
            <w:r w:rsidR="006F10D1">
              <w:rPr>
                <w:b/>
                <w:bCs/>
                <w:color w:val="auto"/>
              </w:rPr>
              <w:t xml:space="preserve"> </w:t>
            </w:r>
            <w:r w:rsidR="004E5B80" w:rsidRPr="00BF5922">
              <w:rPr>
                <w:b/>
                <w:bCs/>
                <w:color w:val="auto"/>
              </w:rPr>
              <w:t>/</w:t>
            </w:r>
            <w:r w:rsidR="0042018A">
              <w:rPr>
                <w:b/>
                <w:bCs/>
                <w:color w:val="auto"/>
              </w:rPr>
              <w:t xml:space="preserve"> </w:t>
            </w:r>
            <w:r w:rsidR="004E5B80" w:rsidRPr="00BF5922">
              <w:rPr>
                <w:b/>
                <w:bCs/>
                <w:color w:val="auto"/>
              </w:rPr>
              <w:t>NECU waiting times initiatives and productive opportunities.</w:t>
            </w:r>
            <w:r w:rsidR="004E5B80" w:rsidRPr="00BF5922">
              <w:rPr>
                <w:color w:val="FFC000"/>
              </w:rPr>
              <w:t xml:space="preserve"> </w:t>
            </w:r>
          </w:p>
        </w:tc>
      </w:tr>
      <w:tr w:rsidR="004E5B80" w:rsidRPr="00BF5922" w14:paraId="771ADD23" w14:textId="77777777" w:rsidTr="0065047F">
        <w:trPr>
          <w:trHeight w:val="741"/>
        </w:trPr>
        <w:tc>
          <w:tcPr>
            <w:tcW w:w="684" w:type="dxa"/>
            <w:vMerge/>
            <w:vAlign w:val="center"/>
          </w:tcPr>
          <w:p w14:paraId="359B2748" w14:textId="77777777" w:rsidR="004E5B80" w:rsidRPr="00BF5922" w:rsidRDefault="004E5B80" w:rsidP="007733FE">
            <w:pPr>
              <w:spacing w:line="240" w:lineRule="atLeast"/>
              <w:rPr>
                <w:rFonts w:ascii="Arial" w:hAnsi="Arial" w:cs="Arial"/>
                <w:b/>
                <w:bCs/>
                <w:color w:val="FF0000"/>
                <w:szCs w:val="24"/>
              </w:rPr>
            </w:pPr>
          </w:p>
        </w:tc>
        <w:tc>
          <w:tcPr>
            <w:tcW w:w="1663" w:type="dxa"/>
            <w:vMerge/>
          </w:tcPr>
          <w:p w14:paraId="1C3EB9B8" w14:textId="77777777" w:rsidR="004E5B80" w:rsidRPr="00BF5922" w:rsidRDefault="004E5B80" w:rsidP="007733FE">
            <w:pPr>
              <w:pStyle w:val="Default"/>
              <w:rPr>
                <w:b/>
                <w:bCs/>
                <w:color w:val="FFC000"/>
              </w:rPr>
            </w:pPr>
          </w:p>
        </w:tc>
        <w:tc>
          <w:tcPr>
            <w:tcW w:w="8143" w:type="dxa"/>
          </w:tcPr>
          <w:p w14:paraId="0C32ECF4" w14:textId="42522720" w:rsidR="00982D02" w:rsidRPr="0057769C" w:rsidRDefault="00982D02" w:rsidP="0057769C">
            <w:pPr>
              <w:pStyle w:val="paragraph"/>
              <w:spacing w:before="0" w:beforeAutospacing="0" w:after="240" w:afterAutospacing="0"/>
              <w:textAlignment w:val="baseline"/>
              <w:rPr>
                <w:rStyle w:val="normaltextrun"/>
                <w:rFonts w:ascii="Arial" w:hAnsi="Arial" w:cs="Arial"/>
                <w:b/>
                <w:u w:val="single"/>
              </w:rPr>
            </w:pPr>
            <w:r w:rsidRPr="00BF5922">
              <w:rPr>
                <w:rStyle w:val="normaltextrun"/>
                <w:rFonts w:ascii="Arial" w:hAnsi="Arial" w:cs="Arial"/>
                <w:b/>
                <w:u w:val="single"/>
              </w:rPr>
              <w:t>The Natio</w:t>
            </w:r>
            <w:r w:rsidR="0057769C">
              <w:rPr>
                <w:rStyle w:val="normaltextrun"/>
                <w:rFonts w:ascii="Arial" w:hAnsi="Arial" w:cs="Arial"/>
                <w:b/>
                <w:u w:val="single"/>
              </w:rPr>
              <w:t>nal Elective Co-ordination Unit</w:t>
            </w:r>
          </w:p>
          <w:p w14:paraId="0FAF0847" w14:textId="547CFAEF" w:rsidR="00F00C69" w:rsidRPr="00BF5922" w:rsidRDefault="005D0ECF" w:rsidP="007733FE">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The NECU</w:t>
            </w:r>
            <w:r w:rsidR="00F00C69" w:rsidRPr="00BF5922">
              <w:rPr>
                <w:rStyle w:val="normaltextrun"/>
                <w:rFonts w:ascii="Arial" w:hAnsi="Arial" w:cs="Arial"/>
              </w:rPr>
              <w:t xml:space="preserve"> are carrying out a national waiting list validation exercise on patients in key specialities. This includes engaging with Boards to support local priorities and local backlogs.</w:t>
            </w:r>
          </w:p>
          <w:p w14:paraId="48DD39CC" w14:textId="77777777" w:rsidR="00F00C69" w:rsidRPr="00BF5922" w:rsidRDefault="00F00C69" w:rsidP="007733FE">
            <w:pPr>
              <w:pStyle w:val="paragraph"/>
              <w:spacing w:before="0" w:beforeAutospacing="0" w:after="0" w:afterAutospacing="0"/>
              <w:textAlignment w:val="baseline"/>
              <w:rPr>
                <w:rStyle w:val="normaltextrun"/>
                <w:rFonts w:ascii="Arial" w:hAnsi="Arial" w:cs="Arial"/>
              </w:rPr>
            </w:pPr>
          </w:p>
          <w:p w14:paraId="69FF352D" w14:textId="77777777" w:rsidR="00F00C69" w:rsidRPr="00BF5922" w:rsidRDefault="00F00C69" w:rsidP="007733FE">
            <w:pPr>
              <w:pStyle w:val="paragraph"/>
              <w:spacing w:before="0" w:beforeAutospacing="0" w:after="0" w:afterAutospacing="0"/>
              <w:textAlignment w:val="baseline"/>
              <w:rPr>
                <w:rStyle w:val="normaltextrun"/>
                <w:rFonts w:ascii="Arial" w:hAnsi="Arial" w:cs="Arial"/>
              </w:rPr>
            </w:pPr>
            <w:r w:rsidRPr="00BF5922">
              <w:rPr>
                <w:rStyle w:val="normaltextrun"/>
                <w:rFonts w:ascii="Arial" w:hAnsi="Arial" w:cs="Arial"/>
              </w:rPr>
              <w:t>The NECU team will also work with Boards to deliver local campaigns to increase capacity and treat patients across Board boundaries.</w:t>
            </w:r>
          </w:p>
          <w:p w14:paraId="7EA7F907" w14:textId="77777777" w:rsidR="00F00C69" w:rsidRPr="00BF5922" w:rsidRDefault="00F00C69" w:rsidP="007733FE">
            <w:pPr>
              <w:pStyle w:val="paragraph"/>
              <w:spacing w:before="0" w:beforeAutospacing="0" w:after="0" w:afterAutospacing="0"/>
              <w:textAlignment w:val="baseline"/>
              <w:rPr>
                <w:rStyle w:val="normaltextrun"/>
                <w:rFonts w:ascii="Arial" w:hAnsi="Arial" w:cs="Arial"/>
              </w:rPr>
            </w:pPr>
          </w:p>
          <w:p w14:paraId="0D098126" w14:textId="59B38D72" w:rsidR="00F00C69" w:rsidRPr="00BF5922" w:rsidRDefault="00F00C69" w:rsidP="007733FE">
            <w:pPr>
              <w:pStyle w:val="paragraph"/>
              <w:spacing w:before="0" w:beforeAutospacing="0" w:after="0" w:afterAutospacing="0"/>
              <w:textAlignment w:val="baseline"/>
              <w:rPr>
                <w:rStyle w:val="normaltextrun"/>
                <w:rFonts w:ascii="Arial" w:hAnsi="Arial" w:cs="Arial"/>
              </w:rPr>
            </w:pPr>
            <w:r w:rsidRPr="00BF5922">
              <w:rPr>
                <w:rStyle w:val="normaltextrun"/>
                <w:rFonts w:ascii="Arial" w:hAnsi="Arial" w:cs="Arial"/>
              </w:rPr>
              <w:t xml:space="preserve">CfSD will continue to develop and support the Speciality Delivery Groups (SDGs) and their </w:t>
            </w:r>
            <w:proofErr w:type="spellStart"/>
            <w:r w:rsidRPr="00BF5922">
              <w:rPr>
                <w:rStyle w:val="normaltextrun"/>
                <w:rFonts w:ascii="Arial" w:hAnsi="Arial" w:cs="Arial"/>
              </w:rPr>
              <w:t>workplans</w:t>
            </w:r>
            <w:proofErr w:type="spellEnd"/>
            <w:r w:rsidRPr="00BF5922">
              <w:rPr>
                <w:rStyle w:val="normaltextrun"/>
                <w:rFonts w:ascii="Arial" w:hAnsi="Arial" w:cs="Arial"/>
              </w:rPr>
              <w:t xml:space="preserve"> that will include actions to address waiting times, such as implementing high-impact changes such as ACRT and PIR. </w:t>
            </w:r>
            <w:r w:rsidR="00982D02" w:rsidRPr="00BF5922">
              <w:rPr>
                <w:rStyle w:val="normaltextrun"/>
                <w:rFonts w:ascii="Arial" w:hAnsi="Arial" w:cs="Arial"/>
                <w:b/>
              </w:rPr>
              <w:t>(See Section 4.7)</w:t>
            </w:r>
            <w:r w:rsidRPr="00BF5922">
              <w:rPr>
                <w:rStyle w:val="normaltextrun"/>
                <w:rFonts w:ascii="Arial" w:hAnsi="Arial" w:cs="Arial"/>
              </w:rPr>
              <w:t xml:space="preserve"> </w:t>
            </w:r>
          </w:p>
          <w:p w14:paraId="19FADCAC" w14:textId="77777777" w:rsidR="00F00C69" w:rsidRPr="00BF5922" w:rsidRDefault="00F00C69" w:rsidP="007733FE">
            <w:pPr>
              <w:pStyle w:val="Default"/>
              <w:rPr>
                <w:bCs/>
                <w:color w:val="auto"/>
              </w:rPr>
            </w:pPr>
          </w:p>
          <w:p w14:paraId="3497453B" w14:textId="09DCE4B6" w:rsidR="004E5B80" w:rsidRPr="00BF5922" w:rsidRDefault="00982D02" w:rsidP="007733FE">
            <w:pPr>
              <w:pStyle w:val="Default"/>
              <w:rPr>
                <w:bCs/>
                <w:color w:val="auto"/>
              </w:rPr>
            </w:pPr>
            <w:r w:rsidRPr="00BF5922">
              <w:rPr>
                <w:bCs/>
                <w:color w:val="auto"/>
              </w:rPr>
              <w:t xml:space="preserve">The </w:t>
            </w:r>
            <w:r w:rsidR="004E5B80" w:rsidRPr="00BF5922">
              <w:rPr>
                <w:bCs/>
                <w:color w:val="auto"/>
              </w:rPr>
              <w:t>N</w:t>
            </w:r>
            <w:r w:rsidRPr="00BF5922">
              <w:rPr>
                <w:bCs/>
                <w:color w:val="auto"/>
              </w:rPr>
              <w:t>ECU</w:t>
            </w:r>
            <w:r w:rsidR="004E5B80" w:rsidRPr="00BF5922">
              <w:rPr>
                <w:bCs/>
                <w:color w:val="auto"/>
              </w:rPr>
              <w:t xml:space="preserve"> </w:t>
            </w:r>
            <w:r w:rsidRPr="00BF5922">
              <w:rPr>
                <w:bCs/>
                <w:color w:val="auto"/>
              </w:rPr>
              <w:t>team will</w:t>
            </w:r>
            <w:r w:rsidR="004E5B80" w:rsidRPr="00BF5922">
              <w:rPr>
                <w:bCs/>
                <w:color w:val="auto"/>
              </w:rPr>
              <w:t xml:space="preserve"> continue to undertake waiting list validation and support matching demand with available capacity for longest waiting patients through targeted capacity campaigns. </w:t>
            </w:r>
          </w:p>
          <w:p w14:paraId="0899133B" w14:textId="77777777" w:rsidR="004E5B80" w:rsidRPr="00BF5922" w:rsidRDefault="004E5B80" w:rsidP="007733FE">
            <w:pPr>
              <w:pStyle w:val="Default"/>
              <w:rPr>
                <w:bCs/>
                <w:color w:val="auto"/>
              </w:rPr>
            </w:pPr>
          </w:p>
          <w:p w14:paraId="3E52F2CF" w14:textId="77777777" w:rsidR="004E5B80" w:rsidRPr="00BF5922" w:rsidRDefault="004E5B80" w:rsidP="007733FE">
            <w:pPr>
              <w:pStyle w:val="Default"/>
              <w:rPr>
                <w:bCs/>
                <w:color w:val="auto"/>
              </w:rPr>
            </w:pPr>
            <w:r w:rsidRPr="00BF5922">
              <w:rPr>
                <w:bCs/>
                <w:color w:val="auto"/>
              </w:rPr>
              <w:t>NECU have now completed validation tests of change within diagnostic imaging (U/S and MRI) and endoscopy, which will inform future programmes of validation in these areas.</w:t>
            </w:r>
          </w:p>
          <w:p w14:paraId="11B8ABDB" w14:textId="77777777" w:rsidR="0036467F" w:rsidRPr="00BF5922" w:rsidRDefault="0036467F" w:rsidP="007733FE">
            <w:pPr>
              <w:pStyle w:val="Default"/>
              <w:rPr>
                <w:bCs/>
                <w:color w:val="auto"/>
              </w:rPr>
            </w:pPr>
          </w:p>
          <w:p w14:paraId="2D67830A" w14:textId="193D97DD" w:rsidR="00BC0E66" w:rsidRPr="00BF5922" w:rsidRDefault="0036467F" w:rsidP="007733FE">
            <w:pPr>
              <w:pStyle w:val="Default"/>
              <w:spacing w:after="240"/>
              <w:rPr>
                <w:color w:val="auto"/>
                <w:shd w:val="clear" w:color="auto" w:fill="FFFFFF"/>
              </w:rPr>
            </w:pPr>
            <w:r w:rsidRPr="00BF5922">
              <w:rPr>
                <w:color w:val="auto"/>
                <w:shd w:val="clear" w:color="auto" w:fill="FFFFFF"/>
              </w:rPr>
              <w:t>The NECU team will also work with Boards to deliver local campaigns to increase capacity and treat patients across Board boundaries. This work will be very dependent of the local circumstances. For example, it could involve running "</w:t>
            </w:r>
            <w:r w:rsidR="00982D02" w:rsidRPr="00BF5922">
              <w:rPr>
                <w:color w:val="auto"/>
                <w:shd w:val="clear" w:color="auto" w:fill="FFFFFF"/>
              </w:rPr>
              <w:t>S</w:t>
            </w:r>
            <w:r w:rsidRPr="00BF5922">
              <w:rPr>
                <w:color w:val="auto"/>
                <w:shd w:val="clear" w:color="auto" w:fill="FFFFFF"/>
              </w:rPr>
              <w:t xml:space="preserve">uper Saturday" extra weekend clinics to increase throughput, or identifying ways to provide equipment or staff capacity from other </w:t>
            </w:r>
            <w:r w:rsidR="00C41D34">
              <w:rPr>
                <w:color w:val="auto"/>
                <w:shd w:val="clear" w:color="auto" w:fill="FFFFFF"/>
              </w:rPr>
              <w:t>B</w:t>
            </w:r>
            <w:r w:rsidRPr="00BF5922">
              <w:rPr>
                <w:color w:val="auto"/>
                <w:shd w:val="clear" w:color="auto" w:fill="FFFFFF"/>
              </w:rPr>
              <w:t>oards to help meet local demands in reducing patient waiting lists.</w:t>
            </w:r>
          </w:p>
        </w:tc>
      </w:tr>
      <w:tr w:rsidR="0041210B" w:rsidRPr="00BF5922" w14:paraId="087BB4AB" w14:textId="77777777" w:rsidTr="00170A7A">
        <w:trPr>
          <w:trHeight w:val="283"/>
        </w:trPr>
        <w:tc>
          <w:tcPr>
            <w:tcW w:w="684" w:type="dxa"/>
            <w:vMerge w:val="restart"/>
          </w:tcPr>
          <w:p w14:paraId="27CFF027" w14:textId="0DBF948A" w:rsidR="0041210B" w:rsidRPr="00BF5922" w:rsidRDefault="0041210B" w:rsidP="007733FE">
            <w:pPr>
              <w:spacing w:line="240" w:lineRule="atLeast"/>
              <w:rPr>
                <w:rFonts w:ascii="Arial" w:hAnsi="Arial" w:cs="Arial"/>
                <w:b/>
                <w:bCs/>
                <w:color w:val="FF0000"/>
                <w:szCs w:val="24"/>
              </w:rPr>
            </w:pPr>
            <w:r w:rsidRPr="00BF5922">
              <w:rPr>
                <w:rFonts w:ascii="Arial" w:hAnsi="Arial" w:cs="Arial"/>
                <w:b/>
                <w:bCs/>
                <w:szCs w:val="24"/>
              </w:rPr>
              <w:t>4.9</w:t>
            </w:r>
          </w:p>
        </w:tc>
        <w:tc>
          <w:tcPr>
            <w:tcW w:w="1663" w:type="dxa"/>
            <w:vMerge w:val="restart"/>
          </w:tcPr>
          <w:p w14:paraId="56958DB4" w14:textId="77777777" w:rsidR="0041210B" w:rsidRDefault="00F8430C" w:rsidP="007733FE">
            <w:pPr>
              <w:pStyle w:val="Default"/>
              <w:rPr>
                <w:b/>
                <w:bCs/>
                <w:color w:val="auto"/>
              </w:rPr>
            </w:pPr>
            <w:r w:rsidRPr="00BF5922">
              <w:rPr>
                <w:b/>
                <w:bCs/>
                <w:color w:val="auto"/>
              </w:rPr>
              <w:t>National Associate Director</w:t>
            </w:r>
          </w:p>
          <w:p w14:paraId="38A436A2" w14:textId="77777777" w:rsidR="009F487C" w:rsidRDefault="009F487C" w:rsidP="007733FE">
            <w:pPr>
              <w:pStyle w:val="Default"/>
              <w:rPr>
                <w:b/>
                <w:bCs/>
                <w:color w:val="auto"/>
              </w:rPr>
            </w:pPr>
          </w:p>
          <w:p w14:paraId="67515032" w14:textId="77777777" w:rsidR="009F487C" w:rsidRDefault="009F487C" w:rsidP="007733FE">
            <w:pPr>
              <w:pStyle w:val="Default"/>
              <w:rPr>
                <w:b/>
                <w:bCs/>
                <w:color w:val="auto"/>
              </w:rPr>
            </w:pPr>
          </w:p>
          <w:p w14:paraId="5A2607E4" w14:textId="77777777" w:rsidR="009F487C" w:rsidRDefault="009F487C" w:rsidP="007733FE">
            <w:pPr>
              <w:pStyle w:val="Default"/>
              <w:rPr>
                <w:b/>
                <w:bCs/>
                <w:color w:val="auto"/>
              </w:rPr>
            </w:pPr>
          </w:p>
          <w:p w14:paraId="558A0C20" w14:textId="77777777" w:rsidR="009F487C" w:rsidRPr="00AF6088" w:rsidRDefault="009F487C" w:rsidP="007733FE">
            <w:pPr>
              <w:pStyle w:val="Default"/>
              <w:rPr>
                <w:b/>
                <w:bCs/>
                <w:color w:val="auto"/>
                <w:sz w:val="10"/>
              </w:rPr>
            </w:pPr>
          </w:p>
          <w:p w14:paraId="67E86D20" w14:textId="77777777" w:rsidR="009F487C" w:rsidRDefault="009F487C" w:rsidP="007733FE">
            <w:pPr>
              <w:pStyle w:val="Default"/>
              <w:rPr>
                <w:b/>
                <w:bCs/>
                <w:color w:val="auto"/>
              </w:rPr>
            </w:pPr>
          </w:p>
          <w:p w14:paraId="3DD8E431" w14:textId="77777777" w:rsidR="009F487C" w:rsidRDefault="009F487C" w:rsidP="007733FE">
            <w:pPr>
              <w:pStyle w:val="Default"/>
              <w:rPr>
                <w:b/>
                <w:bCs/>
                <w:color w:val="auto"/>
              </w:rPr>
            </w:pPr>
          </w:p>
          <w:p w14:paraId="41D3D9CC" w14:textId="77777777" w:rsidR="009F487C" w:rsidRDefault="009F487C" w:rsidP="007733FE">
            <w:pPr>
              <w:pStyle w:val="Default"/>
              <w:rPr>
                <w:b/>
                <w:bCs/>
                <w:color w:val="auto"/>
              </w:rPr>
            </w:pPr>
          </w:p>
          <w:p w14:paraId="4F6FFB76" w14:textId="77777777" w:rsidR="009F487C" w:rsidRDefault="009F487C" w:rsidP="007733FE">
            <w:pPr>
              <w:pStyle w:val="Default"/>
              <w:rPr>
                <w:b/>
                <w:bCs/>
                <w:color w:val="auto"/>
              </w:rPr>
            </w:pPr>
          </w:p>
          <w:p w14:paraId="2B42A2D6" w14:textId="77777777" w:rsidR="009F487C" w:rsidRDefault="009F487C" w:rsidP="007733FE">
            <w:pPr>
              <w:pStyle w:val="Default"/>
              <w:rPr>
                <w:b/>
                <w:bCs/>
                <w:color w:val="auto"/>
              </w:rPr>
            </w:pPr>
          </w:p>
          <w:p w14:paraId="4D53267E" w14:textId="69DC3BD5" w:rsidR="0041210B" w:rsidRPr="00BF5922" w:rsidRDefault="009F487C" w:rsidP="007733FE">
            <w:pPr>
              <w:pStyle w:val="Default"/>
              <w:rPr>
                <w:b/>
                <w:bCs/>
                <w:color w:val="FFC000"/>
              </w:rPr>
            </w:pPr>
            <w:r>
              <w:rPr>
                <w:b/>
                <w:bCs/>
                <w:color w:val="auto"/>
              </w:rPr>
              <w:t>Director of Operations</w:t>
            </w:r>
          </w:p>
        </w:tc>
        <w:tc>
          <w:tcPr>
            <w:tcW w:w="8143" w:type="dxa"/>
            <w:vAlign w:val="center"/>
          </w:tcPr>
          <w:p w14:paraId="6F3CBF16" w14:textId="17709686" w:rsidR="0041210B" w:rsidRPr="00BF5922" w:rsidRDefault="0041210B" w:rsidP="000871A8">
            <w:pPr>
              <w:pStyle w:val="Default"/>
              <w:spacing w:after="240"/>
              <w:rPr>
                <w:rStyle w:val="ui-provider"/>
                <w:b/>
                <w:bCs/>
                <w:color w:val="auto"/>
              </w:rPr>
            </w:pPr>
            <w:r w:rsidRPr="00BF5922">
              <w:rPr>
                <w:b/>
                <w:bCs/>
                <w:color w:val="auto"/>
              </w:rPr>
              <w:t>Optimise theatre utilisation and implement digital solutions.</w:t>
            </w:r>
            <w:r w:rsidRPr="00BF5922">
              <w:rPr>
                <w:bCs/>
                <w:color w:val="FFC000"/>
              </w:rPr>
              <w:t xml:space="preserve"> </w:t>
            </w:r>
          </w:p>
        </w:tc>
      </w:tr>
      <w:tr w:rsidR="0041210B" w:rsidRPr="00BF5922" w14:paraId="1C9F92B6" w14:textId="77777777" w:rsidTr="00170A7A">
        <w:trPr>
          <w:trHeight w:val="414"/>
        </w:trPr>
        <w:tc>
          <w:tcPr>
            <w:tcW w:w="684" w:type="dxa"/>
            <w:vMerge/>
          </w:tcPr>
          <w:p w14:paraId="7F13B859" w14:textId="77777777" w:rsidR="0041210B" w:rsidRPr="00BF5922" w:rsidRDefault="0041210B" w:rsidP="007733FE">
            <w:pPr>
              <w:spacing w:line="240" w:lineRule="atLeast"/>
              <w:rPr>
                <w:rFonts w:ascii="Arial" w:hAnsi="Arial" w:cs="Arial"/>
                <w:b/>
                <w:bCs/>
                <w:szCs w:val="24"/>
              </w:rPr>
            </w:pPr>
          </w:p>
        </w:tc>
        <w:tc>
          <w:tcPr>
            <w:tcW w:w="1663" w:type="dxa"/>
            <w:vMerge/>
          </w:tcPr>
          <w:p w14:paraId="32943069" w14:textId="77777777" w:rsidR="0041210B" w:rsidRPr="00BF5922" w:rsidRDefault="0041210B" w:rsidP="007733FE">
            <w:pPr>
              <w:pStyle w:val="Default"/>
              <w:rPr>
                <w:b/>
                <w:bCs/>
                <w:color w:val="FFC000"/>
              </w:rPr>
            </w:pPr>
          </w:p>
        </w:tc>
        <w:tc>
          <w:tcPr>
            <w:tcW w:w="8143" w:type="dxa"/>
          </w:tcPr>
          <w:p w14:paraId="0E4F501C" w14:textId="1D550F5C" w:rsidR="00982D02" w:rsidRPr="00BF5922" w:rsidRDefault="00982D02" w:rsidP="0065047F">
            <w:pPr>
              <w:pStyle w:val="Default"/>
              <w:rPr>
                <w:b/>
                <w:color w:val="auto"/>
                <w:u w:val="single"/>
              </w:rPr>
            </w:pPr>
            <w:r w:rsidRPr="00BF5922">
              <w:rPr>
                <w:b/>
                <w:color w:val="auto"/>
                <w:u w:val="single"/>
              </w:rPr>
              <w:t>The Centre for Sustainable Delivery</w:t>
            </w:r>
          </w:p>
          <w:p w14:paraId="27480B84" w14:textId="77777777" w:rsidR="00992A03" w:rsidRPr="00BF5922" w:rsidRDefault="00F00C69" w:rsidP="007733FE">
            <w:pPr>
              <w:pStyle w:val="Default"/>
              <w:spacing w:before="240" w:after="240"/>
              <w:rPr>
                <w:shd w:val="clear" w:color="auto" w:fill="FFFFFF"/>
              </w:rPr>
            </w:pPr>
            <w:r w:rsidRPr="00BF5922">
              <w:rPr>
                <w:shd w:val="clear" w:color="auto" w:fill="FFFFFF"/>
              </w:rPr>
              <w:t xml:space="preserve">The CfSD will support improvement work to optimise theatre utilisation through the </w:t>
            </w:r>
            <w:proofErr w:type="spellStart"/>
            <w:r w:rsidRPr="00BF5922">
              <w:rPr>
                <w:shd w:val="clear" w:color="auto" w:fill="FFFFFF"/>
              </w:rPr>
              <w:t>Peri</w:t>
            </w:r>
            <w:proofErr w:type="spellEnd"/>
            <w:r w:rsidRPr="00BF5922">
              <w:rPr>
                <w:shd w:val="clear" w:color="auto" w:fill="FFFFFF"/>
              </w:rPr>
              <w:t>-operative Delivery Group.  This group will address opportunities across the pathway including pre-operative assessment, processes, reducing on the day cancellation, increasing high volume procedures, moving less complex procedures from main theatres to procedure rooms and outpatient settings, protecting planned care and advanced practice.</w:t>
            </w:r>
          </w:p>
          <w:p w14:paraId="7E560BC6" w14:textId="7BF3C46B" w:rsidR="0046559A" w:rsidRPr="007A52D4" w:rsidRDefault="0046559A" w:rsidP="007733FE">
            <w:pPr>
              <w:pStyle w:val="Default"/>
              <w:spacing w:before="240" w:after="240"/>
              <w:rPr>
                <w:b/>
                <w:u w:val="single"/>
                <w:shd w:val="clear" w:color="auto" w:fill="FFFFFF"/>
              </w:rPr>
            </w:pPr>
            <w:r w:rsidRPr="007A52D4">
              <w:rPr>
                <w:b/>
                <w:u w:val="single"/>
                <w:shd w:val="clear" w:color="auto" w:fill="FFFFFF"/>
              </w:rPr>
              <w:t>NHS GJ NES Division</w:t>
            </w:r>
          </w:p>
          <w:p w14:paraId="7A11EC34" w14:textId="441F962B" w:rsidR="00982D02" w:rsidRPr="001446CA" w:rsidRDefault="0046559A" w:rsidP="003904A1">
            <w:pPr>
              <w:spacing w:after="160" w:line="259" w:lineRule="auto"/>
              <w:rPr>
                <w:rFonts w:ascii="Arial" w:eastAsia="Calibri" w:hAnsi="Arial" w:cs="Arial"/>
                <w:szCs w:val="22"/>
              </w:rPr>
            </w:pPr>
            <w:r w:rsidRPr="00DB44C1">
              <w:rPr>
                <w:rFonts w:ascii="Arial" w:eastAsia="Calibri" w:hAnsi="Arial" w:cs="Arial"/>
                <w:szCs w:val="22"/>
              </w:rPr>
              <w:t xml:space="preserve">NHS </w:t>
            </w:r>
            <w:r w:rsidR="003904A1">
              <w:rPr>
                <w:rFonts w:ascii="Arial" w:eastAsia="Calibri" w:hAnsi="Arial" w:cs="Arial"/>
                <w:szCs w:val="22"/>
              </w:rPr>
              <w:t>GJ</w:t>
            </w:r>
            <w:r w:rsidRPr="00DB44C1">
              <w:rPr>
                <w:rFonts w:ascii="Arial" w:eastAsia="Calibri" w:hAnsi="Arial" w:cs="Arial"/>
                <w:szCs w:val="22"/>
              </w:rPr>
              <w:t xml:space="preserve"> will support Planned Care through the adoption, innovation, and where appropriate, upgrade of Digital Solutions (i.e. </w:t>
            </w:r>
            <w:proofErr w:type="spellStart"/>
            <w:r w:rsidRPr="00DB44C1">
              <w:rPr>
                <w:rFonts w:ascii="Arial" w:eastAsia="Calibri" w:hAnsi="Arial" w:cs="Arial"/>
                <w:szCs w:val="22"/>
              </w:rPr>
              <w:t>OpenEyes</w:t>
            </w:r>
            <w:proofErr w:type="spellEnd"/>
            <w:r w:rsidRPr="00DB44C1">
              <w:rPr>
                <w:rFonts w:ascii="Arial" w:eastAsia="Calibri" w:hAnsi="Arial" w:cs="Arial"/>
                <w:szCs w:val="22"/>
              </w:rPr>
              <w:t xml:space="preserve">; </w:t>
            </w:r>
            <w:proofErr w:type="spellStart"/>
            <w:r w:rsidRPr="00DB44C1">
              <w:rPr>
                <w:rFonts w:ascii="Arial" w:eastAsia="Calibri" w:hAnsi="Arial" w:cs="Arial"/>
                <w:szCs w:val="22"/>
              </w:rPr>
              <w:t>Netcall</w:t>
            </w:r>
            <w:proofErr w:type="spellEnd"/>
            <w:r w:rsidRPr="00DB44C1">
              <w:rPr>
                <w:rFonts w:ascii="Arial" w:eastAsia="Calibri" w:hAnsi="Arial" w:cs="Arial"/>
                <w:szCs w:val="22"/>
              </w:rPr>
              <w:t xml:space="preserve">; </w:t>
            </w:r>
            <w:proofErr w:type="spellStart"/>
            <w:r w:rsidRPr="00DB44C1">
              <w:rPr>
                <w:rFonts w:ascii="Arial" w:eastAsia="Calibri" w:hAnsi="Arial" w:cs="Arial"/>
                <w:szCs w:val="22"/>
              </w:rPr>
              <w:t>TrakCare</w:t>
            </w:r>
            <w:proofErr w:type="spellEnd"/>
            <w:r w:rsidRPr="00DB44C1">
              <w:rPr>
                <w:rFonts w:ascii="Arial" w:eastAsia="Calibri" w:hAnsi="Arial" w:cs="Arial"/>
                <w:szCs w:val="22"/>
              </w:rPr>
              <w:t xml:space="preserve">; Endoscopy Image Capture; and an Orthopaedic App) </w:t>
            </w:r>
            <w:r w:rsidR="00074B95">
              <w:rPr>
                <w:rFonts w:ascii="Arial" w:eastAsia="Calibri" w:hAnsi="Arial" w:cs="Arial"/>
                <w:szCs w:val="22"/>
              </w:rPr>
              <w:t>which is</w:t>
            </w:r>
            <w:r w:rsidRPr="00DB44C1">
              <w:rPr>
                <w:rFonts w:ascii="Arial" w:eastAsia="Calibri" w:hAnsi="Arial" w:cs="Arial"/>
                <w:szCs w:val="22"/>
              </w:rPr>
              <w:t xml:space="preserve"> detailed within the Board’s Planned Care </w:t>
            </w:r>
            <w:r w:rsidR="00074B95">
              <w:rPr>
                <w:rFonts w:ascii="Arial" w:eastAsia="Calibri" w:hAnsi="Arial" w:cs="Arial"/>
                <w:szCs w:val="22"/>
              </w:rPr>
              <w:t>return</w:t>
            </w:r>
            <w:r w:rsidR="001446CA">
              <w:rPr>
                <w:rFonts w:ascii="Arial" w:eastAsia="Calibri" w:hAnsi="Arial" w:cs="Arial"/>
                <w:szCs w:val="22"/>
              </w:rPr>
              <w:t>.</w:t>
            </w:r>
          </w:p>
        </w:tc>
      </w:tr>
      <w:tr w:rsidR="003D611D" w:rsidRPr="00BF5922" w14:paraId="18FDEC2D" w14:textId="77777777" w:rsidTr="00170A7A">
        <w:trPr>
          <w:trHeight w:val="414"/>
        </w:trPr>
        <w:tc>
          <w:tcPr>
            <w:tcW w:w="684" w:type="dxa"/>
          </w:tcPr>
          <w:p w14:paraId="004B5C2E" w14:textId="20720DA1" w:rsidR="003D611D" w:rsidRPr="00BF5922" w:rsidRDefault="003D611D" w:rsidP="007733FE">
            <w:pPr>
              <w:spacing w:line="240" w:lineRule="atLeast"/>
              <w:rPr>
                <w:rFonts w:ascii="Arial" w:hAnsi="Arial" w:cs="Arial"/>
                <w:b/>
                <w:bCs/>
                <w:szCs w:val="24"/>
              </w:rPr>
            </w:pPr>
            <w:r>
              <w:rPr>
                <w:rFonts w:ascii="Arial" w:hAnsi="Arial" w:cs="Arial"/>
                <w:b/>
                <w:bCs/>
                <w:szCs w:val="24"/>
              </w:rPr>
              <w:t>4.10</w:t>
            </w:r>
          </w:p>
        </w:tc>
        <w:tc>
          <w:tcPr>
            <w:tcW w:w="1663" w:type="dxa"/>
          </w:tcPr>
          <w:p w14:paraId="661C126C" w14:textId="3C9FE6E0" w:rsidR="003D611D" w:rsidRPr="00BF5922" w:rsidRDefault="006E33FF" w:rsidP="007733FE">
            <w:pPr>
              <w:pStyle w:val="Default"/>
              <w:rPr>
                <w:b/>
                <w:bCs/>
                <w:color w:val="FFC000"/>
              </w:rPr>
            </w:pPr>
            <w:r w:rsidRPr="00BF5922">
              <w:rPr>
                <w:b/>
                <w:shd w:val="clear" w:color="auto" w:fill="FFFFFF"/>
              </w:rPr>
              <w:t>Director NHS Scotland Academy, Learning &amp; Innovation</w:t>
            </w:r>
          </w:p>
        </w:tc>
        <w:tc>
          <w:tcPr>
            <w:tcW w:w="8143" w:type="dxa"/>
          </w:tcPr>
          <w:p w14:paraId="256118B5" w14:textId="13A770EF" w:rsidR="006B7BF3" w:rsidRPr="001446CA" w:rsidRDefault="006B7BF3" w:rsidP="006B7BF3">
            <w:pPr>
              <w:pStyle w:val="Default"/>
              <w:spacing w:after="240"/>
              <w:rPr>
                <w:b/>
                <w:u w:val="single"/>
                <w:shd w:val="clear" w:color="auto" w:fill="FFFFFF"/>
              </w:rPr>
            </w:pPr>
            <w:r w:rsidRPr="001446CA">
              <w:rPr>
                <w:b/>
                <w:u w:val="single"/>
                <w:shd w:val="clear" w:color="auto" w:fill="FFFFFF"/>
              </w:rPr>
              <w:t xml:space="preserve">NHS Scotland Academy </w:t>
            </w:r>
          </w:p>
          <w:p w14:paraId="5DFB9E8A" w14:textId="0703747E" w:rsidR="003D611D" w:rsidRPr="00BF5922" w:rsidRDefault="006B7BF3" w:rsidP="006B7BF3">
            <w:pPr>
              <w:pStyle w:val="Default"/>
              <w:spacing w:after="240"/>
              <w:rPr>
                <w:b/>
                <w:color w:val="auto"/>
                <w:u w:val="single"/>
              </w:rPr>
            </w:pPr>
            <w:r w:rsidRPr="0034579F">
              <w:rPr>
                <w:rStyle w:val="eop"/>
              </w:rPr>
              <w:t xml:space="preserve">NHSSA </w:t>
            </w:r>
            <w:r w:rsidR="006E33FF" w:rsidRPr="006E33FF">
              <w:rPr>
                <w:shd w:val="clear" w:color="auto" w:fill="FFFFFF"/>
              </w:rPr>
              <w:t>will deliver established programmes to meet areas of workforce need, and will continue to work in collaboration across Scotland to develop additional programmes in priority areas. Over 6,000 learners will participate in NHSSA programmes in 2024/25</w:t>
            </w:r>
            <w:r w:rsidR="006E33FF">
              <w:rPr>
                <w:shd w:val="clear" w:color="auto" w:fill="FFFFFF"/>
              </w:rPr>
              <w:t>.</w:t>
            </w:r>
          </w:p>
        </w:tc>
      </w:tr>
    </w:tbl>
    <w:p w14:paraId="3E2693C2" w14:textId="33A12E97" w:rsidR="00085E80" w:rsidRDefault="00085E80" w:rsidP="007733FE">
      <w:pPr>
        <w:tabs>
          <w:tab w:val="left" w:pos="1305"/>
        </w:tabs>
        <w:rPr>
          <w:rFonts w:ascii="Arial" w:hAnsi="Arial" w:cs="Arial"/>
          <w:szCs w:val="24"/>
        </w:rPr>
      </w:pPr>
    </w:p>
    <w:tbl>
      <w:tblPr>
        <w:tblStyle w:val="TableGrid"/>
        <w:tblW w:w="10485" w:type="dxa"/>
        <w:tblInd w:w="-709" w:type="dxa"/>
        <w:tblLook w:val="04A0" w:firstRow="1" w:lastRow="0" w:firstColumn="1" w:lastColumn="0" w:noHBand="0" w:noVBand="1"/>
      </w:tblPr>
      <w:tblGrid>
        <w:gridCol w:w="684"/>
        <w:gridCol w:w="1656"/>
        <w:gridCol w:w="8145"/>
      </w:tblGrid>
      <w:tr w:rsidR="00092102" w:rsidRPr="00BF5922" w14:paraId="0AADCEEC" w14:textId="77777777" w:rsidTr="00C03DA9">
        <w:trPr>
          <w:trHeight w:val="250"/>
        </w:trPr>
        <w:tc>
          <w:tcPr>
            <w:tcW w:w="684" w:type="dxa"/>
            <w:tcBorders>
              <w:right w:val="single" w:sz="4" w:space="0" w:color="FFFFFF" w:themeColor="background1"/>
            </w:tcBorders>
            <w:shd w:val="clear" w:color="auto" w:fill="65757D" w:themeFill="background2" w:themeFillShade="80"/>
          </w:tcPr>
          <w:p w14:paraId="62F04CDA" w14:textId="77777777" w:rsidR="00092102" w:rsidRPr="00BF5922" w:rsidRDefault="00092102"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56" w:type="dxa"/>
            <w:tcBorders>
              <w:right w:val="single" w:sz="4" w:space="0" w:color="FFFFFF" w:themeColor="background1"/>
            </w:tcBorders>
            <w:shd w:val="clear" w:color="auto" w:fill="65757D" w:themeFill="background2" w:themeFillShade="80"/>
          </w:tcPr>
          <w:p w14:paraId="03C922C3" w14:textId="0E523D10" w:rsidR="00092102" w:rsidRPr="00BF5922" w:rsidRDefault="00092102"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145" w:type="dxa"/>
            <w:tcBorders>
              <w:left w:val="single" w:sz="4" w:space="0" w:color="FFFFFF" w:themeColor="background1"/>
            </w:tcBorders>
            <w:shd w:val="clear" w:color="auto" w:fill="65757D" w:themeFill="background2" w:themeFillShade="80"/>
          </w:tcPr>
          <w:p w14:paraId="37C138D3" w14:textId="592BE3A5" w:rsidR="00092102" w:rsidRPr="00BF5922" w:rsidRDefault="00092102"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092102" w:rsidRPr="00BF5922" w14:paraId="5AAC8CD1" w14:textId="77777777" w:rsidTr="00C03DA9">
        <w:trPr>
          <w:trHeight w:val="754"/>
        </w:trPr>
        <w:tc>
          <w:tcPr>
            <w:tcW w:w="684" w:type="dxa"/>
            <w:shd w:val="clear" w:color="auto" w:fill="auto"/>
          </w:tcPr>
          <w:p w14:paraId="48E7E629" w14:textId="7CC5AACA" w:rsidR="00092102" w:rsidRPr="00BF5922" w:rsidRDefault="003D611D" w:rsidP="001446CA">
            <w:pPr>
              <w:ind w:right="-73"/>
              <w:rPr>
                <w:rFonts w:ascii="Arial" w:hAnsi="Arial" w:cs="Arial"/>
                <w:b/>
                <w:bCs/>
                <w:szCs w:val="24"/>
              </w:rPr>
            </w:pPr>
            <w:r>
              <w:rPr>
                <w:rFonts w:ascii="Arial" w:hAnsi="Arial" w:cs="Arial"/>
                <w:b/>
                <w:bCs/>
                <w:szCs w:val="24"/>
              </w:rPr>
              <w:t>4.11</w:t>
            </w:r>
          </w:p>
        </w:tc>
        <w:tc>
          <w:tcPr>
            <w:tcW w:w="1656" w:type="dxa"/>
          </w:tcPr>
          <w:p w14:paraId="005A6B53" w14:textId="77777777" w:rsidR="00092102" w:rsidRDefault="00BE04F4" w:rsidP="001446CA">
            <w:pPr>
              <w:rPr>
                <w:rFonts w:ascii="Arial" w:hAnsi="Arial" w:cs="Arial"/>
                <w:b/>
                <w:szCs w:val="24"/>
                <w:lang w:eastAsia="en-GB"/>
              </w:rPr>
            </w:pPr>
            <w:r w:rsidRPr="00BF5922">
              <w:rPr>
                <w:rFonts w:ascii="Arial" w:hAnsi="Arial" w:cs="Arial"/>
                <w:b/>
                <w:szCs w:val="24"/>
                <w:lang w:eastAsia="en-GB"/>
              </w:rPr>
              <w:t>National Associate Director</w:t>
            </w:r>
          </w:p>
          <w:p w14:paraId="68AD7279" w14:textId="77777777" w:rsidR="009F487C" w:rsidRDefault="009F487C" w:rsidP="007733FE">
            <w:pPr>
              <w:spacing w:before="240"/>
              <w:rPr>
                <w:rFonts w:ascii="Arial" w:hAnsi="Arial" w:cs="Arial"/>
                <w:b/>
                <w:szCs w:val="24"/>
                <w:lang w:eastAsia="en-GB"/>
              </w:rPr>
            </w:pPr>
          </w:p>
          <w:p w14:paraId="69D2CB8C" w14:textId="77777777" w:rsidR="009F487C" w:rsidRDefault="009F487C" w:rsidP="007733FE">
            <w:pPr>
              <w:spacing w:before="240"/>
              <w:rPr>
                <w:rFonts w:ascii="Arial" w:hAnsi="Arial" w:cs="Arial"/>
                <w:b/>
                <w:szCs w:val="24"/>
                <w:lang w:eastAsia="en-GB"/>
              </w:rPr>
            </w:pPr>
          </w:p>
          <w:p w14:paraId="3412569B" w14:textId="77777777" w:rsidR="009F487C" w:rsidRDefault="009F487C" w:rsidP="007733FE">
            <w:pPr>
              <w:spacing w:before="240"/>
              <w:rPr>
                <w:rFonts w:ascii="Arial" w:hAnsi="Arial" w:cs="Arial"/>
                <w:b/>
                <w:szCs w:val="24"/>
                <w:lang w:eastAsia="en-GB"/>
              </w:rPr>
            </w:pPr>
          </w:p>
          <w:p w14:paraId="70B7A5BE" w14:textId="77777777" w:rsidR="009F487C" w:rsidRDefault="009F487C" w:rsidP="007733FE">
            <w:pPr>
              <w:spacing w:before="240"/>
              <w:rPr>
                <w:rFonts w:ascii="Arial" w:hAnsi="Arial" w:cs="Arial"/>
                <w:b/>
                <w:szCs w:val="24"/>
                <w:lang w:eastAsia="en-GB"/>
              </w:rPr>
            </w:pPr>
          </w:p>
          <w:p w14:paraId="58D44211" w14:textId="77777777" w:rsidR="009F487C" w:rsidRDefault="009F487C" w:rsidP="007733FE">
            <w:pPr>
              <w:spacing w:before="240"/>
              <w:rPr>
                <w:rFonts w:ascii="Arial" w:hAnsi="Arial" w:cs="Arial"/>
                <w:b/>
                <w:szCs w:val="24"/>
                <w:lang w:eastAsia="en-GB"/>
              </w:rPr>
            </w:pPr>
          </w:p>
          <w:p w14:paraId="49BCEFF6" w14:textId="77777777" w:rsidR="009F487C" w:rsidRDefault="009F487C" w:rsidP="007733FE">
            <w:pPr>
              <w:spacing w:before="240"/>
              <w:rPr>
                <w:rFonts w:ascii="Arial" w:hAnsi="Arial" w:cs="Arial"/>
                <w:b/>
                <w:szCs w:val="24"/>
                <w:lang w:eastAsia="en-GB"/>
              </w:rPr>
            </w:pPr>
          </w:p>
          <w:p w14:paraId="3BD47734" w14:textId="77777777" w:rsidR="009F487C" w:rsidRDefault="009F487C" w:rsidP="007733FE">
            <w:pPr>
              <w:spacing w:before="240"/>
              <w:rPr>
                <w:rFonts w:ascii="Arial" w:hAnsi="Arial" w:cs="Arial"/>
                <w:b/>
                <w:szCs w:val="24"/>
                <w:lang w:eastAsia="en-GB"/>
              </w:rPr>
            </w:pPr>
          </w:p>
          <w:p w14:paraId="444AC67F" w14:textId="77777777" w:rsidR="009F487C" w:rsidRPr="0057769C" w:rsidRDefault="009F487C" w:rsidP="007733FE">
            <w:pPr>
              <w:spacing w:before="240"/>
              <w:rPr>
                <w:rFonts w:ascii="Arial" w:hAnsi="Arial" w:cs="Arial"/>
                <w:b/>
                <w:sz w:val="12"/>
                <w:szCs w:val="24"/>
                <w:lang w:eastAsia="en-GB"/>
              </w:rPr>
            </w:pPr>
          </w:p>
          <w:p w14:paraId="1C84A24C" w14:textId="77777777" w:rsidR="009F487C" w:rsidRDefault="009F487C" w:rsidP="007733FE">
            <w:pPr>
              <w:spacing w:before="240"/>
              <w:rPr>
                <w:rFonts w:ascii="Arial" w:hAnsi="Arial" w:cs="Arial"/>
                <w:b/>
                <w:szCs w:val="24"/>
                <w:lang w:eastAsia="en-GB"/>
              </w:rPr>
            </w:pPr>
          </w:p>
          <w:p w14:paraId="5267EED4" w14:textId="77777777" w:rsidR="009F487C" w:rsidRDefault="009F487C" w:rsidP="007733FE">
            <w:pPr>
              <w:spacing w:before="240"/>
              <w:rPr>
                <w:rFonts w:ascii="Arial" w:hAnsi="Arial" w:cs="Arial"/>
                <w:b/>
                <w:szCs w:val="24"/>
                <w:lang w:eastAsia="en-GB"/>
              </w:rPr>
            </w:pPr>
          </w:p>
          <w:p w14:paraId="346EB091" w14:textId="77777777" w:rsidR="009F487C" w:rsidRDefault="009F487C" w:rsidP="007733FE">
            <w:pPr>
              <w:spacing w:before="240"/>
              <w:rPr>
                <w:rFonts w:ascii="Arial" w:hAnsi="Arial" w:cs="Arial"/>
                <w:b/>
                <w:szCs w:val="24"/>
                <w:lang w:eastAsia="en-GB"/>
              </w:rPr>
            </w:pPr>
          </w:p>
          <w:p w14:paraId="267332B0" w14:textId="77777777" w:rsidR="009F487C" w:rsidRDefault="009F487C" w:rsidP="007733FE">
            <w:pPr>
              <w:spacing w:before="240"/>
              <w:rPr>
                <w:rFonts w:ascii="Arial" w:hAnsi="Arial" w:cs="Arial"/>
                <w:b/>
                <w:szCs w:val="24"/>
                <w:lang w:eastAsia="en-GB"/>
              </w:rPr>
            </w:pPr>
          </w:p>
          <w:p w14:paraId="1812BD62" w14:textId="77777777" w:rsidR="009F487C" w:rsidRDefault="009F487C" w:rsidP="007733FE">
            <w:pPr>
              <w:spacing w:before="240"/>
              <w:rPr>
                <w:rFonts w:ascii="Arial" w:hAnsi="Arial" w:cs="Arial"/>
                <w:b/>
                <w:szCs w:val="24"/>
                <w:lang w:eastAsia="en-GB"/>
              </w:rPr>
            </w:pPr>
          </w:p>
          <w:p w14:paraId="7A740775" w14:textId="77777777" w:rsidR="009F487C" w:rsidRDefault="009F487C" w:rsidP="007733FE">
            <w:pPr>
              <w:spacing w:before="240"/>
              <w:rPr>
                <w:rFonts w:ascii="Arial" w:hAnsi="Arial" w:cs="Arial"/>
                <w:b/>
                <w:szCs w:val="24"/>
                <w:lang w:eastAsia="en-GB"/>
              </w:rPr>
            </w:pPr>
          </w:p>
          <w:p w14:paraId="508519DA" w14:textId="77777777" w:rsidR="009F487C" w:rsidRDefault="009F487C" w:rsidP="007733FE">
            <w:pPr>
              <w:spacing w:before="240"/>
              <w:rPr>
                <w:rFonts w:ascii="Arial" w:hAnsi="Arial" w:cs="Arial"/>
                <w:b/>
                <w:szCs w:val="24"/>
                <w:lang w:eastAsia="en-GB"/>
              </w:rPr>
            </w:pPr>
          </w:p>
          <w:p w14:paraId="6B689764" w14:textId="77777777" w:rsidR="009F487C" w:rsidRDefault="009F487C" w:rsidP="007733FE">
            <w:pPr>
              <w:spacing w:before="240"/>
              <w:rPr>
                <w:rFonts w:ascii="Arial" w:hAnsi="Arial" w:cs="Arial"/>
                <w:b/>
                <w:szCs w:val="24"/>
                <w:lang w:eastAsia="en-GB"/>
              </w:rPr>
            </w:pPr>
          </w:p>
          <w:p w14:paraId="40F7C263" w14:textId="4CD2FA28" w:rsidR="009F487C" w:rsidRDefault="009F487C" w:rsidP="007733FE">
            <w:pPr>
              <w:spacing w:before="240"/>
              <w:rPr>
                <w:rFonts w:ascii="Arial" w:hAnsi="Arial" w:cs="Arial"/>
                <w:b/>
                <w:szCs w:val="24"/>
                <w:lang w:eastAsia="en-GB"/>
              </w:rPr>
            </w:pPr>
          </w:p>
          <w:p w14:paraId="06E008EC" w14:textId="5449AB60" w:rsidR="00092102" w:rsidRPr="00BF5922" w:rsidRDefault="009F487C" w:rsidP="001446CA">
            <w:pPr>
              <w:rPr>
                <w:rFonts w:ascii="Arial" w:hAnsi="Arial" w:cs="Arial"/>
                <w:b/>
                <w:szCs w:val="24"/>
                <w:lang w:eastAsia="en-GB"/>
              </w:rPr>
            </w:pPr>
            <w:r>
              <w:rPr>
                <w:rFonts w:ascii="Arial" w:hAnsi="Arial" w:cs="Arial"/>
                <w:b/>
                <w:szCs w:val="24"/>
                <w:lang w:eastAsia="en-GB"/>
              </w:rPr>
              <w:t>Director of Operations</w:t>
            </w:r>
          </w:p>
        </w:tc>
        <w:tc>
          <w:tcPr>
            <w:tcW w:w="8145" w:type="dxa"/>
            <w:shd w:val="clear" w:color="auto" w:fill="auto"/>
          </w:tcPr>
          <w:p w14:paraId="2624B5C9" w14:textId="026866F8" w:rsidR="00560CE9" w:rsidRPr="00472505" w:rsidRDefault="00560CE9" w:rsidP="00472505">
            <w:pPr>
              <w:pStyle w:val="Default"/>
              <w:spacing w:after="240"/>
              <w:rPr>
                <w:b/>
                <w:color w:val="auto"/>
                <w:u w:val="single"/>
              </w:rPr>
            </w:pPr>
            <w:r w:rsidRPr="00BF5922">
              <w:rPr>
                <w:b/>
                <w:color w:val="auto"/>
                <w:u w:val="single"/>
              </w:rPr>
              <w:t>The Centre for Sustainable Delivery</w:t>
            </w:r>
          </w:p>
          <w:p w14:paraId="7511DDE8" w14:textId="7B98E4DF" w:rsidR="00F00C69" w:rsidRPr="00BF5922" w:rsidRDefault="00F00C69" w:rsidP="007733FE">
            <w:pPr>
              <w:rPr>
                <w:rFonts w:ascii="Arial" w:hAnsi="Arial" w:cs="Arial"/>
                <w:szCs w:val="24"/>
              </w:rPr>
            </w:pPr>
            <w:r w:rsidRPr="00BF5922">
              <w:rPr>
                <w:rFonts w:ascii="Arial" w:hAnsi="Arial" w:cs="Arial"/>
                <w:szCs w:val="24"/>
              </w:rPr>
              <w:t>Supporting the national improvement and recovery of planned care will be a significant element of</w:t>
            </w:r>
            <w:r w:rsidR="005D0ECF">
              <w:rPr>
                <w:rFonts w:ascii="Arial" w:hAnsi="Arial" w:cs="Arial"/>
                <w:szCs w:val="24"/>
              </w:rPr>
              <w:t xml:space="preserve"> the</w:t>
            </w:r>
            <w:r w:rsidRPr="00BF5922">
              <w:rPr>
                <w:rFonts w:ascii="Arial" w:hAnsi="Arial" w:cs="Arial"/>
                <w:szCs w:val="24"/>
              </w:rPr>
              <w:t xml:space="preserve"> </w:t>
            </w:r>
            <w:proofErr w:type="spellStart"/>
            <w:r w:rsidRPr="00BF5922">
              <w:rPr>
                <w:rFonts w:ascii="Arial" w:hAnsi="Arial" w:cs="Arial"/>
                <w:szCs w:val="24"/>
              </w:rPr>
              <w:t>CfSD’s</w:t>
            </w:r>
            <w:proofErr w:type="spellEnd"/>
            <w:r w:rsidRPr="00BF5922">
              <w:rPr>
                <w:rFonts w:ascii="Arial" w:hAnsi="Arial" w:cs="Arial"/>
                <w:szCs w:val="24"/>
              </w:rPr>
              <w:t xml:space="preserve"> work through to 2026/27.</w:t>
            </w:r>
          </w:p>
          <w:p w14:paraId="497AFB0D" w14:textId="77777777" w:rsidR="00F00C69" w:rsidRPr="00BF5922" w:rsidRDefault="00F00C69" w:rsidP="007733FE">
            <w:pPr>
              <w:rPr>
                <w:rFonts w:ascii="Arial" w:hAnsi="Arial" w:cs="Arial"/>
                <w:szCs w:val="24"/>
              </w:rPr>
            </w:pPr>
          </w:p>
          <w:p w14:paraId="0DFDFF9C" w14:textId="77777777" w:rsidR="00F00C69" w:rsidRPr="00BF5922" w:rsidRDefault="00F00C69" w:rsidP="007733FE">
            <w:pPr>
              <w:rPr>
                <w:rFonts w:ascii="Arial" w:hAnsi="Arial" w:cs="Arial"/>
                <w:szCs w:val="24"/>
              </w:rPr>
            </w:pPr>
            <w:r w:rsidRPr="00BF5922">
              <w:rPr>
                <w:rFonts w:ascii="Arial" w:hAnsi="Arial" w:cs="Arial"/>
                <w:szCs w:val="24"/>
              </w:rPr>
              <w:t>The key pieces of work that the CfSD improvement programmes will continue to take forward over this period are:</w:t>
            </w:r>
          </w:p>
          <w:p w14:paraId="6443CE00" w14:textId="77777777" w:rsidR="00F00C69" w:rsidRPr="00BF5922" w:rsidRDefault="00F00C69" w:rsidP="007733FE">
            <w:pPr>
              <w:rPr>
                <w:rFonts w:ascii="Arial" w:hAnsi="Arial" w:cs="Arial"/>
                <w:szCs w:val="24"/>
              </w:rPr>
            </w:pPr>
          </w:p>
          <w:p w14:paraId="5274905C" w14:textId="24C0FD40" w:rsidR="00F00C69" w:rsidRPr="00BF5922" w:rsidRDefault="00F00C69" w:rsidP="007733FE">
            <w:pPr>
              <w:pStyle w:val="ListParagraph"/>
              <w:numPr>
                <w:ilvl w:val="0"/>
                <w:numId w:val="71"/>
              </w:numPr>
              <w:rPr>
                <w:rFonts w:ascii="Arial" w:hAnsi="Arial" w:cs="Arial"/>
              </w:rPr>
            </w:pPr>
            <w:r w:rsidRPr="00BF5922">
              <w:rPr>
                <w:rFonts w:ascii="Arial" w:hAnsi="Arial" w:cs="Arial"/>
              </w:rPr>
              <w:t xml:space="preserve">The Modernising Patient Pathways </w:t>
            </w:r>
            <w:r w:rsidR="00D57A9C">
              <w:rPr>
                <w:rFonts w:ascii="Arial" w:hAnsi="Arial" w:cs="Arial"/>
              </w:rPr>
              <w:t xml:space="preserve">(MPP) </w:t>
            </w:r>
            <w:r w:rsidRPr="00BF5922">
              <w:rPr>
                <w:rFonts w:ascii="Arial" w:hAnsi="Arial" w:cs="Arial"/>
              </w:rPr>
              <w:t>programme will continue to implement a range of activities designed to support Boards, identify best practice, and deliver improvements.</w:t>
            </w:r>
            <w:r w:rsidR="00BE04F4" w:rsidRPr="00BF5922">
              <w:rPr>
                <w:rFonts w:ascii="Arial" w:hAnsi="Arial" w:cs="Arial"/>
              </w:rPr>
              <w:t xml:space="preserve"> </w:t>
            </w:r>
            <w:r w:rsidRPr="00BF5922">
              <w:rPr>
                <w:rFonts w:ascii="Arial" w:hAnsi="Arial" w:cs="Arial"/>
              </w:rPr>
              <w:t>This includes the development of national clinical pathways and support to clinical-led Speciality Delivery Groups, which act as a national vehic</w:t>
            </w:r>
            <w:r w:rsidR="005D0ECF">
              <w:rPr>
                <w:rFonts w:ascii="Arial" w:hAnsi="Arial" w:cs="Arial"/>
              </w:rPr>
              <w:t>le for implementing improvement</w:t>
            </w:r>
          </w:p>
          <w:p w14:paraId="5CD30D2F" w14:textId="77777777" w:rsidR="00F00C69" w:rsidRPr="00BF5922" w:rsidRDefault="00F00C69" w:rsidP="007733FE">
            <w:pPr>
              <w:rPr>
                <w:rFonts w:ascii="Arial" w:hAnsi="Arial" w:cs="Arial"/>
                <w:szCs w:val="24"/>
              </w:rPr>
            </w:pPr>
          </w:p>
          <w:p w14:paraId="27ADB644" w14:textId="44B4FAED" w:rsidR="00F00C69" w:rsidRPr="00BF5922" w:rsidRDefault="00F00C69" w:rsidP="007733FE">
            <w:pPr>
              <w:pStyle w:val="ListParagraph"/>
              <w:numPr>
                <w:ilvl w:val="0"/>
                <w:numId w:val="71"/>
              </w:numPr>
              <w:rPr>
                <w:rStyle w:val="normaltextrun"/>
                <w:rFonts w:ascii="Arial" w:hAnsi="Arial" w:cs="Arial"/>
              </w:rPr>
            </w:pPr>
            <w:r w:rsidRPr="00BF5922">
              <w:rPr>
                <w:rFonts w:ascii="Arial" w:hAnsi="Arial" w:cs="Arial"/>
              </w:rPr>
              <w:t xml:space="preserve">The </w:t>
            </w:r>
            <w:r w:rsidR="005D0ECF">
              <w:rPr>
                <w:rFonts w:ascii="Arial" w:hAnsi="Arial" w:cs="Arial"/>
              </w:rPr>
              <w:t>NECU</w:t>
            </w:r>
            <w:r w:rsidRPr="00BF5922">
              <w:rPr>
                <w:rFonts w:ascii="Arial" w:hAnsi="Arial" w:cs="Arial"/>
              </w:rPr>
              <w:t xml:space="preserve"> will continue to deliver </w:t>
            </w:r>
            <w:r w:rsidRPr="00BF5922">
              <w:rPr>
                <w:rStyle w:val="normaltextrun"/>
                <w:rFonts w:ascii="Arial" w:hAnsi="Arial" w:cs="Arial"/>
              </w:rPr>
              <w:t>national and local waiting list validation exercises. They will also continue work with Boards on capacity campaigns designed to</w:t>
            </w:r>
            <w:r w:rsidRPr="00BF5922">
              <w:rPr>
                <w:rFonts w:ascii="Arial" w:hAnsi="Arial" w:cs="Arial"/>
              </w:rPr>
              <w:t xml:space="preserve"> </w:t>
            </w:r>
            <w:r w:rsidRPr="00BF5922">
              <w:rPr>
                <w:rStyle w:val="normaltextrun"/>
                <w:rFonts w:ascii="Arial" w:hAnsi="Arial" w:cs="Arial"/>
              </w:rPr>
              <w:t>facilitate treatment of p</w:t>
            </w:r>
            <w:r w:rsidR="005D0ECF">
              <w:rPr>
                <w:rStyle w:val="normaltextrun"/>
                <w:rFonts w:ascii="Arial" w:hAnsi="Arial" w:cs="Arial"/>
              </w:rPr>
              <w:t>atients across Board boundaries</w:t>
            </w:r>
          </w:p>
          <w:p w14:paraId="0DB5BA12" w14:textId="0AD0BE00" w:rsidR="00F00C69" w:rsidRPr="00BF5922" w:rsidRDefault="00F00C69" w:rsidP="007733FE">
            <w:pPr>
              <w:pStyle w:val="ListParagraph"/>
              <w:numPr>
                <w:ilvl w:val="0"/>
                <w:numId w:val="71"/>
              </w:numPr>
              <w:rPr>
                <w:rStyle w:val="normaltextrun"/>
                <w:rFonts w:ascii="Arial" w:hAnsi="Arial" w:cs="Arial"/>
              </w:rPr>
            </w:pPr>
            <w:r w:rsidRPr="00BF5922">
              <w:rPr>
                <w:rStyle w:val="normaltextrun"/>
                <w:rFonts w:ascii="Arial" w:hAnsi="Arial" w:cs="Arial"/>
              </w:rPr>
              <w:t>The NECU team wi</w:t>
            </w:r>
            <w:r w:rsidR="00D57A9C">
              <w:rPr>
                <w:rStyle w:val="normaltextrun"/>
                <w:rFonts w:ascii="Arial" w:hAnsi="Arial" w:cs="Arial"/>
              </w:rPr>
              <w:t>ll</w:t>
            </w:r>
            <w:r w:rsidRPr="00BF5922">
              <w:rPr>
                <w:rStyle w:val="normaltextrun"/>
                <w:rFonts w:ascii="Arial" w:hAnsi="Arial" w:cs="Arial"/>
              </w:rPr>
              <w:t xml:space="preserve"> also work with the S</w:t>
            </w:r>
            <w:r w:rsidR="003904A1">
              <w:rPr>
                <w:rStyle w:val="normaltextrun"/>
                <w:rFonts w:ascii="Arial" w:hAnsi="Arial" w:cs="Arial"/>
              </w:rPr>
              <w:t>cottish Government (S</w:t>
            </w:r>
            <w:r w:rsidRPr="00BF5922">
              <w:rPr>
                <w:rStyle w:val="normaltextrun"/>
                <w:rFonts w:ascii="Arial" w:hAnsi="Arial" w:cs="Arial"/>
              </w:rPr>
              <w:t>G</w:t>
            </w:r>
            <w:r w:rsidR="003904A1">
              <w:rPr>
                <w:rStyle w:val="normaltextrun"/>
                <w:rFonts w:ascii="Arial" w:hAnsi="Arial" w:cs="Arial"/>
              </w:rPr>
              <w:t>)</w:t>
            </w:r>
            <w:r w:rsidRPr="00BF5922">
              <w:rPr>
                <w:rStyle w:val="normaltextrun"/>
                <w:rFonts w:ascii="Arial" w:hAnsi="Arial" w:cs="Arial"/>
              </w:rPr>
              <w:t xml:space="preserve"> and</w:t>
            </w:r>
            <w:r w:rsidR="005D0ECF">
              <w:rPr>
                <w:rStyle w:val="normaltextrun"/>
                <w:rFonts w:ascii="Arial" w:hAnsi="Arial" w:cs="Arial"/>
              </w:rPr>
              <w:t xml:space="preserve"> NHS</w:t>
            </w:r>
            <w:r w:rsidRPr="00BF5922">
              <w:rPr>
                <w:rStyle w:val="normaltextrun"/>
                <w:rFonts w:ascii="Arial" w:hAnsi="Arial" w:cs="Arial"/>
              </w:rPr>
              <w:t xml:space="preserve"> GJ to explore transition from CfSD to a</w:t>
            </w:r>
            <w:r w:rsidR="005D0ECF">
              <w:rPr>
                <w:rStyle w:val="normaltextrun"/>
                <w:rFonts w:ascii="Arial" w:hAnsi="Arial" w:cs="Arial"/>
              </w:rPr>
              <w:t xml:space="preserve"> permanent operating model</w:t>
            </w:r>
          </w:p>
          <w:p w14:paraId="0FAFF313" w14:textId="77777777" w:rsidR="00F00C69" w:rsidRPr="00BF5922" w:rsidRDefault="00F00C69" w:rsidP="007733FE">
            <w:pPr>
              <w:rPr>
                <w:rStyle w:val="normaltextrun"/>
                <w:rFonts w:ascii="Arial" w:hAnsi="Arial" w:cs="Arial"/>
                <w:szCs w:val="24"/>
              </w:rPr>
            </w:pPr>
          </w:p>
          <w:p w14:paraId="2A2AF2B8" w14:textId="0515B954" w:rsidR="00F00C69" w:rsidRPr="00BF5922" w:rsidRDefault="00F00C69" w:rsidP="007733FE">
            <w:pPr>
              <w:pStyle w:val="ListParagraph"/>
              <w:numPr>
                <w:ilvl w:val="0"/>
                <w:numId w:val="71"/>
              </w:numPr>
              <w:rPr>
                <w:rFonts w:ascii="Arial" w:hAnsi="Arial" w:cs="Arial"/>
                <w:u w:val="single"/>
              </w:rPr>
            </w:pPr>
            <w:r w:rsidRPr="00BF5922">
              <w:rPr>
                <w:rFonts w:ascii="Arial" w:hAnsi="Arial" w:cs="Arial"/>
              </w:rPr>
              <w:t>The Planned Care team have recently transi</w:t>
            </w:r>
            <w:r w:rsidR="005D0ECF">
              <w:rPr>
                <w:rFonts w:ascii="Arial" w:hAnsi="Arial" w:cs="Arial"/>
              </w:rPr>
              <w:t>tioned to the CfSD from SG.</w:t>
            </w:r>
            <w:r w:rsidRPr="00BF5922">
              <w:rPr>
                <w:rFonts w:ascii="Arial" w:hAnsi="Arial" w:cs="Arial"/>
              </w:rPr>
              <w:t xml:space="preserve"> They are currently in the process of developing</w:t>
            </w:r>
            <w:r w:rsidR="005D0ECF">
              <w:rPr>
                <w:rFonts w:ascii="Arial" w:hAnsi="Arial" w:cs="Arial"/>
              </w:rPr>
              <w:t xml:space="preserve"> their initial strategic plans.</w:t>
            </w:r>
            <w:r w:rsidRPr="00BF5922">
              <w:rPr>
                <w:rFonts w:ascii="Arial" w:hAnsi="Arial" w:cs="Arial"/>
              </w:rPr>
              <w:t xml:space="preserve"> However, they will have a focus on orthopaedics, ophthalmology and radiology, and hold regular meetings with Boards to discuss performance issues and highlight improvement opportunities.</w:t>
            </w:r>
          </w:p>
          <w:p w14:paraId="1BA1BCA9" w14:textId="29909361" w:rsidR="00F00C69" w:rsidRPr="00BF5922" w:rsidRDefault="00F00C69" w:rsidP="007733FE">
            <w:pPr>
              <w:rPr>
                <w:rFonts w:ascii="Arial" w:hAnsi="Arial" w:cs="Arial"/>
                <w:szCs w:val="24"/>
                <w:u w:val="single"/>
                <w:lang w:eastAsia="en-GB"/>
              </w:rPr>
            </w:pPr>
          </w:p>
          <w:p w14:paraId="6C2D50BF" w14:textId="67E98107" w:rsidR="001D3021" w:rsidRPr="00472505" w:rsidRDefault="00BE04F4" w:rsidP="00472505">
            <w:pPr>
              <w:pStyle w:val="paragraph"/>
              <w:spacing w:before="0" w:beforeAutospacing="0" w:after="240" w:afterAutospacing="0"/>
              <w:textAlignment w:val="baseline"/>
              <w:rPr>
                <w:rFonts w:ascii="Arial" w:hAnsi="Arial" w:cs="Arial"/>
                <w:b/>
                <w:u w:val="single"/>
              </w:rPr>
            </w:pPr>
            <w:r w:rsidRPr="00BF5922">
              <w:rPr>
                <w:rStyle w:val="normaltextrun"/>
                <w:rFonts w:ascii="Arial" w:hAnsi="Arial" w:cs="Arial"/>
                <w:b/>
                <w:u w:val="single"/>
              </w:rPr>
              <w:t>NECU – Development of Multi-Year Plans</w:t>
            </w:r>
          </w:p>
          <w:p w14:paraId="48F9FFB8" w14:textId="2D738F41" w:rsidR="00C9463F" w:rsidRDefault="00443B2E" w:rsidP="007733FE">
            <w:pPr>
              <w:spacing w:after="240"/>
              <w:rPr>
                <w:rFonts w:ascii="Arial" w:hAnsi="Arial" w:cs="Arial"/>
                <w:szCs w:val="24"/>
                <w:lang w:eastAsia="en-GB"/>
              </w:rPr>
            </w:pPr>
            <w:r w:rsidRPr="00BF5922">
              <w:rPr>
                <w:rFonts w:ascii="Arial" w:hAnsi="Arial" w:cs="Arial"/>
                <w:szCs w:val="24"/>
                <w:lang w:eastAsia="en-GB"/>
              </w:rPr>
              <w:t>O</w:t>
            </w:r>
            <w:r w:rsidR="00D57A9C">
              <w:rPr>
                <w:rFonts w:ascii="Arial" w:hAnsi="Arial" w:cs="Arial"/>
                <w:szCs w:val="24"/>
                <w:lang w:eastAsia="en-GB"/>
              </w:rPr>
              <w:t>n</w:t>
            </w:r>
            <w:r w:rsidRPr="00BF5922">
              <w:rPr>
                <w:rFonts w:ascii="Arial" w:hAnsi="Arial" w:cs="Arial"/>
                <w:szCs w:val="24"/>
                <w:lang w:eastAsia="en-GB"/>
              </w:rPr>
              <w:t>going discussions and planning are currently taking place to explore potential multi-year plans for NECU and consider what those future opportunities might be.</w:t>
            </w:r>
          </w:p>
          <w:p w14:paraId="2F0529D2" w14:textId="77777777" w:rsidR="009F487C" w:rsidRPr="007A52D4" w:rsidRDefault="009F487C" w:rsidP="007733FE">
            <w:pPr>
              <w:spacing w:after="240"/>
              <w:rPr>
                <w:rFonts w:ascii="Arial" w:hAnsi="Arial" w:cs="Arial"/>
                <w:b/>
                <w:szCs w:val="24"/>
                <w:u w:val="single"/>
                <w:lang w:eastAsia="en-GB"/>
              </w:rPr>
            </w:pPr>
            <w:r w:rsidRPr="007A52D4">
              <w:rPr>
                <w:rFonts w:ascii="Arial" w:hAnsi="Arial" w:cs="Arial"/>
                <w:b/>
                <w:szCs w:val="24"/>
                <w:u w:val="single"/>
                <w:lang w:eastAsia="en-GB"/>
              </w:rPr>
              <w:t xml:space="preserve">NHS GJ NES Division </w:t>
            </w:r>
          </w:p>
          <w:p w14:paraId="510C29CD" w14:textId="181C1A76" w:rsidR="00C9463F" w:rsidRPr="00BF5922" w:rsidRDefault="009F487C" w:rsidP="003904A1">
            <w:pPr>
              <w:spacing w:after="160" w:line="259" w:lineRule="auto"/>
              <w:rPr>
                <w:rFonts w:ascii="Arial" w:hAnsi="Arial" w:cs="Arial"/>
                <w:szCs w:val="24"/>
              </w:rPr>
            </w:pPr>
            <w:r w:rsidRPr="00DB44C1">
              <w:rPr>
                <w:rFonts w:ascii="Arial" w:eastAsia="Calibri" w:hAnsi="Arial" w:cs="Arial"/>
                <w:szCs w:val="22"/>
              </w:rPr>
              <w:t xml:space="preserve">Over the medium-term, the Board will </w:t>
            </w:r>
            <w:r>
              <w:rPr>
                <w:rFonts w:ascii="Arial" w:eastAsia="Calibri" w:hAnsi="Arial" w:cs="Arial"/>
                <w:szCs w:val="22"/>
              </w:rPr>
              <w:t>continue working</w:t>
            </w:r>
            <w:r w:rsidRPr="00DB44C1">
              <w:rPr>
                <w:rFonts w:ascii="Arial" w:eastAsia="Calibri" w:hAnsi="Arial" w:cs="Arial"/>
                <w:szCs w:val="22"/>
              </w:rPr>
              <w:t xml:space="preserve"> to maximise opportunities. </w:t>
            </w:r>
            <w:r>
              <w:rPr>
                <w:rFonts w:ascii="Arial" w:eastAsia="Calibri" w:hAnsi="Arial" w:cs="Arial"/>
                <w:szCs w:val="22"/>
              </w:rPr>
              <w:t xml:space="preserve">NHS </w:t>
            </w:r>
            <w:r w:rsidR="003904A1">
              <w:rPr>
                <w:rFonts w:ascii="Arial" w:eastAsia="Calibri" w:hAnsi="Arial" w:cs="Arial"/>
                <w:szCs w:val="22"/>
              </w:rPr>
              <w:t>GJ</w:t>
            </w:r>
            <w:r>
              <w:rPr>
                <w:rFonts w:ascii="Arial" w:eastAsia="Calibri" w:hAnsi="Arial" w:cs="Arial"/>
                <w:szCs w:val="22"/>
              </w:rPr>
              <w:t xml:space="preserve"> will</w:t>
            </w:r>
            <w:r w:rsidRPr="00DB44C1">
              <w:rPr>
                <w:rFonts w:ascii="Arial" w:eastAsia="Calibri" w:hAnsi="Arial" w:cs="Arial"/>
                <w:szCs w:val="22"/>
              </w:rPr>
              <w:t xml:space="preserve"> provide elective capacity through service level agreements (SLA) with referring Board</w:t>
            </w:r>
            <w:r w:rsidR="003904A1">
              <w:rPr>
                <w:rFonts w:ascii="Arial" w:eastAsia="Calibri" w:hAnsi="Arial" w:cs="Arial"/>
                <w:szCs w:val="22"/>
              </w:rPr>
              <w:t>s</w:t>
            </w:r>
            <w:r w:rsidRPr="00DB44C1">
              <w:rPr>
                <w:rFonts w:ascii="Arial" w:eastAsia="Calibri" w:hAnsi="Arial" w:cs="Arial"/>
                <w:szCs w:val="22"/>
              </w:rPr>
              <w:t xml:space="preserve"> </w:t>
            </w:r>
            <w:r w:rsidR="003904A1">
              <w:rPr>
                <w:rFonts w:ascii="Arial" w:eastAsia="Calibri" w:hAnsi="Arial" w:cs="Arial"/>
                <w:szCs w:val="22"/>
              </w:rPr>
              <w:t>agreed with</w:t>
            </w:r>
            <w:r w:rsidR="003904A1" w:rsidRPr="00DB44C1">
              <w:rPr>
                <w:rFonts w:ascii="Arial" w:eastAsia="Calibri" w:hAnsi="Arial" w:cs="Arial"/>
                <w:szCs w:val="22"/>
              </w:rPr>
              <w:t xml:space="preserve"> </w:t>
            </w:r>
            <w:r w:rsidRPr="00DB44C1">
              <w:rPr>
                <w:rFonts w:ascii="Arial" w:eastAsia="Calibri" w:hAnsi="Arial" w:cs="Arial"/>
                <w:szCs w:val="22"/>
              </w:rPr>
              <w:t xml:space="preserve">Scottish Government colleagues to support waiting list pressures nationally. This involves regular engagement with Board Leads and Planned Care Performance Leads. The Board </w:t>
            </w:r>
            <w:r>
              <w:rPr>
                <w:rFonts w:ascii="Arial" w:eastAsia="Calibri" w:hAnsi="Arial" w:cs="Arial"/>
                <w:szCs w:val="22"/>
              </w:rPr>
              <w:t xml:space="preserve">will </w:t>
            </w:r>
            <w:r w:rsidRPr="00DB44C1">
              <w:rPr>
                <w:rFonts w:ascii="Arial" w:eastAsia="Calibri" w:hAnsi="Arial" w:cs="Arial"/>
                <w:szCs w:val="22"/>
              </w:rPr>
              <w:t xml:space="preserve">continue to performance manage agreed allocations versus actual activity, and Divisional Referrals and Waiting List Management </w:t>
            </w:r>
            <w:r>
              <w:rPr>
                <w:rFonts w:ascii="Arial" w:eastAsia="Calibri" w:hAnsi="Arial" w:cs="Arial"/>
                <w:szCs w:val="22"/>
              </w:rPr>
              <w:t>key performance indicators.</w:t>
            </w:r>
            <w:r w:rsidRPr="00DB44C1">
              <w:rPr>
                <w:rFonts w:ascii="Arial" w:eastAsia="Calibri" w:hAnsi="Arial" w:cs="Arial"/>
                <w:szCs w:val="22"/>
              </w:rPr>
              <w:t xml:space="preserve"> This </w:t>
            </w:r>
            <w:r>
              <w:rPr>
                <w:rFonts w:ascii="Arial" w:eastAsia="Calibri" w:hAnsi="Arial" w:cs="Arial"/>
                <w:szCs w:val="22"/>
              </w:rPr>
              <w:t xml:space="preserve">will support </w:t>
            </w:r>
            <w:r w:rsidRPr="00DB44C1">
              <w:rPr>
                <w:rFonts w:ascii="Arial" w:eastAsia="Calibri" w:hAnsi="Arial" w:cs="Arial"/>
                <w:szCs w:val="22"/>
              </w:rPr>
              <w:t xml:space="preserve">maximising utilisation of all </w:t>
            </w:r>
            <w:r>
              <w:rPr>
                <w:rFonts w:ascii="Arial" w:eastAsia="Calibri" w:hAnsi="Arial" w:cs="Arial"/>
                <w:szCs w:val="22"/>
              </w:rPr>
              <w:t xml:space="preserve">GJUNH </w:t>
            </w:r>
            <w:r w:rsidRPr="00DB44C1">
              <w:rPr>
                <w:rFonts w:ascii="Arial" w:eastAsia="Calibri" w:hAnsi="Arial" w:cs="Arial"/>
                <w:szCs w:val="22"/>
              </w:rPr>
              <w:t xml:space="preserve">capacity.  </w:t>
            </w:r>
            <w:r w:rsidR="00016C11">
              <w:rPr>
                <w:rFonts w:ascii="Arial" w:eastAsia="Calibri" w:hAnsi="Arial" w:cs="Arial"/>
                <w:szCs w:val="22"/>
              </w:rPr>
              <w:t>NHS GJ</w:t>
            </w:r>
            <w:r w:rsidRPr="00DB44C1">
              <w:rPr>
                <w:rFonts w:ascii="Arial" w:eastAsia="Calibri" w:hAnsi="Arial" w:cs="Arial"/>
                <w:szCs w:val="22"/>
              </w:rPr>
              <w:t xml:space="preserve"> will continue to provide specific support to Boards where there are local pressures relating to specific services.</w:t>
            </w:r>
          </w:p>
        </w:tc>
      </w:tr>
    </w:tbl>
    <w:p w14:paraId="2F2FEA2B" w14:textId="6B71F8B2" w:rsidR="00AA145E" w:rsidRPr="00BF5922" w:rsidRDefault="00CC54F5" w:rsidP="007733FE">
      <w:pPr>
        <w:tabs>
          <w:tab w:val="left" w:pos="1305"/>
        </w:tabs>
        <w:rPr>
          <w:rFonts w:ascii="Arial" w:hAnsi="Arial" w:cs="Arial"/>
          <w:szCs w:val="24"/>
        </w:rPr>
      </w:pPr>
      <w:r w:rsidRPr="00BF5922">
        <w:rPr>
          <w:rFonts w:ascii="Arial" w:hAnsi="Arial" w:cs="Arial"/>
          <w:szCs w:val="24"/>
        </w:rPr>
        <w:br w:type="page"/>
      </w: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A731F1" w:rsidRPr="00BF5922" w14:paraId="3CCD2AE7" w14:textId="77777777" w:rsidTr="00C03DA9">
        <w:trPr>
          <w:trHeight w:val="861"/>
        </w:trPr>
        <w:tc>
          <w:tcPr>
            <w:tcW w:w="601" w:type="dxa"/>
            <w:shd w:val="clear" w:color="auto" w:fill="335B74" w:themeFill="text2"/>
            <w:vAlign w:val="center"/>
          </w:tcPr>
          <w:p w14:paraId="630F228E" w14:textId="77777777" w:rsidR="00E71423" w:rsidRPr="00290A88" w:rsidRDefault="00E71423" w:rsidP="00290A88">
            <w:pPr>
              <w:jc w:val="center"/>
              <w:rPr>
                <w:rFonts w:ascii="Arial Black" w:hAnsi="Arial Black" w:cs="Arial"/>
                <w:szCs w:val="24"/>
              </w:rPr>
            </w:pPr>
            <w:r w:rsidRPr="00290A88">
              <w:rPr>
                <w:rFonts w:ascii="Arial Black" w:hAnsi="Arial Black" w:cs="Arial"/>
                <w:color w:val="FFFFFF" w:themeColor="background1"/>
                <w:szCs w:val="24"/>
              </w:rPr>
              <w:t>5</w:t>
            </w:r>
          </w:p>
        </w:tc>
        <w:tc>
          <w:tcPr>
            <w:tcW w:w="9889" w:type="dxa"/>
            <w:shd w:val="clear" w:color="auto" w:fill="CFDFEA" w:themeFill="text2" w:themeFillTint="33"/>
            <w:vAlign w:val="center"/>
          </w:tcPr>
          <w:p w14:paraId="6C071539" w14:textId="77777777" w:rsidR="00E71423" w:rsidRPr="00BF5922" w:rsidRDefault="00E71423" w:rsidP="007733FE">
            <w:pPr>
              <w:rPr>
                <w:rFonts w:ascii="Arial" w:hAnsi="Arial" w:cs="Arial"/>
                <w:b/>
                <w:bCs/>
                <w:color w:val="335B74" w:themeColor="text2"/>
                <w:szCs w:val="24"/>
              </w:rPr>
            </w:pPr>
            <w:r w:rsidRPr="00BF5922">
              <w:rPr>
                <w:rFonts w:ascii="Arial" w:hAnsi="Arial" w:cs="Arial"/>
                <w:b/>
                <w:bCs/>
                <w:color w:val="335B74" w:themeColor="text2"/>
                <w:szCs w:val="24"/>
              </w:rPr>
              <w:t>Cancer Care</w:t>
            </w:r>
          </w:p>
          <w:p w14:paraId="5B3935AE" w14:textId="6051F80B" w:rsidR="00E71423" w:rsidRPr="00BF5922" w:rsidRDefault="1D570AB5" w:rsidP="007733FE">
            <w:pPr>
              <w:rPr>
                <w:rFonts w:ascii="Arial" w:hAnsi="Arial" w:cs="Arial"/>
                <w:szCs w:val="24"/>
              </w:rPr>
            </w:pPr>
            <w:r w:rsidRPr="00BF5922">
              <w:rPr>
                <w:rFonts w:ascii="Arial" w:hAnsi="Arial" w:cs="Arial"/>
                <w:color w:val="335B74" w:themeColor="text2"/>
                <w:szCs w:val="24"/>
              </w:rPr>
              <w:t>Delivering the National Cancer Action Plan (Spring 2023-202</w:t>
            </w:r>
            <w:r w:rsidR="264E35B6" w:rsidRPr="00BF5922">
              <w:rPr>
                <w:rFonts w:ascii="Arial" w:hAnsi="Arial" w:cs="Arial"/>
                <w:color w:val="335B74" w:themeColor="text2"/>
                <w:szCs w:val="24"/>
              </w:rPr>
              <w:t>6</w:t>
            </w:r>
            <w:r w:rsidRPr="00BF5922">
              <w:rPr>
                <w:rFonts w:ascii="Arial" w:hAnsi="Arial" w:cs="Arial"/>
                <w:color w:val="335B74" w:themeColor="text2"/>
                <w:szCs w:val="24"/>
              </w:rPr>
              <w:t>)</w:t>
            </w:r>
          </w:p>
        </w:tc>
      </w:tr>
    </w:tbl>
    <w:p w14:paraId="7E55E403" w14:textId="2828E2CD" w:rsidR="008B01C5" w:rsidRPr="00BF5922" w:rsidRDefault="008B01C5" w:rsidP="007733FE">
      <w:pPr>
        <w:rPr>
          <w:rFonts w:ascii="Arial" w:hAnsi="Arial" w:cs="Arial"/>
          <w:b/>
          <w:bCs/>
          <w:color w:val="264356" w:themeColor="text2" w:themeShade="BF"/>
          <w:szCs w:val="24"/>
        </w:rPr>
      </w:pPr>
      <w:bookmarkStart w:id="10" w:name="_Delivering_cancer_action_1"/>
      <w:bookmarkEnd w:id="10"/>
    </w:p>
    <w:p w14:paraId="7716281E" w14:textId="417F37D0" w:rsidR="005C1C7F" w:rsidRPr="00BF5922" w:rsidRDefault="005C1C7F" w:rsidP="007733FE">
      <w:pPr>
        <w:ind w:left="-142" w:right="-568"/>
        <w:rPr>
          <w:rFonts w:ascii="Arial" w:hAnsi="Arial" w:cs="Arial"/>
          <w:szCs w:val="24"/>
        </w:rPr>
      </w:pPr>
      <w:r w:rsidRPr="00BF5922">
        <w:rPr>
          <w:rFonts w:ascii="Arial" w:hAnsi="Arial" w:cs="Arial"/>
          <w:szCs w:val="24"/>
        </w:rPr>
        <w:t xml:space="preserve">Working with other Health Boards, NHS Golden Jubilee is committed to delivering critical to life cancer diagnosis and treatment for the people of Scotland. This includes the continuation of the </w:t>
      </w:r>
      <w:r w:rsidR="007B2A94" w:rsidRPr="007B2A94">
        <w:rPr>
          <w:rFonts w:ascii="Arial" w:hAnsi="Arial" w:cs="Arial"/>
          <w:szCs w:val="24"/>
        </w:rPr>
        <w:t xml:space="preserve">Thoracic </w:t>
      </w:r>
      <w:r w:rsidRPr="00BF5922">
        <w:rPr>
          <w:rFonts w:ascii="Arial" w:hAnsi="Arial" w:cs="Arial"/>
          <w:szCs w:val="24"/>
        </w:rPr>
        <w:t>programme delivering timely treatment for lung cancer</w:t>
      </w:r>
      <w:r w:rsidR="00283F48">
        <w:rPr>
          <w:rFonts w:ascii="Arial" w:hAnsi="Arial" w:cs="Arial"/>
          <w:szCs w:val="24"/>
        </w:rPr>
        <w:t xml:space="preserve"> and the </w:t>
      </w:r>
      <w:proofErr w:type="gramStart"/>
      <w:r w:rsidR="00283F48">
        <w:rPr>
          <w:rFonts w:ascii="Arial" w:hAnsi="Arial" w:cs="Arial"/>
          <w:szCs w:val="24"/>
        </w:rPr>
        <w:t>Colorectal</w:t>
      </w:r>
      <w:proofErr w:type="gramEnd"/>
      <w:r w:rsidR="00283F48">
        <w:rPr>
          <w:rFonts w:ascii="Arial" w:hAnsi="Arial" w:cs="Arial"/>
          <w:szCs w:val="24"/>
        </w:rPr>
        <w:t xml:space="preserve"> programme</w:t>
      </w:r>
      <w:r w:rsidR="001253EF">
        <w:rPr>
          <w:rFonts w:ascii="Arial" w:hAnsi="Arial" w:cs="Arial"/>
          <w:szCs w:val="24"/>
        </w:rPr>
        <w:t>,</w:t>
      </w:r>
      <w:r w:rsidR="00283F48">
        <w:rPr>
          <w:rFonts w:ascii="Arial" w:hAnsi="Arial" w:cs="Arial"/>
          <w:szCs w:val="24"/>
        </w:rPr>
        <w:t xml:space="preserve"> both of which </w:t>
      </w:r>
      <w:r w:rsidRPr="00BF5922">
        <w:rPr>
          <w:rFonts w:ascii="Arial" w:hAnsi="Arial" w:cs="Arial"/>
          <w:szCs w:val="24"/>
        </w:rPr>
        <w:t>adher</w:t>
      </w:r>
      <w:r w:rsidR="00283F48">
        <w:rPr>
          <w:rFonts w:ascii="Arial" w:hAnsi="Arial" w:cs="Arial"/>
          <w:szCs w:val="24"/>
        </w:rPr>
        <w:t>e</w:t>
      </w:r>
      <w:r w:rsidRPr="00BF5922">
        <w:rPr>
          <w:rFonts w:ascii="Arial" w:hAnsi="Arial" w:cs="Arial"/>
          <w:szCs w:val="24"/>
        </w:rPr>
        <w:t xml:space="preserve"> to the 31-day target.</w:t>
      </w:r>
    </w:p>
    <w:p w14:paraId="280E08AD" w14:textId="77777777" w:rsidR="005C1C7F" w:rsidRPr="00BF5922" w:rsidRDefault="005C1C7F" w:rsidP="007733FE">
      <w:pPr>
        <w:ind w:left="-142" w:right="-568"/>
        <w:rPr>
          <w:rFonts w:ascii="Arial" w:hAnsi="Arial" w:cs="Arial"/>
          <w:szCs w:val="24"/>
          <w:highlight w:val="green"/>
        </w:rPr>
      </w:pPr>
    </w:p>
    <w:p w14:paraId="7E4301FD" w14:textId="5F329AB6" w:rsidR="005C1C7F" w:rsidRPr="00BF5922" w:rsidRDefault="005C1C7F" w:rsidP="007733FE">
      <w:pPr>
        <w:ind w:left="-142" w:right="-568"/>
        <w:rPr>
          <w:rFonts w:ascii="Arial" w:hAnsi="Arial" w:cs="Arial"/>
          <w:szCs w:val="24"/>
        </w:rPr>
      </w:pPr>
      <w:r w:rsidRPr="00BF5922">
        <w:rPr>
          <w:rFonts w:ascii="Arial" w:hAnsi="Arial" w:cs="Arial"/>
          <w:szCs w:val="24"/>
        </w:rPr>
        <w:t xml:space="preserve">Scotland’s new earlier cancer diagnosis vision </w:t>
      </w:r>
      <w:r w:rsidR="00E12BE2" w:rsidRPr="00BF5922">
        <w:rPr>
          <w:rFonts w:ascii="Arial" w:hAnsi="Arial" w:cs="Arial"/>
          <w:szCs w:val="24"/>
        </w:rPr>
        <w:t>forms</w:t>
      </w:r>
      <w:r w:rsidRPr="00BF5922">
        <w:rPr>
          <w:rFonts w:ascii="Arial" w:hAnsi="Arial" w:cs="Arial"/>
          <w:szCs w:val="24"/>
        </w:rPr>
        <w:t xml:space="preserve"> part of the </w:t>
      </w:r>
      <w:r w:rsidR="00E12BE2" w:rsidRPr="00BF5922">
        <w:rPr>
          <w:rFonts w:ascii="Arial" w:hAnsi="Arial" w:cs="Arial"/>
          <w:szCs w:val="24"/>
        </w:rPr>
        <w:t xml:space="preserve">10 year Cancer Strategy 2023-33 </w:t>
      </w:r>
      <w:r w:rsidRPr="00BF5922">
        <w:rPr>
          <w:rFonts w:ascii="Arial" w:hAnsi="Arial" w:cs="Arial"/>
          <w:szCs w:val="24"/>
        </w:rPr>
        <w:t xml:space="preserve">published </w:t>
      </w:r>
      <w:r w:rsidR="00E12BE2" w:rsidRPr="00BF5922">
        <w:rPr>
          <w:rFonts w:ascii="Arial" w:hAnsi="Arial" w:cs="Arial"/>
          <w:szCs w:val="24"/>
        </w:rPr>
        <w:t>in June 2023</w:t>
      </w:r>
      <w:r w:rsidRPr="00BF5922">
        <w:rPr>
          <w:rFonts w:ascii="Arial" w:hAnsi="Arial" w:cs="Arial"/>
          <w:szCs w:val="24"/>
        </w:rPr>
        <w:t xml:space="preserve">. NHS </w:t>
      </w:r>
      <w:r w:rsidR="00E12BE2" w:rsidRPr="00BF5922">
        <w:rPr>
          <w:rFonts w:ascii="Arial" w:hAnsi="Arial" w:cs="Arial"/>
          <w:szCs w:val="24"/>
        </w:rPr>
        <w:t>GJ</w:t>
      </w:r>
      <w:r w:rsidRPr="00BF5922">
        <w:rPr>
          <w:rFonts w:ascii="Arial" w:hAnsi="Arial" w:cs="Arial"/>
          <w:szCs w:val="24"/>
        </w:rPr>
        <w:t xml:space="preserve"> continues</w:t>
      </w:r>
      <w:r w:rsidR="003904A1">
        <w:rPr>
          <w:rFonts w:ascii="Arial" w:hAnsi="Arial" w:cs="Arial"/>
          <w:szCs w:val="24"/>
        </w:rPr>
        <w:t xml:space="preserve"> its</w:t>
      </w:r>
      <w:r w:rsidRPr="00BF5922">
        <w:rPr>
          <w:rFonts w:ascii="Arial" w:hAnsi="Arial" w:cs="Arial"/>
          <w:szCs w:val="24"/>
        </w:rPr>
        <w:t xml:space="preserve"> efforts to increase diagnostic capacity, supporting timely access and optimising treatment options. The opening of NHS Golden Jubilee’s Phase 2 Surgical Centre supports further expansion of the </w:t>
      </w:r>
      <w:r w:rsidR="007B2A94" w:rsidRPr="007B2A94">
        <w:rPr>
          <w:rFonts w:ascii="Arial" w:hAnsi="Arial" w:cs="Arial"/>
          <w:szCs w:val="24"/>
        </w:rPr>
        <w:t xml:space="preserve">Diagnostic </w:t>
      </w:r>
      <w:r w:rsidR="007D6C2C" w:rsidRPr="007B2A94">
        <w:rPr>
          <w:rFonts w:ascii="Arial" w:hAnsi="Arial" w:cs="Arial"/>
          <w:szCs w:val="24"/>
        </w:rPr>
        <w:t xml:space="preserve">Endoscopy </w:t>
      </w:r>
      <w:r w:rsidR="007D6C2C" w:rsidRPr="00BF5922">
        <w:rPr>
          <w:rFonts w:ascii="Arial" w:hAnsi="Arial" w:cs="Arial"/>
          <w:szCs w:val="24"/>
        </w:rPr>
        <w:t>service</w:t>
      </w:r>
      <w:r w:rsidRPr="00BF5922">
        <w:rPr>
          <w:rFonts w:ascii="Arial" w:hAnsi="Arial" w:cs="Arial"/>
          <w:szCs w:val="24"/>
        </w:rPr>
        <w:t xml:space="preserve">, and additional space is being prepared to support increased demand in the short-term. Additionally, the Radiology Strategic Development Programme (RSDP) will continue to support increased diagnostics as key features of the programme include enhanced capacity utilisation and workforce constraints. NHS </w:t>
      </w:r>
      <w:r w:rsidR="00E12BE2" w:rsidRPr="00BF5922">
        <w:rPr>
          <w:rFonts w:ascii="Arial" w:hAnsi="Arial" w:cs="Arial"/>
          <w:szCs w:val="24"/>
        </w:rPr>
        <w:t>GJ</w:t>
      </w:r>
      <w:r w:rsidRPr="00BF5922">
        <w:rPr>
          <w:rFonts w:ascii="Arial" w:hAnsi="Arial" w:cs="Arial"/>
          <w:szCs w:val="24"/>
        </w:rPr>
        <w:t xml:space="preserve"> continues to support territorial Boards by providing diagnostic allocations for cancer procedures, which contributes to national cancer and diagnostic targets. </w:t>
      </w:r>
    </w:p>
    <w:p w14:paraId="085BA7FF" w14:textId="2717BE79" w:rsidR="005C1C7F" w:rsidRPr="00BF5922" w:rsidRDefault="005C1C7F" w:rsidP="007733FE">
      <w:pPr>
        <w:ind w:left="-142" w:right="-568"/>
        <w:rPr>
          <w:rFonts w:ascii="Arial" w:hAnsi="Arial" w:cs="Arial"/>
          <w:szCs w:val="24"/>
        </w:rPr>
      </w:pPr>
    </w:p>
    <w:p w14:paraId="7FAE8D2B" w14:textId="04619051" w:rsidR="005C1C7F" w:rsidRPr="00BF5922" w:rsidRDefault="005C1C7F" w:rsidP="007733FE">
      <w:pPr>
        <w:ind w:left="-142" w:right="-568"/>
        <w:rPr>
          <w:rFonts w:ascii="Arial" w:hAnsi="Arial" w:cs="Arial"/>
          <w:szCs w:val="24"/>
        </w:rPr>
      </w:pPr>
      <w:r w:rsidRPr="00BF5922">
        <w:rPr>
          <w:rFonts w:ascii="Arial" w:hAnsi="Arial" w:cs="Arial"/>
          <w:szCs w:val="24"/>
        </w:rPr>
        <w:t xml:space="preserve">Screening for lung cancer has been in a pilot phase in NHS England for several years and is now being rolled out across multiple sites. Following the publication of the NELSON trial, it is clear that screening is associated with earlier diagnosis and treatment and undoubtedly saves lives. NHS Scotland is in the process of planning a screening program but </w:t>
      </w:r>
      <w:r w:rsidR="003904A1">
        <w:rPr>
          <w:rFonts w:ascii="Arial" w:hAnsi="Arial" w:cs="Arial"/>
          <w:szCs w:val="24"/>
        </w:rPr>
        <w:t xml:space="preserve">this </w:t>
      </w:r>
      <w:r w:rsidRPr="00BF5922">
        <w:rPr>
          <w:rFonts w:ascii="Arial" w:hAnsi="Arial" w:cs="Arial"/>
          <w:szCs w:val="24"/>
        </w:rPr>
        <w:t>has not yet started.</w:t>
      </w:r>
    </w:p>
    <w:p w14:paraId="666AB503" w14:textId="77777777" w:rsidR="005C1C7F" w:rsidRPr="00BF5922" w:rsidRDefault="005C1C7F" w:rsidP="007733FE">
      <w:pPr>
        <w:ind w:left="-142" w:right="-568"/>
        <w:rPr>
          <w:rFonts w:ascii="Arial" w:hAnsi="Arial" w:cs="Arial"/>
          <w:szCs w:val="24"/>
        </w:rPr>
      </w:pPr>
    </w:p>
    <w:p w14:paraId="26AF20D0" w14:textId="32C1CE25" w:rsidR="005C1C7F" w:rsidRPr="00BF5922" w:rsidRDefault="005C1C7F" w:rsidP="007733FE">
      <w:pPr>
        <w:ind w:left="-142" w:right="-568"/>
        <w:rPr>
          <w:rFonts w:ascii="Arial" w:hAnsi="Arial" w:cs="Arial"/>
          <w:szCs w:val="24"/>
        </w:rPr>
      </w:pPr>
      <w:r w:rsidRPr="00BF5922">
        <w:rPr>
          <w:rFonts w:ascii="Arial" w:hAnsi="Arial" w:cs="Arial"/>
          <w:szCs w:val="24"/>
        </w:rPr>
        <w:t>Experience from Central and Greater Manchester which has a mature lung cancer screening program and Targeted Lung Health Check has indicated that their screening program has resulted in an additional 15-20% patients requiring lung resection for potential cure of their lung cancer. Scoping exercises and capacity planning will be required at GJ</w:t>
      </w:r>
      <w:r w:rsidR="00E12BE2" w:rsidRPr="00BF5922">
        <w:rPr>
          <w:rFonts w:ascii="Arial" w:hAnsi="Arial" w:cs="Arial"/>
          <w:szCs w:val="24"/>
        </w:rPr>
        <w:t>U</w:t>
      </w:r>
      <w:r w:rsidRPr="00BF5922">
        <w:rPr>
          <w:rFonts w:ascii="Arial" w:hAnsi="Arial" w:cs="Arial"/>
          <w:szCs w:val="24"/>
        </w:rPr>
        <w:t xml:space="preserve">NH to quantify the impact of a national Scottish screening program and the subsequent impact for </w:t>
      </w:r>
      <w:r w:rsidR="003904A1">
        <w:rPr>
          <w:rFonts w:ascii="Arial" w:hAnsi="Arial" w:cs="Arial"/>
          <w:szCs w:val="24"/>
        </w:rPr>
        <w:t xml:space="preserve">the </w:t>
      </w:r>
      <w:r w:rsidRPr="00BF5922">
        <w:rPr>
          <w:rFonts w:ascii="Arial" w:hAnsi="Arial" w:cs="Arial"/>
          <w:szCs w:val="24"/>
        </w:rPr>
        <w:t>GJ</w:t>
      </w:r>
      <w:r w:rsidR="00E12BE2" w:rsidRPr="00BF5922">
        <w:rPr>
          <w:rFonts w:ascii="Arial" w:hAnsi="Arial" w:cs="Arial"/>
          <w:szCs w:val="24"/>
        </w:rPr>
        <w:t>U</w:t>
      </w:r>
      <w:r w:rsidRPr="00BF5922">
        <w:rPr>
          <w:rFonts w:ascii="Arial" w:hAnsi="Arial" w:cs="Arial"/>
          <w:szCs w:val="24"/>
        </w:rPr>
        <w:t>NH.</w:t>
      </w:r>
    </w:p>
    <w:p w14:paraId="5E8B645A" w14:textId="533661AC" w:rsidR="00F00C69" w:rsidRPr="00BF5922" w:rsidRDefault="00F00C69" w:rsidP="007733FE">
      <w:pPr>
        <w:spacing w:line="256" w:lineRule="auto"/>
        <w:ind w:left="-142" w:right="-568"/>
        <w:rPr>
          <w:rFonts w:ascii="Arial" w:hAnsi="Arial" w:cs="Arial"/>
          <w:color w:val="FFC000"/>
          <w:szCs w:val="24"/>
        </w:rPr>
      </w:pPr>
    </w:p>
    <w:p w14:paraId="63BF57B7" w14:textId="6D43CA52" w:rsidR="003B26FC" w:rsidRPr="00BF5922" w:rsidRDefault="003B26FC" w:rsidP="007733FE">
      <w:pPr>
        <w:ind w:left="-142" w:right="-568"/>
        <w:rPr>
          <w:rFonts w:ascii="Arial" w:hAnsi="Arial" w:cs="Arial"/>
          <w:szCs w:val="24"/>
        </w:rPr>
      </w:pPr>
      <w:r w:rsidRPr="00BF5922">
        <w:rPr>
          <w:rFonts w:ascii="Arial" w:hAnsi="Arial" w:cs="Arial"/>
          <w:szCs w:val="24"/>
        </w:rPr>
        <w:t>The NHS Scotland Academy remains dedicated to supporting enhanced diagnostic capacity through the National Endoscopy Training Programme (NETP) and the National Bronchoscopy Training Programme (NBTP), which is focused on improving lung cancer outcomes. During Q4 2022/23, the Academy team added the provision of the National Ultrasound Training Programme. This work will also be a core feature of the Medium-</w:t>
      </w:r>
      <w:r w:rsidR="005D0ECF">
        <w:rPr>
          <w:rFonts w:ascii="Arial" w:hAnsi="Arial" w:cs="Arial"/>
          <w:szCs w:val="24"/>
        </w:rPr>
        <w:t>T</w:t>
      </w:r>
      <w:r w:rsidRPr="00BF5922">
        <w:rPr>
          <w:rFonts w:ascii="Arial" w:hAnsi="Arial" w:cs="Arial"/>
          <w:szCs w:val="24"/>
        </w:rPr>
        <w:t xml:space="preserve">erm Plan. </w:t>
      </w:r>
    </w:p>
    <w:p w14:paraId="50D65263" w14:textId="11C811B2" w:rsidR="00726DBB" w:rsidRPr="00BF5922" w:rsidRDefault="00726DBB" w:rsidP="007733FE">
      <w:pPr>
        <w:ind w:left="-142" w:right="-568"/>
        <w:rPr>
          <w:rFonts w:ascii="Arial" w:hAnsi="Arial" w:cs="Arial"/>
          <w:szCs w:val="24"/>
        </w:rPr>
      </w:pPr>
    </w:p>
    <w:p w14:paraId="4702CD18" w14:textId="77777777" w:rsidR="00726DBB" w:rsidRPr="00BF5922" w:rsidRDefault="00726DBB" w:rsidP="007733FE">
      <w:pPr>
        <w:pStyle w:val="paragraph"/>
        <w:spacing w:before="0" w:beforeAutospacing="0" w:after="0" w:afterAutospacing="0"/>
        <w:ind w:left="-142" w:right="-568"/>
        <w:textAlignment w:val="baseline"/>
        <w:rPr>
          <w:rStyle w:val="eop"/>
          <w:rFonts w:ascii="Arial" w:hAnsi="Arial" w:cs="Arial"/>
        </w:rPr>
      </w:pPr>
      <w:r w:rsidRPr="00BF5922">
        <w:rPr>
          <w:rStyle w:val="eop"/>
          <w:rFonts w:ascii="Arial" w:hAnsi="Arial" w:cs="Arial"/>
        </w:rPr>
        <w:t xml:space="preserve">The CfSD Earlier Cancer Diagnosis team plays a key role in implementing the national cancer strategy and the first national cancer action plan. </w:t>
      </w:r>
    </w:p>
    <w:p w14:paraId="5182F1B4" w14:textId="77777777" w:rsidR="00726DBB" w:rsidRPr="00BF5922" w:rsidRDefault="00726DBB" w:rsidP="007733FE">
      <w:pPr>
        <w:pStyle w:val="paragraph"/>
        <w:spacing w:before="0" w:beforeAutospacing="0" w:after="0" w:afterAutospacing="0"/>
        <w:ind w:left="-142" w:right="-568"/>
        <w:textAlignment w:val="baseline"/>
        <w:rPr>
          <w:rStyle w:val="eop"/>
          <w:rFonts w:ascii="Arial" w:hAnsi="Arial" w:cs="Arial"/>
        </w:rPr>
      </w:pPr>
    </w:p>
    <w:p w14:paraId="277F5F7B" w14:textId="4F1BAECD" w:rsidR="00726DBB" w:rsidRPr="00BF5922" w:rsidRDefault="00726DBB" w:rsidP="007733FE">
      <w:pPr>
        <w:pStyle w:val="paragraph"/>
        <w:spacing w:before="0" w:beforeAutospacing="0" w:after="0" w:afterAutospacing="0"/>
        <w:ind w:left="-142" w:right="-568"/>
        <w:textAlignment w:val="baseline"/>
        <w:rPr>
          <w:rStyle w:val="eop"/>
          <w:rFonts w:ascii="Arial" w:hAnsi="Arial" w:cs="Arial"/>
        </w:rPr>
      </w:pPr>
      <w:r w:rsidRPr="00BF5922">
        <w:rPr>
          <w:rStyle w:val="eop"/>
          <w:rFonts w:ascii="Arial" w:hAnsi="Arial" w:cs="Arial"/>
        </w:rPr>
        <w:t>This includes delivering the Detect Cancer Earlier Programme (which supports the National Cancer Strategy), deploying Rapid Cancer Diagnostic Services to achieve population-based coverage across Scotland, and supporting Boards with the Framework for Effective Cancer Management.</w:t>
      </w:r>
    </w:p>
    <w:p w14:paraId="681D265C" w14:textId="4E7F7BEB" w:rsidR="008B01C5" w:rsidRDefault="008B01C5" w:rsidP="007733FE">
      <w:pPr>
        <w:ind w:left="-709"/>
        <w:rPr>
          <w:rFonts w:ascii="Arial" w:hAnsi="Arial" w:cs="Arial"/>
          <w:b/>
          <w:bCs/>
          <w:color w:val="264356" w:themeColor="text2" w:themeShade="BF"/>
          <w:szCs w:val="24"/>
        </w:rPr>
      </w:pPr>
    </w:p>
    <w:p w14:paraId="0BC1B2CD" w14:textId="637C02CD" w:rsidR="00085E80" w:rsidRDefault="00085E80" w:rsidP="007733FE">
      <w:pPr>
        <w:ind w:left="-709"/>
        <w:rPr>
          <w:rFonts w:ascii="Arial" w:hAnsi="Arial" w:cs="Arial"/>
          <w:b/>
          <w:bCs/>
          <w:color w:val="264356" w:themeColor="text2" w:themeShade="BF"/>
          <w:szCs w:val="24"/>
        </w:rPr>
      </w:pPr>
    </w:p>
    <w:p w14:paraId="27845FF2" w14:textId="77777777" w:rsidR="00085E80" w:rsidRDefault="00085E80" w:rsidP="007733FE">
      <w:pPr>
        <w:ind w:left="-709"/>
        <w:rPr>
          <w:rFonts w:ascii="Arial" w:hAnsi="Arial" w:cs="Arial"/>
          <w:b/>
          <w:bCs/>
          <w:color w:val="264356" w:themeColor="text2" w:themeShade="BF"/>
          <w:szCs w:val="24"/>
        </w:rPr>
      </w:pPr>
    </w:p>
    <w:p w14:paraId="7123581C" w14:textId="77777777" w:rsidR="00C03DA9" w:rsidRPr="00BF5922" w:rsidRDefault="00C03DA9" w:rsidP="007733FE">
      <w:pPr>
        <w:ind w:left="-709"/>
        <w:rPr>
          <w:rFonts w:ascii="Arial" w:hAnsi="Arial" w:cs="Arial"/>
          <w:b/>
          <w:bCs/>
          <w:color w:val="264356" w:themeColor="text2" w:themeShade="BF"/>
          <w:szCs w:val="24"/>
        </w:rPr>
      </w:pPr>
    </w:p>
    <w:tbl>
      <w:tblPr>
        <w:tblStyle w:val="TableGrid"/>
        <w:tblW w:w="10485" w:type="dxa"/>
        <w:tblInd w:w="-709" w:type="dxa"/>
        <w:tblLook w:val="04A0" w:firstRow="1" w:lastRow="0" w:firstColumn="1" w:lastColumn="0" w:noHBand="0" w:noVBand="1"/>
      </w:tblPr>
      <w:tblGrid>
        <w:gridCol w:w="603"/>
        <w:gridCol w:w="1661"/>
        <w:gridCol w:w="8221"/>
      </w:tblGrid>
      <w:tr w:rsidR="00555225" w:rsidRPr="00BF5922" w14:paraId="3DBB5579" w14:textId="77777777" w:rsidTr="00C03DA9">
        <w:trPr>
          <w:trHeight w:val="276"/>
        </w:trPr>
        <w:tc>
          <w:tcPr>
            <w:tcW w:w="603" w:type="dxa"/>
            <w:tcBorders>
              <w:right w:val="single" w:sz="4" w:space="0" w:color="FFFFFF" w:themeColor="background1"/>
            </w:tcBorders>
            <w:shd w:val="clear" w:color="auto" w:fill="65757D" w:themeFill="background2" w:themeFillShade="80"/>
            <w:vAlign w:val="center"/>
          </w:tcPr>
          <w:p w14:paraId="4CFDEB88" w14:textId="4F336DC0" w:rsidR="00555225" w:rsidRPr="00BF5922" w:rsidRDefault="00555225" w:rsidP="007733FE">
            <w:pPr>
              <w:rPr>
                <w:rFonts w:ascii="Arial" w:hAnsi="Arial" w:cs="Arial"/>
                <w:color w:val="FFFFFF" w:themeColor="background1"/>
                <w:szCs w:val="24"/>
              </w:rPr>
            </w:pPr>
            <w:r w:rsidRPr="00BF5922">
              <w:rPr>
                <w:rFonts w:ascii="Arial" w:hAnsi="Arial" w:cs="Arial"/>
                <w:b/>
                <w:bCs/>
                <w:color w:val="FFFFFF" w:themeColor="background1"/>
                <w:szCs w:val="24"/>
              </w:rPr>
              <w:t>No.</w:t>
            </w:r>
          </w:p>
        </w:tc>
        <w:tc>
          <w:tcPr>
            <w:tcW w:w="1661" w:type="dxa"/>
            <w:tcBorders>
              <w:right w:val="single" w:sz="4" w:space="0" w:color="FFFFFF" w:themeColor="background1"/>
            </w:tcBorders>
            <w:shd w:val="clear" w:color="auto" w:fill="65757D" w:themeFill="background2" w:themeFillShade="80"/>
          </w:tcPr>
          <w:p w14:paraId="59207201" w14:textId="56093AAB"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right w:val="nil"/>
            </w:tcBorders>
            <w:shd w:val="clear" w:color="auto" w:fill="65757D" w:themeFill="background2" w:themeFillShade="80"/>
            <w:vAlign w:val="center"/>
          </w:tcPr>
          <w:p w14:paraId="6D64591B" w14:textId="5C202B0D" w:rsidR="00555225" w:rsidRPr="00BF5922" w:rsidRDefault="00555225" w:rsidP="007733FE">
            <w:pPr>
              <w:rPr>
                <w:rFonts w:ascii="Arial" w:hAnsi="Arial" w:cs="Arial"/>
                <w:color w:val="FFFFFF" w:themeColor="background1"/>
                <w:szCs w:val="24"/>
              </w:rPr>
            </w:pPr>
            <w:r w:rsidRPr="00BF5922">
              <w:rPr>
                <w:rFonts w:ascii="Arial" w:hAnsi="Arial" w:cs="Arial"/>
                <w:b/>
                <w:bCs/>
                <w:color w:val="FFFFFF" w:themeColor="background1"/>
                <w:szCs w:val="24"/>
              </w:rPr>
              <w:t>Board Actions 2024/25</w:t>
            </w:r>
          </w:p>
        </w:tc>
      </w:tr>
      <w:tr w:rsidR="00557965" w:rsidRPr="00BF5922" w14:paraId="4EEBDE34" w14:textId="77777777" w:rsidTr="00C03DA9">
        <w:trPr>
          <w:trHeight w:val="745"/>
        </w:trPr>
        <w:tc>
          <w:tcPr>
            <w:tcW w:w="603" w:type="dxa"/>
            <w:vMerge w:val="restart"/>
          </w:tcPr>
          <w:p w14:paraId="2696AD4D" w14:textId="5C7815F3" w:rsidR="00557965" w:rsidRPr="00BF5922" w:rsidRDefault="00557965" w:rsidP="007733FE">
            <w:pPr>
              <w:rPr>
                <w:rFonts w:ascii="Arial" w:hAnsi="Arial" w:cs="Arial"/>
                <w:b/>
                <w:bCs/>
                <w:szCs w:val="24"/>
              </w:rPr>
            </w:pPr>
            <w:r w:rsidRPr="00BF5922">
              <w:rPr>
                <w:rFonts w:ascii="Arial" w:hAnsi="Arial" w:cs="Arial"/>
                <w:b/>
                <w:bCs/>
                <w:szCs w:val="24"/>
              </w:rPr>
              <w:t>5.1</w:t>
            </w:r>
          </w:p>
        </w:tc>
        <w:tc>
          <w:tcPr>
            <w:tcW w:w="1661" w:type="dxa"/>
            <w:vMerge w:val="restart"/>
          </w:tcPr>
          <w:p w14:paraId="2047EE61" w14:textId="52DB38D0" w:rsidR="00871E8A" w:rsidRPr="00BF5922" w:rsidRDefault="00871E8A" w:rsidP="007733FE">
            <w:pPr>
              <w:spacing w:line="259" w:lineRule="auto"/>
              <w:rPr>
                <w:rFonts w:ascii="Arial" w:hAnsi="Arial" w:cs="Arial"/>
                <w:b/>
                <w:bCs/>
                <w:szCs w:val="24"/>
              </w:rPr>
            </w:pPr>
            <w:r w:rsidRPr="00BF5922">
              <w:rPr>
                <w:rFonts w:ascii="Arial" w:eastAsia="Calibri" w:hAnsi="Arial" w:cs="Arial"/>
                <w:b/>
                <w:szCs w:val="24"/>
              </w:rPr>
              <w:t>Director of Operations</w:t>
            </w:r>
          </w:p>
          <w:p w14:paraId="1612ED45" w14:textId="0B9A7EDF" w:rsidR="00871E8A" w:rsidRDefault="00871E8A" w:rsidP="007733FE">
            <w:pPr>
              <w:spacing w:line="259" w:lineRule="auto"/>
              <w:rPr>
                <w:rFonts w:ascii="Arial" w:hAnsi="Arial" w:cs="Arial"/>
                <w:b/>
                <w:bCs/>
                <w:szCs w:val="24"/>
              </w:rPr>
            </w:pPr>
          </w:p>
          <w:p w14:paraId="4101EE14" w14:textId="44D3740C" w:rsidR="001446CA" w:rsidRDefault="001446CA" w:rsidP="007733FE">
            <w:pPr>
              <w:spacing w:line="259" w:lineRule="auto"/>
              <w:rPr>
                <w:rFonts w:ascii="Arial" w:hAnsi="Arial" w:cs="Arial"/>
                <w:b/>
                <w:bCs/>
                <w:szCs w:val="24"/>
              </w:rPr>
            </w:pPr>
          </w:p>
          <w:p w14:paraId="7F17C613" w14:textId="585FB17B" w:rsidR="001446CA" w:rsidRPr="0065047F" w:rsidRDefault="001446CA" w:rsidP="007733FE">
            <w:pPr>
              <w:spacing w:line="259" w:lineRule="auto"/>
              <w:rPr>
                <w:rFonts w:ascii="Arial" w:hAnsi="Arial" w:cs="Arial"/>
                <w:b/>
                <w:bCs/>
                <w:sz w:val="36"/>
                <w:szCs w:val="24"/>
              </w:rPr>
            </w:pPr>
          </w:p>
          <w:p w14:paraId="319432C9" w14:textId="1E87B75D" w:rsidR="001446CA" w:rsidRPr="00BF5922" w:rsidRDefault="001446CA" w:rsidP="007733FE">
            <w:pPr>
              <w:spacing w:line="259" w:lineRule="auto"/>
              <w:rPr>
                <w:rFonts w:ascii="Arial" w:hAnsi="Arial" w:cs="Arial"/>
                <w:b/>
                <w:bCs/>
                <w:szCs w:val="24"/>
              </w:rPr>
            </w:pPr>
          </w:p>
          <w:p w14:paraId="5BC8ACD0" w14:textId="73AD8164" w:rsidR="00871E8A" w:rsidRDefault="00871E8A" w:rsidP="007733FE">
            <w:pPr>
              <w:spacing w:line="259" w:lineRule="auto"/>
              <w:rPr>
                <w:rFonts w:ascii="Arial" w:hAnsi="Arial" w:cs="Arial"/>
                <w:b/>
                <w:bCs/>
                <w:szCs w:val="24"/>
              </w:rPr>
            </w:pPr>
          </w:p>
          <w:p w14:paraId="76F680C8" w14:textId="77777777" w:rsidR="00871E8A" w:rsidRPr="00BF5922" w:rsidRDefault="00871E8A" w:rsidP="007733FE">
            <w:pPr>
              <w:spacing w:line="259" w:lineRule="auto"/>
              <w:rPr>
                <w:rFonts w:ascii="Arial" w:hAnsi="Arial" w:cs="Arial"/>
                <w:b/>
                <w:bCs/>
                <w:szCs w:val="24"/>
              </w:rPr>
            </w:pPr>
            <w:r w:rsidRPr="00BF5922">
              <w:rPr>
                <w:rFonts w:ascii="Arial" w:hAnsi="Arial" w:cs="Arial"/>
                <w:b/>
                <w:bCs/>
                <w:szCs w:val="24"/>
              </w:rPr>
              <w:t>National Associate Director</w:t>
            </w:r>
          </w:p>
          <w:p w14:paraId="5BC9E388" w14:textId="190B264A" w:rsidR="00871E8A" w:rsidRPr="00BF5922" w:rsidRDefault="00871E8A" w:rsidP="007733FE">
            <w:pPr>
              <w:spacing w:line="259" w:lineRule="auto"/>
              <w:rPr>
                <w:rFonts w:ascii="Arial" w:hAnsi="Arial" w:cs="Arial"/>
                <w:b/>
                <w:bCs/>
                <w:szCs w:val="24"/>
              </w:rPr>
            </w:pPr>
          </w:p>
        </w:tc>
        <w:tc>
          <w:tcPr>
            <w:tcW w:w="8221" w:type="dxa"/>
          </w:tcPr>
          <w:p w14:paraId="4694A0DB" w14:textId="6A9ACEC8" w:rsidR="00557965" w:rsidRPr="00BF5922" w:rsidRDefault="00557965" w:rsidP="000871A8">
            <w:pPr>
              <w:pStyle w:val="Default"/>
              <w:spacing w:after="240"/>
            </w:pPr>
            <w:r w:rsidRPr="00BF5922">
              <w:rPr>
                <w:b/>
                <w:bCs/>
              </w:rPr>
              <w:t xml:space="preserve">Improving cancer waiting times standards through ongoing delivery of the Framework for Effective Cancer Management, specifically highlighting key actions aimed at improving breast, colorectal and urology pathways. </w:t>
            </w:r>
          </w:p>
        </w:tc>
      </w:tr>
      <w:tr w:rsidR="00557965" w:rsidRPr="00BF5922" w14:paraId="5796DC37" w14:textId="77777777" w:rsidTr="00C03DA9">
        <w:trPr>
          <w:trHeight w:val="2751"/>
        </w:trPr>
        <w:tc>
          <w:tcPr>
            <w:tcW w:w="603" w:type="dxa"/>
            <w:vMerge/>
          </w:tcPr>
          <w:p w14:paraId="07A35F9F" w14:textId="77777777" w:rsidR="00557965" w:rsidRPr="00BF5922" w:rsidRDefault="00557965" w:rsidP="007733FE">
            <w:pPr>
              <w:rPr>
                <w:rFonts w:ascii="Arial" w:hAnsi="Arial" w:cs="Arial"/>
                <w:b/>
                <w:bCs/>
                <w:szCs w:val="24"/>
              </w:rPr>
            </w:pPr>
          </w:p>
        </w:tc>
        <w:tc>
          <w:tcPr>
            <w:tcW w:w="1661" w:type="dxa"/>
            <w:vMerge/>
          </w:tcPr>
          <w:p w14:paraId="21981D1F" w14:textId="77777777" w:rsidR="00557965" w:rsidRPr="00BF5922" w:rsidRDefault="00557965" w:rsidP="007733FE">
            <w:pPr>
              <w:pStyle w:val="Default"/>
              <w:rPr>
                <w:b/>
                <w:bCs/>
              </w:rPr>
            </w:pPr>
          </w:p>
        </w:tc>
        <w:tc>
          <w:tcPr>
            <w:tcW w:w="8221" w:type="dxa"/>
          </w:tcPr>
          <w:p w14:paraId="1F8D2FAF" w14:textId="77777777" w:rsidR="00557965" w:rsidRPr="00BF5922" w:rsidRDefault="00557965" w:rsidP="0065047F">
            <w:pPr>
              <w:rPr>
                <w:rFonts w:ascii="Arial" w:hAnsi="Arial" w:cs="Arial"/>
                <w:szCs w:val="24"/>
              </w:rPr>
            </w:pPr>
            <w:r w:rsidRPr="00BF5922">
              <w:rPr>
                <w:rFonts w:ascii="Arial" w:hAnsi="Arial" w:cs="Arial"/>
                <w:szCs w:val="24"/>
              </w:rPr>
              <w:t>A 6</w:t>
            </w:r>
            <w:r w:rsidRPr="00BF5922">
              <w:rPr>
                <w:rFonts w:ascii="Arial" w:hAnsi="Arial" w:cs="Arial"/>
                <w:szCs w:val="24"/>
                <w:vertAlign w:val="superscript"/>
              </w:rPr>
              <w:t>th</w:t>
            </w:r>
            <w:r w:rsidRPr="00BF5922">
              <w:rPr>
                <w:rFonts w:ascii="Arial" w:hAnsi="Arial" w:cs="Arial"/>
                <w:szCs w:val="24"/>
              </w:rPr>
              <w:t xml:space="preserve"> thoracic surgeon was appointed in September and NHS Golden Jubilee are continuing to deliver the 31 day target.  </w:t>
            </w:r>
          </w:p>
          <w:p w14:paraId="066B1B41" w14:textId="2603621A" w:rsidR="00557965" w:rsidRPr="00BF5922" w:rsidRDefault="00557965" w:rsidP="007733FE">
            <w:pPr>
              <w:rPr>
                <w:rFonts w:ascii="Arial" w:hAnsi="Arial" w:cs="Arial"/>
                <w:color w:val="FFC000"/>
                <w:szCs w:val="24"/>
              </w:rPr>
            </w:pPr>
          </w:p>
          <w:p w14:paraId="492A08DC" w14:textId="7B9B57F4" w:rsidR="002110D7" w:rsidRPr="00472505" w:rsidRDefault="002110D7" w:rsidP="00472505">
            <w:pPr>
              <w:spacing w:after="240"/>
              <w:rPr>
                <w:rFonts w:ascii="Arial" w:hAnsi="Arial" w:cs="Arial"/>
                <w:b/>
                <w:szCs w:val="24"/>
                <w:u w:val="single"/>
              </w:rPr>
            </w:pPr>
            <w:r w:rsidRPr="00BF5922">
              <w:rPr>
                <w:rFonts w:ascii="Arial" w:hAnsi="Arial" w:cs="Arial"/>
                <w:b/>
                <w:szCs w:val="24"/>
                <w:u w:val="single"/>
              </w:rPr>
              <w:t>The Centre for Sustainable Delivery</w:t>
            </w:r>
          </w:p>
          <w:p w14:paraId="63A1F73D" w14:textId="7F5588EF" w:rsidR="00557965" w:rsidRPr="00BF5922" w:rsidRDefault="00557965" w:rsidP="007733FE">
            <w:pPr>
              <w:pStyle w:val="Default"/>
              <w:spacing w:after="240"/>
              <w:rPr>
                <w:b/>
                <w:bCs/>
              </w:rPr>
            </w:pPr>
            <w:r w:rsidRPr="00BF5922">
              <w:rPr>
                <w:lang w:eastAsia="en-GB"/>
              </w:rPr>
              <w:t>The Cancer Performance &amp; Earlier Diagnosis Team will continue to support Boards with their local implementation of the Framework for Effective Cancer Management. The team will hold regular meetings with all Boards, and will provide additional support</w:t>
            </w:r>
            <w:r w:rsidRPr="00BF5922">
              <w:t xml:space="preserve"> </w:t>
            </w:r>
            <w:r w:rsidRPr="00BF5922">
              <w:rPr>
                <w:lang w:eastAsia="en-GB"/>
              </w:rPr>
              <w:t xml:space="preserve">and advice where required. Where necessary, this will include physical on-site visits to individual boards to </w:t>
            </w:r>
            <w:r w:rsidR="002110D7" w:rsidRPr="00BF5922">
              <w:rPr>
                <w:lang w:eastAsia="en-GB"/>
              </w:rPr>
              <w:t>understand the specific issues that</w:t>
            </w:r>
            <w:r w:rsidRPr="00BF5922">
              <w:rPr>
                <w:lang w:eastAsia="en-GB"/>
              </w:rPr>
              <w:t xml:space="preserve"> they may be experiencing and enable the team to provide targeted help and advice</w:t>
            </w:r>
            <w:r w:rsidR="002110D7" w:rsidRPr="00BF5922">
              <w:rPr>
                <w:lang w:eastAsia="en-GB"/>
              </w:rPr>
              <w:t>.</w:t>
            </w:r>
          </w:p>
        </w:tc>
      </w:tr>
      <w:tr w:rsidR="003853D6" w:rsidRPr="00BF5922" w14:paraId="17732BFA" w14:textId="77777777" w:rsidTr="00C03DA9">
        <w:trPr>
          <w:trHeight w:val="912"/>
        </w:trPr>
        <w:tc>
          <w:tcPr>
            <w:tcW w:w="603" w:type="dxa"/>
            <w:vMerge w:val="restart"/>
          </w:tcPr>
          <w:p w14:paraId="5377E914" w14:textId="51D34B01" w:rsidR="003853D6" w:rsidRPr="00BF5922" w:rsidRDefault="003853D6" w:rsidP="007733FE">
            <w:pPr>
              <w:rPr>
                <w:rFonts w:ascii="Arial" w:hAnsi="Arial" w:cs="Arial"/>
                <w:b/>
                <w:bCs/>
                <w:szCs w:val="24"/>
              </w:rPr>
            </w:pPr>
            <w:r w:rsidRPr="00BF5922">
              <w:rPr>
                <w:rFonts w:ascii="Arial" w:hAnsi="Arial" w:cs="Arial"/>
                <w:b/>
                <w:bCs/>
                <w:szCs w:val="24"/>
              </w:rPr>
              <w:t>5.2</w:t>
            </w:r>
          </w:p>
        </w:tc>
        <w:tc>
          <w:tcPr>
            <w:tcW w:w="1661" w:type="dxa"/>
            <w:vMerge w:val="restart"/>
          </w:tcPr>
          <w:p w14:paraId="4E41E726" w14:textId="1EFE261E" w:rsidR="003853D6" w:rsidRPr="00BF5922" w:rsidRDefault="002B5F5A" w:rsidP="007733FE">
            <w:pPr>
              <w:pStyle w:val="Default"/>
              <w:rPr>
                <w:b/>
                <w:color w:val="auto"/>
                <w:shd w:val="clear" w:color="auto" w:fill="FFFFFF"/>
              </w:rPr>
            </w:pPr>
            <w:r>
              <w:rPr>
                <w:b/>
                <w:color w:val="auto"/>
                <w:shd w:val="clear" w:color="auto" w:fill="FFFFFF"/>
              </w:rPr>
              <w:t>Director of Operations</w:t>
            </w:r>
          </w:p>
          <w:p w14:paraId="11340026" w14:textId="77777777" w:rsidR="003853D6" w:rsidRPr="00BF5922" w:rsidRDefault="003853D6" w:rsidP="007733FE">
            <w:pPr>
              <w:pStyle w:val="Default"/>
              <w:rPr>
                <w:b/>
                <w:color w:val="auto"/>
                <w:shd w:val="clear" w:color="auto" w:fill="FFFFFF"/>
              </w:rPr>
            </w:pPr>
          </w:p>
          <w:p w14:paraId="69D31B74" w14:textId="77777777" w:rsidR="003853D6" w:rsidRPr="00BF5922" w:rsidRDefault="003853D6" w:rsidP="007733FE">
            <w:pPr>
              <w:pStyle w:val="Default"/>
              <w:rPr>
                <w:b/>
                <w:color w:val="auto"/>
                <w:shd w:val="clear" w:color="auto" w:fill="FFFFFF"/>
              </w:rPr>
            </w:pPr>
          </w:p>
          <w:p w14:paraId="179BE95E" w14:textId="77777777" w:rsidR="003853D6" w:rsidRPr="00BF5922" w:rsidRDefault="003853D6" w:rsidP="007733FE">
            <w:pPr>
              <w:pStyle w:val="Default"/>
              <w:rPr>
                <w:b/>
                <w:color w:val="auto"/>
                <w:shd w:val="clear" w:color="auto" w:fill="FFFFFF"/>
              </w:rPr>
            </w:pPr>
          </w:p>
          <w:p w14:paraId="0D448355" w14:textId="77777777" w:rsidR="003853D6" w:rsidRPr="00BF5922" w:rsidRDefault="003853D6" w:rsidP="007733FE">
            <w:pPr>
              <w:pStyle w:val="Default"/>
              <w:rPr>
                <w:b/>
                <w:color w:val="auto"/>
                <w:shd w:val="clear" w:color="auto" w:fill="FFFFFF"/>
              </w:rPr>
            </w:pPr>
          </w:p>
          <w:p w14:paraId="05BD4089" w14:textId="77777777" w:rsidR="003853D6" w:rsidRPr="00BF5922" w:rsidRDefault="003853D6" w:rsidP="007733FE">
            <w:pPr>
              <w:pStyle w:val="Default"/>
              <w:rPr>
                <w:b/>
                <w:color w:val="auto"/>
                <w:shd w:val="clear" w:color="auto" w:fill="FFFFFF"/>
              </w:rPr>
            </w:pPr>
          </w:p>
          <w:p w14:paraId="7446E9FF" w14:textId="77777777" w:rsidR="003853D6" w:rsidRPr="00BF5922" w:rsidRDefault="003853D6" w:rsidP="007733FE">
            <w:pPr>
              <w:pStyle w:val="Default"/>
              <w:rPr>
                <w:b/>
                <w:color w:val="auto"/>
                <w:shd w:val="clear" w:color="auto" w:fill="FFFFFF"/>
              </w:rPr>
            </w:pPr>
          </w:p>
          <w:p w14:paraId="379CCC8C" w14:textId="77777777" w:rsidR="003853D6" w:rsidRPr="00BF5922" w:rsidRDefault="003853D6" w:rsidP="007733FE">
            <w:pPr>
              <w:pStyle w:val="Default"/>
              <w:rPr>
                <w:b/>
                <w:color w:val="auto"/>
                <w:shd w:val="clear" w:color="auto" w:fill="FFFFFF"/>
              </w:rPr>
            </w:pPr>
          </w:p>
          <w:p w14:paraId="57EDA789" w14:textId="77777777" w:rsidR="003853D6" w:rsidRPr="00BF5922" w:rsidRDefault="003853D6" w:rsidP="007733FE">
            <w:pPr>
              <w:pStyle w:val="Default"/>
              <w:rPr>
                <w:b/>
                <w:color w:val="auto"/>
                <w:shd w:val="clear" w:color="auto" w:fill="FFFFFF"/>
              </w:rPr>
            </w:pPr>
          </w:p>
          <w:p w14:paraId="631BDFB8" w14:textId="77777777" w:rsidR="003853D6" w:rsidRPr="00BF5922" w:rsidRDefault="003853D6" w:rsidP="007733FE">
            <w:pPr>
              <w:pStyle w:val="Default"/>
              <w:rPr>
                <w:b/>
                <w:color w:val="auto"/>
                <w:shd w:val="clear" w:color="auto" w:fill="FFFFFF"/>
              </w:rPr>
            </w:pPr>
          </w:p>
          <w:p w14:paraId="6CD4268B" w14:textId="77777777" w:rsidR="003853D6" w:rsidRPr="00BF5922" w:rsidRDefault="003853D6" w:rsidP="007733FE">
            <w:pPr>
              <w:pStyle w:val="Default"/>
              <w:rPr>
                <w:b/>
                <w:color w:val="auto"/>
                <w:shd w:val="clear" w:color="auto" w:fill="FFFFFF"/>
              </w:rPr>
            </w:pPr>
          </w:p>
          <w:p w14:paraId="7106AECA" w14:textId="77777777" w:rsidR="003853D6" w:rsidRPr="00BF5922" w:rsidRDefault="003853D6" w:rsidP="007733FE">
            <w:pPr>
              <w:pStyle w:val="Default"/>
              <w:rPr>
                <w:b/>
                <w:color w:val="auto"/>
                <w:shd w:val="clear" w:color="auto" w:fill="FFFFFF"/>
              </w:rPr>
            </w:pPr>
          </w:p>
          <w:p w14:paraId="25984E72" w14:textId="77777777" w:rsidR="003853D6" w:rsidRPr="00BF5922" w:rsidRDefault="003853D6" w:rsidP="007733FE">
            <w:pPr>
              <w:pStyle w:val="Default"/>
              <w:rPr>
                <w:b/>
                <w:color w:val="auto"/>
                <w:shd w:val="clear" w:color="auto" w:fill="FFFFFF"/>
              </w:rPr>
            </w:pPr>
          </w:p>
          <w:p w14:paraId="6EF006DD" w14:textId="77777777" w:rsidR="003853D6" w:rsidRPr="00BF5922" w:rsidRDefault="003853D6" w:rsidP="007733FE">
            <w:pPr>
              <w:pStyle w:val="Default"/>
              <w:rPr>
                <w:b/>
                <w:color w:val="auto"/>
                <w:shd w:val="clear" w:color="auto" w:fill="FFFFFF"/>
              </w:rPr>
            </w:pPr>
          </w:p>
          <w:p w14:paraId="7E6FC996" w14:textId="77777777" w:rsidR="003853D6" w:rsidRPr="00BF5922" w:rsidRDefault="003853D6" w:rsidP="007733FE">
            <w:pPr>
              <w:pStyle w:val="Default"/>
              <w:rPr>
                <w:b/>
                <w:color w:val="auto"/>
                <w:shd w:val="clear" w:color="auto" w:fill="FFFFFF"/>
              </w:rPr>
            </w:pPr>
          </w:p>
          <w:p w14:paraId="08559BC8" w14:textId="77777777" w:rsidR="003853D6" w:rsidRPr="00BF5922" w:rsidRDefault="003853D6" w:rsidP="007733FE">
            <w:pPr>
              <w:pStyle w:val="Default"/>
              <w:rPr>
                <w:b/>
                <w:color w:val="auto"/>
                <w:shd w:val="clear" w:color="auto" w:fill="FFFFFF"/>
              </w:rPr>
            </w:pPr>
          </w:p>
          <w:p w14:paraId="1458E930" w14:textId="77777777" w:rsidR="003853D6" w:rsidRPr="00BF5922" w:rsidRDefault="003853D6" w:rsidP="007733FE">
            <w:pPr>
              <w:pStyle w:val="Default"/>
              <w:rPr>
                <w:b/>
                <w:color w:val="auto"/>
                <w:shd w:val="clear" w:color="auto" w:fill="FFFFFF"/>
              </w:rPr>
            </w:pPr>
          </w:p>
          <w:p w14:paraId="2727A932" w14:textId="158351C3" w:rsidR="003853D6" w:rsidRPr="00BF5922" w:rsidRDefault="003853D6" w:rsidP="007733FE">
            <w:pPr>
              <w:pStyle w:val="Default"/>
              <w:rPr>
                <w:b/>
                <w:color w:val="auto"/>
                <w:shd w:val="clear" w:color="auto" w:fill="FFFFFF"/>
              </w:rPr>
            </w:pPr>
          </w:p>
          <w:p w14:paraId="69E4678D" w14:textId="719CF7CC" w:rsidR="003853D6" w:rsidRPr="00BF5922" w:rsidRDefault="003853D6" w:rsidP="007733FE">
            <w:pPr>
              <w:pStyle w:val="Default"/>
              <w:rPr>
                <w:b/>
                <w:color w:val="auto"/>
                <w:shd w:val="clear" w:color="auto" w:fill="FFFFFF"/>
              </w:rPr>
            </w:pPr>
          </w:p>
          <w:p w14:paraId="2DDB3171" w14:textId="5EC48AC7" w:rsidR="003853D6" w:rsidRPr="00BF5922" w:rsidRDefault="003853D6" w:rsidP="007733FE">
            <w:pPr>
              <w:pStyle w:val="Default"/>
              <w:rPr>
                <w:b/>
                <w:color w:val="auto"/>
                <w:shd w:val="clear" w:color="auto" w:fill="FFFFFF"/>
              </w:rPr>
            </w:pPr>
          </w:p>
          <w:p w14:paraId="350CE55C" w14:textId="199C6311" w:rsidR="005B4E21" w:rsidRDefault="005B4E21" w:rsidP="007733FE">
            <w:pPr>
              <w:pStyle w:val="Default"/>
              <w:rPr>
                <w:b/>
                <w:color w:val="auto"/>
                <w:shd w:val="clear" w:color="auto" w:fill="FFFFFF"/>
              </w:rPr>
            </w:pPr>
          </w:p>
          <w:p w14:paraId="1F91542D" w14:textId="560F8B78" w:rsidR="00BF5922" w:rsidRDefault="00BF5922" w:rsidP="007733FE">
            <w:pPr>
              <w:pStyle w:val="Default"/>
              <w:rPr>
                <w:b/>
                <w:color w:val="auto"/>
                <w:shd w:val="clear" w:color="auto" w:fill="FFFFFF"/>
              </w:rPr>
            </w:pPr>
          </w:p>
          <w:p w14:paraId="34414DC8" w14:textId="7DD61A9C" w:rsidR="00BF5922" w:rsidRDefault="00BF5922" w:rsidP="007733FE">
            <w:pPr>
              <w:pStyle w:val="Default"/>
              <w:rPr>
                <w:b/>
                <w:color w:val="auto"/>
                <w:shd w:val="clear" w:color="auto" w:fill="FFFFFF"/>
              </w:rPr>
            </w:pPr>
          </w:p>
          <w:p w14:paraId="19C7BCFF" w14:textId="77777777" w:rsidR="00BF5922" w:rsidRPr="00BF5922" w:rsidRDefault="00BF5922" w:rsidP="007733FE">
            <w:pPr>
              <w:pStyle w:val="Default"/>
              <w:rPr>
                <w:b/>
                <w:color w:val="auto"/>
                <w:shd w:val="clear" w:color="auto" w:fill="FFFFFF"/>
              </w:rPr>
            </w:pPr>
          </w:p>
          <w:p w14:paraId="12B4E3FB" w14:textId="4C376AA6" w:rsidR="003853D6" w:rsidRDefault="003853D6" w:rsidP="007733FE">
            <w:pPr>
              <w:pStyle w:val="Default"/>
              <w:rPr>
                <w:b/>
                <w:color w:val="auto"/>
                <w:shd w:val="clear" w:color="auto" w:fill="FFFFFF"/>
              </w:rPr>
            </w:pPr>
          </w:p>
          <w:p w14:paraId="05033DF2" w14:textId="4E2EDD66" w:rsidR="001446CA" w:rsidRDefault="001446CA" w:rsidP="007733FE">
            <w:pPr>
              <w:pStyle w:val="Default"/>
              <w:rPr>
                <w:b/>
                <w:color w:val="auto"/>
                <w:shd w:val="clear" w:color="auto" w:fill="FFFFFF"/>
              </w:rPr>
            </w:pPr>
          </w:p>
          <w:p w14:paraId="76F075C8" w14:textId="53338DB8" w:rsidR="001446CA" w:rsidRDefault="001446CA" w:rsidP="007733FE">
            <w:pPr>
              <w:pStyle w:val="Default"/>
              <w:rPr>
                <w:b/>
                <w:color w:val="auto"/>
                <w:shd w:val="clear" w:color="auto" w:fill="FFFFFF"/>
              </w:rPr>
            </w:pPr>
          </w:p>
          <w:p w14:paraId="7BD0B8B6" w14:textId="3B7D436D" w:rsidR="001446CA" w:rsidRDefault="001446CA" w:rsidP="007733FE">
            <w:pPr>
              <w:pStyle w:val="Default"/>
              <w:rPr>
                <w:b/>
                <w:color w:val="auto"/>
                <w:shd w:val="clear" w:color="auto" w:fill="FFFFFF"/>
              </w:rPr>
            </w:pPr>
          </w:p>
          <w:p w14:paraId="4F90798C" w14:textId="77777777" w:rsidR="001446CA" w:rsidRDefault="001446CA" w:rsidP="007733FE">
            <w:pPr>
              <w:pStyle w:val="Default"/>
              <w:rPr>
                <w:b/>
                <w:color w:val="auto"/>
                <w:shd w:val="clear" w:color="auto" w:fill="FFFFFF"/>
              </w:rPr>
            </w:pPr>
          </w:p>
          <w:p w14:paraId="5583841D" w14:textId="77777777" w:rsidR="00BD1285" w:rsidRPr="00BF5922" w:rsidRDefault="00BD1285" w:rsidP="007733FE">
            <w:pPr>
              <w:pStyle w:val="Default"/>
              <w:rPr>
                <w:b/>
                <w:color w:val="auto"/>
                <w:shd w:val="clear" w:color="auto" w:fill="FFFFFF"/>
              </w:rPr>
            </w:pPr>
          </w:p>
          <w:p w14:paraId="679288C2" w14:textId="77777777" w:rsidR="003853D6" w:rsidRPr="00BF5922" w:rsidRDefault="003853D6" w:rsidP="007733FE">
            <w:pPr>
              <w:pStyle w:val="Default"/>
              <w:rPr>
                <w:b/>
                <w:color w:val="auto"/>
                <w:shd w:val="clear" w:color="auto" w:fill="FFFFFF"/>
              </w:rPr>
            </w:pPr>
            <w:r w:rsidRPr="00BF5922">
              <w:rPr>
                <w:b/>
                <w:color w:val="auto"/>
                <w:shd w:val="clear" w:color="auto" w:fill="FFFFFF"/>
              </w:rPr>
              <w:t>Director NHS Scotland Academy, Learning &amp; Innovation</w:t>
            </w:r>
          </w:p>
          <w:p w14:paraId="2BC23D63" w14:textId="77777777" w:rsidR="003853D6" w:rsidRPr="00BF5922" w:rsidRDefault="003853D6" w:rsidP="007733FE">
            <w:pPr>
              <w:pStyle w:val="Default"/>
              <w:rPr>
                <w:b/>
                <w:color w:val="auto"/>
                <w:shd w:val="clear" w:color="auto" w:fill="FFFFFF"/>
              </w:rPr>
            </w:pPr>
          </w:p>
          <w:p w14:paraId="1CEF8CC3" w14:textId="77777777" w:rsidR="003853D6" w:rsidRPr="00BF5922" w:rsidRDefault="003853D6" w:rsidP="007733FE">
            <w:pPr>
              <w:pStyle w:val="Default"/>
              <w:rPr>
                <w:b/>
                <w:color w:val="auto"/>
                <w:shd w:val="clear" w:color="auto" w:fill="FFFFFF"/>
              </w:rPr>
            </w:pPr>
          </w:p>
          <w:p w14:paraId="232F3D90" w14:textId="77777777" w:rsidR="003853D6" w:rsidRPr="00BF5922" w:rsidRDefault="003853D6" w:rsidP="007733FE">
            <w:pPr>
              <w:pStyle w:val="Default"/>
              <w:rPr>
                <w:b/>
                <w:color w:val="auto"/>
                <w:shd w:val="clear" w:color="auto" w:fill="FFFFFF"/>
              </w:rPr>
            </w:pPr>
          </w:p>
          <w:p w14:paraId="2088937C" w14:textId="77777777" w:rsidR="003853D6" w:rsidRPr="00BF5922" w:rsidRDefault="003853D6" w:rsidP="007733FE">
            <w:pPr>
              <w:pStyle w:val="Default"/>
              <w:rPr>
                <w:b/>
                <w:color w:val="auto"/>
                <w:shd w:val="clear" w:color="auto" w:fill="FFFFFF"/>
              </w:rPr>
            </w:pPr>
          </w:p>
          <w:p w14:paraId="567AB54D" w14:textId="77777777" w:rsidR="003853D6" w:rsidRPr="00BF5922" w:rsidRDefault="003853D6" w:rsidP="007733FE">
            <w:pPr>
              <w:pStyle w:val="Default"/>
              <w:rPr>
                <w:b/>
                <w:color w:val="auto"/>
                <w:shd w:val="clear" w:color="auto" w:fill="FFFFFF"/>
              </w:rPr>
            </w:pPr>
          </w:p>
          <w:p w14:paraId="65BF16FE" w14:textId="77777777" w:rsidR="003853D6" w:rsidRPr="00BF5922" w:rsidRDefault="003853D6" w:rsidP="007733FE">
            <w:pPr>
              <w:pStyle w:val="Default"/>
              <w:rPr>
                <w:b/>
                <w:color w:val="auto"/>
                <w:shd w:val="clear" w:color="auto" w:fill="FFFFFF"/>
              </w:rPr>
            </w:pPr>
          </w:p>
          <w:p w14:paraId="0D062244" w14:textId="77777777" w:rsidR="003853D6" w:rsidRPr="00AF6088" w:rsidRDefault="003853D6" w:rsidP="007733FE">
            <w:pPr>
              <w:pStyle w:val="Default"/>
              <w:rPr>
                <w:b/>
                <w:color w:val="auto"/>
                <w:sz w:val="10"/>
                <w:shd w:val="clear" w:color="auto" w:fill="FFFFFF"/>
              </w:rPr>
            </w:pPr>
          </w:p>
          <w:p w14:paraId="38FFCF0E" w14:textId="77777777" w:rsidR="003853D6" w:rsidRPr="00BF5922" w:rsidRDefault="003853D6" w:rsidP="007733FE">
            <w:pPr>
              <w:pStyle w:val="Default"/>
              <w:rPr>
                <w:b/>
                <w:color w:val="auto"/>
                <w:shd w:val="clear" w:color="auto" w:fill="FFFFFF"/>
              </w:rPr>
            </w:pPr>
          </w:p>
          <w:p w14:paraId="16D31A88" w14:textId="77777777" w:rsidR="003853D6" w:rsidRPr="00BF5922" w:rsidRDefault="003853D6" w:rsidP="007733FE">
            <w:pPr>
              <w:pStyle w:val="Default"/>
              <w:rPr>
                <w:b/>
                <w:color w:val="auto"/>
                <w:shd w:val="clear" w:color="auto" w:fill="FFFFFF"/>
              </w:rPr>
            </w:pPr>
          </w:p>
          <w:p w14:paraId="072FB745" w14:textId="77777777" w:rsidR="003853D6" w:rsidRPr="00BF5922" w:rsidRDefault="003853D6" w:rsidP="007733FE">
            <w:pPr>
              <w:pStyle w:val="Default"/>
              <w:rPr>
                <w:b/>
                <w:color w:val="auto"/>
                <w:shd w:val="clear" w:color="auto" w:fill="FFFFFF"/>
              </w:rPr>
            </w:pPr>
          </w:p>
          <w:p w14:paraId="60162B80" w14:textId="77777777" w:rsidR="003853D6" w:rsidRPr="00BF5922" w:rsidRDefault="003853D6" w:rsidP="007733FE">
            <w:pPr>
              <w:pStyle w:val="Default"/>
              <w:rPr>
                <w:b/>
                <w:color w:val="auto"/>
                <w:shd w:val="clear" w:color="auto" w:fill="FFFFFF"/>
              </w:rPr>
            </w:pPr>
          </w:p>
          <w:p w14:paraId="6C37D2F2" w14:textId="61AF47F8" w:rsidR="003853D6" w:rsidRDefault="003853D6" w:rsidP="007733FE">
            <w:pPr>
              <w:pStyle w:val="Default"/>
              <w:rPr>
                <w:b/>
                <w:color w:val="auto"/>
                <w:shd w:val="clear" w:color="auto" w:fill="FFFFFF"/>
              </w:rPr>
            </w:pPr>
          </w:p>
          <w:p w14:paraId="1C68F0E1" w14:textId="77777777" w:rsidR="000162A4" w:rsidRPr="00BF5922" w:rsidRDefault="000162A4" w:rsidP="007733FE">
            <w:pPr>
              <w:pStyle w:val="Default"/>
              <w:rPr>
                <w:b/>
                <w:color w:val="auto"/>
                <w:shd w:val="clear" w:color="auto" w:fill="FFFFFF"/>
              </w:rPr>
            </w:pPr>
          </w:p>
          <w:p w14:paraId="12E7B8BA" w14:textId="0AC52040" w:rsidR="003853D6" w:rsidRPr="00BF5922" w:rsidRDefault="003853D6" w:rsidP="007733FE">
            <w:pPr>
              <w:pStyle w:val="Default"/>
              <w:rPr>
                <w:b/>
                <w:color w:val="auto"/>
                <w:shd w:val="clear" w:color="auto" w:fill="FFFFFF"/>
              </w:rPr>
            </w:pPr>
          </w:p>
          <w:p w14:paraId="4772DD8A" w14:textId="3DA795F1" w:rsidR="003853D6" w:rsidRPr="00BF5922" w:rsidRDefault="003853D6" w:rsidP="007733FE">
            <w:pPr>
              <w:pStyle w:val="Default"/>
              <w:rPr>
                <w:b/>
                <w:color w:val="auto"/>
                <w:shd w:val="clear" w:color="auto" w:fill="FFFFFF"/>
              </w:rPr>
            </w:pPr>
          </w:p>
          <w:p w14:paraId="61301996" w14:textId="349D4AEC" w:rsidR="005B4E21" w:rsidRPr="00BF5922" w:rsidRDefault="005B4E21" w:rsidP="007733FE">
            <w:pPr>
              <w:pStyle w:val="Default"/>
              <w:rPr>
                <w:b/>
                <w:color w:val="auto"/>
                <w:shd w:val="clear" w:color="auto" w:fill="FFFFFF"/>
              </w:rPr>
            </w:pPr>
          </w:p>
          <w:p w14:paraId="115014DB" w14:textId="77777777" w:rsidR="005B4E21" w:rsidRPr="00BF5922" w:rsidRDefault="005B4E21" w:rsidP="007733FE">
            <w:pPr>
              <w:pStyle w:val="Default"/>
              <w:rPr>
                <w:b/>
                <w:color w:val="auto"/>
                <w:shd w:val="clear" w:color="auto" w:fill="FFFFFF"/>
              </w:rPr>
            </w:pPr>
          </w:p>
          <w:p w14:paraId="507600BC" w14:textId="6F658407" w:rsidR="003853D6" w:rsidRPr="00BF5922" w:rsidRDefault="003853D6" w:rsidP="007733FE">
            <w:pPr>
              <w:spacing w:line="259" w:lineRule="auto"/>
              <w:rPr>
                <w:rFonts w:ascii="Arial" w:eastAsia="Calibri" w:hAnsi="Arial" w:cs="Arial"/>
                <w:b/>
                <w:szCs w:val="24"/>
              </w:rPr>
            </w:pPr>
            <w:r w:rsidRPr="00BF5922">
              <w:rPr>
                <w:rFonts w:ascii="Arial" w:hAnsi="Arial" w:cs="Arial"/>
                <w:b/>
                <w:szCs w:val="24"/>
              </w:rPr>
              <w:t>National Associate Director</w:t>
            </w:r>
          </w:p>
          <w:p w14:paraId="631B68FE" w14:textId="23AC0D91" w:rsidR="003853D6" w:rsidRPr="00BF5922" w:rsidRDefault="003853D6" w:rsidP="007733FE">
            <w:pPr>
              <w:pStyle w:val="Default"/>
              <w:rPr>
                <w:b/>
                <w:bCs/>
              </w:rPr>
            </w:pPr>
          </w:p>
        </w:tc>
        <w:tc>
          <w:tcPr>
            <w:tcW w:w="8221" w:type="dxa"/>
          </w:tcPr>
          <w:p w14:paraId="389DC3F4" w14:textId="7647FF52" w:rsidR="003853D6" w:rsidRPr="00BF5922" w:rsidRDefault="003853D6" w:rsidP="000871A8">
            <w:pPr>
              <w:pStyle w:val="Default"/>
              <w:spacing w:after="240"/>
              <w:rPr>
                <w:b/>
                <w:bCs/>
              </w:rPr>
            </w:pPr>
            <w:r w:rsidRPr="00BF5922">
              <w:rPr>
                <w:b/>
                <w:bCs/>
              </w:rPr>
              <w:t xml:space="preserve">Increasing diagnostic capacity including endoscopy and its new alternatives, alongside assurances of the Board’s plan to establish a Rapid Cancer Diagnostic Service. </w:t>
            </w:r>
          </w:p>
        </w:tc>
      </w:tr>
      <w:tr w:rsidR="003853D6" w:rsidRPr="00BF5922" w14:paraId="220BF746" w14:textId="77777777" w:rsidTr="00C03DA9">
        <w:trPr>
          <w:trHeight w:val="1875"/>
        </w:trPr>
        <w:tc>
          <w:tcPr>
            <w:tcW w:w="603" w:type="dxa"/>
            <w:vMerge/>
          </w:tcPr>
          <w:p w14:paraId="01F981CA" w14:textId="77777777" w:rsidR="003853D6" w:rsidRPr="00BF5922" w:rsidRDefault="003853D6" w:rsidP="007733FE">
            <w:pPr>
              <w:rPr>
                <w:rFonts w:ascii="Arial" w:hAnsi="Arial" w:cs="Arial"/>
                <w:b/>
                <w:bCs/>
                <w:szCs w:val="24"/>
              </w:rPr>
            </w:pPr>
          </w:p>
        </w:tc>
        <w:tc>
          <w:tcPr>
            <w:tcW w:w="1661" w:type="dxa"/>
            <w:vMerge/>
          </w:tcPr>
          <w:p w14:paraId="5BF4DA34" w14:textId="77777777" w:rsidR="003853D6" w:rsidRPr="00BF5922" w:rsidRDefault="003853D6" w:rsidP="007733FE">
            <w:pPr>
              <w:pStyle w:val="Default"/>
              <w:rPr>
                <w:b/>
                <w:bCs/>
              </w:rPr>
            </w:pPr>
          </w:p>
        </w:tc>
        <w:tc>
          <w:tcPr>
            <w:tcW w:w="8221" w:type="dxa"/>
          </w:tcPr>
          <w:p w14:paraId="12A47F04" w14:textId="092FEA60" w:rsidR="003853D6" w:rsidRPr="00BF5922" w:rsidRDefault="003853D6" w:rsidP="0065047F">
            <w:pPr>
              <w:spacing w:line="254" w:lineRule="auto"/>
              <w:rPr>
                <w:rFonts w:ascii="Arial" w:hAnsi="Arial" w:cs="Arial"/>
                <w:szCs w:val="24"/>
              </w:rPr>
            </w:pPr>
            <w:r w:rsidRPr="00BF5922">
              <w:rPr>
                <w:rFonts w:ascii="Arial" w:hAnsi="Arial" w:cs="Arial"/>
                <w:szCs w:val="24"/>
              </w:rPr>
              <w:t xml:space="preserve">NHS </w:t>
            </w:r>
            <w:r w:rsidR="005D0ECF">
              <w:rPr>
                <w:rFonts w:ascii="Arial" w:hAnsi="Arial" w:cs="Arial"/>
                <w:szCs w:val="24"/>
              </w:rPr>
              <w:t>GJ</w:t>
            </w:r>
            <w:r w:rsidRPr="00BF5922">
              <w:rPr>
                <w:rFonts w:ascii="Arial" w:hAnsi="Arial" w:cs="Arial"/>
                <w:szCs w:val="24"/>
              </w:rPr>
              <w:t xml:space="preserve"> has focused efforts on increasing diagnostic capacity. Space has been identified for an additional CT scanner to increase capacity. This proposal is included in the Board’s bid to the National Infrastructure Board for 2</w:t>
            </w:r>
            <w:r w:rsidR="005D0ECF">
              <w:rPr>
                <w:rFonts w:ascii="Arial" w:hAnsi="Arial" w:cs="Arial"/>
                <w:szCs w:val="24"/>
              </w:rPr>
              <w:t>02</w:t>
            </w:r>
            <w:r w:rsidRPr="00BF5922">
              <w:rPr>
                <w:rFonts w:ascii="Arial" w:hAnsi="Arial" w:cs="Arial"/>
                <w:szCs w:val="24"/>
              </w:rPr>
              <w:t xml:space="preserve">3/24. It is important to note that no funding has yet been secured, however upon allocation of funding this would be progressed during 2024/25.   </w:t>
            </w:r>
          </w:p>
          <w:p w14:paraId="4BA97386" w14:textId="77777777" w:rsidR="003853D6" w:rsidRPr="00BF5922" w:rsidRDefault="003853D6" w:rsidP="007733FE">
            <w:pPr>
              <w:spacing w:line="254" w:lineRule="auto"/>
              <w:rPr>
                <w:rFonts w:ascii="Arial" w:hAnsi="Arial" w:cs="Arial"/>
                <w:szCs w:val="24"/>
              </w:rPr>
            </w:pPr>
          </w:p>
          <w:p w14:paraId="3EC1C8ED" w14:textId="77777777" w:rsidR="003853D6" w:rsidRPr="00BF5922" w:rsidRDefault="003853D6" w:rsidP="007733FE">
            <w:pPr>
              <w:rPr>
                <w:rFonts w:ascii="Arial" w:hAnsi="Arial" w:cs="Arial"/>
                <w:szCs w:val="24"/>
              </w:rPr>
            </w:pPr>
            <w:r w:rsidRPr="00BF5922">
              <w:rPr>
                <w:rFonts w:ascii="Arial" w:hAnsi="Arial" w:cs="Arial"/>
                <w:szCs w:val="24"/>
              </w:rPr>
              <w:t xml:space="preserve">Additionally, the Radiology Strategic Development Programme (RSDP) will continue to support increased diagnostics as key features of the programme including enhanced capacity utilisation and overcoming workforce constraints. NHS GJ continues to support territorial Boards by providing diagnostic allocations for cancer procedures, which contributes to national cancer and diagnostic targets. </w:t>
            </w:r>
          </w:p>
          <w:p w14:paraId="2B45FF7F" w14:textId="77777777" w:rsidR="003853D6" w:rsidRPr="00BF5922" w:rsidRDefault="003853D6" w:rsidP="007733FE">
            <w:pPr>
              <w:spacing w:line="254" w:lineRule="auto"/>
              <w:rPr>
                <w:rFonts w:ascii="Arial" w:hAnsi="Arial" w:cs="Arial"/>
                <w:szCs w:val="24"/>
              </w:rPr>
            </w:pPr>
          </w:p>
          <w:p w14:paraId="376764FB" w14:textId="7D12C0D4" w:rsidR="003853D6" w:rsidRDefault="003853D6" w:rsidP="007733FE">
            <w:pPr>
              <w:spacing w:line="254" w:lineRule="auto"/>
              <w:rPr>
                <w:rFonts w:ascii="Arial" w:hAnsi="Arial" w:cs="Arial"/>
                <w:szCs w:val="24"/>
              </w:rPr>
            </w:pPr>
            <w:r w:rsidRPr="00BF5922">
              <w:rPr>
                <w:rFonts w:ascii="Arial" w:hAnsi="Arial" w:cs="Arial"/>
                <w:szCs w:val="24"/>
              </w:rPr>
              <w:t>NHS GJ will continue with efforts to increase Radiology reporting capacity via increased substantive and joint appointments with other Boards, as well as an additional Tele</w:t>
            </w:r>
            <w:r w:rsidR="003904A1">
              <w:rPr>
                <w:rFonts w:ascii="Arial" w:hAnsi="Arial" w:cs="Arial"/>
                <w:szCs w:val="24"/>
              </w:rPr>
              <w:t>-</w:t>
            </w:r>
            <w:r w:rsidRPr="00BF5922">
              <w:rPr>
                <w:rFonts w:ascii="Arial" w:hAnsi="Arial" w:cs="Arial"/>
                <w:szCs w:val="24"/>
              </w:rPr>
              <w:t xml:space="preserve">radiology provider which enhances reporting capacity. The Scottish National Radiology Reporting Service </w:t>
            </w:r>
            <w:r w:rsidR="00FF4FD7">
              <w:rPr>
                <w:rFonts w:ascii="Arial" w:hAnsi="Arial" w:cs="Arial"/>
                <w:szCs w:val="24"/>
              </w:rPr>
              <w:t xml:space="preserve">(SNRRS) </w:t>
            </w:r>
            <w:r w:rsidRPr="00BF5922">
              <w:rPr>
                <w:rFonts w:ascii="Arial" w:hAnsi="Arial" w:cs="Arial"/>
                <w:szCs w:val="24"/>
              </w:rPr>
              <w:t xml:space="preserve">will see a 10% year-on-year increase, through roll-out of additional workstations across </w:t>
            </w:r>
            <w:r w:rsidR="003904A1">
              <w:rPr>
                <w:rFonts w:ascii="Arial" w:hAnsi="Arial" w:cs="Arial"/>
                <w:szCs w:val="24"/>
              </w:rPr>
              <w:t xml:space="preserve">the next </w:t>
            </w:r>
            <w:r w:rsidRPr="00BF5922">
              <w:rPr>
                <w:rFonts w:ascii="Arial" w:hAnsi="Arial" w:cs="Arial"/>
                <w:szCs w:val="24"/>
              </w:rPr>
              <w:t xml:space="preserve">3 years.   GJUNH has also developed a plan to extend the operating hours of the existing </w:t>
            </w:r>
            <w:r w:rsidR="003904A1">
              <w:rPr>
                <w:rFonts w:ascii="Arial" w:hAnsi="Arial" w:cs="Arial"/>
                <w:szCs w:val="24"/>
              </w:rPr>
              <w:t>radiology services</w:t>
            </w:r>
            <w:r w:rsidR="003904A1" w:rsidRPr="00BF5922">
              <w:rPr>
                <w:rFonts w:ascii="Arial" w:hAnsi="Arial" w:cs="Arial"/>
                <w:szCs w:val="24"/>
              </w:rPr>
              <w:t xml:space="preserve"> </w:t>
            </w:r>
            <w:r w:rsidRPr="00BF5922">
              <w:rPr>
                <w:rFonts w:ascii="Arial" w:hAnsi="Arial" w:cs="Arial"/>
                <w:szCs w:val="24"/>
              </w:rPr>
              <w:t xml:space="preserve">through extended days and weekend working which would significantly increase imaging capacity across the modalities if supported. Ongoing discussions </w:t>
            </w:r>
            <w:r w:rsidR="003904A1">
              <w:rPr>
                <w:rFonts w:ascii="Arial" w:hAnsi="Arial" w:cs="Arial"/>
                <w:szCs w:val="24"/>
              </w:rPr>
              <w:t xml:space="preserve">continue </w:t>
            </w:r>
            <w:r w:rsidRPr="00BF5922">
              <w:rPr>
                <w:rFonts w:ascii="Arial" w:hAnsi="Arial" w:cs="Arial"/>
                <w:szCs w:val="24"/>
              </w:rPr>
              <w:t xml:space="preserve">with </w:t>
            </w:r>
            <w:proofErr w:type="spellStart"/>
            <w:r w:rsidRPr="00BF5922">
              <w:rPr>
                <w:rFonts w:ascii="Arial" w:hAnsi="Arial" w:cs="Arial"/>
                <w:szCs w:val="24"/>
              </w:rPr>
              <w:t>WoS</w:t>
            </w:r>
            <w:proofErr w:type="spellEnd"/>
            <w:r w:rsidRPr="00BF5922">
              <w:rPr>
                <w:rFonts w:ascii="Arial" w:hAnsi="Arial" w:cs="Arial"/>
                <w:szCs w:val="24"/>
              </w:rPr>
              <w:t xml:space="preserve"> Boards and SG to include this as a sustainable model for increasing diagnostic capacity.</w:t>
            </w:r>
          </w:p>
          <w:p w14:paraId="537C8D4F" w14:textId="10B449E8" w:rsidR="0065047F" w:rsidRDefault="0065047F" w:rsidP="007733FE">
            <w:pPr>
              <w:spacing w:line="254" w:lineRule="auto"/>
              <w:rPr>
                <w:rFonts w:ascii="Arial" w:hAnsi="Arial" w:cs="Arial"/>
                <w:szCs w:val="24"/>
              </w:rPr>
            </w:pPr>
          </w:p>
          <w:p w14:paraId="6F84006D" w14:textId="77777777" w:rsidR="0065047F" w:rsidRPr="00BF5922" w:rsidRDefault="0065047F" w:rsidP="007733FE">
            <w:pPr>
              <w:spacing w:line="254" w:lineRule="auto"/>
              <w:rPr>
                <w:rFonts w:ascii="Arial" w:hAnsi="Arial" w:cs="Arial"/>
                <w:szCs w:val="24"/>
              </w:rPr>
            </w:pPr>
          </w:p>
          <w:p w14:paraId="1CDA5DE7" w14:textId="029D0F5E" w:rsidR="003853D6" w:rsidRPr="00472505" w:rsidRDefault="003853D6" w:rsidP="00472505">
            <w:pPr>
              <w:spacing w:after="240"/>
              <w:rPr>
                <w:rFonts w:ascii="Arial" w:hAnsi="Arial" w:cs="Arial"/>
                <w:b/>
                <w:szCs w:val="24"/>
                <w:u w:val="single"/>
              </w:rPr>
            </w:pPr>
            <w:r w:rsidRPr="00BF5922">
              <w:rPr>
                <w:rFonts w:ascii="Arial" w:hAnsi="Arial" w:cs="Arial"/>
                <w:b/>
                <w:szCs w:val="24"/>
                <w:u w:val="single"/>
              </w:rPr>
              <w:t>NHSSA NUTP and NETP</w:t>
            </w:r>
          </w:p>
          <w:p w14:paraId="00513A51" w14:textId="26ACD9D3" w:rsidR="003853D6" w:rsidRPr="00BF5922" w:rsidRDefault="000E1584" w:rsidP="007733FE">
            <w:pPr>
              <w:spacing w:after="160" w:line="259" w:lineRule="auto"/>
              <w:rPr>
                <w:rFonts w:ascii="Arial" w:eastAsiaTheme="minorHAnsi" w:hAnsi="Arial" w:cs="Arial"/>
                <w:szCs w:val="24"/>
              </w:rPr>
            </w:pPr>
            <w:r>
              <w:rPr>
                <w:rFonts w:ascii="Arial" w:eastAsiaTheme="minorHAnsi" w:hAnsi="Arial" w:cs="Arial"/>
                <w:szCs w:val="24"/>
              </w:rPr>
              <w:t>The NHSSA</w:t>
            </w:r>
            <w:r w:rsidR="003853D6" w:rsidRPr="00BF5922">
              <w:rPr>
                <w:rFonts w:ascii="Arial" w:eastAsiaTheme="minorHAnsi" w:hAnsi="Arial" w:cs="Arial"/>
                <w:szCs w:val="24"/>
              </w:rPr>
              <w:t xml:space="preserve"> will continue to support the delivery of enhanced diagnostic capacity through the delivery of a range of training opportunities. The National Ultrasound Training Programme has delivered immersive training experiences to sonographers and medical trainees, accelerating their capabilities, using training lists that delivered around 6,000 US procedures for 5,427 patients in 2023/24. The expansion of this programme is being scoped to include training opportunities in additional specialties including Head and Neck, MSK, Gynaecology, Sexual and Reproductive Health, Renal Transplant, Trans</w:t>
            </w:r>
            <w:r w:rsidR="003904A1">
              <w:rPr>
                <w:rFonts w:ascii="Arial" w:eastAsiaTheme="minorHAnsi" w:hAnsi="Arial" w:cs="Arial"/>
                <w:szCs w:val="24"/>
              </w:rPr>
              <w:t>-</w:t>
            </w:r>
            <w:r w:rsidR="003853D6" w:rsidRPr="00BF5922">
              <w:rPr>
                <w:rFonts w:ascii="Arial" w:eastAsiaTheme="minorHAnsi" w:hAnsi="Arial" w:cs="Arial"/>
                <w:szCs w:val="24"/>
              </w:rPr>
              <w:t xml:space="preserve">perineal, and the NHSSA is committed to deliver this training if funded to do so. </w:t>
            </w:r>
          </w:p>
          <w:p w14:paraId="4736EF45" w14:textId="72876906" w:rsidR="003853D6" w:rsidRPr="00BF5922" w:rsidRDefault="003853D6" w:rsidP="007733FE">
            <w:pPr>
              <w:rPr>
                <w:rFonts w:ascii="Arial" w:eastAsiaTheme="minorHAnsi" w:hAnsi="Arial" w:cs="Arial"/>
                <w:szCs w:val="24"/>
              </w:rPr>
            </w:pPr>
            <w:r w:rsidRPr="00BF5922">
              <w:rPr>
                <w:rFonts w:ascii="Arial" w:eastAsiaTheme="minorHAnsi" w:hAnsi="Arial" w:cs="Arial"/>
                <w:szCs w:val="24"/>
              </w:rPr>
              <w:t>Additionally, the NHSSA is enhancing diagnostic capability and capacity through the National Endoscopy Training Programme (NETP). The colonoscopy upskilling programme through NETP has already ha</w:t>
            </w:r>
            <w:r w:rsidR="009B0B41">
              <w:rPr>
                <w:rFonts w:ascii="Arial" w:eastAsiaTheme="minorHAnsi" w:hAnsi="Arial" w:cs="Arial"/>
                <w:szCs w:val="24"/>
              </w:rPr>
              <w:t>d</w:t>
            </w:r>
            <w:r w:rsidRPr="00BF5922">
              <w:rPr>
                <w:rFonts w:ascii="Arial" w:eastAsiaTheme="minorHAnsi" w:hAnsi="Arial" w:cs="Arial"/>
                <w:szCs w:val="24"/>
              </w:rPr>
              <w:t xml:space="preserve"> a positive impact on </w:t>
            </w:r>
            <w:r w:rsidR="003904A1">
              <w:rPr>
                <w:rFonts w:ascii="Arial" w:eastAsiaTheme="minorHAnsi" w:hAnsi="Arial" w:cs="Arial"/>
                <w:szCs w:val="24"/>
              </w:rPr>
              <w:t>key performance</w:t>
            </w:r>
            <w:r w:rsidR="003904A1" w:rsidRPr="00BF5922">
              <w:rPr>
                <w:rFonts w:ascii="Arial" w:eastAsiaTheme="minorHAnsi" w:hAnsi="Arial" w:cs="Arial"/>
                <w:szCs w:val="24"/>
              </w:rPr>
              <w:t xml:space="preserve"> </w:t>
            </w:r>
            <w:r w:rsidRPr="00BF5922">
              <w:rPr>
                <w:rFonts w:ascii="Arial" w:eastAsiaTheme="minorHAnsi" w:hAnsi="Arial" w:cs="Arial"/>
                <w:szCs w:val="24"/>
              </w:rPr>
              <w:t>data with statistically significant improvements having been measured and we aim to improve performance for colonoscopy further in 2024/25. NETP will deliver a similar upskilling programme for upper GI scopes in 2024/25, seeking to significantly improve quality.</w:t>
            </w:r>
          </w:p>
          <w:p w14:paraId="21860C9A" w14:textId="53A528E4" w:rsidR="003853D6" w:rsidRPr="00BF5922" w:rsidRDefault="003853D6" w:rsidP="007733FE">
            <w:pPr>
              <w:rPr>
                <w:rFonts w:ascii="Arial" w:hAnsi="Arial" w:cs="Arial"/>
                <w:szCs w:val="24"/>
                <w:u w:val="single"/>
              </w:rPr>
            </w:pPr>
          </w:p>
          <w:p w14:paraId="3BA1B249" w14:textId="5BBE8453" w:rsidR="005B4E21" w:rsidRPr="00472505" w:rsidRDefault="005B4E21" w:rsidP="00472505">
            <w:pPr>
              <w:spacing w:after="240"/>
              <w:rPr>
                <w:rFonts w:ascii="Arial" w:hAnsi="Arial" w:cs="Arial"/>
                <w:b/>
                <w:szCs w:val="24"/>
                <w:u w:val="single"/>
              </w:rPr>
            </w:pPr>
            <w:r w:rsidRPr="00BF5922">
              <w:rPr>
                <w:rFonts w:ascii="Arial" w:hAnsi="Arial" w:cs="Arial"/>
                <w:b/>
                <w:szCs w:val="24"/>
                <w:u w:val="single"/>
              </w:rPr>
              <w:t>The Centre for Sustainable Delivery</w:t>
            </w:r>
          </w:p>
          <w:p w14:paraId="2E9E2C57" w14:textId="77777777" w:rsidR="003853D6" w:rsidRPr="00BF5922" w:rsidRDefault="003853D6" w:rsidP="007733FE">
            <w:pPr>
              <w:pStyle w:val="paragraph"/>
              <w:spacing w:before="0" w:beforeAutospacing="0" w:after="0" w:afterAutospacing="0"/>
              <w:textAlignment w:val="baseline"/>
              <w:rPr>
                <w:rStyle w:val="normaltextrun"/>
                <w:rFonts w:ascii="Arial" w:hAnsi="Arial" w:cs="Arial"/>
              </w:rPr>
            </w:pPr>
            <w:r w:rsidRPr="00BF5922">
              <w:rPr>
                <w:rStyle w:val="normaltextrun"/>
                <w:rFonts w:ascii="Arial" w:hAnsi="Arial" w:cs="Arial"/>
              </w:rPr>
              <w:t xml:space="preserve">The Cancer Performance &amp; Earlier Diagnosis Team will continue to support the expansion of Rapid Cancer Diagnostic Services (RCDSs) to achieve population-based coverage across Scotland.  </w:t>
            </w:r>
          </w:p>
          <w:p w14:paraId="0517C885" w14:textId="77777777" w:rsidR="003853D6" w:rsidRPr="00BF5922" w:rsidRDefault="003853D6" w:rsidP="007733FE">
            <w:pPr>
              <w:pStyle w:val="paragraph"/>
              <w:spacing w:before="0" w:beforeAutospacing="0" w:after="0" w:afterAutospacing="0"/>
              <w:textAlignment w:val="baseline"/>
              <w:rPr>
                <w:rStyle w:val="normaltextrun"/>
                <w:rFonts w:ascii="Arial" w:hAnsi="Arial" w:cs="Arial"/>
              </w:rPr>
            </w:pPr>
          </w:p>
          <w:p w14:paraId="5B63E318" w14:textId="4D705830" w:rsidR="000E1584" w:rsidRPr="000E1584" w:rsidRDefault="005B4E21" w:rsidP="007733FE">
            <w:pPr>
              <w:pStyle w:val="paragraph"/>
              <w:spacing w:before="0" w:beforeAutospacing="0" w:after="240" w:afterAutospacing="0"/>
              <w:textAlignment w:val="baseline"/>
              <w:rPr>
                <w:rFonts w:ascii="Arial" w:hAnsi="Arial" w:cs="Arial"/>
              </w:rPr>
            </w:pPr>
            <w:r w:rsidRPr="00BF5922">
              <w:rPr>
                <w:rStyle w:val="normaltextrun"/>
                <w:rFonts w:ascii="Arial" w:hAnsi="Arial" w:cs="Arial"/>
              </w:rPr>
              <w:t xml:space="preserve">The </w:t>
            </w:r>
            <w:r w:rsidR="003853D6" w:rsidRPr="00BF5922">
              <w:rPr>
                <w:rStyle w:val="normaltextrun"/>
                <w:rFonts w:ascii="Arial" w:hAnsi="Arial" w:cs="Arial"/>
              </w:rPr>
              <w:t>CfSD is also responsible for delivering Scotland’s Endoscopy and Urology Diagnostic Plan.</w:t>
            </w:r>
            <w:r w:rsidRPr="00BF5922">
              <w:rPr>
                <w:rStyle w:val="normaltextrun"/>
                <w:rFonts w:ascii="Arial" w:hAnsi="Arial" w:cs="Arial"/>
              </w:rPr>
              <w:t xml:space="preserve"> </w:t>
            </w:r>
            <w:r w:rsidR="003853D6" w:rsidRPr="00BF5922">
              <w:rPr>
                <w:rStyle w:val="normaltextrun"/>
                <w:rFonts w:ascii="Arial" w:hAnsi="Arial" w:cs="Arial"/>
              </w:rPr>
              <w:t xml:space="preserve">This includes work to expand the network of Urology Diagnostic Hubs and promote adoption of alternatives to traditional endoscopy methods. </w:t>
            </w:r>
          </w:p>
        </w:tc>
      </w:tr>
      <w:tr w:rsidR="00871E8A" w:rsidRPr="00BF5922" w14:paraId="6068B0CF" w14:textId="77777777" w:rsidTr="00C03DA9">
        <w:trPr>
          <w:trHeight w:val="495"/>
        </w:trPr>
        <w:tc>
          <w:tcPr>
            <w:tcW w:w="603" w:type="dxa"/>
            <w:vMerge w:val="restart"/>
          </w:tcPr>
          <w:p w14:paraId="2AC76195" w14:textId="0FD446AF" w:rsidR="00871E8A" w:rsidRPr="00BF5922" w:rsidRDefault="00871E8A" w:rsidP="007733FE">
            <w:pPr>
              <w:rPr>
                <w:rFonts w:ascii="Arial" w:hAnsi="Arial" w:cs="Arial"/>
                <w:b/>
                <w:bCs/>
                <w:szCs w:val="24"/>
              </w:rPr>
            </w:pPr>
            <w:r w:rsidRPr="00BF5922">
              <w:rPr>
                <w:rFonts w:ascii="Arial" w:hAnsi="Arial" w:cs="Arial"/>
                <w:b/>
                <w:bCs/>
                <w:szCs w:val="24"/>
              </w:rPr>
              <w:t>5.3</w:t>
            </w:r>
          </w:p>
        </w:tc>
        <w:tc>
          <w:tcPr>
            <w:tcW w:w="1661" w:type="dxa"/>
            <w:vMerge w:val="restart"/>
          </w:tcPr>
          <w:p w14:paraId="2814918B" w14:textId="77777777" w:rsidR="00871E8A" w:rsidRPr="00BF5922" w:rsidRDefault="00871E8A" w:rsidP="007733FE">
            <w:pPr>
              <w:spacing w:line="259" w:lineRule="auto"/>
              <w:rPr>
                <w:rFonts w:ascii="Arial" w:eastAsia="Calibri" w:hAnsi="Arial" w:cs="Arial"/>
                <w:b/>
                <w:szCs w:val="24"/>
              </w:rPr>
            </w:pPr>
            <w:r w:rsidRPr="00BF5922">
              <w:rPr>
                <w:rFonts w:ascii="Arial" w:eastAsia="Calibri" w:hAnsi="Arial" w:cs="Arial"/>
                <w:b/>
                <w:szCs w:val="24"/>
              </w:rPr>
              <w:t>Medical Director/</w:t>
            </w:r>
          </w:p>
          <w:p w14:paraId="325EF53D" w14:textId="4D649E2A" w:rsidR="00871E8A" w:rsidRPr="00BF5922" w:rsidRDefault="00871E8A" w:rsidP="007733FE">
            <w:pPr>
              <w:spacing w:line="259" w:lineRule="auto"/>
              <w:rPr>
                <w:rFonts w:ascii="Arial" w:eastAsia="Calibri" w:hAnsi="Arial" w:cs="Arial"/>
                <w:b/>
                <w:szCs w:val="24"/>
              </w:rPr>
            </w:pPr>
            <w:r w:rsidRPr="00BF5922">
              <w:rPr>
                <w:rFonts w:ascii="Arial" w:eastAsia="Calibri" w:hAnsi="Arial" w:cs="Arial"/>
                <w:b/>
                <w:szCs w:val="24"/>
              </w:rPr>
              <w:t>Director of Operations</w:t>
            </w:r>
          </w:p>
          <w:p w14:paraId="162AA8A4" w14:textId="77777777" w:rsidR="00871E8A" w:rsidRPr="00BF5922" w:rsidRDefault="00871E8A" w:rsidP="007733FE">
            <w:pPr>
              <w:pStyle w:val="Default"/>
              <w:rPr>
                <w:b/>
                <w:bCs/>
              </w:rPr>
            </w:pPr>
          </w:p>
          <w:p w14:paraId="217287D1" w14:textId="5004FD80" w:rsidR="00871E8A" w:rsidRPr="00BF5922" w:rsidRDefault="00871E8A" w:rsidP="007733FE">
            <w:pPr>
              <w:pStyle w:val="Default"/>
              <w:rPr>
                <w:b/>
                <w:bCs/>
              </w:rPr>
            </w:pPr>
          </w:p>
          <w:p w14:paraId="3FC8471D" w14:textId="77777777" w:rsidR="00871E8A" w:rsidRPr="00BF5922" w:rsidRDefault="00871E8A" w:rsidP="007733FE">
            <w:pPr>
              <w:pStyle w:val="Default"/>
              <w:rPr>
                <w:b/>
                <w:color w:val="auto"/>
                <w:shd w:val="clear" w:color="auto" w:fill="FFFFFF"/>
              </w:rPr>
            </w:pPr>
          </w:p>
          <w:p w14:paraId="6D1040F6" w14:textId="77777777" w:rsidR="00871E8A" w:rsidRPr="00BF5922" w:rsidRDefault="00871E8A" w:rsidP="007733FE">
            <w:pPr>
              <w:pStyle w:val="Default"/>
              <w:rPr>
                <w:b/>
                <w:color w:val="auto"/>
                <w:shd w:val="clear" w:color="auto" w:fill="FFFFFF"/>
              </w:rPr>
            </w:pPr>
          </w:p>
          <w:p w14:paraId="7C7D54C6" w14:textId="77777777" w:rsidR="00871E8A" w:rsidRPr="00BF5922" w:rsidRDefault="00871E8A" w:rsidP="007733FE">
            <w:pPr>
              <w:pStyle w:val="Default"/>
              <w:rPr>
                <w:b/>
                <w:color w:val="auto"/>
                <w:shd w:val="clear" w:color="auto" w:fill="FFFFFF"/>
              </w:rPr>
            </w:pPr>
          </w:p>
          <w:p w14:paraId="3BC17EE1" w14:textId="77777777" w:rsidR="00871E8A" w:rsidRPr="00BF5922" w:rsidRDefault="00871E8A" w:rsidP="007733FE">
            <w:pPr>
              <w:pStyle w:val="Default"/>
              <w:rPr>
                <w:b/>
                <w:color w:val="auto"/>
                <w:shd w:val="clear" w:color="auto" w:fill="FFFFFF"/>
              </w:rPr>
            </w:pPr>
          </w:p>
          <w:p w14:paraId="4156355C" w14:textId="77777777" w:rsidR="00871E8A" w:rsidRPr="00BF5922" w:rsidRDefault="00871E8A" w:rsidP="007733FE">
            <w:pPr>
              <w:pStyle w:val="Default"/>
              <w:rPr>
                <w:b/>
                <w:color w:val="auto"/>
                <w:shd w:val="clear" w:color="auto" w:fill="FFFFFF"/>
              </w:rPr>
            </w:pPr>
          </w:p>
          <w:p w14:paraId="541E36B1" w14:textId="47C48A1D" w:rsidR="00871E8A" w:rsidRPr="00BF5922" w:rsidRDefault="00871E8A" w:rsidP="007733FE">
            <w:pPr>
              <w:pStyle w:val="Default"/>
              <w:rPr>
                <w:b/>
                <w:color w:val="auto"/>
                <w:shd w:val="clear" w:color="auto" w:fill="FFFFFF"/>
              </w:rPr>
            </w:pPr>
          </w:p>
          <w:p w14:paraId="59F34B88" w14:textId="680A069F" w:rsidR="00871E8A" w:rsidRPr="00BF5922" w:rsidRDefault="00871E8A" w:rsidP="007733FE">
            <w:pPr>
              <w:pStyle w:val="Default"/>
              <w:rPr>
                <w:b/>
                <w:color w:val="auto"/>
                <w:shd w:val="clear" w:color="auto" w:fill="FFFFFF"/>
              </w:rPr>
            </w:pPr>
          </w:p>
          <w:p w14:paraId="63ACE783" w14:textId="49ECA48C" w:rsidR="00871E8A" w:rsidRPr="00BF5922" w:rsidRDefault="00871E8A" w:rsidP="007733FE">
            <w:pPr>
              <w:pStyle w:val="Default"/>
              <w:rPr>
                <w:b/>
                <w:color w:val="auto"/>
                <w:shd w:val="clear" w:color="auto" w:fill="FFFFFF"/>
              </w:rPr>
            </w:pPr>
          </w:p>
          <w:p w14:paraId="16716A93" w14:textId="79E72F53" w:rsidR="00871E8A" w:rsidRPr="00BF5922" w:rsidRDefault="00871E8A" w:rsidP="007733FE">
            <w:pPr>
              <w:pStyle w:val="Default"/>
              <w:rPr>
                <w:b/>
                <w:color w:val="auto"/>
                <w:shd w:val="clear" w:color="auto" w:fill="FFFFFF"/>
              </w:rPr>
            </w:pPr>
          </w:p>
          <w:p w14:paraId="350F7678" w14:textId="77777777" w:rsidR="00871E8A" w:rsidRPr="00BF5922" w:rsidRDefault="00871E8A" w:rsidP="007733FE">
            <w:pPr>
              <w:pStyle w:val="Default"/>
              <w:rPr>
                <w:b/>
                <w:color w:val="auto"/>
                <w:shd w:val="clear" w:color="auto" w:fill="FFFFFF"/>
              </w:rPr>
            </w:pPr>
          </w:p>
          <w:p w14:paraId="7FC58849" w14:textId="6FF8677C" w:rsidR="00871E8A" w:rsidRPr="00BF5922" w:rsidRDefault="00871E8A" w:rsidP="007733FE">
            <w:pPr>
              <w:pStyle w:val="Default"/>
              <w:rPr>
                <w:b/>
                <w:color w:val="auto"/>
                <w:shd w:val="clear" w:color="auto" w:fill="FFFFFF"/>
              </w:rPr>
            </w:pPr>
          </w:p>
          <w:p w14:paraId="27A7050C" w14:textId="333F2A7A" w:rsidR="00871E8A" w:rsidRPr="00BF5922" w:rsidRDefault="00871E8A" w:rsidP="007733FE">
            <w:pPr>
              <w:pStyle w:val="Default"/>
              <w:rPr>
                <w:b/>
                <w:color w:val="auto"/>
                <w:shd w:val="clear" w:color="auto" w:fill="FFFFFF"/>
              </w:rPr>
            </w:pPr>
          </w:p>
          <w:p w14:paraId="194D51CE" w14:textId="332E03F4" w:rsidR="00871E8A" w:rsidRPr="00BF5922" w:rsidRDefault="00871E8A" w:rsidP="007733FE">
            <w:pPr>
              <w:pStyle w:val="Default"/>
              <w:rPr>
                <w:b/>
                <w:color w:val="auto"/>
                <w:shd w:val="clear" w:color="auto" w:fill="FFFFFF"/>
              </w:rPr>
            </w:pPr>
          </w:p>
          <w:p w14:paraId="075A7831" w14:textId="098FE215" w:rsidR="003853D6" w:rsidRPr="00AF6088" w:rsidRDefault="003853D6" w:rsidP="007733FE">
            <w:pPr>
              <w:pStyle w:val="Default"/>
              <w:rPr>
                <w:b/>
                <w:color w:val="auto"/>
                <w:sz w:val="10"/>
                <w:shd w:val="clear" w:color="auto" w:fill="FFFFFF"/>
              </w:rPr>
            </w:pPr>
          </w:p>
          <w:p w14:paraId="6FE0EA1C" w14:textId="147B9A36" w:rsidR="003853D6" w:rsidRDefault="003853D6" w:rsidP="007733FE">
            <w:pPr>
              <w:pStyle w:val="Default"/>
              <w:rPr>
                <w:b/>
                <w:color w:val="auto"/>
                <w:shd w:val="clear" w:color="auto" w:fill="FFFFFF"/>
              </w:rPr>
            </w:pPr>
          </w:p>
          <w:p w14:paraId="64D7D7B1" w14:textId="69F92D4C" w:rsidR="001446CA" w:rsidRDefault="001446CA" w:rsidP="007733FE">
            <w:pPr>
              <w:pStyle w:val="Default"/>
              <w:rPr>
                <w:b/>
                <w:color w:val="auto"/>
                <w:shd w:val="clear" w:color="auto" w:fill="FFFFFF"/>
              </w:rPr>
            </w:pPr>
          </w:p>
          <w:p w14:paraId="174BA92F" w14:textId="76C23F81" w:rsidR="001446CA" w:rsidRDefault="001446CA" w:rsidP="007733FE">
            <w:pPr>
              <w:pStyle w:val="Default"/>
              <w:rPr>
                <w:b/>
                <w:color w:val="auto"/>
                <w:shd w:val="clear" w:color="auto" w:fill="FFFFFF"/>
              </w:rPr>
            </w:pPr>
          </w:p>
          <w:p w14:paraId="150B2C01" w14:textId="77777777" w:rsidR="001446CA" w:rsidRDefault="001446CA" w:rsidP="007733FE">
            <w:pPr>
              <w:pStyle w:val="Default"/>
              <w:rPr>
                <w:b/>
                <w:color w:val="auto"/>
                <w:shd w:val="clear" w:color="auto" w:fill="FFFFFF"/>
              </w:rPr>
            </w:pPr>
          </w:p>
          <w:p w14:paraId="686BC044" w14:textId="7B99071E" w:rsidR="00B10D94" w:rsidRDefault="00B10D94" w:rsidP="007733FE">
            <w:pPr>
              <w:pStyle w:val="Default"/>
              <w:rPr>
                <w:b/>
                <w:color w:val="auto"/>
                <w:shd w:val="clear" w:color="auto" w:fill="FFFFFF"/>
              </w:rPr>
            </w:pPr>
          </w:p>
          <w:p w14:paraId="38B3120B" w14:textId="332C7C5C" w:rsidR="00AF6088" w:rsidRDefault="00AF6088" w:rsidP="007733FE">
            <w:pPr>
              <w:pStyle w:val="Default"/>
              <w:rPr>
                <w:b/>
                <w:color w:val="auto"/>
                <w:shd w:val="clear" w:color="auto" w:fill="FFFFFF"/>
              </w:rPr>
            </w:pPr>
          </w:p>
          <w:p w14:paraId="4CABB52E" w14:textId="29E48172" w:rsidR="00AF6088" w:rsidRDefault="00AF6088" w:rsidP="007733FE">
            <w:pPr>
              <w:pStyle w:val="Default"/>
              <w:rPr>
                <w:b/>
                <w:color w:val="auto"/>
                <w:shd w:val="clear" w:color="auto" w:fill="FFFFFF"/>
              </w:rPr>
            </w:pPr>
          </w:p>
          <w:p w14:paraId="328BE769" w14:textId="77777777" w:rsidR="00871E8A" w:rsidRPr="00BF5922" w:rsidRDefault="00871E8A" w:rsidP="007733FE">
            <w:pPr>
              <w:pStyle w:val="Default"/>
              <w:rPr>
                <w:b/>
                <w:color w:val="auto"/>
                <w:shd w:val="clear" w:color="auto" w:fill="FFFFFF"/>
              </w:rPr>
            </w:pPr>
            <w:r w:rsidRPr="00BF5922">
              <w:rPr>
                <w:b/>
                <w:color w:val="auto"/>
                <w:shd w:val="clear" w:color="auto" w:fill="FFFFFF"/>
              </w:rPr>
              <w:t>Director NHS Scotland Academy, Learning &amp; Innovation</w:t>
            </w:r>
          </w:p>
          <w:p w14:paraId="7846E956" w14:textId="77777777" w:rsidR="00871E8A" w:rsidRPr="00BF5922" w:rsidRDefault="00871E8A" w:rsidP="007733FE">
            <w:pPr>
              <w:pStyle w:val="Default"/>
              <w:rPr>
                <w:b/>
                <w:color w:val="auto"/>
                <w:shd w:val="clear" w:color="auto" w:fill="FFFFFF"/>
              </w:rPr>
            </w:pPr>
          </w:p>
          <w:p w14:paraId="041D3515" w14:textId="77777777" w:rsidR="00BF5922" w:rsidRPr="00BF5922" w:rsidRDefault="00BF5922" w:rsidP="007733FE">
            <w:pPr>
              <w:pStyle w:val="Default"/>
              <w:rPr>
                <w:b/>
                <w:color w:val="auto"/>
                <w:shd w:val="clear" w:color="auto" w:fill="FFFFFF"/>
              </w:rPr>
            </w:pPr>
          </w:p>
          <w:p w14:paraId="4BD41F8B" w14:textId="77777777" w:rsidR="00871E8A" w:rsidRPr="00BF5922" w:rsidRDefault="00871E8A" w:rsidP="007733FE">
            <w:pPr>
              <w:spacing w:line="259" w:lineRule="auto"/>
              <w:rPr>
                <w:rFonts w:ascii="Arial" w:eastAsia="Calibri" w:hAnsi="Arial" w:cs="Arial"/>
                <w:b/>
                <w:szCs w:val="24"/>
              </w:rPr>
            </w:pPr>
            <w:r w:rsidRPr="00BF5922">
              <w:rPr>
                <w:rFonts w:ascii="Arial" w:hAnsi="Arial" w:cs="Arial"/>
                <w:b/>
                <w:szCs w:val="24"/>
              </w:rPr>
              <w:t>National Associate Director</w:t>
            </w:r>
          </w:p>
          <w:p w14:paraId="322DF677" w14:textId="2AF0CAE1" w:rsidR="00871E8A" w:rsidRPr="00BF5922" w:rsidRDefault="00871E8A" w:rsidP="007733FE">
            <w:pPr>
              <w:pStyle w:val="Default"/>
              <w:rPr>
                <w:b/>
                <w:bCs/>
              </w:rPr>
            </w:pPr>
          </w:p>
        </w:tc>
        <w:tc>
          <w:tcPr>
            <w:tcW w:w="8221" w:type="dxa"/>
          </w:tcPr>
          <w:p w14:paraId="777F0ED3" w14:textId="51709A44" w:rsidR="00871E8A" w:rsidRPr="00BF5922" w:rsidRDefault="00871E8A" w:rsidP="000871A8">
            <w:pPr>
              <w:pStyle w:val="Default"/>
              <w:spacing w:after="240"/>
            </w:pPr>
            <w:r w:rsidRPr="00BF5922">
              <w:rPr>
                <w:b/>
                <w:bCs/>
              </w:rPr>
              <w:t xml:space="preserve">Embedding optimal cancer diagnostic pathways and clinical management pathways. </w:t>
            </w:r>
          </w:p>
        </w:tc>
      </w:tr>
      <w:tr w:rsidR="00871E8A" w:rsidRPr="00BF5922" w14:paraId="68F1A12C" w14:textId="77777777" w:rsidTr="00C03DA9">
        <w:trPr>
          <w:trHeight w:val="174"/>
        </w:trPr>
        <w:tc>
          <w:tcPr>
            <w:tcW w:w="603" w:type="dxa"/>
            <w:vMerge/>
          </w:tcPr>
          <w:p w14:paraId="7D812E91" w14:textId="77777777" w:rsidR="00871E8A" w:rsidRPr="00BF5922" w:rsidRDefault="00871E8A" w:rsidP="007733FE">
            <w:pPr>
              <w:rPr>
                <w:rFonts w:ascii="Arial" w:hAnsi="Arial" w:cs="Arial"/>
                <w:b/>
                <w:bCs/>
                <w:szCs w:val="24"/>
              </w:rPr>
            </w:pPr>
          </w:p>
        </w:tc>
        <w:tc>
          <w:tcPr>
            <w:tcW w:w="1661" w:type="dxa"/>
            <w:vMerge/>
          </w:tcPr>
          <w:p w14:paraId="5FE4590D" w14:textId="77777777" w:rsidR="00871E8A" w:rsidRPr="00BF5922" w:rsidRDefault="00871E8A" w:rsidP="007733FE">
            <w:pPr>
              <w:pStyle w:val="Default"/>
              <w:rPr>
                <w:b/>
                <w:bCs/>
              </w:rPr>
            </w:pPr>
          </w:p>
        </w:tc>
        <w:tc>
          <w:tcPr>
            <w:tcW w:w="8221" w:type="dxa"/>
          </w:tcPr>
          <w:p w14:paraId="5197C2C9" w14:textId="04B1AD3F" w:rsidR="00871E8A" w:rsidRPr="00BF5922" w:rsidRDefault="00871E8A" w:rsidP="0065047F">
            <w:pPr>
              <w:textAlignment w:val="baseline"/>
              <w:rPr>
                <w:rFonts w:ascii="Arial" w:hAnsi="Arial" w:cs="Arial"/>
                <w:bCs/>
                <w:color w:val="000000"/>
                <w:szCs w:val="24"/>
                <w:lang w:eastAsia="en-GB"/>
              </w:rPr>
            </w:pPr>
            <w:r w:rsidRPr="00BF5922">
              <w:rPr>
                <w:rFonts w:ascii="Arial" w:hAnsi="Arial" w:cs="Arial"/>
                <w:bCs/>
                <w:color w:val="000000"/>
                <w:szCs w:val="24"/>
                <w:lang w:eastAsia="en-GB"/>
              </w:rPr>
              <w:t xml:space="preserve">In collaboration with the </w:t>
            </w:r>
            <w:proofErr w:type="spellStart"/>
            <w:r w:rsidR="000E1584">
              <w:rPr>
                <w:rFonts w:ascii="Arial" w:hAnsi="Arial" w:cs="Arial"/>
                <w:bCs/>
                <w:color w:val="000000"/>
                <w:szCs w:val="24"/>
                <w:lang w:eastAsia="en-GB"/>
              </w:rPr>
              <w:t>WoS</w:t>
            </w:r>
            <w:proofErr w:type="spellEnd"/>
            <w:r w:rsidRPr="00BF5922">
              <w:rPr>
                <w:rFonts w:ascii="Arial" w:hAnsi="Arial" w:cs="Arial"/>
                <w:bCs/>
                <w:color w:val="000000"/>
                <w:szCs w:val="24"/>
                <w:lang w:eastAsia="en-GB"/>
              </w:rPr>
              <w:t xml:space="preserve"> Cancer Network, NHS </w:t>
            </w:r>
            <w:r w:rsidR="000E1584">
              <w:rPr>
                <w:rFonts w:ascii="Arial" w:hAnsi="Arial" w:cs="Arial"/>
                <w:bCs/>
                <w:color w:val="000000"/>
                <w:szCs w:val="24"/>
                <w:lang w:eastAsia="en-GB"/>
              </w:rPr>
              <w:t>GJ</w:t>
            </w:r>
            <w:r w:rsidRPr="00BF5922">
              <w:rPr>
                <w:rFonts w:ascii="Arial" w:hAnsi="Arial" w:cs="Arial"/>
                <w:bCs/>
                <w:color w:val="000000"/>
                <w:szCs w:val="24"/>
                <w:lang w:eastAsia="en-GB"/>
              </w:rPr>
              <w:t xml:space="preserve"> is working to deliver NHS Scotland’s Optimal Lung Cancer Diagnostics Pathway. As part of this, the thoracic team are looking to streamline the pathway following referral for surgery.</w:t>
            </w:r>
          </w:p>
          <w:p w14:paraId="46187ED9" w14:textId="77777777" w:rsidR="00871E8A" w:rsidRPr="00BF5922" w:rsidRDefault="00871E8A" w:rsidP="007733FE">
            <w:pPr>
              <w:textAlignment w:val="baseline"/>
              <w:rPr>
                <w:rFonts w:ascii="Arial" w:hAnsi="Arial" w:cs="Arial"/>
                <w:bCs/>
                <w:color w:val="000000"/>
                <w:szCs w:val="24"/>
                <w:lang w:eastAsia="en-GB"/>
              </w:rPr>
            </w:pPr>
          </w:p>
          <w:p w14:paraId="55F9561D" w14:textId="38D7E7D8" w:rsidR="00871E8A" w:rsidRDefault="00871E8A" w:rsidP="007733FE">
            <w:pPr>
              <w:spacing w:line="256" w:lineRule="auto"/>
              <w:rPr>
                <w:rFonts w:ascii="Arial" w:hAnsi="Arial" w:cs="Arial"/>
                <w:szCs w:val="24"/>
              </w:rPr>
            </w:pPr>
            <w:r w:rsidRPr="00BF5922">
              <w:rPr>
                <w:rFonts w:ascii="Arial" w:hAnsi="Arial" w:cs="Arial"/>
                <w:szCs w:val="24"/>
              </w:rPr>
              <w:t xml:space="preserve">NHS GJ has committed to scoping the development of a lung biopsy service supporting the optimum lung cancer pathway. This requires engagement with </w:t>
            </w:r>
            <w:proofErr w:type="spellStart"/>
            <w:r w:rsidR="000E1584">
              <w:rPr>
                <w:rFonts w:ascii="Arial" w:hAnsi="Arial" w:cs="Arial"/>
                <w:szCs w:val="24"/>
              </w:rPr>
              <w:t>WoS</w:t>
            </w:r>
            <w:proofErr w:type="spellEnd"/>
            <w:r w:rsidRPr="00BF5922">
              <w:rPr>
                <w:rFonts w:ascii="Arial" w:hAnsi="Arial" w:cs="Arial"/>
                <w:szCs w:val="24"/>
              </w:rPr>
              <w:t xml:space="preserve"> Boards to identify how NHS GJ can best support the lung biopsy service model to increase the proportion of patients who undergo lung biopsy prior to surgery in line with best practice. It is recognised </w:t>
            </w:r>
            <w:r w:rsidR="000871A8">
              <w:rPr>
                <w:rFonts w:ascii="Arial" w:hAnsi="Arial" w:cs="Arial"/>
                <w:szCs w:val="24"/>
              </w:rPr>
              <w:t xml:space="preserve">that </w:t>
            </w:r>
            <w:r w:rsidRPr="00BF5922">
              <w:rPr>
                <w:rFonts w:ascii="Arial" w:hAnsi="Arial" w:cs="Arial"/>
                <w:szCs w:val="24"/>
              </w:rPr>
              <w:t>delays in access to biopsy are now impacting the 31 day to surgery target.</w:t>
            </w:r>
          </w:p>
          <w:p w14:paraId="4DE62ABA" w14:textId="77777777" w:rsidR="00AF6088" w:rsidRPr="00BF5922" w:rsidRDefault="00AF6088" w:rsidP="007733FE">
            <w:pPr>
              <w:spacing w:line="256" w:lineRule="auto"/>
              <w:rPr>
                <w:rFonts w:ascii="Arial" w:hAnsi="Arial" w:cs="Arial"/>
                <w:szCs w:val="24"/>
              </w:rPr>
            </w:pPr>
          </w:p>
          <w:p w14:paraId="59697A57" w14:textId="4FD500F7" w:rsidR="00871E8A" w:rsidRPr="00BF5922" w:rsidRDefault="00871E8A" w:rsidP="007733FE">
            <w:pPr>
              <w:spacing w:line="256" w:lineRule="auto"/>
              <w:rPr>
                <w:rFonts w:ascii="Arial" w:hAnsi="Arial" w:cs="Arial"/>
                <w:szCs w:val="24"/>
              </w:rPr>
            </w:pPr>
            <w:r w:rsidRPr="00BF5922">
              <w:rPr>
                <w:rFonts w:ascii="Arial" w:hAnsi="Arial" w:cs="Arial"/>
                <w:szCs w:val="24"/>
              </w:rPr>
              <w:t xml:space="preserve">NHS </w:t>
            </w:r>
            <w:r w:rsidR="000E1584">
              <w:rPr>
                <w:rFonts w:ascii="Arial" w:hAnsi="Arial" w:cs="Arial"/>
                <w:szCs w:val="24"/>
              </w:rPr>
              <w:t>GJ’s</w:t>
            </w:r>
            <w:r w:rsidRPr="00BF5922">
              <w:rPr>
                <w:rFonts w:ascii="Arial" w:hAnsi="Arial" w:cs="Arial"/>
                <w:szCs w:val="24"/>
              </w:rPr>
              <w:t xml:space="preserve"> Diagnostics service has submitted a proposal for non-recurrent funding to deliver increased cardiac CT, </w:t>
            </w:r>
            <w:r w:rsidR="000871A8">
              <w:rPr>
                <w:rFonts w:ascii="Arial" w:hAnsi="Arial" w:cs="Arial"/>
                <w:szCs w:val="24"/>
              </w:rPr>
              <w:t>cardiac MRI scans</w:t>
            </w:r>
            <w:r w:rsidR="000871A8" w:rsidRPr="00BF5922">
              <w:rPr>
                <w:rFonts w:ascii="Arial" w:hAnsi="Arial" w:cs="Arial"/>
                <w:szCs w:val="24"/>
              </w:rPr>
              <w:t xml:space="preserve"> </w:t>
            </w:r>
            <w:r w:rsidRPr="00BF5922">
              <w:rPr>
                <w:rFonts w:ascii="Arial" w:hAnsi="Arial" w:cs="Arial"/>
                <w:szCs w:val="24"/>
              </w:rPr>
              <w:t>and ultrasound capacity. This would be delivered through weekend working and includes a proposal to train an advanced practice radiographer to supervise CTCAs which would have long term benefits for increasing reporting capacity.</w:t>
            </w:r>
          </w:p>
          <w:p w14:paraId="201CE904" w14:textId="29D529EF" w:rsidR="003853D6" w:rsidRPr="000E1584" w:rsidRDefault="000E1584" w:rsidP="000E1584">
            <w:pPr>
              <w:spacing w:after="240" w:line="256" w:lineRule="auto"/>
              <w:rPr>
                <w:rFonts w:ascii="Arial" w:hAnsi="Arial" w:cs="Arial"/>
                <w:szCs w:val="24"/>
              </w:rPr>
            </w:pPr>
            <w:r>
              <w:rPr>
                <w:rFonts w:ascii="Arial" w:hAnsi="Arial" w:cs="Arial"/>
                <w:szCs w:val="24"/>
              </w:rPr>
              <w:t xml:space="preserve">NHS </w:t>
            </w:r>
            <w:r w:rsidR="00871E8A" w:rsidRPr="00BF5922">
              <w:rPr>
                <w:rFonts w:ascii="Arial" w:hAnsi="Arial" w:cs="Arial"/>
                <w:szCs w:val="24"/>
              </w:rPr>
              <w:t xml:space="preserve">GJ will continue to work in collaboration with </w:t>
            </w:r>
            <w:proofErr w:type="spellStart"/>
            <w:r>
              <w:rPr>
                <w:rFonts w:ascii="Arial" w:hAnsi="Arial" w:cs="Arial"/>
                <w:szCs w:val="24"/>
              </w:rPr>
              <w:t>WoS</w:t>
            </w:r>
            <w:proofErr w:type="spellEnd"/>
            <w:r w:rsidR="00871E8A" w:rsidRPr="00BF5922">
              <w:rPr>
                <w:rFonts w:ascii="Arial" w:hAnsi="Arial" w:cs="Arial"/>
                <w:szCs w:val="24"/>
              </w:rPr>
              <w:t xml:space="preserve"> Boards (</w:t>
            </w:r>
            <w:proofErr w:type="spellStart"/>
            <w:r w:rsidR="00871E8A" w:rsidRPr="00BF5922">
              <w:rPr>
                <w:rFonts w:ascii="Arial" w:hAnsi="Arial" w:cs="Arial"/>
                <w:szCs w:val="24"/>
              </w:rPr>
              <w:t>WoS</w:t>
            </w:r>
            <w:proofErr w:type="spellEnd"/>
            <w:r w:rsidR="00871E8A" w:rsidRPr="00BF5922">
              <w:rPr>
                <w:rFonts w:ascii="Arial" w:hAnsi="Arial" w:cs="Arial"/>
                <w:szCs w:val="24"/>
              </w:rPr>
              <w:t>) and Regional Cancer Advisory Group (RCAG) to identify NHS Golden Jubilee’s capacity to support cancer</w:t>
            </w:r>
            <w:r>
              <w:rPr>
                <w:rFonts w:ascii="Arial" w:hAnsi="Arial" w:cs="Arial"/>
                <w:szCs w:val="24"/>
              </w:rPr>
              <w:t xml:space="preserve"> diagnostics and improve access</w:t>
            </w:r>
            <w:r w:rsidR="00871E8A" w:rsidRPr="00BF5922">
              <w:rPr>
                <w:rFonts w:ascii="Arial" w:hAnsi="Arial" w:cs="Arial"/>
                <w:szCs w:val="24"/>
              </w:rPr>
              <w:t>/</w:t>
            </w:r>
            <w:r>
              <w:rPr>
                <w:rFonts w:ascii="Arial" w:hAnsi="Arial" w:cs="Arial"/>
                <w:szCs w:val="24"/>
              </w:rPr>
              <w:t xml:space="preserve">reduce waiting times. </w:t>
            </w:r>
          </w:p>
          <w:p w14:paraId="392F9126" w14:textId="61E487A0" w:rsidR="00871E8A" w:rsidRPr="00472505" w:rsidRDefault="00871E8A" w:rsidP="00472505">
            <w:pPr>
              <w:spacing w:after="240"/>
              <w:rPr>
                <w:rFonts w:ascii="Arial" w:hAnsi="Arial" w:cs="Arial"/>
                <w:b/>
                <w:szCs w:val="24"/>
                <w:u w:val="single"/>
              </w:rPr>
            </w:pPr>
            <w:r w:rsidRPr="00BF5922">
              <w:rPr>
                <w:rFonts w:ascii="Arial" w:hAnsi="Arial" w:cs="Arial"/>
                <w:b/>
                <w:szCs w:val="24"/>
                <w:u w:val="single"/>
              </w:rPr>
              <w:t>NHSSA NUTP and NETP</w:t>
            </w:r>
          </w:p>
          <w:p w14:paraId="70E0406F" w14:textId="2838536E" w:rsidR="00871E8A" w:rsidRPr="00BF5922" w:rsidRDefault="00871E8A" w:rsidP="007733FE">
            <w:pPr>
              <w:rPr>
                <w:rFonts w:ascii="Arial" w:hAnsi="Arial" w:cs="Arial"/>
                <w:szCs w:val="24"/>
              </w:rPr>
            </w:pPr>
            <w:r w:rsidRPr="00BF5922">
              <w:rPr>
                <w:rFonts w:ascii="Arial" w:hAnsi="Arial" w:cs="Arial"/>
                <w:szCs w:val="24"/>
              </w:rPr>
              <w:t>The NHSSA has committed to delivering a two-year project (2023/24 and 2024/25) to train 45 respiratory trainees in basic broncho</w:t>
            </w:r>
            <w:r w:rsidR="000E1584">
              <w:rPr>
                <w:rFonts w:ascii="Arial" w:hAnsi="Arial" w:cs="Arial"/>
                <w:szCs w:val="24"/>
              </w:rPr>
              <w:t>scopy and 36-48 senior trainees</w:t>
            </w:r>
            <w:r w:rsidRPr="00BF5922">
              <w:rPr>
                <w:rFonts w:ascii="Arial" w:hAnsi="Arial" w:cs="Arial"/>
                <w:szCs w:val="24"/>
              </w:rPr>
              <w:t xml:space="preserve">/SAS grades/Consultants in </w:t>
            </w:r>
            <w:proofErr w:type="spellStart"/>
            <w:r w:rsidRPr="00BF5922">
              <w:rPr>
                <w:rFonts w:ascii="Arial" w:hAnsi="Arial" w:cs="Arial"/>
                <w:szCs w:val="24"/>
              </w:rPr>
              <w:t>Endobronchial</w:t>
            </w:r>
            <w:proofErr w:type="spellEnd"/>
            <w:r w:rsidRPr="00BF5922">
              <w:rPr>
                <w:rFonts w:ascii="Arial" w:hAnsi="Arial" w:cs="Arial"/>
                <w:szCs w:val="24"/>
              </w:rPr>
              <w:t xml:space="preserve"> Ultrasound and </w:t>
            </w:r>
            <w:proofErr w:type="spellStart"/>
            <w:r w:rsidRPr="00BF5922">
              <w:rPr>
                <w:rFonts w:ascii="Arial" w:hAnsi="Arial" w:cs="Arial"/>
                <w:szCs w:val="24"/>
              </w:rPr>
              <w:t>Transbronchial</w:t>
            </w:r>
            <w:proofErr w:type="spellEnd"/>
            <w:r w:rsidRPr="00BF5922">
              <w:rPr>
                <w:rFonts w:ascii="Arial" w:hAnsi="Arial" w:cs="Arial"/>
                <w:szCs w:val="24"/>
              </w:rPr>
              <w:t xml:space="preserve"> Needle Aspiration (with Scottish Government funding partially through the CfSD).</w:t>
            </w:r>
          </w:p>
          <w:p w14:paraId="6614D629" w14:textId="77777777" w:rsidR="00871E8A" w:rsidRPr="00BF5922" w:rsidRDefault="00871E8A" w:rsidP="007733FE">
            <w:pPr>
              <w:rPr>
                <w:rFonts w:ascii="Arial" w:hAnsi="Arial" w:cs="Arial"/>
                <w:szCs w:val="24"/>
              </w:rPr>
            </w:pPr>
          </w:p>
          <w:p w14:paraId="79D493A6" w14:textId="0E3F9714" w:rsidR="00871E8A" w:rsidRPr="00472505" w:rsidRDefault="00871E8A" w:rsidP="00472505">
            <w:pPr>
              <w:spacing w:after="240"/>
              <w:rPr>
                <w:rFonts w:ascii="Arial" w:hAnsi="Arial" w:cs="Arial"/>
                <w:b/>
                <w:szCs w:val="24"/>
                <w:u w:val="single"/>
              </w:rPr>
            </w:pPr>
            <w:r w:rsidRPr="00BF5922">
              <w:rPr>
                <w:rFonts w:ascii="Arial" w:hAnsi="Arial" w:cs="Arial"/>
                <w:b/>
                <w:szCs w:val="24"/>
                <w:u w:val="single"/>
              </w:rPr>
              <w:t>The Centre for Sustainable Delivery</w:t>
            </w:r>
          </w:p>
          <w:p w14:paraId="6B31428F" w14:textId="25D62304" w:rsidR="00871E8A" w:rsidRPr="00BF5922" w:rsidRDefault="00871E8A" w:rsidP="007733FE">
            <w:pPr>
              <w:rPr>
                <w:rFonts w:ascii="Arial" w:hAnsi="Arial" w:cs="Arial"/>
                <w:szCs w:val="24"/>
              </w:rPr>
            </w:pPr>
            <w:r w:rsidRPr="00BF5922">
              <w:rPr>
                <w:rFonts w:ascii="Arial" w:hAnsi="Arial" w:cs="Arial"/>
                <w:szCs w:val="24"/>
              </w:rPr>
              <w:t>The CfSD Cancer Performance &amp; Earlier Diagnosis</w:t>
            </w:r>
            <w:r w:rsidR="000871A8">
              <w:rPr>
                <w:rFonts w:ascii="Arial" w:hAnsi="Arial" w:cs="Arial"/>
                <w:szCs w:val="24"/>
              </w:rPr>
              <w:t xml:space="preserve"> (CP&amp;ED)</w:t>
            </w:r>
            <w:r w:rsidRPr="00BF5922">
              <w:rPr>
                <w:rFonts w:ascii="Arial" w:hAnsi="Arial" w:cs="Arial"/>
                <w:szCs w:val="24"/>
              </w:rPr>
              <w:t xml:space="preserve"> Team will lead on the development of optimal cancer diagnostic pathways in NHS Scotland. Colorectal cancer is the next pathway to be designed in 2024. </w:t>
            </w:r>
          </w:p>
          <w:p w14:paraId="5BD36082" w14:textId="77777777" w:rsidR="00871E8A" w:rsidRPr="00BF5922" w:rsidRDefault="00871E8A" w:rsidP="007733FE">
            <w:pPr>
              <w:rPr>
                <w:rFonts w:ascii="Arial" w:hAnsi="Arial" w:cs="Arial"/>
                <w:szCs w:val="24"/>
              </w:rPr>
            </w:pPr>
          </w:p>
          <w:p w14:paraId="572A3F1B" w14:textId="77777777" w:rsidR="00871E8A" w:rsidRPr="00BF5922" w:rsidRDefault="00871E8A" w:rsidP="007733FE">
            <w:pPr>
              <w:rPr>
                <w:rFonts w:ascii="Arial" w:hAnsi="Arial" w:cs="Arial"/>
                <w:szCs w:val="24"/>
              </w:rPr>
            </w:pPr>
            <w:r w:rsidRPr="00BF5922">
              <w:rPr>
                <w:rFonts w:ascii="Arial" w:hAnsi="Arial" w:cs="Arial"/>
                <w:szCs w:val="24"/>
              </w:rPr>
              <w:t xml:space="preserve">The CP&amp;ED Team will continue to support implementation efforts for published optimal pathways – lung and head and neck. </w:t>
            </w:r>
          </w:p>
          <w:p w14:paraId="0AC3CD86" w14:textId="77777777" w:rsidR="00871E8A" w:rsidRPr="00BF5922" w:rsidRDefault="00871E8A" w:rsidP="007733FE">
            <w:pPr>
              <w:rPr>
                <w:rFonts w:ascii="Arial" w:hAnsi="Arial" w:cs="Arial"/>
                <w:szCs w:val="24"/>
              </w:rPr>
            </w:pPr>
          </w:p>
          <w:p w14:paraId="5639229C" w14:textId="3AEDA4B4" w:rsidR="00871E8A" w:rsidRPr="0057769C" w:rsidRDefault="00871E8A" w:rsidP="0057769C">
            <w:pPr>
              <w:spacing w:after="240"/>
              <w:rPr>
                <w:rFonts w:ascii="Arial" w:hAnsi="Arial" w:cs="Arial"/>
                <w:szCs w:val="24"/>
              </w:rPr>
            </w:pPr>
            <w:r w:rsidRPr="00BF5922">
              <w:rPr>
                <w:rFonts w:ascii="Arial" w:hAnsi="Arial" w:cs="Arial"/>
                <w:szCs w:val="24"/>
              </w:rPr>
              <w:t xml:space="preserve">Through </w:t>
            </w:r>
            <w:r w:rsidR="000871A8">
              <w:rPr>
                <w:rFonts w:ascii="Arial" w:hAnsi="Arial" w:cs="Arial"/>
                <w:szCs w:val="24"/>
              </w:rPr>
              <w:t xml:space="preserve">the </w:t>
            </w:r>
            <w:r w:rsidR="000871A8" w:rsidRPr="000871A8">
              <w:rPr>
                <w:rFonts w:ascii="Arial" w:hAnsi="Arial" w:cs="Arial"/>
                <w:szCs w:val="24"/>
              </w:rPr>
              <w:t>Accelerated National Innovation Adoption</w:t>
            </w:r>
            <w:r w:rsidR="000871A8">
              <w:rPr>
                <w:rFonts w:ascii="Arial" w:hAnsi="Arial" w:cs="Arial"/>
                <w:szCs w:val="24"/>
              </w:rPr>
              <w:t xml:space="preserve"> pathway (</w:t>
            </w:r>
            <w:r w:rsidRPr="00BF5922">
              <w:rPr>
                <w:rFonts w:ascii="Arial" w:hAnsi="Arial" w:cs="Arial"/>
                <w:szCs w:val="24"/>
              </w:rPr>
              <w:t>ANIA</w:t>
            </w:r>
            <w:r w:rsidR="000871A8">
              <w:rPr>
                <w:rFonts w:ascii="Arial" w:hAnsi="Arial" w:cs="Arial"/>
                <w:szCs w:val="24"/>
              </w:rPr>
              <w:t>)</w:t>
            </w:r>
            <w:r w:rsidRPr="00BF5922">
              <w:rPr>
                <w:rFonts w:ascii="Arial" w:hAnsi="Arial" w:cs="Arial"/>
                <w:szCs w:val="24"/>
              </w:rPr>
              <w:t>, a national deployment of Artificial Intelligence as an enhancement to the new lung cancer diagnostic pathway is being explored by</w:t>
            </w:r>
            <w:r w:rsidR="000E1584">
              <w:rPr>
                <w:rFonts w:ascii="Arial" w:hAnsi="Arial" w:cs="Arial"/>
                <w:szCs w:val="24"/>
              </w:rPr>
              <w:t xml:space="preserve"> the</w:t>
            </w:r>
            <w:r w:rsidRPr="00BF5922">
              <w:rPr>
                <w:rFonts w:ascii="Arial" w:hAnsi="Arial" w:cs="Arial"/>
                <w:szCs w:val="24"/>
              </w:rPr>
              <w:t xml:space="preserve"> CfSD, wor</w:t>
            </w:r>
            <w:r w:rsidR="000E1584">
              <w:rPr>
                <w:rFonts w:ascii="Arial" w:hAnsi="Arial" w:cs="Arial"/>
                <w:szCs w:val="24"/>
              </w:rPr>
              <w:t>king in partnership with NHS G</w:t>
            </w:r>
            <w:r w:rsidR="000871A8">
              <w:rPr>
                <w:rFonts w:ascii="Arial" w:hAnsi="Arial" w:cs="Arial"/>
                <w:szCs w:val="24"/>
              </w:rPr>
              <w:t>reater Glasgow and Clyde (NHS GGC)</w:t>
            </w:r>
            <w:r w:rsidRPr="00BF5922">
              <w:rPr>
                <w:rFonts w:ascii="Arial" w:hAnsi="Arial" w:cs="Arial"/>
                <w:szCs w:val="24"/>
              </w:rPr>
              <w:t xml:space="preserve"> &amp; </w:t>
            </w:r>
            <w:r w:rsidR="000E1584">
              <w:rPr>
                <w:rFonts w:ascii="Arial" w:hAnsi="Arial" w:cs="Arial"/>
                <w:szCs w:val="24"/>
              </w:rPr>
              <w:t xml:space="preserve">NHS </w:t>
            </w:r>
            <w:r w:rsidR="0057769C">
              <w:rPr>
                <w:rFonts w:ascii="Arial" w:hAnsi="Arial" w:cs="Arial"/>
                <w:szCs w:val="24"/>
              </w:rPr>
              <w:t>Grampian</w:t>
            </w:r>
          </w:p>
        </w:tc>
      </w:tr>
      <w:tr w:rsidR="003853D6" w:rsidRPr="00BF5922" w14:paraId="214C4F9C" w14:textId="77777777" w:rsidTr="00C03DA9">
        <w:trPr>
          <w:trHeight w:val="342"/>
        </w:trPr>
        <w:tc>
          <w:tcPr>
            <w:tcW w:w="603" w:type="dxa"/>
            <w:vMerge w:val="restart"/>
          </w:tcPr>
          <w:p w14:paraId="20EBF480" w14:textId="5D83BCC4" w:rsidR="003853D6" w:rsidRPr="00BF5922" w:rsidRDefault="003853D6" w:rsidP="007733FE">
            <w:pPr>
              <w:rPr>
                <w:rFonts w:ascii="Arial" w:hAnsi="Arial" w:cs="Arial"/>
                <w:b/>
                <w:bCs/>
                <w:szCs w:val="24"/>
              </w:rPr>
            </w:pPr>
            <w:r w:rsidRPr="00BF5922">
              <w:rPr>
                <w:rFonts w:ascii="Arial" w:hAnsi="Arial" w:cs="Arial"/>
                <w:b/>
                <w:bCs/>
                <w:szCs w:val="24"/>
              </w:rPr>
              <w:t>5.4</w:t>
            </w:r>
          </w:p>
        </w:tc>
        <w:tc>
          <w:tcPr>
            <w:tcW w:w="1661" w:type="dxa"/>
            <w:vMerge w:val="restart"/>
          </w:tcPr>
          <w:p w14:paraId="5DC16CCD" w14:textId="1478F799" w:rsidR="003853D6" w:rsidRPr="00BF5922" w:rsidRDefault="003853D6" w:rsidP="007733FE">
            <w:pPr>
              <w:pStyle w:val="Default"/>
              <w:rPr>
                <w:b/>
                <w:bCs/>
              </w:rPr>
            </w:pPr>
            <w:r w:rsidRPr="00BF5922">
              <w:rPr>
                <w:rFonts w:eastAsia="Calibri"/>
                <w:b/>
              </w:rPr>
              <w:t>Director of Operations</w:t>
            </w:r>
          </w:p>
        </w:tc>
        <w:tc>
          <w:tcPr>
            <w:tcW w:w="8221" w:type="dxa"/>
            <w:vAlign w:val="center"/>
          </w:tcPr>
          <w:p w14:paraId="75177E11" w14:textId="19FF1342" w:rsidR="003853D6" w:rsidRPr="00BF5922" w:rsidRDefault="003853D6" w:rsidP="000871A8">
            <w:pPr>
              <w:pStyle w:val="Default"/>
              <w:spacing w:after="240"/>
              <w:rPr>
                <w:b/>
                <w:bCs/>
              </w:rPr>
            </w:pPr>
            <w:r w:rsidRPr="00BF5922">
              <w:rPr>
                <w:b/>
                <w:bCs/>
              </w:rPr>
              <w:t>Delivering single point of contact services for cancer patients</w:t>
            </w:r>
            <w:r w:rsidR="006F10D1">
              <w:rPr>
                <w:b/>
                <w:bCs/>
              </w:rPr>
              <w:t>.</w:t>
            </w:r>
            <w:r w:rsidRPr="00BF5922">
              <w:rPr>
                <w:b/>
                <w:bCs/>
              </w:rPr>
              <w:t xml:space="preserve"> </w:t>
            </w:r>
          </w:p>
        </w:tc>
      </w:tr>
      <w:tr w:rsidR="003853D6" w:rsidRPr="00BF5922" w14:paraId="7F5F2581" w14:textId="77777777" w:rsidTr="00C03DA9">
        <w:trPr>
          <w:trHeight w:val="342"/>
        </w:trPr>
        <w:tc>
          <w:tcPr>
            <w:tcW w:w="603" w:type="dxa"/>
            <w:vMerge/>
          </w:tcPr>
          <w:p w14:paraId="75E9EFB2" w14:textId="77777777" w:rsidR="003853D6" w:rsidRPr="00BF5922" w:rsidRDefault="003853D6" w:rsidP="007733FE">
            <w:pPr>
              <w:rPr>
                <w:rFonts w:ascii="Arial" w:hAnsi="Arial" w:cs="Arial"/>
                <w:b/>
                <w:bCs/>
                <w:szCs w:val="24"/>
              </w:rPr>
            </w:pPr>
          </w:p>
        </w:tc>
        <w:tc>
          <w:tcPr>
            <w:tcW w:w="1661" w:type="dxa"/>
            <w:vMerge/>
          </w:tcPr>
          <w:p w14:paraId="2A9D68F1" w14:textId="77777777" w:rsidR="003853D6" w:rsidRPr="00BF5922" w:rsidRDefault="003853D6" w:rsidP="007733FE">
            <w:pPr>
              <w:pStyle w:val="Default"/>
              <w:rPr>
                <w:rFonts w:eastAsia="Calibri"/>
                <w:b/>
              </w:rPr>
            </w:pPr>
          </w:p>
        </w:tc>
        <w:tc>
          <w:tcPr>
            <w:tcW w:w="8221" w:type="dxa"/>
            <w:vAlign w:val="center"/>
          </w:tcPr>
          <w:p w14:paraId="73CFA0F7" w14:textId="73957C2A" w:rsidR="003853D6" w:rsidRPr="0057769C" w:rsidRDefault="003853D6" w:rsidP="0057769C">
            <w:pPr>
              <w:pStyle w:val="Default"/>
              <w:spacing w:after="240"/>
            </w:pPr>
            <w:r w:rsidRPr="00BF5922">
              <w:t xml:space="preserve">NHS Golden Jubilee’s Director of Heart, Lung and Diagnostics oversees cancer services at NHS GJ. Within the thoracic surgical service, a dedicated Nurse Specialist provides support to patients within the cancer pathway, and a Tracker oversees and monitors the </w:t>
            </w:r>
            <w:r w:rsidR="0057769C">
              <w:t>pathway for this patient group.</w:t>
            </w:r>
          </w:p>
        </w:tc>
      </w:tr>
      <w:tr w:rsidR="00871E8A" w:rsidRPr="00BF5922" w14:paraId="05EBAE10" w14:textId="77777777" w:rsidTr="00C03DA9">
        <w:trPr>
          <w:trHeight w:val="629"/>
        </w:trPr>
        <w:tc>
          <w:tcPr>
            <w:tcW w:w="603" w:type="dxa"/>
            <w:vMerge w:val="restart"/>
          </w:tcPr>
          <w:p w14:paraId="136897F9" w14:textId="5C4DBA41" w:rsidR="00871E8A" w:rsidRPr="00BF5922" w:rsidRDefault="00871E8A" w:rsidP="007733FE">
            <w:pPr>
              <w:rPr>
                <w:rFonts w:ascii="Arial" w:hAnsi="Arial" w:cs="Arial"/>
                <w:b/>
                <w:bCs/>
                <w:szCs w:val="24"/>
              </w:rPr>
            </w:pPr>
            <w:r w:rsidRPr="00BF5922">
              <w:rPr>
                <w:rFonts w:ascii="Arial" w:hAnsi="Arial" w:cs="Arial"/>
                <w:b/>
                <w:bCs/>
                <w:szCs w:val="24"/>
              </w:rPr>
              <w:t>5.5</w:t>
            </w:r>
          </w:p>
        </w:tc>
        <w:tc>
          <w:tcPr>
            <w:tcW w:w="1661" w:type="dxa"/>
            <w:vMerge w:val="restart"/>
          </w:tcPr>
          <w:p w14:paraId="722F4255" w14:textId="1A24062B" w:rsidR="00871E8A" w:rsidRPr="00BF5922" w:rsidRDefault="000D7B11" w:rsidP="007733FE">
            <w:pPr>
              <w:pStyle w:val="Default"/>
              <w:rPr>
                <w:b/>
                <w:bCs/>
              </w:rPr>
            </w:pPr>
            <w:r w:rsidRPr="00BF5922">
              <w:rPr>
                <w:b/>
                <w:bCs/>
              </w:rPr>
              <w:t>N/A</w:t>
            </w:r>
          </w:p>
        </w:tc>
        <w:tc>
          <w:tcPr>
            <w:tcW w:w="8221" w:type="dxa"/>
            <w:vAlign w:val="center"/>
          </w:tcPr>
          <w:p w14:paraId="2E9ADBB6" w14:textId="6120721E" w:rsidR="00871E8A" w:rsidRPr="00BF5922" w:rsidRDefault="00871E8A" w:rsidP="000871A8">
            <w:pPr>
              <w:pStyle w:val="Default"/>
              <w:spacing w:after="240"/>
            </w:pPr>
            <w:r w:rsidRPr="00BF5922">
              <w:rPr>
                <w:b/>
                <w:bCs/>
              </w:rPr>
              <w:t xml:space="preserve">Configuring services in line with national guidance and frameworks on effective cancer management; Rehabilitation; and psychological therapies and support. </w:t>
            </w:r>
            <w:r w:rsidRPr="00BF5922">
              <w:t xml:space="preserve"> </w:t>
            </w:r>
          </w:p>
        </w:tc>
      </w:tr>
      <w:tr w:rsidR="00871E8A" w:rsidRPr="00BF5922" w14:paraId="539BB44A" w14:textId="77777777" w:rsidTr="00C03DA9">
        <w:trPr>
          <w:trHeight w:val="629"/>
        </w:trPr>
        <w:tc>
          <w:tcPr>
            <w:tcW w:w="603" w:type="dxa"/>
            <w:vMerge/>
          </w:tcPr>
          <w:p w14:paraId="2817202C" w14:textId="77777777" w:rsidR="00871E8A" w:rsidRPr="00BF5922" w:rsidRDefault="00871E8A" w:rsidP="007733FE">
            <w:pPr>
              <w:rPr>
                <w:rFonts w:ascii="Arial" w:hAnsi="Arial" w:cs="Arial"/>
                <w:b/>
                <w:bCs/>
                <w:szCs w:val="24"/>
              </w:rPr>
            </w:pPr>
          </w:p>
        </w:tc>
        <w:tc>
          <w:tcPr>
            <w:tcW w:w="1661" w:type="dxa"/>
            <w:vMerge/>
          </w:tcPr>
          <w:p w14:paraId="1A3A10A1" w14:textId="77777777" w:rsidR="00871E8A" w:rsidRPr="00BF5922" w:rsidRDefault="00871E8A" w:rsidP="007733FE">
            <w:pPr>
              <w:pStyle w:val="Default"/>
              <w:rPr>
                <w:b/>
                <w:bCs/>
              </w:rPr>
            </w:pPr>
          </w:p>
        </w:tc>
        <w:tc>
          <w:tcPr>
            <w:tcW w:w="8221" w:type="dxa"/>
            <w:vAlign w:val="center"/>
          </w:tcPr>
          <w:p w14:paraId="409C9F65" w14:textId="090922BD" w:rsidR="00CC5D5B" w:rsidRPr="00BF5922" w:rsidRDefault="00871E8A" w:rsidP="007733FE">
            <w:pPr>
              <w:pStyle w:val="Default"/>
              <w:spacing w:after="240"/>
              <w:rPr>
                <w:bCs/>
              </w:rPr>
            </w:pPr>
            <w:r w:rsidRPr="00BF5922">
              <w:t xml:space="preserve">As noted in </w:t>
            </w:r>
            <w:r w:rsidRPr="00BF5922">
              <w:rPr>
                <w:b/>
              </w:rPr>
              <w:t>Section 5.1</w:t>
            </w:r>
            <w:r w:rsidR="002110D7" w:rsidRPr="00BF5922">
              <w:t>,</w:t>
            </w:r>
            <w:r w:rsidR="005C2AB2" w:rsidRPr="00BF5922">
              <w:t xml:space="preserve"> NHS GJ and the CfSD are not responsible for local implementation</w:t>
            </w:r>
            <w:r w:rsidR="000871A8">
              <w:t>;</w:t>
            </w:r>
            <w:r w:rsidR="002110D7" w:rsidRPr="00BF5922">
              <w:t xml:space="preserve"> individual Boards are responsible and accountable for the configuration of services in line with the national guidance and frameworks on effective cancer management.</w:t>
            </w:r>
            <w:r w:rsidR="003F5D0F" w:rsidRPr="00BF5922">
              <w:t xml:space="preserve"> </w:t>
            </w:r>
          </w:p>
        </w:tc>
      </w:tr>
      <w:tr w:rsidR="003853D6" w:rsidRPr="00BF5922" w14:paraId="15AA06F8" w14:textId="77777777" w:rsidTr="00C03DA9">
        <w:trPr>
          <w:trHeight w:val="502"/>
        </w:trPr>
        <w:tc>
          <w:tcPr>
            <w:tcW w:w="603" w:type="dxa"/>
            <w:vMerge w:val="restart"/>
          </w:tcPr>
          <w:p w14:paraId="12817EA1" w14:textId="343EF743" w:rsidR="003853D6" w:rsidRPr="00BF5922" w:rsidRDefault="003853D6" w:rsidP="007733FE">
            <w:pPr>
              <w:rPr>
                <w:rFonts w:ascii="Arial" w:hAnsi="Arial" w:cs="Arial"/>
                <w:b/>
                <w:bCs/>
                <w:szCs w:val="24"/>
              </w:rPr>
            </w:pPr>
            <w:r w:rsidRPr="00BF5922">
              <w:rPr>
                <w:rFonts w:ascii="Arial" w:hAnsi="Arial" w:cs="Arial"/>
                <w:b/>
                <w:bCs/>
                <w:szCs w:val="24"/>
              </w:rPr>
              <w:t>5.6</w:t>
            </w:r>
          </w:p>
        </w:tc>
        <w:tc>
          <w:tcPr>
            <w:tcW w:w="1661" w:type="dxa"/>
            <w:vMerge w:val="restart"/>
          </w:tcPr>
          <w:p w14:paraId="0AEE192D" w14:textId="7A46A7B0" w:rsidR="003853D6" w:rsidRPr="00BF5922" w:rsidRDefault="000D7B11" w:rsidP="007733FE">
            <w:pPr>
              <w:pStyle w:val="Default"/>
              <w:rPr>
                <w:b/>
                <w:bCs/>
              </w:rPr>
            </w:pPr>
            <w:r w:rsidRPr="00BF5922">
              <w:rPr>
                <w:b/>
                <w:bCs/>
              </w:rPr>
              <w:t>N/A</w:t>
            </w:r>
          </w:p>
        </w:tc>
        <w:tc>
          <w:tcPr>
            <w:tcW w:w="8221" w:type="dxa"/>
            <w:vAlign w:val="center"/>
          </w:tcPr>
          <w:p w14:paraId="0CE3AE7F" w14:textId="6739E060" w:rsidR="003853D6" w:rsidRPr="00BF5922" w:rsidRDefault="003853D6" w:rsidP="000871A8">
            <w:pPr>
              <w:pStyle w:val="Default"/>
              <w:spacing w:after="240"/>
            </w:pPr>
            <w:r w:rsidRPr="00BF5922">
              <w:rPr>
                <w:b/>
                <w:bCs/>
              </w:rPr>
              <w:t>Supporting the oncology transformation programme, including through sharing data and advice, and developing services and clinical prac</w:t>
            </w:r>
            <w:r w:rsidR="00CC5D5B">
              <w:rPr>
                <w:b/>
                <w:bCs/>
              </w:rPr>
              <w:t>tice in line with its national</w:t>
            </w:r>
            <w:r w:rsidRPr="00BF5922">
              <w:rPr>
                <w:b/>
                <w:bCs/>
              </w:rPr>
              <w:t xml:space="preserve"> recommendations. </w:t>
            </w:r>
          </w:p>
        </w:tc>
      </w:tr>
      <w:tr w:rsidR="003853D6" w:rsidRPr="00BF5922" w14:paraId="6F8606B1" w14:textId="77777777" w:rsidTr="00C03DA9">
        <w:trPr>
          <w:trHeight w:val="501"/>
        </w:trPr>
        <w:tc>
          <w:tcPr>
            <w:tcW w:w="603" w:type="dxa"/>
            <w:vMerge/>
          </w:tcPr>
          <w:p w14:paraId="6779F6F4" w14:textId="77777777" w:rsidR="003853D6" w:rsidRPr="00BF5922" w:rsidRDefault="003853D6" w:rsidP="007733FE">
            <w:pPr>
              <w:rPr>
                <w:rFonts w:ascii="Arial" w:hAnsi="Arial" w:cs="Arial"/>
                <w:b/>
                <w:bCs/>
                <w:szCs w:val="24"/>
              </w:rPr>
            </w:pPr>
          </w:p>
        </w:tc>
        <w:tc>
          <w:tcPr>
            <w:tcW w:w="1661" w:type="dxa"/>
            <w:vMerge/>
          </w:tcPr>
          <w:p w14:paraId="4D03E0FB" w14:textId="77777777" w:rsidR="003853D6" w:rsidRPr="00BF5922" w:rsidRDefault="003853D6" w:rsidP="007733FE">
            <w:pPr>
              <w:pStyle w:val="Default"/>
              <w:rPr>
                <w:b/>
                <w:bCs/>
              </w:rPr>
            </w:pPr>
          </w:p>
        </w:tc>
        <w:tc>
          <w:tcPr>
            <w:tcW w:w="8221" w:type="dxa"/>
            <w:vAlign w:val="center"/>
          </w:tcPr>
          <w:p w14:paraId="28DADE11" w14:textId="72CB288E" w:rsidR="003853D6" w:rsidRPr="00BF5922" w:rsidRDefault="007319D8" w:rsidP="00472505">
            <w:pPr>
              <w:pStyle w:val="Default"/>
              <w:spacing w:after="240"/>
            </w:pPr>
            <w:r w:rsidRPr="00BF5922">
              <w:t xml:space="preserve">This programme is not within the </w:t>
            </w:r>
            <w:r w:rsidR="005C2AB2" w:rsidRPr="00BF5922">
              <w:t>NHS GJ</w:t>
            </w:r>
            <w:r w:rsidRPr="00BF5922">
              <w:t xml:space="preserve"> and</w:t>
            </w:r>
            <w:r w:rsidR="005C2AB2" w:rsidRPr="00BF5922">
              <w:t xml:space="preserve"> CfSD</w:t>
            </w:r>
            <w:r w:rsidRPr="00BF5922">
              <w:t xml:space="preserve"> portfolio</w:t>
            </w:r>
            <w:r w:rsidR="005C2AB2" w:rsidRPr="00BF5922">
              <w:t xml:space="preserve">. </w:t>
            </w:r>
            <w:r w:rsidR="003F5D0F" w:rsidRPr="00BF5922">
              <w:t xml:space="preserve">As noted in </w:t>
            </w:r>
            <w:r w:rsidR="003F5D0F" w:rsidRPr="00BF5922">
              <w:rPr>
                <w:b/>
              </w:rPr>
              <w:t>Section 5.5</w:t>
            </w:r>
            <w:r w:rsidR="005C2AB2" w:rsidRPr="00BF5922">
              <w:t xml:space="preserve">, </w:t>
            </w:r>
            <w:r w:rsidR="003F5D0F" w:rsidRPr="00BF5922">
              <w:t xml:space="preserve">individual Boards are responsible and accountable for local implementation of the national </w:t>
            </w:r>
            <w:r w:rsidR="005C2AB2" w:rsidRPr="00BF5922">
              <w:t>guidance and recommendations</w:t>
            </w:r>
            <w:r w:rsidR="003F5D0F" w:rsidRPr="00BF5922">
              <w:t>.</w:t>
            </w:r>
          </w:p>
        </w:tc>
      </w:tr>
    </w:tbl>
    <w:p w14:paraId="18BEEE37" w14:textId="31AF5BE9" w:rsidR="00202A8C" w:rsidRPr="00BF5922" w:rsidRDefault="00202A8C" w:rsidP="007733FE">
      <w:pPr>
        <w:rPr>
          <w:rFonts w:ascii="Arial" w:hAnsi="Arial" w:cs="Arial"/>
          <w:szCs w:val="24"/>
        </w:rPr>
      </w:pPr>
    </w:p>
    <w:tbl>
      <w:tblPr>
        <w:tblStyle w:val="TableGrid"/>
        <w:tblW w:w="10485" w:type="dxa"/>
        <w:tblInd w:w="-709" w:type="dxa"/>
        <w:tblLook w:val="04A0" w:firstRow="1" w:lastRow="0" w:firstColumn="1" w:lastColumn="0" w:noHBand="0" w:noVBand="1"/>
      </w:tblPr>
      <w:tblGrid>
        <w:gridCol w:w="603"/>
        <w:gridCol w:w="1661"/>
        <w:gridCol w:w="8221"/>
      </w:tblGrid>
      <w:tr w:rsidR="00555225" w:rsidRPr="00BF5922" w14:paraId="462C83E8" w14:textId="77777777" w:rsidTr="00C03DA9">
        <w:trPr>
          <w:trHeight w:val="250"/>
        </w:trPr>
        <w:tc>
          <w:tcPr>
            <w:tcW w:w="603" w:type="dxa"/>
            <w:tcBorders>
              <w:right w:val="single" w:sz="4" w:space="0" w:color="FFFFFF" w:themeColor="background1"/>
            </w:tcBorders>
            <w:shd w:val="clear" w:color="auto" w:fill="65757D" w:themeFill="background2" w:themeFillShade="80"/>
          </w:tcPr>
          <w:p w14:paraId="2CACA6B4" w14:textId="77777777"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61" w:type="dxa"/>
            <w:tcBorders>
              <w:right w:val="single" w:sz="4" w:space="0" w:color="FFFFFF" w:themeColor="background1"/>
            </w:tcBorders>
            <w:shd w:val="clear" w:color="auto" w:fill="65757D" w:themeFill="background2" w:themeFillShade="80"/>
          </w:tcPr>
          <w:p w14:paraId="2105C25B" w14:textId="49248C3B"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tcBorders>
            <w:shd w:val="clear" w:color="auto" w:fill="65757D" w:themeFill="background2" w:themeFillShade="80"/>
          </w:tcPr>
          <w:p w14:paraId="76842280" w14:textId="5C115C10"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555225" w:rsidRPr="00BF5922" w14:paraId="0146CE3E" w14:textId="77777777" w:rsidTr="00C03DA9">
        <w:trPr>
          <w:trHeight w:val="754"/>
        </w:trPr>
        <w:tc>
          <w:tcPr>
            <w:tcW w:w="603" w:type="dxa"/>
            <w:shd w:val="clear" w:color="auto" w:fill="auto"/>
          </w:tcPr>
          <w:p w14:paraId="34CD3B6A" w14:textId="13BDCF34" w:rsidR="00555225" w:rsidRPr="00BF5922" w:rsidRDefault="00A277B4" w:rsidP="001446CA">
            <w:pPr>
              <w:ind w:right="-73"/>
              <w:rPr>
                <w:rFonts w:ascii="Arial" w:hAnsi="Arial" w:cs="Arial"/>
                <w:b/>
                <w:bCs/>
                <w:szCs w:val="24"/>
              </w:rPr>
            </w:pPr>
            <w:r w:rsidRPr="00BF5922">
              <w:rPr>
                <w:rFonts w:ascii="Arial" w:hAnsi="Arial" w:cs="Arial"/>
                <w:b/>
                <w:bCs/>
                <w:szCs w:val="24"/>
              </w:rPr>
              <w:t>5.7</w:t>
            </w:r>
          </w:p>
        </w:tc>
        <w:tc>
          <w:tcPr>
            <w:tcW w:w="1661" w:type="dxa"/>
          </w:tcPr>
          <w:p w14:paraId="1BD6200C" w14:textId="2092AB81" w:rsidR="00555225" w:rsidRPr="00BF5922" w:rsidRDefault="00B3472B" w:rsidP="001446CA">
            <w:pPr>
              <w:spacing w:after="240"/>
              <w:rPr>
                <w:rFonts w:ascii="Arial" w:hAnsi="Arial" w:cs="Arial"/>
                <w:szCs w:val="24"/>
                <w:lang w:eastAsia="en-GB"/>
              </w:rPr>
            </w:pPr>
            <w:r w:rsidRPr="00BF5922">
              <w:rPr>
                <w:rFonts w:ascii="Arial" w:eastAsia="Calibri" w:hAnsi="Arial" w:cs="Arial"/>
                <w:b/>
                <w:szCs w:val="24"/>
              </w:rPr>
              <w:t>Director of Operations</w:t>
            </w:r>
          </w:p>
          <w:p w14:paraId="26BADEFD" w14:textId="77777777" w:rsidR="003F121A" w:rsidRPr="00BF5922" w:rsidRDefault="003F121A" w:rsidP="007733FE">
            <w:pPr>
              <w:rPr>
                <w:rFonts w:ascii="Arial" w:hAnsi="Arial" w:cs="Arial"/>
                <w:szCs w:val="24"/>
                <w:lang w:eastAsia="en-GB"/>
              </w:rPr>
            </w:pPr>
          </w:p>
          <w:p w14:paraId="797CA53B" w14:textId="77777777" w:rsidR="003F121A" w:rsidRPr="00BF5922" w:rsidRDefault="003F121A" w:rsidP="007733FE">
            <w:pPr>
              <w:rPr>
                <w:rFonts w:ascii="Arial" w:hAnsi="Arial" w:cs="Arial"/>
                <w:szCs w:val="24"/>
                <w:lang w:eastAsia="en-GB"/>
              </w:rPr>
            </w:pPr>
          </w:p>
          <w:p w14:paraId="556E95F3" w14:textId="77777777" w:rsidR="003F121A" w:rsidRPr="00BF5922" w:rsidRDefault="003F121A" w:rsidP="007733FE">
            <w:pPr>
              <w:rPr>
                <w:rFonts w:ascii="Arial" w:hAnsi="Arial" w:cs="Arial"/>
                <w:szCs w:val="24"/>
                <w:lang w:eastAsia="en-GB"/>
              </w:rPr>
            </w:pPr>
          </w:p>
          <w:p w14:paraId="18845EEB" w14:textId="77777777" w:rsidR="003F121A" w:rsidRPr="00BF5922" w:rsidRDefault="003F121A" w:rsidP="007733FE">
            <w:pPr>
              <w:rPr>
                <w:rFonts w:ascii="Arial" w:hAnsi="Arial" w:cs="Arial"/>
                <w:szCs w:val="24"/>
                <w:lang w:eastAsia="en-GB"/>
              </w:rPr>
            </w:pPr>
          </w:p>
          <w:p w14:paraId="16A42F46" w14:textId="77777777" w:rsidR="003F121A" w:rsidRPr="00BF5922" w:rsidRDefault="003F121A" w:rsidP="007733FE">
            <w:pPr>
              <w:rPr>
                <w:rFonts w:ascii="Arial" w:hAnsi="Arial" w:cs="Arial"/>
                <w:szCs w:val="24"/>
                <w:lang w:eastAsia="en-GB"/>
              </w:rPr>
            </w:pPr>
          </w:p>
          <w:p w14:paraId="315BAF17" w14:textId="7F19FBA0" w:rsidR="003F121A" w:rsidRPr="00BF5922" w:rsidRDefault="003F121A" w:rsidP="007733FE">
            <w:pPr>
              <w:rPr>
                <w:rFonts w:ascii="Arial" w:hAnsi="Arial" w:cs="Arial"/>
                <w:szCs w:val="24"/>
                <w:lang w:eastAsia="en-GB"/>
              </w:rPr>
            </w:pPr>
          </w:p>
          <w:p w14:paraId="22D71566" w14:textId="626BD6CA" w:rsidR="003F121A" w:rsidRPr="00BF5922" w:rsidRDefault="003F121A" w:rsidP="007733FE">
            <w:pPr>
              <w:rPr>
                <w:rFonts w:ascii="Arial" w:hAnsi="Arial" w:cs="Arial"/>
                <w:szCs w:val="24"/>
                <w:lang w:eastAsia="en-GB"/>
              </w:rPr>
            </w:pPr>
          </w:p>
          <w:p w14:paraId="5E1BFAE4" w14:textId="0BDE3F01" w:rsidR="00B3472B" w:rsidRPr="00BF5922" w:rsidRDefault="00B3472B" w:rsidP="007733FE">
            <w:pPr>
              <w:rPr>
                <w:rFonts w:ascii="Arial" w:hAnsi="Arial" w:cs="Arial"/>
                <w:szCs w:val="24"/>
                <w:lang w:eastAsia="en-GB"/>
              </w:rPr>
            </w:pPr>
          </w:p>
          <w:p w14:paraId="6823B81E" w14:textId="5115C617" w:rsidR="00B3472B" w:rsidRPr="00BF5922" w:rsidRDefault="00B3472B" w:rsidP="007733FE">
            <w:pPr>
              <w:rPr>
                <w:rFonts w:ascii="Arial" w:hAnsi="Arial" w:cs="Arial"/>
                <w:szCs w:val="24"/>
                <w:lang w:eastAsia="en-GB"/>
              </w:rPr>
            </w:pPr>
          </w:p>
          <w:p w14:paraId="4B5D39E5" w14:textId="7ABDAA3F" w:rsidR="00B3472B" w:rsidRPr="00BF5922" w:rsidRDefault="00B3472B" w:rsidP="007733FE">
            <w:pPr>
              <w:rPr>
                <w:rFonts w:ascii="Arial" w:hAnsi="Arial" w:cs="Arial"/>
                <w:szCs w:val="24"/>
                <w:lang w:eastAsia="en-GB"/>
              </w:rPr>
            </w:pPr>
          </w:p>
          <w:p w14:paraId="4CF2F2DE" w14:textId="4663FF2B" w:rsidR="003F121A" w:rsidRPr="00BF5922" w:rsidRDefault="003F121A" w:rsidP="007733FE">
            <w:pPr>
              <w:rPr>
                <w:rFonts w:ascii="Arial" w:hAnsi="Arial" w:cs="Arial"/>
                <w:szCs w:val="24"/>
                <w:lang w:eastAsia="en-GB"/>
              </w:rPr>
            </w:pPr>
          </w:p>
        </w:tc>
        <w:tc>
          <w:tcPr>
            <w:tcW w:w="8221" w:type="dxa"/>
            <w:shd w:val="clear" w:color="auto" w:fill="auto"/>
          </w:tcPr>
          <w:p w14:paraId="3D53AC4D" w14:textId="3E866F59" w:rsidR="00631191" w:rsidRPr="00BF5922" w:rsidRDefault="00631191" w:rsidP="001446CA">
            <w:pPr>
              <w:rPr>
                <w:rFonts w:ascii="Arial" w:hAnsi="Arial" w:cs="Arial"/>
                <w:szCs w:val="24"/>
              </w:rPr>
            </w:pPr>
            <w:r w:rsidRPr="00BF5922">
              <w:rPr>
                <w:rFonts w:ascii="Arial" w:hAnsi="Arial" w:cs="Arial"/>
                <w:szCs w:val="24"/>
              </w:rPr>
              <w:t xml:space="preserve">Compounded by the backlog in diagnostics, there are known challenges within current lung cancer pathways. NHS Scotland’s Optimal Lung Cancer Diagnostic Pathway is designed to improve current waiting times standards by reducing the overall pathway from 62 to 42 days. In collaboration with the </w:t>
            </w:r>
            <w:proofErr w:type="spellStart"/>
            <w:r w:rsidR="000E1584">
              <w:rPr>
                <w:rFonts w:ascii="Arial" w:hAnsi="Arial" w:cs="Arial"/>
                <w:szCs w:val="24"/>
              </w:rPr>
              <w:t>WoS</w:t>
            </w:r>
            <w:proofErr w:type="spellEnd"/>
            <w:r w:rsidRPr="00BF5922">
              <w:rPr>
                <w:rFonts w:ascii="Arial" w:hAnsi="Arial" w:cs="Arial"/>
                <w:szCs w:val="24"/>
              </w:rPr>
              <w:t xml:space="preserve"> Cancer Network, NHS </w:t>
            </w:r>
            <w:r w:rsidR="000871A8">
              <w:rPr>
                <w:rFonts w:ascii="Arial" w:hAnsi="Arial" w:cs="Arial"/>
                <w:szCs w:val="24"/>
              </w:rPr>
              <w:t>GJ</w:t>
            </w:r>
            <w:r w:rsidRPr="00BF5922">
              <w:rPr>
                <w:rFonts w:ascii="Arial" w:hAnsi="Arial" w:cs="Arial"/>
                <w:szCs w:val="24"/>
              </w:rPr>
              <w:t xml:space="preserve"> has committed to exploring the impact of hosting a lung screening programme, with detailed planning likely to commence in year 2024/25. Additionally, with the consequential potential for an increase in lu</w:t>
            </w:r>
            <w:r w:rsidR="00E12BE2" w:rsidRPr="00BF5922">
              <w:rPr>
                <w:rFonts w:ascii="Arial" w:hAnsi="Arial" w:cs="Arial"/>
                <w:szCs w:val="24"/>
              </w:rPr>
              <w:t>ng cancer referrals, NHS GJ</w:t>
            </w:r>
            <w:r w:rsidRPr="00BF5922">
              <w:rPr>
                <w:rFonts w:ascii="Arial" w:hAnsi="Arial" w:cs="Arial"/>
                <w:szCs w:val="24"/>
              </w:rPr>
              <w:t xml:space="preserve"> will explore the potential to establish a lung biopsy service. </w:t>
            </w:r>
          </w:p>
          <w:p w14:paraId="4E05D3BF" w14:textId="77777777" w:rsidR="00631191" w:rsidRPr="00BF5922" w:rsidRDefault="00631191" w:rsidP="007733FE">
            <w:pPr>
              <w:rPr>
                <w:rFonts w:ascii="Arial" w:hAnsi="Arial" w:cs="Arial"/>
                <w:szCs w:val="24"/>
                <w:highlight w:val="green"/>
              </w:rPr>
            </w:pPr>
          </w:p>
          <w:p w14:paraId="3766E408" w14:textId="1BA55395" w:rsidR="00300677" w:rsidRPr="00BF5922" w:rsidRDefault="00631191" w:rsidP="00472505">
            <w:pPr>
              <w:spacing w:after="240"/>
              <w:rPr>
                <w:rFonts w:ascii="Arial" w:hAnsi="Arial" w:cs="Arial"/>
                <w:szCs w:val="24"/>
              </w:rPr>
            </w:pPr>
            <w:r w:rsidRPr="00BF5922">
              <w:rPr>
                <w:rFonts w:ascii="Arial" w:hAnsi="Arial" w:cs="Arial"/>
                <w:szCs w:val="24"/>
              </w:rPr>
              <w:t xml:space="preserve">The Radiology Strategic Development Programme (RSDP) will continue to support increased diagnostics as a key feature of the programme to enhance capacity utilisation and minimise workforce constraints. NHS </w:t>
            </w:r>
            <w:r w:rsidR="000E1584">
              <w:rPr>
                <w:rFonts w:ascii="Arial" w:hAnsi="Arial" w:cs="Arial"/>
                <w:szCs w:val="24"/>
              </w:rPr>
              <w:t xml:space="preserve">GJ </w:t>
            </w:r>
            <w:r w:rsidRPr="00BF5922">
              <w:rPr>
                <w:rFonts w:ascii="Arial" w:hAnsi="Arial" w:cs="Arial"/>
                <w:szCs w:val="24"/>
              </w:rPr>
              <w:t xml:space="preserve">will continue to support territorial Boards by providing diagnostic allocations for cancer procedures, which contributes to national cancer and diagnostic targets. </w:t>
            </w:r>
          </w:p>
        </w:tc>
      </w:tr>
      <w:tr w:rsidR="00300677" w:rsidRPr="00BF5922" w14:paraId="7CEBE843" w14:textId="77777777" w:rsidTr="00C03DA9">
        <w:trPr>
          <w:trHeight w:val="754"/>
        </w:trPr>
        <w:tc>
          <w:tcPr>
            <w:tcW w:w="603" w:type="dxa"/>
            <w:shd w:val="clear" w:color="auto" w:fill="auto"/>
          </w:tcPr>
          <w:p w14:paraId="4F30A456" w14:textId="5D1D9098" w:rsidR="00300677" w:rsidRPr="00BF5922" w:rsidRDefault="00300677" w:rsidP="001446CA">
            <w:pPr>
              <w:ind w:right="-73"/>
              <w:rPr>
                <w:rFonts w:ascii="Arial" w:hAnsi="Arial" w:cs="Arial"/>
                <w:b/>
                <w:bCs/>
                <w:szCs w:val="24"/>
              </w:rPr>
            </w:pPr>
            <w:r w:rsidRPr="00BF5922">
              <w:rPr>
                <w:rFonts w:ascii="Arial" w:hAnsi="Arial" w:cs="Arial"/>
                <w:b/>
                <w:bCs/>
                <w:szCs w:val="24"/>
              </w:rPr>
              <w:t>5.8</w:t>
            </w:r>
          </w:p>
        </w:tc>
        <w:tc>
          <w:tcPr>
            <w:tcW w:w="1661" w:type="dxa"/>
          </w:tcPr>
          <w:p w14:paraId="2B5393B9" w14:textId="77777777" w:rsidR="0082049A" w:rsidRPr="00BF5922" w:rsidRDefault="0082049A" w:rsidP="001446CA">
            <w:pPr>
              <w:spacing w:line="259" w:lineRule="auto"/>
              <w:rPr>
                <w:rFonts w:ascii="Arial" w:eastAsia="Calibri" w:hAnsi="Arial" w:cs="Arial"/>
                <w:b/>
                <w:szCs w:val="24"/>
              </w:rPr>
            </w:pPr>
            <w:r w:rsidRPr="00BF5922">
              <w:rPr>
                <w:rFonts w:ascii="Arial" w:hAnsi="Arial" w:cs="Arial"/>
                <w:b/>
                <w:szCs w:val="24"/>
              </w:rPr>
              <w:t>National Associate Director</w:t>
            </w:r>
          </w:p>
          <w:p w14:paraId="181D483E" w14:textId="77777777" w:rsidR="00300677" w:rsidRPr="00BF5922" w:rsidRDefault="00300677" w:rsidP="007733FE">
            <w:pPr>
              <w:rPr>
                <w:rFonts w:ascii="Arial" w:eastAsia="Calibri" w:hAnsi="Arial" w:cs="Arial"/>
                <w:b/>
                <w:szCs w:val="24"/>
              </w:rPr>
            </w:pPr>
          </w:p>
        </w:tc>
        <w:tc>
          <w:tcPr>
            <w:tcW w:w="8221" w:type="dxa"/>
            <w:shd w:val="clear" w:color="auto" w:fill="auto"/>
          </w:tcPr>
          <w:p w14:paraId="767F8A9F" w14:textId="7364E766" w:rsidR="00300677" w:rsidRPr="00BF5922" w:rsidRDefault="00300677" w:rsidP="001446CA">
            <w:pPr>
              <w:rPr>
                <w:rStyle w:val="eop"/>
                <w:rFonts w:ascii="Arial" w:hAnsi="Arial" w:cs="Arial"/>
                <w:szCs w:val="24"/>
              </w:rPr>
            </w:pPr>
            <w:r w:rsidRPr="00BF5922">
              <w:rPr>
                <w:rFonts w:ascii="Arial" w:hAnsi="Arial" w:cs="Arial"/>
                <w:szCs w:val="24"/>
              </w:rPr>
              <w:t>Over 2</w:t>
            </w:r>
            <w:r w:rsidR="002110D7" w:rsidRPr="00BF5922">
              <w:rPr>
                <w:rFonts w:ascii="Arial" w:hAnsi="Arial" w:cs="Arial"/>
                <w:szCs w:val="24"/>
              </w:rPr>
              <w:t>02</w:t>
            </w:r>
            <w:r w:rsidRPr="00BF5922">
              <w:rPr>
                <w:rFonts w:ascii="Arial" w:hAnsi="Arial" w:cs="Arial"/>
                <w:szCs w:val="24"/>
              </w:rPr>
              <w:t>5/26 and 2</w:t>
            </w:r>
            <w:r w:rsidR="002110D7" w:rsidRPr="00BF5922">
              <w:rPr>
                <w:rFonts w:ascii="Arial" w:hAnsi="Arial" w:cs="Arial"/>
                <w:szCs w:val="24"/>
              </w:rPr>
              <w:t>02</w:t>
            </w:r>
            <w:r w:rsidRPr="00BF5922">
              <w:rPr>
                <w:rFonts w:ascii="Arial" w:hAnsi="Arial" w:cs="Arial"/>
                <w:szCs w:val="24"/>
              </w:rPr>
              <w:t>6/27</w:t>
            </w:r>
            <w:r w:rsidR="002110D7" w:rsidRPr="00BF5922">
              <w:rPr>
                <w:rFonts w:ascii="Arial" w:hAnsi="Arial" w:cs="Arial"/>
                <w:szCs w:val="24"/>
              </w:rPr>
              <w:t>,</w:t>
            </w:r>
            <w:r w:rsidRPr="00BF5922">
              <w:rPr>
                <w:rFonts w:ascii="Arial" w:hAnsi="Arial" w:cs="Arial"/>
                <w:szCs w:val="24"/>
              </w:rPr>
              <w:t xml:space="preserve"> the </w:t>
            </w:r>
            <w:r w:rsidRPr="00BF5922">
              <w:rPr>
                <w:rStyle w:val="normaltextrun"/>
                <w:rFonts w:ascii="Arial" w:hAnsi="Arial" w:cs="Arial"/>
                <w:szCs w:val="24"/>
              </w:rPr>
              <w:t xml:space="preserve">Cancer Performance &amp; Earlier Diagnosis Team will continue to support delivery of the </w:t>
            </w:r>
            <w:r w:rsidRPr="00BF5922">
              <w:rPr>
                <w:rStyle w:val="eop"/>
                <w:rFonts w:ascii="Arial" w:hAnsi="Arial" w:cs="Arial"/>
                <w:szCs w:val="24"/>
              </w:rPr>
              <w:t>national cancer strategy and the underpinning national cancer action plans.</w:t>
            </w:r>
          </w:p>
          <w:p w14:paraId="15F5DBE4" w14:textId="77777777" w:rsidR="00300677" w:rsidRPr="00BF5922" w:rsidRDefault="00300677" w:rsidP="007733FE">
            <w:pPr>
              <w:rPr>
                <w:rStyle w:val="eop"/>
                <w:rFonts w:ascii="Arial" w:hAnsi="Arial" w:cs="Arial"/>
                <w:szCs w:val="24"/>
              </w:rPr>
            </w:pPr>
          </w:p>
          <w:p w14:paraId="36693390" w14:textId="597E2391" w:rsidR="00300677" w:rsidRPr="00BF5922" w:rsidRDefault="00300677" w:rsidP="00472505">
            <w:pPr>
              <w:spacing w:after="240"/>
              <w:rPr>
                <w:rFonts w:ascii="Arial" w:hAnsi="Arial" w:cs="Arial"/>
                <w:szCs w:val="24"/>
              </w:rPr>
            </w:pPr>
            <w:r w:rsidRPr="00BF5922">
              <w:rPr>
                <w:rStyle w:val="eop"/>
                <w:rFonts w:ascii="Arial" w:hAnsi="Arial" w:cs="Arial"/>
                <w:szCs w:val="24"/>
              </w:rPr>
              <w:t>This work will include ongoing delivery of the Detect Cancer Earlier Programme and supporting Boards with the Framework for Effective Cancer Management.</w:t>
            </w:r>
          </w:p>
        </w:tc>
      </w:tr>
      <w:tr w:rsidR="00300677" w:rsidRPr="00BF5922" w14:paraId="4445D3BE" w14:textId="77777777" w:rsidTr="00C03DA9">
        <w:trPr>
          <w:trHeight w:val="754"/>
        </w:trPr>
        <w:tc>
          <w:tcPr>
            <w:tcW w:w="603" w:type="dxa"/>
            <w:shd w:val="clear" w:color="auto" w:fill="auto"/>
          </w:tcPr>
          <w:p w14:paraId="6EA70447" w14:textId="2A07B77B" w:rsidR="00300677" w:rsidRPr="00BF5922" w:rsidRDefault="00300677" w:rsidP="001446CA">
            <w:pPr>
              <w:ind w:right="-73"/>
              <w:rPr>
                <w:rFonts w:ascii="Arial" w:hAnsi="Arial" w:cs="Arial"/>
                <w:b/>
                <w:bCs/>
                <w:szCs w:val="24"/>
              </w:rPr>
            </w:pPr>
            <w:r w:rsidRPr="00BF5922">
              <w:rPr>
                <w:rFonts w:ascii="Arial" w:hAnsi="Arial" w:cs="Arial"/>
                <w:b/>
                <w:bCs/>
                <w:szCs w:val="24"/>
              </w:rPr>
              <w:t>5.9</w:t>
            </w:r>
          </w:p>
        </w:tc>
        <w:tc>
          <w:tcPr>
            <w:tcW w:w="1661" w:type="dxa"/>
          </w:tcPr>
          <w:p w14:paraId="185C1CF1" w14:textId="30D1FAD6" w:rsidR="00300677" w:rsidRPr="00BF5922" w:rsidRDefault="00300677" w:rsidP="001446CA">
            <w:pPr>
              <w:rPr>
                <w:rFonts w:ascii="Arial" w:hAnsi="Arial" w:cs="Arial"/>
                <w:szCs w:val="24"/>
                <w:lang w:eastAsia="en-GB"/>
              </w:rPr>
            </w:pPr>
            <w:r w:rsidRPr="00BF5922">
              <w:rPr>
                <w:rFonts w:ascii="Arial" w:hAnsi="Arial" w:cs="Arial"/>
                <w:b/>
                <w:szCs w:val="24"/>
                <w:shd w:val="clear" w:color="auto" w:fill="FFFFFF"/>
              </w:rPr>
              <w:t>Director NHS Scotland Academy, Learning &amp; Innovation</w:t>
            </w:r>
          </w:p>
        </w:tc>
        <w:tc>
          <w:tcPr>
            <w:tcW w:w="8221" w:type="dxa"/>
            <w:shd w:val="clear" w:color="auto" w:fill="auto"/>
          </w:tcPr>
          <w:p w14:paraId="74649046" w14:textId="77777777" w:rsidR="00300677" w:rsidRPr="00BF5922" w:rsidRDefault="00300677" w:rsidP="001446CA">
            <w:pPr>
              <w:rPr>
                <w:rFonts w:ascii="Arial" w:eastAsiaTheme="minorHAnsi" w:hAnsi="Arial" w:cs="Arial"/>
                <w:szCs w:val="24"/>
              </w:rPr>
            </w:pPr>
            <w:r w:rsidRPr="00BF5922">
              <w:rPr>
                <w:rFonts w:ascii="Arial" w:eastAsiaTheme="minorHAnsi" w:hAnsi="Arial" w:cs="Arial"/>
                <w:szCs w:val="24"/>
              </w:rPr>
              <w:t xml:space="preserve">It is likely that the National Endoscopy Training Programme (NETP) will continue in the medium term. However the NHS Scotland Academy will respond to improvements in KPI data and if outcomes are significantly improved, it may not be required. </w:t>
            </w:r>
          </w:p>
          <w:p w14:paraId="50FFC923" w14:textId="77777777" w:rsidR="00300677" w:rsidRPr="00BF5922" w:rsidRDefault="00300677" w:rsidP="007733FE">
            <w:pPr>
              <w:rPr>
                <w:rFonts w:ascii="Arial" w:hAnsi="Arial" w:cs="Arial"/>
                <w:szCs w:val="24"/>
              </w:rPr>
            </w:pPr>
          </w:p>
          <w:p w14:paraId="20CF1ADA" w14:textId="0091EB9B" w:rsidR="00300677" w:rsidRPr="00BF5922" w:rsidRDefault="00300677" w:rsidP="00472505">
            <w:pPr>
              <w:spacing w:after="240"/>
              <w:rPr>
                <w:rFonts w:ascii="Arial" w:hAnsi="Arial" w:cs="Arial"/>
                <w:szCs w:val="24"/>
              </w:rPr>
            </w:pPr>
            <w:r w:rsidRPr="00BF5922">
              <w:rPr>
                <w:rFonts w:ascii="Arial" w:hAnsi="Arial" w:cs="Arial"/>
                <w:szCs w:val="24"/>
              </w:rPr>
              <w:t xml:space="preserve">Due to a delayed start, the bronchoscopy project is expected to continue into 2025/26.  </w:t>
            </w:r>
          </w:p>
        </w:tc>
      </w:tr>
    </w:tbl>
    <w:p w14:paraId="661E40F8" w14:textId="547070B9" w:rsidR="004B69E6" w:rsidRDefault="004B69E6" w:rsidP="007733FE">
      <w:pPr>
        <w:rPr>
          <w:rFonts w:ascii="Arial" w:hAnsi="Arial" w:cs="Arial"/>
          <w:szCs w:val="24"/>
        </w:rPr>
      </w:pPr>
    </w:p>
    <w:p w14:paraId="78A13B40" w14:textId="082F25C8" w:rsidR="000871A8" w:rsidRDefault="000871A8" w:rsidP="007733FE">
      <w:pPr>
        <w:rPr>
          <w:rFonts w:ascii="Arial" w:hAnsi="Arial" w:cs="Arial"/>
          <w:szCs w:val="24"/>
        </w:rPr>
      </w:pPr>
    </w:p>
    <w:p w14:paraId="13C91B1D" w14:textId="19C8D6CB" w:rsidR="000871A8" w:rsidRDefault="000871A8" w:rsidP="007733FE">
      <w:pPr>
        <w:rPr>
          <w:rFonts w:ascii="Arial" w:hAnsi="Arial" w:cs="Arial"/>
          <w:szCs w:val="24"/>
        </w:rPr>
      </w:pPr>
    </w:p>
    <w:p w14:paraId="48E4DFB2" w14:textId="5B9900F7" w:rsidR="000871A8" w:rsidRDefault="000871A8" w:rsidP="007733FE">
      <w:pPr>
        <w:rPr>
          <w:rFonts w:ascii="Arial" w:hAnsi="Arial" w:cs="Arial"/>
          <w:szCs w:val="24"/>
        </w:rPr>
      </w:pPr>
    </w:p>
    <w:p w14:paraId="17C6F447" w14:textId="788A7A3E" w:rsidR="000871A8" w:rsidRDefault="000871A8" w:rsidP="007733FE">
      <w:pPr>
        <w:rPr>
          <w:rFonts w:ascii="Arial" w:hAnsi="Arial" w:cs="Arial"/>
          <w:szCs w:val="24"/>
        </w:rPr>
      </w:pPr>
    </w:p>
    <w:p w14:paraId="73809A8D" w14:textId="010039AF" w:rsidR="000871A8" w:rsidRDefault="000871A8" w:rsidP="007733FE">
      <w:pPr>
        <w:rPr>
          <w:rFonts w:ascii="Arial" w:hAnsi="Arial" w:cs="Arial"/>
          <w:szCs w:val="24"/>
        </w:rPr>
      </w:pPr>
    </w:p>
    <w:p w14:paraId="00B1A3C7" w14:textId="4608E2A6" w:rsidR="0065047F" w:rsidRDefault="0065047F">
      <w:pPr>
        <w:rPr>
          <w:rFonts w:ascii="Arial" w:hAnsi="Arial" w:cs="Arial"/>
          <w:szCs w:val="24"/>
        </w:rPr>
      </w:pPr>
      <w:r>
        <w:rPr>
          <w:rFonts w:ascii="Arial" w:hAnsi="Arial" w:cs="Arial"/>
          <w:szCs w:val="24"/>
        </w:rPr>
        <w:br w:type="page"/>
      </w: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A731F1" w:rsidRPr="00BF5922" w14:paraId="66A07631" w14:textId="77777777" w:rsidTr="00C03DA9">
        <w:trPr>
          <w:trHeight w:val="861"/>
        </w:trPr>
        <w:tc>
          <w:tcPr>
            <w:tcW w:w="601" w:type="dxa"/>
            <w:shd w:val="clear" w:color="auto" w:fill="335B74" w:themeFill="text2"/>
            <w:vAlign w:val="center"/>
          </w:tcPr>
          <w:p w14:paraId="6FC57E28" w14:textId="77777777" w:rsidR="00FB1201" w:rsidRPr="000162A4" w:rsidRDefault="00FB1201" w:rsidP="000162A4">
            <w:pPr>
              <w:jc w:val="center"/>
              <w:rPr>
                <w:rFonts w:ascii="Arial Black" w:hAnsi="Arial Black" w:cs="Arial"/>
                <w:szCs w:val="24"/>
              </w:rPr>
            </w:pPr>
            <w:bookmarkStart w:id="11" w:name="_Enhancing_planning_and"/>
            <w:bookmarkEnd w:id="11"/>
            <w:r w:rsidRPr="000162A4">
              <w:rPr>
                <w:rFonts w:ascii="Arial Black" w:hAnsi="Arial Black" w:cs="Arial"/>
                <w:color w:val="FFFFFF" w:themeColor="background1"/>
                <w:szCs w:val="24"/>
              </w:rPr>
              <w:t>6</w:t>
            </w:r>
          </w:p>
        </w:tc>
        <w:tc>
          <w:tcPr>
            <w:tcW w:w="9889" w:type="dxa"/>
            <w:shd w:val="clear" w:color="auto" w:fill="CFDFEA" w:themeFill="text2" w:themeFillTint="33"/>
            <w:vAlign w:val="center"/>
          </w:tcPr>
          <w:p w14:paraId="08FD1567" w14:textId="6EBBEC38" w:rsidR="00FB1201" w:rsidRPr="00BF5922" w:rsidRDefault="00FB1201" w:rsidP="007733FE">
            <w:pPr>
              <w:rPr>
                <w:rFonts w:ascii="Arial" w:hAnsi="Arial" w:cs="Arial"/>
                <w:b/>
                <w:bCs/>
                <w:color w:val="335B74" w:themeColor="text2"/>
                <w:szCs w:val="24"/>
              </w:rPr>
            </w:pPr>
            <w:r w:rsidRPr="00BF5922">
              <w:rPr>
                <w:rFonts w:ascii="Arial" w:hAnsi="Arial" w:cs="Arial"/>
                <w:b/>
                <w:bCs/>
                <w:color w:val="335B74" w:themeColor="text2"/>
                <w:szCs w:val="24"/>
              </w:rPr>
              <w:t xml:space="preserve">Health Inequalities </w:t>
            </w:r>
            <w:r w:rsidR="00304BB9" w:rsidRPr="00BF5922">
              <w:rPr>
                <w:rFonts w:ascii="Arial" w:hAnsi="Arial" w:cs="Arial"/>
                <w:b/>
                <w:bCs/>
                <w:color w:val="335B74" w:themeColor="text2"/>
                <w:szCs w:val="24"/>
              </w:rPr>
              <w:t>and Population Health</w:t>
            </w:r>
          </w:p>
          <w:p w14:paraId="53D67DAF" w14:textId="401B7354" w:rsidR="00FB1201" w:rsidRPr="00BF5922" w:rsidRDefault="00922153" w:rsidP="007733FE">
            <w:pPr>
              <w:rPr>
                <w:rFonts w:ascii="Arial" w:hAnsi="Arial" w:cs="Arial"/>
                <w:szCs w:val="24"/>
              </w:rPr>
            </w:pPr>
            <w:r w:rsidRPr="00BF5922">
              <w:rPr>
                <w:rFonts w:ascii="Arial" w:hAnsi="Arial" w:cs="Arial"/>
                <w:color w:val="335B74" w:themeColor="text2"/>
                <w:szCs w:val="24"/>
              </w:rPr>
              <w:t>Enhance</w:t>
            </w:r>
            <w:r w:rsidR="00FB1201" w:rsidRPr="00BF5922">
              <w:rPr>
                <w:rFonts w:ascii="Arial" w:hAnsi="Arial" w:cs="Arial"/>
                <w:color w:val="335B74" w:themeColor="text2"/>
                <w:szCs w:val="24"/>
              </w:rPr>
              <w:t xml:space="preserve"> planning and delivery of the approach to </w:t>
            </w:r>
            <w:r w:rsidR="00440B78" w:rsidRPr="00BF5922">
              <w:rPr>
                <w:rFonts w:ascii="Arial" w:hAnsi="Arial" w:cs="Arial"/>
                <w:color w:val="335B74" w:themeColor="text2"/>
                <w:szCs w:val="24"/>
              </w:rPr>
              <w:t xml:space="preserve">tackling </w:t>
            </w:r>
            <w:r w:rsidR="00304BB9" w:rsidRPr="00BF5922">
              <w:rPr>
                <w:rFonts w:ascii="Arial" w:hAnsi="Arial" w:cs="Arial"/>
                <w:color w:val="335B74" w:themeColor="text2"/>
                <w:szCs w:val="24"/>
              </w:rPr>
              <w:t>health inequalities and improving population health</w:t>
            </w:r>
          </w:p>
        </w:tc>
      </w:tr>
    </w:tbl>
    <w:p w14:paraId="34E32AEA" w14:textId="5A034B1F" w:rsidR="004B69E6" w:rsidRPr="00BF5922" w:rsidRDefault="004B69E6" w:rsidP="007733FE">
      <w:pPr>
        <w:ind w:left="-709"/>
        <w:rPr>
          <w:rFonts w:ascii="Arial" w:hAnsi="Arial" w:cs="Arial"/>
          <w:b/>
          <w:bCs/>
          <w:color w:val="264356" w:themeColor="text2" w:themeShade="BF"/>
          <w:szCs w:val="24"/>
        </w:rPr>
      </w:pPr>
    </w:p>
    <w:p w14:paraId="72423739" w14:textId="63E8A6B6" w:rsidR="0083613F" w:rsidRPr="00BF5922" w:rsidRDefault="0083613F" w:rsidP="007733FE">
      <w:pPr>
        <w:ind w:right="-568"/>
        <w:rPr>
          <w:rFonts w:ascii="Arial" w:hAnsi="Arial" w:cs="Arial"/>
          <w:szCs w:val="24"/>
        </w:rPr>
      </w:pPr>
      <w:r w:rsidRPr="00BF5922">
        <w:rPr>
          <w:rFonts w:ascii="Arial" w:hAnsi="Arial" w:cs="Arial"/>
          <w:szCs w:val="24"/>
        </w:rPr>
        <w:t xml:space="preserve">NHS Golden Jubilee joined the Hidden Disabilities Sunflower Scheme in 2022 ahead of International Day of Persons with Disabilities.  The scheme is available to support staff, patients and visitors with a hidden disability working in or attending NHS </w:t>
      </w:r>
      <w:r w:rsidR="00E12BE2" w:rsidRPr="00BF5922">
        <w:rPr>
          <w:rFonts w:ascii="Arial" w:hAnsi="Arial" w:cs="Arial"/>
          <w:szCs w:val="24"/>
        </w:rPr>
        <w:t>GJ</w:t>
      </w:r>
      <w:r w:rsidRPr="00BF5922">
        <w:rPr>
          <w:rFonts w:ascii="Arial" w:hAnsi="Arial" w:cs="Arial"/>
          <w:szCs w:val="24"/>
        </w:rPr>
        <w:t xml:space="preserve">.  Membership has been renewed until December 2024.  </w:t>
      </w:r>
    </w:p>
    <w:p w14:paraId="714D6BC2" w14:textId="77777777" w:rsidR="0083613F" w:rsidRPr="00BF5922" w:rsidRDefault="0083613F" w:rsidP="007733FE">
      <w:pPr>
        <w:ind w:right="-568"/>
        <w:rPr>
          <w:rFonts w:ascii="Arial" w:hAnsi="Arial" w:cs="Arial"/>
          <w:szCs w:val="24"/>
          <w:highlight w:val="yellow"/>
        </w:rPr>
      </w:pPr>
    </w:p>
    <w:p w14:paraId="422BDA9A" w14:textId="72C3414D" w:rsidR="0083613F" w:rsidRPr="00BF5922" w:rsidRDefault="00EB0ACB" w:rsidP="000E1584">
      <w:pPr>
        <w:spacing w:after="240"/>
        <w:ind w:right="-568"/>
        <w:rPr>
          <w:rFonts w:ascii="Arial" w:hAnsi="Arial" w:cs="Arial"/>
          <w:szCs w:val="24"/>
        </w:rPr>
      </w:pPr>
      <w:r>
        <w:rPr>
          <w:rFonts w:ascii="Arial" w:hAnsi="Arial" w:cs="Arial"/>
          <w:szCs w:val="24"/>
        </w:rPr>
        <w:t>Board</w:t>
      </w:r>
      <w:r w:rsidR="000E1584">
        <w:rPr>
          <w:rFonts w:ascii="Arial" w:hAnsi="Arial" w:cs="Arial"/>
          <w:szCs w:val="24"/>
        </w:rPr>
        <w:t xml:space="preserve"> implementation of the</w:t>
      </w:r>
      <w:r w:rsidR="0083613F" w:rsidRPr="00BF5922">
        <w:rPr>
          <w:rFonts w:ascii="Arial" w:hAnsi="Arial" w:cs="Arial"/>
          <w:szCs w:val="24"/>
        </w:rPr>
        <w:t xml:space="preserve"> Diversity and Inclusion Strategy 2021-2025</w:t>
      </w:r>
      <w:r w:rsidR="000871A8">
        <w:rPr>
          <w:rFonts w:ascii="Arial" w:hAnsi="Arial" w:cs="Arial"/>
          <w:szCs w:val="24"/>
        </w:rPr>
        <w:t xml:space="preserve"> is ongoing</w:t>
      </w:r>
      <w:r w:rsidR="0083613F" w:rsidRPr="00BF5922">
        <w:rPr>
          <w:rFonts w:ascii="Arial" w:hAnsi="Arial" w:cs="Arial"/>
          <w:szCs w:val="24"/>
        </w:rPr>
        <w:t>. Outcomes and associated outputs of the current strategy relating to workforce diversity and inclusion include:</w:t>
      </w:r>
    </w:p>
    <w:p w14:paraId="276E19CB" w14:textId="77777777" w:rsidR="0083613F" w:rsidRPr="00BF5922" w:rsidRDefault="0083613F" w:rsidP="007733FE">
      <w:pPr>
        <w:pStyle w:val="ListParagraph"/>
        <w:numPr>
          <w:ilvl w:val="0"/>
          <w:numId w:val="10"/>
        </w:numPr>
        <w:ind w:right="-568"/>
        <w:rPr>
          <w:rFonts w:ascii="Arial" w:hAnsi="Arial" w:cs="Arial"/>
        </w:rPr>
      </w:pPr>
      <w:r w:rsidRPr="00BF5922">
        <w:rPr>
          <w:rFonts w:ascii="Arial" w:hAnsi="Arial" w:cs="Arial"/>
        </w:rPr>
        <w:t>Education and training – developing a suite of new training materials to further embed equality, diversity and inclusion throughout NHS Golden Jubilee</w:t>
      </w:r>
    </w:p>
    <w:p w14:paraId="45E03E0A" w14:textId="77777777" w:rsidR="0083613F" w:rsidRPr="00BF5922" w:rsidRDefault="0083613F" w:rsidP="007733FE">
      <w:pPr>
        <w:pStyle w:val="ListParagraph"/>
        <w:ind w:right="-568"/>
        <w:rPr>
          <w:rFonts w:ascii="Arial" w:hAnsi="Arial" w:cs="Arial"/>
        </w:rPr>
      </w:pPr>
    </w:p>
    <w:p w14:paraId="46B8CF70" w14:textId="0B1CD609" w:rsidR="0083613F" w:rsidRPr="00BF5922" w:rsidRDefault="00EB0ACB" w:rsidP="007733FE">
      <w:pPr>
        <w:pStyle w:val="ListParagraph"/>
        <w:numPr>
          <w:ilvl w:val="0"/>
          <w:numId w:val="10"/>
        </w:numPr>
        <w:ind w:right="-568"/>
        <w:rPr>
          <w:rFonts w:ascii="Arial" w:hAnsi="Arial" w:cs="Arial"/>
        </w:rPr>
      </w:pPr>
      <w:r>
        <w:rPr>
          <w:rFonts w:ascii="Arial" w:hAnsi="Arial" w:cs="Arial"/>
        </w:rPr>
        <w:t>On</w:t>
      </w:r>
      <w:r w:rsidRPr="00BF5922">
        <w:rPr>
          <w:rFonts w:ascii="Arial" w:hAnsi="Arial" w:cs="Arial"/>
        </w:rPr>
        <w:t>-board</w:t>
      </w:r>
      <w:r w:rsidR="0083613F" w:rsidRPr="00BF5922">
        <w:rPr>
          <w:rFonts w:ascii="Arial" w:hAnsi="Arial" w:cs="Arial"/>
        </w:rPr>
        <w:t xml:space="preserve"> diverse talent – introducing a number of initiatives to attract and retain diverse talent to the organisation</w:t>
      </w:r>
    </w:p>
    <w:p w14:paraId="3AFAD24E" w14:textId="77777777" w:rsidR="0083613F" w:rsidRPr="00BF5922" w:rsidRDefault="0083613F" w:rsidP="007733FE">
      <w:pPr>
        <w:ind w:right="-568"/>
        <w:rPr>
          <w:rFonts w:ascii="Arial" w:hAnsi="Arial" w:cs="Arial"/>
          <w:szCs w:val="24"/>
        </w:rPr>
      </w:pPr>
    </w:p>
    <w:p w14:paraId="4362D347" w14:textId="77777777" w:rsidR="0083613F" w:rsidRPr="00BF5922" w:rsidRDefault="0083613F" w:rsidP="007733FE">
      <w:pPr>
        <w:pStyle w:val="ListParagraph"/>
        <w:numPr>
          <w:ilvl w:val="0"/>
          <w:numId w:val="10"/>
        </w:numPr>
        <w:ind w:right="-568"/>
        <w:rPr>
          <w:rFonts w:ascii="Arial" w:hAnsi="Arial" w:cs="Arial"/>
        </w:rPr>
      </w:pPr>
      <w:r w:rsidRPr="00BF5922">
        <w:rPr>
          <w:rFonts w:ascii="Arial" w:hAnsi="Arial" w:cs="Arial"/>
        </w:rPr>
        <w:t>Leadership and organisation structure - we are committed to creating a more equitable workplace, with diversity across management structures by understanding and addressing barriers to career progression and promotion by the protected characteristics and Fairer Scotland Duty</w:t>
      </w:r>
    </w:p>
    <w:p w14:paraId="41501592" w14:textId="77777777" w:rsidR="0083613F" w:rsidRPr="00BF5922" w:rsidRDefault="0083613F" w:rsidP="007733FE">
      <w:pPr>
        <w:pStyle w:val="ListParagraph"/>
        <w:ind w:right="-568"/>
        <w:rPr>
          <w:rFonts w:ascii="Arial" w:hAnsi="Arial" w:cs="Arial"/>
        </w:rPr>
      </w:pPr>
    </w:p>
    <w:p w14:paraId="38586685" w14:textId="6D75D059" w:rsidR="0083613F" w:rsidRPr="00BF5922" w:rsidRDefault="0083613F" w:rsidP="007733FE">
      <w:pPr>
        <w:pStyle w:val="ListParagraph"/>
        <w:numPr>
          <w:ilvl w:val="0"/>
          <w:numId w:val="10"/>
        </w:numPr>
        <w:ind w:right="-568"/>
        <w:rPr>
          <w:rFonts w:ascii="Arial" w:hAnsi="Arial" w:cs="Arial"/>
        </w:rPr>
      </w:pPr>
      <w:r w:rsidRPr="00BF5922">
        <w:rPr>
          <w:rFonts w:ascii="Arial" w:hAnsi="Arial" w:cs="Arial"/>
        </w:rPr>
        <w:t>Inclusivity and data - a commitment to building a better understanding of diversity within the organisation by examining the data collection and analysis methods used to characterise workforce profiling</w:t>
      </w:r>
      <w:r w:rsidR="00EB0ACB">
        <w:rPr>
          <w:rFonts w:ascii="Arial" w:hAnsi="Arial" w:cs="Arial"/>
        </w:rPr>
        <w:t>.</w:t>
      </w:r>
    </w:p>
    <w:p w14:paraId="3261C60C" w14:textId="77777777" w:rsidR="0083613F" w:rsidRPr="00BF5922" w:rsidRDefault="0083613F" w:rsidP="007733FE">
      <w:pPr>
        <w:pStyle w:val="ListParagraph"/>
        <w:ind w:right="-568"/>
        <w:rPr>
          <w:rFonts w:ascii="Arial" w:hAnsi="Arial" w:cs="Arial"/>
          <w:highlight w:val="yellow"/>
        </w:rPr>
      </w:pPr>
    </w:p>
    <w:p w14:paraId="6BF78A01" w14:textId="2BEDF578" w:rsidR="0083613F" w:rsidRPr="00BF5922" w:rsidRDefault="0083613F" w:rsidP="007733FE">
      <w:pPr>
        <w:ind w:right="-568"/>
        <w:rPr>
          <w:rFonts w:ascii="Arial" w:hAnsi="Arial" w:cs="Arial"/>
          <w:szCs w:val="24"/>
        </w:rPr>
      </w:pPr>
      <w:r w:rsidRPr="00BF5922">
        <w:rPr>
          <w:rFonts w:ascii="Arial" w:hAnsi="Arial" w:cs="Arial"/>
          <w:szCs w:val="24"/>
        </w:rPr>
        <w:t xml:space="preserve">NHS </w:t>
      </w:r>
      <w:r w:rsidR="00EB0ACB">
        <w:rPr>
          <w:rFonts w:ascii="Arial" w:hAnsi="Arial" w:cs="Arial"/>
          <w:szCs w:val="24"/>
        </w:rPr>
        <w:t>GJ</w:t>
      </w:r>
      <w:r w:rsidRPr="00BF5922">
        <w:rPr>
          <w:rFonts w:ascii="Arial" w:hAnsi="Arial" w:cs="Arial"/>
          <w:szCs w:val="24"/>
        </w:rPr>
        <w:t xml:space="preserve"> will continue to support the 7 staff diversity networks (Ability, Ethnic Minority, LGBT+, Spiritual Care, Armed Forces, Women’s, </w:t>
      </w:r>
      <w:r w:rsidR="000E1584">
        <w:rPr>
          <w:rFonts w:ascii="Arial" w:hAnsi="Arial" w:cs="Arial"/>
          <w:szCs w:val="24"/>
        </w:rPr>
        <w:t xml:space="preserve">and </w:t>
      </w:r>
      <w:r w:rsidRPr="00BF5922">
        <w:rPr>
          <w:rFonts w:ascii="Arial" w:hAnsi="Arial" w:cs="Arial"/>
          <w:szCs w:val="24"/>
        </w:rPr>
        <w:t xml:space="preserve">Young People). Networks are open to staff, volunteers and allies based within the NHS </w:t>
      </w:r>
      <w:r w:rsidR="00E12BE2" w:rsidRPr="00BF5922">
        <w:rPr>
          <w:rFonts w:ascii="Arial" w:hAnsi="Arial" w:cs="Arial"/>
          <w:szCs w:val="24"/>
        </w:rPr>
        <w:t>GJ</w:t>
      </w:r>
      <w:r w:rsidRPr="00BF5922">
        <w:rPr>
          <w:rFonts w:ascii="Arial" w:hAnsi="Arial" w:cs="Arial"/>
          <w:szCs w:val="24"/>
        </w:rPr>
        <w:t xml:space="preserve"> community. Each network h</w:t>
      </w:r>
      <w:r w:rsidR="000E1584">
        <w:rPr>
          <w:rFonts w:ascii="Arial" w:hAnsi="Arial" w:cs="Arial"/>
          <w:szCs w:val="24"/>
        </w:rPr>
        <w:t>as links in</w:t>
      </w:r>
      <w:r w:rsidRPr="00BF5922">
        <w:rPr>
          <w:rFonts w:ascii="Arial" w:hAnsi="Arial" w:cs="Arial"/>
          <w:szCs w:val="24"/>
        </w:rPr>
        <w:t>to the organisational Diversity and Inclusion Group, ensuring views are heard and subject-matter expertise recognised.</w:t>
      </w:r>
    </w:p>
    <w:p w14:paraId="18D64DD1" w14:textId="77777777" w:rsidR="0083613F" w:rsidRPr="00BF5922" w:rsidRDefault="0083613F" w:rsidP="007733FE">
      <w:pPr>
        <w:ind w:right="-568"/>
        <w:rPr>
          <w:rFonts w:ascii="Arial" w:hAnsi="Arial" w:cs="Arial"/>
          <w:szCs w:val="24"/>
        </w:rPr>
      </w:pPr>
    </w:p>
    <w:p w14:paraId="4F6C94BB" w14:textId="48CD4ECF" w:rsidR="00647654" w:rsidRDefault="00EB0ACB" w:rsidP="007733FE">
      <w:pPr>
        <w:spacing w:after="160" w:line="259" w:lineRule="auto"/>
        <w:ind w:right="-568"/>
        <w:rPr>
          <w:rFonts w:ascii="Arial" w:hAnsi="Arial" w:cs="Arial"/>
          <w:szCs w:val="24"/>
        </w:rPr>
      </w:pPr>
      <w:r>
        <w:rPr>
          <w:rFonts w:ascii="Arial" w:hAnsi="Arial" w:cs="Arial"/>
          <w:szCs w:val="24"/>
        </w:rPr>
        <w:t>Furthermore, a</w:t>
      </w:r>
      <w:r w:rsidR="00647654" w:rsidRPr="00BF5922">
        <w:rPr>
          <w:rFonts w:ascii="Arial" w:hAnsi="Arial" w:cs="Arial"/>
          <w:szCs w:val="24"/>
        </w:rPr>
        <w:t xml:space="preserve">n Anchors Strategic Plan was submitted to </w:t>
      </w:r>
      <w:r>
        <w:rPr>
          <w:rFonts w:ascii="Arial" w:hAnsi="Arial" w:cs="Arial"/>
          <w:szCs w:val="24"/>
        </w:rPr>
        <w:t xml:space="preserve">the </w:t>
      </w:r>
      <w:r w:rsidR="00647654" w:rsidRPr="00BF5922">
        <w:rPr>
          <w:rFonts w:ascii="Arial" w:hAnsi="Arial" w:cs="Arial"/>
          <w:szCs w:val="24"/>
        </w:rPr>
        <w:t xml:space="preserve">Scottish Government in October 2023. The plan also included an overview of current anchor-related activities being delivered by divisions and teams across the organisation signifying considerable existing engagement with community stakeholders. The plan outlined potential opportunities across the three pillars of workforce, procurement and estates. A survey and consultation was also undertaken across NHS GJ to ascertain views on the role of the hospital as an anchor institute. There was significant feedback with a particular focus on local recruitment and developing opportunities for existing staff. The </w:t>
      </w:r>
      <w:r w:rsidR="000871A8">
        <w:rPr>
          <w:rFonts w:ascii="Arial" w:hAnsi="Arial" w:cs="Arial"/>
          <w:szCs w:val="24"/>
        </w:rPr>
        <w:t xml:space="preserve">Anchors </w:t>
      </w:r>
      <w:r w:rsidR="00647654" w:rsidRPr="00BF5922">
        <w:rPr>
          <w:rFonts w:ascii="Arial" w:hAnsi="Arial" w:cs="Arial"/>
          <w:szCs w:val="24"/>
        </w:rPr>
        <w:t xml:space="preserve">strategic plan is currently being refined with relevant teams with a focus on identifying new opportunities based on stakeholder feedback, as well as identifying measurable outcomes for each deliverable, which is </w:t>
      </w:r>
      <w:r w:rsidR="000871A8">
        <w:rPr>
          <w:rFonts w:ascii="Arial" w:hAnsi="Arial" w:cs="Arial"/>
          <w:szCs w:val="24"/>
        </w:rPr>
        <w:t>expected</w:t>
      </w:r>
      <w:r w:rsidR="00647654" w:rsidRPr="00BF5922">
        <w:rPr>
          <w:rFonts w:ascii="Arial" w:hAnsi="Arial" w:cs="Arial"/>
          <w:szCs w:val="24"/>
        </w:rPr>
        <w:t xml:space="preserve"> to be finalised by April 2024. </w:t>
      </w:r>
    </w:p>
    <w:p w14:paraId="204DE075" w14:textId="0E04664F" w:rsidR="00C03DA9" w:rsidRDefault="00C03DA9" w:rsidP="007733FE">
      <w:pPr>
        <w:spacing w:after="160" w:line="259" w:lineRule="auto"/>
        <w:ind w:right="-568"/>
        <w:rPr>
          <w:rFonts w:ascii="Arial" w:hAnsi="Arial" w:cs="Arial"/>
          <w:szCs w:val="24"/>
        </w:rPr>
      </w:pPr>
    </w:p>
    <w:p w14:paraId="59D59A92" w14:textId="77777777" w:rsidR="00C03DA9" w:rsidRPr="00BF5922" w:rsidRDefault="00C03DA9" w:rsidP="007733FE">
      <w:pPr>
        <w:spacing w:after="160" w:line="259" w:lineRule="auto"/>
        <w:ind w:right="-568"/>
        <w:rPr>
          <w:rFonts w:ascii="Arial" w:hAnsi="Arial" w:cs="Arial"/>
          <w:szCs w:val="24"/>
        </w:rPr>
      </w:pPr>
    </w:p>
    <w:p w14:paraId="3364A7C5" w14:textId="1BE4860C" w:rsidR="003853D6" w:rsidRPr="00BF5922" w:rsidRDefault="003853D6" w:rsidP="007733FE">
      <w:pPr>
        <w:spacing w:after="160" w:line="259" w:lineRule="auto"/>
        <w:ind w:right="-568"/>
        <w:rPr>
          <w:rFonts w:ascii="Arial" w:hAnsi="Arial" w:cs="Arial"/>
          <w:szCs w:val="24"/>
        </w:rPr>
      </w:pPr>
    </w:p>
    <w:tbl>
      <w:tblPr>
        <w:tblStyle w:val="TableGrid"/>
        <w:tblW w:w="10485" w:type="dxa"/>
        <w:tblInd w:w="-709" w:type="dxa"/>
        <w:tblLayout w:type="fixed"/>
        <w:tblLook w:val="04A0" w:firstRow="1" w:lastRow="0" w:firstColumn="1" w:lastColumn="0" w:noHBand="0" w:noVBand="1"/>
      </w:tblPr>
      <w:tblGrid>
        <w:gridCol w:w="603"/>
        <w:gridCol w:w="2086"/>
        <w:gridCol w:w="7796"/>
      </w:tblGrid>
      <w:tr w:rsidR="00555225" w:rsidRPr="00BF5922" w14:paraId="0782B39D" w14:textId="77777777" w:rsidTr="00C03DA9">
        <w:trPr>
          <w:trHeight w:val="254"/>
        </w:trPr>
        <w:tc>
          <w:tcPr>
            <w:tcW w:w="603" w:type="dxa"/>
            <w:tcBorders>
              <w:right w:val="single" w:sz="4" w:space="0" w:color="FFFFFF" w:themeColor="background1"/>
            </w:tcBorders>
            <w:shd w:val="clear" w:color="auto" w:fill="65757D" w:themeFill="background2" w:themeFillShade="80"/>
          </w:tcPr>
          <w:p w14:paraId="7BB6920E" w14:textId="77777777"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2086" w:type="dxa"/>
            <w:tcBorders>
              <w:right w:val="single" w:sz="4" w:space="0" w:color="FFFFFF" w:themeColor="background1"/>
            </w:tcBorders>
            <w:shd w:val="clear" w:color="auto" w:fill="65757D" w:themeFill="background2" w:themeFillShade="80"/>
          </w:tcPr>
          <w:p w14:paraId="652E2C04" w14:textId="5198C2F0"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7796" w:type="dxa"/>
            <w:tcBorders>
              <w:left w:val="single" w:sz="4" w:space="0" w:color="FFFFFF" w:themeColor="background1"/>
            </w:tcBorders>
            <w:shd w:val="clear" w:color="auto" w:fill="65757D" w:themeFill="background2" w:themeFillShade="80"/>
          </w:tcPr>
          <w:p w14:paraId="09F2292E" w14:textId="5E9A6C00" w:rsidR="00555225" w:rsidRPr="00BF5922" w:rsidRDefault="00555225" w:rsidP="007733FE">
            <w:pPr>
              <w:rPr>
                <w:rFonts w:ascii="Arial" w:hAnsi="Arial" w:cs="Arial"/>
                <w:color w:val="FFFFFF" w:themeColor="background1"/>
                <w:szCs w:val="24"/>
              </w:rPr>
            </w:pPr>
            <w:r w:rsidRPr="00BF5922">
              <w:rPr>
                <w:rFonts w:ascii="Arial" w:hAnsi="Arial" w:cs="Arial"/>
                <w:b/>
                <w:bCs/>
                <w:color w:val="FFFFFF" w:themeColor="background1"/>
                <w:szCs w:val="24"/>
              </w:rPr>
              <w:t>Board Actions 2024/25</w:t>
            </w:r>
          </w:p>
        </w:tc>
      </w:tr>
      <w:tr w:rsidR="00E42F95" w:rsidRPr="00BF5922" w14:paraId="4E92A9A5" w14:textId="77777777" w:rsidTr="00C03DA9">
        <w:trPr>
          <w:trHeight w:val="607"/>
        </w:trPr>
        <w:tc>
          <w:tcPr>
            <w:tcW w:w="603" w:type="dxa"/>
            <w:vMerge w:val="restart"/>
          </w:tcPr>
          <w:p w14:paraId="1F1B8EE4" w14:textId="4AC8B9A7" w:rsidR="00E42F95" w:rsidRPr="00BF5922" w:rsidRDefault="00E42F95" w:rsidP="007733FE">
            <w:pPr>
              <w:rPr>
                <w:rFonts w:ascii="Arial" w:hAnsi="Arial" w:cs="Arial"/>
                <w:b/>
                <w:bCs/>
                <w:szCs w:val="24"/>
              </w:rPr>
            </w:pPr>
            <w:r w:rsidRPr="00BF5922">
              <w:rPr>
                <w:rFonts w:ascii="Arial" w:hAnsi="Arial" w:cs="Arial"/>
                <w:b/>
                <w:bCs/>
                <w:szCs w:val="24"/>
              </w:rPr>
              <w:t>6.1</w:t>
            </w:r>
          </w:p>
        </w:tc>
        <w:tc>
          <w:tcPr>
            <w:tcW w:w="2086" w:type="dxa"/>
            <w:vMerge w:val="restart"/>
          </w:tcPr>
          <w:p w14:paraId="312E5E5C" w14:textId="77777777" w:rsidR="00E42F95" w:rsidRPr="00BF5922" w:rsidRDefault="00E42F95" w:rsidP="007733FE">
            <w:pPr>
              <w:rPr>
                <w:rFonts w:ascii="Arial" w:hAnsi="Arial" w:cs="Arial"/>
                <w:b/>
                <w:szCs w:val="24"/>
              </w:rPr>
            </w:pPr>
            <w:r w:rsidRPr="00BF5922">
              <w:rPr>
                <w:rFonts w:ascii="Arial" w:hAnsi="Arial" w:cs="Arial"/>
                <w:b/>
                <w:szCs w:val="24"/>
              </w:rPr>
              <w:t>Director of People and Culture</w:t>
            </w:r>
          </w:p>
          <w:p w14:paraId="4CF6DD51" w14:textId="77777777" w:rsidR="00E42F95" w:rsidRPr="00BF5922" w:rsidRDefault="00E42F95" w:rsidP="007733FE">
            <w:pPr>
              <w:pStyle w:val="Default"/>
              <w:rPr>
                <w:b/>
                <w:bCs/>
              </w:rPr>
            </w:pPr>
          </w:p>
        </w:tc>
        <w:tc>
          <w:tcPr>
            <w:tcW w:w="7796" w:type="dxa"/>
          </w:tcPr>
          <w:p w14:paraId="266367D2" w14:textId="7B0C14CA" w:rsidR="00E42F95" w:rsidRPr="00BF5922" w:rsidRDefault="00E42F95" w:rsidP="001446CA">
            <w:pPr>
              <w:pStyle w:val="Default"/>
              <w:spacing w:after="240"/>
              <w:rPr>
                <w:b/>
                <w:bCs/>
              </w:rPr>
            </w:pPr>
            <w:r w:rsidRPr="00BF5922">
              <w:rPr>
                <w:b/>
                <w:bCs/>
              </w:rPr>
              <w:t xml:space="preserve">Tackling local health inequalities (including </w:t>
            </w:r>
            <w:proofErr w:type="spellStart"/>
            <w:r w:rsidRPr="00BF5922">
              <w:rPr>
                <w:b/>
                <w:bCs/>
              </w:rPr>
              <w:t>racialised</w:t>
            </w:r>
            <w:proofErr w:type="spellEnd"/>
            <w:r w:rsidRPr="00BF5922">
              <w:rPr>
                <w:b/>
                <w:bCs/>
              </w:rPr>
              <w:t xml:space="preserve"> health inequalities) and reflecting population needs and local joint Strategic Needs Assessment.</w:t>
            </w:r>
          </w:p>
        </w:tc>
      </w:tr>
      <w:tr w:rsidR="00E42F95" w:rsidRPr="00BF5922" w14:paraId="56597025" w14:textId="77777777" w:rsidTr="000B4C3E">
        <w:trPr>
          <w:trHeight w:val="599"/>
        </w:trPr>
        <w:tc>
          <w:tcPr>
            <w:tcW w:w="603" w:type="dxa"/>
            <w:vMerge/>
          </w:tcPr>
          <w:p w14:paraId="2C1CD2E9" w14:textId="77777777" w:rsidR="00E42F95" w:rsidRPr="00BF5922" w:rsidRDefault="00E42F95" w:rsidP="007733FE">
            <w:pPr>
              <w:rPr>
                <w:rFonts w:ascii="Arial" w:hAnsi="Arial" w:cs="Arial"/>
                <w:b/>
                <w:bCs/>
                <w:szCs w:val="24"/>
              </w:rPr>
            </w:pPr>
          </w:p>
        </w:tc>
        <w:tc>
          <w:tcPr>
            <w:tcW w:w="2086" w:type="dxa"/>
            <w:vMerge/>
          </w:tcPr>
          <w:p w14:paraId="68D3FCB9" w14:textId="77777777" w:rsidR="00E42F95" w:rsidRPr="00BF5922" w:rsidRDefault="00E42F95" w:rsidP="007733FE">
            <w:pPr>
              <w:rPr>
                <w:rFonts w:ascii="Arial" w:hAnsi="Arial" w:cs="Arial"/>
                <w:b/>
                <w:szCs w:val="24"/>
              </w:rPr>
            </w:pPr>
          </w:p>
        </w:tc>
        <w:tc>
          <w:tcPr>
            <w:tcW w:w="7796" w:type="dxa"/>
          </w:tcPr>
          <w:p w14:paraId="3AA0DB5F" w14:textId="77777777" w:rsidR="00E42F95" w:rsidRPr="00BF5922" w:rsidRDefault="00E42F95" w:rsidP="0065047F">
            <w:pPr>
              <w:spacing w:after="240"/>
              <w:rPr>
                <w:rFonts w:ascii="Arial" w:hAnsi="Arial" w:cs="Arial"/>
                <w:szCs w:val="24"/>
              </w:rPr>
            </w:pPr>
            <w:r w:rsidRPr="00BF5922">
              <w:rPr>
                <w:rFonts w:ascii="Arial" w:hAnsi="Arial" w:cs="Arial"/>
                <w:szCs w:val="24"/>
              </w:rPr>
              <w:t>NHS Golden Jubilee’s priorities for 2024/25 in relation to tackling local health inequalities and reflecting population needs largely focus on the following areas:</w:t>
            </w:r>
          </w:p>
          <w:p w14:paraId="480C9850"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Development and deployment of NHS GJ’s Reasonable Adjustment Passport for disabled staff  </w:t>
            </w:r>
          </w:p>
          <w:p w14:paraId="263C2156" w14:textId="48AEF9EB"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Roll out of training for </w:t>
            </w:r>
            <w:r w:rsidR="000871A8">
              <w:rPr>
                <w:rFonts w:ascii="Arial" w:hAnsi="Arial" w:cs="Arial"/>
              </w:rPr>
              <w:t>Equality Impact Assessment (</w:t>
            </w:r>
            <w:r w:rsidRPr="00BF5922">
              <w:rPr>
                <w:rFonts w:ascii="Arial" w:hAnsi="Arial" w:cs="Arial"/>
              </w:rPr>
              <w:t>EQIA</w:t>
            </w:r>
            <w:r w:rsidR="000871A8">
              <w:rPr>
                <w:rFonts w:ascii="Arial" w:hAnsi="Arial" w:cs="Arial"/>
              </w:rPr>
              <w:t>)</w:t>
            </w:r>
            <w:r w:rsidRPr="00BF5922">
              <w:rPr>
                <w:rFonts w:ascii="Arial" w:hAnsi="Arial" w:cs="Arial"/>
              </w:rPr>
              <w:t xml:space="preserve"> and establishment of EQIA champion</w:t>
            </w:r>
            <w:r w:rsidR="00EB0ACB">
              <w:rPr>
                <w:rFonts w:ascii="Arial" w:hAnsi="Arial" w:cs="Arial"/>
              </w:rPr>
              <w:t>s across all hospital functions</w:t>
            </w:r>
            <w:r w:rsidRPr="00BF5922">
              <w:rPr>
                <w:rFonts w:ascii="Arial" w:hAnsi="Arial" w:cs="Arial"/>
              </w:rPr>
              <w:t>/divisions</w:t>
            </w:r>
          </w:p>
          <w:p w14:paraId="6BD7A5C6" w14:textId="58BA5E03" w:rsidR="00E42F95" w:rsidRPr="00BF5922" w:rsidRDefault="00336A09" w:rsidP="007733FE">
            <w:pPr>
              <w:pStyle w:val="ListParagraph"/>
              <w:numPr>
                <w:ilvl w:val="0"/>
                <w:numId w:val="25"/>
              </w:numPr>
              <w:spacing w:after="160" w:line="256" w:lineRule="auto"/>
              <w:rPr>
                <w:rFonts w:ascii="Arial" w:hAnsi="Arial" w:cs="Arial"/>
              </w:rPr>
            </w:pPr>
            <w:r>
              <w:rPr>
                <w:rFonts w:ascii="Arial" w:hAnsi="Arial" w:cs="Arial"/>
              </w:rPr>
              <w:t xml:space="preserve">Roll </w:t>
            </w:r>
            <w:r w:rsidRPr="009C1CD9">
              <w:rPr>
                <w:rFonts w:ascii="Arial" w:hAnsi="Arial" w:cs="Arial"/>
              </w:rPr>
              <w:t>out of</w:t>
            </w:r>
            <w:r w:rsidR="00E42F95" w:rsidRPr="009C1CD9">
              <w:rPr>
                <w:rFonts w:ascii="Arial" w:hAnsi="Arial" w:cs="Arial"/>
              </w:rPr>
              <w:t xml:space="preserve"> </w:t>
            </w:r>
            <w:r w:rsidR="000871A8">
              <w:rPr>
                <w:rFonts w:ascii="Arial" w:hAnsi="Arial" w:cs="Arial"/>
              </w:rPr>
              <w:t>three</w:t>
            </w:r>
            <w:r w:rsidR="00E42F95" w:rsidRPr="009C1CD9">
              <w:rPr>
                <w:rFonts w:ascii="Arial" w:hAnsi="Arial" w:cs="Arial"/>
              </w:rPr>
              <w:t xml:space="preserve"> training</w:t>
            </w:r>
            <w:r w:rsidR="00E42F95" w:rsidRPr="00BF5922">
              <w:rPr>
                <w:rFonts w:ascii="Arial" w:hAnsi="Arial" w:cs="Arial"/>
              </w:rPr>
              <w:t xml:space="preserve"> sessions on neurodiversity in the workforce to be provide</w:t>
            </w:r>
            <w:r w:rsidR="00EB0ACB">
              <w:rPr>
                <w:rFonts w:ascii="Arial" w:hAnsi="Arial" w:cs="Arial"/>
              </w:rPr>
              <w:t>d</w:t>
            </w:r>
            <w:r w:rsidR="00E42F95" w:rsidRPr="00BF5922">
              <w:rPr>
                <w:rFonts w:ascii="Arial" w:hAnsi="Arial" w:cs="Arial"/>
              </w:rPr>
              <w:t xml:space="preserve"> by Scottish Autism Society  </w:t>
            </w:r>
          </w:p>
          <w:p w14:paraId="4AFF8C59" w14:textId="5B527543"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Deployment of </w:t>
            </w:r>
            <w:proofErr w:type="spellStart"/>
            <w:r w:rsidRPr="00BF5922">
              <w:rPr>
                <w:rFonts w:ascii="Arial" w:hAnsi="Arial" w:cs="Arial"/>
              </w:rPr>
              <w:t>WelcoME</w:t>
            </w:r>
            <w:proofErr w:type="spellEnd"/>
            <w:r w:rsidRPr="00BF5922">
              <w:rPr>
                <w:rFonts w:ascii="Arial" w:hAnsi="Arial" w:cs="Arial"/>
              </w:rPr>
              <w:t xml:space="preserve"> app for disabled service users to provide advanced information of </w:t>
            </w:r>
            <w:r w:rsidR="00EB0ACB">
              <w:rPr>
                <w:rFonts w:ascii="Arial" w:hAnsi="Arial" w:cs="Arial"/>
              </w:rPr>
              <w:t xml:space="preserve">an </w:t>
            </w:r>
            <w:r w:rsidRPr="00BF5922">
              <w:rPr>
                <w:rFonts w:ascii="Arial" w:hAnsi="Arial" w:cs="Arial"/>
              </w:rPr>
              <w:t>individual’s disability and accessibility requirements prior to arriving on site allowing NHS GJ to provide an enhanced level of person</w:t>
            </w:r>
            <w:r w:rsidR="000871A8">
              <w:rPr>
                <w:rFonts w:ascii="Arial" w:hAnsi="Arial" w:cs="Arial"/>
              </w:rPr>
              <w:t>-</w:t>
            </w:r>
            <w:r w:rsidRPr="00BF5922">
              <w:rPr>
                <w:rFonts w:ascii="Arial" w:hAnsi="Arial" w:cs="Arial"/>
              </w:rPr>
              <w:t xml:space="preserve"> centred care </w:t>
            </w:r>
          </w:p>
          <w:p w14:paraId="48B81011"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Development of Board succession planning with strong focus on inclusivity</w:t>
            </w:r>
          </w:p>
          <w:p w14:paraId="584D3EEE"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New procedures focusing on guidance for hiring managers around diversification of interview panels  </w:t>
            </w:r>
          </w:p>
          <w:p w14:paraId="267419BD"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Equality Outcome for on-boarding diverse talent continues with updated content in recruitment packs to encourage and support increased number of disabled applicants </w:t>
            </w:r>
          </w:p>
          <w:p w14:paraId="4F0C2301" w14:textId="6944588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Collaboration with NHS </w:t>
            </w:r>
            <w:r w:rsidR="00EB0ACB">
              <w:rPr>
                <w:rFonts w:ascii="Arial" w:hAnsi="Arial" w:cs="Arial"/>
              </w:rPr>
              <w:t>GGC</w:t>
            </w:r>
            <w:r w:rsidRPr="00BF5922">
              <w:rPr>
                <w:rFonts w:ascii="Arial" w:hAnsi="Arial" w:cs="Arial"/>
              </w:rPr>
              <w:t xml:space="preserve"> to host </w:t>
            </w:r>
            <w:r w:rsidR="000871A8">
              <w:rPr>
                <w:rFonts w:ascii="Arial" w:hAnsi="Arial" w:cs="Arial"/>
              </w:rPr>
              <w:t xml:space="preserve">a </w:t>
            </w:r>
            <w:r w:rsidRPr="00BF5922">
              <w:rPr>
                <w:rFonts w:ascii="Arial" w:hAnsi="Arial" w:cs="Arial"/>
              </w:rPr>
              <w:t xml:space="preserve">Queer Leadership Conference focusing on inclusion succession planning for LGBTQ+ staff members </w:t>
            </w:r>
          </w:p>
          <w:p w14:paraId="1FA7B1CF" w14:textId="16F95950"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On-boarding diverse talent through membership of the G</w:t>
            </w:r>
            <w:r w:rsidR="009E69EF">
              <w:rPr>
                <w:rFonts w:ascii="Arial" w:hAnsi="Arial" w:cs="Arial"/>
              </w:rPr>
              <w:t>lasgow Centre for Inclusive Living (G</w:t>
            </w:r>
            <w:r w:rsidR="00EB0ACB">
              <w:rPr>
                <w:rFonts w:ascii="Arial" w:hAnsi="Arial" w:cs="Arial"/>
              </w:rPr>
              <w:t>C</w:t>
            </w:r>
            <w:r w:rsidRPr="00BF5922">
              <w:rPr>
                <w:rFonts w:ascii="Arial" w:hAnsi="Arial" w:cs="Arial"/>
              </w:rPr>
              <w:t>IL</w:t>
            </w:r>
            <w:r w:rsidR="009E69EF">
              <w:rPr>
                <w:rFonts w:ascii="Arial" w:hAnsi="Arial" w:cs="Arial"/>
              </w:rPr>
              <w:t>)</w:t>
            </w:r>
            <w:r w:rsidRPr="00BF5922">
              <w:rPr>
                <w:rFonts w:ascii="Arial" w:hAnsi="Arial" w:cs="Arial"/>
              </w:rPr>
              <w:t xml:space="preserve"> Equality Academy Programme.  T</w:t>
            </w:r>
            <w:r w:rsidR="009E69EF">
              <w:rPr>
                <w:rFonts w:ascii="Arial" w:hAnsi="Arial" w:cs="Arial"/>
              </w:rPr>
              <w:t>his will involve providing a t</w:t>
            </w:r>
            <w:r w:rsidRPr="00BF5922">
              <w:rPr>
                <w:rFonts w:ascii="Arial" w:hAnsi="Arial" w:cs="Arial"/>
              </w:rPr>
              <w:t>wo year placement f</w:t>
            </w:r>
            <w:r w:rsidR="00EB0ACB">
              <w:rPr>
                <w:rFonts w:ascii="Arial" w:hAnsi="Arial" w:cs="Arial"/>
              </w:rPr>
              <w:t xml:space="preserve">or </w:t>
            </w:r>
            <w:r w:rsidR="009E69EF">
              <w:rPr>
                <w:rFonts w:ascii="Arial" w:hAnsi="Arial" w:cs="Arial"/>
              </w:rPr>
              <w:t xml:space="preserve">a </w:t>
            </w:r>
            <w:r w:rsidR="00EB0ACB">
              <w:rPr>
                <w:rFonts w:ascii="Arial" w:hAnsi="Arial" w:cs="Arial"/>
              </w:rPr>
              <w:t xml:space="preserve">disabled graduate within NHSGJ’s </w:t>
            </w:r>
            <w:r w:rsidRPr="00BF5922">
              <w:rPr>
                <w:rFonts w:ascii="Arial" w:hAnsi="Arial" w:cs="Arial"/>
              </w:rPr>
              <w:t xml:space="preserve">Learning </w:t>
            </w:r>
            <w:r w:rsidR="00EB0ACB">
              <w:rPr>
                <w:rFonts w:ascii="Arial" w:hAnsi="Arial" w:cs="Arial"/>
              </w:rPr>
              <w:t>and Organisational Development T</w:t>
            </w:r>
            <w:r w:rsidRPr="00BF5922">
              <w:rPr>
                <w:rFonts w:ascii="Arial" w:hAnsi="Arial" w:cs="Arial"/>
              </w:rPr>
              <w:t>eam</w:t>
            </w:r>
          </w:p>
          <w:p w14:paraId="7F5D20DF"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Report on the delivery of the 2021-2025 Board Equality Outcomes </w:t>
            </w:r>
          </w:p>
          <w:p w14:paraId="6A94D96E" w14:textId="77777777" w:rsidR="00E42F95"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Development of future Board Equality Outcomes for the period 2025-29, adopting a service design approa</w:t>
            </w:r>
            <w:r w:rsidR="00676322">
              <w:rPr>
                <w:rFonts w:ascii="Arial" w:hAnsi="Arial" w:cs="Arial"/>
              </w:rPr>
              <w:t>ch with internal/external stake</w:t>
            </w:r>
            <w:r w:rsidRPr="00BF5922">
              <w:rPr>
                <w:rFonts w:ascii="Arial" w:hAnsi="Arial" w:cs="Arial"/>
              </w:rPr>
              <w:t xml:space="preserve">holder engagement activities.  Outputs, actions and deliverables to be determined. </w:t>
            </w:r>
          </w:p>
          <w:p w14:paraId="303D8576" w14:textId="3F8A7CCA" w:rsidR="009C1CD9" w:rsidRPr="009C1CD9" w:rsidRDefault="009C1CD9" w:rsidP="009C1CD9">
            <w:pPr>
              <w:spacing w:after="160" w:line="256" w:lineRule="auto"/>
              <w:rPr>
                <w:rFonts w:ascii="Arial" w:hAnsi="Arial" w:cs="Arial"/>
              </w:rPr>
            </w:pPr>
            <w:r>
              <w:rPr>
                <w:rFonts w:ascii="Arial" w:hAnsi="Arial" w:cs="Arial"/>
              </w:rPr>
              <w:t xml:space="preserve">Additionally, </w:t>
            </w:r>
            <w:r w:rsidRPr="009C1CD9">
              <w:rPr>
                <w:rFonts w:ascii="Arial" w:hAnsi="Arial" w:cs="Arial"/>
              </w:rPr>
              <w:t>NHSGJ will deliver a series of targeted events in Q1 of 2024 to strengthen relations with ethnic minority</w:t>
            </w:r>
            <w:r>
              <w:rPr>
                <w:rFonts w:ascii="Arial" w:hAnsi="Arial" w:cs="Arial"/>
              </w:rPr>
              <w:t xml:space="preserve"> staff across the organisation</w:t>
            </w:r>
            <w:r w:rsidR="000B4C3E">
              <w:rPr>
                <w:rFonts w:ascii="Arial" w:hAnsi="Arial" w:cs="Arial"/>
              </w:rPr>
              <w:t>:</w:t>
            </w:r>
          </w:p>
          <w:p w14:paraId="344FD098" w14:textId="78457BE6" w:rsidR="000B4C3E" w:rsidRDefault="000B4C3E" w:rsidP="009C1CD9">
            <w:pPr>
              <w:pStyle w:val="ListParagraph"/>
              <w:numPr>
                <w:ilvl w:val="0"/>
                <w:numId w:val="75"/>
              </w:numPr>
              <w:spacing w:after="160" w:line="256" w:lineRule="auto"/>
              <w:rPr>
                <w:rFonts w:ascii="Arial" w:hAnsi="Arial" w:cs="Arial"/>
              </w:rPr>
            </w:pPr>
            <w:r>
              <w:rPr>
                <w:rFonts w:ascii="Arial" w:hAnsi="Arial" w:cs="Arial"/>
              </w:rPr>
              <w:t>An ethnic minority</w:t>
            </w:r>
            <w:r w:rsidR="009C1CD9" w:rsidRPr="009C1CD9">
              <w:rPr>
                <w:rFonts w:ascii="Arial" w:hAnsi="Arial" w:cs="Arial"/>
              </w:rPr>
              <w:t xml:space="preserve"> networking lunch will act as a promotional event to encourage more ethnic minority staff to </w:t>
            </w:r>
            <w:r w:rsidRPr="009C1CD9">
              <w:rPr>
                <w:rFonts w:ascii="Arial" w:hAnsi="Arial" w:cs="Arial"/>
              </w:rPr>
              <w:t>on-board</w:t>
            </w:r>
            <w:r w:rsidR="009C1CD9" w:rsidRPr="009C1CD9">
              <w:rPr>
                <w:rFonts w:ascii="Arial" w:hAnsi="Arial" w:cs="Arial"/>
              </w:rPr>
              <w:t xml:space="preserve"> and become act</w:t>
            </w:r>
            <w:r>
              <w:rPr>
                <w:rFonts w:ascii="Arial" w:hAnsi="Arial" w:cs="Arial"/>
              </w:rPr>
              <w:t>ive participants</w:t>
            </w:r>
            <w:r w:rsidR="00CC5D5B">
              <w:rPr>
                <w:rFonts w:ascii="Arial" w:hAnsi="Arial" w:cs="Arial"/>
              </w:rPr>
              <w:t xml:space="preserve"> in the B</w:t>
            </w:r>
            <w:r>
              <w:rPr>
                <w:rFonts w:ascii="Arial" w:hAnsi="Arial" w:cs="Arial"/>
              </w:rPr>
              <w:t>oard</w:t>
            </w:r>
            <w:r w:rsidR="00CC5D5B">
              <w:rPr>
                <w:rFonts w:ascii="Arial" w:hAnsi="Arial" w:cs="Arial"/>
              </w:rPr>
              <w:t>’</w:t>
            </w:r>
            <w:r>
              <w:rPr>
                <w:rFonts w:ascii="Arial" w:hAnsi="Arial" w:cs="Arial"/>
              </w:rPr>
              <w:t>s ethnic minority</w:t>
            </w:r>
            <w:r w:rsidR="009C1CD9" w:rsidRPr="009C1CD9">
              <w:rPr>
                <w:rFonts w:ascii="Arial" w:hAnsi="Arial" w:cs="Arial"/>
              </w:rPr>
              <w:t xml:space="preserve"> network</w:t>
            </w:r>
          </w:p>
          <w:p w14:paraId="27933B5F" w14:textId="25F9DF5E" w:rsidR="009C1CD9" w:rsidRPr="000B4C3E" w:rsidRDefault="009C1CD9" w:rsidP="009C1CD9">
            <w:pPr>
              <w:pStyle w:val="ListParagraph"/>
              <w:numPr>
                <w:ilvl w:val="0"/>
                <w:numId w:val="75"/>
              </w:numPr>
              <w:spacing w:after="160" w:line="256" w:lineRule="auto"/>
              <w:rPr>
                <w:rFonts w:ascii="Arial" w:hAnsi="Arial" w:cs="Arial"/>
              </w:rPr>
            </w:pPr>
            <w:r w:rsidRPr="000B4C3E">
              <w:rPr>
                <w:rFonts w:ascii="Arial" w:hAnsi="Arial" w:cs="Arial"/>
              </w:rPr>
              <w:t>The ethnic minority leade</w:t>
            </w:r>
            <w:r w:rsidR="000B4C3E">
              <w:rPr>
                <w:rFonts w:ascii="Arial" w:hAnsi="Arial" w:cs="Arial"/>
              </w:rPr>
              <w:t>rship event will deliver a half-</w:t>
            </w:r>
            <w:r w:rsidRPr="000B4C3E">
              <w:rPr>
                <w:rFonts w:ascii="Arial" w:hAnsi="Arial" w:cs="Arial"/>
              </w:rPr>
              <w:t>day workshop featuring guest speakers with a specific focus towards inclusive succession planning to address diversity imbalance across organisational structures.</w:t>
            </w:r>
          </w:p>
        </w:tc>
      </w:tr>
      <w:tr w:rsidR="00E42F95" w:rsidRPr="00BF5922" w14:paraId="4AFEF493" w14:textId="77777777" w:rsidTr="00C03DA9">
        <w:trPr>
          <w:trHeight w:val="880"/>
        </w:trPr>
        <w:tc>
          <w:tcPr>
            <w:tcW w:w="603" w:type="dxa"/>
            <w:vMerge w:val="restart"/>
          </w:tcPr>
          <w:p w14:paraId="29261D96" w14:textId="63D0D741" w:rsidR="00E42F95" w:rsidRPr="00BF5922" w:rsidRDefault="00E42F95" w:rsidP="007733FE">
            <w:pPr>
              <w:rPr>
                <w:rFonts w:ascii="Arial" w:hAnsi="Arial" w:cs="Arial"/>
                <w:b/>
                <w:bCs/>
                <w:szCs w:val="24"/>
              </w:rPr>
            </w:pPr>
            <w:r w:rsidRPr="00BF5922">
              <w:rPr>
                <w:rFonts w:ascii="Arial" w:hAnsi="Arial" w:cs="Arial"/>
                <w:b/>
                <w:bCs/>
                <w:szCs w:val="24"/>
              </w:rPr>
              <w:t>6.2</w:t>
            </w:r>
          </w:p>
        </w:tc>
        <w:tc>
          <w:tcPr>
            <w:tcW w:w="2086" w:type="dxa"/>
            <w:vMerge w:val="restart"/>
          </w:tcPr>
          <w:p w14:paraId="1ADFF756" w14:textId="5CBA8D29" w:rsidR="00E42F95" w:rsidRPr="00BF5922" w:rsidRDefault="00E42F95" w:rsidP="007733FE">
            <w:pPr>
              <w:rPr>
                <w:rFonts w:ascii="Arial" w:hAnsi="Arial" w:cs="Arial"/>
                <w:b/>
                <w:szCs w:val="24"/>
              </w:rPr>
            </w:pPr>
            <w:r w:rsidRPr="00BF5922">
              <w:rPr>
                <w:rFonts w:ascii="Arial" w:hAnsi="Arial" w:cs="Arial"/>
                <w:b/>
                <w:szCs w:val="24"/>
              </w:rPr>
              <w:t>Director of Transformation, Strategy, Planning and Performance</w:t>
            </w:r>
          </w:p>
          <w:p w14:paraId="3E16A973" w14:textId="77777777" w:rsidR="00E42F95" w:rsidRPr="00BF5922" w:rsidRDefault="00E42F95" w:rsidP="007733FE">
            <w:pPr>
              <w:pStyle w:val="Default"/>
              <w:rPr>
                <w:b/>
                <w:bCs/>
              </w:rPr>
            </w:pPr>
          </w:p>
        </w:tc>
        <w:tc>
          <w:tcPr>
            <w:tcW w:w="7796" w:type="dxa"/>
          </w:tcPr>
          <w:p w14:paraId="3649DF0E" w14:textId="6616A349" w:rsidR="00E42F95" w:rsidRPr="00BF5922" w:rsidRDefault="00E42F95" w:rsidP="001446CA">
            <w:pPr>
              <w:pStyle w:val="Default"/>
              <w:spacing w:after="240"/>
              <w:rPr>
                <w:b/>
                <w:bCs/>
              </w:rPr>
            </w:pPr>
            <w:r w:rsidRPr="00BF5922">
              <w:rPr>
                <w:b/>
                <w:bCs/>
              </w:rPr>
              <w:t>How they will redirect wealth back into their local community to help address the wider determinants of health inequalities, through actions set out in their “Anchors Strategic Plan”.</w:t>
            </w:r>
          </w:p>
        </w:tc>
      </w:tr>
      <w:tr w:rsidR="00E42F95" w:rsidRPr="00BF5922" w14:paraId="7794AFA7" w14:textId="77777777" w:rsidTr="00C03DA9">
        <w:trPr>
          <w:trHeight w:val="1166"/>
        </w:trPr>
        <w:tc>
          <w:tcPr>
            <w:tcW w:w="603" w:type="dxa"/>
            <w:vMerge/>
          </w:tcPr>
          <w:p w14:paraId="2E350E73" w14:textId="77777777" w:rsidR="00E42F95" w:rsidRPr="00BF5922" w:rsidRDefault="00E42F95" w:rsidP="007733FE">
            <w:pPr>
              <w:rPr>
                <w:rFonts w:ascii="Arial" w:hAnsi="Arial" w:cs="Arial"/>
                <w:b/>
                <w:bCs/>
                <w:szCs w:val="24"/>
              </w:rPr>
            </w:pPr>
          </w:p>
        </w:tc>
        <w:tc>
          <w:tcPr>
            <w:tcW w:w="2086" w:type="dxa"/>
            <w:vMerge/>
          </w:tcPr>
          <w:p w14:paraId="44781B5B" w14:textId="77777777" w:rsidR="00E42F95" w:rsidRPr="00BF5922" w:rsidRDefault="00E42F95" w:rsidP="007733FE">
            <w:pPr>
              <w:rPr>
                <w:rFonts w:ascii="Arial" w:hAnsi="Arial" w:cs="Arial"/>
                <w:b/>
                <w:szCs w:val="24"/>
              </w:rPr>
            </w:pPr>
          </w:p>
        </w:tc>
        <w:tc>
          <w:tcPr>
            <w:tcW w:w="7796" w:type="dxa"/>
          </w:tcPr>
          <w:p w14:paraId="7BA6B265" w14:textId="295A2C80" w:rsidR="00E42F95" w:rsidRPr="00BF5922" w:rsidRDefault="00E42F95" w:rsidP="0065047F">
            <w:pPr>
              <w:spacing w:after="240"/>
              <w:rPr>
                <w:rFonts w:ascii="Arial" w:hAnsi="Arial" w:cs="Arial"/>
                <w:szCs w:val="24"/>
              </w:rPr>
            </w:pPr>
            <w:r w:rsidRPr="00BF5922">
              <w:rPr>
                <w:rFonts w:ascii="Arial" w:hAnsi="Arial" w:cs="Arial"/>
                <w:szCs w:val="24"/>
              </w:rPr>
              <w:t xml:space="preserve">NHS GJ recognises the </w:t>
            </w:r>
            <w:r w:rsidR="009E69EF">
              <w:rPr>
                <w:rFonts w:ascii="Arial" w:hAnsi="Arial" w:cs="Arial"/>
                <w:szCs w:val="24"/>
              </w:rPr>
              <w:t>significant</w:t>
            </w:r>
            <w:r w:rsidRPr="00BF5922">
              <w:rPr>
                <w:rFonts w:ascii="Arial" w:hAnsi="Arial" w:cs="Arial"/>
                <w:szCs w:val="24"/>
              </w:rPr>
              <w:t xml:space="preserve"> challenges affecting West Dunbartonshire (including population decline, inequality and poverty), and therefore a refined plan will focus on a range of interventions </w:t>
            </w:r>
            <w:r w:rsidR="009E69EF">
              <w:rPr>
                <w:rFonts w:ascii="Arial" w:hAnsi="Arial" w:cs="Arial"/>
                <w:szCs w:val="24"/>
              </w:rPr>
              <w:t>to support</w:t>
            </w:r>
            <w:r w:rsidRPr="00BF5922">
              <w:rPr>
                <w:rFonts w:ascii="Arial" w:hAnsi="Arial" w:cs="Arial"/>
                <w:szCs w:val="24"/>
              </w:rPr>
              <w:t xml:space="preserve"> local communities. Outcome</w:t>
            </w:r>
            <w:r w:rsidR="009E69EF">
              <w:rPr>
                <w:rFonts w:ascii="Arial" w:hAnsi="Arial" w:cs="Arial"/>
                <w:szCs w:val="24"/>
              </w:rPr>
              <w:t>-</w:t>
            </w:r>
            <w:r w:rsidRPr="00BF5922">
              <w:rPr>
                <w:rFonts w:ascii="Arial" w:hAnsi="Arial" w:cs="Arial"/>
                <w:szCs w:val="24"/>
              </w:rPr>
              <w:t xml:space="preserve"> based activities will be delivered including: </w:t>
            </w:r>
          </w:p>
          <w:p w14:paraId="4516B9C9" w14:textId="77777777" w:rsidR="00E42F95" w:rsidRPr="00BF5922" w:rsidRDefault="00E42F95" w:rsidP="007733FE">
            <w:pPr>
              <w:pStyle w:val="ListParagraph"/>
              <w:numPr>
                <w:ilvl w:val="0"/>
                <w:numId w:val="42"/>
              </w:numPr>
              <w:rPr>
                <w:rFonts w:ascii="Arial" w:hAnsi="Arial" w:cs="Arial"/>
              </w:rPr>
            </w:pPr>
            <w:r w:rsidRPr="00BF5922">
              <w:rPr>
                <w:rFonts w:ascii="Arial" w:hAnsi="Arial" w:cs="Arial"/>
                <w:lang w:val="en-US"/>
              </w:rPr>
              <w:t>Widening workforce participation</w:t>
            </w:r>
          </w:p>
          <w:p w14:paraId="13E23FD8" w14:textId="77777777" w:rsidR="00E42F95" w:rsidRPr="00BF5922" w:rsidRDefault="00E42F95" w:rsidP="007733FE">
            <w:pPr>
              <w:pStyle w:val="ListParagraph"/>
              <w:numPr>
                <w:ilvl w:val="0"/>
                <w:numId w:val="42"/>
              </w:numPr>
              <w:rPr>
                <w:rFonts w:ascii="Arial" w:hAnsi="Arial" w:cs="Arial"/>
              </w:rPr>
            </w:pPr>
            <w:r w:rsidRPr="00BF5922">
              <w:rPr>
                <w:rFonts w:ascii="Arial" w:hAnsi="Arial" w:cs="Arial"/>
                <w:lang w:val="en-US"/>
              </w:rPr>
              <w:t>Building the future workforce</w:t>
            </w:r>
          </w:p>
          <w:p w14:paraId="69B8038E" w14:textId="77777777" w:rsidR="00E42F95" w:rsidRPr="00BF5922" w:rsidRDefault="00E42F95" w:rsidP="007733FE">
            <w:pPr>
              <w:pStyle w:val="ListParagraph"/>
              <w:numPr>
                <w:ilvl w:val="0"/>
                <w:numId w:val="42"/>
              </w:numPr>
              <w:rPr>
                <w:rFonts w:ascii="Arial" w:hAnsi="Arial" w:cs="Arial"/>
              </w:rPr>
            </w:pPr>
            <w:r w:rsidRPr="00BF5922">
              <w:rPr>
                <w:rFonts w:ascii="Arial" w:hAnsi="Arial" w:cs="Arial"/>
                <w:lang w:val="en-US"/>
              </w:rPr>
              <w:t>Being a good employer</w:t>
            </w:r>
          </w:p>
          <w:p w14:paraId="536D405E" w14:textId="77777777" w:rsidR="00E42F95" w:rsidRPr="00BF5922" w:rsidRDefault="00E42F95" w:rsidP="007733FE">
            <w:pPr>
              <w:pStyle w:val="ListParagraph"/>
              <w:numPr>
                <w:ilvl w:val="0"/>
                <w:numId w:val="42"/>
              </w:numPr>
              <w:rPr>
                <w:rFonts w:ascii="Arial" w:hAnsi="Arial" w:cs="Arial"/>
              </w:rPr>
            </w:pPr>
            <w:r w:rsidRPr="00BF5922">
              <w:rPr>
                <w:rFonts w:ascii="Arial" w:hAnsi="Arial" w:cs="Arial"/>
              </w:rPr>
              <w:t>Expanding community access to our property</w:t>
            </w:r>
          </w:p>
          <w:p w14:paraId="04283507" w14:textId="77777777" w:rsidR="00E42F95" w:rsidRPr="00BF5922" w:rsidRDefault="00E42F95" w:rsidP="007733FE">
            <w:pPr>
              <w:pStyle w:val="ListParagraph"/>
              <w:numPr>
                <w:ilvl w:val="0"/>
                <w:numId w:val="42"/>
              </w:numPr>
              <w:rPr>
                <w:rFonts w:ascii="Arial" w:hAnsi="Arial" w:cs="Arial"/>
              </w:rPr>
            </w:pPr>
            <w:r w:rsidRPr="00BF5922">
              <w:rPr>
                <w:rFonts w:ascii="Arial" w:hAnsi="Arial" w:cs="Arial"/>
              </w:rPr>
              <w:t>Improving local infrastructure</w:t>
            </w:r>
          </w:p>
          <w:p w14:paraId="4DE14BD7" w14:textId="2869496B" w:rsidR="00E42F95" w:rsidRPr="00BF5922" w:rsidRDefault="00E42F95" w:rsidP="007733FE">
            <w:pPr>
              <w:pStyle w:val="ListParagraph"/>
              <w:numPr>
                <w:ilvl w:val="0"/>
                <w:numId w:val="42"/>
              </w:numPr>
              <w:spacing w:after="240"/>
              <w:rPr>
                <w:rFonts w:ascii="Arial" w:hAnsi="Arial" w:cs="Arial"/>
              </w:rPr>
            </w:pPr>
            <w:r w:rsidRPr="00BF5922">
              <w:rPr>
                <w:rFonts w:ascii="Arial" w:hAnsi="Arial" w:cs="Arial"/>
              </w:rPr>
              <w:t>Developing a knowledge exchange economy</w:t>
            </w:r>
            <w:r w:rsidR="00676322">
              <w:rPr>
                <w:rFonts w:ascii="Arial" w:hAnsi="Arial" w:cs="Arial"/>
              </w:rPr>
              <w:t>.</w:t>
            </w:r>
          </w:p>
          <w:p w14:paraId="4EBE5A22" w14:textId="589D3130" w:rsidR="00C95DE2" w:rsidRPr="00BF5922" w:rsidRDefault="00C95DE2" w:rsidP="007733FE">
            <w:pPr>
              <w:spacing w:after="240"/>
              <w:rPr>
                <w:rFonts w:ascii="Arial" w:hAnsi="Arial" w:cs="Arial"/>
                <w:szCs w:val="24"/>
              </w:rPr>
            </w:pPr>
            <w:r w:rsidRPr="00BF5922">
              <w:rPr>
                <w:rFonts w:ascii="Arial" w:hAnsi="Arial" w:cs="Arial"/>
                <w:szCs w:val="24"/>
              </w:rPr>
              <w:t xml:space="preserve">The </w:t>
            </w:r>
            <w:r w:rsidR="00796594" w:rsidRPr="00BF5922">
              <w:rPr>
                <w:rFonts w:ascii="Arial" w:hAnsi="Arial" w:cs="Arial"/>
                <w:szCs w:val="24"/>
              </w:rPr>
              <w:t xml:space="preserve">NHS GJ </w:t>
            </w:r>
            <w:r w:rsidRPr="00BF5922">
              <w:rPr>
                <w:rFonts w:ascii="Arial" w:hAnsi="Arial" w:cs="Arial"/>
                <w:szCs w:val="24"/>
              </w:rPr>
              <w:t xml:space="preserve">Anchors Strategic Plan measurement framework will be </w:t>
            </w:r>
            <w:r w:rsidR="00796594" w:rsidRPr="00BF5922">
              <w:rPr>
                <w:rFonts w:ascii="Arial" w:hAnsi="Arial" w:cs="Arial"/>
                <w:szCs w:val="24"/>
              </w:rPr>
              <w:t>finalised by April 2024.</w:t>
            </w:r>
          </w:p>
        </w:tc>
      </w:tr>
      <w:tr w:rsidR="000D7676" w:rsidRPr="00BF5922" w14:paraId="6FBE826D" w14:textId="77777777" w:rsidTr="00C03DA9">
        <w:trPr>
          <w:trHeight w:val="665"/>
        </w:trPr>
        <w:tc>
          <w:tcPr>
            <w:tcW w:w="603" w:type="dxa"/>
            <w:vMerge w:val="restart"/>
          </w:tcPr>
          <w:p w14:paraId="13FD0EE5" w14:textId="0ABCBC1A" w:rsidR="000D7676" w:rsidRPr="00BF5922" w:rsidRDefault="000D7676" w:rsidP="007733FE">
            <w:pPr>
              <w:rPr>
                <w:rFonts w:ascii="Arial" w:hAnsi="Arial" w:cs="Arial"/>
                <w:b/>
                <w:bCs/>
                <w:szCs w:val="24"/>
              </w:rPr>
            </w:pPr>
            <w:r w:rsidRPr="00BF5922">
              <w:rPr>
                <w:rFonts w:ascii="Arial" w:hAnsi="Arial" w:cs="Arial"/>
                <w:b/>
                <w:bCs/>
                <w:szCs w:val="24"/>
              </w:rPr>
              <w:t>6.3</w:t>
            </w:r>
          </w:p>
        </w:tc>
        <w:tc>
          <w:tcPr>
            <w:tcW w:w="2086" w:type="dxa"/>
            <w:vMerge w:val="restart"/>
          </w:tcPr>
          <w:p w14:paraId="11B3EB6D" w14:textId="77777777" w:rsidR="000D7B11" w:rsidRPr="00BF5922" w:rsidRDefault="000D7B11" w:rsidP="007733FE">
            <w:pPr>
              <w:rPr>
                <w:rFonts w:ascii="Arial" w:hAnsi="Arial" w:cs="Arial"/>
                <w:b/>
                <w:szCs w:val="24"/>
              </w:rPr>
            </w:pPr>
            <w:r w:rsidRPr="00BF5922">
              <w:rPr>
                <w:rFonts w:ascii="Arial" w:hAnsi="Arial" w:cs="Arial"/>
                <w:b/>
                <w:szCs w:val="24"/>
              </w:rPr>
              <w:t>Director of Transformation, Strategy, Planning and Performance</w:t>
            </w:r>
          </w:p>
          <w:p w14:paraId="7BC307F5" w14:textId="52B55613" w:rsidR="000D7676" w:rsidRPr="00BF5922" w:rsidRDefault="000D7676" w:rsidP="007733FE">
            <w:pPr>
              <w:autoSpaceDE w:val="0"/>
              <w:autoSpaceDN w:val="0"/>
              <w:adjustRightInd w:val="0"/>
              <w:rPr>
                <w:rFonts w:ascii="Arial" w:hAnsi="Arial" w:cs="Arial"/>
                <w:b/>
                <w:bCs/>
                <w:color w:val="000000"/>
                <w:szCs w:val="24"/>
              </w:rPr>
            </w:pPr>
          </w:p>
        </w:tc>
        <w:tc>
          <w:tcPr>
            <w:tcW w:w="7796" w:type="dxa"/>
            <w:vAlign w:val="center"/>
          </w:tcPr>
          <w:p w14:paraId="6E312DFF" w14:textId="0BB3BEFE" w:rsidR="00020093" w:rsidRPr="00BF5922" w:rsidRDefault="000D7676" w:rsidP="001446CA">
            <w:pPr>
              <w:autoSpaceDE w:val="0"/>
              <w:autoSpaceDN w:val="0"/>
              <w:adjustRightInd w:val="0"/>
              <w:spacing w:after="240"/>
              <w:rPr>
                <w:rFonts w:ascii="Arial" w:hAnsi="Arial" w:cs="Arial"/>
                <w:b/>
                <w:bCs/>
                <w:color w:val="000000"/>
                <w:szCs w:val="24"/>
              </w:rPr>
            </w:pPr>
            <w:r w:rsidRPr="00BF5922">
              <w:rPr>
                <w:rFonts w:ascii="Arial" w:hAnsi="Arial" w:cs="Arial"/>
                <w:b/>
                <w:bCs/>
                <w:color w:val="000000"/>
                <w:szCs w:val="24"/>
              </w:rPr>
              <w:t>Commitment and contributions (leadership, funds, staffing and other resources) to Community Planning Partnerships (CPPs) to improve local outcomes agreed in Local Outcome Improve</w:t>
            </w:r>
            <w:r w:rsidR="00E42F95" w:rsidRPr="00BF5922">
              <w:rPr>
                <w:rFonts w:ascii="Arial" w:hAnsi="Arial" w:cs="Arial"/>
                <w:b/>
                <w:bCs/>
                <w:color w:val="000000"/>
                <w:szCs w:val="24"/>
              </w:rPr>
              <w:t xml:space="preserve">ment Plans and Locality Plans. </w:t>
            </w:r>
          </w:p>
        </w:tc>
      </w:tr>
      <w:tr w:rsidR="000D7676" w:rsidRPr="00BF5922" w14:paraId="44298B6C" w14:textId="77777777" w:rsidTr="00C03DA9">
        <w:trPr>
          <w:trHeight w:val="665"/>
        </w:trPr>
        <w:tc>
          <w:tcPr>
            <w:tcW w:w="603" w:type="dxa"/>
            <w:vMerge/>
            <w:vAlign w:val="center"/>
          </w:tcPr>
          <w:p w14:paraId="193A85B8" w14:textId="77777777" w:rsidR="000D7676" w:rsidRPr="00BF5922" w:rsidRDefault="000D7676" w:rsidP="007733FE">
            <w:pPr>
              <w:rPr>
                <w:rFonts w:ascii="Arial" w:hAnsi="Arial" w:cs="Arial"/>
                <w:b/>
                <w:bCs/>
                <w:szCs w:val="24"/>
              </w:rPr>
            </w:pPr>
          </w:p>
        </w:tc>
        <w:tc>
          <w:tcPr>
            <w:tcW w:w="2086" w:type="dxa"/>
            <w:vMerge/>
          </w:tcPr>
          <w:p w14:paraId="7528AC72" w14:textId="77777777" w:rsidR="000D7676" w:rsidRPr="00BF5922" w:rsidRDefault="000D7676" w:rsidP="007733FE">
            <w:pPr>
              <w:autoSpaceDE w:val="0"/>
              <w:autoSpaceDN w:val="0"/>
              <w:adjustRightInd w:val="0"/>
              <w:rPr>
                <w:rFonts w:ascii="Arial" w:hAnsi="Arial" w:cs="Arial"/>
                <w:b/>
                <w:bCs/>
                <w:color w:val="000000"/>
                <w:szCs w:val="24"/>
              </w:rPr>
            </w:pPr>
          </w:p>
        </w:tc>
        <w:tc>
          <w:tcPr>
            <w:tcW w:w="7796" w:type="dxa"/>
            <w:vAlign w:val="center"/>
          </w:tcPr>
          <w:p w14:paraId="346C91FE" w14:textId="2A858425" w:rsidR="000D7676" w:rsidRPr="00BF5922" w:rsidRDefault="005D1C4D" w:rsidP="0065047F">
            <w:pPr>
              <w:autoSpaceDE w:val="0"/>
              <w:autoSpaceDN w:val="0"/>
              <w:adjustRightInd w:val="0"/>
              <w:spacing w:after="240"/>
              <w:rPr>
                <w:rFonts w:ascii="Arial" w:hAnsi="Arial" w:cs="Arial"/>
                <w:bCs/>
                <w:color w:val="000000"/>
                <w:szCs w:val="24"/>
              </w:rPr>
            </w:pPr>
            <w:r w:rsidRPr="00BF5922">
              <w:rPr>
                <w:rFonts w:ascii="Arial" w:hAnsi="Arial" w:cs="Arial"/>
                <w:bCs/>
                <w:color w:val="000000"/>
                <w:szCs w:val="24"/>
              </w:rPr>
              <w:t xml:space="preserve">NHS </w:t>
            </w:r>
            <w:r w:rsidR="00676322">
              <w:rPr>
                <w:rFonts w:ascii="Arial" w:hAnsi="Arial" w:cs="Arial"/>
                <w:bCs/>
                <w:color w:val="000000"/>
                <w:szCs w:val="24"/>
              </w:rPr>
              <w:t>GJ</w:t>
            </w:r>
            <w:r w:rsidRPr="00BF5922">
              <w:rPr>
                <w:rFonts w:ascii="Arial" w:hAnsi="Arial" w:cs="Arial"/>
                <w:bCs/>
                <w:color w:val="000000"/>
                <w:szCs w:val="24"/>
              </w:rPr>
              <w:t xml:space="preserve"> is a member of the West Dunbartonshire Flourishing Delivery and Improving Group and has recently been invited to join the Community Planning West Dunbartonshire Management Board. Early opportunities will be sought to enhance our position as an Anchor organisation through the development of new community planning relationships.</w:t>
            </w:r>
          </w:p>
        </w:tc>
      </w:tr>
    </w:tbl>
    <w:p w14:paraId="4D5FEECA" w14:textId="0CC696D0" w:rsidR="00D70E65" w:rsidRPr="00BF5922" w:rsidRDefault="00D70E65" w:rsidP="007733FE">
      <w:pPr>
        <w:pStyle w:val="ListParagraph"/>
        <w:ind w:left="360"/>
        <w:rPr>
          <w:rFonts w:ascii="Arial" w:hAnsi="Arial" w:cs="Arial"/>
        </w:rPr>
      </w:pPr>
    </w:p>
    <w:tbl>
      <w:tblPr>
        <w:tblStyle w:val="TableGrid"/>
        <w:tblW w:w="10485" w:type="dxa"/>
        <w:tblInd w:w="-709" w:type="dxa"/>
        <w:tblLook w:val="04A0" w:firstRow="1" w:lastRow="0" w:firstColumn="1" w:lastColumn="0" w:noHBand="0" w:noVBand="1"/>
      </w:tblPr>
      <w:tblGrid>
        <w:gridCol w:w="603"/>
        <w:gridCol w:w="2043"/>
        <w:gridCol w:w="7839"/>
      </w:tblGrid>
      <w:tr w:rsidR="00555225" w:rsidRPr="00BF5922" w14:paraId="6212CD8B" w14:textId="77777777" w:rsidTr="00C03DA9">
        <w:trPr>
          <w:trHeight w:val="250"/>
        </w:trPr>
        <w:tc>
          <w:tcPr>
            <w:tcW w:w="603" w:type="dxa"/>
            <w:tcBorders>
              <w:right w:val="single" w:sz="4" w:space="0" w:color="FFFFFF" w:themeColor="background1"/>
            </w:tcBorders>
            <w:shd w:val="clear" w:color="auto" w:fill="65757D" w:themeFill="background2" w:themeFillShade="80"/>
          </w:tcPr>
          <w:p w14:paraId="21CACBEE" w14:textId="77777777"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2043" w:type="dxa"/>
            <w:tcBorders>
              <w:right w:val="single" w:sz="4" w:space="0" w:color="FFFFFF" w:themeColor="background1"/>
            </w:tcBorders>
            <w:shd w:val="clear" w:color="auto" w:fill="65757D" w:themeFill="background2" w:themeFillShade="80"/>
          </w:tcPr>
          <w:p w14:paraId="52D2ED4A" w14:textId="3326019A"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7839" w:type="dxa"/>
            <w:tcBorders>
              <w:left w:val="single" w:sz="4" w:space="0" w:color="FFFFFF" w:themeColor="background1"/>
            </w:tcBorders>
            <w:shd w:val="clear" w:color="auto" w:fill="65757D" w:themeFill="background2" w:themeFillShade="80"/>
          </w:tcPr>
          <w:p w14:paraId="7BFE33B6" w14:textId="29BD00C2"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E42F95" w:rsidRPr="00BF5922" w14:paraId="60051327" w14:textId="77777777" w:rsidTr="00C03DA9">
        <w:trPr>
          <w:trHeight w:val="587"/>
        </w:trPr>
        <w:tc>
          <w:tcPr>
            <w:tcW w:w="603" w:type="dxa"/>
            <w:vMerge w:val="restart"/>
            <w:shd w:val="clear" w:color="auto" w:fill="auto"/>
          </w:tcPr>
          <w:p w14:paraId="0664343A" w14:textId="42A0969D" w:rsidR="00E42F95" w:rsidRPr="00BF5922" w:rsidRDefault="00E42F95" w:rsidP="007733FE">
            <w:pPr>
              <w:ind w:right="-73"/>
              <w:rPr>
                <w:rFonts w:ascii="Arial" w:hAnsi="Arial" w:cs="Arial"/>
                <w:b/>
                <w:bCs/>
                <w:szCs w:val="24"/>
              </w:rPr>
            </w:pPr>
            <w:r w:rsidRPr="00BF5922">
              <w:rPr>
                <w:rFonts w:ascii="Arial" w:hAnsi="Arial" w:cs="Arial"/>
                <w:b/>
                <w:bCs/>
                <w:szCs w:val="24"/>
              </w:rPr>
              <w:t>6.4</w:t>
            </w:r>
          </w:p>
        </w:tc>
        <w:tc>
          <w:tcPr>
            <w:tcW w:w="2043" w:type="dxa"/>
            <w:vMerge w:val="restart"/>
          </w:tcPr>
          <w:p w14:paraId="72B5D762" w14:textId="77777777" w:rsidR="00E42F95" w:rsidRPr="00BF5922" w:rsidRDefault="00E42F95" w:rsidP="007733FE">
            <w:pPr>
              <w:rPr>
                <w:rFonts w:ascii="Arial" w:hAnsi="Arial" w:cs="Arial"/>
                <w:b/>
                <w:szCs w:val="24"/>
              </w:rPr>
            </w:pPr>
            <w:r w:rsidRPr="00BF5922">
              <w:rPr>
                <w:rFonts w:ascii="Arial" w:hAnsi="Arial" w:cs="Arial"/>
                <w:b/>
                <w:szCs w:val="24"/>
              </w:rPr>
              <w:t>Director of People and Culture</w:t>
            </w:r>
          </w:p>
          <w:p w14:paraId="14EA460E" w14:textId="77777777" w:rsidR="00E42F95" w:rsidRPr="00BF5922" w:rsidRDefault="00E42F95" w:rsidP="007733FE">
            <w:pPr>
              <w:rPr>
                <w:rFonts w:ascii="Arial" w:hAnsi="Arial" w:cs="Arial"/>
                <w:szCs w:val="24"/>
                <w:lang w:eastAsia="en-GB"/>
              </w:rPr>
            </w:pPr>
          </w:p>
        </w:tc>
        <w:tc>
          <w:tcPr>
            <w:tcW w:w="7839" w:type="dxa"/>
            <w:shd w:val="clear" w:color="auto" w:fill="auto"/>
          </w:tcPr>
          <w:p w14:paraId="69FB1297" w14:textId="6950F6BC" w:rsidR="00E42F95" w:rsidRPr="00BF5922" w:rsidRDefault="00E42F95" w:rsidP="001446CA">
            <w:pPr>
              <w:spacing w:after="240"/>
              <w:rPr>
                <w:rFonts w:ascii="Arial" w:hAnsi="Arial" w:cs="Arial"/>
                <w:b/>
                <w:bCs/>
                <w:szCs w:val="24"/>
              </w:rPr>
            </w:pPr>
            <w:r w:rsidRPr="00BF5922">
              <w:rPr>
                <w:rFonts w:ascii="Arial" w:hAnsi="Arial" w:cs="Arial"/>
                <w:b/>
                <w:bCs/>
                <w:szCs w:val="24"/>
              </w:rPr>
              <w:t xml:space="preserve">Tackling local health inequalities (including </w:t>
            </w:r>
            <w:proofErr w:type="spellStart"/>
            <w:r w:rsidRPr="00BF5922">
              <w:rPr>
                <w:rFonts w:ascii="Arial" w:hAnsi="Arial" w:cs="Arial"/>
                <w:b/>
                <w:bCs/>
                <w:szCs w:val="24"/>
              </w:rPr>
              <w:t>racialised</w:t>
            </w:r>
            <w:proofErr w:type="spellEnd"/>
            <w:r w:rsidRPr="00BF5922">
              <w:rPr>
                <w:rFonts w:ascii="Arial" w:hAnsi="Arial" w:cs="Arial"/>
                <w:b/>
                <w:bCs/>
                <w:szCs w:val="24"/>
              </w:rPr>
              <w:t xml:space="preserve"> health inequalities) and reflecting population needs and local joint Strategic Needs Assessment.</w:t>
            </w:r>
          </w:p>
        </w:tc>
      </w:tr>
      <w:tr w:rsidR="00E42F95" w:rsidRPr="00BF5922" w14:paraId="0E0A33DD" w14:textId="77777777" w:rsidTr="000B4C3E">
        <w:trPr>
          <w:trHeight w:val="1308"/>
        </w:trPr>
        <w:tc>
          <w:tcPr>
            <w:tcW w:w="603" w:type="dxa"/>
            <w:vMerge/>
            <w:shd w:val="clear" w:color="auto" w:fill="auto"/>
          </w:tcPr>
          <w:p w14:paraId="485A9895" w14:textId="77777777" w:rsidR="00E42F95" w:rsidRPr="00BF5922" w:rsidRDefault="00E42F95" w:rsidP="007733FE">
            <w:pPr>
              <w:ind w:right="-73"/>
              <w:rPr>
                <w:rFonts w:ascii="Arial" w:hAnsi="Arial" w:cs="Arial"/>
                <w:b/>
                <w:bCs/>
                <w:szCs w:val="24"/>
              </w:rPr>
            </w:pPr>
          </w:p>
        </w:tc>
        <w:tc>
          <w:tcPr>
            <w:tcW w:w="2043" w:type="dxa"/>
            <w:vMerge/>
          </w:tcPr>
          <w:p w14:paraId="569C696A" w14:textId="77777777" w:rsidR="00E42F95" w:rsidRPr="00BF5922" w:rsidRDefault="00E42F95" w:rsidP="007733FE">
            <w:pPr>
              <w:rPr>
                <w:rFonts w:ascii="Arial" w:hAnsi="Arial" w:cs="Arial"/>
                <w:b/>
                <w:szCs w:val="24"/>
              </w:rPr>
            </w:pPr>
          </w:p>
        </w:tc>
        <w:tc>
          <w:tcPr>
            <w:tcW w:w="7839" w:type="dxa"/>
            <w:shd w:val="clear" w:color="auto" w:fill="auto"/>
          </w:tcPr>
          <w:p w14:paraId="2E72F928" w14:textId="074194B0" w:rsidR="00E42F95" w:rsidRPr="00BF5922" w:rsidRDefault="00E42F95" w:rsidP="0065047F">
            <w:pPr>
              <w:spacing w:after="160" w:line="256" w:lineRule="auto"/>
              <w:rPr>
                <w:rFonts w:ascii="Arial" w:hAnsi="Arial" w:cs="Arial"/>
                <w:szCs w:val="24"/>
              </w:rPr>
            </w:pPr>
            <w:r w:rsidRPr="00BF5922">
              <w:rPr>
                <w:rFonts w:ascii="Arial" w:hAnsi="Arial" w:cs="Arial"/>
                <w:szCs w:val="24"/>
              </w:rPr>
              <w:t xml:space="preserve">NHS </w:t>
            </w:r>
            <w:r w:rsidR="00676322">
              <w:rPr>
                <w:rFonts w:ascii="Arial" w:hAnsi="Arial" w:cs="Arial"/>
                <w:szCs w:val="24"/>
              </w:rPr>
              <w:t>GJ’s</w:t>
            </w:r>
            <w:r w:rsidRPr="00BF5922">
              <w:rPr>
                <w:rFonts w:ascii="Arial" w:hAnsi="Arial" w:cs="Arial"/>
                <w:szCs w:val="24"/>
              </w:rPr>
              <w:t xml:space="preserve"> indicative set of actions for 2025/26 and 2026/27 in relation to tackling local health inequalities and reflecting population needs are as follows:</w:t>
            </w:r>
          </w:p>
          <w:p w14:paraId="0BCD4522" w14:textId="6825FE65"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Roll out of training and accompanying guidance to support R</w:t>
            </w:r>
            <w:r w:rsidR="00676322">
              <w:rPr>
                <w:rFonts w:ascii="Arial" w:hAnsi="Arial" w:cs="Arial"/>
              </w:rPr>
              <w:t>easonable Adjustment Passport</w:t>
            </w:r>
          </w:p>
          <w:p w14:paraId="5CE1D568"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Review of effectiveness of EQIA and potential additional training and support to foster growth of the initiative</w:t>
            </w:r>
          </w:p>
          <w:p w14:paraId="5EC4EF7D"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Ongoing </w:t>
            </w:r>
            <w:proofErr w:type="spellStart"/>
            <w:r w:rsidRPr="00BF5922">
              <w:rPr>
                <w:rFonts w:ascii="Arial" w:hAnsi="Arial" w:cs="Arial"/>
              </w:rPr>
              <w:t>workstreams</w:t>
            </w:r>
            <w:proofErr w:type="spellEnd"/>
            <w:r w:rsidRPr="00BF5922">
              <w:rPr>
                <w:rFonts w:ascii="Arial" w:hAnsi="Arial" w:cs="Arial"/>
              </w:rPr>
              <w:t xml:space="preserve"> associated with advancing knowledge and awareness of neurodiversity</w:t>
            </w:r>
          </w:p>
          <w:p w14:paraId="44248027" w14:textId="77777777" w:rsidR="00E42F95" w:rsidRPr="00BF5922" w:rsidRDefault="00E42F95" w:rsidP="007733FE">
            <w:pPr>
              <w:pStyle w:val="ListParagraph"/>
              <w:numPr>
                <w:ilvl w:val="0"/>
                <w:numId w:val="25"/>
              </w:numPr>
              <w:spacing w:after="160" w:line="256" w:lineRule="auto"/>
              <w:rPr>
                <w:rFonts w:ascii="Arial" w:hAnsi="Arial" w:cs="Arial"/>
              </w:rPr>
            </w:pPr>
            <w:r w:rsidRPr="00BF5922">
              <w:rPr>
                <w:rFonts w:ascii="Arial" w:hAnsi="Arial" w:cs="Arial"/>
              </w:rPr>
              <w:t xml:space="preserve">Continued membership of </w:t>
            </w:r>
            <w:proofErr w:type="spellStart"/>
            <w:r w:rsidRPr="00BF5922">
              <w:rPr>
                <w:rFonts w:ascii="Arial" w:hAnsi="Arial" w:cs="Arial"/>
              </w:rPr>
              <w:t>WelcoME</w:t>
            </w:r>
            <w:proofErr w:type="spellEnd"/>
            <w:r w:rsidRPr="00BF5922">
              <w:rPr>
                <w:rFonts w:ascii="Arial" w:hAnsi="Arial" w:cs="Arial"/>
              </w:rPr>
              <w:t xml:space="preserve"> and review of year 1 membership with a view to continuing this service </w:t>
            </w:r>
          </w:p>
          <w:p w14:paraId="4984FDD2" w14:textId="27A014F3" w:rsidR="00E42F95" w:rsidRPr="000B4C3E" w:rsidRDefault="00E42F95" w:rsidP="001446CA">
            <w:pPr>
              <w:pStyle w:val="ListParagraph"/>
              <w:numPr>
                <w:ilvl w:val="0"/>
                <w:numId w:val="25"/>
              </w:numPr>
              <w:spacing w:after="240" w:line="256" w:lineRule="auto"/>
              <w:rPr>
                <w:rFonts w:ascii="Arial" w:hAnsi="Arial" w:cs="Arial"/>
              </w:rPr>
            </w:pPr>
            <w:r w:rsidRPr="00BF5922">
              <w:rPr>
                <w:rFonts w:ascii="Arial" w:hAnsi="Arial" w:cs="Arial"/>
              </w:rPr>
              <w:t xml:space="preserve">Launch of new NHS </w:t>
            </w:r>
            <w:r w:rsidR="00676322">
              <w:rPr>
                <w:rFonts w:ascii="Arial" w:hAnsi="Arial" w:cs="Arial"/>
              </w:rPr>
              <w:t>GJ’s</w:t>
            </w:r>
            <w:r w:rsidRPr="00BF5922">
              <w:rPr>
                <w:rFonts w:ascii="Arial" w:hAnsi="Arial" w:cs="Arial"/>
              </w:rPr>
              <w:t xml:space="preserve"> Board Equality Outcomes from April 2025 onwards with associated action plan.</w:t>
            </w:r>
          </w:p>
        </w:tc>
      </w:tr>
      <w:tr w:rsidR="00E42F95" w:rsidRPr="00BF5922" w14:paraId="799F3ACE" w14:textId="77777777" w:rsidTr="00C03DA9">
        <w:trPr>
          <w:trHeight w:val="940"/>
        </w:trPr>
        <w:tc>
          <w:tcPr>
            <w:tcW w:w="603" w:type="dxa"/>
            <w:vMerge w:val="restart"/>
            <w:shd w:val="clear" w:color="auto" w:fill="auto"/>
          </w:tcPr>
          <w:p w14:paraId="03E0C764" w14:textId="2A8EB0F0" w:rsidR="00E42F95" w:rsidRPr="00BF5922" w:rsidRDefault="00E42F95" w:rsidP="007733FE">
            <w:pPr>
              <w:ind w:right="-73"/>
              <w:rPr>
                <w:rFonts w:ascii="Arial" w:hAnsi="Arial" w:cs="Arial"/>
                <w:b/>
                <w:bCs/>
                <w:szCs w:val="24"/>
              </w:rPr>
            </w:pPr>
            <w:r w:rsidRPr="00BF5922">
              <w:rPr>
                <w:rFonts w:ascii="Arial" w:hAnsi="Arial" w:cs="Arial"/>
                <w:b/>
                <w:bCs/>
                <w:szCs w:val="24"/>
              </w:rPr>
              <w:t>6.5</w:t>
            </w:r>
          </w:p>
        </w:tc>
        <w:tc>
          <w:tcPr>
            <w:tcW w:w="2043" w:type="dxa"/>
            <w:vMerge w:val="restart"/>
          </w:tcPr>
          <w:p w14:paraId="614E02E5" w14:textId="0ECFB2EE" w:rsidR="00E42F95" w:rsidRPr="00BF5922" w:rsidRDefault="00E42F95" w:rsidP="007733FE">
            <w:pPr>
              <w:rPr>
                <w:rFonts w:ascii="Arial" w:hAnsi="Arial" w:cs="Arial"/>
                <w:b/>
                <w:szCs w:val="24"/>
              </w:rPr>
            </w:pPr>
            <w:r w:rsidRPr="00BF5922">
              <w:rPr>
                <w:rFonts w:ascii="Arial" w:hAnsi="Arial" w:cs="Arial"/>
                <w:b/>
                <w:szCs w:val="24"/>
              </w:rPr>
              <w:t>Director of Transformation, Strategy, Planning and Performance</w:t>
            </w:r>
          </w:p>
        </w:tc>
        <w:tc>
          <w:tcPr>
            <w:tcW w:w="7839" w:type="dxa"/>
            <w:shd w:val="clear" w:color="auto" w:fill="auto"/>
          </w:tcPr>
          <w:p w14:paraId="08D1F48B" w14:textId="10DD9CAB" w:rsidR="00E42F95" w:rsidRPr="00BF5922" w:rsidRDefault="00E42F95" w:rsidP="001446CA">
            <w:pPr>
              <w:spacing w:after="240"/>
              <w:rPr>
                <w:rFonts w:ascii="Arial" w:hAnsi="Arial" w:cs="Arial"/>
                <w:b/>
                <w:bCs/>
                <w:szCs w:val="24"/>
              </w:rPr>
            </w:pPr>
            <w:r w:rsidRPr="00BF5922">
              <w:rPr>
                <w:rFonts w:ascii="Arial" w:hAnsi="Arial" w:cs="Arial"/>
                <w:b/>
                <w:bCs/>
                <w:szCs w:val="24"/>
              </w:rPr>
              <w:t>How they will redirect wealth back into their local community to help address the wider determinants of health inequalities, through actions set out in their “Anchors Strategic Plan”.</w:t>
            </w:r>
          </w:p>
        </w:tc>
      </w:tr>
      <w:tr w:rsidR="00E42F95" w:rsidRPr="00BF5922" w14:paraId="2E86ACE1" w14:textId="77777777" w:rsidTr="00C03DA9">
        <w:trPr>
          <w:trHeight w:val="741"/>
        </w:trPr>
        <w:tc>
          <w:tcPr>
            <w:tcW w:w="603" w:type="dxa"/>
            <w:vMerge/>
            <w:shd w:val="clear" w:color="auto" w:fill="auto"/>
          </w:tcPr>
          <w:p w14:paraId="14A9FC3C" w14:textId="77777777" w:rsidR="00E42F95" w:rsidRPr="00BF5922" w:rsidRDefault="00E42F95" w:rsidP="007733FE">
            <w:pPr>
              <w:ind w:right="-73"/>
              <w:rPr>
                <w:rFonts w:ascii="Arial" w:hAnsi="Arial" w:cs="Arial"/>
                <w:b/>
                <w:bCs/>
                <w:szCs w:val="24"/>
              </w:rPr>
            </w:pPr>
          </w:p>
        </w:tc>
        <w:tc>
          <w:tcPr>
            <w:tcW w:w="2043" w:type="dxa"/>
            <w:vMerge/>
          </w:tcPr>
          <w:p w14:paraId="583E51CD" w14:textId="77777777" w:rsidR="00E42F95" w:rsidRPr="00BF5922" w:rsidRDefault="00E42F95" w:rsidP="007733FE">
            <w:pPr>
              <w:rPr>
                <w:rFonts w:ascii="Arial" w:hAnsi="Arial" w:cs="Arial"/>
                <w:b/>
                <w:szCs w:val="24"/>
              </w:rPr>
            </w:pPr>
          </w:p>
        </w:tc>
        <w:tc>
          <w:tcPr>
            <w:tcW w:w="7839" w:type="dxa"/>
            <w:shd w:val="clear" w:color="auto" w:fill="auto"/>
          </w:tcPr>
          <w:p w14:paraId="69D514AA" w14:textId="71B622C2" w:rsidR="00E42F95" w:rsidRPr="00BF5922" w:rsidRDefault="00E42F95" w:rsidP="00A25145">
            <w:pPr>
              <w:spacing w:after="240"/>
              <w:rPr>
                <w:rFonts w:ascii="Arial" w:hAnsi="Arial" w:cs="Arial"/>
                <w:szCs w:val="24"/>
              </w:rPr>
            </w:pPr>
            <w:r w:rsidRPr="00BF5922">
              <w:rPr>
                <w:rFonts w:ascii="Arial" w:hAnsi="Arial" w:cs="Arial"/>
                <w:szCs w:val="24"/>
              </w:rPr>
              <w:t>The priority for 2024/25 will be embedding and implementing actions as laid out within the strategic plan. A revised Anchor Strategic Plan will be developed during Q1 2024/25, taking into account the recently received feedback from SG. The Anchors Strategic metrics return will be submitted to SG by the deadline of 29</w:t>
            </w:r>
            <w:r w:rsidRPr="00BF5922">
              <w:rPr>
                <w:rFonts w:ascii="Arial" w:hAnsi="Arial" w:cs="Arial"/>
                <w:szCs w:val="24"/>
                <w:vertAlign w:val="superscript"/>
              </w:rPr>
              <w:t>th</w:t>
            </w:r>
            <w:r w:rsidRPr="00BF5922">
              <w:rPr>
                <w:rFonts w:ascii="Arial" w:hAnsi="Arial" w:cs="Arial"/>
                <w:szCs w:val="24"/>
              </w:rPr>
              <w:t xml:space="preserve"> March 2024 and will th</w:t>
            </w:r>
            <w:r w:rsidR="001A0913" w:rsidRPr="00BF5922">
              <w:rPr>
                <w:rFonts w:ascii="Arial" w:hAnsi="Arial" w:cs="Arial"/>
                <w:szCs w:val="24"/>
              </w:rPr>
              <w:t>en be subject to annual review.</w:t>
            </w:r>
          </w:p>
        </w:tc>
      </w:tr>
    </w:tbl>
    <w:p w14:paraId="39945027" w14:textId="1C341A75" w:rsidR="00731FBB" w:rsidRPr="00BF5922" w:rsidRDefault="00731FBB" w:rsidP="007733FE">
      <w:pPr>
        <w:pStyle w:val="ListParagraph"/>
        <w:ind w:left="360"/>
        <w:rPr>
          <w:rFonts w:ascii="Arial" w:hAnsi="Arial" w:cs="Arial"/>
        </w:rPr>
      </w:pPr>
    </w:p>
    <w:p w14:paraId="15E7B89F" w14:textId="274A8A43" w:rsidR="001A0913" w:rsidRPr="00BF5922" w:rsidRDefault="001A0913" w:rsidP="007733FE">
      <w:pPr>
        <w:pStyle w:val="ListParagraph"/>
        <w:ind w:left="360"/>
        <w:rPr>
          <w:rFonts w:ascii="Arial" w:hAnsi="Arial" w:cs="Arial"/>
        </w:rPr>
      </w:pPr>
    </w:p>
    <w:p w14:paraId="71A6F338" w14:textId="4B67D3D6" w:rsidR="001A0913" w:rsidRPr="00BF5922" w:rsidRDefault="001A0913" w:rsidP="007733FE">
      <w:pPr>
        <w:pStyle w:val="ListParagraph"/>
        <w:ind w:left="360"/>
        <w:rPr>
          <w:rFonts w:ascii="Arial" w:hAnsi="Arial" w:cs="Arial"/>
        </w:rPr>
      </w:pPr>
    </w:p>
    <w:p w14:paraId="6936955A" w14:textId="1FE7BB17" w:rsidR="001A0913" w:rsidRPr="00BF5922" w:rsidRDefault="001A0913" w:rsidP="007733FE">
      <w:pPr>
        <w:pStyle w:val="ListParagraph"/>
        <w:ind w:left="360"/>
        <w:rPr>
          <w:rFonts w:ascii="Arial" w:hAnsi="Arial" w:cs="Arial"/>
        </w:rPr>
      </w:pPr>
    </w:p>
    <w:p w14:paraId="180117AE" w14:textId="1A9DBB60" w:rsidR="001A0913" w:rsidRPr="00BF5922" w:rsidRDefault="001A0913" w:rsidP="007733FE">
      <w:pPr>
        <w:pStyle w:val="ListParagraph"/>
        <w:ind w:left="360"/>
        <w:rPr>
          <w:rFonts w:ascii="Arial" w:hAnsi="Arial" w:cs="Arial"/>
        </w:rPr>
      </w:pPr>
    </w:p>
    <w:p w14:paraId="302A0EF1" w14:textId="5ABCFA97" w:rsidR="001A0913" w:rsidRPr="00BF5922" w:rsidRDefault="001A0913" w:rsidP="007733FE">
      <w:pPr>
        <w:pStyle w:val="ListParagraph"/>
        <w:ind w:left="360"/>
        <w:rPr>
          <w:rFonts w:ascii="Arial" w:hAnsi="Arial" w:cs="Arial"/>
        </w:rPr>
      </w:pPr>
    </w:p>
    <w:p w14:paraId="1EE64CB3" w14:textId="7BBC9992" w:rsidR="001A0913" w:rsidRPr="00BF5922" w:rsidRDefault="001A0913" w:rsidP="007733FE">
      <w:pPr>
        <w:pStyle w:val="ListParagraph"/>
        <w:ind w:left="360"/>
        <w:rPr>
          <w:rFonts w:ascii="Arial" w:hAnsi="Arial" w:cs="Arial"/>
        </w:rPr>
      </w:pPr>
    </w:p>
    <w:p w14:paraId="0D5C6370" w14:textId="2529B730" w:rsidR="001A0913" w:rsidRPr="00BF5922" w:rsidRDefault="001A0913" w:rsidP="007733FE">
      <w:pPr>
        <w:pStyle w:val="ListParagraph"/>
        <w:ind w:left="360"/>
        <w:rPr>
          <w:rFonts w:ascii="Arial" w:hAnsi="Arial" w:cs="Arial"/>
        </w:rPr>
      </w:pPr>
    </w:p>
    <w:p w14:paraId="4C65842E" w14:textId="1F589060" w:rsidR="001A0913" w:rsidRPr="00BF5922" w:rsidRDefault="001A0913" w:rsidP="007733FE">
      <w:pPr>
        <w:pStyle w:val="ListParagraph"/>
        <w:ind w:left="360"/>
        <w:rPr>
          <w:rFonts w:ascii="Arial" w:hAnsi="Arial" w:cs="Arial"/>
        </w:rPr>
      </w:pPr>
    </w:p>
    <w:p w14:paraId="23A7873F" w14:textId="07804C41" w:rsidR="001A0913" w:rsidRPr="00BF5922" w:rsidRDefault="001A0913" w:rsidP="007733FE">
      <w:pPr>
        <w:pStyle w:val="ListParagraph"/>
        <w:ind w:left="360"/>
        <w:rPr>
          <w:rFonts w:ascii="Arial" w:hAnsi="Arial" w:cs="Arial"/>
        </w:rPr>
      </w:pPr>
    </w:p>
    <w:p w14:paraId="5FFA030C" w14:textId="4D64E936" w:rsidR="001A0913" w:rsidRPr="00BF5922" w:rsidRDefault="001A0913" w:rsidP="007733FE">
      <w:pPr>
        <w:pStyle w:val="ListParagraph"/>
        <w:ind w:left="360"/>
        <w:rPr>
          <w:rFonts w:ascii="Arial" w:hAnsi="Arial" w:cs="Arial"/>
        </w:rPr>
      </w:pPr>
    </w:p>
    <w:p w14:paraId="3353A478" w14:textId="306A3842" w:rsidR="001A0913" w:rsidRPr="00BF5922" w:rsidRDefault="001A0913" w:rsidP="007733FE">
      <w:pPr>
        <w:pStyle w:val="ListParagraph"/>
        <w:ind w:left="360"/>
        <w:rPr>
          <w:rFonts w:ascii="Arial" w:hAnsi="Arial" w:cs="Arial"/>
        </w:rPr>
      </w:pPr>
    </w:p>
    <w:p w14:paraId="75FCFB96" w14:textId="6402BFB7" w:rsidR="001A0913" w:rsidRPr="00BF5922" w:rsidRDefault="001A0913" w:rsidP="007733FE">
      <w:pPr>
        <w:pStyle w:val="ListParagraph"/>
        <w:ind w:left="360"/>
        <w:rPr>
          <w:rFonts w:ascii="Arial" w:hAnsi="Arial" w:cs="Arial"/>
        </w:rPr>
      </w:pPr>
    </w:p>
    <w:p w14:paraId="5881AD11" w14:textId="74719234" w:rsidR="001A0913" w:rsidRPr="00BF5922" w:rsidRDefault="001A0913" w:rsidP="007733FE">
      <w:pPr>
        <w:pStyle w:val="ListParagraph"/>
        <w:ind w:left="360"/>
        <w:rPr>
          <w:rFonts w:ascii="Arial" w:hAnsi="Arial" w:cs="Arial"/>
        </w:rPr>
      </w:pPr>
    </w:p>
    <w:p w14:paraId="4402D804" w14:textId="7BCFC9FC" w:rsidR="001A0913" w:rsidRPr="00BF5922" w:rsidRDefault="001A0913" w:rsidP="007733FE">
      <w:pPr>
        <w:pStyle w:val="ListParagraph"/>
        <w:ind w:left="360"/>
        <w:rPr>
          <w:rFonts w:ascii="Arial" w:hAnsi="Arial" w:cs="Arial"/>
        </w:rPr>
      </w:pPr>
    </w:p>
    <w:p w14:paraId="6D84CAEB" w14:textId="69FB4C8B" w:rsidR="001A0913" w:rsidRPr="00BF5922" w:rsidRDefault="001A0913" w:rsidP="007733FE">
      <w:pPr>
        <w:pStyle w:val="ListParagraph"/>
        <w:ind w:left="360"/>
        <w:rPr>
          <w:rFonts w:ascii="Arial" w:hAnsi="Arial" w:cs="Arial"/>
        </w:rPr>
      </w:pPr>
    </w:p>
    <w:p w14:paraId="68B44D2E" w14:textId="4029D164" w:rsidR="001A0913" w:rsidRPr="00BF5922" w:rsidRDefault="001A0913" w:rsidP="007733FE">
      <w:pPr>
        <w:pStyle w:val="ListParagraph"/>
        <w:ind w:left="360"/>
        <w:rPr>
          <w:rFonts w:ascii="Arial" w:hAnsi="Arial" w:cs="Arial"/>
        </w:rPr>
      </w:pPr>
    </w:p>
    <w:p w14:paraId="1F52C8CA" w14:textId="5083249A" w:rsidR="001A0913" w:rsidRPr="00BF5922" w:rsidRDefault="001A0913" w:rsidP="007733FE">
      <w:pPr>
        <w:pStyle w:val="ListParagraph"/>
        <w:ind w:left="360"/>
        <w:rPr>
          <w:rFonts w:ascii="Arial" w:hAnsi="Arial" w:cs="Arial"/>
        </w:rPr>
      </w:pPr>
    </w:p>
    <w:p w14:paraId="521FF904" w14:textId="10E02DD0" w:rsidR="001A0913" w:rsidRPr="00BF5922" w:rsidRDefault="001A0913" w:rsidP="007733FE">
      <w:pPr>
        <w:pStyle w:val="ListParagraph"/>
        <w:ind w:left="360"/>
        <w:rPr>
          <w:rFonts w:ascii="Arial" w:hAnsi="Arial" w:cs="Arial"/>
        </w:rPr>
      </w:pPr>
    </w:p>
    <w:p w14:paraId="034A4588" w14:textId="16709547" w:rsidR="001A0913" w:rsidRPr="00BF5922" w:rsidRDefault="001A0913" w:rsidP="007733FE">
      <w:pPr>
        <w:pStyle w:val="ListParagraph"/>
        <w:ind w:left="360"/>
        <w:rPr>
          <w:rFonts w:ascii="Arial" w:hAnsi="Arial" w:cs="Arial"/>
        </w:rPr>
      </w:pPr>
    </w:p>
    <w:p w14:paraId="781B883A" w14:textId="4FC13212" w:rsidR="001A0913" w:rsidRPr="00BF5922" w:rsidRDefault="001A0913" w:rsidP="007733FE">
      <w:pPr>
        <w:pStyle w:val="ListParagraph"/>
        <w:ind w:left="360"/>
        <w:rPr>
          <w:rFonts w:ascii="Arial" w:hAnsi="Arial" w:cs="Arial"/>
        </w:rPr>
      </w:pPr>
    </w:p>
    <w:p w14:paraId="41AABD0C" w14:textId="2313F660" w:rsidR="001A0913" w:rsidRDefault="001A0913" w:rsidP="007733FE">
      <w:pPr>
        <w:pStyle w:val="ListParagraph"/>
        <w:ind w:left="360"/>
        <w:rPr>
          <w:rFonts w:ascii="Arial" w:hAnsi="Arial" w:cs="Arial"/>
        </w:rPr>
      </w:pPr>
    </w:p>
    <w:p w14:paraId="4FDF96E4" w14:textId="3322FE0B" w:rsidR="00C03DA9" w:rsidRDefault="00C03DA9" w:rsidP="007733FE">
      <w:pPr>
        <w:pStyle w:val="ListParagraph"/>
        <w:ind w:left="360"/>
        <w:rPr>
          <w:rFonts w:ascii="Arial" w:hAnsi="Arial" w:cs="Arial"/>
        </w:rPr>
      </w:pPr>
    </w:p>
    <w:p w14:paraId="6078C2C3" w14:textId="5BED7AC1" w:rsidR="00C03DA9" w:rsidRDefault="00C03DA9" w:rsidP="007733FE">
      <w:pPr>
        <w:pStyle w:val="ListParagraph"/>
        <w:ind w:left="360"/>
        <w:rPr>
          <w:rFonts w:ascii="Arial" w:hAnsi="Arial" w:cs="Arial"/>
        </w:rPr>
      </w:pPr>
    </w:p>
    <w:p w14:paraId="408B2284" w14:textId="03CA8F4A" w:rsidR="00C03DA9" w:rsidRDefault="00C03DA9" w:rsidP="007733FE">
      <w:pPr>
        <w:pStyle w:val="ListParagraph"/>
        <w:ind w:left="360"/>
        <w:rPr>
          <w:rFonts w:ascii="Arial" w:hAnsi="Arial" w:cs="Arial"/>
        </w:rPr>
      </w:pPr>
    </w:p>
    <w:p w14:paraId="0CE7B618" w14:textId="72A545CF" w:rsidR="00C03DA9" w:rsidRDefault="00C03DA9" w:rsidP="007733FE">
      <w:pPr>
        <w:pStyle w:val="ListParagraph"/>
        <w:ind w:left="360"/>
        <w:rPr>
          <w:rFonts w:ascii="Arial" w:hAnsi="Arial" w:cs="Arial"/>
        </w:rPr>
      </w:pPr>
    </w:p>
    <w:p w14:paraId="49741700" w14:textId="314E44F4" w:rsidR="00C03DA9" w:rsidRDefault="00C03DA9" w:rsidP="007733FE">
      <w:pPr>
        <w:pStyle w:val="ListParagraph"/>
        <w:ind w:left="360"/>
        <w:rPr>
          <w:rFonts w:ascii="Arial" w:hAnsi="Arial" w:cs="Arial"/>
        </w:rPr>
      </w:pPr>
    </w:p>
    <w:p w14:paraId="22B806A8" w14:textId="65448971" w:rsidR="0065047F" w:rsidRDefault="0065047F">
      <w:pPr>
        <w:rPr>
          <w:rFonts w:ascii="Arial" w:hAnsi="Arial" w:cs="Arial"/>
          <w:szCs w:val="24"/>
          <w:lang w:eastAsia="en-GB"/>
        </w:rPr>
      </w:pPr>
      <w:r>
        <w:rPr>
          <w:rFonts w:ascii="Arial" w:hAnsi="Arial" w:cs="Arial"/>
        </w:rPr>
        <w:br w:type="page"/>
      </w: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E167BA" w:rsidRPr="00BF5922" w14:paraId="68DAA592" w14:textId="77777777" w:rsidTr="00C03DA9">
        <w:trPr>
          <w:trHeight w:val="861"/>
        </w:trPr>
        <w:tc>
          <w:tcPr>
            <w:tcW w:w="601" w:type="dxa"/>
            <w:shd w:val="clear" w:color="auto" w:fill="335B74" w:themeFill="text2"/>
            <w:vAlign w:val="center"/>
          </w:tcPr>
          <w:p w14:paraId="55C7FF59" w14:textId="2531501A" w:rsidR="00FB1201" w:rsidRPr="000162A4" w:rsidRDefault="00F520FE" w:rsidP="000162A4">
            <w:pPr>
              <w:jc w:val="center"/>
              <w:rPr>
                <w:rFonts w:ascii="Arial Black" w:hAnsi="Arial Black" w:cs="Arial"/>
                <w:szCs w:val="24"/>
              </w:rPr>
            </w:pPr>
            <w:r w:rsidRPr="00BF5922">
              <w:rPr>
                <w:rFonts w:ascii="Arial" w:hAnsi="Arial" w:cs="Arial"/>
                <w:szCs w:val="24"/>
              </w:rPr>
              <w:br w:type="page"/>
            </w:r>
            <w:r w:rsidR="00FB1201" w:rsidRPr="00BF5922">
              <w:rPr>
                <w:rFonts w:ascii="Arial" w:hAnsi="Arial" w:cs="Arial"/>
                <w:szCs w:val="24"/>
              </w:rPr>
              <w:br w:type="page"/>
            </w:r>
            <w:bookmarkStart w:id="12" w:name="_Recovering_and_improving"/>
            <w:bookmarkEnd w:id="12"/>
            <w:r w:rsidR="00FB1201" w:rsidRPr="000162A4">
              <w:rPr>
                <w:rFonts w:ascii="Arial Black" w:hAnsi="Arial Black" w:cs="Arial"/>
                <w:color w:val="FFFFFF" w:themeColor="background1"/>
                <w:szCs w:val="24"/>
              </w:rPr>
              <w:t>7</w:t>
            </w:r>
          </w:p>
        </w:tc>
        <w:tc>
          <w:tcPr>
            <w:tcW w:w="9889" w:type="dxa"/>
            <w:shd w:val="clear" w:color="auto" w:fill="CFDFEA" w:themeFill="text2" w:themeFillTint="33"/>
            <w:vAlign w:val="center"/>
          </w:tcPr>
          <w:p w14:paraId="48CCF330" w14:textId="77777777" w:rsidR="00FB1201" w:rsidRPr="00BF5922" w:rsidRDefault="000821F2" w:rsidP="007733FE">
            <w:pPr>
              <w:rPr>
                <w:rFonts w:ascii="Arial" w:hAnsi="Arial" w:cs="Arial"/>
                <w:b/>
                <w:color w:val="335B74" w:themeColor="text2"/>
                <w:szCs w:val="24"/>
              </w:rPr>
            </w:pPr>
            <w:r w:rsidRPr="00BF5922">
              <w:rPr>
                <w:rFonts w:ascii="Arial" w:hAnsi="Arial" w:cs="Arial"/>
                <w:b/>
                <w:color w:val="335B74" w:themeColor="text2"/>
                <w:szCs w:val="24"/>
              </w:rPr>
              <w:t>Women and Children’s Health</w:t>
            </w:r>
          </w:p>
          <w:p w14:paraId="17DBDDDA" w14:textId="05114DBC" w:rsidR="000821F2" w:rsidRPr="00BF5922" w:rsidRDefault="000821F2" w:rsidP="007733FE">
            <w:pPr>
              <w:rPr>
                <w:rFonts w:ascii="Arial" w:hAnsi="Arial" w:cs="Arial"/>
                <w:szCs w:val="24"/>
              </w:rPr>
            </w:pPr>
            <w:r w:rsidRPr="00BF5922">
              <w:rPr>
                <w:rFonts w:ascii="Arial" w:hAnsi="Arial" w:cs="Arial"/>
                <w:color w:val="335B74" w:themeColor="text2"/>
                <w:szCs w:val="24"/>
              </w:rPr>
              <w:t xml:space="preserve">Take forward the actions in the Women’s Health Plan and support good child and maternal health, so that all children in Scotland can have the best possible start in life. </w:t>
            </w:r>
          </w:p>
        </w:tc>
      </w:tr>
    </w:tbl>
    <w:p w14:paraId="14571725" w14:textId="03D15C36" w:rsidR="00CC54F5" w:rsidRPr="00BF5922" w:rsidRDefault="00CC54F5" w:rsidP="007733FE">
      <w:pPr>
        <w:rPr>
          <w:rFonts w:ascii="Arial" w:hAnsi="Arial" w:cs="Arial"/>
          <w:b/>
          <w:bCs/>
          <w:color w:val="264356" w:themeColor="text2" w:themeShade="BF"/>
          <w:szCs w:val="24"/>
        </w:rPr>
      </w:pPr>
    </w:p>
    <w:p w14:paraId="579D57B0" w14:textId="06F587A1" w:rsidR="0056051F" w:rsidRPr="00BF5922" w:rsidRDefault="0056051F" w:rsidP="007733FE">
      <w:pPr>
        <w:ind w:right="-568"/>
        <w:rPr>
          <w:rFonts w:ascii="Arial" w:hAnsi="Arial" w:cs="Arial"/>
          <w:szCs w:val="24"/>
        </w:rPr>
      </w:pPr>
      <w:r w:rsidRPr="00BF5922">
        <w:rPr>
          <w:rFonts w:ascii="Arial" w:hAnsi="Arial" w:cs="Arial"/>
          <w:szCs w:val="24"/>
        </w:rPr>
        <w:t xml:space="preserve">NHS </w:t>
      </w:r>
      <w:r w:rsidR="00336A09">
        <w:rPr>
          <w:rFonts w:ascii="Arial" w:hAnsi="Arial" w:cs="Arial"/>
          <w:szCs w:val="24"/>
        </w:rPr>
        <w:t>G</w:t>
      </w:r>
      <w:r w:rsidR="00E62353">
        <w:rPr>
          <w:rFonts w:ascii="Arial" w:hAnsi="Arial" w:cs="Arial"/>
          <w:szCs w:val="24"/>
        </w:rPr>
        <w:t xml:space="preserve">olden </w:t>
      </w:r>
      <w:r w:rsidR="00336A09">
        <w:rPr>
          <w:rFonts w:ascii="Arial" w:hAnsi="Arial" w:cs="Arial"/>
          <w:szCs w:val="24"/>
        </w:rPr>
        <w:t>J</w:t>
      </w:r>
      <w:r w:rsidR="00E62353">
        <w:rPr>
          <w:rFonts w:ascii="Arial" w:hAnsi="Arial" w:cs="Arial"/>
          <w:szCs w:val="24"/>
        </w:rPr>
        <w:t>ubilee</w:t>
      </w:r>
      <w:r w:rsidR="00336A09">
        <w:rPr>
          <w:rFonts w:ascii="Arial" w:hAnsi="Arial" w:cs="Arial"/>
          <w:szCs w:val="24"/>
        </w:rPr>
        <w:t xml:space="preserve"> recognise</w:t>
      </w:r>
      <w:r w:rsidR="00A25145">
        <w:rPr>
          <w:rFonts w:ascii="Arial" w:hAnsi="Arial" w:cs="Arial"/>
          <w:szCs w:val="24"/>
        </w:rPr>
        <w:t>s</w:t>
      </w:r>
      <w:r w:rsidRPr="00BF5922">
        <w:rPr>
          <w:rFonts w:ascii="Arial" w:hAnsi="Arial" w:cs="Arial"/>
          <w:szCs w:val="24"/>
        </w:rPr>
        <w:t xml:space="preserve"> the importance of women and children’s health, but the specific role of our services and specialities does not extend to primary care interventions in this area.  </w:t>
      </w:r>
    </w:p>
    <w:p w14:paraId="4A39CF15" w14:textId="77777777" w:rsidR="0056051F" w:rsidRPr="00BF5922" w:rsidRDefault="0056051F" w:rsidP="007733FE">
      <w:pPr>
        <w:ind w:right="-568"/>
        <w:rPr>
          <w:rFonts w:ascii="Arial" w:hAnsi="Arial" w:cs="Arial"/>
          <w:szCs w:val="24"/>
        </w:rPr>
      </w:pPr>
    </w:p>
    <w:p w14:paraId="31A75CE1" w14:textId="77777777" w:rsidR="007222DC" w:rsidRPr="00BF5922" w:rsidRDefault="0056051F" w:rsidP="007733FE">
      <w:pPr>
        <w:ind w:right="-568"/>
        <w:rPr>
          <w:rFonts w:ascii="Arial" w:hAnsi="Arial" w:cs="Arial"/>
          <w:szCs w:val="24"/>
        </w:rPr>
      </w:pPr>
      <w:r w:rsidRPr="00BF5922">
        <w:rPr>
          <w:rFonts w:ascii="Arial" w:hAnsi="Arial" w:cs="Arial"/>
          <w:szCs w:val="24"/>
        </w:rPr>
        <w:t xml:space="preserve">Whilst we do not provide dedicated women and children’s services, we are working to improve women’s health and wellbeing, and address inequalities </w:t>
      </w:r>
      <w:r w:rsidR="00657707" w:rsidRPr="00BF5922">
        <w:rPr>
          <w:rFonts w:ascii="Arial" w:hAnsi="Arial" w:cs="Arial"/>
          <w:szCs w:val="24"/>
        </w:rPr>
        <w:t xml:space="preserve">across our services and </w:t>
      </w:r>
      <w:r w:rsidRPr="00BF5922">
        <w:rPr>
          <w:rFonts w:ascii="Arial" w:hAnsi="Arial" w:cs="Arial"/>
          <w:szCs w:val="24"/>
        </w:rPr>
        <w:t xml:space="preserve">in the workplace as set out in the Women’s Health Plan. </w:t>
      </w:r>
    </w:p>
    <w:p w14:paraId="43E4E31B" w14:textId="77777777" w:rsidR="007222DC" w:rsidRPr="00BF5922" w:rsidRDefault="007222DC" w:rsidP="007733FE">
      <w:pPr>
        <w:ind w:right="-568"/>
        <w:rPr>
          <w:rFonts w:ascii="Arial" w:hAnsi="Arial" w:cs="Arial"/>
          <w:szCs w:val="24"/>
        </w:rPr>
      </w:pPr>
    </w:p>
    <w:p w14:paraId="6F705D0A" w14:textId="01EFB2C4" w:rsidR="0056051F" w:rsidRPr="00BF5922" w:rsidRDefault="0056051F" w:rsidP="007733FE">
      <w:pPr>
        <w:ind w:right="-568"/>
        <w:rPr>
          <w:rFonts w:ascii="Arial" w:hAnsi="Arial" w:cs="Arial"/>
          <w:szCs w:val="24"/>
        </w:rPr>
      </w:pPr>
      <w:r w:rsidRPr="00BF5922">
        <w:rPr>
          <w:rFonts w:ascii="Arial" w:hAnsi="Arial" w:cs="Arial"/>
          <w:szCs w:val="24"/>
        </w:rPr>
        <w:t>With a number of established internal</w:t>
      </w:r>
      <w:r w:rsidR="00973140" w:rsidRPr="00BF5922">
        <w:rPr>
          <w:rFonts w:ascii="Arial" w:hAnsi="Arial" w:cs="Arial"/>
          <w:szCs w:val="24"/>
        </w:rPr>
        <w:t xml:space="preserve"> </w:t>
      </w:r>
      <w:r w:rsidRPr="00BF5922">
        <w:rPr>
          <w:rFonts w:ascii="Arial" w:hAnsi="Arial" w:cs="Arial"/>
          <w:szCs w:val="24"/>
        </w:rPr>
        <w:t>networks covering several protected characteristics as defined un</w:t>
      </w:r>
      <w:r w:rsidR="00985D40" w:rsidRPr="00BF5922">
        <w:rPr>
          <w:rFonts w:ascii="Arial" w:hAnsi="Arial" w:cs="Arial"/>
          <w:szCs w:val="24"/>
        </w:rPr>
        <w:t>der the Equality Act 2010, the Board have established</w:t>
      </w:r>
      <w:r w:rsidRPr="00BF5922">
        <w:rPr>
          <w:rFonts w:ascii="Arial" w:hAnsi="Arial" w:cs="Arial"/>
          <w:szCs w:val="24"/>
        </w:rPr>
        <w:t xml:space="preserve"> a dedicated Women’s </w:t>
      </w:r>
      <w:r w:rsidR="00A25145">
        <w:rPr>
          <w:rFonts w:ascii="Arial" w:hAnsi="Arial" w:cs="Arial"/>
          <w:szCs w:val="24"/>
        </w:rPr>
        <w:t>L</w:t>
      </w:r>
      <w:r w:rsidRPr="00BF5922">
        <w:rPr>
          <w:rFonts w:ascii="Arial" w:hAnsi="Arial" w:cs="Arial"/>
          <w:szCs w:val="24"/>
        </w:rPr>
        <w:t>ead at Executive Director Level, and internal Women’s Network</w:t>
      </w:r>
      <w:r w:rsidR="00985D40" w:rsidRPr="00BF5922">
        <w:rPr>
          <w:rFonts w:ascii="Arial" w:hAnsi="Arial" w:cs="Arial"/>
          <w:szCs w:val="24"/>
        </w:rPr>
        <w:t xml:space="preserve"> focussed on</w:t>
      </w:r>
      <w:r w:rsidR="007222DC" w:rsidRPr="00BF5922">
        <w:rPr>
          <w:rFonts w:ascii="Arial" w:hAnsi="Arial" w:cs="Arial"/>
          <w:szCs w:val="24"/>
        </w:rPr>
        <w:t xml:space="preserve"> addressing issues that impact on their lives in the workplace i.e. breastfeeding facilities, menopause, menstrual health; with the aim of looking at how to address challenges or even raise awareness of the impact of these issues.</w:t>
      </w:r>
      <w:r w:rsidRPr="00BF5922">
        <w:rPr>
          <w:rFonts w:ascii="Arial" w:hAnsi="Arial" w:cs="Arial"/>
          <w:szCs w:val="24"/>
        </w:rPr>
        <w:t xml:space="preserve"> </w:t>
      </w:r>
    </w:p>
    <w:p w14:paraId="6C55BA76" w14:textId="5055A133" w:rsidR="00CC54F5" w:rsidRPr="00BF5922" w:rsidRDefault="00CC54F5" w:rsidP="007733FE">
      <w:pPr>
        <w:rPr>
          <w:rFonts w:ascii="Arial" w:hAnsi="Arial" w:cs="Arial"/>
          <w:b/>
          <w:bCs/>
          <w:color w:val="264356" w:themeColor="text2" w:themeShade="BF"/>
          <w:szCs w:val="24"/>
        </w:rPr>
      </w:pPr>
    </w:p>
    <w:tbl>
      <w:tblPr>
        <w:tblStyle w:val="TableGrid"/>
        <w:tblW w:w="10490" w:type="dxa"/>
        <w:tblInd w:w="-714" w:type="dxa"/>
        <w:tblLook w:val="04A0" w:firstRow="1" w:lastRow="0" w:firstColumn="1" w:lastColumn="0" w:noHBand="0" w:noVBand="1"/>
      </w:tblPr>
      <w:tblGrid>
        <w:gridCol w:w="603"/>
        <w:gridCol w:w="1688"/>
        <w:gridCol w:w="8199"/>
      </w:tblGrid>
      <w:tr w:rsidR="000D7676" w:rsidRPr="00BF5922" w14:paraId="6635D7C9" w14:textId="77777777" w:rsidTr="00C03DA9">
        <w:trPr>
          <w:trHeight w:val="243"/>
        </w:trPr>
        <w:tc>
          <w:tcPr>
            <w:tcW w:w="603" w:type="dxa"/>
            <w:tcBorders>
              <w:right w:val="single" w:sz="4" w:space="0" w:color="FFFFFF" w:themeColor="background1"/>
            </w:tcBorders>
            <w:shd w:val="clear" w:color="auto" w:fill="65757D" w:themeFill="background2" w:themeFillShade="80"/>
          </w:tcPr>
          <w:p w14:paraId="7CEC99FB" w14:textId="77777777" w:rsidR="000D7676" w:rsidRPr="00BF5922" w:rsidRDefault="000D7676"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88" w:type="dxa"/>
            <w:tcBorders>
              <w:right w:val="single" w:sz="4" w:space="0" w:color="FFFFFF" w:themeColor="background1"/>
            </w:tcBorders>
            <w:shd w:val="clear" w:color="auto" w:fill="65757D" w:themeFill="background2" w:themeFillShade="80"/>
          </w:tcPr>
          <w:p w14:paraId="086F0433" w14:textId="65EC252B" w:rsidR="000D7676" w:rsidRPr="00BF5922" w:rsidRDefault="000D7676"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199" w:type="dxa"/>
            <w:tcBorders>
              <w:left w:val="single" w:sz="4" w:space="0" w:color="FFFFFF" w:themeColor="background1"/>
            </w:tcBorders>
            <w:shd w:val="clear" w:color="auto" w:fill="65757D" w:themeFill="background2" w:themeFillShade="80"/>
          </w:tcPr>
          <w:p w14:paraId="1BDC1C49" w14:textId="4D4919C9" w:rsidR="000D7676" w:rsidRPr="00BF5922" w:rsidRDefault="000D7676" w:rsidP="007733FE">
            <w:pPr>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0D7676" w:rsidRPr="00BF5922" w14:paraId="23FC9837" w14:textId="77777777" w:rsidTr="00C03DA9">
        <w:trPr>
          <w:trHeight w:val="375"/>
        </w:trPr>
        <w:tc>
          <w:tcPr>
            <w:tcW w:w="603" w:type="dxa"/>
            <w:vMerge w:val="restart"/>
          </w:tcPr>
          <w:p w14:paraId="51AA3542" w14:textId="30DDB549" w:rsidR="000D7676" w:rsidRPr="00BF5922" w:rsidRDefault="000D7676" w:rsidP="007733FE">
            <w:pPr>
              <w:rPr>
                <w:rFonts w:ascii="Arial" w:hAnsi="Arial" w:cs="Arial"/>
                <w:b/>
                <w:bCs/>
                <w:szCs w:val="24"/>
              </w:rPr>
            </w:pPr>
            <w:r w:rsidRPr="00BF5922">
              <w:rPr>
                <w:rFonts w:ascii="Arial" w:hAnsi="Arial" w:cs="Arial"/>
                <w:b/>
                <w:bCs/>
                <w:szCs w:val="24"/>
              </w:rPr>
              <w:t>7.1</w:t>
            </w:r>
          </w:p>
        </w:tc>
        <w:tc>
          <w:tcPr>
            <w:tcW w:w="1688" w:type="dxa"/>
            <w:vMerge w:val="restart"/>
          </w:tcPr>
          <w:p w14:paraId="05A24AEE" w14:textId="5F6CF9E2" w:rsidR="000D7676" w:rsidRPr="00BF5922" w:rsidRDefault="00EB1FC9" w:rsidP="007733FE">
            <w:pPr>
              <w:pStyle w:val="Default"/>
              <w:rPr>
                <w:b/>
                <w:bCs/>
              </w:rPr>
            </w:pPr>
            <w:r w:rsidRPr="00BF5922">
              <w:rPr>
                <w:b/>
                <w:bCs/>
              </w:rPr>
              <w:t>Director of People and Culture</w:t>
            </w:r>
          </w:p>
        </w:tc>
        <w:tc>
          <w:tcPr>
            <w:tcW w:w="8199" w:type="dxa"/>
            <w:vAlign w:val="center"/>
          </w:tcPr>
          <w:p w14:paraId="09C9F65A" w14:textId="7CD5ED71" w:rsidR="000D7676" w:rsidRPr="00BF5922" w:rsidRDefault="000D7676" w:rsidP="001446CA">
            <w:pPr>
              <w:pStyle w:val="Default"/>
              <w:spacing w:after="240"/>
            </w:pPr>
            <w:r w:rsidRPr="00BF5922">
              <w:rPr>
                <w:b/>
                <w:bCs/>
              </w:rPr>
              <w:t>Taking forward the relevant actions set out in the Women’s Health Plan.</w:t>
            </w:r>
          </w:p>
        </w:tc>
      </w:tr>
      <w:tr w:rsidR="000D7676" w:rsidRPr="00BF5922" w14:paraId="100ABB71" w14:textId="77777777" w:rsidTr="00C03DA9">
        <w:trPr>
          <w:trHeight w:val="375"/>
        </w:trPr>
        <w:tc>
          <w:tcPr>
            <w:tcW w:w="603" w:type="dxa"/>
            <w:vMerge/>
            <w:vAlign w:val="center"/>
          </w:tcPr>
          <w:p w14:paraId="67A52D98" w14:textId="77777777" w:rsidR="000D7676" w:rsidRPr="00BF5922" w:rsidRDefault="000D7676" w:rsidP="007733FE">
            <w:pPr>
              <w:rPr>
                <w:rFonts w:ascii="Arial" w:hAnsi="Arial" w:cs="Arial"/>
                <w:b/>
                <w:bCs/>
                <w:szCs w:val="24"/>
              </w:rPr>
            </w:pPr>
          </w:p>
        </w:tc>
        <w:tc>
          <w:tcPr>
            <w:tcW w:w="1688" w:type="dxa"/>
            <w:vMerge/>
          </w:tcPr>
          <w:p w14:paraId="46D303CC" w14:textId="77777777" w:rsidR="000D7676" w:rsidRPr="00BF5922" w:rsidRDefault="000D7676" w:rsidP="007733FE">
            <w:pPr>
              <w:pStyle w:val="Default"/>
              <w:rPr>
                <w:b/>
                <w:bCs/>
              </w:rPr>
            </w:pPr>
          </w:p>
        </w:tc>
        <w:tc>
          <w:tcPr>
            <w:tcW w:w="8199" w:type="dxa"/>
            <w:vAlign w:val="center"/>
          </w:tcPr>
          <w:p w14:paraId="4EF076F8" w14:textId="1D612CA2" w:rsidR="00D03BA6" w:rsidRPr="00BF5922" w:rsidRDefault="00D03BA6" w:rsidP="0065047F">
            <w:pPr>
              <w:pStyle w:val="Default"/>
            </w:pPr>
            <w:r w:rsidRPr="00BF5922">
              <w:t xml:space="preserve">To Implement the Women’s Health Plan (WHP), NHS GJ will continue to take forward relevant actions associated with the </w:t>
            </w:r>
            <w:r w:rsidR="00B80DCF" w:rsidRPr="00BF5922">
              <w:t xml:space="preserve">key priority areas in the plan </w:t>
            </w:r>
            <w:r w:rsidRPr="00BF5922">
              <w:t xml:space="preserve">which include: </w:t>
            </w:r>
          </w:p>
          <w:p w14:paraId="25D4EFFC" w14:textId="3971AFA7" w:rsidR="007222DC" w:rsidRPr="00BF5922" w:rsidRDefault="00D03BA6" w:rsidP="007733FE">
            <w:pPr>
              <w:pStyle w:val="Default"/>
              <w:numPr>
                <w:ilvl w:val="0"/>
                <w:numId w:val="54"/>
              </w:numPr>
              <w:spacing w:before="240"/>
              <w:rPr>
                <w:bCs/>
              </w:rPr>
            </w:pPr>
            <w:r w:rsidRPr="00BF5922">
              <w:rPr>
                <w:b/>
                <w:bCs/>
              </w:rPr>
              <w:t>Establishing a Women’s Health Lead in every NHS board to drive change and share best practi</w:t>
            </w:r>
            <w:r w:rsidR="00BA7BA0" w:rsidRPr="00BF5922">
              <w:rPr>
                <w:b/>
                <w:bCs/>
              </w:rPr>
              <w:t>ce and innovation</w:t>
            </w:r>
            <w:r w:rsidR="007222DC" w:rsidRPr="00BF5922">
              <w:rPr>
                <w:b/>
                <w:bCs/>
              </w:rPr>
              <w:t>:</w:t>
            </w:r>
          </w:p>
          <w:p w14:paraId="06000D9B" w14:textId="01E55BD8" w:rsidR="000162A4" w:rsidRPr="00BF5922" w:rsidRDefault="00D03BA6" w:rsidP="00C14FED">
            <w:pPr>
              <w:pStyle w:val="Default"/>
              <w:spacing w:before="240"/>
              <w:ind w:left="360"/>
              <w:rPr>
                <w:bCs/>
              </w:rPr>
            </w:pPr>
            <w:r w:rsidRPr="00BF5922">
              <w:rPr>
                <w:bCs/>
              </w:rPr>
              <w:t xml:space="preserve">With an appointed Executive Director </w:t>
            </w:r>
            <w:r w:rsidR="0056051F" w:rsidRPr="00BF5922">
              <w:rPr>
                <w:bCs/>
              </w:rPr>
              <w:t xml:space="preserve">as Women’s Lead </w:t>
            </w:r>
            <w:r w:rsidRPr="00BF5922">
              <w:rPr>
                <w:bCs/>
              </w:rPr>
              <w:t>and established internal Women’s Network, the Board are committed to act as an agent of change to share best practice and innovation across the organisation to support women and address challenges which impact life in the workplace. Provision of this forum will continue to enable staff to influence change as well as address issues or raise awareness on the impact these</w:t>
            </w:r>
            <w:r w:rsidR="0056051F" w:rsidRPr="00BF5922">
              <w:rPr>
                <w:bCs/>
              </w:rPr>
              <w:t xml:space="preserve"> challenges have</w:t>
            </w:r>
            <w:r w:rsidRPr="00BF5922">
              <w:rPr>
                <w:bCs/>
              </w:rPr>
              <w:t xml:space="preserve"> in the workplace.</w:t>
            </w:r>
          </w:p>
          <w:p w14:paraId="5949445F" w14:textId="44B5C350" w:rsidR="00443B2E" w:rsidRPr="00BF5922" w:rsidRDefault="00336A09" w:rsidP="007733FE">
            <w:pPr>
              <w:pStyle w:val="Default"/>
              <w:numPr>
                <w:ilvl w:val="0"/>
                <w:numId w:val="54"/>
              </w:numPr>
              <w:spacing w:before="240"/>
              <w:rPr>
                <w:b/>
                <w:bCs/>
              </w:rPr>
            </w:pPr>
            <w:r>
              <w:rPr>
                <w:b/>
                <w:bCs/>
              </w:rPr>
              <w:t>Implement the national interim Menopause and M</w:t>
            </w:r>
            <w:r w:rsidR="00443B2E" w:rsidRPr="00BF5922">
              <w:rPr>
                <w:b/>
                <w:bCs/>
              </w:rPr>
              <w:t xml:space="preserve">enstrual </w:t>
            </w:r>
            <w:r>
              <w:rPr>
                <w:b/>
                <w:bCs/>
              </w:rPr>
              <w:t>Health W</w:t>
            </w:r>
            <w:r w:rsidR="00443B2E" w:rsidRPr="00BF5922">
              <w:rPr>
                <w:b/>
                <w:bCs/>
              </w:rPr>
              <w:t>orkplace policy, as an example of best practice, starting with NHS Scotland, and promote across the public, private and third sector:</w:t>
            </w:r>
          </w:p>
          <w:p w14:paraId="326BC1A8" w14:textId="5982E7DE" w:rsidR="00C14FED" w:rsidRPr="00BF5922" w:rsidRDefault="00792026" w:rsidP="00C14FED">
            <w:pPr>
              <w:pStyle w:val="Default"/>
              <w:spacing w:before="240" w:after="240"/>
              <w:ind w:left="360"/>
              <w:rPr>
                <w:bCs/>
              </w:rPr>
            </w:pPr>
            <w:r w:rsidRPr="00BF5922">
              <w:rPr>
                <w:bCs/>
              </w:rPr>
              <w:t xml:space="preserve">In 2024/25, </w:t>
            </w:r>
            <w:r w:rsidR="007222DC" w:rsidRPr="00BF5922">
              <w:rPr>
                <w:bCs/>
              </w:rPr>
              <w:t>NHS GJ</w:t>
            </w:r>
            <w:r w:rsidRPr="00BF5922">
              <w:rPr>
                <w:bCs/>
              </w:rPr>
              <w:t xml:space="preserve"> will continue to share best practice and innovation via </w:t>
            </w:r>
            <w:r w:rsidR="008726A0" w:rsidRPr="00BF5922">
              <w:rPr>
                <w:bCs/>
              </w:rPr>
              <w:t xml:space="preserve">the </w:t>
            </w:r>
            <w:r w:rsidR="001A5CC9">
              <w:rPr>
                <w:bCs/>
              </w:rPr>
              <w:t xml:space="preserve">Board’s </w:t>
            </w:r>
            <w:r w:rsidR="004B0A17" w:rsidRPr="00BF5922">
              <w:rPr>
                <w:bCs/>
              </w:rPr>
              <w:t xml:space="preserve">Menopause </w:t>
            </w:r>
            <w:r w:rsidR="00443B2E" w:rsidRPr="00BF5922">
              <w:rPr>
                <w:bCs/>
              </w:rPr>
              <w:t xml:space="preserve">and Menstrual Health </w:t>
            </w:r>
            <w:r w:rsidR="004B0A17" w:rsidRPr="00BF5922">
              <w:rPr>
                <w:bCs/>
              </w:rPr>
              <w:t>Policy</w:t>
            </w:r>
            <w:r w:rsidR="008726A0" w:rsidRPr="00BF5922">
              <w:rPr>
                <w:bCs/>
              </w:rPr>
              <w:t xml:space="preserve"> which was </w:t>
            </w:r>
            <w:r w:rsidR="00336A09">
              <w:rPr>
                <w:bCs/>
              </w:rPr>
              <w:t>implemented</w:t>
            </w:r>
            <w:r w:rsidR="008726A0" w:rsidRPr="00BF5922">
              <w:rPr>
                <w:bCs/>
              </w:rPr>
              <w:t xml:space="preserve"> in November 2023.</w:t>
            </w:r>
          </w:p>
          <w:p w14:paraId="4BDA99A2" w14:textId="77777777" w:rsidR="008726A0" w:rsidRPr="00BF5922" w:rsidRDefault="008726A0" w:rsidP="007733FE">
            <w:pPr>
              <w:pStyle w:val="Default"/>
              <w:spacing w:before="240" w:after="240"/>
              <w:ind w:left="360"/>
              <w:rPr>
                <w:bCs/>
              </w:rPr>
            </w:pPr>
            <w:r w:rsidRPr="00BF5922">
              <w:rPr>
                <w:bCs/>
              </w:rPr>
              <w:t>The Menopause and Menstrual Health Policy aims to:</w:t>
            </w:r>
          </w:p>
          <w:p w14:paraId="637BE609" w14:textId="77777777" w:rsidR="008726A0" w:rsidRPr="00BF5922" w:rsidRDefault="008726A0" w:rsidP="007733FE">
            <w:pPr>
              <w:pStyle w:val="Default"/>
              <w:numPr>
                <w:ilvl w:val="0"/>
                <w:numId w:val="72"/>
              </w:numPr>
              <w:rPr>
                <w:bCs/>
              </w:rPr>
            </w:pPr>
            <w:r w:rsidRPr="00BF5922">
              <w:rPr>
                <w:bCs/>
              </w:rPr>
              <w:t>Support employees in their experience of menstrual health and menopause in the workplace and help them to minimise the impact it can have</w:t>
            </w:r>
          </w:p>
          <w:p w14:paraId="40EADAF2" w14:textId="77777777" w:rsidR="008726A0" w:rsidRPr="00BF5922" w:rsidRDefault="008726A0" w:rsidP="007733FE">
            <w:pPr>
              <w:pStyle w:val="Default"/>
              <w:numPr>
                <w:ilvl w:val="0"/>
                <w:numId w:val="72"/>
              </w:numPr>
              <w:rPr>
                <w:bCs/>
              </w:rPr>
            </w:pPr>
            <w:r w:rsidRPr="00BF5922">
              <w:rPr>
                <w:bCs/>
              </w:rPr>
              <w:t>Create an environment where employees feel confident in raising issues about their menstrual health or menopause symptoms and ask for, and receive the support, solutions and any adjustments which can be put in place so they can comfortably work</w:t>
            </w:r>
          </w:p>
          <w:p w14:paraId="2845924F" w14:textId="7D9E14A7" w:rsidR="008726A0" w:rsidRPr="000B4C3E" w:rsidRDefault="008726A0" w:rsidP="000B4C3E">
            <w:pPr>
              <w:pStyle w:val="Default"/>
              <w:numPr>
                <w:ilvl w:val="0"/>
                <w:numId w:val="72"/>
              </w:numPr>
              <w:spacing w:after="240"/>
              <w:rPr>
                <w:bCs/>
              </w:rPr>
            </w:pPr>
            <w:r w:rsidRPr="00BF5922">
              <w:rPr>
                <w:bCs/>
              </w:rPr>
              <w:t>Foster a culture of good menstrual health and positive menopause awareness, underpinned by education, inclusive discussions, and compassionate management.</w:t>
            </w:r>
          </w:p>
        </w:tc>
      </w:tr>
    </w:tbl>
    <w:p w14:paraId="29C19702" w14:textId="73FAC012" w:rsidR="00202A8C" w:rsidRPr="00BF5922" w:rsidRDefault="00202A8C" w:rsidP="007733FE">
      <w:pPr>
        <w:rPr>
          <w:rFonts w:ascii="Arial" w:hAnsi="Arial" w:cs="Arial"/>
          <w:szCs w:val="24"/>
        </w:rPr>
      </w:pPr>
    </w:p>
    <w:tbl>
      <w:tblPr>
        <w:tblStyle w:val="TableGrid"/>
        <w:tblW w:w="10485" w:type="dxa"/>
        <w:tblInd w:w="-709" w:type="dxa"/>
        <w:tblLook w:val="04A0" w:firstRow="1" w:lastRow="0" w:firstColumn="1" w:lastColumn="0" w:noHBand="0" w:noVBand="1"/>
      </w:tblPr>
      <w:tblGrid>
        <w:gridCol w:w="603"/>
        <w:gridCol w:w="1661"/>
        <w:gridCol w:w="8221"/>
      </w:tblGrid>
      <w:tr w:rsidR="00B20824" w:rsidRPr="00BF5922" w14:paraId="06001A0F" w14:textId="77777777" w:rsidTr="00C03DA9">
        <w:trPr>
          <w:trHeight w:val="250"/>
        </w:trPr>
        <w:tc>
          <w:tcPr>
            <w:tcW w:w="603" w:type="dxa"/>
            <w:tcBorders>
              <w:right w:val="single" w:sz="4" w:space="0" w:color="FFFFFF" w:themeColor="background1"/>
            </w:tcBorders>
            <w:shd w:val="clear" w:color="auto" w:fill="65757D" w:themeFill="background2" w:themeFillShade="80"/>
          </w:tcPr>
          <w:p w14:paraId="02BDB7F3" w14:textId="77777777" w:rsidR="00B20824" w:rsidRPr="00BF5922" w:rsidRDefault="00B20824"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61" w:type="dxa"/>
            <w:tcBorders>
              <w:right w:val="single" w:sz="4" w:space="0" w:color="FFFFFF" w:themeColor="background1"/>
            </w:tcBorders>
            <w:shd w:val="clear" w:color="auto" w:fill="65757D" w:themeFill="background2" w:themeFillShade="80"/>
          </w:tcPr>
          <w:p w14:paraId="791D66D7" w14:textId="3C5313B7" w:rsidR="00B20824" w:rsidRPr="00BF5922" w:rsidRDefault="00B20824"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tcBorders>
            <w:shd w:val="clear" w:color="auto" w:fill="65757D" w:themeFill="background2" w:themeFillShade="80"/>
          </w:tcPr>
          <w:p w14:paraId="43469648" w14:textId="0C321A08" w:rsidR="00B20824" w:rsidRPr="00BF5922" w:rsidRDefault="00B20824"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B20824" w:rsidRPr="00BF5922" w14:paraId="7168AA04" w14:textId="77777777" w:rsidTr="00C03DA9">
        <w:trPr>
          <w:trHeight w:val="754"/>
        </w:trPr>
        <w:tc>
          <w:tcPr>
            <w:tcW w:w="603" w:type="dxa"/>
            <w:shd w:val="clear" w:color="auto" w:fill="auto"/>
          </w:tcPr>
          <w:p w14:paraId="34E99A7B" w14:textId="77777777" w:rsidR="00B20824" w:rsidRPr="00BF5922" w:rsidRDefault="001A0913" w:rsidP="001446CA">
            <w:pPr>
              <w:ind w:right="-73"/>
              <w:rPr>
                <w:rFonts w:ascii="Arial" w:hAnsi="Arial" w:cs="Arial"/>
                <w:b/>
                <w:bCs/>
                <w:szCs w:val="24"/>
              </w:rPr>
            </w:pPr>
            <w:r w:rsidRPr="00BF5922">
              <w:rPr>
                <w:rFonts w:ascii="Arial" w:hAnsi="Arial" w:cs="Arial"/>
                <w:b/>
                <w:bCs/>
                <w:szCs w:val="24"/>
              </w:rPr>
              <w:t>7.2</w:t>
            </w:r>
          </w:p>
          <w:p w14:paraId="4CF46A05" w14:textId="2608A689" w:rsidR="001A0913" w:rsidRPr="00BF5922" w:rsidRDefault="001A0913" w:rsidP="007733FE">
            <w:pPr>
              <w:ind w:right="-73"/>
              <w:rPr>
                <w:rFonts w:ascii="Arial" w:hAnsi="Arial" w:cs="Arial"/>
                <w:b/>
                <w:bCs/>
                <w:szCs w:val="24"/>
              </w:rPr>
            </w:pPr>
          </w:p>
        </w:tc>
        <w:tc>
          <w:tcPr>
            <w:tcW w:w="1661" w:type="dxa"/>
          </w:tcPr>
          <w:p w14:paraId="165320CC" w14:textId="03FFE623" w:rsidR="00B20824" w:rsidRPr="00BF5922" w:rsidRDefault="00EB1FC9" w:rsidP="001446CA">
            <w:pPr>
              <w:rPr>
                <w:rFonts w:ascii="Arial" w:hAnsi="Arial" w:cs="Arial"/>
                <w:szCs w:val="24"/>
                <w:lang w:eastAsia="en-GB"/>
              </w:rPr>
            </w:pPr>
            <w:r w:rsidRPr="00BF5922">
              <w:rPr>
                <w:rFonts w:ascii="Arial" w:hAnsi="Arial" w:cs="Arial"/>
                <w:b/>
                <w:bCs/>
                <w:szCs w:val="24"/>
              </w:rPr>
              <w:t>Director of People and Culture</w:t>
            </w:r>
          </w:p>
        </w:tc>
        <w:tc>
          <w:tcPr>
            <w:tcW w:w="8221" w:type="dxa"/>
            <w:shd w:val="clear" w:color="auto" w:fill="auto"/>
          </w:tcPr>
          <w:p w14:paraId="798D563E" w14:textId="6684FA99" w:rsidR="00090288" w:rsidRPr="00BF5922" w:rsidRDefault="00D147E9" w:rsidP="001446CA">
            <w:pPr>
              <w:pStyle w:val="ListParagraph"/>
              <w:autoSpaceDE w:val="0"/>
              <w:autoSpaceDN w:val="0"/>
              <w:adjustRightInd w:val="0"/>
              <w:ind w:left="0"/>
              <w:rPr>
                <w:rFonts w:ascii="Arial" w:hAnsi="Arial" w:cs="Arial"/>
              </w:rPr>
            </w:pPr>
            <w:r w:rsidRPr="00BF5922">
              <w:rPr>
                <w:rFonts w:ascii="Arial" w:hAnsi="Arial" w:cs="Arial"/>
              </w:rPr>
              <w:t xml:space="preserve">Over the medium-term, </w:t>
            </w:r>
            <w:r w:rsidR="00090288" w:rsidRPr="00BF5922">
              <w:rPr>
                <w:rFonts w:ascii="Arial" w:hAnsi="Arial" w:cs="Arial"/>
              </w:rPr>
              <w:t xml:space="preserve">NHS GJ will continue </w:t>
            </w:r>
            <w:r w:rsidRPr="00BF5922">
              <w:rPr>
                <w:rFonts w:ascii="Arial" w:hAnsi="Arial" w:cs="Arial"/>
              </w:rPr>
              <w:t xml:space="preserve">to adopt </w:t>
            </w:r>
            <w:r w:rsidR="00090288" w:rsidRPr="00BF5922">
              <w:rPr>
                <w:rFonts w:ascii="Arial" w:hAnsi="Arial" w:cs="Arial"/>
              </w:rPr>
              <w:t>best practice and innova</w:t>
            </w:r>
            <w:r w:rsidRPr="00BF5922">
              <w:rPr>
                <w:rFonts w:ascii="Arial" w:hAnsi="Arial" w:cs="Arial"/>
              </w:rPr>
              <w:t xml:space="preserve">tion </w:t>
            </w:r>
            <w:r w:rsidR="00090288" w:rsidRPr="00BF5922">
              <w:rPr>
                <w:rFonts w:ascii="Arial" w:hAnsi="Arial" w:cs="Arial"/>
              </w:rPr>
              <w:t>to support and improve Women’s Health in the</w:t>
            </w:r>
            <w:r w:rsidRPr="00BF5922">
              <w:rPr>
                <w:rFonts w:ascii="Arial" w:hAnsi="Arial" w:cs="Arial"/>
              </w:rPr>
              <w:t xml:space="preserve"> workplace.</w:t>
            </w:r>
          </w:p>
          <w:p w14:paraId="2DB14A51" w14:textId="77777777" w:rsidR="00090288" w:rsidRPr="00BF5922" w:rsidRDefault="00090288" w:rsidP="007733FE">
            <w:pPr>
              <w:pStyle w:val="ListParagraph"/>
              <w:autoSpaceDE w:val="0"/>
              <w:autoSpaceDN w:val="0"/>
              <w:adjustRightInd w:val="0"/>
              <w:spacing w:before="240"/>
              <w:ind w:left="0"/>
              <w:rPr>
                <w:rFonts w:ascii="Arial" w:hAnsi="Arial" w:cs="Arial"/>
              </w:rPr>
            </w:pPr>
          </w:p>
          <w:p w14:paraId="68C1E485" w14:textId="4E7259CD" w:rsidR="00090288" w:rsidRPr="00BF5922" w:rsidRDefault="00090288" w:rsidP="00336A09">
            <w:pPr>
              <w:pStyle w:val="ListParagraph"/>
              <w:autoSpaceDE w:val="0"/>
              <w:autoSpaceDN w:val="0"/>
              <w:adjustRightInd w:val="0"/>
              <w:spacing w:before="240" w:after="240"/>
              <w:ind w:left="0"/>
              <w:rPr>
                <w:rFonts w:ascii="Arial" w:hAnsi="Arial" w:cs="Arial"/>
                <w:bCs/>
              </w:rPr>
            </w:pPr>
            <w:r w:rsidRPr="00BF5922">
              <w:rPr>
                <w:rFonts w:ascii="Arial" w:hAnsi="Arial" w:cs="Arial"/>
              </w:rPr>
              <w:t xml:space="preserve">In 2026, the Board will </w:t>
            </w:r>
            <w:r w:rsidR="00336A09">
              <w:rPr>
                <w:rFonts w:ascii="Arial" w:hAnsi="Arial" w:cs="Arial"/>
              </w:rPr>
              <w:t>adopt the ‘Once for Scotland’ policy</w:t>
            </w:r>
            <w:r w:rsidRPr="00BF5922">
              <w:rPr>
                <w:rFonts w:ascii="Arial" w:hAnsi="Arial" w:cs="Arial"/>
                <w:bCs/>
              </w:rPr>
              <w:t>.</w:t>
            </w:r>
          </w:p>
        </w:tc>
      </w:tr>
    </w:tbl>
    <w:p w14:paraId="7A1D1196" w14:textId="5135DBBC" w:rsidR="00B21F2C" w:rsidRPr="00BF5922" w:rsidRDefault="00B21F2C" w:rsidP="007733FE">
      <w:pPr>
        <w:rPr>
          <w:rFonts w:ascii="Arial" w:hAnsi="Arial" w:cs="Arial"/>
          <w:szCs w:val="24"/>
        </w:rPr>
      </w:pPr>
    </w:p>
    <w:p w14:paraId="1A3B89F9" w14:textId="296785B0" w:rsidR="007E3A35" w:rsidRPr="00BF5922" w:rsidRDefault="007E3A35" w:rsidP="007733FE">
      <w:pPr>
        <w:rPr>
          <w:rFonts w:ascii="Arial" w:hAnsi="Arial" w:cs="Arial"/>
          <w:szCs w:val="24"/>
        </w:rPr>
      </w:pPr>
    </w:p>
    <w:p w14:paraId="0380792C" w14:textId="40E193A5" w:rsidR="007E3A35" w:rsidRPr="00BF5922" w:rsidRDefault="007E3A35" w:rsidP="007733FE">
      <w:pPr>
        <w:rPr>
          <w:rFonts w:ascii="Arial" w:hAnsi="Arial" w:cs="Arial"/>
          <w:szCs w:val="24"/>
        </w:rPr>
      </w:pPr>
    </w:p>
    <w:p w14:paraId="28EA0A11" w14:textId="7D787BC7" w:rsidR="007E3A35" w:rsidRPr="00BF5922" w:rsidRDefault="007E3A35" w:rsidP="007733FE">
      <w:pPr>
        <w:rPr>
          <w:rFonts w:ascii="Arial" w:hAnsi="Arial" w:cs="Arial"/>
          <w:szCs w:val="24"/>
        </w:rPr>
      </w:pPr>
    </w:p>
    <w:p w14:paraId="12317F67" w14:textId="732EF880" w:rsidR="007E3A35" w:rsidRPr="00BF5922" w:rsidRDefault="007E3A35" w:rsidP="007733FE">
      <w:pPr>
        <w:rPr>
          <w:rFonts w:ascii="Arial" w:hAnsi="Arial" w:cs="Arial"/>
          <w:szCs w:val="24"/>
        </w:rPr>
      </w:pPr>
    </w:p>
    <w:p w14:paraId="6C002E0C" w14:textId="347EBBCE" w:rsidR="007E3A35" w:rsidRPr="00BF5922" w:rsidRDefault="007E3A35" w:rsidP="007733FE">
      <w:pPr>
        <w:rPr>
          <w:rFonts w:ascii="Arial" w:hAnsi="Arial" w:cs="Arial"/>
          <w:szCs w:val="24"/>
        </w:rPr>
      </w:pPr>
    </w:p>
    <w:p w14:paraId="7CF797DD" w14:textId="6365D3BA" w:rsidR="007E3A35" w:rsidRDefault="007E3A35" w:rsidP="007733FE">
      <w:pPr>
        <w:rPr>
          <w:rFonts w:ascii="Arial" w:hAnsi="Arial" w:cs="Arial"/>
          <w:szCs w:val="24"/>
        </w:rPr>
      </w:pPr>
    </w:p>
    <w:p w14:paraId="54787743" w14:textId="733D4AB9" w:rsidR="00C03DA9" w:rsidRDefault="00C03DA9" w:rsidP="007733FE">
      <w:pPr>
        <w:rPr>
          <w:rFonts w:ascii="Arial" w:hAnsi="Arial" w:cs="Arial"/>
          <w:szCs w:val="24"/>
        </w:rPr>
      </w:pPr>
    </w:p>
    <w:p w14:paraId="1168927F" w14:textId="618706BD" w:rsidR="00C03DA9" w:rsidRDefault="00C03DA9" w:rsidP="007733FE">
      <w:pPr>
        <w:rPr>
          <w:rFonts w:ascii="Arial" w:hAnsi="Arial" w:cs="Arial"/>
          <w:szCs w:val="24"/>
        </w:rPr>
      </w:pPr>
    </w:p>
    <w:p w14:paraId="141A79AC" w14:textId="7D3D4C64" w:rsidR="00C03DA9" w:rsidRDefault="00C03DA9" w:rsidP="007733FE">
      <w:pPr>
        <w:rPr>
          <w:rFonts w:ascii="Arial" w:hAnsi="Arial" w:cs="Arial"/>
          <w:szCs w:val="24"/>
        </w:rPr>
      </w:pPr>
    </w:p>
    <w:p w14:paraId="33A89276" w14:textId="12AC390C" w:rsidR="00C03DA9" w:rsidRDefault="00C03DA9" w:rsidP="007733FE">
      <w:pPr>
        <w:rPr>
          <w:rFonts w:ascii="Arial" w:hAnsi="Arial" w:cs="Arial"/>
          <w:szCs w:val="24"/>
        </w:rPr>
      </w:pPr>
    </w:p>
    <w:p w14:paraId="741538A7" w14:textId="1D957762" w:rsidR="00C03DA9" w:rsidRDefault="00C03DA9" w:rsidP="007733FE">
      <w:pPr>
        <w:rPr>
          <w:rFonts w:ascii="Arial" w:hAnsi="Arial" w:cs="Arial"/>
          <w:szCs w:val="24"/>
        </w:rPr>
      </w:pPr>
    </w:p>
    <w:p w14:paraId="0A11A606" w14:textId="5BEBD823" w:rsidR="00C03DA9" w:rsidRDefault="00C03DA9" w:rsidP="007733FE">
      <w:pPr>
        <w:rPr>
          <w:rFonts w:ascii="Arial" w:hAnsi="Arial" w:cs="Arial"/>
          <w:szCs w:val="24"/>
        </w:rPr>
      </w:pPr>
    </w:p>
    <w:p w14:paraId="01CFB0B4" w14:textId="272DC3AC" w:rsidR="00C03DA9" w:rsidRDefault="00C03DA9" w:rsidP="007733FE">
      <w:pPr>
        <w:rPr>
          <w:rFonts w:ascii="Arial" w:hAnsi="Arial" w:cs="Arial"/>
          <w:szCs w:val="24"/>
        </w:rPr>
      </w:pPr>
    </w:p>
    <w:p w14:paraId="21B86E2F" w14:textId="11B1C520" w:rsidR="00C03DA9" w:rsidRDefault="00C03DA9" w:rsidP="007733FE">
      <w:pPr>
        <w:rPr>
          <w:rFonts w:ascii="Arial" w:hAnsi="Arial" w:cs="Arial"/>
          <w:szCs w:val="24"/>
        </w:rPr>
      </w:pPr>
    </w:p>
    <w:p w14:paraId="6BE4290D" w14:textId="3FD4B3D7" w:rsidR="00C03DA9" w:rsidRDefault="00C03DA9" w:rsidP="007733FE">
      <w:pPr>
        <w:rPr>
          <w:rFonts w:ascii="Arial" w:hAnsi="Arial" w:cs="Arial"/>
          <w:szCs w:val="24"/>
        </w:rPr>
      </w:pPr>
    </w:p>
    <w:p w14:paraId="5E0418F1" w14:textId="6C105B12" w:rsidR="00C03DA9" w:rsidRDefault="00C03DA9" w:rsidP="007733FE">
      <w:pPr>
        <w:rPr>
          <w:rFonts w:ascii="Arial" w:hAnsi="Arial" w:cs="Arial"/>
          <w:szCs w:val="24"/>
        </w:rPr>
      </w:pPr>
    </w:p>
    <w:p w14:paraId="4A82B6A7" w14:textId="5797BAA3" w:rsidR="00C03DA9" w:rsidRDefault="00C03DA9" w:rsidP="007733FE">
      <w:pPr>
        <w:rPr>
          <w:rFonts w:ascii="Arial" w:hAnsi="Arial" w:cs="Arial"/>
          <w:szCs w:val="24"/>
        </w:rPr>
      </w:pPr>
    </w:p>
    <w:p w14:paraId="72DFE2A4" w14:textId="7E5D489B" w:rsidR="00C03DA9" w:rsidRDefault="00C03DA9" w:rsidP="007733FE">
      <w:pPr>
        <w:rPr>
          <w:rFonts w:ascii="Arial" w:hAnsi="Arial" w:cs="Arial"/>
          <w:szCs w:val="24"/>
        </w:rPr>
      </w:pPr>
    </w:p>
    <w:p w14:paraId="5BB75399" w14:textId="60B4975D" w:rsidR="00C03DA9" w:rsidRDefault="00C03DA9" w:rsidP="007733FE">
      <w:pPr>
        <w:rPr>
          <w:rFonts w:ascii="Arial" w:hAnsi="Arial" w:cs="Arial"/>
          <w:szCs w:val="24"/>
        </w:rPr>
      </w:pPr>
    </w:p>
    <w:p w14:paraId="0B1FB410" w14:textId="77777777" w:rsidR="00C03DA9" w:rsidRPr="00BF5922" w:rsidRDefault="00C03DA9" w:rsidP="007733FE">
      <w:pPr>
        <w:rPr>
          <w:rFonts w:ascii="Arial" w:hAnsi="Arial" w:cs="Arial"/>
          <w:szCs w:val="24"/>
        </w:rPr>
      </w:pPr>
    </w:p>
    <w:p w14:paraId="4E668D0E" w14:textId="457D099A" w:rsidR="007E3A35" w:rsidRPr="00BF5922" w:rsidRDefault="007E3A35" w:rsidP="007733FE">
      <w:pPr>
        <w:rPr>
          <w:rFonts w:ascii="Arial" w:hAnsi="Arial" w:cs="Arial"/>
          <w:szCs w:val="24"/>
        </w:rPr>
      </w:pPr>
    </w:p>
    <w:p w14:paraId="68E62A8A" w14:textId="2A105FA8" w:rsidR="007E3A35" w:rsidRDefault="007E3A35" w:rsidP="007733FE">
      <w:pPr>
        <w:rPr>
          <w:rFonts w:ascii="Arial" w:hAnsi="Arial" w:cs="Arial"/>
          <w:szCs w:val="24"/>
        </w:rPr>
      </w:pPr>
    </w:p>
    <w:p w14:paraId="51326DEC" w14:textId="7AC87FF5" w:rsidR="00C14FED" w:rsidRDefault="00C14FED" w:rsidP="007733FE">
      <w:pPr>
        <w:rPr>
          <w:rFonts w:ascii="Arial" w:hAnsi="Arial" w:cs="Arial"/>
          <w:szCs w:val="24"/>
        </w:rPr>
      </w:pPr>
    </w:p>
    <w:p w14:paraId="78E1C7B2" w14:textId="77777777" w:rsidR="00C14FED" w:rsidRPr="00BF5922" w:rsidRDefault="00C14FED" w:rsidP="007733FE">
      <w:pPr>
        <w:rPr>
          <w:rFonts w:ascii="Arial" w:hAnsi="Arial" w:cs="Arial"/>
          <w:szCs w:val="24"/>
        </w:rPr>
      </w:pPr>
    </w:p>
    <w:p w14:paraId="5D6D654A" w14:textId="19DFA052" w:rsidR="007E3A35" w:rsidRPr="00BF5922" w:rsidRDefault="007E3A35" w:rsidP="007733FE">
      <w:pPr>
        <w:rPr>
          <w:rFonts w:ascii="Arial" w:hAnsi="Arial" w:cs="Arial"/>
          <w:szCs w:val="24"/>
        </w:rPr>
      </w:pPr>
    </w:p>
    <w:p w14:paraId="33161E04" w14:textId="376072D4" w:rsidR="007E3A35" w:rsidRDefault="007E3A35" w:rsidP="007733FE">
      <w:pPr>
        <w:rPr>
          <w:rFonts w:ascii="Arial" w:hAnsi="Arial" w:cs="Arial"/>
          <w:szCs w:val="24"/>
        </w:rPr>
      </w:pPr>
    </w:p>
    <w:p w14:paraId="0A22099C" w14:textId="676E592C" w:rsidR="00E21A4D" w:rsidRDefault="00E21A4D" w:rsidP="007733FE">
      <w:pPr>
        <w:rPr>
          <w:rFonts w:ascii="Arial" w:hAnsi="Arial" w:cs="Arial"/>
          <w:szCs w:val="24"/>
        </w:rPr>
      </w:pPr>
    </w:p>
    <w:p w14:paraId="0F5FEC71" w14:textId="5B34E3E9" w:rsidR="00E21A4D" w:rsidRDefault="00E21A4D" w:rsidP="007733FE">
      <w:pPr>
        <w:rPr>
          <w:rFonts w:ascii="Arial" w:hAnsi="Arial" w:cs="Arial"/>
          <w:szCs w:val="24"/>
        </w:rPr>
      </w:pPr>
    </w:p>
    <w:p w14:paraId="17185A95" w14:textId="03FAA7AA" w:rsidR="00E21A4D" w:rsidRDefault="00E21A4D" w:rsidP="007733FE">
      <w:pPr>
        <w:rPr>
          <w:rFonts w:ascii="Arial" w:hAnsi="Arial" w:cs="Arial"/>
          <w:szCs w:val="24"/>
        </w:rPr>
      </w:pPr>
    </w:p>
    <w:p w14:paraId="41FED5C3" w14:textId="3C046FFC" w:rsidR="00E21A4D" w:rsidRDefault="00E21A4D" w:rsidP="007733FE">
      <w:pPr>
        <w:rPr>
          <w:rFonts w:ascii="Arial" w:hAnsi="Arial" w:cs="Arial"/>
          <w:szCs w:val="24"/>
        </w:rPr>
      </w:pPr>
    </w:p>
    <w:p w14:paraId="427ABDDD" w14:textId="59CFBBDC" w:rsidR="001446CA" w:rsidRDefault="001446CA">
      <w:pPr>
        <w:rPr>
          <w:rFonts w:ascii="Arial" w:hAnsi="Arial" w:cs="Arial"/>
          <w:szCs w:val="24"/>
        </w:rPr>
      </w:pPr>
      <w:r>
        <w:rPr>
          <w:rFonts w:ascii="Arial" w:hAnsi="Arial" w:cs="Arial"/>
          <w:szCs w:val="24"/>
        </w:rPr>
        <w:br w:type="page"/>
      </w: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E167BA" w:rsidRPr="00BF5922" w14:paraId="28A12CE3" w14:textId="77777777" w:rsidTr="00C03DA9">
        <w:trPr>
          <w:trHeight w:val="861"/>
        </w:trPr>
        <w:tc>
          <w:tcPr>
            <w:tcW w:w="601" w:type="dxa"/>
            <w:shd w:val="clear" w:color="auto" w:fill="335B74" w:themeFill="text2"/>
            <w:vAlign w:val="center"/>
          </w:tcPr>
          <w:p w14:paraId="02CAE7DF" w14:textId="77777777" w:rsidR="004B69E6" w:rsidRPr="00B10D94" w:rsidRDefault="004B69E6" w:rsidP="00B10D94">
            <w:pPr>
              <w:jc w:val="center"/>
              <w:rPr>
                <w:rFonts w:ascii="Arial Black" w:hAnsi="Arial Black" w:cs="Arial"/>
                <w:szCs w:val="24"/>
              </w:rPr>
            </w:pPr>
            <w:r w:rsidRPr="00B10D94">
              <w:rPr>
                <w:rFonts w:ascii="Arial Black" w:hAnsi="Arial Black" w:cs="Arial"/>
                <w:color w:val="FFFFFF" w:themeColor="background1"/>
                <w:szCs w:val="24"/>
              </w:rPr>
              <w:t>8</w:t>
            </w:r>
          </w:p>
        </w:tc>
        <w:tc>
          <w:tcPr>
            <w:tcW w:w="9889" w:type="dxa"/>
            <w:shd w:val="clear" w:color="auto" w:fill="CFDFEA" w:themeFill="text2" w:themeFillTint="33"/>
            <w:vAlign w:val="center"/>
          </w:tcPr>
          <w:p w14:paraId="3B030D27" w14:textId="77777777" w:rsidR="00A36CEE" w:rsidRPr="00BF5922" w:rsidRDefault="004B69E6" w:rsidP="007733FE">
            <w:pPr>
              <w:rPr>
                <w:rFonts w:ascii="Arial" w:hAnsi="Arial" w:cs="Arial"/>
                <w:b/>
                <w:color w:val="335B74" w:themeColor="text2"/>
                <w:szCs w:val="24"/>
              </w:rPr>
            </w:pPr>
            <w:r w:rsidRPr="00BF5922">
              <w:rPr>
                <w:rFonts w:ascii="Arial" w:hAnsi="Arial" w:cs="Arial"/>
                <w:b/>
                <w:color w:val="335B74" w:themeColor="text2"/>
                <w:szCs w:val="24"/>
              </w:rPr>
              <w:t>Workforce</w:t>
            </w:r>
            <w:r w:rsidR="00EA6C89" w:rsidRPr="00BF5922">
              <w:rPr>
                <w:rFonts w:ascii="Arial" w:hAnsi="Arial" w:cs="Arial"/>
                <w:b/>
                <w:color w:val="335B74" w:themeColor="text2"/>
                <w:szCs w:val="24"/>
              </w:rPr>
              <w:t xml:space="preserve"> </w:t>
            </w:r>
          </w:p>
          <w:p w14:paraId="2737F43A" w14:textId="55FBE167" w:rsidR="004B69E6" w:rsidRPr="00BF5922" w:rsidRDefault="001463EF" w:rsidP="007733FE">
            <w:pPr>
              <w:rPr>
                <w:rFonts w:ascii="Arial" w:hAnsi="Arial" w:cs="Arial"/>
                <w:color w:val="335B74" w:themeColor="text2"/>
                <w:szCs w:val="24"/>
              </w:rPr>
            </w:pPr>
            <w:r w:rsidRPr="00BF5922">
              <w:rPr>
                <w:rFonts w:ascii="Arial" w:hAnsi="Arial" w:cs="Arial"/>
                <w:color w:val="335B74" w:themeColor="text2"/>
                <w:szCs w:val="24"/>
              </w:rPr>
              <w:t>Implementation of the Workforce Strategy</w:t>
            </w:r>
            <w:r w:rsidR="5BA505AE" w:rsidRPr="00BF5922">
              <w:rPr>
                <w:rFonts w:ascii="Arial" w:hAnsi="Arial" w:cs="Arial"/>
                <w:color w:val="335B74" w:themeColor="text2"/>
                <w:szCs w:val="24"/>
              </w:rPr>
              <w:t>.</w:t>
            </w:r>
          </w:p>
        </w:tc>
      </w:tr>
    </w:tbl>
    <w:p w14:paraId="4A43D5CF" w14:textId="78038130" w:rsidR="004B69E6" w:rsidRPr="00BF5922" w:rsidRDefault="004B69E6" w:rsidP="007733FE">
      <w:pPr>
        <w:ind w:left="-709"/>
        <w:rPr>
          <w:rFonts w:ascii="Arial" w:hAnsi="Arial" w:cs="Arial"/>
          <w:b/>
          <w:bCs/>
          <w:color w:val="264356" w:themeColor="text2" w:themeShade="BF"/>
          <w:szCs w:val="24"/>
        </w:rPr>
      </w:pPr>
    </w:p>
    <w:p w14:paraId="1FF92578" w14:textId="69142851" w:rsidR="0083613F" w:rsidRPr="00BF5922" w:rsidRDefault="0083613F" w:rsidP="007733FE">
      <w:pPr>
        <w:ind w:right="-568"/>
        <w:rPr>
          <w:rFonts w:ascii="Arial" w:hAnsi="Arial" w:cs="Arial"/>
          <w:szCs w:val="24"/>
        </w:rPr>
      </w:pPr>
      <w:r w:rsidRPr="00BF5922">
        <w:rPr>
          <w:rFonts w:ascii="Arial" w:hAnsi="Arial" w:cs="Arial"/>
          <w:szCs w:val="24"/>
        </w:rPr>
        <w:t xml:space="preserve">Workforce continues to be a significant priority for NHS </w:t>
      </w:r>
      <w:r w:rsidR="00E21A4D">
        <w:rPr>
          <w:rFonts w:ascii="Arial" w:hAnsi="Arial" w:cs="Arial"/>
          <w:szCs w:val="24"/>
        </w:rPr>
        <w:t>GJ</w:t>
      </w:r>
      <w:r w:rsidRPr="00BF5922">
        <w:rPr>
          <w:rFonts w:ascii="Arial" w:hAnsi="Arial" w:cs="Arial"/>
          <w:szCs w:val="24"/>
        </w:rPr>
        <w:t xml:space="preserve">, and in common with Boards across Scotland, we continue to experience significant workforce challenges. </w:t>
      </w:r>
    </w:p>
    <w:p w14:paraId="341F26AA" w14:textId="77777777" w:rsidR="0083613F" w:rsidRPr="00BF5922" w:rsidRDefault="0083613F" w:rsidP="007733FE">
      <w:pPr>
        <w:ind w:right="-568"/>
        <w:rPr>
          <w:rFonts w:ascii="Arial" w:hAnsi="Arial" w:cs="Arial"/>
          <w:szCs w:val="24"/>
        </w:rPr>
      </w:pPr>
    </w:p>
    <w:p w14:paraId="2A1B18D5" w14:textId="0DC218C3" w:rsidR="0083613F" w:rsidRPr="00BF5922" w:rsidRDefault="0083613F" w:rsidP="007733FE">
      <w:pPr>
        <w:ind w:right="-568"/>
        <w:rPr>
          <w:rFonts w:ascii="Arial" w:hAnsi="Arial" w:cs="Arial"/>
          <w:szCs w:val="24"/>
        </w:rPr>
      </w:pPr>
      <w:r w:rsidRPr="00BF5922">
        <w:rPr>
          <w:rFonts w:ascii="Arial" w:hAnsi="Arial" w:cs="Arial"/>
          <w:szCs w:val="24"/>
        </w:rPr>
        <w:t xml:space="preserve">NHS </w:t>
      </w:r>
      <w:r w:rsidR="00E12BE2" w:rsidRPr="00BF5922">
        <w:rPr>
          <w:rFonts w:ascii="Arial" w:hAnsi="Arial" w:cs="Arial"/>
          <w:szCs w:val="24"/>
        </w:rPr>
        <w:t>GJ</w:t>
      </w:r>
      <w:r w:rsidRPr="00BF5922">
        <w:rPr>
          <w:rFonts w:ascii="Arial" w:hAnsi="Arial" w:cs="Arial"/>
          <w:szCs w:val="24"/>
        </w:rPr>
        <w:t xml:space="preserve"> developed its most recent three-year Workforce Plan</w:t>
      </w:r>
      <w:r w:rsidR="00E87C2E" w:rsidRPr="00BF5922">
        <w:rPr>
          <w:rFonts w:ascii="Arial" w:hAnsi="Arial" w:cs="Arial"/>
          <w:szCs w:val="24"/>
        </w:rPr>
        <w:t xml:space="preserve"> in 2022. </w:t>
      </w:r>
      <w:r w:rsidRPr="00BF5922">
        <w:rPr>
          <w:rFonts w:ascii="Arial" w:hAnsi="Arial" w:cs="Arial"/>
          <w:szCs w:val="24"/>
        </w:rPr>
        <w:t>The summer of 2024 will see a refresh of the overal</w:t>
      </w:r>
      <w:r w:rsidR="00E87C2E" w:rsidRPr="00BF5922">
        <w:rPr>
          <w:rFonts w:ascii="Arial" w:hAnsi="Arial" w:cs="Arial"/>
          <w:szCs w:val="24"/>
        </w:rPr>
        <w:t xml:space="preserve">l NHS </w:t>
      </w:r>
      <w:r w:rsidR="009E69EF">
        <w:rPr>
          <w:rFonts w:ascii="Arial" w:hAnsi="Arial" w:cs="Arial"/>
          <w:szCs w:val="24"/>
        </w:rPr>
        <w:t>GJ</w:t>
      </w:r>
      <w:r w:rsidR="00E87C2E" w:rsidRPr="00BF5922">
        <w:rPr>
          <w:rFonts w:ascii="Arial" w:hAnsi="Arial" w:cs="Arial"/>
          <w:szCs w:val="24"/>
        </w:rPr>
        <w:t xml:space="preserve"> Strategy. </w:t>
      </w:r>
      <w:r w:rsidRPr="00BF5922">
        <w:rPr>
          <w:rFonts w:ascii="Arial" w:hAnsi="Arial" w:cs="Arial"/>
          <w:szCs w:val="24"/>
        </w:rPr>
        <w:t xml:space="preserve">That strategy refresh, coupled with the very recent recruitment of a new Director of People and Culture </w:t>
      </w:r>
      <w:r w:rsidR="009E69EF">
        <w:rPr>
          <w:rFonts w:ascii="Arial" w:hAnsi="Arial" w:cs="Arial"/>
          <w:szCs w:val="24"/>
        </w:rPr>
        <w:t>at</w:t>
      </w:r>
      <w:r w:rsidRPr="00BF5922">
        <w:rPr>
          <w:rFonts w:ascii="Arial" w:hAnsi="Arial" w:cs="Arial"/>
          <w:szCs w:val="24"/>
        </w:rPr>
        <w:t xml:space="preserve"> NHS </w:t>
      </w:r>
      <w:r w:rsidR="009E69EF">
        <w:rPr>
          <w:rFonts w:ascii="Arial" w:hAnsi="Arial" w:cs="Arial"/>
          <w:szCs w:val="24"/>
        </w:rPr>
        <w:t>GJ</w:t>
      </w:r>
      <w:r w:rsidRPr="00BF5922">
        <w:rPr>
          <w:rFonts w:ascii="Arial" w:hAnsi="Arial" w:cs="Arial"/>
          <w:szCs w:val="24"/>
        </w:rPr>
        <w:t>, provide the ideal opportunity to refresh the Workforce Strategy and Plan for the future to ensure it fully aligns, and underpins the overall refreshed Strategy.</w:t>
      </w:r>
    </w:p>
    <w:p w14:paraId="6C946B62" w14:textId="77777777" w:rsidR="0083613F" w:rsidRPr="00BF5922" w:rsidRDefault="0083613F" w:rsidP="007733FE">
      <w:pPr>
        <w:ind w:right="-568"/>
        <w:rPr>
          <w:rFonts w:ascii="Arial" w:hAnsi="Arial" w:cs="Arial"/>
          <w:szCs w:val="24"/>
        </w:rPr>
      </w:pPr>
    </w:p>
    <w:p w14:paraId="14E87DCC" w14:textId="7A9165F7" w:rsidR="0083613F" w:rsidRPr="00BF5922" w:rsidRDefault="0083613F" w:rsidP="007733FE">
      <w:pPr>
        <w:ind w:right="-568"/>
        <w:rPr>
          <w:rFonts w:ascii="Arial" w:hAnsi="Arial" w:cs="Arial"/>
          <w:szCs w:val="24"/>
        </w:rPr>
      </w:pPr>
      <w:r w:rsidRPr="00BF5922">
        <w:rPr>
          <w:rFonts w:ascii="Arial" w:hAnsi="Arial" w:cs="Arial"/>
          <w:szCs w:val="24"/>
        </w:rPr>
        <w:t>In preparation for that Strategy refresh, detailed reviews are underway within the Workforce directorate to understand the employee experience and identif</w:t>
      </w:r>
      <w:r w:rsidR="00E87C2E" w:rsidRPr="00BF5922">
        <w:rPr>
          <w:rFonts w:ascii="Arial" w:hAnsi="Arial" w:cs="Arial"/>
          <w:szCs w:val="24"/>
        </w:rPr>
        <w:t xml:space="preserve">y opportunities to improve it. </w:t>
      </w:r>
      <w:r w:rsidRPr="00BF5922">
        <w:rPr>
          <w:rFonts w:ascii="Arial" w:hAnsi="Arial" w:cs="Arial"/>
          <w:szCs w:val="24"/>
        </w:rPr>
        <w:t>This is being approached through a person-centred lens, with an equally strong focus on the efficiency (and therefore cost effectiveness) o</w:t>
      </w:r>
      <w:r w:rsidR="00E87C2E" w:rsidRPr="00BF5922">
        <w:rPr>
          <w:rFonts w:ascii="Arial" w:hAnsi="Arial" w:cs="Arial"/>
          <w:szCs w:val="24"/>
        </w:rPr>
        <w:t>f our processes and procedures.</w:t>
      </w:r>
      <w:r w:rsidRPr="00BF5922">
        <w:rPr>
          <w:rFonts w:ascii="Arial" w:hAnsi="Arial" w:cs="Arial"/>
          <w:szCs w:val="24"/>
        </w:rPr>
        <w:t xml:space="preserve"> This will ensure we’re able to improve the employee experience, and reduce our costs. </w:t>
      </w:r>
    </w:p>
    <w:p w14:paraId="362EC3DE" w14:textId="77777777" w:rsidR="0083613F" w:rsidRPr="00BF5922" w:rsidRDefault="0083613F" w:rsidP="007733FE">
      <w:pPr>
        <w:ind w:right="-568"/>
        <w:rPr>
          <w:rFonts w:ascii="Arial" w:hAnsi="Arial" w:cs="Arial"/>
          <w:szCs w:val="24"/>
        </w:rPr>
      </w:pPr>
    </w:p>
    <w:p w14:paraId="73800D9B" w14:textId="6246CE45" w:rsidR="00892C37" w:rsidRPr="00BF5922" w:rsidRDefault="00DD5932" w:rsidP="007733FE">
      <w:pPr>
        <w:ind w:right="-568"/>
        <w:rPr>
          <w:rFonts w:ascii="Arial" w:hAnsi="Arial" w:cs="Arial"/>
          <w:szCs w:val="24"/>
        </w:rPr>
      </w:pPr>
      <w:r w:rsidRPr="00BF5922">
        <w:rPr>
          <w:rFonts w:ascii="Arial" w:hAnsi="Arial" w:cs="Arial"/>
          <w:szCs w:val="24"/>
        </w:rPr>
        <w:t>The eRostering project has completed its Initiation phase and entered the Readiness Phase, the project is on schedule according to plan. A readiness survey has provided an assessment of current rostering processes and practices across the organisation. Early adopters have been identified from both medical, clinical and non-clinical areas, who will provide the baseline of information required to configure the system for the organisation. A project board and delivery teams are in place, with ongoing engagement and support from NHS National Services Scotland (NHS NSS), the supplier, and other NHS Boards.</w:t>
      </w:r>
    </w:p>
    <w:p w14:paraId="39800CC4" w14:textId="0F7C9370" w:rsidR="00B16C3C" w:rsidRPr="00BF5922" w:rsidRDefault="00B16C3C" w:rsidP="007733FE">
      <w:pPr>
        <w:rPr>
          <w:rFonts w:ascii="Arial" w:hAnsi="Arial" w:cs="Arial"/>
          <w:b/>
          <w:bCs/>
          <w:color w:val="264356" w:themeColor="text2" w:themeShade="BF"/>
          <w:szCs w:val="24"/>
        </w:rPr>
      </w:pPr>
    </w:p>
    <w:tbl>
      <w:tblPr>
        <w:tblStyle w:val="TableGrid"/>
        <w:tblW w:w="10490" w:type="dxa"/>
        <w:tblInd w:w="-714" w:type="dxa"/>
        <w:tblLook w:val="04A0" w:firstRow="1" w:lastRow="0" w:firstColumn="1" w:lastColumn="0" w:noHBand="0" w:noVBand="1"/>
      </w:tblPr>
      <w:tblGrid>
        <w:gridCol w:w="603"/>
        <w:gridCol w:w="1524"/>
        <w:gridCol w:w="8363"/>
      </w:tblGrid>
      <w:tr w:rsidR="00555225" w:rsidRPr="00BF5922" w14:paraId="1C74A2F6" w14:textId="77777777" w:rsidTr="00C03DA9">
        <w:trPr>
          <w:trHeight w:val="255"/>
        </w:trPr>
        <w:tc>
          <w:tcPr>
            <w:tcW w:w="603" w:type="dxa"/>
            <w:tcBorders>
              <w:right w:val="single" w:sz="4" w:space="0" w:color="FFFFFF" w:themeColor="background1"/>
            </w:tcBorders>
            <w:shd w:val="clear" w:color="auto" w:fill="65757D" w:themeFill="background2" w:themeFillShade="80"/>
          </w:tcPr>
          <w:p w14:paraId="276E3BC5" w14:textId="77777777"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524" w:type="dxa"/>
            <w:tcBorders>
              <w:right w:val="single" w:sz="4" w:space="0" w:color="FFFFFF" w:themeColor="background1"/>
            </w:tcBorders>
            <w:shd w:val="clear" w:color="auto" w:fill="65757D" w:themeFill="background2" w:themeFillShade="80"/>
          </w:tcPr>
          <w:p w14:paraId="0801B54F" w14:textId="38FFCAB1"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363" w:type="dxa"/>
            <w:tcBorders>
              <w:left w:val="single" w:sz="4" w:space="0" w:color="FFFFFF" w:themeColor="background1"/>
            </w:tcBorders>
            <w:shd w:val="clear" w:color="auto" w:fill="65757D" w:themeFill="background2" w:themeFillShade="80"/>
          </w:tcPr>
          <w:p w14:paraId="4AF7B8AD" w14:textId="5E65F1FF"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3853D6" w:rsidRPr="00BF5922" w14:paraId="6AF9E254" w14:textId="77777777" w:rsidTr="00C03DA9">
        <w:trPr>
          <w:trHeight w:val="639"/>
        </w:trPr>
        <w:tc>
          <w:tcPr>
            <w:tcW w:w="603" w:type="dxa"/>
            <w:vMerge w:val="restart"/>
          </w:tcPr>
          <w:p w14:paraId="419C703D" w14:textId="43A3A150" w:rsidR="003853D6" w:rsidRPr="00BF5922" w:rsidRDefault="003853D6" w:rsidP="007733FE">
            <w:pPr>
              <w:rPr>
                <w:rFonts w:ascii="Arial" w:hAnsi="Arial" w:cs="Arial"/>
                <w:b/>
                <w:bCs/>
                <w:szCs w:val="24"/>
              </w:rPr>
            </w:pPr>
            <w:r w:rsidRPr="00BF5922">
              <w:rPr>
                <w:rFonts w:ascii="Arial" w:hAnsi="Arial" w:cs="Arial"/>
                <w:b/>
                <w:bCs/>
                <w:szCs w:val="24"/>
              </w:rPr>
              <w:t>8.1</w:t>
            </w:r>
          </w:p>
        </w:tc>
        <w:tc>
          <w:tcPr>
            <w:tcW w:w="1524" w:type="dxa"/>
            <w:vMerge w:val="restart"/>
          </w:tcPr>
          <w:p w14:paraId="2BD9CCE5" w14:textId="6D596B59" w:rsidR="003853D6" w:rsidRPr="00BF5922" w:rsidRDefault="003853D6" w:rsidP="007733FE">
            <w:pPr>
              <w:rPr>
                <w:rFonts w:ascii="Arial" w:hAnsi="Arial" w:cs="Arial"/>
                <w:b/>
                <w:szCs w:val="24"/>
              </w:rPr>
            </w:pPr>
            <w:r w:rsidRPr="00BF5922">
              <w:rPr>
                <w:rFonts w:ascii="Arial" w:hAnsi="Arial" w:cs="Arial"/>
                <w:b/>
                <w:szCs w:val="24"/>
              </w:rPr>
              <w:t>Director of People and Culture</w:t>
            </w:r>
          </w:p>
        </w:tc>
        <w:tc>
          <w:tcPr>
            <w:tcW w:w="8363" w:type="dxa"/>
          </w:tcPr>
          <w:p w14:paraId="4D345050" w14:textId="3A4D166B" w:rsidR="003853D6" w:rsidRPr="00BF5922" w:rsidRDefault="003853D6" w:rsidP="000871A8">
            <w:pPr>
              <w:pStyle w:val="Default"/>
              <w:spacing w:after="240"/>
              <w:rPr>
                <w:b/>
                <w:bCs/>
              </w:rPr>
            </w:pPr>
            <w:r w:rsidRPr="00BF5922">
              <w:rPr>
                <w:b/>
                <w:bCs/>
              </w:rPr>
              <w:t>Achieve further reductions in agency staffing use and to optimise staff bank arrangements.</w:t>
            </w:r>
          </w:p>
        </w:tc>
      </w:tr>
      <w:tr w:rsidR="003853D6" w:rsidRPr="00BF5922" w14:paraId="1330EB34" w14:textId="77777777" w:rsidTr="00C03DA9">
        <w:trPr>
          <w:trHeight w:val="2725"/>
        </w:trPr>
        <w:tc>
          <w:tcPr>
            <w:tcW w:w="603" w:type="dxa"/>
            <w:vMerge/>
          </w:tcPr>
          <w:p w14:paraId="399DCF59" w14:textId="77777777" w:rsidR="003853D6" w:rsidRPr="00BF5922" w:rsidRDefault="003853D6" w:rsidP="007733FE">
            <w:pPr>
              <w:rPr>
                <w:rFonts w:ascii="Arial" w:hAnsi="Arial" w:cs="Arial"/>
                <w:b/>
                <w:bCs/>
                <w:szCs w:val="24"/>
              </w:rPr>
            </w:pPr>
          </w:p>
        </w:tc>
        <w:tc>
          <w:tcPr>
            <w:tcW w:w="1524" w:type="dxa"/>
            <w:vMerge/>
          </w:tcPr>
          <w:p w14:paraId="76286AF6" w14:textId="77777777" w:rsidR="003853D6" w:rsidRPr="00BF5922" w:rsidRDefault="003853D6" w:rsidP="007733FE">
            <w:pPr>
              <w:rPr>
                <w:rFonts w:ascii="Arial" w:hAnsi="Arial" w:cs="Arial"/>
                <w:b/>
                <w:szCs w:val="24"/>
              </w:rPr>
            </w:pPr>
          </w:p>
        </w:tc>
        <w:tc>
          <w:tcPr>
            <w:tcW w:w="8363" w:type="dxa"/>
          </w:tcPr>
          <w:p w14:paraId="008B13D2" w14:textId="6B6BB4F3" w:rsidR="003853D6" w:rsidRPr="00BF5922" w:rsidRDefault="003853D6" w:rsidP="0065047F">
            <w:pPr>
              <w:pStyle w:val="ListParagraph"/>
              <w:numPr>
                <w:ilvl w:val="0"/>
                <w:numId w:val="43"/>
              </w:numPr>
              <w:rPr>
                <w:rFonts w:ascii="Arial" w:hAnsi="Arial" w:cs="Arial"/>
              </w:rPr>
            </w:pPr>
            <w:r w:rsidRPr="00BF5922">
              <w:rPr>
                <w:rFonts w:ascii="Arial" w:hAnsi="Arial" w:cs="Arial"/>
                <w:b/>
              </w:rPr>
              <w:t>Minimising agency staff in roles that are proving challenging to recruit</w:t>
            </w:r>
            <w:r w:rsidRPr="00BF5922">
              <w:rPr>
                <w:rFonts w:ascii="Arial" w:hAnsi="Arial" w:cs="Arial"/>
              </w:rPr>
              <w:t>: There are ongoing Board</w:t>
            </w:r>
            <w:r w:rsidR="009E69EF">
              <w:rPr>
                <w:rFonts w:ascii="Arial" w:hAnsi="Arial" w:cs="Arial"/>
              </w:rPr>
              <w:t>-</w:t>
            </w:r>
            <w:r w:rsidRPr="00BF5922">
              <w:rPr>
                <w:rFonts w:ascii="Arial" w:hAnsi="Arial" w:cs="Arial"/>
              </w:rPr>
              <w:t xml:space="preserve"> wide challenges in recruiting into certain roles (for example, Ophthalmology Consultants and Housekeeping), with small volumes of these roles being undertaken by agency staff. A dual approach </w:t>
            </w:r>
            <w:r w:rsidR="009E69EF">
              <w:rPr>
                <w:rFonts w:ascii="Arial" w:hAnsi="Arial" w:cs="Arial"/>
              </w:rPr>
              <w:t xml:space="preserve">will continue </w:t>
            </w:r>
            <w:r w:rsidRPr="00BF5922">
              <w:rPr>
                <w:rFonts w:ascii="Arial" w:hAnsi="Arial" w:cs="Arial"/>
              </w:rPr>
              <w:t xml:space="preserve">throughout 2024/25, focussing on the control of these volumes through strong vacancy management processes and targeted recruitment plans to attract and </w:t>
            </w:r>
            <w:r w:rsidR="009E69EF">
              <w:rPr>
                <w:rFonts w:ascii="Arial" w:hAnsi="Arial" w:cs="Arial"/>
              </w:rPr>
              <w:t>recruit in</w:t>
            </w:r>
            <w:r w:rsidR="001A5CC9">
              <w:rPr>
                <w:rFonts w:ascii="Arial" w:hAnsi="Arial" w:cs="Arial"/>
              </w:rPr>
              <w:t>to these key roles</w:t>
            </w:r>
          </w:p>
          <w:p w14:paraId="72840E44" w14:textId="256FF0BF" w:rsidR="003853D6" w:rsidRPr="00BF5922" w:rsidRDefault="003853D6" w:rsidP="007733FE">
            <w:pPr>
              <w:pStyle w:val="ListParagraph"/>
              <w:numPr>
                <w:ilvl w:val="0"/>
                <w:numId w:val="43"/>
              </w:numPr>
              <w:rPr>
                <w:rFonts w:ascii="Arial" w:hAnsi="Arial" w:cs="Arial"/>
              </w:rPr>
            </w:pPr>
            <w:r w:rsidRPr="00BF5922">
              <w:rPr>
                <w:rFonts w:ascii="Arial" w:hAnsi="Arial" w:cs="Arial"/>
                <w:b/>
              </w:rPr>
              <w:t>Eliminating off-framework agency use</w:t>
            </w:r>
            <w:r w:rsidRPr="00BF5922">
              <w:rPr>
                <w:rFonts w:ascii="Arial" w:hAnsi="Arial" w:cs="Arial"/>
              </w:rPr>
              <w:t>: Good compliance</w:t>
            </w:r>
            <w:r w:rsidR="009E69EF">
              <w:rPr>
                <w:rFonts w:ascii="Arial" w:hAnsi="Arial" w:cs="Arial"/>
              </w:rPr>
              <w:t xml:space="preserve"> was achieved</w:t>
            </w:r>
            <w:r w:rsidRPr="00BF5922">
              <w:rPr>
                <w:rFonts w:ascii="Arial" w:hAnsi="Arial" w:cs="Arial"/>
              </w:rPr>
              <w:t xml:space="preserve"> throughout 2023/24 </w:t>
            </w:r>
            <w:r w:rsidR="009E69EF">
              <w:rPr>
                <w:rFonts w:ascii="Arial" w:hAnsi="Arial" w:cs="Arial"/>
              </w:rPr>
              <w:t>with</w:t>
            </w:r>
            <w:r w:rsidRPr="00BF5922">
              <w:rPr>
                <w:rFonts w:ascii="Arial" w:hAnsi="Arial" w:cs="Arial"/>
              </w:rPr>
              <w:t xml:space="preserve"> newly</w:t>
            </w:r>
            <w:r w:rsidR="009E69EF">
              <w:rPr>
                <w:rFonts w:ascii="Arial" w:hAnsi="Arial" w:cs="Arial"/>
              </w:rPr>
              <w:t>-</w:t>
            </w:r>
            <w:r w:rsidRPr="00BF5922">
              <w:rPr>
                <w:rFonts w:ascii="Arial" w:hAnsi="Arial" w:cs="Arial"/>
              </w:rPr>
              <w:t xml:space="preserve"> implemented Exec</w:t>
            </w:r>
            <w:r w:rsidR="009E69EF">
              <w:rPr>
                <w:rFonts w:ascii="Arial" w:hAnsi="Arial" w:cs="Arial"/>
              </w:rPr>
              <w:t>utive</w:t>
            </w:r>
            <w:r w:rsidRPr="00BF5922">
              <w:rPr>
                <w:rFonts w:ascii="Arial" w:hAnsi="Arial" w:cs="Arial"/>
              </w:rPr>
              <w:t xml:space="preserve"> level sign off escalation processes, with momentum building in to 2024/25 to eliminate instances of off-</w:t>
            </w:r>
            <w:r w:rsidR="001A5CC9">
              <w:rPr>
                <w:rFonts w:ascii="Arial" w:hAnsi="Arial" w:cs="Arial"/>
              </w:rPr>
              <w:t>framework agency use completely</w:t>
            </w:r>
          </w:p>
          <w:p w14:paraId="4F2442A3" w14:textId="2635C455" w:rsidR="003853D6" w:rsidRPr="00BF5922" w:rsidRDefault="001A5CC9" w:rsidP="007733FE">
            <w:pPr>
              <w:pStyle w:val="ListParagraph"/>
              <w:numPr>
                <w:ilvl w:val="0"/>
                <w:numId w:val="43"/>
              </w:numPr>
              <w:rPr>
                <w:rFonts w:ascii="Arial" w:hAnsi="Arial" w:cs="Arial"/>
              </w:rPr>
            </w:pPr>
            <w:r>
              <w:rPr>
                <w:rFonts w:ascii="Arial" w:hAnsi="Arial" w:cs="Arial"/>
                <w:b/>
              </w:rPr>
              <w:t xml:space="preserve">Optimisation of the </w:t>
            </w:r>
            <w:r w:rsidR="009E69EF">
              <w:rPr>
                <w:rFonts w:ascii="Arial" w:hAnsi="Arial" w:cs="Arial"/>
                <w:b/>
              </w:rPr>
              <w:t xml:space="preserve">NHS </w:t>
            </w:r>
            <w:r>
              <w:rPr>
                <w:rFonts w:ascii="Arial" w:hAnsi="Arial" w:cs="Arial"/>
                <w:b/>
              </w:rPr>
              <w:t>GG</w:t>
            </w:r>
            <w:r w:rsidR="003853D6" w:rsidRPr="00BF5922">
              <w:rPr>
                <w:rFonts w:ascii="Arial" w:hAnsi="Arial" w:cs="Arial"/>
                <w:b/>
              </w:rPr>
              <w:t>C bank</w:t>
            </w:r>
            <w:r w:rsidR="003853D6" w:rsidRPr="00BF5922">
              <w:rPr>
                <w:rFonts w:ascii="Arial" w:hAnsi="Arial" w:cs="Arial"/>
              </w:rPr>
              <w:t xml:space="preserve">: With a well-defined and embedded process in NHS </w:t>
            </w:r>
            <w:r w:rsidR="009E69EF">
              <w:rPr>
                <w:rFonts w:ascii="Arial" w:hAnsi="Arial" w:cs="Arial"/>
              </w:rPr>
              <w:t>GJ</w:t>
            </w:r>
            <w:r w:rsidR="003853D6" w:rsidRPr="00BF5922">
              <w:rPr>
                <w:rFonts w:ascii="Arial" w:hAnsi="Arial" w:cs="Arial"/>
              </w:rPr>
              <w:t xml:space="preserve"> to</w:t>
            </w:r>
            <w:r>
              <w:rPr>
                <w:rFonts w:ascii="Arial" w:hAnsi="Arial" w:cs="Arial"/>
              </w:rPr>
              <w:t xml:space="preserve"> utilise the </w:t>
            </w:r>
            <w:r w:rsidR="009E69EF">
              <w:rPr>
                <w:rFonts w:ascii="Arial" w:hAnsi="Arial" w:cs="Arial"/>
              </w:rPr>
              <w:t xml:space="preserve">NHS </w:t>
            </w:r>
            <w:r>
              <w:rPr>
                <w:rFonts w:ascii="Arial" w:hAnsi="Arial" w:cs="Arial"/>
              </w:rPr>
              <w:t>GG</w:t>
            </w:r>
            <w:r w:rsidR="003853D6" w:rsidRPr="00BF5922">
              <w:rPr>
                <w:rFonts w:ascii="Arial" w:hAnsi="Arial" w:cs="Arial"/>
              </w:rPr>
              <w:t xml:space="preserve">C bank (in particular for Nursing), 2024/25 plans include the </w:t>
            </w:r>
            <w:r>
              <w:rPr>
                <w:rFonts w:ascii="Arial" w:hAnsi="Arial" w:cs="Arial"/>
              </w:rPr>
              <w:t xml:space="preserve">exploration of utilising the </w:t>
            </w:r>
            <w:r w:rsidR="009E69EF">
              <w:rPr>
                <w:rFonts w:ascii="Arial" w:hAnsi="Arial" w:cs="Arial"/>
              </w:rPr>
              <w:t xml:space="preserve">NHS </w:t>
            </w:r>
            <w:r>
              <w:rPr>
                <w:rFonts w:ascii="Arial" w:hAnsi="Arial" w:cs="Arial"/>
              </w:rPr>
              <w:t>GG</w:t>
            </w:r>
            <w:r w:rsidR="003853D6" w:rsidRPr="00BF5922">
              <w:rPr>
                <w:rFonts w:ascii="Arial" w:hAnsi="Arial" w:cs="Arial"/>
              </w:rPr>
              <w:t xml:space="preserve">C bank for non-Nursing roles (for </w:t>
            </w:r>
            <w:r>
              <w:rPr>
                <w:rFonts w:ascii="Arial" w:hAnsi="Arial" w:cs="Arial"/>
              </w:rPr>
              <w:t>example Admin and Housekeeping)</w:t>
            </w:r>
          </w:p>
          <w:p w14:paraId="3D1D36DD" w14:textId="1DA4AC9F" w:rsidR="003853D6" w:rsidRPr="00BF5922" w:rsidRDefault="003853D6" w:rsidP="007733FE">
            <w:pPr>
              <w:pStyle w:val="ListParagraph"/>
              <w:numPr>
                <w:ilvl w:val="0"/>
                <w:numId w:val="43"/>
              </w:numPr>
              <w:rPr>
                <w:rFonts w:ascii="Arial" w:hAnsi="Arial" w:cs="Arial"/>
              </w:rPr>
            </w:pPr>
            <w:r w:rsidRPr="00BF5922">
              <w:rPr>
                <w:rFonts w:ascii="Arial" w:hAnsi="Arial" w:cs="Arial"/>
                <w:b/>
              </w:rPr>
              <w:t>Growth of NHS Golden Jubilee bank with our existing staff</w:t>
            </w:r>
            <w:r w:rsidRPr="00BF5922">
              <w:rPr>
                <w:rFonts w:ascii="Arial" w:hAnsi="Arial" w:cs="Arial"/>
              </w:rPr>
              <w:t xml:space="preserve">: Although NHS </w:t>
            </w:r>
            <w:r w:rsidR="009E69EF">
              <w:rPr>
                <w:rFonts w:ascii="Arial" w:hAnsi="Arial" w:cs="Arial"/>
              </w:rPr>
              <w:t>GJ</w:t>
            </w:r>
            <w:r w:rsidRPr="00BF5922">
              <w:rPr>
                <w:rFonts w:ascii="Arial" w:hAnsi="Arial" w:cs="Arial"/>
              </w:rPr>
              <w:t xml:space="preserve"> has a very small bank, there is potential in 2024/25 and beyond to expand with a larger pool of dedicated bank staff. Not only will that offer our current workforce the opportunity to work more flexibly across the organisation, it contributes to the development of staff, provides more skill availability and helps with temporar</w:t>
            </w:r>
            <w:r w:rsidR="001A5CC9">
              <w:rPr>
                <w:rFonts w:ascii="Arial" w:hAnsi="Arial" w:cs="Arial"/>
              </w:rPr>
              <w:t>y staff deployment when needed</w:t>
            </w:r>
          </w:p>
          <w:p w14:paraId="079C5336" w14:textId="175463D5" w:rsidR="003853D6" w:rsidRPr="00BF5922" w:rsidRDefault="003853D6" w:rsidP="001A5CC9">
            <w:pPr>
              <w:pStyle w:val="ListParagraph"/>
              <w:numPr>
                <w:ilvl w:val="0"/>
                <w:numId w:val="43"/>
              </w:numPr>
              <w:spacing w:after="240"/>
              <w:rPr>
                <w:rFonts w:ascii="Arial" w:hAnsi="Arial" w:cs="Arial"/>
              </w:rPr>
            </w:pPr>
            <w:r w:rsidRPr="00BF5922">
              <w:rPr>
                <w:rFonts w:ascii="Arial" w:hAnsi="Arial" w:cs="Arial"/>
                <w:b/>
              </w:rPr>
              <w:t>Better anticipation of leavers/pipeline planning</w:t>
            </w:r>
            <w:r w:rsidRPr="00BF5922">
              <w:rPr>
                <w:rFonts w:ascii="Arial" w:hAnsi="Arial" w:cs="Arial"/>
              </w:rPr>
              <w:t xml:space="preserve">: The </w:t>
            </w:r>
            <w:proofErr w:type="spellStart"/>
            <w:r w:rsidRPr="00BF5922">
              <w:rPr>
                <w:rFonts w:ascii="Arial" w:hAnsi="Arial" w:cs="Arial"/>
              </w:rPr>
              <w:t>mis</w:t>
            </w:r>
            <w:proofErr w:type="spellEnd"/>
            <w:r w:rsidRPr="00BF5922">
              <w:rPr>
                <w:rFonts w:ascii="Arial" w:hAnsi="Arial" w:cs="Arial"/>
              </w:rPr>
              <w:t>-match between short notice periods (typically 4 weeks) and lengthy recruitment processes (longer than 4 weeks) can be a driver of both bank and agency use. As part of the overall Workforce review in the early months of 2024/25, focus will be given to a) the efficiency and pace of our recruitment processes and b) our ability to anticipate leavers and successfully succession plan for their replacement.</w:t>
            </w:r>
          </w:p>
        </w:tc>
      </w:tr>
      <w:tr w:rsidR="003853D6" w:rsidRPr="00BF5922" w14:paraId="30973711" w14:textId="77777777" w:rsidTr="00C03DA9">
        <w:trPr>
          <w:trHeight w:val="236"/>
        </w:trPr>
        <w:tc>
          <w:tcPr>
            <w:tcW w:w="603" w:type="dxa"/>
            <w:vMerge w:val="restart"/>
          </w:tcPr>
          <w:p w14:paraId="2B942943" w14:textId="6FFE6EBE" w:rsidR="003853D6" w:rsidRPr="00BF5922" w:rsidRDefault="003853D6" w:rsidP="007733FE">
            <w:pPr>
              <w:rPr>
                <w:rFonts w:ascii="Arial" w:hAnsi="Arial" w:cs="Arial"/>
                <w:b/>
                <w:bCs/>
                <w:szCs w:val="24"/>
              </w:rPr>
            </w:pPr>
            <w:r w:rsidRPr="00BF5922">
              <w:rPr>
                <w:rFonts w:ascii="Arial" w:hAnsi="Arial" w:cs="Arial"/>
                <w:b/>
                <w:bCs/>
                <w:szCs w:val="24"/>
              </w:rPr>
              <w:t>8.2</w:t>
            </w:r>
          </w:p>
        </w:tc>
        <w:tc>
          <w:tcPr>
            <w:tcW w:w="1524" w:type="dxa"/>
            <w:vMerge w:val="restart"/>
          </w:tcPr>
          <w:p w14:paraId="6DFFAE80" w14:textId="1FEAA75B" w:rsidR="003853D6" w:rsidRPr="00BF5922" w:rsidRDefault="003853D6" w:rsidP="007733FE">
            <w:pPr>
              <w:rPr>
                <w:rFonts w:ascii="Arial" w:hAnsi="Arial" w:cs="Arial"/>
                <w:b/>
                <w:szCs w:val="24"/>
              </w:rPr>
            </w:pPr>
            <w:r w:rsidRPr="00BF5922">
              <w:rPr>
                <w:rFonts w:ascii="Arial" w:hAnsi="Arial" w:cs="Arial"/>
                <w:b/>
                <w:szCs w:val="24"/>
              </w:rPr>
              <w:t>Director of People and Culture</w:t>
            </w:r>
          </w:p>
        </w:tc>
        <w:tc>
          <w:tcPr>
            <w:tcW w:w="8363" w:type="dxa"/>
          </w:tcPr>
          <w:p w14:paraId="04D6696D" w14:textId="3E2357BB" w:rsidR="003853D6" w:rsidRPr="00BF5922" w:rsidRDefault="003853D6" w:rsidP="000871A8">
            <w:pPr>
              <w:pStyle w:val="Default"/>
              <w:spacing w:after="240"/>
              <w:rPr>
                <w:b/>
                <w:bCs/>
              </w:rPr>
            </w:pPr>
            <w:r w:rsidRPr="00BF5922">
              <w:rPr>
                <w:b/>
                <w:bCs/>
              </w:rPr>
              <w:t>Achieve reductions in medical locum spend.</w:t>
            </w:r>
          </w:p>
        </w:tc>
      </w:tr>
      <w:tr w:rsidR="003853D6" w:rsidRPr="00BF5922" w14:paraId="08833B8B" w14:textId="77777777" w:rsidTr="00C03DA9">
        <w:trPr>
          <w:trHeight w:val="378"/>
        </w:trPr>
        <w:tc>
          <w:tcPr>
            <w:tcW w:w="603" w:type="dxa"/>
            <w:vMerge/>
          </w:tcPr>
          <w:p w14:paraId="04DF1CFF" w14:textId="77777777" w:rsidR="003853D6" w:rsidRPr="00BF5922" w:rsidRDefault="003853D6" w:rsidP="007733FE">
            <w:pPr>
              <w:rPr>
                <w:rFonts w:ascii="Arial" w:hAnsi="Arial" w:cs="Arial"/>
                <w:b/>
                <w:bCs/>
                <w:szCs w:val="24"/>
              </w:rPr>
            </w:pPr>
          </w:p>
        </w:tc>
        <w:tc>
          <w:tcPr>
            <w:tcW w:w="1524" w:type="dxa"/>
            <w:vMerge/>
          </w:tcPr>
          <w:p w14:paraId="7E68101D" w14:textId="77777777" w:rsidR="003853D6" w:rsidRPr="00BF5922" w:rsidRDefault="003853D6" w:rsidP="007733FE">
            <w:pPr>
              <w:rPr>
                <w:rFonts w:ascii="Arial" w:hAnsi="Arial" w:cs="Arial"/>
                <w:b/>
                <w:szCs w:val="24"/>
              </w:rPr>
            </w:pPr>
          </w:p>
        </w:tc>
        <w:tc>
          <w:tcPr>
            <w:tcW w:w="8363" w:type="dxa"/>
          </w:tcPr>
          <w:p w14:paraId="5999D751" w14:textId="014BD9C0" w:rsidR="003853D6" w:rsidRPr="00BF5922" w:rsidRDefault="003853D6" w:rsidP="0065047F">
            <w:pPr>
              <w:pStyle w:val="ListParagraph"/>
              <w:numPr>
                <w:ilvl w:val="0"/>
                <w:numId w:val="44"/>
              </w:numPr>
              <w:rPr>
                <w:rFonts w:ascii="Arial" w:hAnsi="Arial" w:cs="Arial"/>
              </w:rPr>
            </w:pPr>
            <w:r w:rsidRPr="00BF5922">
              <w:rPr>
                <w:rFonts w:ascii="Arial" w:hAnsi="Arial" w:cs="Arial"/>
                <w:b/>
              </w:rPr>
              <w:t>Full workforce planning review:</w:t>
            </w:r>
            <w:r w:rsidRPr="00BF5922">
              <w:rPr>
                <w:rFonts w:ascii="Arial" w:hAnsi="Arial" w:cs="Arial"/>
              </w:rPr>
              <w:t xml:space="preserve"> </w:t>
            </w:r>
            <w:r w:rsidR="002B5F5A" w:rsidRPr="002B5F5A">
              <w:rPr>
                <w:rFonts w:ascii="Arial" w:hAnsi="Arial" w:cs="Arial"/>
                <w:szCs w:val="20"/>
                <w:lang w:eastAsia="en-US"/>
              </w:rPr>
              <w:t xml:space="preserve">Priority </w:t>
            </w:r>
            <w:r w:rsidRPr="00BF5922">
              <w:rPr>
                <w:rFonts w:ascii="Arial" w:hAnsi="Arial" w:cs="Arial"/>
              </w:rPr>
              <w:t xml:space="preserve">review of our workforce planning and recruitment processes in the early months of 2024/25, including a key focus on how we forecast demand by role type in the medical </w:t>
            </w:r>
            <w:proofErr w:type="spellStart"/>
            <w:r w:rsidRPr="00BF5922">
              <w:rPr>
                <w:rFonts w:ascii="Arial" w:hAnsi="Arial" w:cs="Arial"/>
              </w:rPr>
              <w:t>specialisms</w:t>
            </w:r>
            <w:proofErr w:type="spellEnd"/>
            <w:r w:rsidRPr="00BF5922">
              <w:rPr>
                <w:rFonts w:ascii="Arial" w:hAnsi="Arial" w:cs="Arial"/>
              </w:rPr>
              <w:t>. The aim of this review is not only to improve the employee experience and improve efficiency, but to increase the decision making rigour and Exec</w:t>
            </w:r>
            <w:r w:rsidR="009E69EF">
              <w:rPr>
                <w:rFonts w:ascii="Arial" w:hAnsi="Arial" w:cs="Arial"/>
              </w:rPr>
              <w:t>utive</w:t>
            </w:r>
            <w:r w:rsidRPr="00BF5922">
              <w:rPr>
                <w:rFonts w:ascii="Arial" w:hAnsi="Arial" w:cs="Arial"/>
              </w:rPr>
              <w:t xml:space="preserve"> escalation processes around locum use.</w:t>
            </w:r>
          </w:p>
          <w:p w14:paraId="7DE62F44" w14:textId="4A54A976" w:rsidR="003853D6" w:rsidRPr="00BF5922" w:rsidRDefault="003853D6" w:rsidP="007733FE">
            <w:pPr>
              <w:pStyle w:val="ListParagraph"/>
              <w:numPr>
                <w:ilvl w:val="0"/>
                <w:numId w:val="44"/>
              </w:numPr>
              <w:rPr>
                <w:rFonts w:ascii="Arial" w:hAnsi="Arial" w:cs="Arial"/>
              </w:rPr>
            </w:pPr>
            <w:r w:rsidRPr="00BF5922">
              <w:rPr>
                <w:rFonts w:ascii="Arial" w:hAnsi="Arial" w:cs="Arial"/>
                <w:b/>
              </w:rPr>
              <w:t>Clarity and rigour around locum types</w:t>
            </w:r>
            <w:r w:rsidR="009E69EF">
              <w:rPr>
                <w:rFonts w:ascii="Arial" w:hAnsi="Arial" w:cs="Arial"/>
              </w:rPr>
              <w:t>: Ensure</w:t>
            </w:r>
            <w:r w:rsidRPr="00BF5922">
              <w:rPr>
                <w:rFonts w:ascii="Arial" w:hAnsi="Arial" w:cs="Arial"/>
              </w:rPr>
              <w:t xml:space="preserve"> our workforce planning is clear on the financial implications (and therefore </w:t>
            </w:r>
            <w:r w:rsidR="009E69EF">
              <w:rPr>
                <w:rFonts w:ascii="Arial" w:hAnsi="Arial" w:cs="Arial"/>
              </w:rPr>
              <w:t>priority) of using NHS locums v</w:t>
            </w:r>
            <w:r w:rsidRPr="00BF5922">
              <w:rPr>
                <w:rFonts w:ascii="Arial" w:hAnsi="Arial" w:cs="Arial"/>
              </w:rPr>
              <w:t>s Agency locums.</w:t>
            </w:r>
          </w:p>
          <w:p w14:paraId="02B032AD" w14:textId="0FEF3240" w:rsidR="003853D6" w:rsidRDefault="003853D6" w:rsidP="007733FE">
            <w:pPr>
              <w:pStyle w:val="ListParagraph"/>
              <w:numPr>
                <w:ilvl w:val="0"/>
                <w:numId w:val="44"/>
              </w:numPr>
              <w:rPr>
                <w:rFonts w:ascii="Arial" w:hAnsi="Arial" w:cs="Arial"/>
              </w:rPr>
            </w:pPr>
            <w:r w:rsidRPr="00BF5922">
              <w:rPr>
                <w:rFonts w:ascii="Arial" w:hAnsi="Arial" w:cs="Arial"/>
                <w:b/>
              </w:rPr>
              <w:t>Growth of NHS Golden Jubilee bank with our existing medical staff:</w:t>
            </w:r>
            <w:r w:rsidRPr="00BF5922">
              <w:rPr>
                <w:rFonts w:ascii="Arial" w:hAnsi="Arial" w:cs="Arial"/>
              </w:rPr>
              <w:t xml:space="preserve"> Seizing the opportunity of an existing NHS </w:t>
            </w:r>
            <w:r w:rsidR="009E69EF">
              <w:rPr>
                <w:rFonts w:ascii="Arial" w:hAnsi="Arial" w:cs="Arial"/>
              </w:rPr>
              <w:t>GJ</w:t>
            </w:r>
            <w:r w:rsidRPr="00BF5922">
              <w:rPr>
                <w:rFonts w:ascii="Arial" w:hAnsi="Arial" w:cs="Arial"/>
              </w:rPr>
              <w:t xml:space="preserve"> process, which invites Nurses at the point of moving roles, to join the NHS </w:t>
            </w:r>
            <w:r w:rsidR="009E69EF">
              <w:rPr>
                <w:rFonts w:ascii="Arial" w:hAnsi="Arial" w:cs="Arial"/>
              </w:rPr>
              <w:t>GJ</w:t>
            </w:r>
            <w:r w:rsidRPr="00BF5922">
              <w:rPr>
                <w:rFonts w:ascii="Arial" w:hAnsi="Arial" w:cs="Arial"/>
              </w:rPr>
              <w:t xml:space="preserve"> bank. This process has the potential of being extended to medical staff, when they move as Trainee/Fellows to other hospitals.</w:t>
            </w:r>
          </w:p>
          <w:p w14:paraId="793F328D" w14:textId="609F2193" w:rsidR="003853D6" w:rsidRPr="00472505" w:rsidRDefault="008555BB" w:rsidP="00472505">
            <w:pPr>
              <w:pStyle w:val="ListParagraph"/>
              <w:numPr>
                <w:ilvl w:val="0"/>
                <w:numId w:val="44"/>
              </w:numPr>
              <w:spacing w:after="240"/>
              <w:rPr>
                <w:rFonts w:ascii="Arial" w:hAnsi="Arial" w:cs="Arial"/>
              </w:rPr>
            </w:pPr>
            <w:r w:rsidRPr="00C61179">
              <w:rPr>
                <w:rFonts w:ascii="Arial" w:hAnsi="Arial" w:cs="Arial"/>
                <w:b/>
              </w:rPr>
              <w:t>Embedding of medical service planning</w:t>
            </w:r>
            <w:r w:rsidRPr="008555BB">
              <w:rPr>
                <w:rFonts w:ascii="Arial" w:hAnsi="Arial" w:cs="Arial"/>
              </w:rPr>
              <w:t>: Embedding the already implemented medical service planning for career grade staff.</w:t>
            </w:r>
          </w:p>
        </w:tc>
      </w:tr>
      <w:tr w:rsidR="003853D6" w:rsidRPr="00BF5922" w14:paraId="26895CB7" w14:textId="77777777" w:rsidTr="00C03DA9">
        <w:trPr>
          <w:trHeight w:val="378"/>
        </w:trPr>
        <w:tc>
          <w:tcPr>
            <w:tcW w:w="603" w:type="dxa"/>
            <w:vMerge w:val="restart"/>
          </w:tcPr>
          <w:p w14:paraId="52A3CA3D" w14:textId="0D5CEA4D" w:rsidR="003853D6" w:rsidRPr="00BF5922" w:rsidRDefault="003853D6" w:rsidP="007733FE">
            <w:pPr>
              <w:rPr>
                <w:rFonts w:ascii="Arial" w:hAnsi="Arial" w:cs="Arial"/>
                <w:b/>
                <w:bCs/>
                <w:szCs w:val="24"/>
              </w:rPr>
            </w:pPr>
            <w:r w:rsidRPr="00BF5922">
              <w:rPr>
                <w:rFonts w:ascii="Arial" w:hAnsi="Arial" w:cs="Arial"/>
                <w:b/>
                <w:bCs/>
                <w:szCs w:val="24"/>
              </w:rPr>
              <w:t>8.3</w:t>
            </w:r>
          </w:p>
        </w:tc>
        <w:tc>
          <w:tcPr>
            <w:tcW w:w="1524" w:type="dxa"/>
            <w:vMerge w:val="restart"/>
          </w:tcPr>
          <w:p w14:paraId="709265B1" w14:textId="2A2FF02C" w:rsidR="003853D6" w:rsidRPr="00BF5922" w:rsidRDefault="003853D6" w:rsidP="007733FE">
            <w:pPr>
              <w:rPr>
                <w:rFonts w:ascii="Arial" w:hAnsi="Arial" w:cs="Arial"/>
                <w:b/>
                <w:szCs w:val="24"/>
              </w:rPr>
            </w:pPr>
            <w:r w:rsidRPr="00BF5922">
              <w:rPr>
                <w:rFonts w:ascii="Arial" w:hAnsi="Arial" w:cs="Arial"/>
                <w:b/>
                <w:szCs w:val="24"/>
              </w:rPr>
              <w:t>Director of People and Culture</w:t>
            </w:r>
          </w:p>
        </w:tc>
        <w:tc>
          <w:tcPr>
            <w:tcW w:w="8363" w:type="dxa"/>
          </w:tcPr>
          <w:p w14:paraId="3B5427D8" w14:textId="72FAD5F0" w:rsidR="003853D6" w:rsidRPr="00BF5922" w:rsidRDefault="003853D6" w:rsidP="000871A8">
            <w:pPr>
              <w:pStyle w:val="Default"/>
              <w:spacing w:after="240"/>
              <w:rPr>
                <w:b/>
                <w:bCs/>
              </w:rPr>
            </w:pPr>
            <w:r w:rsidRPr="00BF5922">
              <w:rPr>
                <w:b/>
                <w:bCs/>
              </w:rPr>
              <w:t>Deliver a clear reduction in sickness absence by end of 24/25.</w:t>
            </w:r>
          </w:p>
        </w:tc>
      </w:tr>
      <w:tr w:rsidR="003853D6" w:rsidRPr="00BF5922" w14:paraId="50E03655" w14:textId="77777777" w:rsidTr="00C03DA9">
        <w:trPr>
          <w:trHeight w:val="378"/>
        </w:trPr>
        <w:tc>
          <w:tcPr>
            <w:tcW w:w="603" w:type="dxa"/>
            <w:vMerge/>
          </w:tcPr>
          <w:p w14:paraId="720FEE61" w14:textId="77777777" w:rsidR="003853D6" w:rsidRPr="00BF5922" w:rsidRDefault="003853D6" w:rsidP="007733FE">
            <w:pPr>
              <w:rPr>
                <w:rFonts w:ascii="Arial" w:hAnsi="Arial" w:cs="Arial"/>
                <w:b/>
                <w:bCs/>
                <w:szCs w:val="24"/>
              </w:rPr>
            </w:pPr>
          </w:p>
        </w:tc>
        <w:tc>
          <w:tcPr>
            <w:tcW w:w="1524" w:type="dxa"/>
            <w:vMerge/>
          </w:tcPr>
          <w:p w14:paraId="6838EBA8" w14:textId="77777777" w:rsidR="003853D6" w:rsidRPr="00BF5922" w:rsidRDefault="003853D6" w:rsidP="007733FE">
            <w:pPr>
              <w:rPr>
                <w:rFonts w:ascii="Arial" w:hAnsi="Arial" w:cs="Arial"/>
                <w:b/>
                <w:szCs w:val="24"/>
              </w:rPr>
            </w:pPr>
          </w:p>
        </w:tc>
        <w:tc>
          <w:tcPr>
            <w:tcW w:w="8363" w:type="dxa"/>
          </w:tcPr>
          <w:p w14:paraId="4F01E0B8" w14:textId="27E1B8BB" w:rsidR="003853D6" w:rsidRPr="00BF5922" w:rsidRDefault="003853D6" w:rsidP="0065047F">
            <w:pPr>
              <w:pStyle w:val="ListParagraph"/>
              <w:numPr>
                <w:ilvl w:val="0"/>
                <w:numId w:val="45"/>
              </w:numPr>
              <w:rPr>
                <w:rFonts w:ascii="Arial" w:hAnsi="Arial" w:cs="Arial"/>
              </w:rPr>
            </w:pPr>
            <w:r w:rsidRPr="00BF5922">
              <w:rPr>
                <w:rFonts w:ascii="Arial" w:hAnsi="Arial" w:cs="Arial"/>
                <w:b/>
              </w:rPr>
              <w:t>Triangulating our data:</w:t>
            </w:r>
            <w:r w:rsidRPr="00BF5922">
              <w:rPr>
                <w:rFonts w:ascii="Arial" w:hAnsi="Arial" w:cs="Arial"/>
              </w:rPr>
              <w:t xml:space="preserve"> Capitalising on the end to end review of the full employee experience that’s planned for the early months of 2024/25 to review all of our People metrics, data and insight, triangulating that robustly to help us understand, anticipate and then mitigate local NHS </w:t>
            </w:r>
            <w:r w:rsidR="00460F3A">
              <w:rPr>
                <w:rFonts w:ascii="Arial" w:hAnsi="Arial" w:cs="Arial"/>
              </w:rPr>
              <w:t>GJ</w:t>
            </w:r>
            <w:r w:rsidRPr="00BF5922">
              <w:rPr>
                <w:rFonts w:ascii="Arial" w:hAnsi="Arial" w:cs="Arial"/>
              </w:rPr>
              <w:t xml:space="preserve"> trends in absence.   </w:t>
            </w:r>
          </w:p>
          <w:p w14:paraId="1616DE38" w14:textId="5BB4AD2D" w:rsidR="003853D6" w:rsidRPr="00BF5922" w:rsidRDefault="003853D6" w:rsidP="007733FE">
            <w:pPr>
              <w:pStyle w:val="ListParagraph"/>
              <w:numPr>
                <w:ilvl w:val="0"/>
                <w:numId w:val="45"/>
              </w:numPr>
              <w:rPr>
                <w:rFonts w:ascii="Arial" w:hAnsi="Arial" w:cs="Arial"/>
              </w:rPr>
            </w:pPr>
            <w:r w:rsidRPr="00BF5922">
              <w:rPr>
                <w:rFonts w:ascii="Arial" w:hAnsi="Arial" w:cs="Arial"/>
                <w:b/>
              </w:rPr>
              <w:t>Strengthening the Business Partnering model:</w:t>
            </w:r>
            <w:r w:rsidRPr="00BF5922">
              <w:rPr>
                <w:rFonts w:ascii="Arial" w:hAnsi="Arial" w:cs="Arial"/>
              </w:rPr>
              <w:t xml:space="preserve"> Strengthening the Business Partnering relationship between the Workforce team and the People managers of NHS </w:t>
            </w:r>
            <w:r w:rsidR="00460F3A">
              <w:rPr>
                <w:rFonts w:ascii="Arial" w:hAnsi="Arial" w:cs="Arial"/>
              </w:rPr>
              <w:t>GJ</w:t>
            </w:r>
            <w:r w:rsidRPr="00BF5922">
              <w:rPr>
                <w:rFonts w:ascii="Arial" w:hAnsi="Arial" w:cs="Arial"/>
              </w:rPr>
              <w:t xml:space="preserve">, with clear accountabilities and a collaborative </w:t>
            </w:r>
            <w:proofErr w:type="spellStart"/>
            <w:r w:rsidRPr="00BF5922">
              <w:rPr>
                <w:rFonts w:ascii="Arial" w:hAnsi="Arial" w:cs="Arial"/>
              </w:rPr>
              <w:t>mindset</w:t>
            </w:r>
            <w:proofErr w:type="spellEnd"/>
            <w:r w:rsidRPr="00BF5922">
              <w:rPr>
                <w:rFonts w:ascii="Arial" w:hAnsi="Arial" w:cs="Arial"/>
              </w:rPr>
              <w:t xml:space="preserve">, to drive compliance to attendance processes (e.g. Return to Work interviews).   </w:t>
            </w:r>
          </w:p>
          <w:p w14:paraId="0657C8FD" w14:textId="77777777" w:rsidR="003853D6" w:rsidRPr="00BF5922" w:rsidRDefault="003853D6" w:rsidP="007733FE">
            <w:pPr>
              <w:pStyle w:val="ListParagraph"/>
              <w:numPr>
                <w:ilvl w:val="0"/>
                <w:numId w:val="45"/>
              </w:numPr>
              <w:rPr>
                <w:rFonts w:ascii="Arial" w:hAnsi="Arial" w:cs="Arial"/>
              </w:rPr>
            </w:pPr>
            <w:r w:rsidRPr="00BF5922">
              <w:rPr>
                <w:rFonts w:ascii="Arial" w:hAnsi="Arial" w:cs="Arial"/>
                <w:b/>
              </w:rPr>
              <w:t>‘Get the basics right’ campaign:</w:t>
            </w:r>
            <w:r w:rsidRPr="00BF5922">
              <w:rPr>
                <w:rFonts w:ascii="Arial" w:hAnsi="Arial" w:cs="Arial"/>
              </w:rPr>
              <w:t xml:space="preserve"> A Workforce team priority to ‘get the basics right’, both from a process and </w:t>
            </w:r>
            <w:proofErr w:type="spellStart"/>
            <w:r w:rsidRPr="00BF5922">
              <w:rPr>
                <w:rFonts w:ascii="Arial" w:hAnsi="Arial" w:cs="Arial"/>
              </w:rPr>
              <w:t>mindset</w:t>
            </w:r>
            <w:proofErr w:type="spellEnd"/>
            <w:r w:rsidRPr="00BF5922">
              <w:rPr>
                <w:rFonts w:ascii="Arial" w:hAnsi="Arial" w:cs="Arial"/>
              </w:rPr>
              <w:t xml:space="preserve"> perspective.  This not only ensures we increase the rigour in our basic HR processes, but also drives down cost.</w:t>
            </w:r>
          </w:p>
          <w:p w14:paraId="70C63FB0" w14:textId="746872B3" w:rsidR="003853D6" w:rsidRPr="00BF5922" w:rsidRDefault="003853D6" w:rsidP="007733FE">
            <w:pPr>
              <w:pStyle w:val="ListParagraph"/>
              <w:numPr>
                <w:ilvl w:val="0"/>
                <w:numId w:val="45"/>
              </w:numPr>
              <w:rPr>
                <w:rFonts w:ascii="Arial" w:hAnsi="Arial" w:cs="Arial"/>
              </w:rPr>
            </w:pPr>
            <w:r w:rsidRPr="00BF5922">
              <w:rPr>
                <w:rFonts w:ascii="Arial" w:hAnsi="Arial" w:cs="Arial"/>
                <w:b/>
              </w:rPr>
              <w:t>New Wellbeing Zone:</w:t>
            </w:r>
            <w:r w:rsidRPr="00BF5922">
              <w:rPr>
                <w:rFonts w:ascii="Arial" w:hAnsi="Arial" w:cs="Arial"/>
              </w:rPr>
              <w:t xml:space="preserve">  With Board</w:t>
            </w:r>
            <w:r w:rsidR="00460F3A">
              <w:rPr>
                <w:rFonts w:ascii="Arial" w:hAnsi="Arial" w:cs="Arial"/>
              </w:rPr>
              <w:t>-</w:t>
            </w:r>
            <w:r w:rsidRPr="00BF5922">
              <w:rPr>
                <w:rFonts w:ascii="Arial" w:hAnsi="Arial" w:cs="Arial"/>
              </w:rPr>
              <w:t xml:space="preserve"> wide investment and commitment to support Wellbeing, a new dedicated Wellbeing Zone is being created in 2024/25 to support both the physical and spiritual health of our staff.</w:t>
            </w:r>
          </w:p>
          <w:p w14:paraId="00864278" w14:textId="77777777" w:rsidR="003853D6" w:rsidRPr="00BF5922" w:rsidRDefault="003853D6" w:rsidP="007733FE">
            <w:pPr>
              <w:pStyle w:val="ListParagraph"/>
              <w:numPr>
                <w:ilvl w:val="0"/>
                <w:numId w:val="45"/>
              </w:numPr>
              <w:rPr>
                <w:rFonts w:ascii="Arial" w:hAnsi="Arial" w:cs="Arial"/>
              </w:rPr>
            </w:pPr>
            <w:r w:rsidRPr="00BF5922">
              <w:rPr>
                <w:rFonts w:ascii="Arial" w:hAnsi="Arial" w:cs="Arial"/>
                <w:b/>
              </w:rPr>
              <w:t>Spiritual Care and Chaplaincy:</w:t>
            </w:r>
            <w:r w:rsidRPr="00BF5922">
              <w:rPr>
                <w:rFonts w:ascii="Arial" w:hAnsi="Arial" w:cs="Arial"/>
              </w:rPr>
              <w:t xml:space="preserve"> Continuing with the momentum already built in 2023/24, with a holistic approach to the emotional, psychological and spiritual needs of our staff (and patients). Under the banner of ‘safer staff, safer patients’ we will deliver: A Listening Ear service; Training sessions 3x per week on Mindfulness, Meditation and Breath in to the Weekend; Mindfulness Course focussed on the 5 ways of Wellbeing; Values Based Reflective Practice sessions, Collaboration with the Nursing Directorate to contribute to the caring behaviours training and Education and training around Spiritual and Religious Care, Loss, Grief and Bereavement. </w:t>
            </w:r>
          </w:p>
          <w:p w14:paraId="6AB585F0" w14:textId="07CC22C5" w:rsidR="003853D6" w:rsidRPr="00BF5922" w:rsidRDefault="003853D6" w:rsidP="007733FE">
            <w:pPr>
              <w:pStyle w:val="ListParagraph"/>
              <w:numPr>
                <w:ilvl w:val="0"/>
                <w:numId w:val="45"/>
              </w:numPr>
              <w:spacing w:after="240"/>
              <w:rPr>
                <w:rFonts w:ascii="Arial" w:hAnsi="Arial" w:cs="Arial"/>
              </w:rPr>
            </w:pPr>
            <w:r w:rsidRPr="00BF5922">
              <w:rPr>
                <w:rFonts w:ascii="Arial" w:hAnsi="Arial" w:cs="Arial"/>
                <w:b/>
              </w:rPr>
              <w:t>Occupational and Mental Health:</w:t>
            </w:r>
            <w:r w:rsidRPr="00BF5922">
              <w:rPr>
                <w:rFonts w:ascii="Arial" w:hAnsi="Arial" w:cs="Arial"/>
              </w:rPr>
              <w:t xml:space="preserve"> Close collaboration between HR and Occupational Health to identify trends, spot opportunities for early intervention and in particular, drive down instances of Mental Health</w:t>
            </w:r>
            <w:r w:rsidR="00460F3A">
              <w:rPr>
                <w:rFonts w:ascii="Arial" w:hAnsi="Arial" w:cs="Arial"/>
              </w:rPr>
              <w:t xml:space="preserve"> absence (which is our biggest absence driver). The will be delivered alongside </w:t>
            </w:r>
            <w:r w:rsidRPr="00BF5922">
              <w:rPr>
                <w:rFonts w:ascii="Arial" w:hAnsi="Arial" w:cs="Arial"/>
              </w:rPr>
              <w:t>the ongoing support of EAP (Employee Assistance Programme) provided by Time for Talking, and the MHFA (Mental Health First Aiders) Programmes providing immediate and longer term support with psychological resilience and positive mental health. 2024/25 will also see the pilot of a dedicated Staff Mental Health Counsellor.</w:t>
            </w:r>
          </w:p>
        </w:tc>
      </w:tr>
      <w:tr w:rsidR="003853D6" w:rsidRPr="00BF5922" w14:paraId="459E1F34" w14:textId="77777777" w:rsidTr="00C03DA9">
        <w:trPr>
          <w:trHeight w:val="553"/>
        </w:trPr>
        <w:tc>
          <w:tcPr>
            <w:tcW w:w="603" w:type="dxa"/>
            <w:vMerge w:val="restart"/>
          </w:tcPr>
          <w:p w14:paraId="546578F0" w14:textId="44B56656" w:rsidR="003853D6" w:rsidRPr="00BF5922" w:rsidRDefault="003853D6" w:rsidP="007733FE">
            <w:pPr>
              <w:rPr>
                <w:rFonts w:ascii="Arial" w:hAnsi="Arial" w:cs="Arial"/>
                <w:b/>
                <w:bCs/>
                <w:szCs w:val="24"/>
              </w:rPr>
            </w:pPr>
            <w:r w:rsidRPr="00BF5922">
              <w:rPr>
                <w:rFonts w:ascii="Arial" w:hAnsi="Arial" w:cs="Arial"/>
                <w:b/>
                <w:bCs/>
                <w:szCs w:val="24"/>
              </w:rPr>
              <w:t>8.4</w:t>
            </w:r>
          </w:p>
        </w:tc>
        <w:tc>
          <w:tcPr>
            <w:tcW w:w="1524" w:type="dxa"/>
            <w:vMerge w:val="restart"/>
          </w:tcPr>
          <w:p w14:paraId="53DD74CA" w14:textId="41729CC9" w:rsidR="003853D6" w:rsidRPr="00BF5922" w:rsidRDefault="003853D6" w:rsidP="007733FE">
            <w:pPr>
              <w:rPr>
                <w:rFonts w:ascii="Arial" w:hAnsi="Arial" w:cs="Arial"/>
                <w:b/>
                <w:szCs w:val="24"/>
              </w:rPr>
            </w:pPr>
            <w:r w:rsidRPr="00BF5922">
              <w:rPr>
                <w:rFonts w:ascii="Arial" w:hAnsi="Arial" w:cs="Arial"/>
                <w:b/>
                <w:szCs w:val="24"/>
              </w:rPr>
              <w:t>Medical Director</w:t>
            </w:r>
          </w:p>
        </w:tc>
        <w:tc>
          <w:tcPr>
            <w:tcW w:w="8363" w:type="dxa"/>
          </w:tcPr>
          <w:p w14:paraId="71D64EE8" w14:textId="419A55B9" w:rsidR="003853D6" w:rsidRPr="00BF5922" w:rsidRDefault="003853D6" w:rsidP="000871A8">
            <w:pPr>
              <w:pStyle w:val="Default"/>
              <w:spacing w:after="240"/>
              <w:rPr>
                <w:b/>
                <w:bCs/>
              </w:rPr>
            </w:pPr>
            <w:r w:rsidRPr="00BF5922">
              <w:rPr>
                <w:b/>
                <w:bCs/>
              </w:rPr>
              <w:t>An implementation plan for eRostering in 2</w:t>
            </w:r>
            <w:r w:rsidR="006400D4">
              <w:rPr>
                <w:b/>
                <w:bCs/>
              </w:rPr>
              <w:t>02</w:t>
            </w:r>
            <w:r w:rsidRPr="00BF5922">
              <w:rPr>
                <w:b/>
                <w:bCs/>
              </w:rPr>
              <w:t>4/25 with a view to implementing across all services and professions by 31st March</w:t>
            </w:r>
            <w:r w:rsidR="002B5F5A">
              <w:rPr>
                <w:b/>
                <w:bCs/>
              </w:rPr>
              <w:t xml:space="preserve"> </w:t>
            </w:r>
            <w:r w:rsidR="002B5F5A" w:rsidRPr="002B5F5A">
              <w:rPr>
                <w:rFonts w:ascii="Arial Narrow" w:hAnsi="Arial Narrow" w:cs="Times New Roman"/>
                <w:b/>
                <w:bCs/>
                <w:color w:val="auto"/>
                <w:szCs w:val="20"/>
              </w:rPr>
              <w:t>2026</w:t>
            </w:r>
            <w:r w:rsidRPr="00BF5922">
              <w:rPr>
                <w:b/>
                <w:bCs/>
              </w:rPr>
              <w:t>.</w:t>
            </w:r>
          </w:p>
        </w:tc>
      </w:tr>
      <w:tr w:rsidR="003853D6" w:rsidRPr="00BF5922" w14:paraId="6CE5D3FA" w14:textId="77777777" w:rsidTr="00C03DA9">
        <w:trPr>
          <w:trHeight w:val="1253"/>
        </w:trPr>
        <w:tc>
          <w:tcPr>
            <w:tcW w:w="603" w:type="dxa"/>
            <w:vMerge/>
          </w:tcPr>
          <w:p w14:paraId="47D82F12" w14:textId="77777777" w:rsidR="003853D6" w:rsidRPr="00BF5922" w:rsidRDefault="003853D6" w:rsidP="007733FE">
            <w:pPr>
              <w:rPr>
                <w:rFonts w:ascii="Arial" w:hAnsi="Arial" w:cs="Arial"/>
                <w:b/>
                <w:bCs/>
                <w:szCs w:val="24"/>
              </w:rPr>
            </w:pPr>
          </w:p>
        </w:tc>
        <w:tc>
          <w:tcPr>
            <w:tcW w:w="1524" w:type="dxa"/>
            <w:vMerge/>
          </w:tcPr>
          <w:p w14:paraId="4B92AB11" w14:textId="77777777" w:rsidR="003853D6" w:rsidRPr="00BF5922" w:rsidRDefault="003853D6" w:rsidP="007733FE">
            <w:pPr>
              <w:rPr>
                <w:rFonts w:ascii="Arial" w:hAnsi="Arial" w:cs="Arial"/>
                <w:b/>
                <w:szCs w:val="24"/>
              </w:rPr>
            </w:pPr>
          </w:p>
        </w:tc>
        <w:tc>
          <w:tcPr>
            <w:tcW w:w="8363" w:type="dxa"/>
          </w:tcPr>
          <w:p w14:paraId="54B989BC" w14:textId="57E89A59" w:rsidR="003853D6" w:rsidRPr="00BF5922" w:rsidRDefault="003853D6" w:rsidP="0065047F">
            <w:pPr>
              <w:pStyle w:val="Default"/>
              <w:spacing w:after="240"/>
            </w:pPr>
            <w:r w:rsidRPr="00BF5922">
              <w:t>A period of on-site activity will take place with early adopters including configuration training, roster team training, early adopter im</w:t>
            </w:r>
            <w:r w:rsidR="00460F3A">
              <w:t>plementation and training, and l</w:t>
            </w:r>
            <w:r w:rsidRPr="00BF5922">
              <w:t>oop roll-out. All deployment will be completed by the end of May 2024. Wider organisation rollout will commence in July 2024 during the ‘</w:t>
            </w:r>
            <w:r w:rsidR="006400D4">
              <w:t>a</w:t>
            </w:r>
            <w:r w:rsidRPr="00BF5922">
              <w:t xml:space="preserve">doption phase’. This will include business as usual (BAU) support training, benefits measurements and formal handover from the </w:t>
            </w:r>
            <w:proofErr w:type="spellStart"/>
            <w:r w:rsidRPr="00BF5922">
              <w:t>RLDatix</w:t>
            </w:r>
            <w:proofErr w:type="spellEnd"/>
            <w:r w:rsidRPr="00BF5922">
              <w:t xml:space="preserve"> project team to customer services and support.</w:t>
            </w:r>
          </w:p>
        </w:tc>
      </w:tr>
    </w:tbl>
    <w:p w14:paraId="3C7C9442" w14:textId="429C1C2C" w:rsidR="00202A8C" w:rsidRPr="00BF5922" w:rsidRDefault="00202A8C" w:rsidP="007733FE">
      <w:pPr>
        <w:pStyle w:val="ListParagraph"/>
        <w:ind w:left="11"/>
        <w:rPr>
          <w:rFonts w:ascii="Arial" w:hAnsi="Arial" w:cs="Arial"/>
          <w:b/>
          <w:bCs/>
          <w:color w:val="FF0000"/>
        </w:rPr>
      </w:pPr>
      <w:bookmarkStart w:id="13" w:name="_Agree_and_implement"/>
      <w:bookmarkEnd w:id="13"/>
    </w:p>
    <w:tbl>
      <w:tblPr>
        <w:tblStyle w:val="TableGrid"/>
        <w:tblW w:w="10485" w:type="dxa"/>
        <w:tblInd w:w="-709" w:type="dxa"/>
        <w:tblLook w:val="04A0" w:firstRow="1" w:lastRow="0" w:firstColumn="1" w:lastColumn="0" w:noHBand="0" w:noVBand="1"/>
      </w:tblPr>
      <w:tblGrid>
        <w:gridCol w:w="684"/>
        <w:gridCol w:w="1580"/>
        <w:gridCol w:w="8221"/>
      </w:tblGrid>
      <w:tr w:rsidR="00555225" w:rsidRPr="00BF5922" w14:paraId="2D663E2D" w14:textId="77777777" w:rsidTr="00C03DA9">
        <w:trPr>
          <w:trHeight w:val="250"/>
        </w:trPr>
        <w:tc>
          <w:tcPr>
            <w:tcW w:w="684" w:type="dxa"/>
            <w:tcBorders>
              <w:right w:val="single" w:sz="4" w:space="0" w:color="FFFFFF" w:themeColor="background1"/>
            </w:tcBorders>
            <w:shd w:val="clear" w:color="auto" w:fill="65757D" w:themeFill="background2" w:themeFillShade="80"/>
          </w:tcPr>
          <w:p w14:paraId="53936A7C" w14:textId="77777777"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580" w:type="dxa"/>
            <w:tcBorders>
              <w:right w:val="single" w:sz="4" w:space="0" w:color="FFFFFF" w:themeColor="background1"/>
            </w:tcBorders>
            <w:shd w:val="clear" w:color="auto" w:fill="65757D" w:themeFill="background2" w:themeFillShade="80"/>
          </w:tcPr>
          <w:p w14:paraId="0586B26F" w14:textId="373635E4"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221" w:type="dxa"/>
            <w:tcBorders>
              <w:left w:val="single" w:sz="4" w:space="0" w:color="FFFFFF" w:themeColor="background1"/>
            </w:tcBorders>
            <w:shd w:val="clear" w:color="auto" w:fill="65757D" w:themeFill="background2" w:themeFillShade="80"/>
          </w:tcPr>
          <w:p w14:paraId="5969080A" w14:textId="0E2D93AB" w:rsidR="00555225" w:rsidRPr="00BF5922" w:rsidRDefault="00555225"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B21F2C" w:rsidRPr="00BF5922" w14:paraId="7C2A2305" w14:textId="77777777" w:rsidTr="00C03DA9">
        <w:trPr>
          <w:trHeight w:val="571"/>
        </w:trPr>
        <w:tc>
          <w:tcPr>
            <w:tcW w:w="684" w:type="dxa"/>
            <w:vMerge w:val="restart"/>
            <w:shd w:val="clear" w:color="auto" w:fill="auto"/>
          </w:tcPr>
          <w:p w14:paraId="33EC60BF" w14:textId="0E7A7D88" w:rsidR="00B21F2C" w:rsidRPr="00BF5922" w:rsidRDefault="00B21F2C" w:rsidP="007733FE">
            <w:pPr>
              <w:ind w:right="-73"/>
              <w:rPr>
                <w:rFonts w:ascii="Arial" w:hAnsi="Arial" w:cs="Arial"/>
                <w:b/>
                <w:bCs/>
                <w:szCs w:val="24"/>
              </w:rPr>
            </w:pPr>
            <w:r w:rsidRPr="00BF5922">
              <w:rPr>
                <w:rFonts w:ascii="Arial" w:hAnsi="Arial" w:cs="Arial"/>
                <w:b/>
                <w:bCs/>
                <w:szCs w:val="24"/>
              </w:rPr>
              <w:t>8.5</w:t>
            </w:r>
          </w:p>
        </w:tc>
        <w:tc>
          <w:tcPr>
            <w:tcW w:w="1580" w:type="dxa"/>
            <w:vMerge w:val="restart"/>
          </w:tcPr>
          <w:p w14:paraId="0E483F74" w14:textId="6D8022B0" w:rsidR="00B21F2C" w:rsidRPr="00BF5922" w:rsidRDefault="00B21F2C" w:rsidP="007733FE">
            <w:pPr>
              <w:rPr>
                <w:rFonts w:ascii="Arial" w:hAnsi="Arial" w:cs="Arial"/>
                <w:b/>
                <w:szCs w:val="24"/>
              </w:rPr>
            </w:pPr>
            <w:r w:rsidRPr="00BF5922">
              <w:rPr>
                <w:rFonts w:ascii="Arial" w:hAnsi="Arial" w:cs="Arial"/>
                <w:b/>
                <w:szCs w:val="24"/>
              </w:rPr>
              <w:t>Director of People and Culture</w:t>
            </w:r>
          </w:p>
        </w:tc>
        <w:tc>
          <w:tcPr>
            <w:tcW w:w="8221" w:type="dxa"/>
            <w:shd w:val="clear" w:color="auto" w:fill="auto"/>
          </w:tcPr>
          <w:p w14:paraId="04B7043C" w14:textId="27E69053" w:rsidR="00B21F2C" w:rsidRPr="00BF5922" w:rsidRDefault="00B21F2C" w:rsidP="001446CA">
            <w:pPr>
              <w:spacing w:after="240"/>
              <w:rPr>
                <w:rFonts w:ascii="Arial" w:hAnsi="Arial" w:cs="Arial"/>
                <w:b/>
                <w:szCs w:val="24"/>
              </w:rPr>
            </w:pPr>
            <w:r w:rsidRPr="00BF5922">
              <w:rPr>
                <w:rFonts w:ascii="Arial" w:hAnsi="Arial" w:cs="Arial"/>
                <w:b/>
                <w:szCs w:val="24"/>
              </w:rPr>
              <w:t>Achieve further reductions in agency staffing use and to optimise staff bank arrangements.</w:t>
            </w:r>
          </w:p>
        </w:tc>
      </w:tr>
      <w:tr w:rsidR="00B21F2C" w:rsidRPr="00BF5922" w14:paraId="6CBFAD22" w14:textId="77777777" w:rsidTr="00C03DA9">
        <w:trPr>
          <w:trHeight w:val="1002"/>
        </w:trPr>
        <w:tc>
          <w:tcPr>
            <w:tcW w:w="684" w:type="dxa"/>
            <w:vMerge/>
            <w:shd w:val="clear" w:color="auto" w:fill="auto"/>
          </w:tcPr>
          <w:p w14:paraId="38F197CE" w14:textId="77777777" w:rsidR="00B21F2C" w:rsidRPr="00BF5922" w:rsidRDefault="00B21F2C" w:rsidP="007733FE">
            <w:pPr>
              <w:ind w:right="-73"/>
              <w:rPr>
                <w:rFonts w:ascii="Arial" w:hAnsi="Arial" w:cs="Arial"/>
                <w:b/>
                <w:bCs/>
                <w:szCs w:val="24"/>
              </w:rPr>
            </w:pPr>
          </w:p>
        </w:tc>
        <w:tc>
          <w:tcPr>
            <w:tcW w:w="1580" w:type="dxa"/>
            <w:vMerge/>
          </w:tcPr>
          <w:p w14:paraId="27598032" w14:textId="77777777" w:rsidR="00B21F2C" w:rsidRPr="00BF5922" w:rsidRDefault="00B21F2C" w:rsidP="007733FE">
            <w:pPr>
              <w:rPr>
                <w:rFonts w:ascii="Arial" w:hAnsi="Arial" w:cs="Arial"/>
                <w:b/>
                <w:szCs w:val="24"/>
              </w:rPr>
            </w:pPr>
          </w:p>
        </w:tc>
        <w:tc>
          <w:tcPr>
            <w:tcW w:w="8221" w:type="dxa"/>
            <w:shd w:val="clear" w:color="auto" w:fill="auto"/>
          </w:tcPr>
          <w:p w14:paraId="2F97C725" w14:textId="7168B66B" w:rsidR="00B21F2C" w:rsidRPr="00BF5922" w:rsidRDefault="00B21F2C" w:rsidP="0065047F">
            <w:pPr>
              <w:spacing w:after="240"/>
              <w:rPr>
                <w:rFonts w:ascii="Arial" w:hAnsi="Arial" w:cs="Arial"/>
                <w:szCs w:val="24"/>
              </w:rPr>
            </w:pPr>
            <w:r w:rsidRPr="00BF5922">
              <w:rPr>
                <w:rFonts w:ascii="Arial" w:hAnsi="Arial" w:cs="Arial"/>
                <w:szCs w:val="24"/>
              </w:rPr>
              <w:t xml:space="preserve">With 2024/25 being centred </w:t>
            </w:r>
            <w:proofErr w:type="gramStart"/>
            <w:r w:rsidRPr="00BF5922">
              <w:rPr>
                <w:rFonts w:ascii="Arial" w:hAnsi="Arial" w:cs="Arial"/>
                <w:szCs w:val="24"/>
              </w:rPr>
              <w:t>around</w:t>
            </w:r>
            <w:proofErr w:type="gramEnd"/>
            <w:r w:rsidRPr="00BF5922">
              <w:rPr>
                <w:rFonts w:ascii="Arial" w:hAnsi="Arial" w:cs="Arial"/>
                <w:szCs w:val="24"/>
              </w:rPr>
              <w:t xml:space="preserve"> the review of our end</w:t>
            </w:r>
            <w:r w:rsidR="00460F3A">
              <w:rPr>
                <w:rFonts w:ascii="Arial" w:hAnsi="Arial" w:cs="Arial"/>
                <w:szCs w:val="24"/>
              </w:rPr>
              <w:t>-</w:t>
            </w:r>
            <w:r w:rsidRPr="00BF5922">
              <w:rPr>
                <w:rFonts w:ascii="Arial" w:hAnsi="Arial" w:cs="Arial"/>
                <w:szCs w:val="24"/>
              </w:rPr>
              <w:t xml:space="preserve"> to</w:t>
            </w:r>
            <w:r w:rsidR="00460F3A">
              <w:rPr>
                <w:rFonts w:ascii="Arial" w:hAnsi="Arial" w:cs="Arial"/>
                <w:szCs w:val="24"/>
              </w:rPr>
              <w:t>-</w:t>
            </w:r>
            <w:r w:rsidRPr="00BF5922">
              <w:rPr>
                <w:rFonts w:ascii="Arial" w:hAnsi="Arial" w:cs="Arial"/>
                <w:szCs w:val="24"/>
              </w:rPr>
              <w:t xml:space="preserve"> end Workforce ways of working, with a campaign to ‘get the basics right’, 2025/26 and beyond will build on those strong foundations with a focus on better anticipation of our Workforce needs, and growth of our internal flexibility/resources.</w:t>
            </w:r>
          </w:p>
        </w:tc>
      </w:tr>
      <w:tr w:rsidR="00B21F2C" w:rsidRPr="00BF5922" w14:paraId="5619A488" w14:textId="77777777" w:rsidTr="00C03DA9">
        <w:trPr>
          <w:trHeight w:val="375"/>
        </w:trPr>
        <w:tc>
          <w:tcPr>
            <w:tcW w:w="684" w:type="dxa"/>
            <w:vMerge w:val="restart"/>
            <w:shd w:val="clear" w:color="auto" w:fill="auto"/>
          </w:tcPr>
          <w:p w14:paraId="225A947B" w14:textId="5FCB5634" w:rsidR="00B21F2C" w:rsidRPr="00BF5922" w:rsidRDefault="00B21F2C" w:rsidP="007733FE">
            <w:pPr>
              <w:ind w:right="-73"/>
              <w:rPr>
                <w:rFonts w:ascii="Arial" w:hAnsi="Arial" w:cs="Arial"/>
                <w:b/>
                <w:bCs/>
                <w:szCs w:val="24"/>
              </w:rPr>
            </w:pPr>
            <w:r w:rsidRPr="00BF5922">
              <w:rPr>
                <w:rFonts w:ascii="Arial" w:hAnsi="Arial" w:cs="Arial"/>
                <w:b/>
                <w:bCs/>
                <w:szCs w:val="24"/>
              </w:rPr>
              <w:t>8.6</w:t>
            </w:r>
          </w:p>
        </w:tc>
        <w:tc>
          <w:tcPr>
            <w:tcW w:w="1580" w:type="dxa"/>
            <w:vMerge w:val="restart"/>
          </w:tcPr>
          <w:p w14:paraId="07FEF2DD" w14:textId="56953D3E" w:rsidR="00B21F2C" w:rsidRPr="00BF5922" w:rsidRDefault="00B21F2C" w:rsidP="007733FE">
            <w:pPr>
              <w:rPr>
                <w:rFonts w:ascii="Arial" w:hAnsi="Arial" w:cs="Arial"/>
                <w:b/>
                <w:szCs w:val="24"/>
              </w:rPr>
            </w:pPr>
            <w:r w:rsidRPr="00BF5922">
              <w:rPr>
                <w:rFonts w:ascii="Arial" w:hAnsi="Arial" w:cs="Arial"/>
                <w:b/>
                <w:szCs w:val="24"/>
              </w:rPr>
              <w:t>Director of People and Culture</w:t>
            </w:r>
          </w:p>
        </w:tc>
        <w:tc>
          <w:tcPr>
            <w:tcW w:w="8221" w:type="dxa"/>
            <w:shd w:val="clear" w:color="auto" w:fill="auto"/>
          </w:tcPr>
          <w:p w14:paraId="5AB7BEA5" w14:textId="12D4F709" w:rsidR="00B21F2C" w:rsidRPr="00BF5922" w:rsidRDefault="00B21F2C" w:rsidP="001446CA">
            <w:pPr>
              <w:spacing w:after="240"/>
              <w:rPr>
                <w:rFonts w:ascii="Arial" w:hAnsi="Arial" w:cs="Arial"/>
                <w:b/>
                <w:szCs w:val="24"/>
              </w:rPr>
            </w:pPr>
            <w:r w:rsidRPr="00BF5922">
              <w:rPr>
                <w:rFonts w:ascii="Arial" w:hAnsi="Arial" w:cs="Arial"/>
                <w:b/>
                <w:szCs w:val="24"/>
              </w:rPr>
              <w:t>Achieve reductions in medical locum spend.</w:t>
            </w:r>
          </w:p>
        </w:tc>
      </w:tr>
      <w:tr w:rsidR="00B21F2C" w:rsidRPr="00BF5922" w14:paraId="6C04AE9B" w14:textId="77777777" w:rsidTr="00C03DA9">
        <w:trPr>
          <w:trHeight w:val="501"/>
        </w:trPr>
        <w:tc>
          <w:tcPr>
            <w:tcW w:w="684" w:type="dxa"/>
            <w:vMerge/>
            <w:shd w:val="clear" w:color="auto" w:fill="auto"/>
          </w:tcPr>
          <w:p w14:paraId="278058A9" w14:textId="77777777" w:rsidR="00B21F2C" w:rsidRPr="00BF5922" w:rsidRDefault="00B21F2C" w:rsidP="007733FE">
            <w:pPr>
              <w:ind w:right="-73"/>
              <w:rPr>
                <w:rFonts w:ascii="Arial" w:hAnsi="Arial" w:cs="Arial"/>
                <w:b/>
                <w:bCs/>
                <w:szCs w:val="24"/>
              </w:rPr>
            </w:pPr>
          </w:p>
        </w:tc>
        <w:tc>
          <w:tcPr>
            <w:tcW w:w="1580" w:type="dxa"/>
            <w:vMerge/>
          </w:tcPr>
          <w:p w14:paraId="01D61EA5" w14:textId="77777777" w:rsidR="00B21F2C" w:rsidRPr="00BF5922" w:rsidRDefault="00B21F2C" w:rsidP="007733FE">
            <w:pPr>
              <w:rPr>
                <w:rFonts w:ascii="Arial" w:hAnsi="Arial" w:cs="Arial"/>
                <w:b/>
                <w:szCs w:val="24"/>
              </w:rPr>
            </w:pPr>
          </w:p>
        </w:tc>
        <w:tc>
          <w:tcPr>
            <w:tcW w:w="8221" w:type="dxa"/>
            <w:shd w:val="clear" w:color="auto" w:fill="auto"/>
          </w:tcPr>
          <w:p w14:paraId="0E624BDA" w14:textId="4192728D" w:rsidR="001446CA" w:rsidRPr="00BF5922" w:rsidRDefault="00B21F2C" w:rsidP="00937E11">
            <w:pPr>
              <w:spacing w:after="240"/>
              <w:rPr>
                <w:rFonts w:ascii="Arial" w:hAnsi="Arial" w:cs="Arial"/>
                <w:b/>
                <w:szCs w:val="24"/>
              </w:rPr>
            </w:pPr>
            <w:r w:rsidRPr="00BF5922">
              <w:rPr>
                <w:rFonts w:ascii="Arial" w:hAnsi="Arial" w:cs="Arial"/>
                <w:szCs w:val="24"/>
              </w:rPr>
              <w:t xml:space="preserve">As noted in </w:t>
            </w:r>
            <w:r w:rsidRPr="00BF5922">
              <w:rPr>
                <w:rFonts w:ascii="Arial" w:hAnsi="Arial" w:cs="Arial"/>
                <w:b/>
                <w:szCs w:val="24"/>
              </w:rPr>
              <w:t>Section 8.5.</w:t>
            </w:r>
          </w:p>
        </w:tc>
      </w:tr>
      <w:tr w:rsidR="00B21F2C" w:rsidRPr="00BF5922" w14:paraId="672BD713" w14:textId="77777777" w:rsidTr="00C03DA9">
        <w:trPr>
          <w:trHeight w:val="363"/>
        </w:trPr>
        <w:tc>
          <w:tcPr>
            <w:tcW w:w="684" w:type="dxa"/>
            <w:vMerge w:val="restart"/>
            <w:shd w:val="clear" w:color="auto" w:fill="auto"/>
          </w:tcPr>
          <w:p w14:paraId="2945FD90" w14:textId="1BC7E851" w:rsidR="00B21F2C" w:rsidRPr="00BF5922" w:rsidRDefault="00B21F2C" w:rsidP="007733FE">
            <w:pPr>
              <w:ind w:right="-73"/>
              <w:rPr>
                <w:rFonts w:ascii="Arial" w:hAnsi="Arial" w:cs="Arial"/>
                <w:b/>
                <w:bCs/>
                <w:szCs w:val="24"/>
              </w:rPr>
            </w:pPr>
            <w:r w:rsidRPr="00BF5922">
              <w:rPr>
                <w:rFonts w:ascii="Arial" w:hAnsi="Arial" w:cs="Arial"/>
                <w:b/>
                <w:bCs/>
                <w:szCs w:val="24"/>
              </w:rPr>
              <w:t>8.7</w:t>
            </w:r>
          </w:p>
        </w:tc>
        <w:tc>
          <w:tcPr>
            <w:tcW w:w="1580" w:type="dxa"/>
            <w:vMerge w:val="restart"/>
          </w:tcPr>
          <w:p w14:paraId="7D1D470A" w14:textId="7C2CD17B" w:rsidR="00B21F2C" w:rsidRPr="00BF5922" w:rsidRDefault="00B21F2C" w:rsidP="007733FE">
            <w:pPr>
              <w:rPr>
                <w:rFonts w:ascii="Arial" w:hAnsi="Arial" w:cs="Arial"/>
                <w:b/>
                <w:szCs w:val="24"/>
              </w:rPr>
            </w:pPr>
            <w:r w:rsidRPr="00BF5922">
              <w:rPr>
                <w:rFonts w:ascii="Arial" w:hAnsi="Arial" w:cs="Arial"/>
                <w:b/>
                <w:szCs w:val="24"/>
              </w:rPr>
              <w:t>Director of People and Culture</w:t>
            </w:r>
          </w:p>
        </w:tc>
        <w:tc>
          <w:tcPr>
            <w:tcW w:w="8221" w:type="dxa"/>
            <w:shd w:val="clear" w:color="auto" w:fill="auto"/>
          </w:tcPr>
          <w:p w14:paraId="673B40A5" w14:textId="37C1A69E" w:rsidR="00B21F2C" w:rsidRPr="00BF5922" w:rsidRDefault="00B21F2C" w:rsidP="001446CA">
            <w:pPr>
              <w:spacing w:after="240"/>
              <w:rPr>
                <w:rFonts w:ascii="Arial" w:hAnsi="Arial" w:cs="Arial"/>
                <w:b/>
                <w:szCs w:val="24"/>
              </w:rPr>
            </w:pPr>
            <w:r w:rsidRPr="00BF5922">
              <w:rPr>
                <w:rFonts w:ascii="Arial" w:hAnsi="Arial" w:cs="Arial"/>
                <w:b/>
                <w:szCs w:val="24"/>
              </w:rPr>
              <w:t>Delivery of the overall strategy.</w:t>
            </w:r>
          </w:p>
        </w:tc>
      </w:tr>
      <w:tr w:rsidR="00B21F2C" w:rsidRPr="00BF5922" w14:paraId="7AE9C59C" w14:textId="77777777" w:rsidTr="00C03DA9">
        <w:trPr>
          <w:trHeight w:val="378"/>
        </w:trPr>
        <w:tc>
          <w:tcPr>
            <w:tcW w:w="684" w:type="dxa"/>
            <w:vMerge/>
            <w:shd w:val="clear" w:color="auto" w:fill="auto"/>
          </w:tcPr>
          <w:p w14:paraId="06EBAA8A" w14:textId="77777777" w:rsidR="00B21F2C" w:rsidRPr="00BF5922" w:rsidRDefault="00B21F2C" w:rsidP="007733FE">
            <w:pPr>
              <w:ind w:right="-73"/>
              <w:rPr>
                <w:rFonts w:ascii="Arial" w:hAnsi="Arial" w:cs="Arial"/>
                <w:b/>
                <w:bCs/>
                <w:szCs w:val="24"/>
              </w:rPr>
            </w:pPr>
          </w:p>
        </w:tc>
        <w:tc>
          <w:tcPr>
            <w:tcW w:w="1580" w:type="dxa"/>
            <w:vMerge/>
          </w:tcPr>
          <w:p w14:paraId="19FA299B" w14:textId="77777777" w:rsidR="00B21F2C" w:rsidRPr="00BF5922" w:rsidRDefault="00B21F2C" w:rsidP="007733FE">
            <w:pPr>
              <w:rPr>
                <w:rFonts w:ascii="Arial" w:hAnsi="Arial" w:cs="Arial"/>
                <w:b/>
                <w:szCs w:val="24"/>
              </w:rPr>
            </w:pPr>
          </w:p>
        </w:tc>
        <w:tc>
          <w:tcPr>
            <w:tcW w:w="8221" w:type="dxa"/>
            <w:shd w:val="clear" w:color="auto" w:fill="auto"/>
          </w:tcPr>
          <w:p w14:paraId="2D1ADF00" w14:textId="423D0625" w:rsidR="00B21F2C" w:rsidRPr="00BF5922" w:rsidRDefault="00B21F2C" w:rsidP="0065047F">
            <w:pPr>
              <w:spacing w:after="240"/>
              <w:rPr>
                <w:rFonts w:ascii="Arial" w:hAnsi="Arial" w:cs="Arial"/>
                <w:szCs w:val="24"/>
              </w:rPr>
            </w:pPr>
            <w:r w:rsidRPr="00BF5922">
              <w:rPr>
                <w:rFonts w:ascii="Arial" w:hAnsi="Arial" w:cs="Arial"/>
                <w:szCs w:val="24"/>
              </w:rPr>
              <w:t>The refresh of the NHS Golden Jubilee strategy, and the refresh of the Workforce strategy that underpins it in the summer of 2024/25, 2025/26 and beyond will be centred around the delivery of that strategy, year on year.</w:t>
            </w:r>
          </w:p>
        </w:tc>
      </w:tr>
      <w:tr w:rsidR="00BE1B61" w:rsidRPr="00BF5922" w14:paraId="4E742417" w14:textId="77777777" w:rsidTr="00C03DA9">
        <w:trPr>
          <w:trHeight w:val="378"/>
        </w:trPr>
        <w:tc>
          <w:tcPr>
            <w:tcW w:w="684" w:type="dxa"/>
            <w:vMerge w:val="restart"/>
            <w:shd w:val="clear" w:color="auto" w:fill="auto"/>
          </w:tcPr>
          <w:p w14:paraId="6FD2B690" w14:textId="72ADDA1A" w:rsidR="00BE1B61" w:rsidRPr="00BF5922" w:rsidRDefault="00BE1B61" w:rsidP="007733FE">
            <w:pPr>
              <w:ind w:right="-73"/>
              <w:rPr>
                <w:rFonts w:ascii="Arial" w:hAnsi="Arial" w:cs="Arial"/>
                <w:b/>
                <w:bCs/>
                <w:szCs w:val="24"/>
              </w:rPr>
            </w:pPr>
            <w:r w:rsidRPr="00BF5922">
              <w:rPr>
                <w:rFonts w:ascii="Arial" w:hAnsi="Arial" w:cs="Arial"/>
                <w:b/>
                <w:bCs/>
                <w:szCs w:val="24"/>
              </w:rPr>
              <w:t>8.8</w:t>
            </w:r>
          </w:p>
        </w:tc>
        <w:tc>
          <w:tcPr>
            <w:tcW w:w="1580" w:type="dxa"/>
            <w:vMerge w:val="restart"/>
          </w:tcPr>
          <w:p w14:paraId="01B29333" w14:textId="70BDDBC6" w:rsidR="00BE1B61" w:rsidRPr="00BF5922" w:rsidRDefault="00BE1B61" w:rsidP="007733FE">
            <w:pPr>
              <w:rPr>
                <w:rFonts w:ascii="Arial" w:hAnsi="Arial" w:cs="Arial"/>
                <w:b/>
                <w:szCs w:val="24"/>
              </w:rPr>
            </w:pPr>
            <w:r w:rsidRPr="00BF5922">
              <w:rPr>
                <w:rFonts w:ascii="Arial" w:hAnsi="Arial" w:cs="Arial"/>
                <w:b/>
                <w:szCs w:val="24"/>
              </w:rPr>
              <w:t>Director of People and Culture</w:t>
            </w:r>
          </w:p>
        </w:tc>
        <w:tc>
          <w:tcPr>
            <w:tcW w:w="8221" w:type="dxa"/>
            <w:shd w:val="clear" w:color="auto" w:fill="auto"/>
          </w:tcPr>
          <w:p w14:paraId="3AC5B9C2" w14:textId="469175B9" w:rsidR="00BE1B61" w:rsidRPr="00BF5922" w:rsidRDefault="00BE1B61" w:rsidP="001446CA">
            <w:pPr>
              <w:spacing w:after="240"/>
              <w:rPr>
                <w:rFonts w:ascii="Arial" w:hAnsi="Arial" w:cs="Arial"/>
                <w:b/>
                <w:szCs w:val="24"/>
              </w:rPr>
            </w:pPr>
            <w:r w:rsidRPr="00BF5922">
              <w:rPr>
                <w:rFonts w:ascii="Arial" w:hAnsi="Arial" w:cs="Arial"/>
                <w:b/>
                <w:szCs w:val="24"/>
              </w:rPr>
              <w:t>Delivery of the Health and Wellbeing strategy.</w:t>
            </w:r>
          </w:p>
        </w:tc>
      </w:tr>
      <w:tr w:rsidR="00BE1B61" w:rsidRPr="00BF5922" w14:paraId="56995F81" w14:textId="77777777" w:rsidTr="00C03DA9">
        <w:trPr>
          <w:trHeight w:val="378"/>
        </w:trPr>
        <w:tc>
          <w:tcPr>
            <w:tcW w:w="684" w:type="dxa"/>
            <w:vMerge/>
            <w:shd w:val="clear" w:color="auto" w:fill="auto"/>
          </w:tcPr>
          <w:p w14:paraId="5A46D12F" w14:textId="77777777" w:rsidR="00BE1B61" w:rsidRPr="00BF5922" w:rsidRDefault="00BE1B61" w:rsidP="007733FE">
            <w:pPr>
              <w:ind w:right="-73"/>
              <w:rPr>
                <w:rFonts w:ascii="Arial" w:hAnsi="Arial" w:cs="Arial"/>
                <w:b/>
                <w:bCs/>
                <w:szCs w:val="24"/>
              </w:rPr>
            </w:pPr>
          </w:p>
        </w:tc>
        <w:tc>
          <w:tcPr>
            <w:tcW w:w="1580" w:type="dxa"/>
            <w:vMerge/>
          </w:tcPr>
          <w:p w14:paraId="69D3EEC2" w14:textId="77777777" w:rsidR="00BE1B61" w:rsidRPr="00BF5922" w:rsidRDefault="00BE1B61" w:rsidP="007733FE">
            <w:pPr>
              <w:rPr>
                <w:rFonts w:ascii="Arial" w:hAnsi="Arial" w:cs="Arial"/>
                <w:b/>
                <w:szCs w:val="24"/>
              </w:rPr>
            </w:pPr>
          </w:p>
        </w:tc>
        <w:tc>
          <w:tcPr>
            <w:tcW w:w="8221" w:type="dxa"/>
            <w:shd w:val="clear" w:color="auto" w:fill="auto"/>
          </w:tcPr>
          <w:p w14:paraId="027B7DE5" w14:textId="0AB2DD2C" w:rsidR="00BE1B61" w:rsidRPr="00BF5922" w:rsidRDefault="00BE1B61" w:rsidP="0065047F">
            <w:pPr>
              <w:spacing w:after="240"/>
              <w:rPr>
                <w:rFonts w:ascii="Arial" w:hAnsi="Arial" w:cs="Arial"/>
                <w:szCs w:val="24"/>
              </w:rPr>
            </w:pPr>
            <w:r w:rsidRPr="00BF5922">
              <w:rPr>
                <w:rFonts w:ascii="Arial" w:hAnsi="Arial" w:cs="Arial"/>
                <w:szCs w:val="24"/>
              </w:rPr>
              <w:t xml:space="preserve">The Health and Wellbeing strategy is being reviewed in the early months of </w:t>
            </w:r>
            <w:r w:rsidR="00460F3A">
              <w:rPr>
                <w:rFonts w:ascii="Arial" w:hAnsi="Arial" w:cs="Arial"/>
                <w:szCs w:val="24"/>
              </w:rPr>
              <w:t>2024/25, which will define the three</w:t>
            </w:r>
            <w:r w:rsidRPr="00BF5922">
              <w:rPr>
                <w:rFonts w:ascii="Arial" w:hAnsi="Arial" w:cs="Arial"/>
                <w:szCs w:val="24"/>
              </w:rPr>
              <w:t xml:space="preserve"> year plan to ensure the health and wellbeing of our staff in to the future.</w:t>
            </w:r>
          </w:p>
        </w:tc>
      </w:tr>
      <w:tr w:rsidR="00BE1B61" w:rsidRPr="00BF5922" w14:paraId="3F3AF89D" w14:textId="77777777" w:rsidTr="00C03DA9">
        <w:trPr>
          <w:trHeight w:val="378"/>
        </w:trPr>
        <w:tc>
          <w:tcPr>
            <w:tcW w:w="684" w:type="dxa"/>
            <w:vMerge w:val="restart"/>
            <w:shd w:val="clear" w:color="auto" w:fill="auto"/>
          </w:tcPr>
          <w:p w14:paraId="33DE94B5" w14:textId="423B9560" w:rsidR="00BE1B61" w:rsidRPr="00BF5922" w:rsidRDefault="00BE1B61" w:rsidP="007733FE">
            <w:pPr>
              <w:ind w:right="-73"/>
              <w:rPr>
                <w:rFonts w:ascii="Arial" w:hAnsi="Arial" w:cs="Arial"/>
                <w:b/>
                <w:bCs/>
                <w:szCs w:val="24"/>
              </w:rPr>
            </w:pPr>
            <w:r w:rsidRPr="00BF5922">
              <w:rPr>
                <w:rFonts w:ascii="Arial" w:hAnsi="Arial" w:cs="Arial"/>
                <w:b/>
                <w:bCs/>
                <w:szCs w:val="24"/>
              </w:rPr>
              <w:t>8.9</w:t>
            </w:r>
          </w:p>
        </w:tc>
        <w:tc>
          <w:tcPr>
            <w:tcW w:w="1580" w:type="dxa"/>
            <w:vMerge w:val="restart"/>
          </w:tcPr>
          <w:p w14:paraId="7CFBAEFB" w14:textId="4E3AEC47" w:rsidR="00BE1B61" w:rsidRPr="00BF5922" w:rsidRDefault="00BE1B61" w:rsidP="007733FE">
            <w:pPr>
              <w:rPr>
                <w:rFonts w:ascii="Arial" w:hAnsi="Arial" w:cs="Arial"/>
                <w:b/>
                <w:szCs w:val="24"/>
              </w:rPr>
            </w:pPr>
            <w:r w:rsidRPr="00BF5922">
              <w:rPr>
                <w:rFonts w:ascii="Arial" w:hAnsi="Arial" w:cs="Arial"/>
                <w:b/>
                <w:szCs w:val="24"/>
              </w:rPr>
              <w:t>Director of People and Culture</w:t>
            </w:r>
          </w:p>
        </w:tc>
        <w:tc>
          <w:tcPr>
            <w:tcW w:w="8221" w:type="dxa"/>
            <w:shd w:val="clear" w:color="auto" w:fill="auto"/>
          </w:tcPr>
          <w:p w14:paraId="5E74BB1C" w14:textId="42DD2509" w:rsidR="00BE1B61" w:rsidRPr="00BF5922" w:rsidRDefault="00BE1B61" w:rsidP="001446CA">
            <w:pPr>
              <w:spacing w:after="240"/>
              <w:rPr>
                <w:rFonts w:ascii="Arial" w:hAnsi="Arial" w:cs="Arial"/>
                <w:b/>
                <w:szCs w:val="24"/>
              </w:rPr>
            </w:pPr>
            <w:r w:rsidRPr="00BF5922">
              <w:rPr>
                <w:rFonts w:ascii="Arial" w:hAnsi="Arial" w:cs="Arial"/>
                <w:b/>
                <w:szCs w:val="24"/>
              </w:rPr>
              <w:t>Delivery of the Spiritual Care and Chaplaincy strategy</w:t>
            </w:r>
            <w:r w:rsidR="00E937D4">
              <w:rPr>
                <w:rFonts w:ascii="Arial" w:hAnsi="Arial" w:cs="Arial"/>
                <w:b/>
                <w:szCs w:val="24"/>
              </w:rPr>
              <w:t>.</w:t>
            </w:r>
          </w:p>
        </w:tc>
      </w:tr>
      <w:tr w:rsidR="00BE1B61" w:rsidRPr="00BF5922" w14:paraId="7118BDF3" w14:textId="77777777" w:rsidTr="00C03DA9">
        <w:trPr>
          <w:trHeight w:val="378"/>
        </w:trPr>
        <w:tc>
          <w:tcPr>
            <w:tcW w:w="684" w:type="dxa"/>
            <w:vMerge/>
            <w:shd w:val="clear" w:color="auto" w:fill="auto"/>
          </w:tcPr>
          <w:p w14:paraId="3BA15686" w14:textId="77777777" w:rsidR="00BE1B61" w:rsidRPr="00BF5922" w:rsidRDefault="00BE1B61" w:rsidP="007733FE">
            <w:pPr>
              <w:ind w:right="-73"/>
              <w:rPr>
                <w:rFonts w:ascii="Arial" w:hAnsi="Arial" w:cs="Arial"/>
                <w:b/>
                <w:bCs/>
                <w:szCs w:val="24"/>
              </w:rPr>
            </w:pPr>
          </w:p>
        </w:tc>
        <w:tc>
          <w:tcPr>
            <w:tcW w:w="1580" w:type="dxa"/>
            <w:vMerge/>
          </w:tcPr>
          <w:p w14:paraId="37812746" w14:textId="77777777" w:rsidR="00BE1B61" w:rsidRPr="00BF5922" w:rsidRDefault="00BE1B61" w:rsidP="007733FE">
            <w:pPr>
              <w:rPr>
                <w:rFonts w:ascii="Arial" w:hAnsi="Arial" w:cs="Arial"/>
                <w:b/>
                <w:szCs w:val="24"/>
              </w:rPr>
            </w:pPr>
          </w:p>
        </w:tc>
        <w:tc>
          <w:tcPr>
            <w:tcW w:w="8221" w:type="dxa"/>
            <w:shd w:val="clear" w:color="auto" w:fill="auto"/>
          </w:tcPr>
          <w:p w14:paraId="70CC850A" w14:textId="7F7D9387" w:rsidR="00BE1B61" w:rsidRPr="00BF5922" w:rsidRDefault="00BE1B61" w:rsidP="0065047F">
            <w:pPr>
              <w:spacing w:after="240"/>
              <w:rPr>
                <w:rFonts w:ascii="Arial" w:hAnsi="Arial" w:cs="Arial"/>
                <w:szCs w:val="24"/>
              </w:rPr>
            </w:pPr>
            <w:r w:rsidRPr="00BF5922">
              <w:rPr>
                <w:rFonts w:ascii="Arial" w:hAnsi="Arial" w:cs="Arial"/>
                <w:szCs w:val="24"/>
              </w:rPr>
              <w:t>With a very clearly defined and acclaimed Spiritual Care strategy, 2025/26 and beyond will focus on the growth of the new Wellbeing Zone, and the triangulation of Wellbeing.</w:t>
            </w:r>
          </w:p>
        </w:tc>
      </w:tr>
      <w:tr w:rsidR="00BE1B61" w:rsidRPr="00BF5922" w14:paraId="75226D3F" w14:textId="77777777" w:rsidTr="00C03DA9">
        <w:trPr>
          <w:trHeight w:val="378"/>
        </w:trPr>
        <w:tc>
          <w:tcPr>
            <w:tcW w:w="684" w:type="dxa"/>
            <w:vMerge w:val="restart"/>
            <w:shd w:val="clear" w:color="auto" w:fill="auto"/>
          </w:tcPr>
          <w:p w14:paraId="466C1652" w14:textId="1AA88508" w:rsidR="00BE1B61" w:rsidRPr="00BF5922" w:rsidRDefault="00BE1B61" w:rsidP="007733FE">
            <w:pPr>
              <w:ind w:right="-73"/>
              <w:rPr>
                <w:rFonts w:ascii="Arial" w:hAnsi="Arial" w:cs="Arial"/>
                <w:b/>
                <w:bCs/>
                <w:szCs w:val="24"/>
              </w:rPr>
            </w:pPr>
            <w:r w:rsidRPr="00BF5922">
              <w:rPr>
                <w:rFonts w:ascii="Arial" w:hAnsi="Arial" w:cs="Arial"/>
                <w:b/>
                <w:bCs/>
                <w:szCs w:val="24"/>
              </w:rPr>
              <w:t>8.10</w:t>
            </w:r>
          </w:p>
        </w:tc>
        <w:tc>
          <w:tcPr>
            <w:tcW w:w="1580" w:type="dxa"/>
            <w:vMerge w:val="restart"/>
          </w:tcPr>
          <w:p w14:paraId="658BEDEB" w14:textId="5439EEF4" w:rsidR="00BE1B61" w:rsidRPr="00BF5922" w:rsidRDefault="00BE1B61" w:rsidP="007733FE">
            <w:pPr>
              <w:rPr>
                <w:rFonts w:ascii="Arial" w:hAnsi="Arial" w:cs="Arial"/>
                <w:szCs w:val="24"/>
                <w:lang w:eastAsia="en-GB"/>
              </w:rPr>
            </w:pPr>
            <w:r w:rsidRPr="00BF5922">
              <w:rPr>
                <w:rFonts w:ascii="Arial" w:hAnsi="Arial" w:cs="Arial"/>
                <w:b/>
                <w:szCs w:val="24"/>
              </w:rPr>
              <w:t>Medical Director</w:t>
            </w:r>
          </w:p>
        </w:tc>
        <w:tc>
          <w:tcPr>
            <w:tcW w:w="8221" w:type="dxa"/>
            <w:shd w:val="clear" w:color="auto" w:fill="auto"/>
          </w:tcPr>
          <w:p w14:paraId="2DF0420B" w14:textId="577F94CB" w:rsidR="00BE1B61" w:rsidRPr="00BF5922" w:rsidRDefault="00BE1B61" w:rsidP="001446CA">
            <w:pPr>
              <w:spacing w:after="240"/>
              <w:rPr>
                <w:rFonts w:ascii="Arial" w:hAnsi="Arial" w:cs="Arial"/>
                <w:b/>
                <w:szCs w:val="24"/>
                <w:lang w:eastAsia="en-GB"/>
              </w:rPr>
            </w:pPr>
            <w:r w:rsidRPr="00BF5922">
              <w:rPr>
                <w:rFonts w:ascii="Arial" w:hAnsi="Arial" w:cs="Arial"/>
                <w:b/>
                <w:szCs w:val="24"/>
                <w:lang w:eastAsia="en-GB"/>
              </w:rPr>
              <w:t>An implementation plan for eRostering in 24/25 with a view to implementing across all services and professions by 31st March 2026.</w:t>
            </w:r>
          </w:p>
        </w:tc>
      </w:tr>
      <w:tr w:rsidR="00BE1B61" w:rsidRPr="00BF5922" w14:paraId="607DABD9" w14:textId="77777777" w:rsidTr="00C03DA9">
        <w:trPr>
          <w:trHeight w:val="378"/>
        </w:trPr>
        <w:tc>
          <w:tcPr>
            <w:tcW w:w="684" w:type="dxa"/>
            <w:vMerge/>
            <w:shd w:val="clear" w:color="auto" w:fill="auto"/>
          </w:tcPr>
          <w:p w14:paraId="5FCC9C1A" w14:textId="77777777" w:rsidR="00BE1B61" w:rsidRPr="00BF5922" w:rsidRDefault="00BE1B61" w:rsidP="007733FE">
            <w:pPr>
              <w:ind w:right="-73"/>
              <w:rPr>
                <w:rFonts w:ascii="Arial" w:hAnsi="Arial" w:cs="Arial"/>
                <w:b/>
                <w:bCs/>
                <w:szCs w:val="24"/>
              </w:rPr>
            </w:pPr>
          </w:p>
        </w:tc>
        <w:tc>
          <w:tcPr>
            <w:tcW w:w="1580" w:type="dxa"/>
            <w:vMerge/>
          </w:tcPr>
          <w:p w14:paraId="478D6FA1" w14:textId="77777777" w:rsidR="00BE1B61" w:rsidRPr="00BF5922" w:rsidRDefault="00BE1B61" w:rsidP="007733FE">
            <w:pPr>
              <w:rPr>
                <w:rFonts w:ascii="Arial" w:hAnsi="Arial" w:cs="Arial"/>
                <w:b/>
                <w:szCs w:val="24"/>
              </w:rPr>
            </w:pPr>
          </w:p>
        </w:tc>
        <w:tc>
          <w:tcPr>
            <w:tcW w:w="8221" w:type="dxa"/>
            <w:shd w:val="clear" w:color="auto" w:fill="auto"/>
          </w:tcPr>
          <w:p w14:paraId="180059B1" w14:textId="2FB9FAF8" w:rsidR="00BE1B61" w:rsidRPr="00BF5922" w:rsidRDefault="00BE1B61" w:rsidP="0065047F">
            <w:pPr>
              <w:spacing w:after="240"/>
              <w:rPr>
                <w:rFonts w:ascii="Arial" w:hAnsi="Arial" w:cs="Arial"/>
                <w:color w:val="000000"/>
                <w:szCs w:val="24"/>
              </w:rPr>
            </w:pPr>
            <w:r w:rsidRPr="00BF5922">
              <w:rPr>
                <w:rFonts w:ascii="Arial" w:hAnsi="Arial" w:cs="Arial"/>
                <w:color w:val="000000"/>
                <w:szCs w:val="24"/>
              </w:rPr>
              <w:t>Monitor and review adoption of the system ensuring benefits are being achieved, as outlined within the Benefits Realisation Plan.</w:t>
            </w:r>
          </w:p>
        </w:tc>
      </w:tr>
    </w:tbl>
    <w:p w14:paraId="79F190EF" w14:textId="77777777" w:rsidR="00202A8C" w:rsidRPr="00BF5922" w:rsidRDefault="00202A8C" w:rsidP="007733FE">
      <w:pPr>
        <w:rPr>
          <w:rFonts w:ascii="Arial" w:hAnsi="Arial" w:cs="Arial"/>
          <w:b/>
          <w:bCs/>
          <w:color w:val="FF0000"/>
          <w:szCs w:val="24"/>
          <w:lang w:eastAsia="en-GB"/>
        </w:rPr>
      </w:pPr>
      <w:r w:rsidRPr="00BF5922">
        <w:rPr>
          <w:rFonts w:ascii="Arial" w:hAnsi="Arial" w:cs="Arial"/>
          <w:b/>
          <w:bCs/>
          <w:color w:val="FF0000"/>
          <w:szCs w:val="24"/>
        </w:rPr>
        <w:br w:type="page"/>
      </w: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FB6197" w:rsidRPr="00BF5922" w14:paraId="56AD69B4" w14:textId="77777777" w:rsidTr="006400D4">
        <w:trPr>
          <w:trHeight w:val="861"/>
        </w:trPr>
        <w:tc>
          <w:tcPr>
            <w:tcW w:w="601" w:type="dxa"/>
            <w:shd w:val="clear" w:color="auto" w:fill="335B74" w:themeFill="text2"/>
            <w:vAlign w:val="center"/>
          </w:tcPr>
          <w:p w14:paraId="2DA68D43" w14:textId="452933AA" w:rsidR="00A36CEE" w:rsidRPr="000162A4" w:rsidRDefault="00A36CEE" w:rsidP="000162A4">
            <w:pPr>
              <w:jc w:val="center"/>
              <w:rPr>
                <w:rFonts w:ascii="Arial Black" w:hAnsi="Arial Black" w:cs="Arial"/>
                <w:szCs w:val="24"/>
              </w:rPr>
            </w:pPr>
            <w:r w:rsidRPr="000162A4">
              <w:rPr>
                <w:rFonts w:ascii="Arial Black" w:hAnsi="Arial Black" w:cs="Arial"/>
                <w:color w:val="FFFFFF" w:themeColor="background1"/>
                <w:szCs w:val="24"/>
              </w:rPr>
              <w:t>9</w:t>
            </w:r>
          </w:p>
        </w:tc>
        <w:tc>
          <w:tcPr>
            <w:tcW w:w="9889" w:type="dxa"/>
            <w:shd w:val="clear" w:color="auto" w:fill="CFDFEA" w:themeFill="text2" w:themeFillTint="33"/>
            <w:vAlign w:val="center"/>
          </w:tcPr>
          <w:p w14:paraId="2BF2B0C4" w14:textId="1BA8F880" w:rsidR="00A36CEE" w:rsidRPr="00BF5922" w:rsidRDefault="00A36CEE" w:rsidP="007733FE">
            <w:pPr>
              <w:rPr>
                <w:rFonts w:ascii="Arial" w:hAnsi="Arial" w:cs="Arial"/>
                <w:b/>
                <w:color w:val="335B74" w:themeColor="text2"/>
                <w:szCs w:val="24"/>
              </w:rPr>
            </w:pPr>
            <w:r w:rsidRPr="00BF5922">
              <w:rPr>
                <w:rFonts w:ascii="Arial" w:hAnsi="Arial" w:cs="Arial"/>
                <w:b/>
                <w:color w:val="335B74" w:themeColor="text2"/>
                <w:szCs w:val="24"/>
              </w:rPr>
              <w:t>Digital</w:t>
            </w:r>
            <w:r w:rsidR="000821F2" w:rsidRPr="00BF5922">
              <w:rPr>
                <w:rFonts w:ascii="Arial" w:hAnsi="Arial" w:cs="Arial"/>
                <w:b/>
                <w:color w:val="335B74" w:themeColor="text2"/>
                <w:szCs w:val="24"/>
              </w:rPr>
              <w:t xml:space="preserve"> Services Innovation Adoption</w:t>
            </w:r>
          </w:p>
          <w:p w14:paraId="69860CFE" w14:textId="67B93E7F" w:rsidR="00A36CEE" w:rsidRPr="00BF5922" w:rsidRDefault="00A36CEE" w:rsidP="007733FE">
            <w:pPr>
              <w:rPr>
                <w:rFonts w:ascii="Arial" w:hAnsi="Arial" w:cs="Arial"/>
                <w:color w:val="335B74" w:themeColor="text2"/>
                <w:szCs w:val="24"/>
              </w:rPr>
            </w:pPr>
            <w:r w:rsidRPr="00BF5922">
              <w:rPr>
                <w:rFonts w:ascii="Arial" w:hAnsi="Arial" w:cs="Arial"/>
                <w:color w:val="335B74" w:themeColor="text2"/>
                <w:szCs w:val="24"/>
              </w:rPr>
              <w:t>Optimise use of digital &amp; data technologies in the design and delivery of health and care services for improved patient access</w:t>
            </w:r>
            <w:r w:rsidR="000821F2" w:rsidRPr="00BF5922">
              <w:rPr>
                <w:rFonts w:ascii="Arial" w:hAnsi="Arial" w:cs="Arial"/>
                <w:color w:val="335B74" w:themeColor="text2"/>
                <w:szCs w:val="24"/>
              </w:rPr>
              <w:t xml:space="preserve"> and fast track the national adoption of proven innovations which could have a transformative impact on efficiency and patient outcomes</w:t>
            </w:r>
          </w:p>
        </w:tc>
      </w:tr>
    </w:tbl>
    <w:p w14:paraId="48E6000E" w14:textId="0423F344" w:rsidR="00B378FD" w:rsidRPr="00BF5922" w:rsidRDefault="00B378FD" w:rsidP="007733FE">
      <w:pPr>
        <w:rPr>
          <w:rFonts w:ascii="Arial" w:hAnsi="Arial" w:cs="Arial"/>
          <w:szCs w:val="24"/>
        </w:rPr>
      </w:pPr>
    </w:p>
    <w:p w14:paraId="1EAF604B" w14:textId="34ED4649" w:rsidR="00BA5B69" w:rsidRPr="00BF5922" w:rsidRDefault="00442F68" w:rsidP="007733FE">
      <w:pPr>
        <w:spacing w:after="160" w:line="259" w:lineRule="auto"/>
        <w:ind w:right="-710"/>
        <w:rPr>
          <w:rFonts w:ascii="Arial" w:eastAsia="Calibri" w:hAnsi="Arial" w:cs="Arial"/>
          <w:szCs w:val="24"/>
        </w:rPr>
      </w:pPr>
      <w:r>
        <w:rPr>
          <w:rFonts w:ascii="Arial" w:eastAsia="Calibri" w:hAnsi="Arial" w:cs="Arial"/>
          <w:szCs w:val="24"/>
        </w:rPr>
        <w:t>NHS G</w:t>
      </w:r>
      <w:r w:rsidR="00003F1A">
        <w:rPr>
          <w:rFonts w:ascii="Arial" w:eastAsia="Calibri" w:hAnsi="Arial" w:cs="Arial"/>
          <w:szCs w:val="24"/>
        </w:rPr>
        <w:t>J’s</w:t>
      </w:r>
      <w:r w:rsidR="00BA5B69" w:rsidRPr="00BF5922">
        <w:rPr>
          <w:rFonts w:ascii="Arial" w:eastAsia="Calibri" w:hAnsi="Arial" w:cs="Arial"/>
          <w:szCs w:val="24"/>
        </w:rPr>
        <w:t xml:space="preserve"> Digital Improvement Plan </w:t>
      </w:r>
      <w:r>
        <w:rPr>
          <w:rFonts w:ascii="Arial" w:eastAsia="Calibri" w:hAnsi="Arial" w:cs="Arial"/>
          <w:szCs w:val="24"/>
        </w:rPr>
        <w:t xml:space="preserve">which was </w:t>
      </w:r>
      <w:r w:rsidR="00BA5B69" w:rsidRPr="00BF5922">
        <w:rPr>
          <w:rFonts w:ascii="Arial" w:eastAsia="Calibri" w:hAnsi="Arial" w:cs="Arial"/>
          <w:szCs w:val="24"/>
        </w:rPr>
        <w:t xml:space="preserve">approved by the Board in 2023 is in progress </w:t>
      </w:r>
      <w:r>
        <w:rPr>
          <w:rFonts w:ascii="Arial" w:eastAsia="Calibri" w:hAnsi="Arial" w:cs="Arial"/>
          <w:szCs w:val="24"/>
        </w:rPr>
        <w:t>and covers the period</w:t>
      </w:r>
      <w:r w:rsidR="00521733">
        <w:rPr>
          <w:rFonts w:ascii="Arial" w:eastAsia="Calibri" w:hAnsi="Arial" w:cs="Arial"/>
          <w:szCs w:val="24"/>
        </w:rPr>
        <w:t xml:space="preserve"> 2023-</w:t>
      </w:r>
      <w:r w:rsidR="00BA5B69" w:rsidRPr="00BF5922">
        <w:rPr>
          <w:rFonts w:ascii="Arial" w:eastAsia="Calibri" w:hAnsi="Arial" w:cs="Arial"/>
          <w:szCs w:val="24"/>
        </w:rPr>
        <w:t>2026.</w:t>
      </w:r>
    </w:p>
    <w:p w14:paraId="490DDB49" w14:textId="28B931B4" w:rsidR="00BA5B69" w:rsidRPr="00BF5922" w:rsidRDefault="00BA5B69" w:rsidP="007733FE">
      <w:pPr>
        <w:spacing w:after="160" w:line="259" w:lineRule="auto"/>
        <w:ind w:right="-710"/>
        <w:rPr>
          <w:rFonts w:ascii="Arial" w:eastAsia="Calibri" w:hAnsi="Arial" w:cs="Arial"/>
          <w:szCs w:val="24"/>
        </w:rPr>
      </w:pPr>
      <w:r w:rsidRPr="00BF5922">
        <w:rPr>
          <w:rFonts w:ascii="Arial" w:eastAsia="Calibri" w:hAnsi="Arial" w:cs="Arial"/>
          <w:szCs w:val="24"/>
        </w:rPr>
        <w:t xml:space="preserve">The plan is </w:t>
      </w:r>
      <w:r w:rsidR="00521733">
        <w:rPr>
          <w:rFonts w:ascii="Arial" w:eastAsia="Calibri" w:hAnsi="Arial" w:cs="Arial"/>
          <w:szCs w:val="24"/>
        </w:rPr>
        <w:t>governed by eight</w:t>
      </w:r>
      <w:r w:rsidR="001B1EBE" w:rsidRPr="00BF5922">
        <w:rPr>
          <w:rFonts w:ascii="Arial" w:eastAsia="Calibri" w:hAnsi="Arial" w:cs="Arial"/>
          <w:szCs w:val="24"/>
        </w:rPr>
        <w:t xml:space="preserve"> key principles: </w:t>
      </w:r>
    </w:p>
    <w:p w14:paraId="33A268A5" w14:textId="75FE54EF" w:rsidR="00BA5B69" w:rsidRPr="00BF5922" w:rsidRDefault="00BA5B69" w:rsidP="007733FE">
      <w:pPr>
        <w:numPr>
          <w:ilvl w:val="0"/>
          <w:numId w:val="33"/>
        </w:numPr>
        <w:spacing w:line="259" w:lineRule="auto"/>
        <w:ind w:right="-710"/>
        <w:rPr>
          <w:rFonts w:ascii="Arial" w:eastAsia="Calibri" w:hAnsi="Arial" w:cs="Arial"/>
          <w:szCs w:val="24"/>
        </w:rPr>
      </w:pPr>
      <w:r w:rsidRPr="00BF5922">
        <w:rPr>
          <w:rFonts w:ascii="Arial" w:eastAsia="Calibri" w:hAnsi="Arial" w:cs="Arial"/>
          <w:szCs w:val="24"/>
        </w:rPr>
        <w:t xml:space="preserve">Digital transformation of clinical and </w:t>
      </w:r>
      <w:r w:rsidR="00460F3A">
        <w:rPr>
          <w:rFonts w:ascii="Arial" w:eastAsia="Calibri" w:hAnsi="Arial" w:cs="Arial"/>
          <w:szCs w:val="24"/>
        </w:rPr>
        <w:t>“</w:t>
      </w:r>
      <w:r w:rsidRPr="00BF5922">
        <w:rPr>
          <w:rFonts w:ascii="Arial" w:eastAsia="Calibri" w:hAnsi="Arial" w:cs="Arial"/>
          <w:szCs w:val="24"/>
        </w:rPr>
        <w:t>back-office</w:t>
      </w:r>
      <w:r w:rsidR="00460F3A">
        <w:rPr>
          <w:rFonts w:ascii="Arial" w:eastAsia="Calibri" w:hAnsi="Arial" w:cs="Arial"/>
          <w:szCs w:val="24"/>
        </w:rPr>
        <w:t>”</w:t>
      </w:r>
      <w:r w:rsidRPr="00BF5922">
        <w:rPr>
          <w:rFonts w:ascii="Arial" w:eastAsia="Calibri" w:hAnsi="Arial" w:cs="Arial"/>
          <w:szCs w:val="24"/>
        </w:rPr>
        <w:t xml:space="preserve"> services  </w:t>
      </w:r>
    </w:p>
    <w:p w14:paraId="789555B5" w14:textId="77777777" w:rsidR="00BA5B69" w:rsidRPr="00BF5922" w:rsidRDefault="00BA5B69" w:rsidP="007733FE">
      <w:pPr>
        <w:numPr>
          <w:ilvl w:val="0"/>
          <w:numId w:val="33"/>
        </w:numPr>
        <w:spacing w:line="259" w:lineRule="auto"/>
        <w:ind w:right="-710"/>
        <w:rPr>
          <w:rFonts w:ascii="Arial" w:eastAsia="Calibri" w:hAnsi="Arial" w:cs="Arial"/>
          <w:szCs w:val="24"/>
        </w:rPr>
      </w:pPr>
      <w:r w:rsidRPr="00BF5922">
        <w:rPr>
          <w:rFonts w:ascii="Arial" w:eastAsia="Calibri" w:hAnsi="Arial" w:cs="Arial"/>
          <w:szCs w:val="24"/>
        </w:rPr>
        <w:t>Improve staff and patient digital experiences  </w:t>
      </w:r>
    </w:p>
    <w:p w14:paraId="140603CE" w14:textId="4C090FEC" w:rsidR="00BA5B69" w:rsidRPr="00BF5922" w:rsidRDefault="00521733" w:rsidP="007733FE">
      <w:pPr>
        <w:numPr>
          <w:ilvl w:val="0"/>
          <w:numId w:val="33"/>
        </w:numPr>
        <w:spacing w:line="259" w:lineRule="auto"/>
        <w:ind w:right="-710"/>
        <w:rPr>
          <w:rFonts w:ascii="Arial" w:eastAsia="Calibri" w:hAnsi="Arial" w:cs="Arial"/>
          <w:szCs w:val="24"/>
        </w:rPr>
      </w:pPr>
      <w:r>
        <w:rPr>
          <w:rFonts w:ascii="Arial" w:eastAsia="Calibri" w:hAnsi="Arial" w:cs="Arial"/>
          <w:szCs w:val="24"/>
        </w:rPr>
        <w:t>A</w:t>
      </w:r>
      <w:r w:rsidR="00BA5B69" w:rsidRPr="00BF5922">
        <w:rPr>
          <w:rFonts w:ascii="Arial" w:eastAsia="Calibri" w:hAnsi="Arial" w:cs="Arial"/>
          <w:szCs w:val="24"/>
        </w:rPr>
        <w:t>chieve an appropriate balance between cyber security and operational efficiency </w:t>
      </w:r>
    </w:p>
    <w:p w14:paraId="45CCC3D6" w14:textId="2A2DF02F" w:rsidR="00BA5B69" w:rsidRPr="00BF5922" w:rsidRDefault="00521733" w:rsidP="00460F3A">
      <w:pPr>
        <w:numPr>
          <w:ilvl w:val="0"/>
          <w:numId w:val="33"/>
        </w:numPr>
        <w:spacing w:line="259" w:lineRule="auto"/>
        <w:ind w:right="-710"/>
        <w:rPr>
          <w:rFonts w:ascii="Arial" w:eastAsia="Calibri" w:hAnsi="Arial" w:cs="Arial"/>
          <w:szCs w:val="24"/>
        </w:rPr>
      </w:pPr>
      <w:r>
        <w:rPr>
          <w:rFonts w:ascii="Arial" w:eastAsia="Calibri" w:hAnsi="Arial" w:cs="Arial"/>
          <w:szCs w:val="24"/>
        </w:rPr>
        <w:t>Reduce the number of discre</w:t>
      </w:r>
      <w:r w:rsidR="00BA5B69" w:rsidRPr="00BF5922">
        <w:rPr>
          <w:rFonts w:ascii="Arial" w:eastAsia="Calibri" w:hAnsi="Arial" w:cs="Arial"/>
          <w:szCs w:val="24"/>
        </w:rPr>
        <w:t>t</w:t>
      </w:r>
      <w:r>
        <w:rPr>
          <w:rFonts w:ascii="Arial" w:eastAsia="Calibri" w:hAnsi="Arial" w:cs="Arial"/>
          <w:szCs w:val="24"/>
        </w:rPr>
        <w:t>e</w:t>
      </w:r>
      <w:r w:rsidR="00460F3A">
        <w:rPr>
          <w:rFonts w:ascii="Arial" w:eastAsia="Calibri" w:hAnsi="Arial" w:cs="Arial"/>
          <w:szCs w:val="24"/>
        </w:rPr>
        <w:t xml:space="preserve"> i</w:t>
      </w:r>
      <w:r w:rsidR="00460F3A" w:rsidRPr="00460F3A">
        <w:rPr>
          <w:rFonts w:ascii="Arial" w:eastAsia="Calibri" w:hAnsi="Arial" w:cs="Arial"/>
          <w:szCs w:val="24"/>
        </w:rPr>
        <w:t>nformation and communication technology</w:t>
      </w:r>
      <w:r w:rsidR="00460F3A">
        <w:rPr>
          <w:rFonts w:ascii="Arial" w:eastAsia="Calibri" w:hAnsi="Arial" w:cs="Arial"/>
          <w:szCs w:val="24"/>
        </w:rPr>
        <w:t xml:space="preserve"> (</w:t>
      </w:r>
      <w:r w:rsidR="00BA5B69" w:rsidRPr="00BF5922">
        <w:rPr>
          <w:rFonts w:ascii="Arial" w:eastAsia="Calibri" w:hAnsi="Arial" w:cs="Arial"/>
          <w:szCs w:val="24"/>
        </w:rPr>
        <w:t>ICT</w:t>
      </w:r>
      <w:r w:rsidR="00460F3A">
        <w:rPr>
          <w:rFonts w:ascii="Arial" w:eastAsia="Calibri" w:hAnsi="Arial" w:cs="Arial"/>
          <w:szCs w:val="24"/>
        </w:rPr>
        <w:t>)</w:t>
      </w:r>
      <w:r w:rsidR="00BA5B69" w:rsidRPr="00BF5922">
        <w:rPr>
          <w:rFonts w:ascii="Arial" w:eastAsia="Calibri" w:hAnsi="Arial" w:cs="Arial"/>
          <w:szCs w:val="24"/>
        </w:rPr>
        <w:t xml:space="preserve"> systems within the Board and maximise the capabilities of current systems </w:t>
      </w:r>
    </w:p>
    <w:p w14:paraId="5B81C5F4" w14:textId="77777777" w:rsidR="00BA5B69" w:rsidRPr="00BF5922" w:rsidRDefault="00BA5B69" w:rsidP="007733FE">
      <w:pPr>
        <w:numPr>
          <w:ilvl w:val="0"/>
          <w:numId w:val="33"/>
        </w:numPr>
        <w:spacing w:line="259" w:lineRule="auto"/>
        <w:ind w:right="-710"/>
        <w:rPr>
          <w:rFonts w:ascii="Arial" w:eastAsia="Calibri" w:hAnsi="Arial" w:cs="Arial"/>
          <w:szCs w:val="24"/>
        </w:rPr>
      </w:pPr>
      <w:r w:rsidRPr="00BF5922">
        <w:rPr>
          <w:rFonts w:ascii="Arial" w:eastAsia="Calibri" w:hAnsi="Arial" w:cs="Arial"/>
          <w:szCs w:val="24"/>
        </w:rPr>
        <w:t>Bring current systems up to date (current versions) and continue to maintain and improve </w:t>
      </w:r>
    </w:p>
    <w:p w14:paraId="1C93F9FC" w14:textId="0525BCA0" w:rsidR="00BA5B69" w:rsidRPr="00BF5922" w:rsidRDefault="00BA5B69" w:rsidP="007733FE">
      <w:pPr>
        <w:numPr>
          <w:ilvl w:val="0"/>
          <w:numId w:val="33"/>
        </w:numPr>
        <w:spacing w:line="259" w:lineRule="auto"/>
        <w:ind w:right="-710"/>
        <w:rPr>
          <w:rFonts w:ascii="Arial" w:eastAsia="Calibri" w:hAnsi="Arial" w:cs="Arial"/>
          <w:szCs w:val="24"/>
        </w:rPr>
      </w:pPr>
      <w:r w:rsidRPr="00BF5922">
        <w:rPr>
          <w:rFonts w:ascii="Arial" w:eastAsia="Calibri" w:hAnsi="Arial" w:cs="Arial"/>
          <w:szCs w:val="24"/>
        </w:rPr>
        <w:t>Vendor</w:t>
      </w:r>
      <w:r w:rsidR="00460F3A">
        <w:rPr>
          <w:rFonts w:ascii="Arial" w:eastAsia="Calibri" w:hAnsi="Arial" w:cs="Arial"/>
          <w:szCs w:val="24"/>
        </w:rPr>
        <w:t>-</w:t>
      </w:r>
      <w:r w:rsidRPr="00BF5922">
        <w:rPr>
          <w:rFonts w:ascii="Arial" w:eastAsia="Calibri" w:hAnsi="Arial" w:cs="Arial"/>
          <w:szCs w:val="24"/>
        </w:rPr>
        <w:t xml:space="preserve"> supported products </w:t>
      </w:r>
      <w:r w:rsidR="00460F3A">
        <w:rPr>
          <w:rFonts w:ascii="Arial" w:eastAsia="Calibri" w:hAnsi="Arial" w:cs="Arial"/>
          <w:szCs w:val="24"/>
        </w:rPr>
        <w:t xml:space="preserve">will be </w:t>
      </w:r>
      <w:r w:rsidRPr="00BF5922">
        <w:rPr>
          <w:rFonts w:ascii="Arial" w:eastAsia="Calibri" w:hAnsi="Arial" w:cs="Arial"/>
          <w:szCs w:val="24"/>
        </w:rPr>
        <w:t>prioritised in preference to local or bespoke development </w:t>
      </w:r>
    </w:p>
    <w:p w14:paraId="73E9F1F0" w14:textId="77777777" w:rsidR="00BA5B69" w:rsidRPr="00BF5922" w:rsidRDefault="00BA5B69" w:rsidP="007733FE">
      <w:pPr>
        <w:numPr>
          <w:ilvl w:val="0"/>
          <w:numId w:val="33"/>
        </w:numPr>
        <w:spacing w:line="259" w:lineRule="auto"/>
        <w:ind w:right="-710"/>
        <w:rPr>
          <w:rFonts w:ascii="Arial" w:eastAsia="Calibri" w:hAnsi="Arial" w:cs="Arial"/>
          <w:szCs w:val="24"/>
        </w:rPr>
      </w:pPr>
      <w:r w:rsidRPr="00BF5922">
        <w:rPr>
          <w:rFonts w:ascii="Arial" w:eastAsia="Calibri" w:hAnsi="Arial" w:cs="Arial"/>
          <w:szCs w:val="24"/>
        </w:rPr>
        <w:t>Storage and information held is reduced with a preference established where possible for off-site or cloud solutions </w:t>
      </w:r>
    </w:p>
    <w:p w14:paraId="3FE7AB95" w14:textId="5ABF16F1" w:rsidR="00BA5B69" w:rsidRPr="00BF5922" w:rsidRDefault="00BA5B69" w:rsidP="007733FE">
      <w:pPr>
        <w:numPr>
          <w:ilvl w:val="0"/>
          <w:numId w:val="33"/>
        </w:numPr>
        <w:spacing w:after="240" w:line="259" w:lineRule="auto"/>
        <w:ind w:right="-710"/>
        <w:rPr>
          <w:rFonts w:ascii="Arial" w:eastAsia="Calibri" w:hAnsi="Arial" w:cs="Arial"/>
          <w:szCs w:val="24"/>
        </w:rPr>
      </w:pPr>
      <w:r w:rsidRPr="00BF5922">
        <w:rPr>
          <w:rFonts w:ascii="Arial" w:eastAsia="Calibri" w:hAnsi="Arial" w:cs="Arial"/>
          <w:szCs w:val="24"/>
        </w:rPr>
        <w:t>Explore opportunities for strategic partnerships with other Boards and institutions</w:t>
      </w:r>
      <w:r w:rsidR="00521733">
        <w:rPr>
          <w:rFonts w:ascii="Arial" w:eastAsia="Calibri" w:hAnsi="Arial" w:cs="Arial"/>
          <w:szCs w:val="24"/>
        </w:rPr>
        <w:t>.</w:t>
      </w:r>
      <w:r w:rsidRPr="00BF5922">
        <w:rPr>
          <w:rFonts w:ascii="Arial" w:eastAsia="Calibri" w:hAnsi="Arial" w:cs="Arial"/>
          <w:szCs w:val="24"/>
        </w:rPr>
        <w:t> </w:t>
      </w:r>
    </w:p>
    <w:p w14:paraId="2FA527AF" w14:textId="2B431F7E" w:rsidR="00BA5B69" w:rsidRPr="00BF5922" w:rsidRDefault="00BA5B69" w:rsidP="007733FE">
      <w:pPr>
        <w:spacing w:after="160" w:line="259" w:lineRule="auto"/>
        <w:ind w:right="-710"/>
        <w:rPr>
          <w:rFonts w:ascii="Arial" w:eastAsia="Calibri" w:hAnsi="Arial" w:cs="Arial"/>
          <w:szCs w:val="24"/>
        </w:rPr>
      </w:pPr>
      <w:r w:rsidRPr="00BF5922">
        <w:rPr>
          <w:rFonts w:ascii="Arial" w:eastAsia="Calibri" w:hAnsi="Arial" w:cs="Arial"/>
          <w:szCs w:val="24"/>
        </w:rPr>
        <w:t xml:space="preserve">The plan details improvement plans incorporating the needs of the </w:t>
      </w:r>
      <w:r w:rsidR="00460F3A">
        <w:rPr>
          <w:rFonts w:ascii="Arial" w:eastAsia="Calibri" w:hAnsi="Arial" w:cs="Arial"/>
          <w:szCs w:val="24"/>
        </w:rPr>
        <w:t>GJUNH</w:t>
      </w:r>
      <w:r w:rsidRPr="00BF5922">
        <w:rPr>
          <w:rFonts w:ascii="Arial" w:eastAsia="Calibri" w:hAnsi="Arial" w:cs="Arial"/>
          <w:szCs w:val="24"/>
        </w:rPr>
        <w:t xml:space="preserve">, </w:t>
      </w:r>
      <w:r w:rsidR="00521733">
        <w:rPr>
          <w:rFonts w:ascii="Arial" w:eastAsia="Calibri" w:hAnsi="Arial" w:cs="Arial"/>
          <w:szCs w:val="24"/>
        </w:rPr>
        <w:t>NHSSA</w:t>
      </w:r>
      <w:r w:rsidRPr="00BF5922">
        <w:rPr>
          <w:rFonts w:ascii="Arial" w:eastAsia="Calibri" w:hAnsi="Arial" w:cs="Arial"/>
          <w:szCs w:val="24"/>
        </w:rPr>
        <w:t xml:space="preserve">, Research Institute, the </w:t>
      </w:r>
      <w:r w:rsidR="00521733">
        <w:rPr>
          <w:rFonts w:ascii="Arial" w:eastAsia="Calibri" w:hAnsi="Arial" w:cs="Arial"/>
          <w:szCs w:val="24"/>
        </w:rPr>
        <w:t xml:space="preserve">Golden Jubilee Conference </w:t>
      </w:r>
      <w:r w:rsidRPr="00BF5922">
        <w:rPr>
          <w:rFonts w:ascii="Arial" w:eastAsia="Calibri" w:hAnsi="Arial" w:cs="Arial"/>
          <w:szCs w:val="24"/>
        </w:rPr>
        <w:t xml:space="preserve">Hotel and </w:t>
      </w:r>
      <w:r w:rsidR="00521733">
        <w:rPr>
          <w:rFonts w:ascii="Arial" w:eastAsia="Calibri" w:hAnsi="Arial" w:cs="Arial"/>
          <w:szCs w:val="24"/>
        </w:rPr>
        <w:t>the CfSD</w:t>
      </w:r>
      <w:r w:rsidRPr="00BF5922">
        <w:rPr>
          <w:rFonts w:ascii="Arial" w:eastAsia="Calibri" w:hAnsi="Arial" w:cs="Arial"/>
          <w:szCs w:val="24"/>
        </w:rPr>
        <w:t xml:space="preserve"> through 47 work packages in </w:t>
      </w:r>
      <w:r w:rsidR="00460F3A">
        <w:rPr>
          <w:rFonts w:ascii="Arial" w:eastAsia="Calibri" w:hAnsi="Arial" w:cs="Arial"/>
          <w:szCs w:val="24"/>
        </w:rPr>
        <w:t>four</w:t>
      </w:r>
      <w:r w:rsidRPr="00BF5922">
        <w:rPr>
          <w:rFonts w:ascii="Arial" w:eastAsia="Calibri" w:hAnsi="Arial" w:cs="Arial"/>
          <w:szCs w:val="24"/>
        </w:rPr>
        <w:t xml:space="preserve"> main areas: </w:t>
      </w:r>
    </w:p>
    <w:p w14:paraId="6DF02981" w14:textId="77777777" w:rsidR="00BA5B69" w:rsidRPr="00BF5922" w:rsidRDefault="00BA5B69" w:rsidP="007733FE">
      <w:pPr>
        <w:numPr>
          <w:ilvl w:val="0"/>
          <w:numId w:val="34"/>
        </w:numPr>
        <w:spacing w:line="259" w:lineRule="auto"/>
        <w:ind w:right="-710"/>
        <w:rPr>
          <w:rFonts w:ascii="Arial" w:eastAsia="Calibri" w:hAnsi="Arial" w:cs="Arial"/>
          <w:szCs w:val="24"/>
        </w:rPr>
      </w:pPr>
      <w:r w:rsidRPr="00BF5922">
        <w:rPr>
          <w:rFonts w:ascii="Arial" w:eastAsia="Calibri" w:hAnsi="Arial" w:cs="Arial"/>
          <w:szCs w:val="24"/>
        </w:rPr>
        <w:t>Clinical Applications </w:t>
      </w:r>
    </w:p>
    <w:p w14:paraId="31753E43" w14:textId="77777777" w:rsidR="00BA5B69" w:rsidRPr="00BF5922" w:rsidRDefault="00BA5B69" w:rsidP="007733FE">
      <w:pPr>
        <w:numPr>
          <w:ilvl w:val="0"/>
          <w:numId w:val="34"/>
        </w:numPr>
        <w:spacing w:line="259" w:lineRule="auto"/>
        <w:ind w:right="-710"/>
        <w:rPr>
          <w:rFonts w:ascii="Arial" w:eastAsia="Calibri" w:hAnsi="Arial" w:cs="Arial"/>
          <w:szCs w:val="24"/>
        </w:rPr>
      </w:pPr>
      <w:r w:rsidRPr="00BF5922">
        <w:rPr>
          <w:rFonts w:ascii="Arial" w:eastAsia="Calibri" w:hAnsi="Arial" w:cs="Arial"/>
          <w:szCs w:val="24"/>
        </w:rPr>
        <w:t>Corporate Applications </w:t>
      </w:r>
    </w:p>
    <w:p w14:paraId="79E268AD" w14:textId="77777777" w:rsidR="00BA5B69" w:rsidRPr="00BF5922" w:rsidRDefault="00BA5B69" w:rsidP="007733FE">
      <w:pPr>
        <w:numPr>
          <w:ilvl w:val="0"/>
          <w:numId w:val="34"/>
        </w:numPr>
        <w:spacing w:line="259" w:lineRule="auto"/>
        <w:ind w:right="-710"/>
        <w:rPr>
          <w:rFonts w:ascii="Arial" w:eastAsia="Calibri" w:hAnsi="Arial" w:cs="Arial"/>
          <w:szCs w:val="24"/>
        </w:rPr>
      </w:pPr>
      <w:r w:rsidRPr="00BF5922">
        <w:rPr>
          <w:rFonts w:ascii="Arial" w:eastAsia="Calibri" w:hAnsi="Arial" w:cs="Arial"/>
          <w:szCs w:val="24"/>
        </w:rPr>
        <w:t>Digital Infrastructure </w:t>
      </w:r>
    </w:p>
    <w:p w14:paraId="04B7976A" w14:textId="16BA0AF4" w:rsidR="00BA5B69" w:rsidRPr="00BF5922" w:rsidRDefault="00521733" w:rsidP="007733FE">
      <w:pPr>
        <w:numPr>
          <w:ilvl w:val="0"/>
          <w:numId w:val="34"/>
        </w:numPr>
        <w:spacing w:after="240" w:line="259" w:lineRule="auto"/>
        <w:ind w:right="-710"/>
        <w:rPr>
          <w:rFonts w:ascii="Arial" w:eastAsia="Calibri" w:hAnsi="Arial" w:cs="Arial"/>
          <w:szCs w:val="24"/>
        </w:rPr>
      </w:pPr>
      <w:r>
        <w:rPr>
          <w:rFonts w:ascii="Arial" w:eastAsia="Calibri" w:hAnsi="Arial" w:cs="Arial"/>
          <w:szCs w:val="24"/>
        </w:rPr>
        <w:t>Security and Compliance.</w:t>
      </w:r>
    </w:p>
    <w:p w14:paraId="4CAAC8B0" w14:textId="4E54CE0D" w:rsidR="00BA5B69" w:rsidRPr="00BF5922" w:rsidRDefault="00BA5B69" w:rsidP="007733FE">
      <w:pPr>
        <w:spacing w:after="160" w:line="259" w:lineRule="auto"/>
        <w:ind w:right="-710"/>
        <w:rPr>
          <w:rFonts w:ascii="Arial" w:hAnsi="Arial" w:cs="Arial"/>
          <w:color w:val="FFC000"/>
          <w:szCs w:val="24"/>
        </w:rPr>
      </w:pPr>
      <w:r w:rsidRPr="00BF5922">
        <w:rPr>
          <w:rFonts w:ascii="Arial" w:eastAsia="Calibri" w:hAnsi="Arial" w:cs="Arial"/>
          <w:bCs/>
          <w:szCs w:val="24"/>
        </w:rPr>
        <w:t>2026-2027 will see a focus on expansion of new capabilities and in</w:t>
      </w:r>
      <w:r w:rsidR="00521733">
        <w:rPr>
          <w:rFonts w:ascii="Arial" w:eastAsia="Calibri" w:hAnsi="Arial" w:cs="Arial"/>
          <w:bCs/>
          <w:szCs w:val="24"/>
        </w:rPr>
        <w:t>novation in the use of Digital S</w:t>
      </w:r>
      <w:r w:rsidRPr="00BF5922">
        <w:rPr>
          <w:rFonts w:ascii="Arial" w:eastAsia="Calibri" w:hAnsi="Arial" w:cs="Arial"/>
          <w:bCs/>
          <w:szCs w:val="24"/>
        </w:rPr>
        <w:t>ervices driving improvement in front line and back office activities. A strong digital culture within the organisation will be fostered ensuring ownership and collaboration at all levels of staff and activities.</w:t>
      </w:r>
    </w:p>
    <w:p w14:paraId="1078294C" w14:textId="1BEAF382" w:rsidR="00315090" w:rsidRPr="00BF5922" w:rsidRDefault="00F00C69" w:rsidP="007733FE">
      <w:pPr>
        <w:spacing w:after="160" w:line="259" w:lineRule="auto"/>
        <w:ind w:right="-710"/>
        <w:rPr>
          <w:rFonts w:ascii="Arial" w:hAnsi="Arial" w:cs="Arial"/>
          <w:szCs w:val="24"/>
        </w:rPr>
      </w:pPr>
      <w:r w:rsidRPr="00BF5922">
        <w:rPr>
          <w:rFonts w:ascii="Arial" w:hAnsi="Arial" w:cs="Arial"/>
          <w:szCs w:val="24"/>
        </w:rPr>
        <w:t>The CfSD innovation team will continue to lead the ANIA pathway. This includes supporting and assessing projects through all stages of the ANIA pathway and enabling the national adoption and implementation of approved innovations.</w:t>
      </w:r>
    </w:p>
    <w:tbl>
      <w:tblPr>
        <w:tblStyle w:val="TableGrid"/>
        <w:tblW w:w="10495" w:type="dxa"/>
        <w:tblInd w:w="-719" w:type="dxa"/>
        <w:tblLook w:val="04A0" w:firstRow="1" w:lastRow="0" w:firstColumn="1" w:lastColumn="0" w:noHBand="0" w:noVBand="1"/>
      </w:tblPr>
      <w:tblGrid>
        <w:gridCol w:w="603"/>
        <w:gridCol w:w="1722"/>
        <w:gridCol w:w="8170"/>
      </w:tblGrid>
      <w:tr w:rsidR="00CB2D54" w:rsidRPr="00BF5922" w14:paraId="46876B5B" w14:textId="77777777" w:rsidTr="0057769C">
        <w:tc>
          <w:tcPr>
            <w:tcW w:w="603" w:type="dxa"/>
            <w:tcBorders>
              <w:top w:val="single" w:sz="4" w:space="0" w:color="auto"/>
              <w:left w:val="single" w:sz="4" w:space="0" w:color="auto"/>
              <w:bottom w:val="single" w:sz="4" w:space="0" w:color="auto"/>
              <w:right w:val="single" w:sz="4" w:space="0" w:color="FFFFFF" w:themeColor="background1"/>
            </w:tcBorders>
            <w:shd w:val="clear" w:color="auto" w:fill="65757D" w:themeFill="background2" w:themeFillShade="80"/>
          </w:tcPr>
          <w:p w14:paraId="5792C400" w14:textId="77777777" w:rsidR="00CB2D54" w:rsidRPr="00BF5922" w:rsidRDefault="00CB2D54"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72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65757D" w:themeFill="background2" w:themeFillShade="80"/>
          </w:tcPr>
          <w:p w14:paraId="2F247BB1" w14:textId="015FC45B" w:rsidR="00CB2D54" w:rsidRPr="00BF5922" w:rsidRDefault="00CB2D54"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170" w:type="dxa"/>
            <w:tcBorders>
              <w:top w:val="single" w:sz="4" w:space="0" w:color="auto"/>
              <w:left w:val="single" w:sz="4" w:space="0" w:color="FFFFFF" w:themeColor="background1"/>
              <w:bottom w:val="single" w:sz="4" w:space="0" w:color="auto"/>
              <w:right w:val="single" w:sz="4" w:space="0" w:color="auto"/>
            </w:tcBorders>
            <w:shd w:val="clear" w:color="auto" w:fill="65757D" w:themeFill="background2" w:themeFillShade="80"/>
          </w:tcPr>
          <w:p w14:paraId="17F72424" w14:textId="319152DB" w:rsidR="00CB2D54" w:rsidRPr="00BF5922" w:rsidRDefault="00CB2D54" w:rsidP="007733FE">
            <w:pPr>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CB2D54" w:rsidRPr="00BF5922" w14:paraId="111537F7" w14:textId="77777777" w:rsidTr="0057769C">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
        </w:trPr>
        <w:tc>
          <w:tcPr>
            <w:tcW w:w="603" w:type="dxa"/>
            <w:vMerge w:val="restart"/>
            <w:tcBorders>
              <w:top w:val="single" w:sz="4" w:space="0" w:color="auto"/>
              <w:left w:val="single" w:sz="4" w:space="0" w:color="auto"/>
              <w:bottom w:val="single" w:sz="4" w:space="0" w:color="auto"/>
              <w:right w:val="single" w:sz="4" w:space="0" w:color="auto"/>
            </w:tcBorders>
          </w:tcPr>
          <w:p w14:paraId="542E6317" w14:textId="52A78B7A" w:rsidR="00CB2D54" w:rsidRPr="00BF5922" w:rsidRDefault="00CB2D54" w:rsidP="007733FE">
            <w:pPr>
              <w:rPr>
                <w:rFonts w:ascii="Arial" w:hAnsi="Arial" w:cs="Arial"/>
                <w:b/>
                <w:bCs/>
                <w:szCs w:val="24"/>
              </w:rPr>
            </w:pPr>
            <w:r w:rsidRPr="00BF5922">
              <w:rPr>
                <w:rFonts w:ascii="Arial" w:hAnsi="Arial" w:cs="Arial"/>
                <w:b/>
                <w:bCs/>
                <w:szCs w:val="24"/>
              </w:rPr>
              <w:t>9.1</w:t>
            </w:r>
          </w:p>
        </w:tc>
        <w:tc>
          <w:tcPr>
            <w:tcW w:w="1722" w:type="dxa"/>
            <w:vMerge w:val="restart"/>
            <w:tcBorders>
              <w:top w:val="single" w:sz="4" w:space="0" w:color="auto"/>
              <w:left w:val="single" w:sz="4" w:space="0" w:color="auto"/>
              <w:bottom w:val="single" w:sz="4" w:space="0" w:color="auto"/>
              <w:right w:val="single" w:sz="4" w:space="0" w:color="auto"/>
            </w:tcBorders>
          </w:tcPr>
          <w:p w14:paraId="0855C6C7" w14:textId="1314D46C" w:rsidR="00CB2D54" w:rsidRPr="00BF5922" w:rsidRDefault="00A57FCB" w:rsidP="007733FE">
            <w:pPr>
              <w:pStyle w:val="Default"/>
              <w:rPr>
                <w:b/>
              </w:rPr>
            </w:pPr>
            <w:r w:rsidRPr="00BF5922">
              <w:rPr>
                <w:b/>
              </w:rPr>
              <w:t>Director of Finance</w:t>
            </w:r>
          </w:p>
        </w:tc>
        <w:tc>
          <w:tcPr>
            <w:tcW w:w="8170" w:type="dxa"/>
            <w:tcBorders>
              <w:top w:val="single" w:sz="4" w:space="0" w:color="auto"/>
              <w:left w:val="single" w:sz="4" w:space="0" w:color="auto"/>
              <w:bottom w:val="single" w:sz="4" w:space="0" w:color="auto"/>
              <w:right w:val="single" w:sz="4" w:space="0" w:color="auto"/>
            </w:tcBorders>
          </w:tcPr>
          <w:p w14:paraId="129C4BD0" w14:textId="323A868B" w:rsidR="00CB2D54" w:rsidRPr="00BF5922" w:rsidRDefault="00CB2D54" w:rsidP="001446CA">
            <w:pPr>
              <w:pStyle w:val="Default"/>
              <w:spacing w:after="240"/>
              <w:rPr>
                <w:b/>
                <w:bCs/>
              </w:rPr>
            </w:pPr>
            <w:r w:rsidRPr="00BF5922">
              <w:rPr>
                <w:b/>
                <w:bCs/>
              </w:rPr>
              <w:t>Adoption and implementation of the national digital programmes.</w:t>
            </w:r>
          </w:p>
        </w:tc>
      </w:tr>
      <w:tr w:rsidR="00CB2D54" w:rsidRPr="00BF5922" w14:paraId="67F6C52E" w14:textId="77777777" w:rsidTr="0057769C">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649"/>
        </w:trPr>
        <w:tc>
          <w:tcPr>
            <w:tcW w:w="603" w:type="dxa"/>
            <w:vMerge/>
            <w:tcBorders>
              <w:top w:val="single" w:sz="4" w:space="0" w:color="auto"/>
              <w:left w:val="single" w:sz="4" w:space="0" w:color="auto"/>
              <w:bottom w:val="single" w:sz="4" w:space="0" w:color="auto"/>
              <w:right w:val="single" w:sz="4" w:space="0" w:color="auto"/>
            </w:tcBorders>
            <w:vAlign w:val="center"/>
          </w:tcPr>
          <w:p w14:paraId="7E03B166" w14:textId="77777777" w:rsidR="00CB2D54" w:rsidRPr="00BF5922" w:rsidRDefault="00CB2D54" w:rsidP="007733FE">
            <w:pPr>
              <w:rPr>
                <w:rFonts w:ascii="Arial" w:hAnsi="Arial" w:cs="Arial"/>
                <w:b/>
                <w:bCs/>
                <w:szCs w:val="24"/>
              </w:rPr>
            </w:pPr>
          </w:p>
        </w:tc>
        <w:tc>
          <w:tcPr>
            <w:tcW w:w="1722" w:type="dxa"/>
            <w:vMerge/>
            <w:tcBorders>
              <w:top w:val="single" w:sz="4" w:space="0" w:color="auto"/>
              <w:left w:val="single" w:sz="4" w:space="0" w:color="auto"/>
              <w:bottom w:val="single" w:sz="4" w:space="0" w:color="auto"/>
              <w:right w:val="single" w:sz="4" w:space="0" w:color="auto"/>
            </w:tcBorders>
          </w:tcPr>
          <w:p w14:paraId="6EB991AF" w14:textId="77777777" w:rsidR="00CB2D54" w:rsidRPr="00BF5922" w:rsidRDefault="00CB2D54" w:rsidP="007733FE">
            <w:pPr>
              <w:pStyle w:val="Default"/>
            </w:pPr>
          </w:p>
        </w:tc>
        <w:tc>
          <w:tcPr>
            <w:tcW w:w="8170" w:type="dxa"/>
            <w:tcBorders>
              <w:top w:val="single" w:sz="4" w:space="0" w:color="auto"/>
              <w:left w:val="single" w:sz="4" w:space="0" w:color="auto"/>
              <w:bottom w:val="single" w:sz="4" w:space="0" w:color="auto"/>
              <w:right w:val="single" w:sz="4" w:space="0" w:color="auto"/>
            </w:tcBorders>
            <w:shd w:val="clear" w:color="auto" w:fill="auto"/>
          </w:tcPr>
          <w:p w14:paraId="4BE7B137" w14:textId="7907E7D1" w:rsidR="00A0208D" w:rsidRPr="00BF5922" w:rsidRDefault="00A0208D" w:rsidP="0065047F">
            <w:pPr>
              <w:spacing w:after="160" w:line="259" w:lineRule="auto"/>
              <w:rPr>
                <w:rFonts w:ascii="Arial" w:eastAsia="Calibri" w:hAnsi="Arial" w:cs="Arial"/>
                <w:iCs/>
                <w:szCs w:val="24"/>
              </w:rPr>
            </w:pPr>
            <w:r w:rsidRPr="00BF5922">
              <w:rPr>
                <w:rFonts w:ascii="Arial" w:eastAsia="Calibri" w:hAnsi="Arial" w:cs="Arial"/>
                <w:iCs/>
                <w:szCs w:val="24"/>
              </w:rPr>
              <w:t xml:space="preserve">NHS </w:t>
            </w:r>
            <w:r w:rsidR="009475F8">
              <w:rPr>
                <w:rFonts w:ascii="Arial" w:eastAsia="Calibri" w:hAnsi="Arial" w:cs="Arial"/>
                <w:iCs/>
                <w:szCs w:val="24"/>
              </w:rPr>
              <w:t>GJ</w:t>
            </w:r>
            <w:r w:rsidRPr="00BF5922">
              <w:rPr>
                <w:rFonts w:ascii="Arial" w:eastAsia="Calibri" w:hAnsi="Arial" w:cs="Arial"/>
                <w:iCs/>
                <w:szCs w:val="24"/>
              </w:rPr>
              <w:t xml:space="preserve"> is working to implement several key national digital programmes during 2024/25:</w:t>
            </w:r>
          </w:p>
          <w:p w14:paraId="1CFFB6C0" w14:textId="77777777" w:rsidR="00975C02" w:rsidRPr="00BF5922" w:rsidRDefault="00975C02" w:rsidP="007733FE">
            <w:pPr>
              <w:spacing w:before="100" w:beforeAutospacing="1"/>
              <w:rPr>
                <w:rFonts w:ascii="Arial" w:eastAsia="Arial" w:hAnsi="Arial" w:cs="Arial"/>
                <w:b/>
                <w:iCs/>
                <w:szCs w:val="24"/>
              </w:rPr>
            </w:pPr>
            <w:r w:rsidRPr="00BF5922">
              <w:rPr>
                <w:rFonts w:ascii="Arial" w:eastAsia="Arial" w:hAnsi="Arial" w:cs="Arial"/>
                <w:b/>
                <w:iCs/>
                <w:szCs w:val="24"/>
              </w:rPr>
              <w:t xml:space="preserve">National Laboratory Information Management System (LIMS) </w:t>
            </w:r>
          </w:p>
          <w:p w14:paraId="5428995A" w14:textId="416451DB" w:rsidR="00975C02" w:rsidRPr="00BF5922" w:rsidRDefault="00975C02" w:rsidP="007733FE">
            <w:pPr>
              <w:rPr>
                <w:rFonts w:ascii="Arial" w:eastAsia="Arial" w:hAnsi="Arial" w:cs="Arial"/>
                <w:szCs w:val="24"/>
              </w:rPr>
            </w:pPr>
            <w:r w:rsidRPr="00BF5922">
              <w:rPr>
                <w:rFonts w:ascii="Arial" w:eastAsia="Arial" w:hAnsi="Arial" w:cs="Arial"/>
                <w:szCs w:val="24"/>
              </w:rPr>
              <w:t>The Board continues to participate in regional and national planning exercises for the national LIMS system to ensure our requirements are captured, and that local plans consider a</w:t>
            </w:r>
            <w:r w:rsidR="009475F8">
              <w:rPr>
                <w:rFonts w:ascii="Arial" w:eastAsia="Arial" w:hAnsi="Arial" w:cs="Arial"/>
                <w:szCs w:val="24"/>
              </w:rPr>
              <w:t>ny implications for Laboratory S</w:t>
            </w:r>
            <w:r w:rsidRPr="00BF5922">
              <w:rPr>
                <w:rFonts w:ascii="Arial" w:eastAsia="Arial" w:hAnsi="Arial" w:cs="Arial"/>
                <w:szCs w:val="24"/>
              </w:rPr>
              <w:t>ervices. Implementation of this system is in progress for completion in Q2 of 2025/26.</w:t>
            </w:r>
          </w:p>
          <w:p w14:paraId="19129F9F" w14:textId="1DB56D23" w:rsidR="00975C02" w:rsidRPr="00BF5922" w:rsidRDefault="00975C02" w:rsidP="007733FE">
            <w:pPr>
              <w:rPr>
                <w:rFonts w:ascii="Arial" w:eastAsia="Arial" w:hAnsi="Arial" w:cs="Arial"/>
                <w:szCs w:val="24"/>
              </w:rPr>
            </w:pPr>
            <w:r w:rsidRPr="00BF5922">
              <w:rPr>
                <w:rFonts w:ascii="Arial" w:hAnsi="Arial" w:cs="Arial"/>
                <w:szCs w:val="24"/>
              </w:rPr>
              <w:br/>
            </w:r>
            <w:r w:rsidRPr="00BF5922">
              <w:rPr>
                <w:rFonts w:ascii="Arial" w:eastAsia="Arial" w:hAnsi="Arial" w:cs="Arial"/>
                <w:b/>
                <w:bCs/>
                <w:szCs w:val="24"/>
              </w:rPr>
              <w:t>Early Adopter of National Endoscopy Reporting System (ERS)</w:t>
            </w:r>
          </w:p>
          <w:p w14:paraId="7A824F41" w14:textId="52D2948A" w:rsidR="00975C02" w:rsidRPr="00BF5922" w:rsidRDefault="009475F8" w:rsidP="007733FE">
            <w:pPr>
              <w:rPr>
                <w:rFonts w:ascii="Arial" w:hAnsi="Arial" w:cs="Arial"/>
                <w:szCs w:val="24"/>
                <w:shd w:val="clear" w:color="auto" w:fill="FFFFFF"/>
              </w:rPr>
            </w:pPr>
            <w:r>
              <w:rPr>
                <w:rFonts w:ascii="Arial" w:hAnsi="Arial" w:cs="Arial"/>
                <w:szCs w:val="24"/>
                <w:shd w:val="clear" w:color="auto" w:fill="FFFFFF"/>
              </w:rPr>
              <w:t>NHS GJ</w:t>
            </w:r>
            <w:r w:rsidR="00975C02" w:rsidRPr="00BF5922">
              <w:rPr>
                <w:rFonts w:ascii="Arial" w:hAnsi="Arial" w:cs="Arial"/>
                <w:szCs w:val="24"/>
                <w:shd w:val="clear" w:color="auto" w:fill="FFFFFF"/>
              </w:rPr>
              <w:t xml:space="preserve"> continues working with the national programme team to be an early adopter of the new Endoscopy Reporting System. </w:t>
            </w:r>
            <w:r w:rsidR="00975C02" w:rsidRPr="00BF5922">
              <w:rPr>
                <w:rFonts w:ascii="Arial" w:hAnsi="Arial" w:cs="Arial"/>
                <w:szCs w:val="24"/>
              </w:rPr>
              <w:t xml:space="preserve">This system will be in place in </w:t>
            </w:r>
            <w:r>
              <w:rPr>
                <w:rFonts w:ascii="Arial" w:hAnsi="Arial" w:cs="Arial"/>
                <w:szCs w:val="24"/>
              </w:rPr>
              <w:t>Q1</w:t>
            </w:r>
            <w:r w:rsidR="00975C02" w:rsidRPr="00BF5922">
              <w:rPr>
                <w:rFonts w:ascii="Arial" w:hAnsi="Arial" w:cs="Arial"/>
                <w:szCs w:val="24"/>
              </w:rPr>
              <w:t xml:space="preserve"> of 2024/25 to support the activity associated with the opening of the Phase 2 National Treatment Centre, </w:t>
            </w:r>
            <w:r w:rsidR="00975C02" w:rsidRPr="00BF5922">
              <w:rPr>
                <w:rFonts w:ascii="Arial" w:hAnsi="Arial" w:cs="Arial"/>
                <w:szCs w:val="24"/>
                <w:shd w:val="clear" w:color="auto" w:fill="FFFFFF"/>
              </w:rPr>
              <w:t>and will remove an exist</w:t>
            </w:r>
            <w:r>
              <w:rPr>
                <w:rFonts w:ascii="Arial" w:hAnsi="Arial" w:cs="Arial"/>
                <w:szCs w:val="24"/>
                <w:shd w:val="clear" w:color="auto" w:fill="FFFFFF"/>
              </w:rPr>
              <w:t>ing risk around the age and (in</w:t>
            </w:r>
            <w:proofErr w:type="gramStart"/>
            <w:r>
              <w:rPr>
                <w:rFonts w:ascii="Arial" w:hAnsi="Arial" w:cs="Arial"/>
                <w:szCs w:val="24"/>
                <w:shd w:val="clear" w:color="auto" w:fill="FFFFFF"/>
              </w:rPr>
              <w:t>)</w:t>
            </w:r>
            <w:r w:rsidR="00975C02" w:rsidRPr="00BF5922">
              <w:rPr>
                <w:rFonts w:ascii="Arial" w:hAnsi="Arial" w:cs="Arial"/>
                <w:szCs w:val="24"/>
                <w:shd w:val="clear" w:color="auto" w:fill="FFFFFF"/>
              </w:rPr>
              <w:t>stability</w:t>
            </w:r>
            <w:proofErr w:type="gramEnd"/>
            <w:r w:rsidR="00975C02" w:rsidRPr="00BF5922">
              <w:rPr>
                <w:rFonts w:ascii="Arial" w:hAnsi="Arial" w:cs="Arial"/>
                <w:szCs w:val="24"/>
                <w:shd w:val="clear" w:color="auto" w:fill="FFFFFF"/>
              </w:rPr>
              <w:t xml:space="preserve"> of the current reporting software. Digital services are supporting Medical Physics in ensuring the Board’s digital and imaging equipment is ready to meet new ERS infrastructure requirements. </w:t>
            </w:r>
          </w:p>
          <w:p w14:paraId="75DC9082" w14:textId="77777777" w:rsidR="00975C02" w:rsidRPr="00BF5922" w:rsidRDefault="00975C02" w:rsidP="007733FE">
            <w:pPr>
              <w:rPr>
                <w:rFonts w:ascii="Arial" w:hAnsi="Arial" w:cs="Arial"/>
                <w:szCs w:val="24"/>
                <w:shd w:val="clear" w:color="auto" w:fill="FFFFFF"/>
              </w:rPr>
            </w:pPr>
          </w:p>
          <w:p w14:paraId="74276F2A" w14:textId="77777777" w:rsidR="00975C02" w:rsidRPr="00BF5922" w:rsidRDefault="00975C02" w:rsidP="007733FE">
            <w:pPr>
              <w:rPr>
                <w:rFonts w:ascii="Arial" w:eastAsia="Arial" w:hAnsi="Arial" w:cs="Arial"/>
                <w:b/>
                <w:szCs w:val="24"/>
              </w:rPr>
            </w:pPr>
            <w:r w:rsidRPr="00BF5922">
              <w:rPr>
                <w:rFonts w:ascii="Arial" w:eastAsia="Arial" w:hAnsi="Arial" w:cs="Arial"/>
                <w:b/>
                <w:szCs w:val="24"/>
              </w:rPr>
              <w:t>eRostering</w:t>
            </w:r>
          </w:p>
          <w:p w14:paraId="27E09685" w14:textId="25BFA3F7" w:rsidR="00975C02" w:rsidRPr="00BF5922" w:rsidRDefault="00975C02" w:rsidP="007733FE">
            <w:pPr>
              <w:rPr>
                <w:rFonts w:ascii="Arial" w:hAnsi="Arial" w:cs="Arial"/>
                <w:szCs w:val="24"/>
              </w:rPr>
            </w:pPr>
            <w:r w:rsidRPr="00BF5922">
              <w:rPr>
                <w:rFonts w:ascii="Arial" w:hAnsi="Arial" w:cs="Arial"/>
                <w:szCs w:val="24"/>
              </w:rPr>
              <w:t xml:space="preserve">The implementation of the national eRostering product will </w:t>
            </w:r>
            <w:r w:rsidR="004F2630">
              <w:rPr>
                <w:rFonts w:ascii="Arial" w:hAnsi="Arial" w:cs="Arial"/>
                <w:szCs w:val="24"/>
              </w:rPr>
              <w:t xml:space="preserve">improve </w:t>
            </w:r>
            <w:r w:rsidR="00460F3A">
              <w:rPr>
                <w:rFonts w:ascii="Arial" w:hAnsi="Arial" w:cs="Arial"/>
                <w:szCs w:val="24"/>
              </w:rPr>
              <w:t>current rostering</w:t>
            </w:r>
            <w:r w:rsidR="004F2630">
              <w:rPr>
                <w:rFonts w:ascii="Arial" w:hAnsi="Arial" w:cs="Arial"/>
                <w:szCs w:val="24"/>
              </w:rPr>
              <w:t xml:space="preserve">, </w:t>
            </w:r>
            <w:r w:rsidRPr="00BF5922">
              <w:rPr>
                <w:rFonts w:ascii="Arial" w:hAnsi="Arial" w:cs="Arial"/>
                <w:szCs w:val="24"/>
              </w:rPr>
              <w:t xml:space="preserve">generate efficiencies and free up staff time. Whilst </w:t>
            </w:r>
            <w:r w:rsidR="00460F3A">
              <w:rPr>
                <w:rFonts w:ascii="Arial" w:hAnsi="Arial" w:cs="Arial"/>
                <w:szCs w:val="24"/>
              </w:rPr>
              <w:t xml:space="preserve">this is </w:t>
            </w:r>
            <w:r w:rsidRPr="00BF5922">
              <w:rPr>
                <w:rFonts w:ascii="Arial" w:hAnsi="Arial" w:cs="Arial"/>
                <w:szCs w:val="24"/>
              </w:rPr>
              <w:t>an HR</w:t>
            </w:r>
            <w:r w:rsidR="00460F3A">
              <w:rPr>
                <w:rFonts w:ascii="Arial" w:hAnsi="Arial" w:cs="Arial"/>
                <w:szCs w:val="24"/>
              </w:rPr>
              <w:t>-</w:t>
            </w:r>
            <w:r w:rsidRPr="00BF5922">
              <w:rPr>
                <w:rFonts w:ascii="Arial" w:hAnsi="Arial" w:cs="Arial"/>
                <w:szCs w:val="24"/>
              </w:rPr>
              <w:t xml:space="preserve"> led programme, there is support required from Digital to ensure a successful and seamless implementation. Initial programme meetings are underway with implementation expected for Q2</w:t>
            </w:r>
            <w:r w:rsidR="009475F8">
              <w:rPr>
                <w:rFonts w:ascii="Arial" w:hAnsi="Arial" w:cs="Arial"/>
                <w:szCs w:val="24"/>
              </w:rPr>
              <w:t xml:space="preserve"> of</w:t>
            </w:r>
            <w:r w:rsidRPr="00BF5922">
              <w:rPr>
                <w:rFonts w:ascii="Arial" w:hAnsi="Arial" w:cs="Arial"/>
                <w:szCs w:val="24"/>
              </w:rPr>
              <w:t xml:space="preserve"> 2024/25.</w:t>
            </w:r>
          </w:p>
          <w:p w14:paraId="01E1B126" w14:textId="77777777" w:rsidR="00975C02" w:rsidRPr="00BF5922" w:rsidRDefault="00975C02" w:rsidP="007733FE">
            <w:pPr>
              <w:rPr>
                <w:rFonts w:ascii="Arial" w:hAnsi="Arial" w:cs="Arial"/>
                <w:szCs w:val="24"/>
              </w:rPr>
            </w:pPr>
          </w:p>
          <w:p w14:paraId="6DFB3452" w14:textId="77777777" w:rsidR="00975C02" w:rsidRPr="00BF5922" w:rsidRDefault="00975C02" w:rsidP="007733FE">
            <w:pPr>
              <w:rPr>
                <w:rFonts w:ascii="Arial" w:eastAsia="Arial" w:hAnsi="Arial" w:cs="Arial"/>
                <w:b/>
                <w:iCs/>
                <w:szCs w:val="24"/>
              </w:rPr>
            </w:pPr>
            <w:r w:rsidRPr="00BF5922">
              <w:rPr>
                <w:rFonts w:ascii="Arial" w:eastAsia="Arial" w:hAnsi="Arial" w:cs="Arial"/>
                <w:b/>
                <w:iCs/>
                <w:szCs w:val="24"/>
              </w:rPr>
              <w:t>Hospital Electronic Prescribing and Medicines Administration (HEPMA)</w:t>
            </w:r>
          </w:p>
          <w:p w14:paraId="59131CFB" w14:textId="3C3392B4" w:rsidR="00975C02" w:rsidRPr="00BF5922" w:rsidRDefault="00975C02" w:rsidP="007733FE">
            <w:pPr>
              <w:rPr>
                <w:rFonts w:ascii="Arial" w:hAnsi="Arial" w:cs="Arial"/>
                <w:szCs w:val="24"/>
              </w:rPr>
            </w:pPr>
            <w:r w:rsidRPr="00BF5922">
              <w:rPr>
                <w:rFonts w:ascii="Arial" w:hAnsi="Arial" w:cs="Arial"/>
                <w:szCs w:val="24"/>
                <w:shd w:val="clear" w:color="auto" w:fill="FFFFFF"/>
              </w:rPr>
              <w:t xml:space="preserve">The business case for HEPMA adoption across NHS </w:t>
            </w:r>
            <w:r w:rsidR="009475F8">
              <w:rPr>
                <w:rFonts w:ascii="Arial" w:hAnsi="Arial" w:cs="Arial"/>
                <w:szCs w:val="24"/>
                <w:shd w:val="clear" w:color="auto" w:fill="FFFFFF"/>
              </w:rPr>
              <w:t>GJ</w:t>
            </w:r>
            <w:r w:rsidRPr="00BF5922">
              <w:rPr>
                <w:rFonts w:ascii="Arial" w:hAnsi="Arial" w:cs="Arial"/>
                <w:szCs w:val="24"/>
                <w:shd w:val="clear" w:color="auto" w:fill="FFFFFF"/>
              </w:rPr>
              <w:t xml:space="preserve"> has been approved </w:t>
            </w:r>
            <w:r w:rsidRPr="00BF5922">
              <w:rPr>
                <w:rFonts w:ascii="Arial" w:hAnsi="Arial" w:cs="Arial"/>
                <w:szCs w:val="24"/>
              </w:rPr>
              <w:t>with the vendor engagement and planning underway. This system will be vendor</w:t>
            </w:r>
            <w:r w:rsidR="00460F3A">
              <w:rPr>
                <w:rFonts w:ascii="Arial" w:hAnsi="Arial" w:cs="Arial"/>
                <w:szCs w:val="24"/>
              </w:rPr>
              <w:t>-</w:t>
            </w:r>
            <w:r w:rsidRPr="00BF5922">
              <w:rPr>
                <w:rFonts w:ascii="Arial" w:hAnsi="Arial" w:cs="Arial"/>
                <w:szCs w:val="24"/>
              </w:rPr>
              <w:t xml:space="preserve"> hosted removing any local infrastructure risks as part of the implementation. The system is scheduled to be in place in Q2 </w:t>
            </w:r>
            <w:r w:rsidR="009475F8">
              <w:rPr>
                <w:rFonts w:ascii="Arial" w:hAnsi="Arial" w:cs="Arial"/>
                <w:szCs w:val="24"/>
              </w:rPr>
              <w:t xml:space="preserve">of </w:t>
            </w:r>
            <w:r w:rsidRPr="00BF5922">
              <w:rPr>
                <w:rFonts w:ascii="Arial" w:hAnsi="Arial" w:cs="Arial"/>
                <w:szCs w:val="24"/>
              </w:rPr>
              <w:t>2024/25.</w:t>
            </w:r>
          </w:p>
          <w:p w14:paraId="36C6DB2B" w14:textId="77777777" w:rsidR="00975C02" w:rsidRPr="00BF5922" w:rsidRDefault="00975C02" w:rsidP="007733FE">
            <w:pPr>
              <w:rPr>
                <w:rFonts w:ascii="Arial" w:hAnsi="Arial" w:cs="Arial"/>
                <w:szCs w:val="24"/>
              </w:rPr>
            </w:pPr>
          </w:p>
          <w:p w14:paraId="4D4BB84D" w14:textId="77777777" w:rsidR="00975C02" w:rsidRPr="00BF5922" w:rsidRDefault="00975C02" w:rsidP="007733FE">
            <w:pPr>
              <w:rPr>
                <w:rFonts w:ascii="Arial" w:eastAsia="Arial" w:hAnsi="Arial" w:cs="Arial"/>
                <w:b/>
                <w:iCs/>
                <w:szCs w:val="24"/>
              </w:rPr>
            </w:pPr>
            <w:proofErr w:type="spellStart"/>
            <w:r w:rsidRPr="00BF5922">
              <w:rPr>
                <w:rFonts w:ascii="Arial" w:eastAsia="Arial" w:hAnsi="Arial" w:cs="Arial"/>
                <w:b/>
                <w:iCs/>
                <w:szCs w:val="24"/>
              </w:rPr>
              <w:t>NearMe</w:t>
            </w:r>
            <w:proofErr w:type="spellEnd"/>
          </w:p>
          <w:p w14:paraId="6CEA4A1F" w14:textId="3E2A1C5F" w:rsidR="00975C02" w:rsidRPr="00BF5922" w:rsidRDefault="00975C02" w:rsidP="007733FE">
            <w:pPr>
              <w:rPr>
                <w:rFonts w:ascii="Arial" w:hAnsi="Arial" w:cs="Arial"/>
                <w:szCs w:val="24"/>
                <w:shd w:val="clear" w:color="auto" w:fill="FFFFFF"/>
              </w:rPr>
            </w:pPr>
            <w:proofErr w:type="spellStart"/>
            <w:r w:rsidRPr="00BF5922">
              <w:rPr>
                <w:rFonts w:ascii="Arial" w:hAnsi="Arial" w:cs="Arial"/>
                <w:szCs w:val="24"/>
                <w:shd w:val="clear" w:color="auto" w:fill="FFFFFF"/>
              </w:rPr>
              <w:t>NearMe</w:t>
            </w:r>
            <w:proofErr w:type="spellEnd"/>
            <w:r w:rsidRPr="00BF5922">
              <w:rPr>
                <w:rFonts w:ascii="Arial" w:hAnsi="Arial" w:cs="Arial"/>
                <w:szCs w:val="24"/>
                <w:shd w:val="clear" w:color="auto" w:fill="FFFFFF"/>
              </w:rPr>
              <w:t xml:space="preserve"> is a key strategic product going forward for </w:t>
            </w:r>
            <w:r w:rsidR="009475F8">
              <w:rPr>
                <w:rFonts w:ascii="Arial" w:hAnsi="Arial" w:cs="Arial"/>
                <w:szCs w:val="24"/>
                <w:shd w:val="clear" w:color="auto" w:fill="FFFFFF"/>
              </w:rPr>
              <w:t xml:space="preserve">the Golden </w:t>
            </w:r>
            <w:r w:rsidRPr="00BF5922">
              <w:rPr>
                <w:rFonts w:ascii="Arial" w:hAnsi="Arial" w:cs="Arial"/>
                <w:szCs w:val="24"/>
                <w:shd w:val="clear" w:color="auto" w:fill="FFFFFF"/>
              </w:rPr>
              <w:t>Jubilee allowing patients greater flexibility in choice of appointment and increasing capacity within outpatient services through more efficient use of clinic time and facilities. The Board has an aspiration to expand the use of this service over the medium-term</w:t>
            </w:r>
            <w:r w:rsidR="009475F8">
              <w:rPr>
                <w:rFonts w:ascii="Arial" w:hAnsi="Arial" w:cs="Arial"/>
                <w:szCs w:val="24"/>
                <w:shd w:val="clear" w:color="auto" w:fill="FFFFFF"/>
              </w:rPr>
              <w:t>,</w:t>
            </w:r>
            <w:r w:rsidRPr="00BF5922">
              <w:rPr>
                <w:rFonts w:ascii="Arial" w:hAnsi="Arial" w:cs="Arial"/>
                <w:szCs w:val="24"/>
                <w:shd w:val="clear" w:color="auto" w:fill="FFFFFF"/>
              </w:rPr>
              <w:t xml:space="preserve"> on-boarding new specialties on a prioritised basis, including in support of some activities of the new National Treatment Centre. Expansion of </w:t>
            </w:r>
            <w:proofErr w:type="spellStart"/>
            <w:r w:rsidRPr="00BF5922">
              <w:rPr>
                <w:rFonts w:ascii="Arial" w:hAnsi="Arial" w:cs="Arial"/>
                <w:szCs w:val="24"/>
                <w:shd w:val="clear" w:color="auto" w:fill="FFFFFF"/>
              </w:rPr>
              <w:t>NearMe</w:t>
            </w:r>
            <w:proofErr w:type="spellEnd"/>
            <w:r w:rsidRPr="00BF5922">
              <w:rPr>
                <w:rFonts w:ascii="Arial" w:hAnsi="Arial" w:cs="Arial"/>
                <w:szCs w:val="24"/>
                <w:shd w:val="clear" w:color="auto" w:fill="FFFFFF"/>
              </w:rPr>
              <w:t xml:space="preserve"> is predicated on commissioning a broadened application support resource to manage system administration. This is planned to be addressed by the Board in Q3 </w:t>
            </w:r>
            <w:r w:rsidR="009475F8">
              <w:rPr>
                <w:rFonts w:ascii="Arial" w:hAnsi="Arial" w:cs="Arial"/>
                <w:szCs w:val="24"/>
                <w:shd w:val="clear" w:color="auto" w:fill="FFFFFF"/>
              </w:rPr>
              <w:t xml:space="preserve">of </w:t>
            </w:r>
            <w:r w:rsidRPr="00BF5922">
              <w:rPr>
                <w:rFonts w:ascii="Arial" w:hAnsi="Arial" w:cs="Arial"/>
                <w:szCs w:val="24"/>
                <w:shd w:val="clear" w:color="auto" w:fill="FFFFFF"/>
              </w:rPr>
              <w:t>2024/25 as part of a wider digital resource and responsibilities review.</w:t>
            </w:r>
          </w:p>
          <w:p w14:paraId="14F234DA" w14:textId="77777777" w:rsidR="000D7B11" w:rsidRPr="00BF5922" w:rsidRDefault="000D7B11" w:rsidP="007733FE">
            <w:pPr>
              <w:rPr>
                <w:rFonts w:ascii="Arial" w:hAnsi="Arial" w:cs="Arial"/>
                <w:szCs w:val="24"/>
                <w:shd w:val="clear" w:color="auto" w:fill="FFFFFF"/>
              </w:rPr>
            </w:pPr>
          </w:p>
          <w:p w14:paraId="732A7388" w14:textId="77777777" w:rsidR="00975C02" w:rsidRPr="00BF5922" w:rsidRDefault="00975C02" w:rsidP="007733FE">
            <w:pPr>
              <w:rPr>
                <w:rFonts w:ascii="Arial" w:eastAsia="Arial" w:hAnsi="Arial" w:cs="Arial"/>
                <w:b/>
                <w:iCs/>
                <w:szCs w:val="24"/>
              </w:rPr>
            </w:pPr>
            <w:r w:rsidRPr="00BF5922">
              <w:rPr>
                <w:rFonts w:ascii="Arial" w:eastAsia="Arial" w:hAnsi="Arial" w:cs="Arial"/>
                <w:b/>
                <w:iCs/>
                <w:szCs w:val="24"/>
              </w:rPr>
              <w:t>Picture Archiving and Communication System (PACS)</w:t>
            </w:r>
          </w:p>
          <w:p w14:paraId="3E9F1461" w14:textId="51323641" w:rsidR="00975C02" w:rsidRPr="00BF5922" w:rsidRDefault="00975C02" w:rsidP="007733FE">
            <w:pPr>
              <w:rPr>
                <w:rFonts w:ascii="Arial" w:hAnsi="Arial" w:cs="Arial"/>
                <w:szCs w:val="24"/>
                <w:shd w:val="clear" w:color="auto" w:fill="FFFFFF"/>
              </w:rPr>
            </w:pPr>
            <w:r w:rsidRPr="00BF5922">
              <w:rPr>
                <w:rFonts w:ascii="Arial" w:hAnsi="Arial" w:cs="Arial"/>
                <w:szCs w:val="24"/>
                <w:shd w:val="clear" w:color="auto" w:fill="FFFFFF"/>
              </w:rPr>
              <w:t xml:space="preserve">NHS GJ have recently completed local installation and upgrade of the latest version of the new Philips PACS system. However, with the national contract recently being re-let to a new provider as part of the national PACS programme by National Services Scotland (NSS), </w:t>
            </w:r>
            <w:r w:rsidR="009475F8">
              <w:rPr>
                <w:rFonts w:ascii="Arial" w:hAnsi="Arial" w:cs="Arial"/>
                <w:szCs w:val="24"/>
                <w:shd w:val="clear" w:color="auto" w:fill="FFFFFF"/>
              </w:rPr>
              <w:t xml:space="preserve">NHS GJ </w:t>
            </w:r>
            <w:r w:rsidRPr="00BF5922">
              <w:rPr>
                <w:rFonts w:ascii="Arial" w:hAnsi="Arial" w:cs="Arial"/>
                <w:szCs w:val="24"/>
                <w:shd w:val="clear" w:color="auto" w:fill="FFFFFF"/>
              </w:rPr>
              <w:t xml:space="preserve">will look to develop a local business case and project plan in 2024/25 in line with the national programme and timeline for migration. Given the recent PACS upgrade locally, it is likely that </w:t>
            </w:r>
            <w:r w:rsidR="009475F8">
              <w:rPr>
                <w:rFonts w:ascii="Arial" w:hAnsi="Arial" w:cs="Arial"/>
                <w:szCs w:val="24"/>
                <w:shd w:val="clear" w:color="auto" w:fill="FFFFFF"/>
              </w:rPr>
              <w:t>the Board</w:t>
            </w:r>
            <w:r w:rsidRPr="00BF5922">
              <w:rPr>
                <w:rFonts w:ascii="Arial" w:hAnsi="Arial" w:cs="Arial"/>
                <w:szCs w:val="24"/>
                <w:shd w:val="clear" w:color="auto" w:fill="FFFFFF"/>
              </w:rPr>
              <w:t xml:space="preserve"> will deliver this project towards the </w:t>
            </w:r>
            <w:r w:rsidR="00460F3A">
              <w:rPr>
                <w:rFonts w:ascii="Arial" w:hAnsi="Arial" w:cs="Arial"/>
                <w:szCs w:val="24"/>
                <w:shd w:val="clear" w:color="auto" w:fill="FFFFFF"/>
              </w:rPr>
              <w:t>later stages</w:t>
            </w:r>
            <w:r w:rsidRPr="00BF5922">
              <w:rPr>
                <w:rFonts w:ascii="Arial" w:hAnsi="Arial" w:cs="Arial"/>
                <w:szCs w:val="24"/>
                <w:shd w:val="clear" w:color="auto" w:fill="FFFFFF"/>
              </w:rPr>
              <w:t xml:space="preserve"> of the national roll</w:t>
            </w:r>
            <w:r w:rsidR="009475F8">
              <w:rPr>
                <w:rFonts w:ascii="Arial" w:hAnsi="Arial" w:cs="Arial"/>
                <w:szCs w:val="24"/>
                <w:shd w:val="clear" w:color="auto" w:fill="FFFFFF"/>
              </w:rPr>
              <w:t>-</w:t>
            </w:r>
            <w:r w:rsidRPr="00BF5922">
              <w:rPr>
                <w:rFonts w:ascii="Arial" w:hAnsi="Arial" w:cs="Arial"/>
                <w:szCs w:val="24"/>
                <w:shd w:val="clear" w:color="auto" w:fill="FFFFFF"/>
              </w:rPr>
              <w:t>out plan early in the 2025/26 financial year. Initial activity to progress delivery will be underway in 2024/25.</w:t>
            </w:r>
          </w:p>
          <w:p w14:paraId="515CB266" w14:textId="004B6AEA" w:rsidR="00975C02" w:rsidRDefault="00975C02" w:rsidP="007733FE">
            <w:pPr>
              <w:rPr>
                <w:rFonts w:ascii="Arial" w:hAnsi="Arial" w:cs="Arial"/>
                <w:szCs w:val="24"/>
                <w:shd w:val="clear" w:color="auto" w:fill="FFFFFF"/>
              </w:rPr>
            </w:pPr>
          </w:p>
          <w:p w14:paraId="6851425C" w14:textId="77777777" w:rsidR="0065047F" w:rsidRPr="00BF5922" w:rsidRDefault="0065047F" w:rsidP="007733FE">
            <w:pPr>
              <w:rPr>
                <w:rFonts w:ascii="Arial" w:hAnsi="Arial" w:cs="Arial"/>
                <w:szCs w:val="24"/>
                <w:shd w:val="clear" w:color="auto" w:fill="FFFFFF"/>
              </w:rPr>
            </w:pPr>
          </w:p>
          <w:p w14:paraId="77DD9D55" w14:textId="4AEDCB58" w:rsidR="00975C02" w:rsidRPr="00BF5922" w:rsidRDefault="00975C02" w:rsidP="007733FE">
            <w:pPr>
              <w:rPr>
                <w:rFonts w:ascii="Arial" w:eastAsia="Arial" w:hAnsi="Arial" w:cs="Arial"/>
                <w:b/>
                <w:iCs/>
                <w:szCs w:val="24"/>
              </w:rPr>
            </w:pPr>
            <w:proofErr w:type="spellStart"/>
            <w:r w:rsidRPr="00BF5922">
              <w:rPr>
                <w:rFonts w:ascii="Arial" w:eastAsia="Arial" w:hAnsi="Arial" w:cs="Arial"/>
                <w:b/>
                <w:iCs/>
                <w:szCs w:val="24"/>
              </w:rPr>
              <w:t>Open</w:t>
            </w:r>
            <w:r w:rsidR="00E80611">
              <w:rPr>
                <w:rFonts w:ascii="Arial" w:eastAsia="Arial" w:hAnsi="Arial" w:cs="Arial"/>
                <w:b/>
                <w:iCs/>
                <w:szCs w:val="24"/>
              </w:rPr>
              <w:t>E</w:t>
            </w:r>
            <w:r w:rsidRPr="00BF5922">
              <w:rPr>
                <w:rFonts w:ascii="Arial" w:eastAsia="Arial" w:hAnsi="Arial" w:cs="Arial"/>
                <w:b/>
                <w:iCs/>
                <w:szCs w:val="24"/>
              </w:rPr>
              <w:t>yes</w:t>
            </w:r>
            <w:proofErr w:type="spellEnd"/>
          </w:p>
          <w:p w14:paraId="0BE9CCC1" w14:textId="7AF86DB4" w:rsidR="00975C02" w:rsidRPr="00BF5922" w:rsidRDefault="00975C02" w:rsidP="007733FE">
            <w:pPr>
              <w:rPr>
                <w:rFonts w:ascii="Arial" w:hAnsi="Arial" w:cs="Arial"/>
                <w:szCs w:val="24"/>
              </w:rPr>
            </w:pPr>
            <w:proofErr w:type="spellStart"/>
            <w:r w:rsidRPr="00BF5922">
              <w:rPr>
                <w:rFonts w:ascii="Arial" w:hAnsi="Arial" w:cs="Arial"/>
                <w:szCs w:val="24"/>
              </w:rPr>
              <w:t>OpenEyes</w:t>
            </w:r>
            <w:proofErr w:type="spellEnd"/>
            <w:r w:rsidRPr="00BF5922">
              <w:rPr>
                <w:rFonts w:ascii="Arial" w:hAnsi="Arial" w:cs="Arial"/>
                <w:szCs w:val="24"/>
              </w:rPr>
              <w:t xml:space="preserve"> is a national </w:t>
            </w:r>
            <w:r w:rsidR="00460F3A">
              <w:rPr>
                <w:rFonts w:ascii="Arial" w:hAnsi="Arial" w:cs="Arial"/>
                <w:szCs w:val="24"/>
              </w:rPr>
              <w:t>electronic patient record (</w:t>
            </w:r>
            <w:r w:rsidRPr="00BF5922">
              <w:rPr>
                <w:rFonts w:ascii="Arial" w:hAnsi="Arial" w:cs="Arial"/>
                <w:szCs w:val="24"/>
              </w:rPr>
              <w:t>EPR</w:t>
            </w:r>
            <w:r w:rsidR="00460F3A">
              <w:rPr>
                <w:rFonts w:ascii="Arial" w:hAnsi="Arial" w:cs="Arial"/>
                <w:szCs w:val="24"/>
              </w:rPr>
              <w:t>)</w:t>
            </w:r>
            <w:r w:rsidRPr="00BF5922">
              <w:rPr>
                <w:rFonts w:ascii="Arial" w:hAnsi="Arial" w:cs="Arial"/>
                <w:szCs w:val="24"/>
              </w:rPr>
              <w:t xml:space="preserve"> system specifically for Ophthalmology services. This is a system purchased by Scottish Government partnered with NES Technology Services (NTS) with initial implementation led by NHS Greater Glasgow and Clyde</w:t>
            </w:r>
            <w:r w:rsidR="009475F8">
              <w:rPr>
                <w:rFonts w:ascii="Arial" w:hAnsi="Arial" w:cs="Arial"/>
                <w:szCs w:val="24"/>
              </w:rPr>
              <w:t xml:space="preserve"> (NHS GGC)</w:t>
            </w:r>
            <w:r w:rsidRPr="00BF5922">
              <w:rPr>
                <w:rFonts w:ascii="Arial" w:hAnsi="Arial" w:cs="Arial"/>
                <w:szCs w:val="24"/>
              </w:rPr>
              <w:t xml:space="preserve">. Following </w:t>
            </w:r>
            <w:r w:rsidR="009475F8">
              <w:rPr>
                <w:rFonts w:ascii="Arial" w:hAnsi="Arial" w:cs="Arial"/>
                <w:szCs w:val="24"/>
              </w:rPr>
              <w:t>NHS GGC</w:t>
            </w:r>
            <w:r w:rsidRPr="00BF5922">
              <w:rPr>
                <w:rFonts w:ascii="Arial" w:hAnsi="Arial" w:cs="Arial"/>
                <w:szCs w:val="24"/>
              </w:rPr>
              <w:t xml:space="preserve"> implementation, a consolidation exercise is underway to tidy and streamline the implementation process before releasing this to other Boards to adopt. It is expected this work will complete by Q3/4 24/25 and Boards will then be asked to apply for an implementation slot in the national programme.</w:t>
            </w:r>
          </w:p>
          <w:p w14:paraId="6D5E570B" w14:textId="77777777" w:rsidR="00975C02" w:rsidRPr="00BF5922" w:rsidRDefault="00975C02" w:rsidP="007733FE">
            <w:pPr>
              <w:rPr>
                <w:rFonts w:ascii="Arial" w:hAnsi="Arial" w:cs="Arial"/>
                <w:szCs w:val="24"/>
              </w:rPr>
            </w:pPr>
          </w:p>
          <w:p w14:paraId="2360B9CB" w14:textId="77777777" w:rsidR="00975C02" w:rsidRPr="00BF5922" w:rsidRDefault="00975C02" w:rsidP="007733FE">
            <w:pPr>
              <w:rPr>
                <w:rFonts w:ascii="Arial" w:eastAsia="Arial" w:hAnsi="Arial" w:cs="Arial"/>
                <w:b/>
                <w:iCs/>
                <w:szCs w:val="24"/>
              </w:rPr>
            </w:pPr>
            <w:r w:rsidRPr="00BF5922">
              <w:rPr>
                <w:rFonts w:ascii="Arial" w:eastAsia="Arial" w:hAnsi="Arial" w:cs="Arial"/>
                <w:b/>
                <w:iCs/>
                <w:szCs w:val="24"/>
              </w:rPr>
              <w:t>SCI Gateway</w:t>
            </w:r>
          </w:p>
          <w:p w14:paraId="50C464A1" w14:textId="2FEF9D8C" w:rsidR="00975C02" w:rsidRPr="00BF5922" w:rsidRDefault="00975C02" w:rsidP="007733FE">
            <w:pPr>
              <w:rPr>
                <w:rFonts w:ascii="Arial" w:hAnsi="Arial" w:cs="Arial"/>
                <w:szCs w:val="24"/>
              </w:rPr>
            </w:pPr>
            <w:r w:rsidRPr="00BF5922">
              <w:rPr>
                <w:rFonts w:ascii="Arial" w:hAnsi="Arial" w:cs="Arial"/>
                <w:szCs w:val="24"/>
              </w:rPr>
              <w:t xml:space="preserve">SCI Gateway and SCI Store perform a critical function in processing referrals and results communication and storage to other Boards and GP practices nationally. Whilst </w:t>
            </w:r>
            <w:r w:rsidR="00460F3A">
              <w:rPr>
                <w:rFonts w:ascii="Arial" w:hAnsi="Arial" w:cs="Arial"/>
                <w:szCs w:val="24"/>
              </w:rPr>
              <w:t xml:space="preserve">this is </w:t>
            </w:r>
            <w:r w:rsidRPr="00BF5922">
              <w:rPr>
                <w:rFonts w:ascii="Arial" w:hAnsi="Arial" w:cs="Arial"/>
                <w:szCs w:val="24"/>
              </w:rPr>
              <w:t>a national service</w:t>
            </w:r>
            <w:r w:rsidR="00460F3A">
              <w:rPr>
                <w:rFonts w:ascii="Arial" w:hAnsi="Arial" w:cs="Arial"/>
                <w:szCs w:val="24"/>
              </w:rPr>
              <w:t>,</w:t>
            </w:r>
            <w:r w:rsidRPr="00BF5922">
              <w:rPr>
                <w:rFonts w:ascii="Arial" w:hAnsi="Arial" w:cs="Arial"/>
                <w:szCs w:val="24"/>
              </w:rPr>
              <w:t xml:space="preserve"> there is a local responsibility for referral protocols and document storage which require upgrading in line with national plans. Skills development is critical in this space to remove a single point of failure dependency within the Board. This work will continue through </w:t>
            </w:r>
            <w:r w:rsidR="00BF3BFB">
              <w:rPr>
                <w:rFonts w:ascii="Arial" w:hAnsi="Arial" w:cs="Arial"/>
                <w:szCs w:val="24"/>
              </w:rPr>
              <w:t>the 2024</w:t>
            </w:r>
            <w:r w:rsidRPr="00BF5922">
              <w:rPr>
                <w:rFonts w:ascii="Arial" w:hAnsi="Arial" w:cs="Arial"/>
                <w:szCs w:val="24"/>
              </w:rPr>
              <w:t>/25</w:t>
            </w:r>
            <w:r w:rsidR="00BF3BFB">
              <w:rPr>
                <w:rFonts w:ascii="Arial" w:hAnsi="Arial" w:cs="Arial"/>
                <w:szCs w:val="24"/>
              </w:rPr>
              <w:t xml:space="preserve"> financial year</w:t>
            </w:r>
            <w:r w:rsidRPr="00BF5922">
              <w:rPr>
                <w:rFonts w:ascii="Arial" w:hAnsi="Arial" w:cs="Arial"/>
                <w:szCs w:val="24"/>
              </w:rPr>
              <w:t>.</w:t>
            </w:r>
          </w:p>
          <w:p w14:paraId="76060881" w14:textId="77777777" w:rsidR="00975C02" w:rsidRPr="00BF5922" w:rsidRDefault="00975C02" w:rsidP="007733FE">
            <w:pPr>
              <w:rPr>
                <w:rFonts w:ascii="Arial" w:hAnsi="Arial" w:cs="Arial"/>
                <w:szCs w:val="24"/>
              </w:rPr>
            </w:pPr>
          </w:p>
          <w:p w14:paraId="1955640F" w14:textId="77777777" w:rsidR="00975C02" w:rsidRPr="00BF5922" w:rsidRDefault="00975C02" w:rsidP="007733FE">
            <w:pPr>
              <w:rPr>
                <w:rFonts w:ascii="Arial" w:eastAsia="Arial" w:hAnsi="Arial" w:cs="Arial"/>
                <w:b/>
                <w:iCs/>
                <w:szCs w:val="24"/>
              </w:rPr>
            </w:pPr>
            <w:r w:rsidRPr="00BF5922">
              <w:rPr>
                <w:rFonts w:ascii="Arial" w:eastAsia="Arial" w:hAnsi="Arial" w:cs="Arial"/>
                <w:b/>
                <w:bCs/>
                <w:szCs w:val="24"/>
              </w:rPr>
              <w:t>Digital Patient Comms</w:t>
            </w:r>
          </w:p>
          <w:p w14:paraId="7BEC58AE" w14:textId="6B8FED6D" w:rsidR="00975C02" w:rsidRDefault="00975C02" w:rsidP="007733FE">
            <w:pPr>
              <w:rPr>
                <w:rFonts w:ascii="Arial" w:eastAsia="Arial" w:hAnsi="Arial" w:cs="Arial"/>
                <w:szCs w:val="24"/>
              </w:rPr>
            </w:pPr>
            <w:r w:rsidRPr="00BF5922">
              <w:rPr>
                <w:rFonts w:ascii="Arial" w:eastAsia="Arial" w:hAnsi="Arial" w:cs="Arial"/>
                <w:szCs w:val="24"/>
              </w:rPr>
              <w:t xml:space="preserve">Following the upgrade of the </w:t>
            </w:r>
            <w:proofErr w:type="spellStart"/>
            <w:r w:rsidRPr="00BF5922">
              <w:rPr>
                <w:rFonts w:ascii="Arial" w:eastAsia="Arial" w:hAnsi="Arial" w:cs="Arial"/>
                <w:szCs w:val="24"/>
              </w:rPr>
              <w:t>TrakCare</w:t>
            </w:r>
            <w:proofErr w:type="spellEnd"/>
            <w:r w:rsidRPr="00BF5922">
              <w:rPr>
                <w:rFonts w:ascii="Arial" w:eastAsia="Arial" w:hAnsi="Arial" w:cs="Arial"/>
                <w:szCs w:val="24"/>
              </w:rPr>
              <w:t xml:space="preserve"> Patient Management System in Q2</w:t>
            </w:r>
            <w:r w:rsidR="00BF3BFB">
              <w:rPr>
                <w:rFonts w:ascii="Arial" w:eastAsia="Arial" w:hAnsi="Arial" w:cs="Arial"/>
                <w:szCs w:val="24"/>
              </w:rPr>
              <w:t xml:space="preserve"> of</w:t>
            </w:r>
            <w:r w:rsidRPr="00BF5922">
              <w:rPr>
                <w:rFonts w:ascii="Arial" w:eastAsia="Arial" w:hAnsi="Arial" w:cs="Arial"/>
                <w:szCs w:val="24"/>
              </w:rPr>
              <w:t xml:space="preserve"> 2</w:t>
            </w:r>
            <w:r w:rsidR="00BF3BFB">
              <w:rPr>
                <w:rFonts w:ascii="Arial" w:eastAsia="Arial" w:hAnsi="Arial" w:cs="Arial"/>
                <w:szCs w:val="24"/>
              </w:rPr>
              <w:t>02</w:t>
            </w:r>
            <w:r w:rsidRPr="00BF5922">
              <w:rPr>
                <w:rFonts w:ascii="Arial" w:eastAsia="Arial" w:hAnsi="Arial" w:cs="Arial"/>
                <w:szCs w:val="24"/>
              </w:rPr>
              <w:t>4/25, the Board will commence deployment of a digital patient comm</w:t>
            </w:r>
            <w:r w:rsidR="00E10C91" w:rsidRPr="00BF5922">
              <w:rPr>
                <w:rFonts w:ascii="Arial" w:eastAsia="Arial" w:hAnsi="Arial" w:cs="Arial"/>
                <w:szCs w:val="24"/>
              </w:rPr>
              <w:t>unication</w:t>
            </w:r>
            <w:r w:rsidRPr="00BF5922">
              <w:rPr>
                <w:rFonts w:ascii="Arial" w:eastAsia="Arial" w:hAnsi="Arial" w:cs="Arial"/>
                <w:szCs w:val="24"/>
              </w:rPr>
              <w:t xml:space="preserve">s solution utilising the </w:t>
            </w:r>
            <w:proofErr w:type="spellStart"/>
            <w:r w:rsidRPr="00BF5922">
              <w:rPr>
                <w:rFonts w:ascii="Arial" w:eastAsia="Arial" w:hAnsi="Arial" w:cs="Arial"/>
                <w:szCs w:val="24"/>
              </w:rPr>
              <w:t>NetCall</w:t>
            </w:r>
            <w:proofErr w:type="spellEnd"/>
            <w:r w:rsidRPr="00BF5922">
              <w:rPr>
                <w:rFonts w:ascii="Arial" w:eastAsia="Arial" w:hAnsi="Arial" w:cs="Arial"/>
                <w:szCs w:val="24"/>
              </w:rPr>
              <w:t xml:space="preserve"> infrastructure building on the successes already achieved within other Scottish Health Boards.</w:t>
            </w:r>
          </w:p>
          <w:p w14:paraId="07AF1FF5" w14:textId="4B4A823A" w:rsidR="00975C02" w:rsidRPr="00BF5922" w:rsidRDefault="00975C02" w:rsidP="007733FE">
            <w:pPr>
              <w:rPr>
                <w:rFonts w:ascii="Arial" w:eastAsia="Arial" w:hAnsi="Arial" w:cs="Arial"/>
                <w:szCs w:val="24"/>
              </w:rPr>
            </w:pPr>
          </w:p>
          <w:p w14:paraId="3513051F" w14:textId="70FF520A" w:rsidR="00975C02" w:rsidRPr="00BF5922" w:rsidRDefault="00BF3BFB" w:rsidP="007733FE">
            <w:pPr>
              <w:rPr>
                <w:rFonts w:ascii="Arial" w:eastAsia="Arial" w:hAnsi="Arial" w:cs="Arial"/>
                <w:b/>
                <w:iCs/>
                <w:szCs w:val="24"/>
              </w:rPr>
            </w:pPr>
            <w:r>
              <w:rPr>
                <w:rFonts w:ascii="Arial" w:eastAsia="Calibri" w:hAnsi="Arial" w:cs="Arial"/>
                <w:b/>
                <w:szCs w:val="24"/>
              </w:rPr>
              <w:t>PECOS D</w:t>
            </w:r>
            <w:r w:rsidR="00975C02" w:rsidRPr="00BF5922">
              <w:rPr>
                <w:rFonts w:ascii="Arial" w:eastAsia="Calibri" w:hAnsi="Arial" w:cs="Arial"/>
                <w:b/>
                <w:szCs w:val="24"/>
              </w:rPr>
              <w:t xml:space="preserve">igital </w:t>
            </w:r>
            <w:r>
              <w:rPr>
                <w:rFonts w:ascii="Arial" w:eastAsia="Calibri" w:hAnsi="Arial" w:cs="Arial"/>
                <w:b/>
                <w:szCs w:val="24"/>
              </w:rPr>
              <w:t>O</w:t>
            </w:r>
            <w:r w:rsidR="00975C02" w:rsidRPr="00BF5922">
              <w:rPr>
                <w:rFonts w:ascii="Arial" w:eastAsia="Calibri" w:hAnsi="Arial" w:cs="Arial"/>
                <w:b/>
                <w:szCs w:val="24"/>
              </w:rPr>
              <w:t>rdering</w:t>
            </w:r>
          </w:p>
          <w:p w14:paraId="6016DBAF" w14:textId="58BBA79E" w:rsidR="000162A4" w:rsidRPr="00BF5922" w:rsidRDefault="00975C02" w:rsidP="000162A4">
            <w:pPr>
              <w:spacing w:after="240" w:line="259" w:lineRule="auto"/>
              <w:rPr>
                <w:rFonts w:ascii="Arial" w:hAnsi="Arial" w:cs="Arial"/>
                <w:szCs w:val="24"/>
              </w:rPr>
            </w:pPr>
            <w:r w:rsidRPr="00BF5922">
              <w:rPr>
                <w:rFonts w:ascii="Arial" w:hAnsi="Arial" w:cs="Arial"/>
                <w:szCs w:val="24"/>
              </w:rPr>
              <w:t xml:space="preserve">Procurement processes within the Board are some of the most paper heavy and resource intensive opportunities for digital transformation. As part of the national finance systems, PECOS is available to the Board which replaces the need for paper stock requisition forms when ordering the majority of items used within the hospital. The PECOS product not only streamlines the ordering process, freeing up capacity within the procurement team but allows reporting and analysis of data in this space to better identify areas of potential savings through rationalisation of products. The Board expects to complete the </w:t>
            </w:r>
            <w:r w:rsidR="00C03DA9">
              <w:rPr>
                <w:rFonts w:ascii="Arial" w:hAnsi="Arial" w:cs="Arial"/>
                <w:szCs w:val="24"/>
              </w:rPr>
              <w:t>implementation of PECOS in 2024.</w:t>
            </w:r>
          </w:p>
        </w:tc>
      </w:tr>
      <w:tr w:rsidR="00CB2D54" w:rsidRPr="00BF5922" w14:paraId="5A710807" w14:textId="77777777" w:rsidTr="0057769C">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603" w:type="dxa"/>
            <w:vMerge w:val="restart"/>
            <w:tcBorders>
              <w:top w:val="single" w:sz="4" w:space="0" w:color="auto"/>
              <w:left w:val="single" w:sz="4" w:space="0" w:color="auto"/>
              <w:bottom w:val="single" w:sz="4" w:space="0" w:color="auto"/>
              <w:right w:val="single" w:sz="4" w:space="0" w:color="auto"/>
            </w:tcBorders>
          </w:tcPr>
          <w:p w14:paraId="7610CA8E" w14:textId="289E71AC" w:rsidR="00CB2D54" w:rsidRPr="00BF5922" w:rsidRDefault="00CB2D54" w:rsidP="007733FE">
            <w:pPr>
              <w:rPr>
                <w:rFonts w:ascii="Arial" w:hAnsi="Arial" w:cs="Arial"/>
                <w:b/>
                <w:bCs/>
                <w:szCs w:val="24"/>
              </w:rPr>
            </w:pPr>
            <w:r w:rsidRPr="00BF5922">
              <w:rPr>
                <w:rFonts w:ascii="Arial" w:hAnsi="Arial" w:cs="Arial"/>
                <w:b/>
                <w:bCs/>
                <w:szCs w:val="24"/>
              </w:rPr>
              <w:t>9.2</w:t>
            </w:r>
          </w:p>
        </w:tc>
        <w:tc>
          <w:tcPr>
            <w:tcW w:w="1722" w:type="dxa"/>
            <w:vMerge w:val="restart"/>
            <w:tcBorders>
              <w:top w:val="single" w:sz="4" w:space="0" w:color="auto"/>
              <w:left w:val="single" w:sz="4" w:space="0" w:color="auto"/>
              <w:bottom w:val="single" w:sz="4" w:space="0" w:color="auto"/>
              <w:right w:val="single" w:sz="4" w:space="0" w:color="auto"/>
            </w:tcBorders>
          </w:tcPr>
          <w:p w14:paraId="64DADBF7" w14:textId="22FE5B4A" w:rsidR="00CB2D54" w:rsidRPr="00BF5922" w:rsidRDefault="00A57FCB" w:rsidP="007733FE">
            <w:pPr>
              <w:autoSpaceDE w:val="0"/>
              <w:autoSpaceDN w:val="0"/>
              <w:adjustRightInd w:val="0"/>
              <w:rPr>
                <w:rFonts w:ascii="Arial" w:hAnsi="Arial" w:cs="Arial"/>
                <w:b/>
                <w:bCs/>
                <w:color w:val="000000"/>
                <w:szCs w:val="24"/>
              </w:rPr>
            </w:pPr>
            <w:r w:rsidRPr="00BF5922">
              <w:rPr>
                <w:rFonts w:ascii="Arial" w:hAnsi="Arial" w:cs="Arial"/>
                <w:b/>
                <w:szCs w:val="24"/>
              </w:rPr>
              <w:t>Director of Finance</w:t>
            </w:r>
          </w:p>
        </w:tc>
        <w:tc>
          <w:tcPr>
            <w:tcW w:w="8170" w:type="dxa"/>
            <w:tcBorders>
              <w:top w:val="single" w:sz="4" w:space="0" w:color="auto"/>
              <w:left w:val="single" w:sz="4" w:space="0" w:color="auto"/>
              <w:bottom w:val="single" w:sz="4" w:space="0" w:color="auto"/>
              <w:right w:val="single" w:sz="4" w:space="0" w:color="auto"/>
            </w:tcBorders>
            <w:vAlign w:val="center"/>
          </w:tcPr>
          <w:p w14:paraId="7D37A2E4" w14:textId="38F0EACF" w:rsidR="00CB2D54" w:rsidRPr="00BF5922" w:rsidRDefault="00CB2D54" w:rsidP="001446CA">
            <w:pPr>
              <w:autoSpaceDE w:val="0"/>
              <w:autoSpaceDN w:val="0"/>
              <w:adjustRightInd w:val="0"/>
              <w:spacing w:after="240"/>
              <w:rPr>
                <w:rStyle w:val="normaltextrun"/>
                <w:rFonts w:ascii="Arial" w:hAnsi="Arial" w:cs="Arial"/>
                <w:b/>
                <w:bCs/>
                <w:color w:val="000000"/>
                <w:szCs w:val="24"/>
              </w:rPr>
            </w:pPr>
            <w:r w:rsidRPr="00BF5922">
              <w:rPr>
                <w:rFonts w:ascii="Arial" w:hAnsi="Arial" w:cs="Arial"/>
                <w:b/>
                <w:bCs/>
                <w:color w:val="000000"/>
                <w:szCs w:val="24"/>
              </w:rPr>
              <w:t>Improving cyber resilience and compliance with the Refreshed Public Sector Cyber Resilience Framework.</w:t>
            </w:r>
          </w:p>
        </w:tc>
      </w:tr>
      <w:tr w:rsidR="00975C02" w:rsidRPr="00BF5922" w14:paraId="00223A24" w14:textId="77777777" w:rsidTr="00472505">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2867"/>
        </w:trPr>
        <w:tc>
          <w:tcPr>
            <w:tcW w:w="603" w:type="dxa"/>
            <w:vMerge/>
            <w:tcBorders>
              <w:top w:val="single" w:sz="4" w:space="0" w:color="auto"/>
              <w:left w:val="single" w:sz="4" w:space="0" w:color="auto"/>
              <w:bottom w:val="single" w:sz="4" w:space="0" w:color="auto"/>
              <w:right w:val="single" w:sz="4" w:space="0" w:color="auto"/>
            </w:tcBorders>
          </w:tcPr>
          <w:p w14:paraId="3E56578B" w14:textId="77777777" w:rsidR="00975C02" w:rsidRPr="00BF5922" w:rsidRDefault="00975C02" w:rsidP="007733FE">
            <w:pPr>
              <w:rPr>
                <w:rFonts w:ascii="Arial" w:hAnsi="Arial" w:cs="Arial"/>
                <w:b/>
                <w:bCs/>
                <w:szCs w:val="24"/>
              </w:rPr>
            </w:pPr>
          </w:p>
        </w:tc>
        <w:tc>
          <w:tcPr>
            <w:tcW w:w="1722" w:type="dxa"/>
            <w:vMerge/>
            <w:tcBorders>
              <w:top w:val="single" w:sz="4" w:space="0" w:color="auto"/>
              <w:left w:val="single" w:sz="4" w:space="0" w:color="auto"/>
              <w:bottom w:val="single" w:sz="4" w:space="0" w:color="auto"/>
              <w:right w:val="single" w:sz="4" w:space="0" w:color="auto"/>
            </w:tcBorders>
          </w:tcPr>
          <w:p w14:paraId="1169510E" w14:textId="77777777" w:rsidR="00975C02" w:rsidRPr="00BF5922" w:rsidRDefault="00975C02" w:rsidP="007733FE">
            <w:pPr>
              <w:autoSpaceDE w:val="0"/>
              <w:autoSpaceDN w:val="0"/>
              <w:adjustRightInd w:val="0"/>
              <w:rPr>
                <w:rFonts w:ascii="Arial" w:hAnsi="Arial" w:cs="Arial"/>
                <w:b/>
                <w:bCs/>
                <w:color w:val="000000"/>
                <w:szCs w:val="24"/>
              </w:rPr>
            </w:pPr>
          </w:p>
        </w:tc>
        <w:tc>
          <w:tcPr>
            <w:tcW w:w="8170" w:type="dxa"/>
            <w:tcBorders>
              <w:top w:val="single" w:sz="4" w:space="0" w:color="auto"/>
              <w:left w:val="single" w:sz="4" w:space="0" w:color="auto"/>
              <w:bottom w:val="single" w:sz="4" w:space="0" w:color="auto"/>
              <w:right w:val="single" w:sz="4" w:space="0" w:color="auto"/>
            </w:tcBorders>
            <w:vAlign w:val="center"/>
          </w:tcPr>
          <w:p w14:paraId="2762F0AA" w14:textId="77777777" w:rsidR="00975C02" w:rsidRPr="00BF5922" w:rsidRDefault="00975C02" w:rsidP="004D15ED">
            <w:pPr>
              <w:spacing w:line="256" w:lineRule="auto"/>
              <w:rPr>
                <w:rFonts w:ascii="Arial" w:eastAsia="Calibri" w:hAnsi="Arial" w:cs="Arial"/>
                <w:b/>
                <w:szCs w:val="24"/>
              </w:rPr>
            </w:pPr>
            <w:r w:rsidRPr="00BF5922">
              <w:rPr>
                <w:rFonts w:ascii="Arial" w:eastAsia="Calibri" w:hAnsi="Arial" w:cs="Arial"/>
                <w:b/>
                <w:szCs w:val="24"/>
              </w:rPr>
              <w:t>Workforce Expansion</w:t>
            </w:r>
          </w:p>
          <w:p w14:paraId="19B780AD" w14:textId="020A24DF" w:rsidR="00975C02" w:rsidRDefault="00975C02" w:rsidP="007733FE">
            <w:pPr>
              <w:spacing w:line="256" w:lineRule="auto"/>
              <w:rPr>
                <w:rFonts w:ascii="Arial" w:eastAsia="Calibri" w:hAnsi="Arial" w:cs="Arial"/>
                <w:szCs w:val="24"/>
              </w:rPr>
            </w:pPr>
            <w:r w:rsidRPr="00BF5922">
              <w:rPr>
                <w:rFonts w:ascii="Arial" w:eastAsia="Calibri" w:hAnsi="Arial" w:cs="Arial"/>
                <w:szCs w:val="24"/>
              </w:rPr>
              <w:t xml:space="preserve">As part of the review of the digital workforce plan, the Board has sought to expand the digital workforce which will contribute to improving our cyber resilience and compliance with the refreshed Public Sector Cyber Resilience Framework. </w:t>
            </w:r>
            <w:r w:rsidR="00BF3BFB">
              <w:rPr>
                <w:rFonts w:ascii="Arial" w:eastAsia="Calibri" w:hAnsi="Arial" w:cs="Arial"/>
                <w:szCs w:val="24"/>
              </w:rPr>
              <w:t>NHS GJ</w:t>
            </w:r>
            <w:r w:rsidRPr="00BF5922">
              <w:rPr>
                <w:rFonts w:ascii="Arial" w:eastAsia="Calibri" w:hAnsi="Arial" w:cs="Arial"/>
                <w:szCs w:val="24"/>
              </w:rPr>
              <w:t xml:space="preserve"> will look to progress recruitment of Cyber Operations Officers to support demand in operational cyber defence activity as well as appointment of a Contracts &amp; Vendor Manager, and an Incident &amp; Problem Manager in 2024/25.</w:t>
            </w:r>
          </w:p>
          <w:p w14:paraId="5A351E68" w14:textId="35AAC219" w:rsidR="0057769C" w:rsidRDefault="0057769C" w:rsidP="007733FE">
            <w:pPr>
              <w:spacing w:line="256" w:lineRule="auto"/>
              <w:rPr>
                <w:rFonts w:ascii="Arial" w:eastAsia="Calibri" w:hAnsi="Arial" w:cs="Arial"/>
                <w:szCs w:val="24"/>
              </w:rPr>
            </w:pPr>
          </w:p>
          <w:p w14:paraId="72E51431" w14:textId="77777777" w:rsidR="004D15ED" w:rsidRPr="00BF5922" w:rsidRDefault="004D15ED" w:rsidP="007733FE">
            <w:pPr>
              <w:spacing w:line="256" w:lineRule="auto"/>
              <w:rPr>
                <w:rFonts w:ascii="Arial" w:eastAsia="Calibri" w:hAnsi="Arial" w:cs="Arial"/>
                <w:szCs w:val="24"/>
              </w:rPr>
            </w:pPr>
          </w:p>
          <w:p w14:paraId="2FD03B4D" w14:textId="77777777" w:rsidR="00975C02" w:rsidRPr="00BF5922" w:rsidRDefault="00975C02" w:rsidP="0057769C">
            <w:pPr>
              <w:spacing w:line="256" w:lineRule="auto"/>
              <w:rPr>
                <w:rFonts w:ascii="Arial" w:eastAsia="Calibri" w:hAnsi="Arial" w:cs="Arial"/>
                <w:b/>
                <w:szCs w:val="24"/>
              </w:rPr>
            </w:pPr>
            <w:r w:rsidRPr="00BF5922">
              <w:rPr>
                <w:rFonts w:ascii="Arial" w:eastAsia="Calibri" w:hAnsi="Arial" w:cs="Arial"/>
                <w:b/>
                <w:szCs w:val="24"/>
              </w:rPr>
              <w:t>Security and Compliance Programme including NIS</w:t>
            </w:r>
          </w:p>
          <w:p w14:paraId="627FB344" w14:textId="50CAC213" w:rsidR="00975C02" w:rsidRPr="00BF5922" w:rsidRDefault="00975C02" w:rsidP="007733FE">
            <w:pPr>
              <w:spacing w:after="240" w:line="256" w:lineRule="auto"/>
              <w:rPr>
                <w:rFonts w:ascii="Arial" w:eastAsia="Calibri" w:hAnsi="Arial" w:cs="Arial"/>
                <w:szCs w:val="24"/>
              </w:rPr>
            </w:pPr>
            <w:r w:rsidRPr="00BF5922">
              <w:rPr>
                <w:rFonts w:ascii="Arial" w:eastAsia="Calibri" w:hAnsi="Arial" w:cs="Arial"/>
                <w:szCs w:val="24"/>
              </w:rPr>
              <w:t>As the Board continues to develop its capabilities in digital applications, it is committed to adopting a ‘security</w:t>
            </w:r>
            <w:r w:rsidR="00460F3A">
              <w:rPr>
                <w:rFonts w:ascii="Arial" w:eastAsia="Calibri" w:hAnsi="Arial" w:cs="Arial"/>
                <w:szCs w:val="24"/>
              </w:rPr>
              <w:t>-</w:t>
            </w:r>
            <w:r w:rsidRPr="00BF5922">
              <w:rPr>
                <w:rFonts w:ascii="Arial" w:eastAsia="Calibri" w:hAnsi="Arial" w:cs="Arial"/>
                <w:szCs w:val="24"/>
              </w:rPr>
              <w:t xml:space="preserve"> first’ approach. </w:t>
            </w:r>
            <w:r w:rsidRPr="00BF5922">
              <w:rPr>
                <w:rFonts w:ascii="Arial" w:hAnsi="Arial" w:cs="Arial"/>
                <w:szCs w:val="24"/>
              </w:rPr>
              <w:t xml:space="preserve">This allows the freedom to grow digital services with the assurance that we do so in a cyber-secure way. </w:t>
            </w:r>
            <w:r w:rsidR="00BF3BFB">
              <w:rPr>
                <w:rFonts w:ascii="Arial" w:hAnsi="Arial" w:cs="Arial"/>
                <w:szCs w:val="24"/>
              </w:rPr>
              <w:t xml:space="preserve">NHS GJ </w:t>
            </w:r>
            <w:r w:rsidRPr="00BF5922">
              <w:rPr>
                <w:rFonts w:ascii="Arial" w:hAnsi="Arial" w:cs="Arial"/>
                <w:szCs w:val="24"/>
              </w:rPr>
              <w:t xml:space="preserve">will focus on continual improvement of Cyber Security controls and practice in addition to the statutory duty of NIS Directive compliance. Ongoing delivery of the following technical developments as part of our Security and Compliance Programme will continue throughout 2024/25: </w:t>
            </w:r>
          </w:p>
          <w:p w14:paraId="580D1DAE" w14:textId="77777777" w:rsidR="00975C02" w:rsidRPr="00BF5922" w:rsidRDefault="00975C02" w:rsidP="007733FE">
            <w:pPr>
              <w:numPr>
                <w:ilvl w:val="0"/>
                <w:numId w:val="51"/>
              </w:numPr>
              <w:spacing w:line="256" w:lineRule="auto"/>
              <w:contextualSpacing/>
              <w:rPr>
                <w:rFonts w:ascii="Arial" w:eastAsia="Calibri" w:hAnsi="Arial" w:cs="Arial"/>
                <w:b/>
                <w:szCs w:val="24"/>
                <w:lang w:eastAsia="en-GB"/>
              </w:rPr>
            </w:pPr>
            <w:proofErr w:type="spellStart"/>
            <w:r w:rsidRPr="00BF5922">
              <w:rPr>
                <w:rFonts w:ascii="Arial" w:eastAsia="Calibri" w:hAnsi="Arial" w:cs="Arial"/>
                <w:b/>
                <w:szCs w:val="24"/>
                <w:lang w:eastAsia="en-GB"/>
              </w:rPr>
              <w:t>OneTrust</w:t>
            </w:r>
            <w:proofErr w:type="spellEnd"/>
            <w:r w:rsidRPr="00BF5922">
              <w:rPr>
                <w:rFonts w:ascii="Arial" w:eastAsia="Calibri" w:hAnsi="Arial" w:cs="Arial"/>
                <w:b/>
                <w:szCs w:val="24"/>
                <w:lang w:eastAsia="en-GB"/>
              </w:rPr>
              <w:t xml:space="preserve"> Platform</w:t>
            </w:r>
          </w:p>
          <w:p w14:paraId="0A387E39" w14:textId="64360DF2" w:rsidR="00975C02" w:rsidRPr="00BF5922" w:rsidRDefault="00975C02" w:rsidP="007733FE">
            <w:pPr>
              <w:spacing w:line="256" w:lineRule="auto"/>
              <w:ind w:left="720"/>
              <w:contextualSpacing/>
              <w:rPr>
                <w:rFonts w:ascii="Arial" w:eastAsia="Calibri" w:hAnsi="Arial" w:cs="Arial"/>
                <w:szCs w:val="24"/>
                <w:lang w:eastAsia="en-GB"/>
              </w:rPr>
            </w:pPr>
            <w:r w:rsidRPr="00BF5922">
              <w:rPr>
                <w:rFonts w:ascii="Arial" w:eastAsia="Calibri" w:hAnsi="Arial" w:cs="Arial"/>
                <w:szCs w:val="24"/>
                <w:lang w:eastAsia="en-GB"/>
              </w:rPr>
              <w:t xml:space="preserve">The </w:t>
            </w:r>
            <w:proofErr w:type="spellStart"/>
            <w:r w:rsidRPr="00BF5922">
              <w:rPr>
                <w:rFonts w:ascii="Arial" w:eastAsia="Calibri" w:hAnsi="Arial" w:cs="Arial"/>
                <w:szCs w:val="24"/>
                <w:lang w:eastAsia="en-GB"/>
              </w:rPr>
              <w:t>OneTrust</w:t>
            </w:r>
            <w:proofErr w:type="spellEnd"/>
            <w:r w:rsidRPr="00BF5922">
              <w:rPr>
                <w:rFonts w:ascii="Arial" w:eastAsia="Calibri" w:hAnsi="Arial" w:cs="Arial"/>
                <w:szCs w:val="24"/>
                <w:lang w:eastAsia="en-GB"/>
              </w:rPr>
              <w:t xml:space="preserve"> platform is built to support information security and governance and will support the Digital &amp; Information Governance team to manage the organisations compliance with the Data Protection Act, the UK GDPR and also information asset management which is a key component of the Public Records Scotland Act 2011.  The platform will support audit management, data mapping, incident</w:t>
            </w:r>
            <w:r w:rsidRPr="00BF5922">
              <w:rPr>
                <w:rFonts w:ascii="Arial" w:eastAsia="Calibri" w:hAnsi="Arial" w:cs="Arial"/>
                <w:b/>
                <w:szCs w:val="24"/>
                <w:lang w:eastAsia="en-GB"/>
              </w:rPr>
              <w:t xml:space="preserve"> </w:t>
            </w:r>
            <w:r w:rsidRPr="00BF5922">
              <w:rPr>
                <w:rFonts w:ascii="Arial" w:eastAsia="Calibri" w:hAnsi="Arial" w:cs="Arial"/>
                <w:szCs w:val="24"/>
                <w:lang w:eastAsia="en-GB"/>
              </w:rPr>
              <w:t>management and the completion of Data Protection Impact Assessments (DPIAs).</w:t>
            </w:r>
            <w:r w:rsidRPr="00BF5922">
              <w:rPr>
                <w:rFonts w:ascii="Arial" w:eastAsia="Calibri" w:hAnsi="Arial" w:cs="Arial"/>
                <w:b/>
                <w:szCs w:val="24"/>
                <w:lang w:eastAsia="en-GB"/>
              </w:rPr>
              <w:t xml:space="preserve"> </w:t>
            </w:r>
            <w:r w:rsidRPr="00BF5922">
              <w:rPr>
                <w:rFonts w:ascii="Arial" w:eastAsia="Calibri" w:hAnsi="Arial" w:cs="Arial"/>
                <w:szCs w:val="24"/>
                <w:lang w:eastAsia="en-GB"/>
              </w:rPr>
              <w:t>Implementation of this software is e</w:t>
            </w:r>
            <w:r w:rsidR="00BF3BFB">
              <w:rPr>
                <w:rFonts w:ascii="Arial" w:eastAsia="Calibri" w:hAnsi="Arial" w:cs="Arial"/>
                <w:szCs w:val="24"/>
                <w:lang w:eastAsia="en-GB"/>
              </w:rPr>
              <w:t>xpected in Q1 of 2024/25</w:t>
            </w:r>
          </w:p>
          <w:p w14:paraId="344EF44D" w14:textId="77777777" w:rsidR="00975C02" w:rsidRPr="00BF5922" w:rsidRDefault="00975C02" w:rsidP="007733FE">
            <w:pPr>
              <w:numPr>
                <w:ilvl w:val="0"/>
                <w:numId w:val="50"/>
              </w:numPr>
              <w:spacing w:line="256" w:lineRule="auto"/>
              <w:contextualSpacing/>
              <w:rPr>
                <w:rFonts w:ascii="Arial" w:eastAsia="Calibri" w:hAnsi="Arial" w:cs="Arial"/>
                <w:b/>
                <w:szCs w:val="24"/>
                <w:lang w:eastAsia="en-GB"/>
              </w:rPr>
            </w:pPr>
            <w:r w:rsidRPr="00BF5922">
              <w:rPr>
                <w:rFonts w:ascii="Arial" w:eastAsia="Calibri" w:hAnsi="Arial" w:cs="Arial"/>
                <w:b/>
                <w:bCs/>
                <w:szCs w:val="24"/>
                <w:lang w:eastAsia="en-GB"/>
              </w:rPr>
              <w:t>Contract and Vendor Management System</w:t>
            </w:r>
          </w:p>
          <w:p w14:paraId="53FEEC2A" w14:textId="459A89A5" w:rsidR="00975C02" w:rsidRPr="00BF5922" w:rsidRDefault="00975C02" w:rsidP="007733FE">
            <w:pPr>
              <w:spacing w:line="256" w:lineRule="auto"/>
              <w:ind w:left="720"/>
              <w:contextualSpacing/>
              <w:rPr>
                <w:rFonts w:ascii="Arial" w:eastAsia="Calibri" w:hAnsi="Arial" w:cs="Arial"/>
                <w:szCs w:val="24"/>
                <w:lang w:eastAsia="en-GB"/>
              </w:rPr>
            </w:pPr>
            <w:r w:rsidRPr="00BF5922">
              <w:rPr>
                <w:rFonts w:ascii="Arial" w:eastAsia="Calibri" w:hAnsi="Arial" w:cs="Arial"/>
                <w:szCs w:val="24"/>
                <w:lang w:eastAsia="en-GB"/>
              </w:rPr>
              <w:t xml:space="preserve">Following appointment of a new Contract and Vendor Manager work will commence on a fully managed contracts register for the Board’s Digital systems including tracking against contract deliverables and performance review monitoring. This work </w:t>
            </w:r>
            <w:r w:rsidR="00D157D4">
              <w:rPr>
                <w:rFonts w:ascii="Arial" w:eastAsia="Calibri" w:hAnsi="Arial" w:cs="Arial"/>
                <w:szCs w:val="24"/>
                <w:lang w:eastAsia="en-GB"/>
              </w:rPr>
              <w:t xml:space="preserve">is </w:t>
            </w:r>
            <w:r w:rsidR="006C2560">
              <w:rPr>
                <w:rFonts w:ascii="Arial" w:eastAsia="Calibri" w:hAnsi="Arial" w:cs="Arial"/>
                <w:szCs w:val="24"/>
                <w:lang w:eastAsia="en-GB"/>
              </w:rPr>
              <w:t>planned</w:t>
            </w:r>
            <w:r w:rsidR="00D157D4">
              <w:rPr>
                <w:rFonts w:ascii="Arial" w:eastAsia="Calibri" w:hAnsi="Arial" w:cs="Arial"/>
                <w:szCs w:val="24"/>
                <w:lang w:eastAsia="en-GB"/>
              </w:rPr>
              <w:t xml:space="preserve"> for</w:t>
            </w:r>
            <w:r w:rsidR="00BF3BFB">
              <w:rPr>
                <w:rFonts w:ascii="Arial" w:eastAsia="Calibri" w:hAnsi="Arial" w:cs="Arial"/>
                <w:szCs w:val="24"/>
                <w:lang w:eastAsia="en-GB"/>
              </w:rPr>
              <w:t xml:space="preserve"> </w:t>
            </w:r>
            <w:r w:rsidRPr="00BF5922">
              <w:rPr>
                <w:rFonts w:ascii="Arial" w:eastAsia="Calibri" w:hAnsi="Arial" w:cs="Arial"/>
                <w:szCs w:val="24"/>
                <w:lang w:eastAsia="en-GB"/>
              </w:rPr>
              <w:t>complet</w:t>
            </w:r>
            <w:r w:rsidR="00D157D4">
              <w:rPr>
                <w:rFonts w:ascii="Arial" w:eastAsia="Calibri" w:hAnsi="Arial" w:cs="Arial"/>
                <w:szCs w:val="24"/>
                <w:lang w:eastAsia="en-GB"/>
              </w:rPr>
              <w:t xml:space="preserve">ion </w:t>
            </w:r>
            <w:r w:rsidRPr="00BF5922">
              <w:rPr>
                <w:rFonts w:ascii="Arial" w:eastAsia="Calibri" w:hAnsi="Arial" w:cs="Arial"/>
                <w:szCs w:val="24"/>
                <w:lang w:eastAsia="en-GB"/>
              </w:rPr>
              <w:t>by</w:t>
            </w:r>
            <w:r w:rsidR="00BF3BFB">
              <w:rPr>
                <w:rFonts w:ascii="Arial" w:eastAsia="Calibri" w:hAnsi="Arial" w:cs="Arial"/>
                <w:szCs w:val="24"/>
                <w:lang w:eastAsia="en-GB"/>
              </w:rPr>
              <w:t xml:space="preserve"> the</w:t>
            </w:r>
            <w:r w:rsidRPr="00BF5922">
              <w:rPr>
                <w:rFonts w:ascii="Arial" w:eastAsia="Calibri" w:hAnsi="Arial" w:cs="Arial"/>
                <w:szCs w:val="24"/>
                <w:lang w:eastAsia="en-GB"/>
              </w:rPr>
              <w:t xml:space="preserve"> end</w:t>
            </w:r>
            <w:r w:rsidR="00D157D4">
              <w:rPr>
                <w:rFonts w:ascii="Arial" w:eastAsia="Calibri" w:hAnsi="Arial" w:cs="Arial"/>
                <w:szCs w:val="24"/>
                <w:lang w:eastAsia="en-GB"/>
              </w:rPr>
              <w:t xml:space="preserve"> of</w:t>
            </w:r>
            <w:r w:rsidRPr="00BF5922">
              <w:rPr>
                <w:rFonts w:ascii="Arial" w:eastAsia="Calibri" w:hAnsi="Arial" w:cs="Arial"/>
                <w:szCs w:val="24"/>
                <w:lang w:eastAsia="en-GB"/>
              </w:rPr>
              <w:t xml:space="preserve"> </w:t>
            </w:r>
            <w:r w:rsidR="00D157D4">
              <w:rPr>
                <w:rFonts w:ascii="Arial" w:eastAsia="Calibri" w:hAnsi="Arial" w:cs="Arial"/>
                <w:szCs w:val="24"/>
                <w:lang w:eastAsia="en-GB"/>
              </w:rPr>
              <w:t>2024</w:t>
            </w:r>
          </w:p>
          <w:p w14:paraId="75B6D7F4" w14:textId="77777777" w:rsidR="00975C02" w:rsidRPr="00BF5922" w:rsidRDefault="00975C02" w:rsidP="007733FE">
            <w:pPr>
              <w:numPr>
                <w:ilvl w:val="0"/>
                <w:numId w:val="50"/>
              </w:numPr>
              <w:spacing w:line="256" w:lineRule="auto"/>
              <w:contextualSpacing/>
              <w:rPr>
                <w:rFonts w:ascii="Arial" w:eastAsia="Calibri" w:hAnsi="Arial" w:cs="Arial"/>
                <w:b/>
                <w:szCs w:val="24"/>
                <w:lang w:eastAsia="en-GB"/>
              </w:rPr>
            </w:pPr>
            <w:r w:rsidRPr="00BF5922">
              <w:rPr>
                <w:rFonts w:ascii="Arial" w:eastAsia="Calibri" w:hAnsi="Arial" w:cs="Arial"/>
                <w:b/>
                <w:szCs w:val="24"/>
                <w:lang w:eastAsia="en-GB"/>
              </w:rPr>
              <w:t>National Security and Compliance Tools</w:t>
            </w:r>
          </w:p>
          <w:p w14:paraId="02879D89" w14:textId="7EF912A6" w:rsidR="00975C02" w:rsidRPr="00BF5922" w:rsidRDefault="00975C02" w:rsidP="007733FE">
            <w:pPr>
              <w:spacing w:line="256" w:lineRule="auto"/>
              <w:ind w:left="720"/>
              <w:rPr>
                <w:rFonts w:ascii="Arial" w:eastAsia="Calibri" w:hAnsi="Arial" w:cs="Arial"/>
                <w:szCs w:val="24"/>
              </w:rPr>
            </w:pPr>
            <w:r w:rsidRPr="00BF5922">
              <w:rPr>
                <w:rFonts w:ascii="Arial" w:eastAsia="Calibri" w:hAnsi="Arial" w:cs="Arial"/>
                <w:szCs w:val="24"/>
              </w:rPr>
              <w:t>As part of the national Microsoft 365 agreement, a security and compliance toolset were made available to Boards. These tools provide local benefits around next generation anti-virus and cyber threat protection alongside leveraging national Cyber Security Centre of Excellence staff services for incident monitoring, response, and mitigation. Rollout of these tools is scheduled for completion in Q</w:t>
            </w:r>
            <w:r w:rsidR="00D157D4">
              <w:rPr>
                <w:rFonts w:ascii="Arial" w:eastAsia="Calibri" w:hAnsi="Arial" w:cs="Arial"/>
                <w:szCs w:val="24"/>
              </w:rPr>
              <w:t>1 of 2024/25</w:t>
            </w:r>
          </w:p>
          <w:p w14:paraId="27B347D8" w14:textId="77777777" w:rsidR="00975C02" w:rsidRPr="00BF5922" w:rsidRDefault="00975C02" w:rsidP="007733FE">
            <w:pPr>
              <w:numPr>
                <w:ilvl w:val="0"/>
                <w:numId w:val="50"/>
              </w:numPr>
              <w:spacing w:line="256" w:lineRule="auto"/>
              <w:contextualSpacing/>
              <w:rPr>
                <w:rFonts w:ascii="Arial" w:eastAsia="Calibri" w:hAnsi="Arial" w:cs="Arial"/>
                <w:b/>
                <w:szCs w:val="24"/>
                <w:lang w:eastAsia="en-GB"/>
              </w:rPr>
            </w:pPr>
            <w:r w:rsidRPr="00BF5922">
              <w:rPr>
                <w:rFonts w:ascii="Arial" w:eastAsia="Calibri" w:hAnsi="Arial" w:cs="Arial"/>
                <w:b/>
                <w:szCs w:val="24"/>
                <w:lang w:eastAsia="en-GB"/>
              </w:rPr>
              <w:t>Change Control Policy and Procedures</w:t>
            </w:r>
          </w:p>
          <w:p w14:paraId="2A9E90FC" w14:textId="2B9127E5" w:rsidR="00127949" w:rsidRDefault="00975C02" w:rsidP="0065047F">
            <w:pPr>
              <w:spacing w:line="256" w:lineRule="auto"/>
              <w:ind w:left="720"/>
              <w:contextualSpacing/>
              <w:rPr>
                <w:rFonts w:ascii="Arial" w:eastAsia="Calibri" w:hAnsi="Arial" w:cs="Arial"/>
                <w:szCs w:val="24"/>
                <w:lang w:eastAsia="en-GB"/>
              </w:rPr>
            </w:pPr>
            <w:r w:rsidRPr="00BF5922">
              <w:rPr>
                <w:rFonts w:ascii="Arial" w:eastAsia="Calibri" w:hAnsi="Arial" w:cs="Arial"/>
                <w:szCs w:val="24"/>
                <w:lang w:eastAsia="en-GB"/>
              </w:rPr>
              <w:t xml:space="preserve">A change control process to support an incident management continuous improvement cycle is being developed within Digital. This will involve engagement with key internal stakeholders, such as Service Desk and </w:t>
            </w:r>
            <w:r w:rsidR="00D157D4">
              <w:rPr>
                <w:rFonts w:ascii="Arial" w:eastAsia="Calibri" w:hAnsi="Arial" w:cs="Arial"/>
                <w:szCs w:val="24"/>
                <w:lang w:eastAsia="en-GB"/>
              </w:rPr>
              <w:t>Project M</w:t>
            </w:r>
            <w:r w:rsidRPr="00BF5922">
              <w:rPr>
                <w:rFonts w:ascii="Arial" w:eastAsia="Calibri" w:hAnsi="Arial" w:cs="Arial"/>
                <w:szCs w:val="24"/>
                <w:lang w:eastAsia="en-GB"/>
              </w:rPr>
              <w:t xml:space="preserve">anagers to review how incident management is handled, the key lessons </w:t>
            </w:r>
            <w:r w:rsidR="006C2560">
              <w:rPr>
                <w:rFonts w:ascii="Arial" w:eastAsia="Calibri" w:hAnsi="Arial" w:cs="Arial"/>
                <w:szCs w:val="24"/>
                <w:lang w:eastAsia="en-GB"/>
              </w:rPr>
              <w:t xml:space="preserve">to be </w:t>
            </w:r>
            <w:r w:rsidRPr="00BF5922">
              <w:rPr>
                <w:rFonts w:ascii="Arial" w:eastAsia="Calibri" w:hAnsi="Arial" w:cs="Arial"/>
                <w:szCs w:val="24"/>
                <w:lang w:eastAsia="en-GB"/>
              </w:rPr>
              <w:t>learned and improvements we can take from incident management</w:t>
            </w:r>
            <w:r w:rsidR="00D157D4">
              <w:rPr>
                <w:rFonts w:ascii="Arial" w:eastAsia="Calibri" w:hAnsi="Arial" w:cs="Arial"/>
                <w:szCs w:val="24"/>
                <w:lang w:eastAsia="en-GB"/>
              </w:rPr>
              <w:t>,</w:t>
            </w:r>
            <w:r w:rsidRPr="00BF5922">
              <w:rPr>
                <w:rFonts w:ascii="Arial" w:eastAsia="Calibri" w:hAnsi="Arial" w:cs="Arial"/>
                <w:szCs w:val="24"/>
                <w:lang w:eastAsia="en-GB"/>
              </w:rPr>
              <w:t xml:space="preserve"> and how to improve whilst communicating these improvements and changes back to the right people at the right time. An Incident &amp; Problem Manager post within the department will lead on the development of the change control process. Delivery of the new change control policy </w:t>
            </w:r>
            <w:r w:rsidR="00D157D4">
              <w:rPr>
                <w:rFonts w:ascii="Arial" w:eastAsia="Calibri" w:hAnsi="Arial" w:cs="Arial"/>
                <w:szCs w:val="24"/>
                <w:lang w:eastAsia="en-GB"/>
              </w:rPr>
              <w:t>is expected in 2024</w:t>
            </w:r>
            <w:r w:rsidR="006C2560">
              <w:rPr>
                <w:rFonts w:ascii="Arial" w:eastAsia="Calibri" w:hAnsi="Arial" w:cs="Arial"/>
                <w:szCs w:val="24"/>
                <w:lang w:eastAsia="en-GB"/>
              </w:rPr>
              <w:t>.</w:t>
            </w:r>
          </w:p>
          <w:p w14:paraId="65F223E1" w14:textId="6C9850F9" w:rsidR="0065047F" w:rsidRDefault="0065047F" w:rsidP="00472505">
            <w:pPr>
              <w:spacing w:line="256" w:lineRule="auto"/>
              <w:contextualSpacing/>
              <w:rPr>
                <w:rFonts w:ascii="Arial" w:eastAsia="Calibri" w:hAnsi="Arial" w:cs="Arial"/>
                <w:szCs w:val="24"/>
                <w:lang w:eastAsia="en-GB"/>
              </w:rPr>
            </w:pPr>
          </w:p>
          <w:p w14:paraId="2A6751D3" w14:textId="77777777" w:rsidR="00472505" w:rsidRPr="00BF5922" w:rsidRDefault="00472505" w:rsidP="00472505">
            <w:pPr>
              <w:spacing w:line="256" w:lineRule="auto"/>
              <w:contextualSpacing/>
              <w:rPr>
                <w:rFonts w:ascii="Arial" w:eastAsia="Calibri" w:hAnsi="Arial" w:cs="Arial"/>
                <w:szCs w:val="24"/>
                <w:lang w:eastAsia="en-GB"/>
              </w:rPr>
            </w:pPr>
          </w:p>
          <w:p w14:paraId="2FCCACF4" w14:textId="77777777" w:rsidR="0065047F" w:rsidRDefault="00975C02" w:rsidP="0065047F">
            <w:pPr>
              <w:numPr>
                <w:ilvl w:val="0"/>
                <w:numId w:val="50"/>
              </w:numPr>
              <w:spacing w:line="256" w:lineRule="auto"/>
              <w:contextualSpacing/>
              <w:rPr>
                <w:rFonts w:ascii="Arial" w:eastAsia="Calibri" w:hAnsi="Arial" w:cs="Arial"/>
                <w:b/>
                <w:szCs w:val="24"/>
                <w:lang w:eastAsia="en-GB"/>
              </w:rPr>
            </w:pPr>
            <w:r w:rsidRPr="00BF5922">
              <w:rPr>
                <w:rFonts w:ascii="Arial" w:eastAsia="Calibri" w:hAnsi="Arial" w:cs="Arial"/>
                <w:b/>
                <w:szCs w:val="24"/>
                <w:lang w:eastAsia="en-GB"/>
              </w:rPr>
              <w:t>Cyber incident and Event Monitoring Software</w:t>
            </w:r>
          </w:p>
          <w:p w14:paraId="10574C99" w14:textId="2AAC51D9" w:rsidR="000162A4" w:rsidRPr="0065047F" w:rsidRDefault="00975C02" w:rsidP="00472505">
            <w:pPr>
              <w:spacing w:after="240" w:line="256" w:lineRule="auto"/>
              <w:ind w:left="720"/>
              <w:contextualSpacing/>
              <w:rPr>
                <w:rFonts w:ascii="Arial" w:eastAsia="Calibri" w:hAnsi="Arial" w:cs="Arial"/>
                <w:b/>
                <w:szCs w:val="24"/>
                <w:lang w:eastAsia="en-GB"/>
              </w:rPr>
            </w:pPr>
            <w:r w:rsidRPr="0065047F">
              <w:rPr>
                <w:rFonts w:ascii="Arial" w:eastAsia="Calibri" w:hAnsi="Arial" w:cs="Arial"/>
                <w:szCs w:val="24"/>
                <w:lang w:eastAsia="en-GB"/>
              </w:rPr>
              <w:t xml:space="preserve">The Board has invested in the </w:t>
            </w:r>
            <w:proofErr w:type="spellStart"/>
            <w:r w:rsidRPr="0065047F">
              <w:rPr>
                <w:rFonts w:ascii="Arial" w:eastAsia="Calibri" w:hAnsi="Arial" w:cs="Arial"/>
                <w:szCs w:val="24"/>
                <w:lang w:eastAsia="en-GB"/>
              </w:rPr>
              <w:t>SolarWinds</w:t>
            </w:r>
            <w:proofErr w:type="spellEnd"/>
            <w:r w:rsidRPr="0065047F">
              <w:rPr>
                <w:rFonts w:ascii="Arial" w:eastAsia="Calibri" w:hAnsi="Arial" w:cs="Arial"/>
                <w:szCs w:val="24"/>
                <w:lang w:eastAsia="en-GB"/>
              </w:rPr>
              <w:t xml:space="preserve"> cyber monitoring and event management software to streamline cyber activities and monitoring across all Board systems. This system will provide a single source of reference for all recorded activities on the IT network and automated processes to ingest, assess and alert on any suspicious or malicious activities to relevant technical staff. Planning activities are underway to support deployment of this software in Q4 of 2024/25.</w:t>
            </w:r>
          </w:p>
        </w:tc>
      </w:tr>
      <w:tr w:rsidR="00975C02" w:rsidRPr="00BF5922" w14:paraId="5E1B86C2" w14:textId="77777777" w:rsidTr="0057769C">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839"/>
        </w:trPr>
        <w:tc>
          <w:tcPr>
            <w:tcW w:w="603" w:type="dxa"/>
            <w:vMerge w:val="restart"/>
            <w:tcBorders>
              <w:top w:val="single" w:sz="4" w:space="0" w:color="auto"/>
              <w:left w:val="single" w:sz="4" w:space="0" w:color="auto"/>
              <w:bottom w:val="single" w:sz="4" w:space="0" w:color="auto"/>
              <w:right w:val="single" w:sz="4" w:space="0" w:color="auto"/>
            </w:tcBorders>
          </w:tcPr>
          <w:p w14:paraId="3D4DD07B" w14:textId="65837264" w:rsidR="00975C02" w:rsidRPr="00BF5922" w:rsidRDefault="00975C02" w:rsidP="007733FE">
            <w:pPr>
              <w:rPr>
                <w:rFonts w:ascii="Arial" w:hAnsi="Arial" w:cs="Arial"/>
                <w:b/>
                <w:bCs/>
                <w:szCs w:val="24"/>
              </w:rPr>
            </w:pPr>
            <w:r w:rsidRPr="00BF5922">
              <w:rPr>
                <w:rFonts w:ascii="Arial" w:hAnsi="Arial" w:cs="Arial"/>
                <w:b/>
                <w:bCs/>
                <w:szCs w:val="24"/>
              </w:rPr>
              <w:t>9.3</w:t>
            </w:r>
          </w:p>
        </w:tc>
        <w:tc>
          <w:tcPr>
            <w:tcW w:w="1722" w:type="dxa"/>
            <w:vMerge w:val="restart"/>
            <w:tcBorders>
              <w:top w:val="single" w:sz="4" w:space="0" w:color="auto"/>
              <w:left w:val="single" w:sz="4" w:space="0" w:color="auto"/>
              <w:bottom w:val="single" w:sz="4" w:space="0" w:color="auto"/>
              <w:right w:val="single" w:sz="4" w:space="0" w:color="auto"/>
            </w:tcBorders>
          </w:tcPr>
          <w:p w14:paraId="0E926C2F" w14:textId="2BFDE15B" w:rsidR="00975C02" w:rsidRPr="00BF5922" w:rsidRDefault="00A57FCB" w:rsidP="007733FE">
            <w:pPr>
              <w:autoSpaceDE w:val="0"/>
              <w:autoSpaceDN w:val="0"/>
              <w:adjustRightInd w:val="0"/>
              <w:rPr>
                <w:rFonts w:ascii="Arial" w:hAnsi="Arial" w:cs="Arial"/>
                <w:b/>
                <w:bCs/>
                <w:color w:val="000000"/>
                <w:szCs w:val="24"/>
              </w:rPr>
            </w:pPr>
            <w:r w:rsidRPr="00BF5922">
              <w:rPr>
                <w:rFonts w:ascii="Arial" w:hAnsi="Arial" w:cs="Arial"/>
                <w:b/>
                <w:szCs w:val="24"/>
              </w:rPr>
              <w:t>Director of Finance</w:t>
            </w:r>
          </w:p>
        </w:tc>
        <w:tc>
          <w:tcPr>
            <w:tcW w:w="8170" w:type="dxa"/>
            <w:tcBorders>
              <w:top w:val="single" w:sz="4" w:space="0" w:color="auto"/>
              <w:left w:val="single" w:sz="4" w:space="0" w:color="auto"/>
              <w:bottom w:val="single" w:sz="4" w:space="0" w:color="auto"/>
              <w:right w:val="single" w:sz="4" w:space="0" w:color="auto"/>
            </w:tcBorders>
            <w:vAlign w:val="center"/>
          </w:tcPr>
          <w:p w14:paraId="6D43D3A6" w14:textId="014F7794" w:rsidR="00975C02" w:rsidRPr="00BF5922" w:rsidRDefault="00975C02" w:rsidP="001446CA">
            <w:pPr>
              <w:autoSpaceDE w:val="0"/>
              <w:autoSpaceDN w:val="0"/>
              <w:adjustRightInd w:val="0"/>
              <w:spacing w:after="240"/>
              <w:rPr>
                <w:rFonts w:ascii="Arial" w:hAnsi="Arial" w:cs="Arial"/>
                <w:b/>
                <w:bCs/>
                <w:color w:val="000000"/>
                <w:szCs w:val="24"/>
              </w:rPr>
            </w:pPr>
            <w:r w:rsidRPr="00BF5922">
              <w:rPr>
                <w:rFonts w:ascii="Arial" w:hAnsi="Arial" w:cs="Arial"/>
                <w:b/>
                <w:bCs/>
                <w:color w:val="000000"/>
                <w:szCs w:val="24"/>
              </w:rPr>
              <w:t>Executive support and commitment to optimising use of digital &amp; data technologies in the delivery of health services, and ongoing commitment to developing and maintaining digital skills across the whole workforce.</w:t>
            </w:r>
          </w:p>
        </w:tc>
      </w:tr>
      <w:tr w:rsidR="00AA20D3" w:rsidRPr="00BF5922" w14:paraId="5CCA009D" w14:textId="77777777" w:rsidTr="0057769C">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933"/>
        </w:trPr>
        <w:tc>
          <w:tcPr>
            <w:tcW w:w="603" w:type="dxa"/>
            <w:vMerge/>
            <w:tcBorders>
              <w:top w:val="single" w:sz="4" w:space="0" w:color="auto"/>
              <w:left w:val="single" w:sz="4" w:space="0" w:color="auto"/>
              <w:bottom w:val="single" w:sz="4" w:space="0" w:color="auto"/>
              <w:right w:val="single" w:sz="4" w:space="0" w:color="auto"/>
            </w:tcBorders>
          </w:tcPr>
          <w:p w14:paraId="139046B5" w14:textId="77777777" w:rsidR="00AA20D3" w:rsidRPr="00BF5922" w:rsidRDefault="00AA20D3" w:rsidP="007733FE">
            <w:pPr>
              <w:rPr>
                <w:rFonts w:ascii="Arial" w:hAnsi="Arial" w:cs="Arial"/>
                <w:b/>
                <w:bCs/>
                <w:szCs w:val="24"/>
              </w:rPr>
            </w:pPr>
          </w:p>
        </w:tc>
        <w:tc>
          <w:tcPr>
            <w:tcW w:w="1722" w:type="dxa"/>
            <w:vMerge/>
            <w:tcBorders>
              <w:top w:val="single" w:sz="4" w:space="0" w:color="auto"/>
              <w:left w:val="single" w:sz="4" w:space="0" w:color="auto"/>
              <w:bottom w:val="single" w:sz="4" w:space="0" w:color="auto"/>
              <w:right w:val="single" w:sz="4" w:space="0" w:color="auto"/>
            </w:tcBorders>
          </w:tcPr>
          <w:p w14:paraId="20F536AB" w14:textId="77777777" w:rsidR="00AA20D3" w:rsidRPr="00BF5922" w:rsidRDefault="00AA20D3" w:rsidP="007733FE">
            <w:pPr>
              <w:autoSpaceDE w:val="0"/>
              <w:autoSpaceDN w:val="0"/>
              <w:adjustRightInd w:val="0"/>
              <w:rPr>
                <w:rFonts w:ascii="Arial" w:hAnsi="Arial" w:cs="Arial"/>
                <w:b/>
                <w:bCs/>
                <w:color w:val="000000"/>
                <w:szCs w:val="24"/>
              </w:rPr>
            </w:pPr>
          </w:p>
        </w:tc>
        <w:tc>
          <w:tcPr>
            <w:tcW w:w="8170" w:type="dxa"/>
            <w:tcBorders>
              <w:top w:val="single" w:sz="4" w:space="0" w:color="auto"/>
              <w:left w:val="single" w:sz="4" w:space="0" w:color="auto"/>
              <w:bottom w:val="single" w:sz="4" w:space="0" w:color="auto"/>
              <w:right w:val="single" w:sz="4" w:space="0" w:color="auto"/>
            </w:tcBorders>
          </w:tcPr>
          <w:p w14:paraId="7D5EE6E3" w14:textId="462231CA" w:rsidR="00AA20D3" w:rsidRPr="00BF5922" w:rsidRDefault="00AA20D3" w:rsidP="007733FE">
            <w:pPr>
              <w:autoSpaceDE w:val="0"/>
              <w:autoSpaceDN w:val="0"/>
              <w:adjustRightInd w:val="0"/>
              <w:rPr>
                <w:rStyle w:val="normaltextrun"/>
                <w:rFonts w:ascii="Arial" w:hAnsi="Arial" w:cs="Arial"/>
                <w:color w:val="000000"/>
                <w:szCs w:val="24"/>
                <w:shd w:val="clear" w:color="auto" w:fill="FFFFFF"/>
              </w:rPr>
            </w:pPr>
            <w:r w:rsidRPr="00BF5922">
              <w:rPr>
                <w:rStyle w:val="normaltextrun"/>
                <w:rFonts w:ascii="Arial" w:hAnsi="Arial" w:cs="Arial"/>
                <w:color w:val="000000"/>
                <w:szCs w:val="24"/>
                <w:shd w:val="clear" w:color="auto" w:fill="FFFFFF"/>
              </w:rPr>
              <w:t>Ongoing Executive</w:t>
            </w:r>
            <w:r w:rsidR="00A9533B">
              <w:rPr>
                <w:rStyle w:val="normaltextrun"/>
                <w:rFonts w:ascii="Arial" w:hAnsi="Arial" w:cs="Arial"/>
                <w:color w:val="000000"/>
                <w:szCs w:val="24"/>
                <w:shd w:val="clear" w:color="auto" w:fill="FFFFFF"/>
              </w:rPr>
              <w:t xml:space="preserve"> </w:t>
            </w:r>
            <w:r w:rsidR="006C2560">
              <w:rPr>
                <w:rStyle w:val="normaltextrun"/>
                <w:rFonts w:ascii="Arial" w:hAnsi="Arial" w:cs="Arial"/>
                <w:color w:val="000000"/>
                <w:szCs w:val="24"/>
                <w:shd w:val="clear" w:color="auto" w:fill="FFFFFF"/>
              </w:rPr>
              <w:t>-</w:t>
            </w:r>
            <w:r w:rsidRPr="00BF5922">
              <w:rPr>
                <w:rStyle w:val="normaltextrun"/>
                <w:rFonts w:ascii="Arial" w:hAnsi="Arial" w:cs="Arial"/>
                <w:color w:val="000000"/>
                <w:szCs w:val="24"/>
                <w:shd w:val="clear" w:color="auto" w:fill="FFFFFF"/>
              </w:rPr>
              <w:t xml:space="preserve"> level support and commitment </w:t>
            </w:r>
            <w:r w:rsidR="006C2560">
              <w:rPr>
                <w:rStyle w:val="normaltextrun"/>
                <w:rFonts w:ascii="Arial" w:hAnsi="Arial" w:cs="Arial"/>
                <w:color w:val="000000"/>
                <w:szCs w:val="24"/>
                <w:shd w:val="clear" w:color="auto" w:fill="FFFFFF"/>
              </w:rPr>
              <w:t>is in place to optimise</w:t>
            </w:r>
            <w:r w:rsidRPr="00BF5922">
              <w:rPr>
                <w:rStyle w:val="normaltextrun"/>
                <w:rFonts w:ascii="Arial" w:hAnsi="Arial" w:cs="Arial"/>
                <w:color w:val="000000"/>
                <w:szCs w:val="24"/>
                <w:shd w:val="clear" w:color="auto" w:fill="FFFFFF"/>
              </w:rPr>
              <w:t xml:space="preserve"> use of digital &amp; data technologies, providing corporate and clinical staff with modern, fit for purpose systems and services</w:t>
            </w:r>
            <w:r w:rsidR="006C2560">
              <w:rPr>
                <w:rStyle w:val="normaltextrun"/>
                <w:rFonts w:ascii="Arial" w:hAnsi="Arial" w:cs="Arial"/>
                <w:color w:val="000000"/>
                <w:szCs w:val="24"/>
                <w:shd w:val="clear" w:color="auto" w:fill="FFFFFF"/>
              </w:rPr>
              <w:t>. This</w:t>
            </w:r>
            <w:r w:rsidRPr="00BF5922">
              <w:rPr>
                <w:rStyle w:val="normaltextrun"/>
                <w:rFonts w:ascii="Arial" w:hAnsi="Arial" w:cs="Arial"/>
                <w:color w:val="000000"/>
                <w:szCs w:val="24"/>
                <w:shd w:val="clear" w:color="auto" w:fill="FFFFFF"/>
              </w:rPr>
              <w:t xml:space="preserve"> is evidenced through significant investment in Digital as part of the Jubilee’s Digital Transformation agenda and Improvement Plan. </w:t>
            </w:r>
          </w:p>
          <w:p w14:paraId="3CCC8747" w14:textId="77777777" w:rsidR="00AA20D3" w:rsidRPr="00BF5922" w:rsidRDefault="00AA20D3" w:rsidP="007733FE">
            <w:pPr>
              <w:autoSpaceDE w:val="0"/>
              <w:autoSpaceDN w:val="0"/>
              <w:adjustRightInd w:val="0"/>
              <w:rPr>
                <w:rStyle w:val="normaltextrun"/>
                <w:rFonts w:ascii="Arial" w:hAnsi="Arial" w:cs="Arial"/>
                <w:color w:val="000000"/>
                <w:szCs w:val="24"/>
                <w:shd w:val="clear" w:color="auto" w:fill="FFFFFF"/>
              </w:rPr>
            </w:pPr>
          </w:p>
          <w:p w14:paraId="0D6E8F87" w14:textId="77777777" w:rsidR="00AA20D3" w:rsidRPr="00BF5922" w:rsidRDefault="00AA20D3" w:rsidP="007733FE">
            <w:pPr>
              <w:autoSpaceDE w:val="0"/>
              <w:autoSpaceDN w:val="0"/>
              <w:adjustRightInd w:val="0"/>
              <w:rPr>
                <w:rStyle w:val="normaltextrun"/>
                <w:rFonts w:ascii="Arial" w:hAnsi="Arial" w:cs="Arial"/>
                <w:b/>
                <w:color w:val="000000"/>
                <w:szCs w:val="24"/>
                <w:shd w:val="clear" w:color="auto" w:fill="FFFFFF"/>
              </w:rPr>
            </w:pPr>
            <w:r w:rsidRPr="00BF5922">
              <w:rPr>
                <w:rStyle w:val="normaltextrun"/>
                <w:rFonts w:ascii="Arial" w:hAnsi="Arial" w:cs="Arial"/>
                <w:b/>
                <w:color w:val="000000"/>
                <w:szCs w:val="24"/>
                <w:shd w:val="clear" w:color="auto" w:fill="FFFFFF"/>
              </w:rPr>
              <w:t xml:space="preserve">Workforce Expansion </w:t>
            </w:r>
          </w:p>
          <w:p w14:paraId="6584F4A0" w14:textId="7F335EAF" w:rsidR="00AA20D3" w:rsidRPr="00BF5922" w:rsidRDefault="00AA20D3" w:rsidP="007733FE">
            <w:pPr>
              <w:autoSpaceDE w:val="0"/>
              <w:autoSpaceDN w:val="0"/>
              <w:adjustRightInd w:val="0"/>
              <w:rPr>
                <w:rFonts w:ascii="Arial" w:hAnsi="Arial" w:cs="Arial"/>
                <w:szCs w:val="24"/>
              </w:rPr>
            </w:pPr>
            <w:r w:rsidRPr="00BF5922">
              <w:rPr>
                <w:rStyle w:val="normaltextrun"/>
                <w:rFonts w:ascii="Arial" w:hAnsi="Arial" w:cs="Arial"/>
                <w:color w:val="000000"/>
                <w:szCs w:val="24"/>
                <w:shd w:val="clear" w:color="auto" w:fill="FFFFFF"/>
              </w:rPr>
              <w:t xml:space="preserve">As outlined in the NHS GJ Workforce Plan (2022-2025), the digital transformation programme </w:t>
            </w:r>
            <w:r w:rsidR="006C2560">
              <w:rPr>
                <w:rStyle w:val="normaltextrun"/>
                <w:rFonts w:ascii="Arial" w:hAnsi="Arial" w:cs="Arial"/>
                <w:color w:val="000000"/>
                <w:szCs w:val="24"/>
                <w:shd w:val="clear" w:color="auto" w:fill="FFFFFF"/>
              </w:rPr>
              <w:t>has</w:t>
            </w:r>
            <w:r w:rsidRPr="00BF5922">
              <w:rPr>
                <w:rStyle w:val="normaltextrun"/>
                <w:rFonts w:ascii="Arial" w:hAnsi="Arial" w:cs="Arial"/>
                <w:color w:val="000000"/>
                <w:szCs w:val="24"/>
                <w:shd w:val="clear" w:color="auto" w:fill="FFFFFF"/>
              </w:rPr>
              <w:t xml:space="preserve"> proposed to expand the digital workforce to support continued </w:t>
            </w:r>
            <w:r w:rsidRPr="00BF5922">
              <w:rPr>
                <w:rFonts w:ascii="Arial" w:hAnsi="Arial" w:cs="Arial"/>
                <w:szCs w:val="24"/>
              </w:rPr>
              <w:t>growth in the use of digital technology in the delivery of both clinical and support services. Recruitment of key roles within the Jubilee’s eHealth department will continue to be progressed in 2024/25 to support delivery of this work.</w:t>
            </w:r>
          </w:p>
          <w:p w14:paraId="38A97C03" w14:textId="77777777" w:rsidR="00AA20D3" w:rsidRPr="00BF5922" w:rsidRDefault="00AA20D3" w:rsidP="007733FE">
            <w:pPr>
              <w:autoSpaceDE w:val="0"/>
              <w:autoSpaceDN w:val="0"/>
              <w:adjustRightInd w:val="0"/>
              <w:rPr>
                <w:rStyle w:val="normaltextrun"/>
                <w:rFonts w:ascii="Arial" w:hAnsi="Arial" w:cs="Arial"/>
                <w:color w:val="000000"/>
                <w:szCs w:val="24"/>
                <w:shd w:val="clear" w:color="auto" w:fill="FFFFFF"/>
              </w:rPr>
            </w:pPr>
          </w:p>
          <w:p w14:paraId="5907496B" w14:textId="77777777" w:rsidR="00AA20D3" w:rsidRPr="00BF5922" w:rsidRDefault="00AA20D3" w:rsidP="007733FE">
            <w:pPr>
              <w:autoSpaceDE w:val="0"/>
              <w:autoSpaceDN w:val="0"/>
              <w:adjustRightInd w:val="0"/>
              <w:rPr>
                <w:rStyle w:val="normaltextrun"/>
                <w:rFonts w:ascii="Arial" w:hAnsi="Arial" w:cs="Arial"/>
                <w:b/>
                <w:color w:val="000000"/>
                <w:szCs w:val="24"/>
                <w:shd w:val="clear" w:color="auto" w:fill="FFFFFF"/>
              </w:rPr>
            </w:pPr>
            <w:r w:rsidRPr="00BF5922">
              <w:rPr>
                <w:rStyle w:val="normaltextrun"/>
                <w:rFonts w:ascii="Arial" w:hAnsi="Arial" w:cs="Arial"/>
                <w:b/>
                <w:color w:val="000000"/>
                <w:szCs w:val="24"/>
                <w:shd w:val="clear" w:color="auto" w:fill="FFFFFF"/>
              </w:rPr>
              <w:t>Digital Training and Facilitation Lead</w:t>
            </w:r>
          </w:p>
          <w:p w14:paraId="07986EE8" w14:textId="53EB801F" w:rsidR="00AA20D3" w:rsidRPr="00BF5922" w:rsidRDefault="00AA20D3" w:rsidP="007733FE">
            <w:pPr>
              <w:autoSpaceDE w:val="0"/>
              <w:autoSpaceDN w:val="0"/>
              <w:adjustRightInd w:val="0"/>
              <w:rPr>
                <w:rStyle w:val="normaltextrun"/>
                <w:rFonts w:ascii="Arial" w:hAnsi="Arial" w:cs="Arial"/>
                <w:color w:val="000000"/>
                <w:szCs w:val="24"/>
                <w:shd w:val="clear" w:color="auto" w:fill="FFFFFF"/>
              </w:rPr>
            </w:pPr>
            <w:r w:rsidRPr="00BF5922">
              <w:rPr>
                <w:rStyle w:val="normaltextrun"/>
                <w:rFonts w:ascii="Arial" w:hAnsi="Arial" w:cs="Arial"/>
                <w:color w:val="000000"/>
                <w:szCs w:val="24"/>
                <w:shd w:val="clear" w:color="auto" w:fill="FFFFFF"/>
              </w:rPr>
              <w:t>It is recognised that Digital skills go far beyond t</w:t>
            </w:r>
            <w:r w:rsidR="00D157D4">
              <w:rPr>
                <w:rStyle w:val="normaltextrun"/>
                <w:rFonts w:ascii="Arial" w:hAnsi="Arial" w:cs="Arial"/>
                <w:color w:val="000000"/>
                <w:szCs w:val="24"/>
                <w:shd w:val="clear" w:color="auto" w:fill="FFFFFF"/>
              </w:rPr>
              <w:t>he capabilities of the Digital T</w:t>
            </w:r>
            <w:r w:rsidRPr="00BF5922">
              <w:rPr>
                <w:rStyle w:val="normaltextrun"/>
                <w:rFonts w:ascii="Arial" w:hAnsi="Arial" w:cs="Arial"/>
                <w:color w:val="000000"/>
                <w:szCs w:val="24"/>
                <w:shd w:val="clear" w:color="auto" w:fill="FFFFFF"/>
              </w:rPr>
              <w:t>eam, and as part of the digital workforce plan review, the need for dedicated digital training and facilitation resources has emerged. The Board’s revised digital workforce plan includes immediate provision of a Digital Training and Facilitation Lead role</w:t>
            </w:r>
            <w:r w:rsidR="006C2560">
              <w:rPr>
                <w:rStyle w:val="normaltextrun"/>
                <w:rFonts w:ascii="Arial" w:hAnsi="Arial" w:cs="Arial"/>
                <w:color w:val="000000"/>
                <w:szCs w:val="24"/>
                <w:shd w:val="clear" w:color="auto" w:fill="FFFFFF"/>
              </w:rPr>
              <w:t>. There are p</w:t>
            </w:r>
            <w:r w:rsidRPr="00BF5922">
              <w:rPr>
                <w:rStyle w:val="normaltextrun"/>
                <w:rFonts w:ascii="Arial" w:hAnsi="Arial" w:cs="Arial"/>
                <w:color w:val="000000"/>
                <w:szCs w:val="24"/>
                <w:shd w:val="clear" w:color="auto" w:fill="FFFFFF"/>
              </w:rPr>
              <w:t>lans</w:t>
            </w:r>
            <w:r w:rsidR="00D157D4">
              <w:rPr>
                <w:rStyle w:val="normaltextrun"/>
                <w:rFonts w:ascii="Arial" w:hAnsi="Arial" w:cs="Arial"/>
                <w:color w:val="000000"/>
                <w:szCs w:val="24"/>
                <w:shd w:val="clear" w:color="auto" w:fill="FFFFFF"/>
              </w:rPr>
              <w:t xml:space="preserve"> to grow this team through the business c</w:t>
            </w:r>
            <w:r w:rsidRPr="00BF5922">
              <w:rPr>
                <w:rStyle w:val="normaltextrun"/>
                <w:rFonts w:ascii="Arial" w:hAnsi="Arial" w:cs="Arial"/>
                <w:color w:val="000000"/>
                <w:szCs w:val="24"/>
                <w:shd w:val="clear" w:color="auto" w:fill="FFFFFF"/>
              </w:rPr>
              <w:t>ase process b</w:t>
            </w:r>
            <w:r w:rsidR="006C2560">
              <w:rPr>
                <w:rStyle w:val="normaltextrun"/>
                <w:rFonts w:ascii="Arial" w:hAnsi="Arial" w:cs="Arial"/>
                <w:color w:val="000000"/>
                <w:szCs w:val="24"/>
                <w:shd w:val="clear" w:color="auto" w:fill="FFFFFF"/>
              </w:rPr>
              <w:t>y at least a further three</w:t>
            </w:r>
            <w:r w:rsidR="00D157D4">
              <w:rPr>
                <w:rStyle w:val="normaltextrun"/>
                <w:rFonts w:ascii="Arial" w:hAnsi="Arial" w:cs="Arial"/>
                <w:color w:val="000000"/>
                <w:szCs w:val="24"/>
                <w:shd w:val="clear" w:color="auto" w:fill="FFFFFF"/>
              </w:rPr>
              <w:t xml:space="preserve"> Digital T</w:t>
            </w:r>
            <w:r w:rsidRPr="00BF5922">
              <w:rPr>
                <w:rStyle w:val="normaltextrun"/>
                <w:rFonts w:ascii="Arial" w:hAnsi="Arial" w:cs="Arial"/>
                <w:color w:val="000000"/>
                <w:szCs w:val="24"/>
                <w:shd w:val="clear" w:color="auto" w:fill="FFFFFF"/>
              </w:rPr>
              <w:t>rainer posts</w:t>
            </w:r>
            <w:r w:rsidR="00D157D4">
              <w:rPr>
                <w:rStyle w:val="normaltextrun"/>
                <w:rFonts w:ascii="Arial" w:hAnsi="Arial" w:cs="Arial"/>
                <w:color w:val="000000"/>
                <w:szCs w:val="24"/>
                <w:shd w:val="clear" w:color="auto" w:fill="FFFFFF"/>
              </w:rPr>
              <w:t>,</w:t>
            </w:r>
            <w:r w:rsidRPr="00BF5922">
              <w:rPr>
                <w:rStyle w:val="normaltextrun"/>
                <w:rFonts w:ascii="Arial" w:hAnsi="Arial" w:cs="Arial"/>
                <w:color w:val="000000"/>
                <w:szCs w:val="24"/>
                <w:shd w:val="clear" w:color="auto" w:fill="FFFFFF"/>
              </w:rPr>
              <w:t xml:space="preserve"> to ensure general basic digital skills as well as application</w:t>
            </w:r>
            <w:r w:rsidR="006C2560">
              <w:rPr>
                <w:rStyle w:val="normaltextrun"/>
                <w:rFonts w:ascii="Arial" w:hAnsi="Arial" w:cs="Arial"/>
                <w:color w:val="000000"/>
                <w:szCs w:val="24"/>
                <w:shd w:val="clear" w:color="auto" w:fill="FFFFFF"/>
              </w:rPr>
              <w:t>-</w:t>
            </w:r>
            <w:r w:rsidRPr="00BF5922">
              <w:rPr>
                <w:rStyle w:val="normaltextrun"/>
                <w:rFonts w:ascii="Arial" w:hAnsi="Arial" w:cs="Arial"/>
                <w:color w:val="000000"/>
                <w:szCs w:val="24"/>
                <w:shd w:val="clear" w:color="auto" w:fill="FFFFFF"/>
              </w:rPr>
              <w:t xml:space="preserve"> specific training are managed </w:t>
            </w:r>
            <w:r w:rsidR="00D157D4">
              <w:rPr>
                <w:rStyle w:val="normaltextrun"/>
                <w:rFonts w:ascii="Arial" w:hAnsi="Arial" w:cs="Arial"/>
                <w:color w:val="000000"/>
                <w:szCs w:val="24"/>
                <w:shd w:val="clear" w:color="auto" w:fill="FFFFFF"/>
              </w:rPr>
              <w:t>and delivered from the Digital T</w:t>
            </w:r>
            <w:r w:rsidRPr="00BF5922">
              <w:rPr>
                <w:rStyle w:val="normaltextrun"/>
                <w:rFonts w:ascii="Arial" w:hAnsi="Arial" w:cs="Arial"/>
                <w:color w:val="000000"/>
                <w:szCs w:val="24"/>
                <w:shd w:val="clear" w:color="auto" w:fill="FFFFFF"/>
              </w:rPr>
              <w:t>eam in partnership with the organisations Learning and Organisational Development Department.</w:t>
            </w:r>
          </w:p>
          <w:p w14:paraId="7DE3765F" w14:textId="77777777" w:rsidR="00AA20D3" w:rsidRPr="00BF5922" w:rsidRDefault="00AA20D3" w:rsidP="007733FE">
            <w:pPr>
              <w:autoSpaceDE w:val="0"/>
              <w:autoSpaceDN w:val="0"/>
              <w:adjustRightInd w:val="0"/>
              <w:rPr>
                <w:rStyle w:val="normaltextrun"/>
                <w:rFonts w:ascii="Arial" w:hAnsi="Arial" w:cs="Arial"/>
                <w:color w:val="000000"/>
                <w:szCs w:val="24"/>
                <w:shd w:val="clear" w:color="auto" w:fill="FFFFFF"/>
              </w:rPr>
            </w:pPr>
          </w:p>
          <w:p w14:paraId="1A410E47" w14:textId="25E28CF8" w:rsidR="00AA20D3" w:rsidRPr="00BF5922" w:rsidRDefault="00AA20D3" w:rsidP="007733FE">
            <w:pPr>
              <w:autoSpaceDE w:val="0"/>
              <w:autoSpaceDN w:val="0"/>
              <w:adjustRightInd w:val="0"/>
              <w:rPr>
                <w:rStyle w:val="normaltextrun"/>
                <w:rFonts w:ascii="Arial" w:hAnsi="Arial" w:cs="Arial"/>
                <w:szCs w:val="24"/>
              </w:rPr>
            </w:pPr>
            <w:r w:rsidRPr="00BF5922">
              <w:rPr>
                <w:rStyle w:val="normaltextrun"/>
                <w:rFonts w:ascii="Arial" w:hAnsi="Arial" w:cs="Arial"/>
                <w:szCs w:val="24"/>
              </w:rPr>
              <w:t>The new Digital Training and Facilitation Lead will be responsible for developing a digital skills roadmap for the organisation utilising a combinati</w:t>
            </w:r>
            <w:r w:rsidR="00D157D4">
              <w:rPr>
                <w:rStyle w:val="normaltextrun"/>
                <w:rFonts w:ascii="Arial" w:hAnsi="Arial" w:cs="Arial"/>
                <w:szCs w:val="24"/>
              </w:rPr>
              <w:t>on of online, self-paced and in-</w:t>
            </w:r>
            <w:r w:rsidRPr="00BF5922">
              <w:rPr>
                <w:rStyle w:val="normaltextrun"/>
                <w:rFonts w:ascii="Arial" w:hAnsi="Arial" w:cs="Arial"/>
                <w:szCs w:val="24"/>
              </w:rPr>
              <w:t>person content to ensure digital skills across the staff base build over time.</w:t>
            </w:r>
          </w:p>
          <w:p w14:paraId="4CCD85B2" w14:textId="77777777" w:rsidR="00AA20D3" w:rsidRPr="00BF5922" w:rsidRDefault="00AA20D3" w:rsidP="007733FE">
            <w:pPr>
              <w:autoSpaceDE w:val="0"/>
              <w:autoSpaceDN w:val="0"/>
              <w:adjustRightInd w:val="0"/>
              <w:rPr>
                <w:rStyle w:val="normaltextrun"/>
                <w:rFonts w:ascii="Arial" w:hAnsi="Arial" w:cs="Arial"/>
                <w:color w:val="000000"/>
                <w:szCs w:val="24"/>
                <w:shd w:val="clear" w:color="auto" w:fill="FFFFFF"/>
              </w:rPr>
            </w:pPr>
          </w:p>
          <w:p w14:paraId="19F12169" w14:textId="77777777" w:rsidR="00AA20D3" w:rsidRPr="00BF5922" w:rsidRDefault="00AA20D3" w:rsidP="007733FE">
            <w:pPr>
              <w:autoSpaceDE w:val="0"/>
              <w:autoSpaceDN w:val="0"/>
              <w:adjustRightInd w:val="0"/>
              <w:rPr>
                <w:rStyle w:val="normaltextrun"/>
                <w:rFonts w:ascii="Arial" w:hAnsi="Arial" w:cs="Arial"/>
                <w:color w:val="000000"/>
                <w:szCs w:val="24"/>
                <w:shd w:val="clear" w:color="auto" w:fill="FFFFFF"/>
              </w:rPr>
            </w:pPr>
            <w:r w:rsidRPr="00BF5922">
              <w:rPr>
                <w:rStyle w:val="normaltextrun"/>
                <w:rFonts w:ascii="Arial" w:hAnsi="Arial" w:cs="Arial"/>
                <w:b/>
                <w:color w:val="000000"/>
                <w:szCs w:val="24"/>
                <w:shd w:val="clear" w:color="auto" w:fill="FFFFFF"/>
              </w:rPr>
              <w:t>Building Digital Capacity, Skills and Resilience within the Organisation</w:t>
            </w:r>
          </w:p>
          <w:p w14:paraId="529B680D" w14:textId="24FABB9D" w:rsidR="00AA20D3" w:rsidRPr="00BF5922" w:rsidRDefault="00AA20D3" w:rsidP="007733FE">
            <w:pPr>
              <w:autoSpaceDE w:val="0"/>
              <w:autoSpaceDN w:val="0"/>
              <w:adjustRightInd w:val="0"/>
              <w:rPr>
                <w:rStyle w:val="eop"/>
                <w:rFonts w:ascii="Arial" w:hAnsi="Arial" w:cs="Arial"/>
                <w:color w:val="000000"/>
                <w:szCs w:val="24"/>
                <w:shd w:val="clear" w:color="auto" w:fill="FFFFFF"/>
              </w:rPr>
            </w:pPr>
            <w:r w:rsidRPr="00BF5922">
              <w:rPr>
                <w:rStyle w:val="normaltextrun"/>
                <w:rFonts w:ascii="Arial" w:hAnsi="Arial" w:cs="Arial"/>
                <w:color w:val="000000"/>
                <w:szCs w:val="24"/>
                <w:shd w:val="clear" w:color="auto" w:fill="FFFFFF"/>
              </w:rPr>
              <w:t xml:space="preserve">Furthermore, NHS GJ is committed to fostering a new ‘Digital’ culture within the Jubilee workforce. This will form a key part of both the new Board Strategy and supporting Digital </w:t>
            </w:r>
            <w:r w:rsidR="00D157D4">
              <w:rPr>
                <w:rStyle w:val="normaltextrun"/>
                <w:rFonts w:ascii="Arial" w:hAnsi="Arial" w:cs="Arial"/>
                <w:color w:val="000000"/>
                <w:szCs w:val="24"/>
                <w:shd w:val="clear" w:color="auto" w:fill="FFFFFF"/>
              </w:rPr>
              <w:t>S</w:t>
            </w:r>
            <w:r w:rsidRPr="00BF5922">
              <w:rPr>
                <w:rStyle w:val="normaltextrun"/>
                <w:rFonts w:ascii="Arial" w:hAnsi="Arial" w:cs="Arial"/>
                <w:color w:val="000000"/>
                <w:szCs w:val="24"/>
                <w:shd w:val="clear" w:color="auto" w:fill="FFFFFF"/>
              </w:rPr>
              <w:t>trategy when published. To achieve this, work is underway to develo</w:t>
            </w:r>
            <w:r w:rsidR="006C2560">
              <w:rPr>
                <w:rStyle w:val="normaltextrun"/>
                <w:rFonts w:ascii="Arial" w:hAnsi="Arial" w:cs="Arial"/>
                <w:color w:val="000000"/>
                <w:szCs w:val="24"/>
                <w:shd w:val="clear" w:color="auto" w:fill="FFFFFF"/>
              </w:rPr>
              <w:t>p a “Digital Champions” network;</w:t>
            </w:r>
            <w:r w:rsidRPr="00BF5922">
              <w:rPr>
                <w:rStyle w:val="normaltextrun"/>
                <w:rFonts w:ascii="Arial" w:hAnsi="Arial" w:cs="Arial"/>
                <w:color w:val="000000"/>
                <w:szCs w:val="24"/>
                <w:shd w:val="clear" w:color="auto" w:fill="FFFFFF"/>
              </w:rPr>
              <w:t xml:space="preserve"> a group of staff from across the organisation who will be responsible for promoting the use of and help develop new digital solutions and services. These volunteers will be provided with the necessary support from the Digital team to in-turn support colleagues in their own clinical and business areas to adopt new technologies and ways of working.</w:t>
            </w:r>
            <w:r w:rsidRPr="00BF5922">
              <w:rPr>
                <w:rStyle w:val="eop"/>
                <w:rFonts w:ascii="Arial" w:hAnsi="Arial" w:cs="Arial"/>
                <w:color w:val="000000"/>
                <w:szCs w:val="24"/>
                <w:shd w:val="clear" w:color="auto" w:fill="FFFFFF"/>
              </w:rPr>
              <w:t> </w:t>
            </w:r>
          </w:p>
          <w:p w14:paraId="2EF38953" w14:textId="77777777" w:rsidR="00AA20D3" w:rsidRPr="00BF5922" w:rsidRDefault="00AA20D3" w:rsidP="007733FE">
            <w:pPr>
              <w:autoSpaceDE w:val="0"/>
              <w:autoSpaceDN w:val="0"/>
              <w:adjustRightInd w:val="0"/>
              <w:rPr>
                <w:rStyle w:val="eop"/>
                <w:rFonts w:ascii="Arial" w:hAnsi="Arial" w:cs="Arial"/>
                <w:color w:val="000000"/>
                <w:szCs w:val="24"/>
                <w:shd w:val="clear" w:color="auto" w:fill="FFFFFF"/>
              </w:rPr>
            </w:pPr>
          </w:p>
          <w:p w14:paraId="4FE7FD62" w14:textId="77777777" w:rsidR="00AA20D3" w:rsidRPr="00BF5922" w:rsidRDefault="00AA20D3" w:rsidP="007733FE">
            <w:pPr>
              <w:autoSpaceDE w:val="0"/>
              <w:autoSpaceDN w:val="0"/>
              <w:adjustRightInd w:val="0"/>
              <w:rPr>
                <w:rStyle w:val="eop"/>
                <w:rFonts w:ascii="Arial" w:hAnsi="Arial" w:cs="Arial"/>
                <w:color w:val="000000"/>
                <w:szCs w:val="24"/>
                <w:shd w:val="clear" w:color="auto" w:fill="FFFFFF"/>
              </w:rPr>
            </w:pPr>
            <w:r w:rsidRPr="00BF5922">
              <w:rPr>
                <w:rStyle w:val="eop"/>
                <w:rFonts w:ascii="Arial" w:hAnsi="Arial" w:cs="Arial"/>
                <w:color w:val="000000"/>
                <w:szCs w:val="24"/>
                <w:shd w:val="clear" w:color="auto" w:fill="FFFFFF"/>
              </w:rPr>
              <w:t xml:space="preserve">In addition to the Champions network, the Digital service will be complimented by new Digital Clinical Lead(s) to ensure there is direct clinical input into the design and adoption of digital services and systems. These individuals will be senior clinicians with sufficient influence within the organisation to promote the Digital programme internally and to represent the Board externally with other Boards regionally and nationally as well as with academic and other third party organisations. </w:t>
            </w:r>
          </w:p>
          <w:p w14:paraId="11F07657" w14:textId="77777777" w:rsidR="00AA20D3" w:rsidRPr="00BF5922" w:rsidRDefault="00AA20D3" w:rsidP="007733FE">
            <w:pPr>
              <w:autoSpaceDE w:val="0"/>
              <w:autoSpaceDN w:val="0"/>
              <w:adjustRightInd w:val="0"/>
              <w:rPr>
                <w:rStyle w:val="eop"/>
                <w:rFonts w:ascii="Arial" w:hAnsi="Arial" w:cs="Arial"/>
                <w:color w:val="000000"/>
                <w:szCs w:val="24"/>
                <w:shd w:val="clear" w:color="auto" w:fill="FFFFFF"/>
              </w:rPr>
            </w:pPr>
          </w:p>
          <w:p w14:paraId="50F8A3FF" w14:textId="771BE19F" w:rsidR="00AA20D3" w:rsidRPr="00BF5922" w:rsidRDefault="00AA20D3" w:rsidP="007733FE">
            <w:pPr>
              <w:autoSpaceDE w:val="0"/>
              <w:autoSpaceDN w:val="0"/>
              <w:adjustRightInd w:val="0"/>
              <w:rPr>
                <w:rStyle w:val="eop"/>
                <w:rFonts w:ascii="Arial" w:hAnsi="Arial" w:cs="Arial"/>
                <w:color w:val="000000"/>
                <w:szCs w:val="24"/>
                <w:shd w:val="clear" w:color="auto" w:fill="FFFFFF"/>
              </w:rPr>
            </w:pPr>
            <w:r w:rsidRPr="00BF5922">
              <w:rPr>
                <w:rStyle w:val="eop"/>
                <w:rFonts w:ascii="Arial" w:hAnsi="Arial" w:cs="Arial"/>
                <w:color w:val="000000"/>
                <w:szCs w:val="24"/>
                <w:shd w:val="clear" w:color="auto" w:fill="FFFFFF"/>
              </w:rPr>
              <w:t xml:space="preserve">Greater focus on digital learning and facilitation will form part of the Digital </w:t>
            </w:r>
            <w:r w:rsidR="00D157D4">
              <w:rPr>
                <w:rStyle w:val="eop"/>
                <w:rFonts w:ascii="Arial" w:hAnsi="Arial" w:cs="Arial"/>
                <w:color w:val="000000"/>
                <w:szCs w:val="24"/>
                <w:shd w:val="clear" w:color="auto" w:fill="FFFFFF"/>
              </w:rPr>
              <w:t>S</w:t>
            </w:r>
            <w:r w:rsidRPr="00BF5922">
              <w:rPr>
                <w:rStyle w:val="eop"/>
                <w:rFonts w:ascii="Arial" w:hAnsi="Arial" w:cs="Arial"/>
                <w:color w:val="000000"/>
                <w:szCs w:val="24"/>
                <w:shd w:val="clear" w:color="auto" w:fill="FFFFFF"/>
              </w:rPr>
              <w:t>trategy along with a plan to create new Digital learning resources, both dedicated staff and a digital learning online toolkit, to further ensure the growth of digital skills across the entire workforce. This initiative will ensure the adoption of digital change is not hindered by low digital skills within clinical and corporate staff groups and foster the organisations move towards an inclusive digital culture.</w:t>
            </w:r>
          </w:p>
          <w:p w14:paraId="6DB856E9" w14:textId="77777777" w:rsidR="00AA20D3" w:rsidRPr="00BF5922" w:rsidRDefault="00AA20D3" w:rsidP="007733FE">
            <w:pPr>
              <w:autoSpaceDE w:val="0"/>
              <w:autoSpaceDN w:val="0"/>
              <w:adjustRightInd w:val="0"/>
              <w:rPr>
                <w:rStyle w:val="eop"/>
                <w:rFonts w:ascii="Arial" w:hAnsi="Arial" w:cs="Arial"/>
                <w:color w:val="000000"/>
                <w:szCs w:val="24"/>
                <w:shd w:val="clear" w:color="auto" w:fill="FFFFFF"/>
              </w:rPr>
            </w:pPr>
          </w:p>
          <w:p w14:paraId="53EB0A5A" w14:textId="77777777" w:rsidR="00AA20D3" w:rsidRPr="00BF5922" w:rsidRDefault="00AA20D3" w:rsidP="007733FE">
            <w:pPr>
              <w:autoSpaceDE w:val="0"/>
              <w:autoSpaceDN w:val="0"/>
              <w:adjustRightInd w:val="0"/>
              <w:rPr>
                <w:rStyle w:val="eop"/>
                <w:rFonts w:ascii="Arial" w:hAnsi="Arial" w:cs="Arial"/>
                <w:b/>
                <w:color w:val="000000"/>
                <w:szCs w:val="24"/>
                <w:shd w:val="clear" w:color="auto" w:fill="FFFFFF"/>
              </w:rPr>
            </w:pPr>
            <w:r w:rsidRPr="00BF5922">
              <w:rPr>
                <w:rStyle w:val="eop"/>
                <w:rFonts w:ascii="Arial" w:hAnsi="Arial" w:cs="Arial"/>
                <w:b/>
                <w:color w:val="000000"/>
                <w:szCs w:val="24"/>
                <w:shd w:val="clear" w:color="auto" w:fill="FFFFFF"/>
              </w:rPr>
              <w:t>Accredited Training Course</w:t>
            </w:r>
          </w:p>
          <w:p w14:paraId="7AF8F323" w14:textId="567DAB5B" w:rsidR="00AA20D3" w:rsidRPr="00BF5922" w:rsidRDefault="00D157D4" w:rsidP="007733FE">
            <w:pPr>
              <w:autoSpaceDE w:val="0"/>
              <w:autoSpaceDN w:val="0"/>
              <w:adjustRightInd w:val="0"/>
              <w:rPr>
                <w:rStyle w:val="eop"/>
                <w:rFonts w:ascii="Arial" w:hAnsi="Arial" w:cs="Arial"/>
                <w:color w:val="000000"/>
                <w:szCs w:val="24"/>
                <w:shd w:val="clear" w:color="auto" w:fill="FFFFFF"/>
              </w:rPr>
            </w:pPr>
            <w:r>
              <w:rPr>
                <w:rStyle w:val="eop"/>
                <w:rFonts w:ascii="Arial" w:hAnsi="Arial" w:cs="Arial"/>
                <w:color w:val="000000"/>
                <w:szCs w:val="24"/>
                <w:shd w:val="clear" w:color="auto" w:fill="FFFFFF"/>
              </w:rPr>
              <w:t>In order to maintain the d</w:t>
            </w:r>
            <w:r w:rsidR="00AA20D3" w:rsidRPr="00BF5922">
              <w:rPr>
                <w:rStyle w:val="eop"/>
                <w:rFonts w:ascii="Arial" w:hAnsi="Arial" w:cs="Arial"/>
                <w:color w:val="000000"/>
                <w:szCs w:val="24"/>
                <w:shd w:val="clear" w:color="auto" w:fill="FFFFFF"/>
              </w:rPr>
              <w:t>igital skills within the workforce t</w:t>
            </w:r>
            <w:r>
              <w:rPr>
                <w:rStyle w:val="eop"/>
                <w:rFonts w:ascii="Arial" w:hAnsi="Arial" w:cs="Arial"/>
                <w:color w:val="000000"/>
                <w:szCs w:val="24"/>
                <w:shd w:val="clear" w:color="auto" w:fill="FFFFFF"/>
              </w:rPr>
              <w:t>o deliver the full benefits of d</w:t>
            </w:r>
            <w:r w:rsidR="00AA20D3" w:rsidRPr="00BF5922">
              <w:rPr>
                <w:rStyle w:val="eop"/>
                <w:rFonts w:ascii="Arial" w:hAnsi="Arial" w:cs="Arial"/>
                <w:color w:val="000000"/>
                <w:szCs w:val="24"/>
                <w:shd w:val="clear" w:color="auto" w:fill="FFFFFF"/>
              </w:rPr>
              <w:t>igital transformation work, the Board will commit to ensuring key support staff have the appropriate skills and accreditation to operate new technology effectively. This will</w:t>
            </w:r>
            <w:r>
              <w:rPr>
                <w:rStyle w:val="eop"/>
                <w:rFonts w:ascii="Arial" w:hAnsi="Arial" w:cs="Arial"/>
                <w:color w:val="000000"/>
                <w:szCs w:val="24"/>
                <w:shd w:val="clear" w:color="auto" w:fill="FFFFFF"/>
              </w:rPr>
              <w:t xml:space="preserve"> be a rolling programme throughout </w:t>
            </w:r>
            <w:r w:rsidR="00AA20D3" w:rsidRPr="00BF5922">
              <w:rPr>
                <w:rStyle w:val="eop"/>
                <w:rFonts w:ascii="Arial" w:hAnsi="Arial" w:cs="Arial"/>
                <w:color w:val="000000"/>
                <w:szCs w:val="24"/>
                <w:shd w:val="clear" w:color="auto" w:fill="FFFFFF"/>
              </w:rPr>
              <w:t>2</w:t>
            </w:r>
            <w:r>
              <w:rPr>
                <w:rStyle w:val="eop"/>
                <w:rFonts w:ascii="Arial" w:hAnsi="Arial" w:cs="Arial"/>
                <w:color w:val="000000"/>
                <w:szCs w:val="24"/>
                <w:shd w:val="clear" w:color="auto" w:fill="FFFFFF"/>
              </w:rPr>
              <w:t>02</w:t>
            </w:r>
            <w:r w:rsidR="00AA20D3" w:rsidRPr="00BF5922">
              <w:rPr>
                <w:rStyle w:val="eop"/>
                <w:rFonts w:ascii="Arial" w:hAnsi="Arial" w:cs="Arial"/>
                <w:color w:val="000000"/>
                <w:szCs w:val="24"/>
                <w:shd w:val="clear" w:color="auto" w:fill="FFFFFF"/>
              </w:rPr>
              <w:t>4/25</w:t>
            </w:r>
            <w:r>
              <w:rPr>
                <w:rStyle w:val="eop"/>
                <w:rFonts w:ascii="Arial" w:hAnsi="Arial" w:cs="Arial"/>
                <w:color w:val="000000"/>
                <w:szCs w:val="24"/>
                <w:shd w:val="clear" w:color="auto" w:fill="FFFFFF"/>
              </w:rPr>
              <w:t>.</w:t>
            </w:r>
          </w:p>
          <w:p w14:paraId="3B947AC1" w14:textId="77777777" w:rsidR="00AA20D3" w:rsidRPr="00BF5922" w:rsidRDefault="00AA20D3" w:rsidP="007733FE">
            <w:pPr>
              <w:autoSpaceDE w:val="0"/>
              <w:autoSpaceDN w:val="0"/>
              <w:adjustRightInd w:val="0"/>
              <w:rPr>
                <w:rStyle w:val="eop"/>
                <w:rFonts w:ascii="Arial" w:hAnsi="Arial" w:cs="Arial"/>
                <w:color w:val="000000"/>
                <w:szCs w:val="24"/>
                <w:shd w:val="clear" w:color="auto" w:fill="FFFFFF"/>
              </w:rPr>
            </w:pPr>
          </w:p>
          <w:p w14:paraId="4A360D76" w14:textId="77777777" w:rsidR="00AA20D3" w:rsidRPr="00BF5922" w:rsidRDefault="00AA20D3" w:rsidP="007733FE">
            <w:pPr>
              <w:autoSpaceDE w:val="0"/>
              <w:autoSpaceDN w:val="0"/>
              <w:adjustRightInd w:val="0"/>
              <w:rPr>
                <w:rStyle w:val="normaltextrun"/>
                <w:rFonts w:ascii="Arial" w:hAnsi="Arial" w:cs="Arial"/>
                <w:b/>
                <w:color w:val="000000"/>
                <w:szCs w:val="24"/>
                <w:shd w:val="clear" w:color="auto" w:fill="FFFFFF"/>
              </w:rPr>
            </w:pPr>
            <w:r w:rsidRPr="00BF5922">
              <w:rPr>
                <w:rStyle w:val="normaltextrun"/>
                <w:rFonts w:ascii="Arial" w:hAnsi="Arial" w:cs="Arial"/>
                <w:b/>
                <w:color w:val="000000"/>
                <w:szCs w:val="24"/>
                <w:shd w:val="clear" w:color="auto" w:fill="FFFFFF"/>
              </w:rPr>
              <w:t>New Ways of Working</w:t>
            </w:r>
          </w:p>
          <w:p w14:paraId="5EB9D09E" w14:textId="77777777" w:rsidR="000162A4" w:rsidRDefault="00AA20D3" w:rsidP="00D157D4">
            <w:pPr>
              <w:autoSpaceDE w:val="0"/>
              <w:autoSpaceDN w:val="0"/>
              <w:adjustRightInd w:val="0"/>
              <w:spacing w:after="240"/>
              <w:rPr>
                <w:rStyle w:val="normaltextrun"/>
                <w:rFonts w:ascii="Arial" w:hAnsi="Arial" w:cs="Arial"/>
                <w:color w:val="000000"/>
                <w:szCs w:val="24"/>
                <w:shd w:val="clear" w:color="auto" w:fill="FFFFFF"/>
              </w:rPr>
            </w:pPr>
            <w:r w:rsidRPr="00BF5922">
              <w:rPr>
                <w:rStyle w:val="normaltextrun"/>
                <w:rFonts w:ascii="Arial" w:hAnsi="Arial" w:cs="Arial"/>
                <w:color w:val="000000"/>
                <w:szCs w:val="24"/>
                <w:shd w:val="clear" w:color="auto" w:fill="FFFFFF"/>
              </w:rPr>
              <w:t xml:space="preserve">The Board will continue to demonstrate commitment </w:t>
            </w:r>
            <w:r w:rsidR="00D157D4">
              <w:rPr>
                <w:rStyle w:val="normaltextrun"/>
                <w:rFonts w:ascii="Arial" w:hAnsi="Arial" w:cs="Arial"/>
                <w:color w:val="000000"/>
                <w:szCs w:val="24"/>
                <w:shd w:val="clear" w:color="auto" w:fill="FFFFFF"/>
              </w:rPr>
              <w:t>to</w:t>
            </w:r>
            <w:r w:rsidRPr="00BF5922">
              <w:rPr>
                <w:rStyle w:val="normaltextrun"/>
                <w:rFonts w:ascii="Arial" w:hAnsi="Arial" w:cs="Arial"/>
                <w:color w:val="000000"/>
                <w:szCs w:val="24"/>
                <w:shd w:val="clear" w:color="auto" w:fill="FFFFFF"/>
              </w:rPr>
              <w:t xml:space="preserve"> making the best use of digital and data technologies to underpin new ways of working. Through support of agile working and a digital workplace, including remote working and working from home, we will continue to refine and embed our approach to how we use our office spaces whilst utilising remote working technology in order to accommodate our growing workf</w:t>
            </w:r>
            <w:r w:rsidR="00B10D94">
              <w:rPr>
                <w:rStyle w:val="normaltextrun"/>
                <w:rFonts w:ascii="Arial" w:hAnsi="Arial" w:cs="Arial"/>
                <w:color w:val="000000"/>
                <w:szCs w:val="24"/>
                <w:shd w:val="clear" w:color="auto" w:fill="FFFFFF"/>
              </w:rPr>
              <w:t>o</w:t>
            </w:r>
            <w:r w:rsidRPr="00BF5922">
              <w:rPr>
                <w:rStyle w:val="normaltextrun"/>
                <w:rFonts w:ascii="Arial" w:hAnsi="Arial" w:cs="Arial"/>
                <w:color w:val="000000"/>
                <w:szCs w:val="24"/>
                <w:shd w:val="clear" w:color="auto" w:fill="FFFFFF"/>
              </w:rPr>
              <w:t>rce</w:t>
            </w:r>
            <w:r w:rsidR="00315090" w:rsidRPr="00BF5922">
              <w:rPr>
                <w:rStyle w:val="normaltextrun"/>
                <w:rFonts w:ascii="Arial" w:hAnsi="Arial" w:cs="Arial"/>
                <w:color w:val="000000"/>
                <w:szCs w:val="24"/>
                <w:shd w:val="clear" w:color="auto" w:fill="FFFFFF"/>
              </w:rPr>
              <w:t>.</w:t>
            </w:r>
          </w:p>
          <w:p w14:paraId="77D91354" w14:textId="0AF00305" w:rsidR="006C2560" w:rsidRPr="006C2560" w:rsidRDefault="006C2560" w:rsidP="00D157D4">
            <w:pPr>
              <w:autoSpaceDE w:val="0"/>
              <w:autoSpaceDN w:val="0"/>
              <w:adjustRightInd w:val="0"/>
              <w:spacing w:after="240"/>
              <w:rPr>
                <w:rStyle w:val="normaltextrun"/>
                <w:rFonts w:ascii="Arial" w:hAnsi="Arial" w:cs="Arial"/>
                <w:b/>
                <w:color w:val="000000"/>
                <w:szCs w:val="24"/>
                <w:shd w:val="clear" w:color="auto" w:fill="FFFFFF"/>
              </w:rPr>
            </w:pPr>
            <w:r>
              <w:rPr>
                <w:rStyle w:val="normaltextrun"/>
                <w:rFonts w:ascii="Arial" w:hAnsi="Arial" w:cs="Arial"/>
                <w:b/>
                <w:color w:val="000000"/>
                <w:szCs w:val="24"/>
                <w:shd w:val="clear" w:color="auto" w:fill="FFFFFF"/>
              </w:rPr>
              <w:t>Other Digital Developments  - NHS GJ</w:t>
            </w:r>
          </w:p>
          <w:p w14:paraId="33DBEECF" w14:textId="77777777" w:rsidR="006C2560" w:rsidRPr="00BF5922" w:rsidRDefault="006C2560" w:rsidP="006C2560">
            <w:pPr>
              <w:spacing w:line="256" w:lineRule="auto"/>
              <w:rPr>
                <w:rFonts w:ascii="Arial" w:eastAsia="Calibri" w:hAnsi="Arial" w:cs="Arial"/>
                <w:b/>
                <w:szCs w:val="24"/>
              </w:rPr>
            </w:pPr>
            <w:r w:rsidRPr="00BF5922">
              <w:rPr>
                <w:rFonts w:ascii="Arial" w:eastAsia="Calibri" w:hAnsi="Arial" w:cs="Arial"/>
                <w:b/>
                <w:szCs w:val="24"/>
              </w:rPr>
              <w:t>Stock Control Rationalisation</w:t>
            </w:r>
          </w:p>
          <w:p w14:paraId="17655950" w14:textId="77777777" w:rsidR="006C2560" w:rsidRPr="00BF5922" w:rsidRDefault="006C2560" w:rsidP="006C2560">
            <w:pPr>
              <w:spacing w:after="160" w:line="256" w:lineRule="auto"/>
              <w:rPr>
                <w:rFonts w:ascii="Arial" w:eastAsia="Calibri" w:hAnsi="Arial" w:cs="Arial"/>
                <w:szCs w:val="24"/>
              </w:rPr>
            </w:pPr>
            <w:r w:rsidRPr="00BF5922">
              <w:rPr>
                <w:rFonts w:ascii="Arial" w:eastAsia="Calibri" w:hAnsi="Arial" w:cs="Arial"/>
                <w:szCs w:val="24"/>
              </w:rPr>
              <w:t>The Board will continue supporting the green theatres initiative across the site through the rationalisation of stock management and digital procurement processes. This is an ongoing programme of work for this financial year.</w:t>
            </w:r>
          </w:p>
          <w:p w14:paraId="26200AEF" w14:textId="77777777" w:rsidR="006C2560" w:rsidRPr="00BF5922" w:rsidRDefault="006C2560" w:rsidP="006C2560">
            <w:pPr>
              <w:autoSpaceDE w:val="0"/>
              <w:autoSpaceDN w:val="0"/>
              <w:adjustRightInd w:val="0"/>
              <w:spacing w:line="259" w:lineRule="auto"/>
              <w:rPr>
                <w:rFonts w:ascii="Arial" w:eastAsia="Calibri" w:hAnsi="Arial" w:cs="Arial"/>
                <w:b/>
                <w:szCs w:val="24"/>
              </w:rPr>
            </w:pPr>
            <w:r w:rsidRPr="00BF5922">
              <w:rPr>
                <w:rFonts w:ascii="Arial" w:eastAsia="Calibri" w:hAnsi="Arial" w:cs="Arial"/>
                <w:b/>
                <w:szCs w:val="24"/>
              </w:rPr>
              <w:t>Theatre Scheduling Adoption</w:t>
            </w:r>
          </w:p>
          <w:p w14:paraId="7A3EF856" w14:textId="12F96A8D" w:rsidR="006C2560" w:rsidRPr="00472505" w:rsidRDefault="006C2560" w:rsidP="006C2560">
            <w:pPr>
              <w:autoSpaceDE w:val="0"/>
              <w:autoSpaceDN w:val="0"/>
              <w:adjustRightInd w:val="0"/>
              <w:spacing w:after="240"/>
              <w:rPr>
                <w:rFonts w:ascii="Arial" w:eastAsia="Calibri" w:hAnsi="Arial" w:cs="Arial"/>
                <w:szCs w:val="24"/>
              </w:rPr>
            </w:pPr>
            <w:r w:rsidRPr="00BF5922">
              <w:rPr>
                <w:rFonts w:ascii="Arial" w:eastAsia="Calibri" w:hAnsi="Arial" w:cs="Arial"/>
                <w:szCs w:val="24"/>
              </w:rPr>
              <w:t xml:space="preserve">We will continue to support the adoption of national theatre scheduling solutions following completion of the procurement process. This is expected towards the end of </w:t>
            </w:r>
            <w:r>
              <w:rPr>
                <w:rFonts w:ascii="Arial" w:eastAsia="Calibri" w:hAnsi="Arial" w:cs="Arial"/>
                <w:szCs w:val="24"/>
              </w:rPr>
              <w:t>20</w:t>
            </w:r>
            <w:r w:rsidRPr="00BF5922">
              <w:rPr>
                <w:rFonts w:ascii="Arial" w:eastAsia="Calibri" w:hAnsi="Arial" w:cs="Arial"/>
                <w:szCs w:val="24"/>
              </w:rPr>
              <w:t>24/25.</w:t>
            </w:r>
          </w:p>
        </w:tc>
      </w:tr>
      <w:tr w:rsidR="00AA20D3" w:rsidRPr="00BF5922" w14:paraId="11E19833" w14:textId="77777777" w:rsidTr="00C03DA9">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0"/>
        </w:trPr>
        <w:tc>
          <w:tcPr>
            <w:tcW w:w="603" w:type="dxa"/>
            <w:vMerge w:val="restart"/>
            <w:tcBorders>
              <w:top w:val="single" w:sz="4" w:space="0" w:color="auto"/>
              <w:left w:val="single" w:sz="4" w:space="0" w:color="auto"/>
              <w:right w:val="single" w:sz="4" w:space="0" w:color="auto"/>
            </w:tcBorders>
          </w:tcPr>
          <w:p w14:paraId="307B67FF" w14:textId="67DEBD44" w:rsidR="00AA20D3" w:rsidRPr="00BF5922" w:rsidRDefault="00AA20D3" w:rsidP="007733FE">
            <w:pPr>
              <w:rPr>
                <w:rFonts w:ascii="Arial" w:hAnsi="Arial" w:cs="Arial"/>
                <w:b/>
                <w:bCs/>
                <w:szCs w:val="24"/>
              </w:rPr>
            </w:pPr>
            <w:r w:rsidRPr="00BF5922">
              <w:rPr>
                <w:rFonts w:ascii="Arial" w:hAnsi="Arial" w:cs="Arial"/>
                <w:b/>
                <w:bCs/>
                <w:szCs w:val="24"/>
              </w:rPr>
              <w:t>9.4</w:t>
            </w:r>
          </w:p>
        </w:tc>
        <w:tc>
          <w:tcPr>
            <w:tcW w:w="1722" w:type="dxa"/>
            <w:vMerge w:val="restart"/>
            <w:tcBorders>
              <w:top w:val="single" w:sz="4" w:space="0" w:color="auto"/>
              <w:left w:val="single" w:sz="4" w:space="0" w:color="auto"/>
              <w:right w:val="single" w:sz="4" w:space="0" w:color="auto"/>
            </w:tcBorders>
          </w:tcPr>
          <w:p w14:paraId="7EA25CE9" w14:textId="28410980" w:rsidR="00E70025" w:rsidRPr="00BF5922" w:rsidRDefault="00E70025" w:rsidP="007733FE">
            <w:pPr>
              <w:autoSpaceDE w:val="0"/>
              <w:autoSpaceDN w:val="0"/>
              <w:adjustRightInd w:val="0"/>
              <w:rPr>
                <w:rFonts w:ascii="Arial" w:hAnsi="Arial" w:cs="Arial"/>
                <w:b/>
                <w:szCs w:val="24"/>
              </w:rPr>
            </w:pPr>
            <w:r w:rsidRPr="00BF5922">
              <w:rPr>
                <w:rFonts w:ascii="Arial" w:hAnsi="Arial" w:cs="Arial"/>
                <w:b/>
                <w:bCs/>
                <w:szCs w:val="24"/>
              </w:rPr>
              <w:t>National Associate Director</w:t>
            </w:r>
          </w:p>
          <w:p w14:paraId="40F7F77E" w14:textId="77777777" w:rsidR="00E70025" w:rsidRPr="00BF5922" w:rsidRDefault="00E70025" w:rsidP="007733FE">
            <w:pPr>
              <w:autoSpaceDE w:val="0"/>
              <w:autoSpaceDN w:val="0"/>
              <w:adjustRightInd w:val="0"/>
              <w:rPr>
                <w:rFonts w:ascii="Arial" w:hAnsi="Arial" w:cs="Arial"/>
                <w:b/>
                <w:szCs w:val="24"/>
              </w:rPr>
            </w:pPr>
          </w:p>
          <w:p w14:paraId="764DC765" w14:textId="77777777" w:rsidR="00E70025" w:rsidRPr="00BF5922" w:rsidRDefault="00E70025" w:rsidP="007733FE">
            <w:pPr>
              <w:autoSpaceDE w:val="0"/>
              <w:autoSpaceDN w:val="0"/>
              <w:adjustRightInd w:val="0"/>
              <w:rPr>
                <w:rFonts w:ascii="Arial" w:hAnsi="Arial" w:cs="Arial"/>
                <w:b/>
                <w:szCs w:val="24"/>
              </w:rPr>
            </w:pPr>
          </w:p>
          <w:p w14:paraId="23A2EA6D" w14:textId="77777777" w:rsidR="00E70025" w:rsidRPr="00BF5922" w:rsidRDefault="00E70025" w:rsidP="007733FE">
            <w:pPr>
              <w:autoSpaceDE w:val="0"/>
              <w:autoSpaceDN w:val="0"/>
              <w:adjustRightInd w:val="0"/>
              <w:rPr>
                <w:rFonts w:ascii="Arial" w:hAnsi="Arial" w:cs="Arial"/>
                <w:b/>
                <w:szCs w:val="24"/>
              </w:rPr>
            </w:pPr>
          </w:p>
          <w:p w14:paraId="336AF809" w14:textId="77777777" w:rsidR="00E70025" w:rsidRPr="00BF5922" w:rsidRDefault="00E70025" w:rsidP="007733FE">
            <w:pPr>
              <w:autoSpaceDE w:val="0"/>
              <w:autoSpaceDN w:val="0"/>
              <w:adjustRightInd w:val="0"/>
              <w:rPr>
                <w:rFonts w:ascii="Arial" w:hAnsi="Arial" w:cs="Arial"/>
                <w:b/>
                <w:szCs w:val="24"/>
              </w:rPr>
            </w:pPr>
          </w:p>
          <w:p w14:paraId="614DD669" w14:textId="77777777" w:rsidR="00E70025" w:rsidRPr="00BF5922" w:rsidRDefault="00E70025" w:rsidP="007733FE">
            <w:pPr>
              <w:autoSpaceDE w:val="0"/>
              <w:autoSpaceDN w:val="0"/>
              <w:adjustRightInd w:val="0"/>
              <w:rPr>
                <w:rFonts w:ascii="Arial" w:hAnsi="Arial" w:cs="Arial"/>
                <w:b/>
                <w:szCs w:val="24"/>
              </w:rPr>
            </w:pPr>
          </w:p>
          <w:p w14:paraId="7FBBB41E" w14:textId="77777777" w:rsidR="00E70025" w:rsidRPr="00BF5922" w:rsidRDefault="00E70025" w:rsidP="007733FE">
            <w:pPr>
              <w:autoSpaceDE w:val="0"/>
              <w:autoSpaceDN w:val="0"/>
              <w:adjustRightInd w:val="0"/>
              <w:rPr>
                <w:rFonts w:ascii="Arial" w:hAnsi="Arial" w:cs="Arial"/>
                <w:b/>
                <w:szCs w:val="24"/>
              </w:rPr>
            </w:pPr>
          </w:p>
          <w:p w14:paraId="70F21259" w14:textId="77777777" w:rsidR="00E70025" w:rsidRPr="00BF5922" w:rsidRDefault="00E70025" w:rsidP="007733FE">
            <w:pPr>
              <w:autoSpaceDE w:val="0"/>
              <w:autoSpaceDN w:val="0"/>
              <w:adjustRightInd w:val="0"/>
              <w:rPr>
                <w:rFonts w:ascii="Arial" w:hAnsi="Arial" w:cs="Arial"/>
                <w:b/>
                <w:szCs w:val="24"/>
              </w:rPr>
            </w:pPr>
          </w:p>
          <w:p w14:paraId="01F186BF" w14:textId="77777777" w:rsidR="00E70025" w:rsidRPr="00BF5922" w:rsidRDefault="00E70025" w:rsidP="007733FE">
            <w:pPr>
              <w:autoSpaceDE w:val="0"/>
              <w:autoSpaceDN w:val="0"/>
              <w:adjustRightInd w:val="0"/>
              <w:rPr>
                <w:rFonts w:ascii="Arial" w:hAnsi="Arial" w:cs="Arial"/>
                <w:b/>
                <w:szCs w:val="24"/>
              </w:rPr>
            </w:pPr>
          </w:p>
          <w:p w14:paraId="7C48B3A9" w14:textId="77777777" w:rsidR="00E70025" w:rsidRPr="00BF5922" w:rsidRDefault="00E70025" w:rsidP="007733FE">
            <w:pPr>
              <w:autoSpaceDE w:val="0"/>
              <w:autoSpaceDN w:val="0"/>
              <w:adjustRightInd w:val="0"/>
              <w:rPr>
                <w:rFonts w:ascii="Arial" w:hAnsi="Arial" w:cs="Arial"/>
                <w:b/>
                <w:szCs w:val="24"/>
              </w:rPr>
            </w:pPr>
          </w:p>
          <w:p w14:paraId="10CB43EF" w14:textId="77777777" w:rsidR="00E70025" w:rsidRPr="00BF5922" w:rsidRDefault="00E70025" w:rsidP="007733FE">
            <w:pPr>
              <w:autoSpaceDE w:val="0"/>
              <w:autoSpaceDN w:val="0"/>
              <w:adjustRightInd w:val="0"/>
              <w:rPr>
                <w:rFonts w:ascii="Arial" w:hAnsi="Arial" w:cs="Arial"/>
                <w:b/>
                <w:szCs w:val="24"/>
              </w:rPr>
            </w:pPr>
          </w:p>
          <w:p w14:paraId="244CCB00" w14:textId="77777777" w:rsidR="00E70025" w:rsidRPr="00BF5922" w:rsidRDefault="00E70025" w:rsidP="007733FE">
            <w:pPr>
              <w:autoSpaceDE w:val="0"/>
              <w:autoSpaceDN w:val="0"/>
              <w:adjustRightInd w:val="0"/>
              <w:rPr>
                <w:rFonts w:ascii="Arial" w:hAnsi="Arial" w:cs="Arial"/>
                <w:b/>
                <w:szCs w:val="24"/>
              </w:rPr>
            </w:pPr>
          </w:p>
          <w:p w14:paraId="320F0643" w14:textId="77777777" w:rsidR="00E70025" w:rsidRPr="00BF5922" w:rsidRDefault="00E70025" w:rsidP="007733FE">
            <w:pPr>
              <w:autoSpaceDE w:val="0"/>
              <w:autoSpaceDN w:val="0"/>
              <w:adjustRightInd w:val="0"/>
              <w:rPr>
                <w:rFonts w:ascii="Arial" w:hAnsi="Arial" w:cs="Arial"/>
                <w:b/>
                <w:szCs w:val="24"/>
              </w:rPr>
            </w:pPr>
          </w:p>
          <w:p w14:paraId="097F60AD" w14:textId="77777777" w:rsidR="00E70025" w:rsidRPr="00BF5922" w:rsidRDefault="00E70025" w:rsidP="007733FE">
            <w:pPr>
              <w:autoSpaceDE w:val="0"/>
              <w:autoSpaceDN w:val="0"/>
              <w:adjustRightInd w:val="0"/>
              <w:rPr>
                <w:rFonts w:ascii="Arial" w:hAnsi="Arial" w:cs="Arial"/>
                <w:b/>
                <w:szCs w:val="24"/>
              </w:rPr>
            </w:pPr>
          </w:p>
          <w:p w14:paraId="31A549FB" w14:textId="77777777" w:rsidR="00E70025" w:rsidRPr="00BF5922" w:rsidRDefault="00E70025" w:rsidP="007733FE">
            <w:pPr>
              <w:autoSpaceDE w:val="0"/>
              <w:autoSpaceDN w:val="0"/>
              <w:adjustRightInd w:val="0"/>
              <w:rPr>
                <w:rFonts w:ascii="Arial" w:hAnsi="Arial" w:cs="Arial"/>
                <w:b/>
                <w:szCs w:val="24"/>
              </w:rPr>
            </w:pPr>
          </w:p>
          <w:p w14:paraId="5F4B8B9D" w14:textId="77777777" w:rsidR="00E70025" w:rsidRPr="00BF5922" w:rsidRDefault="00E70025" w:rsidP="007733FE">
            <w:pPr>
              <w:autoSpaceDE w:val="0"/>
              <w:autoSpaceDN w:val="0"/>
              <w:adjustRightInd w:val="0"/>
              <w:rPr>
                <w:rFonts w:ascii="Arial" w:hAnsi="Arial" w:cs="Arial"/>
                <w:b/>
                <w:szCs w:val="24"/>
              </w:rPr>
            </w:pPr>
          </w:p>
          <w:p w14:paraId="67419B37" w14:textId="77777777" w:rsidR="00E70025" w:rsidRPr="00BF5922" w:rsidRDefault="00E70025" w:rsidP="007733FE">
            <w:pPr>
              <w:autoSpaceDE w:val="0"/>
              <w:autoSpaceDN w:val="0"/>
              <w:adjustRightInd w:val="0"/>
              <w:rPr>
                <w:rFonts w:ascii="Arial" w:hAnsi="Arial" w:cs="Arial"/>
                <w:b/>
                <w:szCs w:val="24"/>
              </w:rPr>
            </w:pPr>
          </w:p>
          <w:p w14:paraId="02ADD1BE" w14:textId="77777777" w:rsidR="00E70025" w:rsidRPr="00BF5922" w:rsidRDefault="00E70025" w:rsidP="007733FE">
            <w:pPr>
              <w:autoSpaceDE w:val="0"/>
              <w:autoSpaceDN w:val="0"/>
              <w:adjustRightInd w:val="0"/>
              <w:rPr>
                <w:rFonts w:ascii="Arial" w:hAnsi="Arial" w:cs="Arial"/>
                <w:b/>
                <w:szCs w:val="24"/>
              </w:rPr>
            </w:pPr>
          </w:p>
          <w:p w14:paraId="2B6D454D" w14:textId="77777777" w:rsidR="00E70025" w:rsidRPr="00BF5922" w:rsidRDefault="00E70025" w:rsidP="007733FE">
            <w:pPr>
              <w:autoSpaceDE w:val="0"/>
              <w:autoSpaceDN w:val="0"/>
              <w:adjustRightInd w:val="0"/>
              <w:rPr>
                <w:rFonts w:ascii="Arial" w:hAnsi="Arial" w:cs="Arial"/>
                <w:b/>
                <w:szCs w:val="24"/>
              </w:rPr>
            </w:pPr>
          </w:p>
          <w:p w14:paraId="4602663B" w14:textId="77777777" w:rsidR="00E70025" w:rsidRPr="00BF5922" w:rsidRDefault="00E70025" w:rsidP="007733FE">
            <w:pPr>
              <w:autoSpaceDE w:val="0"/>
              <w:autoSpaceDN w:val="0"/>
              <w:adjustRightInd w:val="0"/>
              <w:rPr>
                <w:rFonts w:ascii="Arial" w:hAnsi="Arial" w:cs="Arial"/>
                <w:b/>
                <w:szCs w:val="24"/>
              </w:rPr>
            </w:pPr>
          </w:p>
          <w:p w14:paraId="7740954D" w14:textId="77777777" w:rsidR="00E70025" w:rsidRPr="00BF5922" w:rsidRDefault="00E70025" w:rsidP="007733FE">
            <w:pPr>
              <w:autoSpaceDE w:val="0"/>
              <w:autoSpaceDN w:val="0"/>
              <w:adjustRightInd w:val="0"/>
              <w:rPr>
                <w:rFonts w:ascii="Arial" w:hAnsi="Arial" w:cs="Arial"/>
                <w:b/>
                <w:szCs w:val="24"/>
              </w:rPr>
            </w:pPr>
          </w:p>
          <w:p w14:paraId="3A5D0DA1" w14:textId="77777777" w:rsidR="00E70025" w:rsidRPr="00BF5922" w:rsidRDefault="00E70025" w:rsidP="007733FE">
            <w:pPr>
              <w:autoSpaceDE w:val="0"/>
              <w:autoSpaceDN w:val="0"/>
              <w:adjustRightInd w:val="0"/>
              <w:rPr>
                <w:rFonts w:ascii="Arial" w:hAnsi="Arial" w:cs="Arial"/>
                <w:b/>
                <w:szCs w:val="24"/>
              </w:rPr>
            </w:pPr>
          </w:p>
          <w:p w14:paraId="4E356D1E" w14:textId="77777777" w:rsidR="00E70025" w:rsidRPr="00BF5922" w:rsidRDefault="00E70025" w:rsidP="007733FE">
            <w:pPr>
              <w:autoSpaceDE w:val="0"/>
              <w:autoSpaceDN w:val="0"/>
              <w:adjustRightInd w:val="0"/>
              <w:rPr>
                <w:rFonts w:ascii="Arial" w:hAnsi="Arial" w:cs="Arial"/>
                <w:b/>
                <w:szCs w:val="24"/>
              </w:rPr>
            </w:pPr>
          </w:p>
          <w:p w14:paraId="0A7ED5CC" w14:textId="6F8738B4" w:rsidR="00E70025" w:rsidRDefault="00E70025" w:rsidP="007733FE">
            <w:pPr>
              <w:autoSpaceDE w:val="0"/>
              <w:autoSpaceDN w:val="0"/>
              <w:adjustRightInd w:val="0"/>
              <w:rPr>
                <w:rFonts w:ascii="Arial" w:hAnsi="Arial" w:cs="Arial"/>
                <w:b/>
                <w:szCs w:val="24"/>
              </w:rPr>
            </w:pPr>
          </w:p>
          <w:p w14:paraId="31973F16" w14:textId="551F4559" w:rsidR="001446CA" w:rsidRDefault="001446CA" w:rsidP="007733FE">
            <w:pPr>
              <w:autoSpaceDE w:val="0"/>
              <w:autoSpaceDN w:val="0"/>
              <w:adjustRightInd w:val="0"/>
              <w:rPr>
                <w:rFonts w:ascii="Arial" w:hAnsi="Arial" w:cs="Arial"/>
                <w:b/>
                <w:szCs w:val="24"/>
              </w:rPr>
            </w:pPr>
          </w:p>
          <w:p w14:paraId="2BB43B41" w14:textId="3077B2A4" w:rsidR="00A046E3" w:rsidRDefault="00A046E3" w:rsidP="007733FE">
            <w:pPr>
              <w:autoSpaceDE w:val="0"/>
              <w:autoSpaceDN w:val="0"/>
              <w:adjustRightInd w:val="0"/>
              <w:rPr>
                <w:rFonts w:ascii="Arial" w:hAnsi="Arial" w:cs="Arial"/>
                <w:b/>
                <w:szCs w:val="24"/>
              </w:rPr>
            </w:pPr>
          </w:p>
          <w:p w14:paraId="7B0D0342" w14:textId="71BE3395" w:rsidR="00A046E3" w:rsidRDefault="00A046E3" w:rsidP="007733FE">
            <w:pPr>
              <w:autoSpaceDE w:val="0"/>
              <w:autoSpaceDN w:val="0"/>
              <w:adjustRightInd w:val="0"/>
              <w:rPr>
                <w:rFonts w:ascii="Arial" w:hAnsi="Arial" w:cs="Arial"/>
                <w:b/>
                <w:szCs w:val="24"/>
              </w:rPr>
            </w:pPr>
          </w:p>
          <w:p w14:paraId="28CDDA36" w14:textId="037E8ABA" w:rsidR="00A046E3" w:rsidRDefault="00A046E3" w:rsidP="007733FE">
            <w:pPr>
              <w:autoSpaceDE w:val="0"/>
              <w:autoSpaceDN w:val="0"/>
              <w:adjustRightInd w:val="0"/>
              <w:rPr>
                <w:rFonts w:ascii="Arial" w:hAnsi="Arial" w:cs="Arial"/>
                <w:b/>
                <w:szCs w:val="24"/>
              </w:rPr>
            </w:pPr>
          </w:p>
          <w:p w14:paraId="289CA397" w14:textId="01778F9B" w:rsidR="00A046E3" w:rsidRDefault="00A046E3" w:rsidP="007733FE">
            <w:pPr>
              <w:autoSpaceDE w:val="0"/>
              <w:autoSpaceDN w:val="0"/>
              <w:adjustRightInd w:val="0"/>
              <w:rPr>
                <w:rFonts w:ascii="Arial" w:hAnsi="Arial" w:cs="Arial"/>
                <w:b/>
                <w:szCs w:val="24"/>
              </w:rPr>
            </w:pPr>
          </w:p>
          <w:p w14:paraId="62CCD0AC" w14:textId="0EAB05FA" w:rsidR="00A046E3" w:rsidRDefault="00A046E3" w:rsidP="007733FE">
            <w:pPr>
              <w:autoSpaceDE w:val="0"/>
              <w:autoSpaceDN w:val="0"/>
              <w:adjustRightInd w:val="0"/>
              <w:rPr>
                <w:rFonts w:ascii="Arial" w:hAnsi="Arial" w:cs="Arial"/>
                <w:b/>
                <w:szCs w:val="24"/>
              </w:rPr>
            </w:pPr>
          </w:p>
          <w:p w14:paraId="5210FAB2" w14:textId="5D4AD6D9" w:rsidR="00A046E3" w:rsidRDefault="00A046E3" w:rsidP="007733FE">
            <w:pPr>
              <w:autoSpaceDE w:val="0"/>
              <w:autoSpaceDN w:val="0"/>
              <w:adjustRightInd w:val="0"/>
              <w:rPr>
                <w:rFonts w:ascii="Arial" w:hAnsi="Arial" w:cs="Arial"/>
                <w:b/>
                <w:szCs w:val="24"/>
              </w:rPr>
            </w:pPr>
          </w:p>
          <w:p w14:paraId="1B211C99" w14:textId="77777777" w:rsidR="00A046E3" w:rsidRPr="00BF5922" w:rsidRDefault="00A046E3" w:rsidP="007733FE">
            <w:pPr>
              <w:autoSpaceDE w:val="0"/>
              <w:autoSpaceDN w:val="0"/>
              <w:adjustRightInd w:val="0"/>
              <w:rPr>
                <w:rFonts w:ascii="Arial" w:hAnsi="Arial" w:cs="Arial"/>
                <w:b/>
                <w:szCs w:val="24"/>
              </w:rPr>
            </w:pPr>
          </w:p>
          <w:p w14:paraId="7FF81096" w14:textId="19B46EA4" w:rsidR="00AA20D3" w:rsidRPr="00BF5922" w:rsidRDefault="00AA20D3" w:rsidP="007733FE">
            <w:pPr>
              <w:autoSpaceDE w:val="0"/>
              <w:autoSpaceDN w:val="0"/>
              <w:adjustRightInd w:val="0"/>
              <w:rPr>
                <w:rFonts w:ascii="Arial" w:hAnsi="Arial" w:cs="Arial"/>
                <w:b/>
                <w:bCs/>
                <w:color w:val="000000"/>
                <w:szCs w:val="24"/>
              </w:rPr>
            </w:pPr>
          </w:p>
        </w:tc>
        <w:tc>
          <w:tcPr>
            <w:tcW w:w="8170" w:type="dxa"/>
            <w:tcBorders>
              <w:top w:val="single" w:sz="4" w:space="0" w:color="auto"/>
              <w:left w:val="single" w:sz="4" w:space="0" w:color="auto"/>
              <w:bottom w:val="single" w:sz="4" w:space="0" w:color="auto"/>
              <w:right w:val="single" w:sz="4" w:space="0" w:color="auto"/>
            </w:tcBorders>
            <w:vAlign w:val="center"/>
          </w:tcPr>
          <w:p w14:paraId="09516021" w14:textId="016E8177" w:rsidR="00AA20D3" w:rsidRPr="00BF5922" w:rsidRDefault="00AA20D3" w:rsidP="001446CA">
            <w:pPr>
              <w:autoSpaceDE w:val="0"/>
              <w:autoSpaceDN w:val="0"/>
              <w:adjustRightInd w:val="0"/>
              <w:spacing w:after="240"/>
              <w:rPr>
                <w:rFonts w:ascii="Arial" w:hAnsi="Arial" w:cs="Arial"/>
                <w:b/>
                <w:bCs/>
                <w:color w:val="000000"/>
                <w:szCs w:val="24"/>
              </w:rPr>
            </w:pPr>
            <w:r w:rsidRPr="00BF5922">
              <w:rPr>
                <w:rFonts w:ascii="Arial" w:hAnsi="Arial" w:cs="Arial"/>
                <w:b/>
                <w:bCs/>
                <w:color w:val="000000"/>
                <w:szCs w:val="24"/>
              </w:rPr>
              <w:t>Working collaboratively with other organisations to scale and adopt innovation, with particular reference to the adoption of Innovation Design Authority (IDA) approved innovations as part of the Accelerated National Innovation Adoption (ANIA) pathway.</w:t>
            </w:r>
          </w:p>
        </w:tc>
      </w:tr>
      <w:tr w:rsidR="00AA20D3" w:rsidRPr="00BF5922" w14:paraId="592C2B1D" w14:textId="77777777" w:rsidTr="00C03DA9">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0"/>
        </w:trPr>
        <w:tc>
          <w:tcPr>
            <w:tcW w:w="603" w:type="dxa"/>
            <w:vMerge/>
            <w:tcBorders>
              <w:left w:val="single" w:sz="4" w:space="0" w:color="auto"/>
              <w:bottom w:val="single" w:sz="4" w:space="0" w:color="auto"/>
              <w:right w:val="single" w:sz="4" w:space="0" w:color="auto"/>
            </w:tcBorders>
            <w:vAlign w:val="center"/>
          </w:tcPr>
          <w:p w14:paraId="01BB1FB2" w14:textId="77777777" w:rsidR="00AA20D3" w:rsidRPr="00BF5922" w:rsidRDefault="00AA20D3" w:rsidP="007733FE">
            <w:pPr>
              <w:rPr>
                <w:rFonts w:ascii="Arial" w:hAnsi="Arial" w:cs="Arial"/>
                <w:b/>
                <w:bCs/>
                <w:szCs w:val="24"/>
              </w:rPr>
            </w:pPr>
          </w:p>
        </w:tc>
        <w:tc>
          <w:tcPr>
            <w:tcW w:w="1722" w:type="dxa"/>
            <w:vMerge/>
            <w:tcBorders>
              <w:left w:val="single" w:sz="4" w:space="0" w:color="auto"/>
              <w:bottom w:val="single" w:sz="4" w:space="0" w:color="auto"/>
              <w:right w:val="single" w:sz="4" w:space="0" w:color="auto"/>
            </w:tcBorders>
          </w:tcPr>
          <w:p w14:paraId="02BB9415" w14:textId="77777777" w:rsidR="00AA20D3" w:rsidRPr="00BF5922" w:rsidRDefault="00AA20D3" w:rsidP="007733FE">
            <w:pPr>
              <w:autoSpaceDE w:val="0"/>
              <w:autoSpaceDN w:val="0"/>
              <w:adjustRightInd w:val="0"/>
              <w:rPr>
                <w:rFonts w:ascii="Arial" w:hAnsi="Arial" w:cs="Arial"/>
                <w:b/>
                <w:bCs/>
                <w:color w:val="000000"/>
                <w:szCs w:val="24"/>
              </w:rPr>
            </w:pPr>
          </w:p>
        </w:tc>
        <w:tc>
          <w:tcPr>
            <w:tcW w:w="8170" w:type="dxa"/>
            <w:tcBorders>
              <w:top w:val="single" w:sz="4" w:space="0" w:color="auto"/>
              <w:left w:val="single" w:sz="4" w:space="0" w:color="auto"/>
              <w:bottom w:val="single" w:sz="4" w:space="0" w:color="auto"/>
              <w:right w:val="single" w:sz="4" w:space="0" w:color="auto"/>
            </w:tcBorders>
            <w:vAlign w:val="center"/>
          </w:tcPr>
          <w:p w14:paraId="6A73BD0F" w14:textId="130FC99A" w:rsidR="00AA20D3" w:rsidRPr="00D157D4" w:rsidRDefault="00D157D4" w:rsidP="0065047F">
            <w:pPr>
              <w:spacing w:after="160" w:line="259" w:lineRule="auto"/>
              <w:rPr>
                <w:rFonts w:ascii="Arial" w:eastAsia="Calibri" w:hAnsi="Arial" w:cs="Arial"/>
                <w:b/>
                <w:szCs w:val="24"/>
                <w:u w:val="single"/>
              </w:rPr>
            </w:pPr>
            <w:r w:rsidRPr="00D157D4">
              <w:rPr>
                <w:rFonts w:ascii="Arial" w:eastAsia="Calibri" w:hAnsi="Arial" w:cs="Arial"/>
                <w:b/>
                <w:szCs w:val="24"/>
                <w:u w:val="single"/>
              </w:rPr>
              <w:t>The Centre for Sustainable Delivery</w:t>
            </w:r>
          </w:p>
          <w:p w14:paraId="716FEA3D" w14:textId="47927B5E" w:rsidR="00AA20D3" w:rsidRPr="00BF5922" w:rsidRDefault="00D157D4" w:rsidP="007733FE">
            <w:pPr>
              <w:spacing w:after="160" w:line="259" w:lineRule="auto"/>
              <w:rPr>
                <w:rFonts w:ascii="Arial" w:eastAsia="Calibri" w:hAnsi="Arial" w:cs="Arial"/>
                <w:szCs w:val="24"/>
              </w:rPr>
            </w:pPr>
            <w:r>
              <w:rPr>
                <w:rFonts w:ascii="Arial" w:eastAsia="Calibri" w:hAnsi="Arial" w:cs="Arial"/>
                <w:szCs w:val="24"/>
              </w:rPr>
              <w:t xml:space="preserve">The </w:t>
            </w:r>
            <w:r w:rsidR="00AA20D3" w:rsidRPr="00BF5922">
              <w:rPr>
                <w:rFonts w:ascii="Arial" w:eastAsia="Calibri" w:hAnsi="Arial" w:cs="Arial"/>
                <w:szCs w:val="24"/>
              </w:rPr>
              <w:t xml:space="preserve">CfSD is responsible for the delivery of the ANIA pathway.  This includes supporting the work of the IDA, who have overall oversight of the ANIA pathway.  </w:t>
            </w:r>
          </w:p>
          <w:p w14:paraId="5A4F906B" w14:textId="6947C27B" w:rsidR="003A7C02" w:rsidRPr="00BF5922" w:rsidRDefault="006C2560" w:rsidP="007733FE">
            <w:pPr>
              <w:spacing w:after="160" w:line="259" w:lineRule="auto"/>
              <w:rPr>
                <w:rFonts w:ascii="Arial" w:eastAsia="Calibri" w:hAnsi="Arial" w:cs="Arial"/>
                <w:szCs w:val="24"/>
              </w:rPr>
            </w:pPr>
            <w:r>
              <w:rPr>
                <w:rFonts w:ascii="Arial" w:eastAsia="Calibri" w:hAnsi="Arial" w:cs="Arial"/>
                <w:szCs w:val="24"/>
              </w:rPr>
              <w:t>At present, three</w:t>
            </w:r>
            <w:r w:rsidR="003A7C02" w:rsidRPr="00BF5922">
              <w:rPr>
                <w:rFonts w:ascii="Arial" w:eastAsia="Calibri" w:hAnsi="Arial" w:cs="Arial"/>
                <w:szCs w:val="24"/>
              </w:rPr>
              <w:t xml:space="preserve"> innovations have been approved for national adoption. Programme teams have been formed and work to deploy the innovations nationally will take place over the coming year. The approved innovations are:</w:t>
            </w:r>
          </w:p>
          <w:p w14:paraId="39644585" w14:textId="26A18425" w:rsidR="003A7C02" w:rsidRPr="00BF5922" w:rsidRDefault="003A7C02" w:rsidP="007733FE">
            <w:pPr>
              <w:numPr>
                <w:ilvl w:val="0"/>
                <w:numId w:val="55"/>
              </w:numPr>
              <w:spacing w:after="160" w:line="259" w:lineRule="auto"/>
              <w:rPr>
                <w:rFonts w:ascii="Arial" w:eastAsia="Calibri" w:hAnsi="Arial" w:cs="Arial"/>
                <w:szCs w:val="24"/>
              </w:rPr>
            </w:pPr>
            <w:r w:rsidRPr="00BF5922">
              <w:rPr>
                <w:rFonts w:ascii="Arial" w:eastAsia="Calibri" w:hAnsi="Arial" w:cs="Arial"/>
                <w:b/>
                <w:bCs/>
                <w:szCs w:val="24"/>
              </w:rPr>
              <w:t>Digital Dermatology:</w:t>
            </w:r>
            <w:r w:rsidRPr="00BF5922">
              <w:rPr>
                <w:rFonts w:ascii="Arial" w:eastAsia="Calibri" w:hAnsi="Arial" w:cs="Arial"/>
                <w:szCs w:val="24"/>
              </w:rPr>
              <w:t> this involves the development of a new clinical pathway that will include capturing a series of triage quality digital images of a patient’s s</w:t>
            </w:r>
            <w:r w:rsidR="00796594" w:rsidRPr="00BF5922">
              <w:rPr>
                <w:rFonts w:ascii="Arial" w:eastAsia="Calibri" w:hAnsi="Arial" w:cs="Arial"/>
                <w:szCs w:val="24"/>
              </w:rPr>
              <w:t>kin concern within primary care.</w:t>
            </w:r>
            <w:r w:rsidRPr="00BF5922">
              <w:rPr>
                <w:rFonts w:ascii="Arial" w:eastAsia="Calibri" w:hAnsi="Arial" w:cs="Arial"/>
                <w:szCs w:val="24"/>
              </w:rPr>
              <w:t xml:space="preserve"> The images are then securely transferred to dermatology services and can be used to help triage, diagnose and assess skin conditions without the p</w:t>
            </w:r>
            <w:r w:rsidR="00D157D4">
              <w:rPr>
                <w:rFonts w:ascii="Arial" w:eastAsia="Calibri" w:hAnsi="Arial" w:cs="Arial"/>
                <w:szCs w:val="24"/>
              </w:rPr>
              <w:t>atient being physically present</w:t>
            </w:r>
          </w:p>
          <w:p w14:paraId="56CBC154" w14:textId="4AC18BC3" w:rsidR="003A7C02" w:rsidRPr="00BF5922" w:rsidRDefault="003A7C02" w:rsidP="007733FE">
            <w:pPr>
              <w:numPr>
                <w:ilvl w:val="0"/>
                <w:numId w:val="55"/>
              </w:numPr>
              <w:spacing w:after="160" w:line="259" w:lineRule="auto"/>
              <w:rPr>
                <w:rFonts w:ascii="Arial" w:eastAsia="Calibri" w:hAnsi="Arial" w:cs="Arial"/>
                <w:szCs w:val="24"/>
              </w:rPr>
            </w:pPr>
            <w:r w:rsidRPr="00BF5922">
              <w:rPr>
                <w:rFonts w:ascii="Arial" w:eastAsia="Calibri" w:hAnsi="Arial" w:cs="Arial"/>
                <w:b/>
                <w:bCs/>
                <w:szCs w:val="24"/>
              </w:rPr>
              <w:t>Diabetes Closed Loop System:</w:t>
            </w:r>
            <w:r w:rsidRPr="00BF5922">
              <w:rPr>
                <w:rFonts w:ascii="Arial" w:eastAsia="Calibri" w:hAnsi="Arial" w:cs="Arial"/>
                <w:szCs w:val="24"/>
              </w:rPr>
              <w:t xml:space="preserve"> this innovation will support people with </w:t>
            </w:r>
            <w:r w:rsidR="00D157D4">
              <w:rPr>
                <w:rFonts w:ascii="Arial" w:eastAsia="Calibri" w:hAnsi="Arial" w:cs="Arial"/>
                <w:szCs w:val="24"/>
              </w:rPr>
              <w:t>T</w:t>
            </w:r>
            <w:r w:rsidRPr="00BF5922">
              <w:rPr>
                <w:rFonts w:ascii="Arial" w:eastAsia="Calibri" w:hAnsi="Arial" w:cs="Arial"/>
                <w:szCs w:val="24"/>
              </w:rPr>
              <w:t xml:space="preserve">ype 1 </w:t>
            </w:r>
            <w:r w:rsidR="00D157D4">
              <w:rPr>
                <w:rFonts w:ascii="Arial" w:eastAsia="Calibri" w:hAnsi="Arial" w:cs="Arial"/>
                <w:szCs w:val="24"/>
              </w:rPr>
              <w:t>D</w:t>
            </w:r>
            <w:r w:rsidRPr="00BF5922">
              <w:rPr>
                <w:rFonts w:ascii="Arial" w:eastAsia="Calibri" w:hAnsi="Arial" w:cs="Arial"/>
                <w:szCs w:val="24"/>
              </w:rPr>
              <w:t>iabetes. It will enable an insulin pump and a Continuous Glucose Monitor (CGM) to “talk” to each other and adjust insulin dosage to help control the</w:t>
            </w:r>
            <w:r w:rsidR="00D157D4">
              <w:rPr>
                <w:rFonts w:ascii="Arial" w:eastAsia="Calibri" w:hAnsi="Arial" w:cs="Arial"/>
                <w:szCs w:val="24"/>
              </w:rPr>
              <w:t xml:space="preserve"> patient's glucose blood levels</w:t>
            </w:r>
          </w:p>
          <w:p w14:paraId="61C48E54" w14:textId="52F8A4E8" w:rsidR="003A7C02" w:rsidRPr="00BF5922" w:rsidRDefault="007C4C55" w:rsidP="007C4C55">
            <w:pPr>
              <w:numPr>
                <w:ilvl w:val="0"/>
                <w:numId w:val="55"/>
              </w:numPr>
              <w:spacing w:after="160" w:line="259" w:lineRule="auto"/>
              <w:rPr>
                <w:rFonts w:ascii="Arial" w:eastAsia="Calibri" w:hAnsi="Arial" w:cs="Arial"/>
                <w:szCs w:val="24"/>
              </w:rPr>
            </w:pPr>
            <w:r>
              <w:rPr>
                <w:rFonts w:ascii="Arial" w:eastAsia="Calibri" w:hAnsi="Arial" w:cs="Arial"/>
                <w:b/>
                <w:bCs/>
                <w:szCs w:val="24"/>
              </w:rPr>
              <w:t>Digital Diabetes Remission Programme</w:t>
            </w:r>
            <w:r w:rsidR="003A7C02" w:rsidRPr="00BF5922">
              <w:rPr>
                <w:rFonts w:ascii="Arial" w:eastAsia="Calibri" w:hAnsi="Arial" w:cs="Arial"/>
                <w:b/>
                <w:bCs/>
                <w:szCs w:val="24"/>
              </w:rPr>
              <w:t>:</w:t>
            </w:r>
            <w:r w:rsidR="003A7C02" w:rsidRPr="00BF5922">
              <w:rPr>
                <w:rFonts w:ascii="Arial" w:eastAsia="Calibri" w:hAnsi="Arial" w:cs="Arial"/>
                <w:szCs w:val="24"/>
              </w:rPr>
              <w:t> </w:t>
            </w:r>
            <w:r>
              <w:rPr>
                <w:rFonts w:ascii="Arial" w:eastAsia="Calibri" w:hAnsi="Arial" w:cs="Arial"/>
                <w:szCs w:val="24"/>
              </w:rPr>
              <w:t>t</w:t>
            </w:r>
            <w:r w:rsidRPr="007C4C55">
              <w:rPr>
                <w:rFonts w:ascii="Arial" w:eastAsia="Calibri" w:hAnsi="Arial" w:cs="Arial"/>
                <w:szCs w:val="24"/>
              </w:rPr>
              <w:t xml:space="preserve">his programme aims to support people living with type 2 diabetes to reduce their weight and achieve remission. </w:t>
            </w:r>
            <w:r w:rsidR="000C1779">
              <w:rPr>
                <w:rFonts w:ascii="Arial" w:hAnsi="Arial" w:cs="Arial"/>
                <w:color w:val="0D0D0D"/>
                <w:shd w:val="clear" w:color="auto" w:fill="FFFFFF"/>
              </w:rPr>
              <w:t xml:space="preserve">At this point, funding for the programme is yet to be secured. </w:t>
            </w:r>
          </w:p>
          <w:p w14:paraId="712CA7BE" w14:textId="1D4902B5" w:rsidR="00AA20D3" w:rsidRPr="0065047F" w:rsidRDefault="00D03CCF" w:rsidP="0065047F">
            <w:pPr>
              <w:spacing w:after="160" w:line="256" w:lineRule="auto"/>
              <w:rPr>
                <w:rFonts w:ascii="Arial" w:eastAsia="Calibri" w:hAnsi="Arial" w:cs="Arial"/>
                <w:szCs w:val="24"/>
              </w:rPr>
            </w:pPr>
            <w:r>
              <w:rPr>
                <w:rFonts w:ascii="Arial" w:eastAsia="Calibri" w:hAnsi="Arial" w:cs="Arial"/>
                <w:szCs w:val="24"/>
              </w:rPr>
              <w:t>In addition to the approved innovations,</w:t>
            </w:r>
            <w:r w:rsidR="006C2560">
              <w:rPr>
                <w:rFonts w:ascii="Arial" w:eastAsia="Calibri" w:hAnsi="Arial" w:cs="Arial"/>
                <w:szCs w:val="24"/>
              </w:rPr>
              <w:t xml:space="preserve"> six</w:t>
            </w:r>
            <w:r w:rsidR="00AA20D3" w:rsidRPr="00BF5922">
              <w:rPr>
                <w:rFonts w:ascii="Arial" w:eastAsia="Calibri" w:hAnsi="Arial" w:cs="Arial"/>
                <w:szCs w:val="24"/>
              </w:rPr>
              <w:t xml:space="preserve"> projects are going through detailed adoption planning</w:t>
            </w:r>
            <w:r w:rsidR="00315090" w:rsidRPr="00BF5922">
              <w:rPr>
                <w:rFonts w:ascii="Arial" w:eastAsia="Calibri" w:hAnsi="Arial" w:cs="Arial"/>
                <w:szCs w:val="24"/>
              </w:rPr>
              <w:t xml:space="preserve"> and assessment process</w:t>
            </w:r>
            <w:r w:rsidR="0065047F">
              <w:rPr>
                <w:rFonts w:ascii="Arial" w:eastAsia="Calibri" w:hAnsi="Arial" w:cs="Arial"/>
                <w:szCs w:val="24"/>
              </w:rPr>
              <w:t>.</w:t>
            </w:r>
          </w:p>
        </w:tc>
      </w:tr>
    </w:tbl>
    <w:p w14:paraId="7CE0FBF9" w14:textId="11EBEB98" w:rsidR="006C2560" w:rsidRDefault="006C2560" w:rsidP="007733FE">
      <w:pPr>
        <w:tabs>
          <w:tab w:val="right" w:pos="10170"/>
        </w:tabs>
        <w:ind w:left="360"/>
        <w:rPr>
          <w:rFonts w:ascii="Arial" w:hAnsi="Arial" w:cs="Arial"/>
          <w:color w:val="7030A0"/>
          <w:szCs w:val="24"/>
        </w:rPr>
      </w:pPr>
    </w:p>
    <w:tbl>
      <w:tblPr>
        <w:tblStyle w:val="TableGrid"/>
        <w:tblW w:w="10490" w:type="dxa"/>
        <w:tblInd w:w="-714" w:type="dxa"/>
        <w:tblLook w:val="04A0" w:firstRow="1" w:lastRow="0" w:firstColumn="1" w:lastColumn="0" w:noHBand="0" w:noVBand="1"/>
      </w:tblPr>
      <w:tblGrid>
        <w:gridCol w:w="684"/>
        <w:gridCol w:w="1656"/>
        <w:gridCol w:w="8150"/>
      </w:tblGrid>
      <w:tr w:rsidR="00A855B3" w:rsidRPr="00BF5922" w14:paraId="487E30BA" w14:textId="77777777" w:rsidTr="00C03DA9">
        <w:trPr>
          <w:trHeight w:val="250"/>
        </w:trPr>
        <w:tc>
          <w:tcPr>
            <w:tcW w:w="684" w:type="dxa"/>
            <w:tcBorders>
              <w:right w:val="single" w:sz="4" w:space="0" w:color="FFFFFF" w:themeColor="background1"/>
            </w:tcBorders>
            <w:shd w:val="clear" w:color="auto" w:fill="65757D" w:themeFill="background2" w:themeFillShade="80"/>
          </w:tcPr>
          <w:p w14:paraId="6F96521D" w14:textId="77777777" w:rsidR="00A855B3" w:rsidRPr="00BF5922" w:rsidRDefault="00A855B3"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1656" w:type="dxa"/>
            <w:tcBorders>
              <w:right w:val="single" w:sz="4" w:space="0" w:color="FFFFFF" w:themeColor="background1"/>
            </w:tcBorders>
            <w:shd w:val="clear" w:color="auto" w:fill="65757D" w:themeFill="background2" w:themeFillShade="80"/>
          </w:tcPr>
          <w:p w14:paraId="27925CD4" w14:textId="397E06A6" w:rsidR="00A855B3" w:rsidRPr="00BF5922" w:rsidRDefault="00A855B3"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8150" w:type="dxa"/>
            <w:tcBorders>
              <w:left w:val="single" w:sz="4" w:space="0" w:color="FFFFFF" w:themeColor="background1"/>
            </w:tcBorders>
            <w:shd w:val="clear" w:color="auto" w:fill="65757D" w:themeFill="background2" w:themeFillShade="80"/>
          </w:tcPr>
          <w:p w14:paraId="74D91EC4" w14:textId="73693E92" w:rsidR="00A855B3" w:rsidRPr="00BF5922" w:rsidRDefault="00A855B3"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3029B8" w:rsidRPr="00BF5922" w14:paraId="1C3BEEF7" w14:textId="77777777" w:rsidTr="00C03DA9">
        <w:trPr>
          <w:trHeight w:val="46"/>
        </w:trPr>
        <w:tc>
          <w:tcPr>
            <w:tcW w:w="684" w:type="dxa"/>
            <w:vMerge w:val="restart"/>
            <w:shd w:val="clear" w:color="auto" w:fill="auto"/>
          </w:tcPr>
          <w:p w14:paraId="2C201C39" w14:textId="6F1BBC02" w:rsidR="003029B8" w:rsidRPr="00BF5922" w:rsidRDefault="003029B8" w:rsidP="007733FE">
            <w:pPr>
              <w:ind w:right="-73"/>
              <w:rPr>
                <w:rFonts w:ascii="Arial" w:hAnsi="Arial" w:cs="Arial"/>
                <w:b/>
                <w:bCs/>
                <w:szCs w:val="24"/>
              </w:rPr>
            </w:pPr>
            <w:r w:rsidRPr="00BF5922">
              <w:rPr>
                <w:rFonts w:ascii="Arial" w:hAnsi="Arial" w:cs="Arial"/>
                <w:b/>
                <w:bCs/>
                <w:szCs w:val="24"/>
              </w:rPr>
              <w:t>9.5</w:t>
            </w:r>
          </w:p>
        </w:tc>
        <w:tc>
          <w:tcPr>
            <w:tcW w:w="1656" w:type="dxa"/>
            <w:vMerge w:val="restart"/>
          </w:tcPr>
          <w:p w14:paraId="5B06E3C0" w14:textId="0695F43D" w:rsidR="003029B8" w:rsidRPr="00BF5922" w:rsidRDefault="00A57FCB" w:rsidP="007733FE">
            <w:pPr>
              <w:rPr>
                <w:rFonts w:ascii="Arial" w:hAnsi="Arial" w:cs="Arial"/>
                <w:b/>
                <w:szCs w:val="24"/>
                <w:lang w:eastAsia="en-GB"/>
              </w:rPr>
            </w:pPr>
            <w:r w:rsidRPr="00BF5922">
              <w:rPr>
                <w:rFonts w:ascii="Arial" w:hAnsi="Arial" w:cs="Arial"/>
                <w:b/>
                <w:szCs w:val="24"/>
                <w:lang w:eastAsia="en-GB"/>
              </w:rPr>
              <w:t>Director of Finance</w:t>
            </w:r>
          </w:p>
        </w:tc>
        <w:tc>
          <w:tcPr>
            <w:tcW w:w="8150" w:type="dxa"/>
            <w:shd w:val="clear" w:color="auto" w:fill="auto"/>
          </w:tcPr>
          <w:p w14:paraId="5B95C88F" w14:textId="122E0D4A" w:rsidR="003029B8" w:rsidRPr="00BF5922" w:rsidRDefault="00D03CCF" w:rsidP="00A046E3">
            <w:pPr>
              <w:spacing w:after="240" w:line="259" w:lineRule="auto"/>
              <w:rPr>
                <w:rFonts w:ascii="Arial" w:eastAsia="Calibri" w:hAnsi="Arial" w:cs="Arial"/>
                <w:b/>
                <w:szCs w:val="24"/>
              </w:rPr>
            </w:pPr>
            <w:r>
              <w:rPr>
                <w:rFonts w:ascii="Arial" w:eastAsia="Calibri" w:hAnsi="Arial" w:cs="Arial"/>
                <w:b/>
                <w:szCs w:val="24"/>
              </w:rPr>
              <w:t>Continue the a</w:t>
            </w:r>
            <w:r w:rsidR="003029B8" w:rsidRPr="00BF5922">
              <w:rPr>
                <w:rFonts w:ascii="Arial" w:eastAsia="Calibri" w:hAnsi="Arial" w:cs="Arial"/>
                <w:b/>
                <w:szCs w:val="24"/>
              </w:rPr>
              <w:t xml:space="preserve">doption and </w:t>
            </w:r>
            <w:r>
              <w:rPr>
                <w:rFonts w:ascii="Arial" w:eastAsia="Calibri" w:hAnsi="Arial" w:cs="Arial"/>
                <w:b/>
                <w:szCs w:val="24"/>
              </w:rPr>
              <w:t>i</w:t>
            </w:r>
            <w:r w:rsidR="003029B8" w:rsidRPr="00BF5922">
              <w:rPr>
                <w:rFonts w:ascii="Arial" w:eastAsia="Calibri" w:hAnsi="Arial" w:cs="Arial"/>
                <w:b/>
                <w:szCs w:val="24"/>
              </w:rPr>
              <w:t>mplementation of National Initiatives</w:t>
            </w:r>
            <w:r>
              <w:rPr>
                <w:rFonts w:ascii="Arial" w:eastAsia="Calibri" w:hAnsi="Arial" w:cs="Arial"/>
                <w:b/>
                <w:szCs w:val="24"/>
              </w:rPr>
              <w:t>.</w:t>
            </w:r>
          </w:p>
        </w:tc>
      </w:tr>
      <w:tr w:rsidR="003029B8" w:rsidRPr="00BF5922" w14:paraId="1569FE4F" w14:textId="77777777" w:rsidTr="00C03DA9">
        <w:trPr>
          <w:trHeight w:val="2682"/>
        </w:trPr>
        <w:tc>
          <w:tcPr>
            <w:tcW w:w="684" w:type="dxa"/>
            <w:vMerge/>
            <w:shd w:val="clear" w:color="auto" w:fill="auto"/>
          </w:tcPr>
          <w:p w14:paraId="00A395AF" w14:textId="77777777" w:rsidR="003029B8" w:rsidRPr="00BF5922" w:rsidRDefault="003029B8" w:rsidP="007733FE">
            <w:pPr>
              <w:ind w:right="-73"/>
              <w:rPr>
                <w:rFonts w:ascii="Arial" w:hAnsi="Arial" w:cs="Arial"/>
                <w:b/>
                <w:bCs/>
                <w:szCs w:val="24"/>
              </w:rPr>
            </w:pPr>
          </w:p>
        </w:tc>
        <w:tc>
          <w:tcPr>
            <w:tcW w:w="1656" w:type="dxa"/>
            <w:vMerge/>
          </w:tcPr>
          <w:p w14:paraId="1EB1F8FF" w14:textId="77777777" w:rsidR="003029B8" w:rsidRPr="00BF5922" w:rsidRDefault="003029B8" w:rsidP="007733FE">
            <w:pPr>
              <w:rPr>
                <w:rFonts w:ascii="Arial" w:hAnsi="Arial" w:cs="Arial"/>
                <w:szCs w:val="24"/>
                <w:lang w:eastAsia="en-GB"/>
              </w:rPr>
            </w:pPr>
          </w:p>
        </w:tc>
        <w:tc>
          <w:tcPr>
            <w:tcW w:w="8150" w:type="dxa"/>
            <w:shd w:val="clear" w:color="auto" w:fill="auto"/>
          </w:tcPr>
          <w:p w14:paraId="0E86D26E" w14:textId="5CEFA565" w:rsidR="003029B8" w:rsidRPr="00BF5922" w:rsidRDefault="00D03CCF" w:rsidP="0065047F">
            <w:pPr>
              <w:spacing w:after="240" w:line="259" w:lineRule="auto"/>
              <w:rPr>
                <w:rFonts w:ascii="Arial" w:eastAsia="Calibri" w:hAnsi="Arial" w:cs="Arial"/>
                <w:szCs w:val="24"/>
              </w:rPr>
            </w:pPr>
            <w:r>
              <w:rPr>
                <w:rFonts w:ascii="Arial" w:eastAsia="Calibri" w:hAnsi="Arial" w:cs="Arial"/>
                <w:szCs w:val="24"/>
              </w:rPr>
              <w:t xml:space="preserve">In </w:t>
            </w:r>
            <w:r w:rsidR="003029B8" w:rsidRPr="00BF5922">
              <w:rPr>
                <w:rFonts w:ascii="Arial" w:eastAsia="Calibri" w:hAnsi="Arial" w:cs="Arial"/>
                <w:szCs w:val="24"/>
              </w:rPr>
              <w:t>the medium-term, the Board will continue adoption, where appropriate, of national digital</w:t>
            </w:r>
            <w:r>
              <w:rPr>
                <w:rFonts w:ascii="Arial" w:eastAsia="Calibri" w:hAnsi="Arial" w:cs="Arial"/>
                <w:szCs w:val="24"/>
              </w:rPr>
              <w:t xml:space="preserve"> solutions to better align its D</w:t>
            </w:r>
            <w:r w:rsidR="003029B8" w:rsidRPr="00BF5922">
              <w:rPr>
                <w:rFonts w:ascii="Arial" w:eastAsia="Calibri" w:hAnsi="Arial" w:cs="Arial"/>
                <w:szCs w:val="24"/>
              </w:rPr>
              <w:t xml:space="preserve">igital </w:t>
            </w:r>
            <w:r>
              <w:rPr>
                <w:rFonts w:ascii="Arial" w:eastAsia="Calibri" w:hAnsi="Arial" w:cs="Arial"/>
                <w:szCs w:val="24"/>
              </w:rPr>
              <w:t>S</w:t>
            </w:r>
            <w:r w:rsidR="003029B8" w:rsidRPr="00BF5922">
              <w:rPr>
                <w:rFonts w:ascii="Arial" w:eastAsia="Calibri" w:hAnsi="Arial" w:cs="Arial"/>
                <w:szCs w:val="24"/>
              </w:rPr>
              <w:t xml:space="preserve">ervices to other Health Board partners. This will facilitate better sharing of information between Boards and provide a simpler, more familiar experience for visiting clinicians when using NHS </w:t>
            </w:r>
            <w:r>
              <w:rPr>
                <w:rFonts w:ascii="Arial" w:eastAsia="Calibri" w:hAnsi="Arial" w:cs="Arial"/>
                <w:szCs w:val="24"/>
              </w:rPr>
              <w:t xml:space="preserve">GJ </w:t>
            </w:r>
            <w:r w:rsidR="00A57FCB" w:rsidRPr="00BF5922">
              <w:rPr>
                <w:rFonts w:ascii="Arial" w:eastAsia="Calibri" w:hAnsi="Arial" w:cs="Arial"/>
                <w:szCs w:val="24"/>
              </w:rPr>
              <w:t xml:space="preserve">facilities. In 2025/26, </w:t>
            </w:r>
            <w:r w:rsidR="003029B8" w:rsidRPr="00BF5922">
              <w:rPr>
                <w:rFonts w:ascii="Arial" w:eastAsia="Calibri" w:hAnsi="Arial" w:cs="Arial"/>
                <w:szCs w:val="24"/>
              </w:rPr>
              <w:t>NHS GJ will see completion of the following ongoing initiatives:</w:t>
            </w:r>
          </w:p>
          <w:p w14:paraId="2CAA1EBD" w14:textId="3157AD47" w:rsidR="003029B8" w:rsidRPr="0065047F" w:rsidRDefault="003029B8" w:rsidP="00085E80">
            <w:pPr>
              <w:numPr>
                <w:ilvl w:val="1"/>
                <w:numId w:val="50"/>
              </w:numPr>
              <w:spacing w:after="160" w:line="259" w:lineRule="auto"/>
              <w:ind w:left="1024"/>
              <w:contextualSpacing/>
              <w:rPr>
                <w:rFonts w:ascii="Arial" w:eastAsia="Calibri" w:hAnsi="Arial" w:cs="Arial"/>
                <w:b/>
                <w:szCs w:val="24"/>
                <w:lang w:eastAsia="en-GB"/>
              </w:rPr>
            </w:pPr>
            <w:r w:rsidRPr="00BF5922">
              <w:rPr>
                <w:rFonts w:ascii="Arial" w:eastAsia="Calibri" w:hAnsi="Arial" w:cs="Arial"/>
                <w:b/>
                <w:szCs w:val="24"/>
                <w:lang w:eastAsia="en-GB"/>
              </w:rPr>
              <w:t xml:space="preserve">PACS: </w:t>
            </w:r>
            <w:r w:rsidRPr="00BF5922">
              <w:rPr>
                <w:rFonts w:ascii="Arial" w:eastAsia="Calibri" w:hAnsi="Arial" w:cs="Arial"/>
                <w:szCs w:val="24"/>
                <w:lang w:eastAsia="en-GB"/>
              </w:rPr>
              <w:t>As part of the whole-system rollout of the national PACS system, local complet</w:t>
            </w:r>
            <w:r w:rsidR="00C65EF7">
              <w:rPr>
                <w:rFonts w:ascii="Arial" w:eastAsia="Calibri" w:hAnsi="Arial" w:cs="Arial"/>
                <w:szCs w:val="24"/>
                <w:lang w:eastAsia="en-GB"/>
              </w:rPr>
              <w:t>ion is expected for NHS GJ in Q</w:t>
            </w:r>
            <w:r w:rsidRPr="00BF5922">
              <w:rPr>
                <w:rFonts w:ascii="Arial" w:eastAsia="Calibri" w:hAnsi="Arial" w:cs="Arial"/>
                <w:szCs w:val="24"/>
                <w:lang w:eastAsia="en-GB"/>
              </w:rPr>
              <w:t>1 of 2025/26 following initial planning activities.</w:t>
            </w:r>
          </w:p>
        </w:tc>
      </w:tr>
      <w:tr w:rsidR="003029B8" w:rsidRPr="00BF5922" w14:paraId="5F0C2F40" w14:textId="77777777" w:rsidTr="00C03DA9">
        <w:trPr>
          <w:trHeight w:val="505"/>
        </w:trPr>
        <w:tc>
          <w:tcPr>
            <w:tcW w:w="684" w:type="dxa"/>
            <w:vMerge w:val="restart"/>
            <w:shd w:val="clear" w:color="auto" w:fill="auto"/>
          </w:tcPr>
          <w:p w14:paraId="1E4DDD07" w14:textId="34C3F5E7" w:rsidR="003029B8" w:rsidRPr="00BF5922" w:rsidRDefault="003029B8" w:rsidP="007733FE">
            <w:pPr>
              <w:ind w:right="-73"/>
              <w:rPr>
                <w:rFonts w:ascii="Arial" w:hAnsi="Arial" w:cs="Arial"/>
                <w:b/>
                <w:bCs/>
                <w:szCs w:val="24"/>
              </w:rPr>
            </w:pPr>
            <w:r w:rsidRPr="00BF5922">
              <w:rPr>
                <w:rFonts w:ascii="Arial" w:hAnsi="Arial" w:cs="Arial"/>
                <w:b/>
                <w:bCs/>
                <w:szCs w:val="24"/>
              </w:rPr>
              <w:t>9.6</w:t>
            </w:r>
          </w:p>
        </w:tc>
        <w:tc>
          <w:tcPr>
            <w:tcW w:w="1656" w:type="dxa"/>
            <w:vMerge w:val="restart"/>
          </w:tcPr>
          <w:p w14:paraId="2C2519D7" w14:textId="51E5FAFD" w:rsidR="003029B8" w:rsidRPr="00BF5922" w:rsidRDefault="00A57FCB" w:rsidP="007733FE">
            <w:pPr>
              <w:rPr>
                <w:rFonts w:ascii="Arial" w:hAnsi="Arial" w:cs="Arial"/>
                <w:b/>
                <w:szCs w:val="24"/>
                <w:lang w:eastAsia="en-GB"/>
              </w:rPr>
            </w:pPr>
            <w:r w:rsidRPr="00BF5922">
              <w:rPr>
                <w:rFonts w:ascii="Arial" w:hAnsi="Arial" w:cs="Arial"/>
                <w:b/>
                <w:szCs w:val="24"/>
                <w:lang w:eastAsia="en-GB"/>
              </w:rPr>
              <w:t>Director of Finance</w:t>
            </w:r>
          </w:p>
        </w:tc>
        <w:tc>
          <w:tcPr>
            <w:tcW w:w="8150" w:type="dxa"/>
            <w:shd w:val="clear" w:color="auto" w:fill="auto"/>
          </w:tcPr>
          <w:p w14:paraId="265D2975" w14:textId="212FAEAB" w:rsidR="003029B8" w:rsidRPr="00BF5922" w:rsidRDefault="003029B8" w:rsidP="00A046E3">
            <w:pPr>
              <w:spacing w:after="240" w:line="259" w:lineRule="auto"/>
              <w:rPr>
                <w:rFonts w:ascii="Arial" w:eastAsia="Calibri" w:hAnsi="Arial" w:cs="Arial"/>
                <w:b/>
                <w:szCs w:val="24"/>
              </w:rPr>
            </w:pPr>
            <w:r w:rsidRPr="00BF5922">
              <w:rPr>
                <w:rFonts w:ascii="Arial" w:eastAsia="Calibri" w:hAnsi="Arial" w:cs="Arial"/>
                <w:b/>
                <w:szCs w:val="24"/>
              </w:rPr>
              <w:t>Develop and Deploy Technology which Improves Patient Access to Healthcare Systems</w:t>
            </w:r>
          </w:p>
        </w:tc>
      </w:tr>
      <w:tr w:rsidR="003029B8" w:rsidRPr="00BF5922" w14:paraId="6533B16E" w14:textId="77777777" w:rsidTr="00472505">
        <w:trPr>
          <w:trHeight w:val="1731"/>
        </w:trPr>
        <w:tc>
          <w:tcPr>
            <w:tcW w:w="684" w:type="dxa"/>
            <w:vMerge/>
            <w:shd w:val="clear" w:color="auto" w:fill="auto"/>
          </w:tcPr>
          <w:p w14:paraId="717DA637" w14:textId="77777777" w:rsidR="003029B8" w:rsidRPr="00BF5922" w:rsidRDefault="003029B8" w:rsidP="007733FE">
            <w:pPr>
              <w:ind w:right="-73"/>
              <w:rPr>
                <w:rFonts w:ascii="Arial" w:hAnsi="Arial" w:cs="Arial"/>
                <w:b/>
                <w:bCs/>
                <w:szCs w:val="24"/>
              </w:rPr>
            </w:pPr>
          </w:p>
        </w:tc>
        <w:tc>
          <w:tcPr>
            <w:tcW w:w="1656" w:type="dxa"/>
            <w:vMerge/>
          </w:tcPr>
          <w:p w14:paraId="7C5E8D27" w14:textId="77777777" w:rsidR="003029B8" w:rsidRPr="00BF5922" w:rsidRDefault="003029B8" w:rsidP="007733FE">
            <w:pPr>
              <w:rPr>
                <w:rFonts w:ascii="Arial" w:hAnsi="Arial" w:cs="Arial"/>
                <w:szCs w:val="24"/>
                <w:lang w:eastAsia="en-GB"/>
              </w:rPr>
            </w:pPr>
          </w:p>
        </w:tc>
        <w:tc>
          <w:tcPr>
            <w:tcW w:w="8150" w:type="dxa"/>
            <w:shd w:val="clear" w:color="auto" w:fill="auto"/>
          </w:tcPr>
          <w:p w14:paraId="5A7FC8AF" w14:textId="0B5F5317" w:rsidR="003029B8" w:rsidRPr="00BF5922" w:rsidRDefault="003029B8" w:rsidP="0065047F">
            <w:pPr>
              <w:spacing w:line="259" w:lineRule="auto"/>
              <w:rPr>
                <w:rFonts w:ascii="Arial" w:eastAsia="Calibri" w:hAnsi="Arial" w:cs="Arial"/>
                <w:b/>
                <w:szCs w:val="24"/>
              </w:rPr>
            </w:pPr>
            <w:r w:rsidRPr="00BF5922">
              <w:rPr>
                <w:rFonts w:ascii="Arial" w:eastAsia="Calibri" w:hAnsi="Arial" w:cs="Arial"/>
                <w:szCs w:val="24"/>
              </w:rPr>
              <w:t>In 2025/26</w:t>
            </w:r>
            <w:r w:rsidR="00C65EF7">
              <w:rPr>
                <w:rFonts w:ascii="Arial" w:eastAsia="Calibri" w:hAnsi="Arial" w:cs="Arial"/>
                <w:szCs w:val="24"/>
              </w:rPr>
              <w:t>,</w:t>
            </w:r>
            <w:r w:rsidRPr="00BF5922">
              <w:rPr>
                <w:rFonts w:ascii="Arial" w:eastAsia="Calibri" w:hAnsi="Arial" w:cs="Arial"/>
                <w:szCs w:val="24"/>
              </w:rPr>
              <w:t xml:space="preserve"> the following technological developments will be progressed to improve patient access to healthcare systems:</w:t>
            </w:r>
          </w:p>
          <w:p w14:paraId="7342CEBE" w14:textId="08B24811" w:rsidR="003029B8" w:rsidRPr="00BF5922" w:rsidRDefault="003029B8" w:rsidP="007733FE">
            <w:pPr>
              <w:numPr>
                <w:ilvl w:val="0"/>
                <w:numId w:val="40"/>
              </w:numPr>
              <w:spacing w:after="160" w:line="259" w:lineRule="auto"/>
              <w:contextualSpacing/>
              <w:rPr>
                <w:rFonts w:ascii="Arial" w:eastAsia="Calibri" w:hAnsi="Arial" w:cs="Arial"/>
                <w:szCs w:val="24"/>
              </w:rPr>
            </w:pPr>
            <w:r w:rsidRPr="00BF5922">
              <w:rPr>
                <w:rFonts w:ascii="Arial" w:eastAsia="Calibri" w:hAnsi="Arial" w:cs="Arial"/>
                <w:szCs w:val="24"/>
              </w:rPr>
              <w:t>Clinical App Development (patient</w:t>
            </w:r>
            <w:r w:rsidR="006C2560">
              <w:rPr>
                <w:rFonts w:ascii="Arial" w:eastAsia="Calibri" w:hAnsi="Arial" w:cs="Arial"/>
                <w:szCs w:val="24"/>
              </w:rPr>
              <w:t>-</w:t>
            </w:r>
            <w:r w:rsidRPr="00BF5922">
              <w:rPr>
                <w:rFonts w:ascii="Arial" w:eastAsia="Calibri" w:hAnsi="Arial" w:cs="Arial"/>
                <w:szCs w:val="24"/>
              </w:rPr>
              <w:t xml:space="preserve"> facing) </w:t>
            </w:r>
          </w:p>
          <w:p w14:paraId="650241D0" w14:textId="77777777" w:rsidR="003029B8" w:rsidRPr="00BF5922" w:rsidRDefault="003029B8" w:rsidP="007733FE">
            <w:pPr>
              <w:numPr>
                <w:ilvl w:val="0"/>
                <w:numId w:val="40"/>
              </w:numPr>
              <w:spacing w:after="160" w:line="259" w:lineRule="auto"/>
              <w:contextualSpacing/>
              <w:rPr>
                <w:rFonts w:ascii="Arial" w:eastAsia="Calibri" w:hAnsi="Arial" w:cs="Arial"/>
                <w:szCs w:val="24"/>
              </w:rPr>
            </w:pPr>
            <w:r w:rsidRPr="00BF5922">
              <w:rPr>
                <w:rFonts w:ascii="Arial" w:eastAsia="Calibri" w:hAnsi="Arial" w:cs="Arial"/>
                <w:szCs w:val="24"/>
              </w:rPr>
              <w:t xml:space="preserve">Order Comms System Replacement </w:t>
            </w:r>
          </w:p>
          <w:p w14:paraId="525A1710" w14:textId="2D6A45AD" w:rsidR="003029B8" w:rsidRPr="00BF5922" w:rsidRDefault="003029B8" w:rsidP="00472505">
            <w:pPr>
              <w:numPr>
                <w:ilvl w:val="0"/>
                <w:numId w:val="40"/>
              </w:numPr>
              <w:spacing w:after="240" w:line="259" w:lineRule="auto"/>
              <w:contextualSpacing/>
              <w:rPr>
                <w:rFonts w:ascii="Arial" w:eastAsia="Calibri" w:hAnsi="Arial" w:cs="Arial"/>
                <w:szCs w:val="24"/>
              </w:rPr>
            </w:pPr>
            <w:r w:rsidRPr="00BF5922">
              <w:rPr>
                <w:rFonts w:ascii="Arial" w:eastAsia="Calibri" w:hAnsi="Arial" w:cs="Arial"/>
                <w:szCs w:val="24"/>
              </w:rPr>
              <w:t>Clinical Portal</w:t>
            </w:r>
            <w:r w:rsidR="00C65EF7">
              <w:rPr>
                <w:rFonts w:ascii="Arial" w:eastAsia="Calibri" w:hAnsi="Arial" w:cs="Arial"/>
                <w:szCs w:val="24"/>
              </w:rPr>
              <w:t xml:space="preserve"> Upgrade/Replacement.</w:t>
            </w:r>
          </w:p>
        </w:tc>
      </w:tr>
      <w:tr w:rsidR="003029B8" w:rsidRPr="00BF5922" w14:paraId="3249416D" w14:textId="77777777" w:rsidTr="00C03DA9">
        <w:trPr>
          <w:trHeight w:val="252"/>
        </w:trPr>
        <w:tc>
          <w:tcPr>
            <w:tcW w:w="684" w:type="dxa"/>
            <w:vMerge w:val="restart"/>
            <w:shd w:val="clear" w:color="auto" w:fill="auto"/>
          </w:tcPr>
          <w:p w14:paraId="28A906EE" w14:textId="266CA387" w:rsidR="003029B8" w:rsidRPr="00BF5922" w:rsidRDefault="003029B8" w:rsidP="007733FE">
            <w:pPr>
              <w:ind w:right="-73"/>
              <w:rPr>
                <w:rFonts w:ascii="Arial" w:hAnsi="Arial" w:cs="Arial"/>
                <w:b/>
                <w:bCs/>
                <w:szCs w:val="24"/>
              </w:rPr>
            </w:pPr>
            <w:r w:rsidRPr="00BF5922">
              <w:rPr>
                <w:rFonts w:ascii="Arial" w:hAnsi="Arial" w:cs="Arial"/>
                <w:b/>
                <w:bCs/>
                <w:szCs w:val="24"/>
              </w:rPr>
              <w:t>9.7</w:t>
            </w:r>
          </w:p>
        </w:tc>
        <w:tc>
          <w:tcPr>
            <w:tcW w:w="1656" w:type="dxa"/>
            <w:vMerge w:val="restart"/>
          </w:tcPr>
          <w:p w14:paraId="777BB18C" w14:textId="6AA4668C" w:rsidR="003029B8" w:rsidRPr="00BF5922" w:rsidRDefault="003029B8" w:rsidP="007733FE">
            <w:pPr>
              <w:rPr>
                <w:rFonts w:ascii="Arial" w:hAnsi="Arial" w:cs="Arial"/>
                <w:b/>
                <w:szCs w:val="24"/>
                <w:lang w:eastAsia="en-GB"/>
              </w:rPr>
            </w:pPr>
            <w:r w:rsidRPr="00BF5922">
              <w:rPr>
                <w:rFonts w:ascii="Arial" w:hAnsi="Arial" w:cs="Arial"/>
                <w:b/>
                <w:szCs w:val="24"/>
                <w:lang w:eastAsia="en-GB"/>
              </w:rPr>
              <w:t>Director of Finance</w:t>
            </w:r>
          </w:p>
        </w:tc>
        <w:tc>
          <w:tcPr>
            <w:tcW w:w="8150" w:type="dxa"/>
            <w:shd w:val="clear" w:color="auto" w:fill="auto"/>
          </w:tcPr>
          <w:p w14:paraId="5F5746F0" w14:textId="4717767B" w:rsidR="003029B8" w:rsidRPr="00BF5922" w:rsidRDefault="003029B8" w:rsidP="00A046E3">
            <w:pPr>
              <w:spacing w:after="240" w:line="259" w:lineRule="auto"/>
              <w:rPr>
                <w:rFonts w:ascii="Arial" w:eastAsia="Calibri" w:hAnsi="Arial" w:cs="Arial"/>
                <w:b/>
                <w:szCs w:val="24"/>
              </w:rPr>
            </w:pPr>
            <w:r w:rsidRPr="00BF5922">
              <w:rPr>
                <w:rFonts w:ascii="Arial" w:eastAsia="Calibri" w:hAnsi="Arial" w:cs="Arial"/>
                <w:b/>
                <w:szCs w:val="24"/>
              </w:rPr>
              <w:t xml:space="preserve">End User Device Strategy </w:t>
            </w:r>
          </w:p>
        </w:tc>
      </w:tr>
      <w:tr w:rsidR="003029B8" w:rsidRPr="00BF5922" w14:paraId="06F78039" w14:textId="77777777" w:rsidTr="00C03DA9">
        <w:trPr>
          <w:trHeight w:val="674"/>
        </w:trPr>
        <w:tc>
          <w:tcPr>
            <w:tcW w:w="684" w:type="dxa"/>
            <w:vMerge/>
            <w:shd w:val="clear" w:color="auto" w:fill="auto"/>
          </w:tcPr>
          <w:p w14:paraId="3F5FBD14" w14:textId="77777777" w:rsidR="003029B8" w:rsidRPr="00BF5922" w:rsidRDefault="003029B8" w:rsidP="007733FE">
            <w:pPr>
              <w:ind w:right="-73"/>
              <w:rPr>
                <w:rFonts w:ascii="Arial" w:hAnsi="Arial" w:cs="Arial"/>
                <w:b/>
                <w:bCs/>
                <w:szCs w:val="24"/>
              </w:rPr>
            </w:pPr>
          </w:p>
        </w:tc>
        <w:tc>
          <w:tcPr>
            <w:tcW w:w="1656" w:type="dxa"/>
            <w:vMerge/>
          </w:tcPr>
          <w:p w14:paraId="56E570DF" w14:textId="77777777" w:rsidR="003029B8" w:rsidRPr="00BF5922" w:rsidRDefault="003029B8" w:rsidP="007733FE">
            <w:pPr>
              <w:rPr>
                <w:rFonts w:ascii="Arial" w:hAnsi="Arial" w:cs="Arial"/>
                <w:szCs w:val="24"/>
                <w:lang w:eastAsia="en-GB"/>
              </w:rPr>
            </w:pPr>
          </w:p>
        </w:tc>
        <w:tc>
          <w:tcPr>
            <w:tcW w:w="8150" w:type="dxa"/>
            <w:shd w:val="clear" w:color="auto" w:fill="auto"/>
            <w:vAlign w:val="center"/>
          </w:tcPr>
          <w:p w14:paraId="3B27F53A" w14:textId="788446F5" w:rsidR="000162A4" w:rsidRPr="00BF5922" w:rsidRDefault="003029B8" w:rsidP="0065047F">
            <w:pPr>
              <w:spacing w:after="160" w:line="259" w:lineRule="auto"/>
              <w:rPr>
                <w:rFonts w:ascii="Arial" w:eastAsia="Calibri" w:hAnsi="Arial" w:cs="Arial"/>
                <w:szCs w:val="24"/>
              </w:rPr>
            </w:pPr>
            <w:r w:rsidRPr="00BF5922">
              <w:rPr>
                <w:rFonts w:ascii="Arial" w:eastAsia="Calibri" w:hAnsi="Arial" w:cs="Arial"/>
                <w:szCs w:val="24"/>
              </w:rPr>
              <w:t>With the significant changes underway in systems delivery, it is pertinent to undertake a full review of device use in support of digital transformation exercises. NHS GJ will seek to improve and simplify the user experience when using Digital Technology throu</w:t>
            </w:r>
            <w:r w:rsidR="00C65EF7">
              <w:rPr>
                <w:rFonts w:ascii="Arial" w:eastAsia="Calibri" w:hAnsi="Arial" w:cs="Arial"/>
                <w:szCs w:val="24"/>
              </w:rPr>
              <w:t>gh the implementation of an End-</w:t>
            </w:r>
            <w:r w:rsidRPr="00BF5922">
              <w:rPr>
                <w:rFonts w:ascii="Arial" w:eastAsia="Calibri" w:hAnsi="Arial" w:cs="Arial"/>
                <w:szCs w:val="24"/>
              </w:rPr>
              <w:t>User D</w:t>
            </w:r>
            <w:r w:rsidR="00C65EF7">
              <w:rPr>
                <w:rFonts w:ascii="Arial" w:eastAsia="Calibri" w:hAnsi="Arial" w:cs="Arial"/>
                <w:szCs w:val="24"/>
              </w:rPr>
              <w:t>evice Strategy ensuring the end-</w:t>
            </w:r>
            <w:r w:rsidRPr="00BF5922">
              <w:rPr>
                <w:rFonts w:ascii="Arial" w:eastAsia="Calibri" w:hAnsi="Arial" w:cs="Arial"/>
                <w:szCs w:val="24"/>
              </w:rPr>
              <w:t>user has the right device with the right software for the task at hand. The Board will look to develop thi</w:t>
            </w:r>
            <w:r w:rsidR="00C65EF7">
              <w:rPr>
                <w:rFonts w:ascii="Arial" w:eastAsia="Calibri" w:hAnsi="Arial" w:cs="Arial"/>
                <w:szCs w:val="24"/>
              </w:rPr>
              <w:t>s S</w:t>
            </w:r>
            <w:r w:rsidRPr="00BF5922">
              <w:rPr>
                <w:rFonts w:ascii="Arial" w:eastAsia="Calibri" w:hAnsi="Arial" w:cs="Arial"/>
                <w:szCs w:val="24"/>
              </w:rPr>
              <w:t>trategy over the coming years for completion in 2026/27.</w:t>
            </w:r>
          </w:p>
        </w:tc>
      </w:tr>
      <w:tr w:rsidR="003029B8" w:rsidRPr="00BF5922" w14:paraId="2955095C" w14:textId="77777777" w:rsidTr="00C03DA9">
        <w:trPr>
          <w:trHeight w:val="227"/>
        </w:trPr>
        <w:tc>
          <w:tcPr>
            <w:tcW w:w="684" w:type="dxa"/>
            <w:vMerge w:val="restart"/>
            <w:shd w:val="clear" w:color="auto" w:fill="auto"/>
          </w:tcPr>
          <w:p w14:paraId="5FFECF7D" w14:textId="22370F6F" w:rsidR="003029B8" w:rsidRPr="00BF5922" w:rsidRDefault="003029B8" w:rsidP="007733FE">
            <w:pPr>
              <w:ind w:right="-73"/>
              <w:rPr>
                <w:rFonts w:ascii="Arial" w:hAnsi="Arial" w:cs="Arial"/>
                <w:b/>
                <w:bCs/>
                <w:szCs w:val="24"/>
              </w:rPr>
            </w:pPr>
            <w:r w:rsidRPr="00BF5922">
              <w:rPr>
                <w:rFonts w:ascii="Arial" w:hAnsi="Arial" w:cs="Arial"/>
                <w:b/>
                <w:bCs/>
                <w:szCs w:val="24"/>
              </w:rPr>
              <w:t>9.8</w:t>
            </w:r>
          </w:p>
        </w:tc>
        <w:tc>
          <w:tcPr>
            <w:tcW w:w="1656" w:type="dxa"/>
            <w:vMerge w:val="restart"/>
          </w:tcPr>
          <w:p w14:paraId="4D6AE4DF" w14:textId="4991E5B4" w:rsidR="003029B8" w:rsidRPr="00BF5922" w:rsidRDefault="003029B8" w:rsidP="007733FE">
            <w:pPr>
              <w:rPr>
                <w:rFonts w:ascii="Arial" w:hAnsi="Arial" w:cs="Arial"/>
                <w:b/>
                <w:szCs w:val="24"/>
                <w:lang w:eastAsia="en-GB"/>
              </w:rPr>
            </w:pPr>
            <w:r w:rsidRPr="00BF5922">
              <w:rPr>
                <w:rFonts w:ascii="Arial" w:hAnsi="Arial" w:cs="Arial"/>
                <w:b/>
                <w:szCs w:val="24"/>
                <w:lang w:eastAsia="en-GB"/>
              </w:rPr>
              <w:t>Director of Finance</w:t>
            </w:r>
          </w:p>
        </w:tc>
        <w:tc>
          <w:tcPr>
            <w:tcW w:w="8150" w:type="dxa"/>
            <w:shd w:val="clear" w:color="auto" w:fill="auto"/>
          </w:tcPr>
          <w:p w14:paraId="18DB1F86" w14:textId="29DD5D34" w:rsidR="003029B8" w:rsidRPr="00BF5922" w:rsidRDefault="003029B8" w:rsidP="00A046E3">
            <w:pPr>
              <w:spacing w:after="240" w:line="259" w:lineRule="auto"/>
              <w:rPr>
                <w:rFonts w:ascii="Arial" w:eastAsia="Calibri" w:hAnsi="Arial" w:cs="Arial"/>
                <w:szCs w:val="24"/>
              </w:rPr>
            </w:pPr>
            <w:r w:rsidRPr="00BF5922">
              <w:rPr>
                <w:rFonts w:ascii="Arial" w:eastAsia="Calibri" w:hAnsi="Arial" w:cs="Arial"/>
                <w:b/>
                <w:szCs w:val="24"/>
              </w:rPr>
              <w:t>Stock Control Rationalisation</w:t>
            </w:r>
            <w:r w:rsidRPr="00BF5922">
              <w:rPr>
                <w:rFonts w:ascii="Arial" w:eastAsia="Calibri" w:hAnsi="Arial" w:cs="Arial"/>
                <w:szCs w:val="24"/>
              </w:rPr>
              <w:t xml:space="preserve"> </w:t>
            </w:r>
          </w:p>
        </w:tc>
      </w:tr>
      <w:tr w:rsidR="003029B8" w:rsidRPr="00BF5922" w14:paraId="302B5180" w14:textId="77777777" w:rsidTr="00C03DA9">
        <w:trPr>
          <w:trHeight w:val="674"/>
        </w:trPr>
        <w:tc>
          <w:tcPr>
            <w:tcW w:w="684" w:type="dxa"/>
            <w:vMerge/>
            <w:shd w:val="clear" w:color="auto" w:fill="auto"/>
          </w:tcPr>
          <w:p w14:paraId="3E54D24F" w14:textId="77777777" w:rsidR="003029B8" w:rsidRPr="00BF5922" w:rsidRDefault="003029B8" w:rsidP="007733FE">
            <w:pPr>
              <w:ind w:right="-73"/>
              <w:rPr>
                <w:rFonts w:ascii="Arial" w:hAnsi="Arial" w:cs="Arial"/>
                <w:b/>
                <w:bCs/>
                <w:szCs w:val="24"/>
              </w:rPr>
            </w:pPr>
          </w:p>
        </w:tc>
        <w:tc>
          <w:tcPr>
            <w:tcW w:w="1656" w:type="dxa"/>
            <w:vMerge/>
          </w:tcPr>
          <w:p w14:paraId="5714E9E7" w14:textId="77777777" w:rsidR="003029B8" w:rsidRPr="00BF5922" w:rsidRDefault="003029B8" w:rsidP="007733FE">
            <w:pPr>
              <w:rPr>
                <w:rFonts w:ascii="Arial" w:hAnsi="Arial" w:cs="Arial"/>
                <w:szCs w:val="24"/>
                <w:lang w:eastAsia="en-GB"/>
              </w:rPr>
            </w:pPr>
          </w:p>
        </w:tc>
        <w:tc>
          <w:tcPr>
            <w:tcW w:w="8150" w:type="dxa"/>
            <w:shd w:val="clear" w:color="auto" w:fill="auto"/>
            <w:vAlign w:val="center"/>
          </w:tcPr>
          <w:p w14:paraId="585E2E84" w14:textId="7B367741" w:rsidR="000D7B11" w:rsidRPr="00BF5922" w:rsidRDefault="003029B8" w:rsidP="0065047F">
            <w:pPr>
              <w:spacing w:after="160" w:line="259" w:lineRule="auto"/>
              <w:rPr>
                <w:rFonts w:ascii="Arial" w:eastAsia="Calibri" w:hAnsi="Arial" w:cs="Arial"/>
                <w:szCs w:val="24"/>
              </w:rPr>
            </w:pPr>
            <w:r w:rsidRPr="00BF5922">
              <w:rPr>
                <w:rFonts w:ascii="Arial" w:eastAsia="Calibri" w:hAnsi="Arial" w:cs="Arial"/>
                <w:szCs w:val="24"/>
              </w:rPr>
              <w:t>The organisation currently has multiple systems in place for the management of stock items across the hospital creating inefficiencies in stock management, ordering and reporting. A review of these disparate systems establishing a best fit way forward towards consolidation of products is required before planning an overall reduction of systems in use. This work will also complement the Scan for Safety national programme being piloted by Medical Physics within the Board. The Board will look to commence the consolidation of stock control across the site to a single managed service by 2025/26.</w:t>
            </w:r>
          </w:p>
        </w:tc>
      </w:tr>
      <w:tr w:rsidR="003029B8" w:rsidRPr="00BF5922" w14:paraId="1E22FD6F" w14:textId="77777777" w:rsidTr="00C03DA9">
        <w:trPr>
          <w:trHeight w:val="311"/>
        </w:trPr>
        <w:tc>
          <w:tcPr>
            <w:tcW w:w="684" w:type="dxa"/>
            <w:vMerge w:val="restart"/>
            <w:shd w:val="clear" w:color="auto" w:fill="auto"/>
          </w:tcPr>
          <w:p w14:paraId="08E26349" w14:textId="2AF55E44" w:rsidR="003029B8" w:rsidRPr="00BF5922" w:rsidRDefault="00AA0138" w:rsidP="007733FE">
            <w:pPr>
              <w:ind w:right="-73"/>
              <w:rPr>
                <w:rFonts w:ascii="Arial" w:hAnsi="Arial" w:cs="Arial"/>
                <w:b/>
                <w:bCs/>
                <w:szCs w:val="24"/>
              </w:rPr>
            </w:pPr>
            <w:r>
              <w:rPr>
                <w:rFonts w:ascii="Arial" w:hAnsi="Arial" w:cs="Arial"/>
                <w:b/>
                <w:bCs/>
                <w:szCs w:val="24"/>
              </w:rPr>
              <w:t>9.9</w:t>
            </w:r>
          </w:p>
        </w:tc>
        <w:tc>
          <w:tcPr>
            <w:tcW w:w="1656" w:type="dxa"/>
            <w:vMerge w:val="restart"/>
          </w:tcPr>
          <w:p w14:paraId="70079B71" w14:textId="51F049C1" w:rsidR="003029B8" w:rsidRPr="00BF5922" w:rsidRDefault="003029B8" w:rsidP="007733FE">
            <w:pPr>
              <w:rPr>
                <w:rFonts w:ascii="Arial" w:hAnsi="Arial" w:cs="Arial"/>
                <w:b/>
                <w:szCs w:val="24"/>
                <w:lang w:eastAsia="en-GB"/>
              </w:rPr>
            </w:pPr>
            <w:r w:rsidRPr="00BF5922">
              <w:rPr>
                <w:rFonts w:ascii="Arial" w:hAnsi="Arial" w:cs="Arial"/>
                <w:b/>
                <w:szCs w:val="24"/>
                <w:lang w:eastAsia="en-GB"/>
              </w:rPr>
              <w:t>Director of Finance</w:t>
            </w:r>
          </w:p>
        </w:tc>
        <w:tc>
          <w:tcPr>
            <w:tcW w:w="8150" w:type="dxa"/>
            <w:shd w:val="clear" w:color="auto" w:fill="auto"/>
          </w:tcPr>
          <w:p w14:paraId="6EE33988" w14:textId="4077B3EE" w:rsidR="003029B8" w:rsidRPr="00BF5922" w:rsidRDefault="003029B8" w:rsidP="00A046E3">
            <w:pPr>
              <w:spacing w:after="240" w:line="259" w:lineRule="auto"/>
              <w:rPr>
                <w:rFonts w:ascii="Arial" w:eastAsia="Calibri" w:hAnsi="Arial" w:cs="Arial"/>
                <w:b/>
                <w:szCs w:val="24"/>
              </w:rPr>
            </w:pPr>
            <w:r w:rsidRPr="00BF5922">
              <w:rPr>
                <w:rFonts w:ascii="Arial" w:eastAsia="Calibri" w:hAnsi="Arial" w:cs="Arial"/>
                <w:b/>
                <w:szCs w:val="24"/>
              </w:rPr>
              <w:t>Cloud Computing Expansion 2025/26</w:t>
            </w:r>
          </w:p>
        </w:tc>
      </w:tr>
      <w:tr w:rsidR="003029B8" w:rsidRPr="00BF5922" w14:paraId="56272A0C" w14:textId="77777777" w:rsidTr="00C03DA9">
        <w:trPr>
          <w:trHeight w:val="159"/>
        </w:trPr>
        <w:tc>
          <w:tcPr>
            <w:tcW w:w="684" w:type="dxa"/>
            <w:vMerge/>
            <w:shd w:val="clear" w:color="auto" w:fill="auto"/>
          </w:tcPr>
          <w:p w14:paraId="482FE877" w14:textId="77777777" w:rsidR="003029B8" w:rsidRPr="00BF5922" w:rsidRDefault="003029B8" w:rsidP="007733FE">
            <w:pPr>
              <w:ind w:right="-73"/>
              <w:rPr>
                <w:rFonts w:ascii="Arial" w:hAnsi="Arial" w:cs="Arial"/>
                <w:b/>
                <w:bCs/>
                <w:szCs w:val="24"/>
              </w:rPr>
            </w:pPr>
          </w:p>
        </w:tc>
        <w:tc>
          <w:tcPr>
            <w:tcW w:w="1656" w:type="dxa"/>
            <w:vMerge/>
          </w:tcPr>
          <w:p w14:paraId="70F60B99" w14:textId="77777777" w:rsidR="003029B8" w:rsidRPr="00BF5922" w:rsidRDefault="003029B8" w:rsidP="007733FE">
            <w:pPr>
              <w:rPr>
                <w:rFonts w:ascii="Arial" w:hAnsi="Arial" w:cs="Arial"/>
                <w:szCs w:val="24"/>
                <w:lang w:eastAsia="en-GB"/>
              </w:rPr>
            </w:pPr>
          </w:p>
        </w:tc>
        <w:tc>
          <w:tcPr>
            <w:tcW w:w="8150" w:type="dxa"/>
            <w:shd w:val="clear" w:color="auto" w:fill="auto"/>
            <w:vAlign w:val="center"/>
          </w:tcPr>
          <w:p w14:paraId="2A27DBC7" w14:textId="2A4FF7C7" w:rsidR="0057769C" w:rsidRPr="00BF5922" w:rsidRDefault="003029B8" w:rsidP="0065047F">
            <w:pPr>
              <w:spacing w:after="160" w:line="259" w:lineRule="auto"/>
              <w:rPr>
                <w:rFonts w:ascii="Arial" w:eastAsia="Calibri" w:hAnsi="Arial" w:cs="Arial"/>
                <w:szCs w:val="24"/>
              </w:rPr>
            </w:pPr>
            <w:r w:rsidRPr="00BF5922">
              <w:rPr>
                <w:rFonts w:ascii="Arial" w:eastAsia="Calibri" w:hAnsi="Arial" w:cs="Arial"/>
                <w:szCs w:val="24"/>
              </w:rPr>
              <w:t>In line with our 5</w:t>
            </w:r>
            <w:r w:rsidRPr="00BF5922">
              <w:rPr>
                <w:rFonts w:ascii="Arial" w:eastAsia="Calibri" w:hAnsi="Arial" w:cs="Arial"/>
                <w:szCs w:val="24"/>
                <w:vertAlign w:val="superscript"/>
              </w:rPr>
              <w:t>th</w:t>
            </w:r>
            <w:r w:rsidRPr="00BF5922">
              <w:rPr>
                <w:rFonts w:ascii="Arial" w:eastAsia="Calibri" w:hAnsi="Arial" w:cs="Arial"/>
                <w:szCs w:val="24"/>
              </w:rPr>
              <w:t xml:space="preserve"> digital principle, it is the intention for NHS GJ to move towards external hosting either via vendor, partner board or cloud based. Preparatory work for cloud hosting and identification of candidate systems is underway for migration once prerequisites are complete. This includes infrastructure, security, and identity services. The move to cloud hosting gives future options around hosting systems and services based on priorities and provides greater agility on upgrades, surge demand or volume increase through growth. Completion of this work is expected in 2025/26.</w:t>
            </w:r>
          </w:p>
        </w:tc>
      </w:tr>
      <w:tr w:rsidR="0057769C" w:rsidRPr="00BF5922" w14:paraId="0EFFCF9F" w14:textId="77777777" w:rsidTr="0057769C">
        <w:trPr>
          <w:trHeight w:val="457"/>
        </w:trPr>
        <w:tc>
          <w:tcPr>
            <w:tcW w:w="684" w:type="dxa"/>
            <w:vMerge w:val="restart"/>
            <w:shd w:val="clear" w:color="auto" w:fill="auto"/>
          </w:tcPr>
          <w:p w14:paraId="7A07A214" w14:textId="189C19B8" w:rsidR="0057769C" w:rsidRPr="00BF5922" w:rsidRDefault="00AA0138" w:rsidP="007733FE">
            <w:pPr>
              <w:ind w:right="-73"/>
              <w:rPr>
                <w:rFonts w:ascii="Arial" w:hAnsi="Arial" w:cs="Arial"/>
                <w:b/>
                <w:bCs/>
                <w:szCs w:val="24"/>
              </w:rPr>
            </w:pPr>
            <w:r>
              <w:rPr>
                <w:rFonts w:ascii="Arial" w:hAnsi="Arial" w:cs="Arial"/>
                <w:b/>
                <w:bCs/>
                <w:szCs w:val="24"/>
              </w:rPr>
              <w:t>9.10</w:t>
            </w:r>
          </w:p>
        </w:tc>
        <w:tc>
          <w:tcPr>
            <w:tcW w:w="1656" w:type="dxa"/>
            <w:vMerge w:val="restart"/>
          </w:tcPr>
          <w:p w14:paraId="11E1D43A" w14:textId="19D04754" w:rsidR="0057769C" w:rsidRPr="00BF5922" w:rsidRDefault="0057769C" w:rsidP="007733FE">
            <w:pPr>
              <w:rPr>
                <w:rFonts w:ascii="Arial" w:hAnsi="Arial" w:cs="Arial"/>
                <w:szCs w:val="24"/>
                <w:lang w:eastAsia="en-GB"/>
              </w:rPr>
            </w:pPr>
            <w:r w:rsidRPr="00BF5922">
              <w:rPr>
                <w:rFonts w:ascii="Arial" w:hAnsi="Arial" w:cs="Arial"/>
                <w:b/>
                <w:szCs w:val="24"/>
                <w:lang w:eastAsia="en-GB"/>
              </w:rPr>
              <w:t>Director of Finance</w:t>
            </w:r>
          </w:p>
        </w:tc>
        <w:tc>
          <w:tcPr>
            <w:tcW w:w="8150" w:type="dxa"/>
            <w:shd w:val="clear" w:color="auto" w:fill="auto"/>
          </w:tcPr>
          <w:p w14:paraId="1F976B65" w14:textId="5FCE18D6" w:rsidR="0057769C" w:rsidRPr="0057769C" w:rsidRDefault="0057769C" w:rsidP="0057769C">
            <w:pPr>
              <w:spacing w:line="259" w:lineRule="auto"/>
              <w:rPr>
                <w:rFonts w:ascii="Arial" w:eastAsia="Calibri" w:hAnsi="Arial" w:cs="Arial"/>
                <w:b/>
                <w:szCs w:val="24"/>
              </w:rPr>
            </w:pPr>
            <w:r w:rsidRPr="00BF5922">
              <w:rPr>
                <w:rFonts w:ascii="Arial" w:eastAsia="Calibri" w:hAnsi="Arial" w:cs="Arial"/>
                <w:b/>
                <w:szCs w:val="24"/>
              </w:rPr>
              <w:t>Digital Skills Strategy</w:t>
            </w:r>
          </w:p>
        </w:tc>
      </w:tr>
      <w:tr w:rsidR="0057769C" w:rsidRPr="00BF5922" w14:paraId="736591FB" w14:textId="77777777" w:rsidTr="00C03DA9">
        <w:trPr>
          <w:trHeight w:val="945"/>
        </w:trPr>
        <w:tc>
          <w:tcPr>
            <w:tcW w:w="684" w:type="dxa"/>
            <w:vMerge/>
            <w:shd w:val="clear" w:color="auto" w:fill="auto"/>
          </w:tcPr>
          <w:p w14:paraId="0A348D91" w14:textId="77777777" w:rsidR="0057769C" w:rsidRPr="00BF5922" w:rsidRDefault="0057769C" w:rsidP="007733FE">
            <w:pPr>
              <w:ind w:right="-73"/>
              <w:rPr>
                <w:rFonts w:ascii="Arial" w:hAnsi="Arial" w:cs="Arial"/>
                <w:b/>
                <w:bCs/>
                <w:szCs w:val="24"/>
              </w:rPr>
            </w:pPr>
          </w:p>
        </w:tc>
        <w:tc>
          <w:tcPr>
            <w:tcW w:w="1656" w:type="dxa"/>
            <w:vMerge/>
          </w:tcPr>
          <w:p w14:paraId="1D27ADAC" w14:textId="77777777" w:rsidR="0057769C" w:rsidRPr="00BF5922" w:rsidRDefault="0057769C" w:rsidP="007733FE">
            <w:pPr>
              <w:rPr>
                <w:rFonts w:ascii="Arial" w:hAnsi="Arial" w:cs="Arial"/>
                <w:b/>
                <w:szCs w:val="24"/>
                <w:lang w:eastAsia="en-GB"/>
              </w:rPr>
            </w:pPr>
          </w:p>
        </w:tc>
        <w:tc>
          <w:tcPr>
            <w:tcW w:w="8150" w:type="dxa"/>
            <w:shd w:val="clear" w:color="auto" w:fill="auto"/>
            <w:vAlign w:val="center"/>
          </w:tcPr>
          <w:p w14:paraId="2D91F4F9" w14:textId="77777777" w:rsidR="0057769C" w:rsidRDefault="0057769C" w:rsidP="0065047F">
            <w:pPr>
              <w:spacing w:after="160" w:line="259" w:lineRule="auto"/>
              <w:rPr>
                <w:rFonts w:ascii="Arial" w:eastAsia="Calibri" w:hAnsi="Arial" w:cs="Arial"/>
                <w:szCs w:val="24"/>
              </w:rPr>
            </w:pPr>
            <w:r w:rsidRPr="00BF5922">
              <w:rPr>
                <w:rFonts w:ascii="Arial" w:eastAsia="Calibri" w:hAnsi="Arial" w:cs="Arial"/>
                <w:szCs w:val="24"/>
              </w:rPr>
              <w:t>By 2026/27, NHS GJ will look to develop and implement a Digital Skills Strategy to promote and maintain the digital skill set across the entire workforce.</w:t>
            </w:r>
          </w:p>
          <w:p w14:paraId="163E6997" w14:textId="3D70DB18" w:rsidR="00472505" w:rsidRPr="00BF5922" w:rsidRDefault="00472505" w:rsidP="0065047F">
            <w:pPr>
              <w:spacing w:after="160" w:line="259" w:lineRule="auto"/>
              <w:rPr>
                <w:rFonts w:ascii="Arial" w:eastAsia="Calibri" w:hAnsi="Arial" w:cs="Arial"/>
                <w:b/>
                <w:szCs w:val="24"/>
              </w:rPr>
            </w:pPr>
          </w:p>
        </w:tc>
      </w:tr>
      <w:tr w:rsidR="003029B8" w:rsidRPr="00BF5922" w14:paraId="60721550" w14:textId="77777777" w:rsidTr="00C03DA9">
        <w:trPr>
          <w:trHeight w:val="284"/>
        </w:trPr>
        <w:tc>
          <w:tcPr>
            <w:tcW w:w="684" w:type="dxa"/>
            <w:vMerge w:val="restart"/>
            <w:shd w:val="clear" w:color="auto" w:fill="auto"/>
          </w:tcPr>
          <w:p w14:paraId="39204F3F" w14:textId="5E6B8661" w:rsidR="003029B8" w:rsidRPr="00BF5922" w:rsidRDefault="00AA0138" w:rsidP="007733FE">
            <w:pPr>
              <w:ind w:right="-73"/>
              <w:rPr>
                <w:rFonts w:ascii="Arial" w:hAnsi="Arial" w:cs="Arial"/>
                <w:b/>
                <w:bCs/>
                <w:szCs w:val="24"/>
              </w:rPr>
            </w:pPr>
            <w:r>
              <w:rPr>
                <w:rFonts w:ascii="Arial" w:hAnsi="Arial" w:cs="Arial"/>
                <w:b/>
                <w:bCs/>
                <w:szCs w:val="24"/>
              </w:rPr>
              <w:t>9.11</w:t>
            </w:r>
          </w:p>
        </w:tc>
        <w:tc>
          <w:tcPr>
            <w:tcW w:w="1656" w:type="dxa"/>
            <w:vMerge w:val="restart"/>
          </w:tcPr>
          <w:p w14:paraId="278D0107" w14:textId="181CE559" w:rsidR="003029B8" w:rsidRPr="00BF5922" w:rsidRDefault="003029B8" w:rsidP="007733FE">
            <w:pPr>
              <w:rPr>
                <w:rFonts w:ascii="Arial" w:hAnsi="Arial" w:cs="Arial"/>
                <w:b/>
                <w:szCs w:val="24"/>
                <w:lang w:eastAsia="en-GB"/>
              </w:rPr>
            </w:pPr>
            <w:r w:rsidRPr="00BF5922">
              <w:rPr>
                <w:rFonts w:ascii="Arial" w:hAnsi="Arial" w:cs="Arial"/>
                <w:b/>
                <w:szCs w:val="24"/>
                <w:lang w:eastAsia="en-GB"/>
              </w:rPr>
              <w:t>National Associate Director</w:t>
            </w:r>
          </w:p>
        </w:tc>
        <w:tc>
          <w:tcPr>
            <w:tcW w:w="8150" w:type="dxa"/>
            <w:shd w:val="clear" w:color="auto" w:fill="auto"/>
            <w:vAlign w:val="center"/>
          </w:tcPr>
          <w:p w14:paraId="676D2004" w14:textId="51CFDE5F" w:rsidR="003029B8" w:rsidRPr="00BF5922" w:rsidRDefault="003029B8" w:rsidP="00A046E3">
            <w:pPr>
              <w:spacing w:after="240"/>
              <w:rPr>
                <w:rFonts w:ascii="Arial" w:hAnsi="Arial" w:cs="Arial"/>
                <w:b/>
                <w:szCs w:val="24"/>
              </w:rPr>
            </w:pPr>
            <w:r w:rsidRPr="00BF5922">
              <w:rPr>
                <w:rFonts w:ascii="Arial" w:hAnsi="Arial" w:cs="Arial"/>
                <w:b/>
                <w:szCs w:val="24"/>
              </w:rPr>
              <w:t>ANIA Pathway</w:t>
            </w:r>
          </w:p>
        </w:tc>
      </w:tr>
      <w:tr w:rsidR="003029B8" w:rsidRPr="00BF5922" w14:paraId="359518FB" w14:textId="77777777" w:rsidTr="00003F1A">
        <w:trPr>
          <w:trHeight w:val="4105"/>
        </w:trPr>
        <w:tc>
          <w:tcPr>
            <w:tcW w:w="684" w:type="dxa"/>
            <w:vMerge/>
            <w:shd w:val="clear" w:color="auto" w:fill="auto"/>
          </w:tcPr>
          <w:p w14:paraId="21236DFB" w14:textId="77777777" w:rsidR="003029B8" w:rsidRPr="00BF5922" w:rsidRDefault="003029B8" w:rsidP="007733FE">
            <w:pPr>
              <w:ind w:right="-73"/>
              <w:rPr>
                <w:rFonts w:ascii="Arial" w:hAnsi="Arial" w:cs="Arial"/>
                <w:b/>
                <w:bCs/>
                <w:szCs w:val="24"/>
              </w:rPr>
            </w:pPr>
          </w:p>
        </w:tc>
        <w:tc>
          <w:tcPr>
            <w:tcW w:w="1656" w:type="dxa"/>
            <w:vMerge/>
          </w:tcPr>
          <w:p w14:paraId="673EF665" w14:textId="77777777" w:rsidR="003029B8" w:rsidRPr="00BF5922" w:rsidRDefault="003029B8" w:rsidP="007733FE">
            <w:pPr>
              <w:rPr>
                <w:rFonts w:ascii="Arial" w:hAnsi="Arial" w:cs="Arial"/>
                <w:szCs w:val="24"/>
                <w:lang w:eastAsia="en-GB"/>
              </w:rPr>
            </w:pPr>
          </w:p>
        </w:tc>
        <w:tc>
          <w:tcPr>
            <w:tcW w:w="8150" w:type="dxa"/>
            <w:shd w:val="clear" w:color="auto" w:fill="auto"/>
          </w:tcPr>
          <w:p w14:paraId="00B08FA1" w14:textId="0AFF146B" w:rsidR="003029B8" w:rsidRPr="00BF5922" w:rsidRDefault="000C1779" w:rsidP="00C03DA9">
            <w:pPr>
              <w:contextualSpacing/>
              <w:rPr>
                <w:rFonts w:ascii="Arial" w:hAnsi="Arial" w:cs="Arial"/>
                <w:szCs w:val="24"/>
              </w:rPr>
            </w:pPr>
            <w:r>
              <w:rPr>
                <w:rFonts w:ascii="Arial" w:hAnsi="Arial" w:cs="Arial"/>
                <w:szCs w:val="24"/>
              </w:rPr>
              <w:t>As of March 2024, CfSD</w:t>
            </w:r>
            <w:r w:rsidR="00C65EF7">
              <w:rPr>
                <w:rFonts w:ascii="Arial" w:hAnsi="Arial" w:cs="Arial"/>
                <w:szCs w:val="24"/>
              </w:rPr>
              <w:t xml:space="preserve"> </w:t>
            </w:r>
            <w:r>
              <w:rPr>
                <w:rFonts w:ascii="Arial" w:hAnsi="Arial" w:cs="Arial"/>
                <w:szCs w:val="24"/>
              </w:rPr>
              <w:t>have received confirmation of recurring funding for the core ANIA team with national roll out of specific technological developments being funded on a case by case basis.</w:t>
            </w:r>
          </w:p>
          <w:p w14:paraId="1082CEAF" w14:textId="77777777" w:rsidR="003029B8" w:rsidRPr="00BF5922" w:rsidRDefault="003029B8" w:rsidP="00C03DA9">
            <w:pPr>
              <w:contextualSpacing/>
              <w:rPr>
                <w:rFonts w:ascii="Arial" w:hAnsi="Arial" w:cs="Arial"/>
                <w:szCs w:val="24"/>
              </w:rPr>
            </w:pPr>
          </w:p>
          <w:p w14:paraId="053FD616" w14:textId="76BF007E" w:rsidR="003029B8" w:rsidRPr="00BF5922" w:rsidRDefault="000C1779" w:rsidP="00C03DA9">
            <w:pPr>
              <w:contextualSpacing/>
              <w:rPr>
                <w:rFonts w:ascii="Arial" w:hAnsi="Arial" w:cs="Arial"/>
                <w:szCs w:val="24"/>
              </w:rPr>
            </w:pPr>
            <w:r>
              <w:rPr>
                <w:rFonts w:ascii="Arial" w:hAnsi="Arial" w:cs="Arial"/>
                <w:szCs w:val="24"/>
              </w:rPr>
              <w:t>Following</w:t>
            </w:r>
            <w:r w:rsidR="003029B8" w:rsidRPr="00BF5922">
              <w:rPr>
                <w:rFonts w:ascii="Arial" w:hAnsi="Arial" w:cs="Arial"/>
                <w:szCs w:val="24"/>
              </w:rPr>
              <w:t xml:space="preserve"> continued funding confirmation, the Innovation Team will continue to lead on the ANIA pathway through to 2026/27.  This will include:</w:t>
            </w:r>
          </w:p>
          <w:p w14:paraId="7D04C60B" w14:textId="77777777" w:rsidR="003029B8" w:rsidRPr="00BF5922" w:rsidRDefault="003029B8" w:rsidP="00C03DA9">
            <w:pPr>
              <w:contextualSpacing/>
              <w:rPr>
                <w:rFonts w:ascii="Arial" w:hAnsi="Arial" w:cs="Arial"/>
                <w:szCs w:val="24"/>
              </w:rPr>
            </w:pPr>
          </w:p>
          <w:p w14:paraId="3B2E9775" w14:textId="77777777" w:rsidR="003029B8" w:rsidRPr="00BF5922" w:rsidRDefault="003029B8" w:rsidP="00C03DA9">
            <w:pPr>
              <w:numPr>
                <w:ilvl w:val="0"/>
                <w:numId w:val="52"/>
              </w:numPr>
              <w:contextualSpacing/>
              <w:rPr>
                <w:rFonts w:ascii="Arial" w:hAnsi="Arial" w:cs="Arial"/>
                <w:szCs w:val="24"/>
                <w:lang w:eastAsia="en-GB"/>
              </w:rPr>
            </w:pPr>
            <w:r w:rsidRPr="00BF5922">
              <w:rPr>
                <w:rFonts w:ascii="Arial" w:hAnsi="Arial" w:cs="Arial"/>
                <w:szCs w:val="24"/>
                <w:lang w:eastAsia="en-GB"/>
              </w:rPr>
              <w:t>Continuing to support and assess projects through all stages of the ANIA pathway</w:t>
            </w:r>
          </w:p>
          <w:p w14:paraId="057544B1" w14:textId="77777777" w:rsidR="003029B8" w:rsidRPr="00BF5922" w:rsidRDefault="003029B8" w:rsidP="00C03DA9">
            <w:pPr>
              <w:numPr>
                <w:ilvl w:val="0"/>
                <w:numId w:val="52"/>
              </w:numPr>
              <w:contextualSpacing/>
              <w:rPr>
                <w:rFonts w:ascii="Arial" w:hAnsi="Arial" w:cs="Arial"/>
                <w:szCs w:val="24"/>
                <w:lang w:eastAsia="en-GB"/>
              </w:rPr>
            </w:pPr>
            <w:r w:rsidRPr="00BF5922">
              <w:rPr>
                <w:rFonts w:ascii="Arial" w:hAnsi="Arial" w:cs="Arial"/>
                <w:szCs w:val="24"/>
                <w:lang w:eastAsia="en-GB"/>
              </w:rPr>
              <w:t>Enabling the national adoption and implementation of approved innovations</w:t>
            </w:r>
          </w:p>
          <w:p w14:paraId="3DC7C805" w14:textId="77777777" w:rsidR="003029B8" w:rsidRPr="00BF5922" w:rsidRDefault="003029B8" w:rsidP="00C03DA9">
            <w:pPr>
              <w:numPr>
                <w:ilvl w:val="0"/>
                <w:numId w:val="52"/>
              </w:numPr>
              <w:contextualSpacing/>
              <w:rPr>
                <w:rFonts w:ascii="Arial" w:hAnsi="Arial" w:cs="Arial"/>
                <w:szCs w:val="24"/>
                <w:lang w:eastAsia="en-GB"/>
              </w:rPr>
            </w:pPr>
            <w:r w:rsidRPr="00BF5922">
              <w:rPr>
                <w:rFonts w:ascii="Arial" w:hAnsi="Arial" w:cs="Arial"/>
                <w:szCs w:val="24"/>
                <w:lang w:eastAsia="en-GB"/>
              </w:rPr>
              <w:t xml:space="preserve">Continuing to refine the ANIA pathway </w:t>
            </w:r>
          </w:p>
          <w:p w14:paraId="757F7414" w14:textId="26062DF9" w:rsidR="00003F1A" w:rsidRPr="00874F78" w:rsidRDefault="003029B8" w:rsidP="00003F1A">
            <w:pPr>
              <w:numPr>
                <w:ilvl w:val="0"/>
                <w:numId w:val="52"/>
              </w:numPr>
              <w:spacing w:after="240"/>
              <w:contextualSpacing/>
              <w:rPr>
                <w:rFonts w:ascii="Arial" w:hAnsi="Arial" w:cs="Arial"/>
                <w:szCs w:val="24"/>
                <w:lang w:eastAsia="en-GB"/>
              </w:rPr>
            </w:pPr>
            <w:r w:rsidRPr="00BF5922">
              <w:rPr>
                <w:rFonts w:ascii="Arial" w:hAnsi="Arial" w:cs="Arial"/>
                <w:szCs w:val="24"/>
              </w:rPr>
              <w:t>Supporting the work of the IDA.</w:t>
            </w:r>
          </w:p>
        </w:tc>
      </w:tr>
    </w:tbl>
    <w:p w14:paraId="05CD9617" w14:textId="5ABD2556" w:rsidR="00490118" w:rsidRDefault="00490118" w:rsidP="007733FE">
      <w:pPr>
        <w:rPr>
          <w:rFonts w:ascii="Arial" w:hAnsi="Arial" w:cs="Arial"/>
          <w:b/>
          <w:bCs/>
          <w:color w:val="264356" w:themeColor="text2" w:themeShade="BF"/>
          <w:szCs w:val="24"/>
        </w:rPr>
      </w:pPr>
      <w:bookmarkStart w:id="14" w:name="_Climate_Emergency_and"/>
      <w:bookmarkEnd w:id="14"/>
    </w:p>
    <w:p w14:paraId="254E3F51" w14:textId="1BDC3E0F" w:rsidR="00003F1A" w:rsidRDefault="00003F1A" w:rsidP="007733FE">
      <w:pPr>
        <w:rPr>
          <w:rFonts w:ascii="Arial" w:hAnsi="Arial" w:cs="Arial"/>
          <w:b/>
          <w:bCs/>
          <w:color w:val="264356" w:themeColor="text2" w:themeShade="BF"/>
          <w:szCs w:val="24"/>
        </w:rPr>
      </w:pPr>
    </w:p>
    <w:p w14:paraId="6B458450" w14:textId="141721C9" w:rsidR="00003F1A" w:rsidRDefault="00003F1A" w:rsidP="007733FE">
      <w:pPr>
        <w:rPr>
          <w:rFonts w:ascii="Arial" w:hAnsi="Arial" w:cs="Arial"/>
          <w:b/>
          <w:bCs/>
          <w:color w:val="264356" w:themeColor="text2" w:themeShade="BF"/>
          <w:szCs w:val="24"/>
        </w:rPr>
      </w:pPr>
    </w:p>
    <w:p w14:paraId="5677D2DE" w14:textId="2829FF15" w:rsidR="00003F1A" w:rsidRDefault="00003F1A" w:rsidP="007733FE">
      <w:pPr>
        <w:rPr>
          <w:rFonts w:ascii="Arial" w:hAnsi="Arial" w:cs="Arial"/>
          <w:b/>
          <w:bCs/>
          <w:color w:val="264356" w:themeColor="text2" w:themeShade="BF"/>
          <w:szCs w:val="24"/>
        </w:rPr>
      </w:pPr>
    </w:p>
    <w:p w14:paraId="6E2B9833" w14:textId="097B2924" w:rsidR="00003F1A" w:rsidRDefault="00003F1A" w:rsidP="007733FE">
      <w:pPr>
        <w:rPr>
          <w:rFonts w:ascii="Arial" w:hAnsi="Arial" w:cs="Arial"/>
          <w:b/>
          <w:bCs/>
          <w:color w:val="264356" w:themeColor="text2" w:themeShade="BF"/>
          <w:szCs w:val="24"/>
        </w:rPr>
      </w:pPr>
    </w:p>
    <w:p w14:paraId="54E5F9F5" w14:textId="255B1C32" w:rsidR="00003F1A" w:rsidRDefault="00003F1A" w:rsidP="007733FE">
      <w:pPr>
        <w:rPr>
          <w:rFonts w:ascii="Arial" w:hAnsi="Arial" w:cs="Arial"/>
          <w:b/>
          <w:bCs/>
          <w:color w:val="264356" w:themeColor="text2" w:themeShade="BF"/>
          <w:szCs w:val="24"/>
        </w:rPr>
      </w:pPr>
    </w:p>
    <w:p w14:paraId="335563C9" w14:textId="14BD2F90" w:rsidR="00003F1A" w:rsidRDefault="00003F1A" w:rsidP="007733FE">
      <w:pPr>
        <w:rPr>
          <w:rFonts w:ascii="Arial" w:hAnsi="Arial" w:cs="Arial"/>
          <w:b/>
          <w:bCs/>
          <w:color w:val="264356" w:themeColor="text2" w:themeShade="BF"/>
          <w:szCs w:val="24"/>
        </w:rPr>
      </w:pPr>
    </w:p>
    <w:p w14:paraId="38D6747D" w14:textId="346ABE77" w:rsidR="00003F1A" w:rsidRDefault="00003F1A" w:rsidP="007733FE">
      <w:pPr>
        <w:rPr>
          <w:rFonts w:ascii="Arial" w:hAnsi="Arial" w:cs="Arial"/>
          <w:b/>
          <w:bCs/>
          <w:color w:val="264356" w:themeColor="text2" w:themeShade="BF"/>
          <w:szCs w:val="24"/>
        </w:rPr>
      </w:pPr>
    </w:p>
    <w:p w14:paraId="7E199DC3" w14:textId="669D17C8" w:rsidR="00003F1A" w:rsidRDefault="00003F1A" w:rsidP="007733FE">
      <w:pPr>
        <w:rPr>
          <w:rFonts w:ascii="Arial" w:hAnsi="Arial" w:cs="Arial"/>
          <w:b/>
          <w:bCs/>
          <w:color w:val="264356" w:themeColor="text2" w:themeShade="BF"/>
          <w:szCs w:val="24"/>
        </w:rPr>
      </w:pPr>
    </w:p>
    <w:p w14:paraId="33A637FC" w14:textId="59776040" w:rsidR="00003F1A" w:rsidRDefault="00003F1A" w:rsidP="007733FE">
      <w:pPr>
        <w:rPr>
          <w:rFonts w:ascii="Arial" w:hAnsi="Arial" w:cs="Arial"/>
          <w:b/>
          <w:bCs/>
          <w:color w:val="264356" w:themeColor="text2" w:themeShade="BF"/>
          <w:szCs w:val="24"/>
        </w:rPr>
      </w:pPr>
    </w:p>
    <w:p w14:paraId="53B457D5" w14:textId="127A6A2B" w:rsidR="00003F1A" w:rsidRDefault="00003F1A" w:rsidP="007733FE">
      <w:pPr>
        <w:rPr>
          <w:rFonts w:ascii="Arial" w:hAnsi="Arial" w:cs="Arial"/>
          <w:b/>
          <w:bCs/>
          <w:color w:val="264356" w:themeColor="text2" w:themeShade="BF"/>
          <w:szCs w:val="24"/>
        </w:rPr>
      </w:pPr>
    </w:p>
    <w:p w14:paraId="7D47C13E" w14:textId="1A1B89B4" w:rsidR="00003F1A" w:rsidRDefault="00003F1A" w:rsidP="007733FE">
      <w:pPr>
        <w:rPr>
          <w:rFonts w:ascii="Arial" w:hAnsi="Arial" w:cs="Arial"/>
          <w:b/>
          <w:bCs/>
          <w:color w:val="264356" w:themeColor="text2" w:themeShade="BF"/>
          <w:szCs w:val="24"/>
        </w:rPr>
      </w:pPr>
    </w:p>
    <w:p w14:paraId="6D578BC0" w14:textId="6DC1DF67" w:rsidR="000C1779" w:rsidRDefault="000C1779" w:rsidP="007733FE">
      <w:pPr>
        <w:rPr>
          <w:rFonts w:ascii="Arial" w:hAnsi="Arial" w:cs="Arial"/>
          <w:b/>
          <w:bCs/>
          <w:color w:val="264356" w:themeColor="text2" w:themeShade="BF"/>
          <w:szCs w:val="24"/>
        </w:rPr>
      </w:pPr>
    </w:p>
    <w:p w14:paraId="4EE7F53D" w14:textId="501E865D" w:rsidR="0065047F" w:rsidRDefault="0065047F">
      <w:pPr>
        <w:rPr>
          <w:rFonts w:ascii="Arial" w:hAnsi="Arial" w:cs="Arial"/>
          <w:b/>
          <w:bCs/>
          <w:color w:val="264356" w:themeColor="text2" w:themeShade="BF"/>
          <w:szCs w:val="24"/>
        </w:rPr>
      </w:pPr>
      <w:r>
        <w:rPr>
          <w:rFonts w:ascii="Arial" w:hAnsi="Arial" w:cs="Arial"/>
          <w:b/>
          <w:bCs/>
          <w:color w:val="264356" w:themeColor="text2" w:themeShade="BF"/>
          <w:szCs w:val="24"/>
        </w:rPr>
        <w:br w:type="page"/>
      </w:r>
    </w:p>
    <w:tbl>
      <w:tblPr>
        <w:tblStyle w:val="TableGrid"/>
        <w:tblW w:w="10490" w:type="dxa"/>
        <w:tblInd w:w="-714"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9889"/>
      </w:tblGrid>
      <w:tr w:rsidR="00003F1A" w:rsidRPr="00BF5922" w14:paraId="2D812BD5" w14:textId="77777777" w:rsidTr="009C1CD9">
        <w:trPr>
          <w:trHeight w:val="861"/>
        </w:trPr>
        <w:tc>
          <w:tcPr>
            <w:tcW w:w="601" w:type="dxa"/>
            <w:shd w:val="clear" w:color="auto" w:fill="335B74" w:themeFill="text2"/>
            <w:vAlign w:val="center"/>
          </w:tcPr>
          <w:p w14:paraId="14A44B41" w14:textId="77777777" w:rsidR="00003F1A" w:rsidRPr="00B10D94" w:rsidRDefault="00003F1A" w:rsidP="009C1CD9">
            <w:pPr>
              <w:rPr>
                <w:rFonts w:ascii="Arial Black" w:hAnsi="Arial Black" w:cs="Arial"/>
                <w:szCs w:val="24"/>
              </w:rPr>
            </w:pPr>
            <w:r w:rsidRPr="00B10D94">
              <w:rPr>
                <w:rFonts w:ascii="Arial Black" w:hAnsi="Arial Black" w:cs="Arial"/>
                <w:color w:val="FFFFFF" w:themeColor="background1"/>
                <w:szCs w:val="24"/>
              </w:rPr>
              <w:t>10</w:t>
            </w:r>
          </w:p>
        </w:tc>
        <w:tc>
          <w:tcPr>
            <w:tcW w:w="9889" w:type="dxa"/>
            <w:shd w:val="clear" w:color="auto" w:fill="CFDFEA" w:themeFill="text2" w:themeFillTint="33"/>
            <w:vAlign w:val="center"/>
          </w:tcPr>
          <w:p w14:paraId="7DE7AEE3" w14:textId="77777777" w:rsidR="00003F1A" w:rsidRPr="00BF5922" w:rsidRDefault="00003F1A" w:rsidP="009C1CD9">
            <w:pPr>
              <w:rPr>
                <w:rFonts w:ascii="Arial" w:hAnsi="Arial" w:cs="Arial"/>
                <w:b/>
                <w:color w:val="335B74" w:themeColor="text2"/>
                <w:szCs w:val="24"/>
              </w:rPr>
            </w:pPr>
            <w:r w:rsidRPr="00BF5922">
              <w:rPr>
                <w:rFonts w:ascii="Arial" w:hAnsi="Arial" w:cs="Arial"/>
                <w:b/>
                <w:color w:val="335B74" w:themeColor="text2"/>
                <w:szCs w:val="24"/>
              </w:rPr>
              <w:t>Climate</w:t>
            </w:r>
          </w:p>
          <w:p w14:paraId="3C2D3619" w14:textId="77777777" w:rsidR="00003F1A" w:rsidRPr="00BF5922" w:rsidRDefault="00003F1A" w:rsidP="009C1CD9">
            <w:pPr>
              <w:rPr>
                <w:rFonts w:ascii="Arial" w:hAnsi="Arial" w:cs="Arial"/>
                <w:szCs w:val="24"/>
              </w:rPr>
            </w:pPr>
            <w:r w:rsidRPr="00BF5922">
              <w:rPr>
                <w:rFonts w:ascii="Arial" w:hAnsi="Arial" w:cs="Arial"/>
                <w:color w:val="335B74" w:themeColor="text2"/>
                <w:szCs w:val="24"/>
              </w:rPr>
              <w:t>Climate Emergency &amp; Environment</w:t>
            </w:r>
          </w:p>
        </w:tc>
      </w:tr>
    </w:tbl>
    <w:p w14:paraId="4F7B608C" w14:textId="77777777" w:rsidR="00003F1A" w:rsidRPr="00BF5922" w:rsidRDefault="00003F1A" w:rsidP="00003F1A">
      <w:pPr>
        <w:rPr>
          <w:rFonts w:ascii="Arial" w:hAnsi="Arial" w:cs="Arial"/>
          <w:b/>
          <w:bCs/>
          <w:color w:val="264356" w:themeColor="text2" w:themeShade="BF"/>
          <w:szCs w:val="24"/>
        </w:rPr>
      </w:pPr>
    </w:p>
    <w:p w14:paraId="4B33B05A" w14:textId="77777777" w:rsidR="00003F1A" w:rsidRPr="00BF5922" w:rsidRDefault="00003F1A" w:rsidP="00003F1A">
      <w:pPr>
        <w:ind w:right="-710"/>
        <w:rPr>
          <w:rFonts w:ascii="Arial" w:hAnsi="Arial" w:cs="Arial"/>
          <w:szCs w:val="24"/>
        </w:rPr>
      </w:pPr>
      <w:r w:rsidRPr="00BF5922">
        <w:rPr>
          <w:rFonts w:ascii="Arial" w:hAnsi="Arial" w:cs="Arial"/>
          <w:szCs w:val="24"/>
        </w:rPr>
        <w:t>NHS Golden Jubilee is uniquely placed as a national asset for NHS Scotland to be an exemplar organisation in leading innovation, change and transformation that will ensure we provide health and care that is sustainable through a culture of environmental stewardship.</w:t>
      </w:r>
    </w:p>
    <w:p w14:paraId="19015034" w14:textId="77777777" w:rsidR="00003F1A" w:rsidRPr="00BF5922" w:rsidRDefault="00003F1A" w:rsidP="00003F1A">
      <w:pPr>
        <w:ind w:right="-710"/>
        <w:rPr>
          <w:rFonts w:ascii="Arial" w:hAnsi="Arial" w:cs="Arial"/>
          <w:szCs w:val="24"/>
        </w:rPr>
      </w:pPr>
    </w:p>
    <w:p w14:paraId="626E96C2" w14:textId="4F4C1575" w:rsidR="00003F1A" w:rsidRPr="00BF5922" w:rsidRDefault="00003F1A" w:rsidP="00003F1A">
      <w:pPr>
        <w:ind w:right="-710"/>
        <w:rPr>
          <w:rFonts w:ascii="Arial" w:hAnsi="Arial" w:cs="Arial"/>
          <w:szCs w:val="24"/>
        </w:rPr>
      </w:pPr>
      <w:r w:rsidRPr="00BF5922">
        <w:rPr>
          <w:rFonts w:ascii="Arial" w:hAnsi="Arial" w:cs="Arial"/>
          <w:szCs w:val="24"/>
        </w:rPr>
        <w:t>Alongside NHS GJ, the CfSD provides national leadership to the Nationa</w:t>
      </w:r>
      <w:r>
        <w:rPr>
          <w:rFonts w:ascii="Arial" w:hAnsi="Arial" w:cs="Arial"/>
          <w:szCs w:val="24"/>
        </w:rPr>
        <w:t xml:space="preserve">l Green Theatres programme. </w:t>
      </w:r>
      <w:r w:rsidRPr="00BF5922">
        <w:rPr>
          <w:rFonts w:ascii="Arial" w:hAnsi="Arial" w:cs="Arial"/>
          <w:szCs w:val="24"/>
        </w:rPr>
        <w:t xml:space="preserve">The Programme will continue to develop new green actions for Boards to implement.  </w:t>
      </w:r>
    </w:p>
    <w:p w14:paraId="479A6F56" w14:textId="77777777" w:rsidR="00003F1A" w:rsidRPr="00BF5922" w:rsidRDefault="00003F1A" w:rsidP="00003F1A">
      <w:pPr>
        <w:ind w:right="-710"/>
        <w:rPr>
          <w:rFonts w:ascii="Arial" w:hAnsi="Arial" w:cs="Arial"/>
          <w:szCs w:val="24"/>
        </w:rPr>
      </w:pPr>
    </w:p>
    <w:p w14:paraId="0AAE0E70" w14:textId="44B2E66F" w:rsidR="00003F1A" w:rsidRPr="00BF5922" w:rsidRDefault="00003F1A" w:rsidP="00003F1A">
      <w:pPr>
        <w:ind w:right="-710"/>
        <w:rPr>
          <w:rFonts w:ascii="Arial" w:hAnsi="Arial" w:cs="Arial"/>
          <w:szCs w:val="24"/>
        </w:rPr>
      </w:pPr>
      <w:r w:rsidRPr="00BF5922">
        <w:rPr>
          <w:rFonts w:ascii="Arial" w:hAnsi="Arial" w:cs="Arial"/>
          <w:szCs w:val="24"/>
        </w:rPr>
        <w:t xml:space="preserve">The Green Theatres team will also continue to work with Boards to deliver green </w:t>
      </w:r>
      <w:proofErr w:type="spellStart"/>
      <w:r w:rsidRPr="00BF5922">
        <w:rPr>
          <w:rFonts w:ascii="Arial" w:hAnsi="Arial" w:cs="Arial"/>
          <w:szCs w:val="24"/>
        </w:rPr>
        <w:t>workstreams</w:t>
      </w:r>
      <w:proofErr w:type="spellEnd"/>
      <w:r w:rsidRPr="00BF5922">
        <w:rPr>
          <w:rFonts w:ascii="Arial" w:hAnsi="Arial" w:cs="Arial"/>
          <w:szCs w:val="24"/>
        </w:rPr>
        <w:t xml:space="preserve"> designed to implement the green actions and to improve and evidence environmental sustainability across NHS Scotland. </w:t>
      </w:r>
      <w:r>
        <w:rPr>
          <w:rFonts w:ascii="Arial" w:hAnsi="Arial" w:cs="Arial"/>
          <w:szCs w:val="24"/>
        </w:rPr>
        <w:t>The g</w:t>
      </w:r>
      <w:r w:rsidRPr="00BF5922">
        <w:rPr>
          <w:rFonts w:ascii="Arial" w:hAnsi="Arial" w:cs="Arial"/>
          <w:szCs w:val="24"/>
        </w:rPr>
        <w:t xml:space="preserve">roup has identified a number of initiatives that are in the implementation phase. These include implementing </w:t>
      </w:r>
      <w:r>
        <w:rPr>
          <w:rFonts w:ascii="Arial" w:hAnsi="Arial" w:cs="Arial"/>
          <w:szCs w:val="24"/>
        </w:rPr>
        <w:t>carbon savings, developing the N</w:t>
      </w:r>
      <w:r w:rsidRPr="00BF5922">
        <w:rPr>
          <w:rFonts w:ascii="Arial" w:hAnsi="Arial" w:cs="Arial"/>
          <w:szCs w:val="24"/>
        </w:rPr>
        <w:t>ational Green Theatre design, implementing a Green Map to support improvement at Board and national level, and exploring opportunities to harness innovation and research in partnership with academia and industry.</w:t>
      </w:r>
    </w:p>
    <w:p w14:paraId="7DD60077" w14:textId="03A59711" w:rsidR="00003F1A" w:rsidRPr="00BF5922" w:rsidRDefault="00003F1A" w:rsidP="007733FE">
      <w:pPr>
        <w:rPr>
          <w:rFonts w:ascii="Arial" w:hAnsi="Arial" w:cs="Arial"/>
          <w:b/>
          <w:bCs/>
          <w:color w:val="264356" w:themeColor="text2" w:themeShade="BF"/>
          <w:szCs w:val="24"/>
        </w:rPr>
      </w:pPr>
    </w:p>
    <w:tbl>
      <w:tblPr>
        <w:tblStyle w:val="TableGrid"/>
        <w:tblW w:w="10490" w:type="dxa"/>
        <w:tblInd w:w="-714" w:type="dxa"/>
        <w:tblLayout w:type="fixed"/>
        <w:tblLook w:val="04A0" w:firstRow="1" w:lastRow="0" w:firstColumn="1" w:lastColumn="0" w:noHBand="0" w:noVBand="1"/>
      </w:tblPr>
      <w:tblGrid>
        <w:gridCol w:w="709"/>
        <w:gridCol w:w="2127"/>
        <w:gridCol w:w="7654"/>
      </w:tblGrid>
      <w:tr w:rsidR="00490118" w:rsidRPr="00BF5922" w14:paraId="3971ECA4" w14:textId="77777777" w:rsidTr="00C03DA9">
        <w:trPr>
          <w:trHeight w:val="258"/>
        </w:trPr>
        <w:tc>
          <w:tcPr>
            <w:tcW w:w="709" w:type="dxa"/>
            <w:tcBorders>
              <w:right w:val="single" w:sz="4" w:space="0" w:color="FFFFFF" w:themeColor="background1"/>
            </w:tcBorders>
            <w:shd w:val="clear" w:color="auto" w:fill="65757D" w:themeFill="background2" w:themeFillShade="80"/>
          </w:tcPr>
          <w:p w14:paraId="3B03A601" w14:textId="77777777" w:rsidR="00490118" w:rsidRPr="00BF5922" w:rsidRDefault="00490118"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2127" w:type="dxa"/>
            <w:tcBorders>
              <w:right w:val="single" w:sz="4" w:space="0" w:color="FFFFFF" w:themeColor="background1"/>
            </w:tcBorders>
            <w:shd w:val="clear" w:color="auto" w:fill="65757D" w:themeFill="background2" w:themeFillShade="80"/>
          </w:tcPr>
          <w:p w14:paraId="1604504E" w14:textId="77777777" w:rsidR="00490118" w:rsidRPr="00BF5922" w:rsidRDefault="00490118"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7654" w:type="dxa"/>
            <w:tcBorders>
              <w:left w:val="single" w:sz="4" w:space="0" w:color="FFFFFF" w:themeColor="background1"/>
            </w:tcBorders>
            <w:shd w:val="clear" w:color="auto" w:fill="65757D" w:themeFill="background2" w:themeFillShade="80"/>
          </w:tcPr>
          <w:p w14:paraId="3E896EF1" w14:textId="77777777" w:rsidR="00490118" w:rsidRPr="00BF5922" w:rsidRDefault="00490118" w:rsidP="007733FE">
            <w:pPr>
              <w:rPr>
                <w:rFonts w:ascii="Arial" w:hAnsi="Arial" w:cs="Arial"/>
                <w:b/>
                <w:bCs/>
                <w:color w:val="FFFFFF" w:themeColor="background1"/>
                <w:szCs w:val="24"/>
              </w:rPr>
            </w:pPr>
            <w:r w:rsidRPr="00BF5922">
              <w:rPr>
                <w:rFonts w:ascii="Arial" w:hAnsi="Arial" w:cs="Arial"/>
                <w:b/>
                <w:bCs/>
                <w:color w:val="FFFFFF" w:themeColor="background1"/>
                <w:szCs w:val="24"/>
              </w:rPr>
              <w:t>Board Actions 2024/25</w:t>
            </w:r>
          </w:p>
        </w:tc>
      </w:tr>
      <w:tr w:rsidR="00490118" w:rsidRPr="00BF5922" w14:paraId="5911EFA6" w14:textId="77777777" w:rsidTr="00C03DA9">
        <w:trPr>
          <w:trHeight w:val="581"/>
        </w:trPr>
        <w:tc>
          <w:tcPr>
            <w:tcW w:w="709" w:type="dxa"/>
            <w:vMerge w:val="restart"/>
          </w:tcPr>
          <w:p w14:paraId="6290284B" w14:textId="77777777" w:rsidR="00490118" w:rsidRPr="00BF5922" w:rsidRDefault="00490118" w:rsidP="007733FE">
            <w:pPr>
              <w:rPr>
                <w:rFonts w:ascii="Arial" w:hAnsi="Arial" w:cs="Arial"/>
                <w:b/>
                <w:bCs/>
                <w:szCs w:val="24"/>
              </w:rPr>
            </w:pPr>
            <w:r w:rsidRPr="00BF5922">
              <w:rPr>
                <w:rFonts w:ascii="Arial" w:hAnsi="Arial" w:cs="Arial"/>
                <w:b/>
                <w:bCs/>
                <w:szCs w:val="24"/>
              </w:rPr>
              <w:t>10.1</w:t>
            </w:r>
          </w:p>
        </w:tc>
        <w:tc>
          <w:tcPr>
            <w:tcW w:w="2127" w:type="dxa"/>
            <w:vMerge w:val="restart"/>
          </w:tcPr>
          <w:p w14:paraId="4F66A17B" w14:textId="257B1E24" w:rsidR="00490118" w:rsidRPr="00BF5922" w:rsidRDefault="00A74639" w:rsidP="007733FE">
            <w:pPr>
              <w:pStyle w:val="Default"/>
              <w:rPr>
                <w:b/>
                <w:bCs/>
                <w:color w:val="FF0000"/>
              </w:rPr>
            </w:pPr>
            <w:r w:rsidRPr="00BF5922">
              <w:rPr>
                <w:b/>
                <w:bCs/>
                <w:color w:val="auto"/>
              </w:rPr>
              <w:t>Director of Transformation, Strategy, Planning and Performance</w:t>
            </w:r>
          </w:p>
        </w:tc>
        <w:tc>
          <w:tcPr>
            <w:tcW w:w="7654" w:type="dxa"/>
          </w:tcPr>
          <w:p w14:paraId="2F4DDC87" w14:textId="77777777" w:rsidR="00490118" w:rsidRPr="00BF5922" w:rsidRDefault="00490118" w:rsidP="00A046E3">
            <w:pPr>
              <w:pStyle w:val="Default"/>
              <w:spacing w:after="240"/>
              <w:rPr>
                <w:b/>
                <w:bCs/>
              </w:rPr>
            </w:pPr>
            <w:r w:rsidRPr="00BF5922">
              <w:rPr>
                <w:b/>
                <w:bCs/>
              </w:rPr>
              <w:t>Greenhouse gas emissions reductions in line with national targets with particular focus on building energy use, inhaler propellant, transport and travel and nitrous oxide.</w:t>
            </w:r>
          </w:p>
        </w:tc>
      </w:tr>
      <w:tr w:rsidR="00490118" w:rsidRPr="00BF5922" w14:paraId="02133392" w14:textId="77777777" w:rsidTr="00C03DA9">
        <w:trPr>
          <w:trHeight w:val="741"/>
        </w:trPr>
        <w:tc>
          <w:tcPr>
            <w:tcW w:w="709" w:type="dxa"/>
            <w:vMerge/>
          </w:tcPr>
          <w:p w14:paraId="20238D85" w14:textId="77777777" w:rsidR="00490118" w:rsidRPr="00BF5922" w:rsidRDefault="00490118" w:rsidP="007733FE">
            <w:pPr>
              <w:rPr>
                <w:rFonts w:ascii="Arial" w:hAnsi="Arial" w:cs="Arial"/>
                <w:b/>
                <w:bCs/>
                <w:szCs w:val="24"/>
              </w:rPr>
            </w:pPr>
          </w:p>
        </w:tc>
        <w:tc>
          <w:tcPr>
            <w:tcW w:w="2127" w:type="dxa"/>
            <w:vMerge/>
          </w:tcPr>
          <w:p w14:paraId="0EF8F578" w14:textId="77777777" w:rsidR="00490118" w:rsidRPr="00BF5922" w:rsidRDefault="00490118" w:rsidP="007733FE">
            <w:pPr>
              <w:pStyle w:val="Default"/>
              <w:rPr>
                <w:b/>
                <w:bCs/>
              </w:rPr>
            </w:pPr>
          </w:p>
        </w:tc>
        <w:tc>
          <w:tcPr>
            <w:tcW w:w="7654" w:type="dxa"/>
          </w:tcPr>
          <w:p w14:paraId="7FEDC160" w14:textId="77777777" w:rsidR="00490118" w:rsidRPr="00BF5922" w:rsidRDefault="00490118" w:rsidP="0057769C">
            <w:pPr>
              <w:spacing w:after="240"/>
              <w:rPr>
                <w:rFonts w:ascii="Arial" w:hAnsi="Arial" w:cs="Arial"/>
                <w:b/>
                <w:szCs w:val="24"/>
                <w:u w:val="single"/>
              </w:rPr>
            </w:pPr>
            <w:r w:rsidRPr="00BF5922">
              <w:rPr>
                <w:rFonts w:ascii="Arial" w:hAnsi="Arial" w:cs="Arial"/>
                <w:b/>
                <w:szCs w:val="24"/>
                <w:u w:val="single"/>
              </w:rPr>
              <w:t xml:space="preserve">Reducing Medical Gas Emissions </w:t>
            </w:r>
          </w:p>
          <w:p w14:paraId="58686D54" w14:textId="79B5086E" w:rsidR="00796594" w:rsidRPr="00BF5922" w:rsidRDefault="00796594" w:rsidP="007733FE">
            <w:pPr>
              <w:rPr>
                <w:rFonts w:ascii="Arial" w:hAnsi="Arial" w:cs="Arial"/>
                <w:iCs/>
                <w:szCs w:val="24"/>
              </w:rPr>
            </w:pPr>
            <w:r w:rsidRPr="00BF5922">
              <w:rPr>
                <w:rFonts w:ascii="Arial" w:hAnsi="Arial" w:cs="Arial"/>
                <w:szCs w:val="24"/>
              </w:rPr>
              <w:t xml:space="preserve">NHS </w:t>
            </w:r>
            <w:r w:rsidR="00003F1A">
              <w:rPr>
                <w:rFonts w:ascii="Arial" w:hAnsi="Arial" w:cs="Arial"/>
                <w:szCs w:val="24"/>
              </w:rPr>
              <w:t>GJ</w:t>
            </w:r>
            <w:r w:rsidRPr="00BF5922">
              <w:rPr>
                <w:rFonts w:ascii="Arial" w:hAnsi="Arial" w:cs="Arial"/>
                <w:szCs w:val="24"/>
              </w:rPr>
              <w:t xml:space="preserve"> has already eradicated the use of </w:t>
            </w:r>
            <w:proofErr w:type="spellStart"/>
            <w:r w:rsidRPr="00BF5922">
              <w:rPr>
                <w:rFonts w:ascii="Arial" w:hAnsi="Arial" w:cs="Arial"/>
                <w:szCs w:val="24"/>
              </w:rPr>
              <w:t>Desflurane</w:t>
            </w:r>
            <w:proofErr w:type="spellEnd"/>
            <w:r w:rsidRPr="00BF5922">
              <w:rPr>
                <w:rFonts w:ascii="Arial" w:hAnsi="Arial" w:cs="Arial"/>
                <w:szCs w:val="24"/>
              </w:rPr>
              <w:t xml:space="preserve"> and work is underway through the Green Theatres Sub Group to review the current use of other volatile gases. </w:t>
            </w:r>
            <w:r w:rsidRPr="00BF5922">
              <w:rPr>
                <w:rFonts w:ascii="Arial" w:hAnsi="Arial" w:cs="Arial"/>
                <w:iCs/>
                <w:szCs w:val="24"/>
              </w:rPr>
              <w:t xml:space="preserve">NHS </w:t>
            </w:r>
            <w:r w:rsidR="00003F1A">
              <w:rPr>
                <w:rFonts w:ascii="Arial" w:hAnsi="Arial" w:cs="Arial"/>
                <w:iCs/>
                <w:szCs w:val="24"/>
              </w:rPr>
              <w:t>GJ</w:t>
            </w:r>
            <w:r w:rsidRPr="00BF5922">
              <w:rPr>
                <w:rFonts w:ascii="Arial" w:hAnsi="Arial" w:cs="Arial"/>
                <w:iCs/>
                <w:szCs w:val="24"/>
              </w:rPr>
              <w:t xml:space="preserve"> is</w:t>
            </w:r>
            <w:r w:rsidR="001362C1" w:rsidRPr="00BF5922">
              <w:rPr>
                <w:rFonts w:ascii="Arial" w:hAnsi="Arial" w:cs="Arial"/>
                <w:iCs/>
                <w:szCs w:val="24"/>
              </w:rPr>
              <w:t xml:space="preserve"> already</w:t>
            </w:r>
            <w:r w:rsidRPr="00BF5922">
              <w:rPr>
                <w:rFonts w:ascii="Arial" w:hAnsi="Arial" w:cs="Arial"/>
                <w:iCs/>
                <w:szCs w:val="24"/>
              </w:rPr>
              <w:t xml:space="preserve"> a leader in the field of Total Intra-Venous Anaesthesia (TIVA) which contributes to avoiding the use of volatile gases. Work has been continuing over the last year to further reduce emissions from anaesthetic gases by maximising the opportunities to use TIVA in our surgical procedures</w:t>
            </w:r>
            <w:r w:rsidR="001362C1" w:rsidRPr="00BF5922">
              <w:rPr>
                <w:rFonts w:ascii="Arial" w:hAnsi="Arial" w:cs="Arial"/>
                <w:iCs/>
                <w:szCs w:val="24"/>
              </w:rPr>
              <w:t>.</w:t>
            </w:r>
          </w:p>
          <w:p w14:paraId="39371F16" w14:textId="77777777" w:rsidR="00796594" w:rsidRPr="00BF5922" w:rsidRDefault="00796594" w:rsidP="007733FE">
            <w:pPr>
              <w:rPr>
                <w:rFonts w:ascii="Arial" w:hAnsi="Arial" w:cs="Arial"/>
                <w:iCs/>
                <w:szCs w:val="24"/>
              </w:rPr>
            </w:pPr>
          </w:p>
          <w:p w14:paraId="12B0543B" w14:textId="057683C3" w:rsidR="00796594" w:rsidRPr="00BF5922" w:rsidRDefault="00796594" w:rsidP="007733FE">
            <w:pPr>
              <w:rPr>
                <w:rFonts w:ascii="Arial" w:hAnsi="Arial" w:cs="Arial"/>
                <w:iCs/>
                <w:szCs w:val="24"/>
              </w:rPr>
            </w:pPr>
            <w:r w:rsidRPr="00BF5922">
              <w:rPr>
                <w:rFonts w:ascii="Arial" w:hAnsi="Arial" w:cs="Arial"/>
                <w:iCs/>
                <w:szCs w:val="24"/>
              </w:rPr>
              <w:t xml:space="preserve">We do not use piped nitrous oxide which eliminates the risk of avoidable emissions through leakage from a piped network. We </w:t>
            </w:r>
            <w:r w:rsidR="00DE19FA">
              <w:rPr>
                <w:rFonts w:ascii="Arial" w:hAnsi="Arial" w:cs="Arial"/>
                <w:iCs/>
                <w:szCs w:val="24"/>
              </w:rPr>
              <w:t xml:space="preserve">are </w:t>
            </w:r>
            <w:r w:rsidR="00F15D9F">
              <w:rPr>
                <w:rFonts w:ascii="Arial" w:hAnsi="Arial" w:cs="Arial"/>
                <w:iCs/>
                <w:szCs w:val="24"/>
              </w:rPr>
              <w:t>working to reduce</w:t>
            </w:r>
            <w:r w:rsidRPr="00BF5922">
              <w:rPr>
                <w:rFonts w:ascii="Arial" w:hAnsi="Arial" w:cs="Arial"/>
                <w:iCs/>
                <w:szCs w:val="24"/>
              </w:rPr>
              <w:t xml:space="preserve"> nitrous oxide but this appears to have been offset by an increased use of portable Entonox. </w:t>
            </w:r>
          </w:p>
          <w:p w14:paraId="119C089E" w14:textId="77777777" w:rsidR="00796594" w:rsidRPr="00BF5922" w:rsidRDefault="00796594" w:rsidP="007733FE">
            <w:pPr>
              <w:rPr>
                <w:rFonts w:ascii="Arial" w:hAnsi="Arial" w:cs="Arial"/>
                <w:szCs w:val="24"/>
              </w:rPr>
            </w:pPr>
          </w:p>
          <w:p w14:paraId="2A035D2E" w14:textId="77777777" w:rsidR="00796594" w:rsidRPr="00BF5922" w:rsidRDefault="00796594" w:rsidP="009C1CD9">
            <w:pPr>
              <w:spacing w:after="240"/>
              <w:rPr>
                <w:rFonts w:ascii="Arial" w:hAnsi="Arial" w:cs="Arial"/>
                <w:szCs w:val="24"/>
              </w:rPr>
            </w:pPr>
            <w:r w:rsidRPr="00BF5922">
              <w:rPr>
                <w:rFonts w:ascii="Arial" w:hAnsi="Arial" w:cs="Arial"/>
                <w:iCs/>
                <w:szCs w:val="24"/>
              </w:rPr>
              <w:t>This year to further reduce emissions from anaesthetic gases we are maintaining staff awareness and working to keep usage low as well as promoting the use of TIVA.</w:t>
            </w:r>
          </w:p>
          <w:p w14:paraId="7B68A1D2" w14:textId="6AACA828" w:rsidR="00490118" w:rsidRPr="00BF5922" w:rsidRDefault="00490118" w:rsidP="007733FE">
            <w:pPr>
              <w:pStyle w:val="Heading1"/>
              <w:keepNext/>
              <w:spacing w:after="120"/>
              <w:rPr>
                <w:rFonts w:ascii="Arial" w:hAnsi="Arial" w:cs="Arial"/>
                <w:b/>
                <w:szCs w:val="24"/>
                <w:u w:val="single"/>
              </w:rPr>
            </w:pPr>
            <w:r w:rsidRPr="00BF5922">
              <w:rPr>
                <w:rFonts w:ascii="Arial" w:hAnsi="Arial" w:cs="Arial"/>
                <w:b/>
                <w:szCs w:val="24"/>
                <w:u w:val="single"/>
              </w:rPr>
              <w:t>Energy and Water Conservation</w:t>
            </w:r>
          </w:p>
          <w:p w14:paraId="7814FAA9" w14:textId="6B8FA4D0" w:rsidR="00490118" w:rsidRPr="00BF5922" w:rsidRDefault="00490118" w:rsidP="007733FE">
            <w:pPr>
              <w:rPr>
                <w:rFonts w:ascii="Arial" w:hAnsi="Arial" w:cs="Arial"/>
                <w:szCs w:val="24"/>
              </w:rPr>
            </w:pPr>
            <w:r w:rsidRPr="00BF5922">
              <w:rPr>
                <w:rFonts w:ascii="Arial" w:hAnsi="Arial" w:cs="Arial"/>
                <w:szCs w:val="24"/>
              </w:rPr>
              <w:t>Our aim is to reduce pro</w:t>
            </w:r>
            <w:r w:rsidR="00003F1A">
              <w:rPr>
                <w:rFonts w:ascii="Arial" w:hAnsi="Arial" w:cs="Arial"/>
                <w:szCs w:val="24"/>
              </w:rPr>
              <w:t>-</w:t>
            </w:r>
            <w:r w:rsidRPr="00BF5922">
              <w:rPr>
                <w:rFonts w:ascii="Arial" w:hAnsi="Arial" w:cs="Arial"/>
                <w:szCs w:val="24"/>
              </w:rPr>
              <w:t>rata use of e</w:t>
            </w:r>
            <w:r w:rsidR="00003F1A">
              <w:rPr>
                <w:rFonts w:ascii="Arial" w:hAnsi="Arial" w:cs="Arial"/>
                <w:szCs w:val="24"/>
              </w:rPr>
              <w:t>nergy and water so that as the o</w:t>
            </w:r>
            <w:r w:rsidRPr="00BF5922">
              <w:rPr>
                <w:rFonts w:ascii="Arial" w:hAnsi="Arial" w:cs="Arial"/>
                <w:szCs w:val="24"/>
              </w:rPr>
              <w:t>rganisation grows, our resources are managed more effectively. We are continuing with current energy efficiency projects whilst planning the following additional initiatives:</w:t>
            </w:r>
          </w:p>
          <w:p w14:paraId="57E10B85" w14:textId="77777777" w:rsidR="00490118" w:rsidRPr="00BF5922" w:rsidRDefault="00490118" w:rsidP="007733FE">
            <w:pPr>
              <w:rPr>
                <w:rFonts w:ascii="Arial" w:hAnsi="Arial" w:cs="Arial"/>
                <w:szCs w:val="24"/>
                <w:u w:val="single"/>
              </w:rPr>
            </w:pPr>
          </w:p>
          <w:p w14:paraId="6F83DD55" w14:textId="77777777" w:rsidR="00490118" w:rsidRPr="00BF5922" w:rsidRDefault="00490118" w:rsidP="007733FE">
            <w:pPr>
              <w:pStyle w:val="ListParagraph"/>
              <w:numPr>
                <w:ilvl w:val="0"/>
                <w:numId w:val="18"/>
              </w:numPr>
              <w:spacing w:after="120"/>
              <w:rPr>
                <w:rFonts w:ascii="Arial" w:hAnsi="Arial" w:cs="Arial"/>
              </w:rPr>
            </w:pPr>
            <w:r w:rsidRPr="00BF5922">
              <w:rPr>
                <w:rFonts w:ascii="Arial" w:hAnsi="Arial" w:cs="Arial"/>
              </w:rPr>
              <w:t>An upgrade programme of our lighting and ventilation systems where feasible to meet increased energy efficiency standards</w:t>
            </w:r>
          </w:p>
          <w:p w14:paraId="30CEF4ED" w14:textId="77777777" w:rsidR="00490118" w:rsidRPr="00BF5922" w:rsidRDefault="00490118" w:rsidP="007733FE">
            <w:pPr>
              <w:pStyle w:val="ListParagraph"/>
              <w:numPr>
                <w:ilvl w:val="0"/>
                <w:numId w:val="18"/>
              </w:numPr>
              <w:spacing w:after="120"/>
              <w:rPr>
                <w:rFonts w:ascii="Arial" w:hAnsi="Arial" w:cs="Arial"/>
              </w:rPr>
            </w:pPr>
            <w:r w:rsidRPr="00BF5922">
              <w:rPr>
                <w:rFonts w:ascii="Arial" w:hAnsi="Arial" w:cs="Arial"/>
              </w:rPr>
              <w:t>Identify the sources of our highest energy consumption and explore options to replace with more efficient equipment</w:t>
            </w:r>
          </w:p>
          <w:p w14:paraId="6F90D75B" w14:textId="45F88F43" w:rsidR="00490118" w:rsidRPr="003E7BA7" w:rsidRDefault="00490118" w:rsidP="003E7BA7">
            <w:pPr>
              <w:pStyle w:val="ListParagraph"/>
              <w:numPr>
                <w:ilvl w:val="0"/>
                <w:numId w:val="18"/>
              </w:numPr>
              <w:spacing w:after="120"/>
              <w:rPr>
                <w:rFonts w:ascii="Arial" w:hAnsi="Arial" w:cs="Arial"/>
              </w:rPr>
            </w:pPr>
            <w:r w:rsidRPr="00BF5922">
              <w:rPr>
                <w:rFonts w:ascii="Arial" w:hAnsi="Arial" w:cs="Arial"/>
              </w:rPr>
              <w:t>Explore opportunities to implement time and zone controlled heating, lighting and ventilation systems to minimise unnecessary use of energy</w:t>
            </w:r>
            <w:r w:rsidR="00003F1A">
              <w:rPr>
                <w:rFonts w:ascii="Arial" w:hAnsi="Arial" w:cs="Arial"/>
              </w:rPr>
              <w:t>.</w:t>
            </w:r>
          </w:p>
          <w:p w14:paraId="22A2B1C0" w14:textId="1A880F75" w:rsidR="00490118" w:rsidRPr="00BF5922" w:rsidRDefault="00490118" w:rsidP="007733FE">
            <w:pPr>
              <w:pStyle w:val="BodyText"/>
              <w:ind w:left="0" w:right="175"/>
              <w:rPr>
                <w:rFonts w:ascii="Arial" w:hAnsi="Arial" w:cs="Arial"/>
                <w:spacing w:val="-2"/>
                <w:sz w:val="24"/>
                <w:szCs w:val="24"/>
              </w:rPr>
            </w:pPr>
            <w:r w:rsidRPr="00BF5922">
              <w:rPr>
                <w:rFonts w:ascii="Arial" w:hAnsi="Arial" w:cs="Arial"/>
                <w:sz w:val="24"/>
                <w:szCs w:val="24"/>
              </w:rPr>
              <w:t>The</w:t>
            </w:r>
            <w:r w:rsidRPr="00BF5922">
              <w:rPr>
                <w:rFonts w:ascii="Arial" w:hAnsi="Arial" w:cs="Arial"/>
                <w:spacing w:val="7"/>
                <w:sz w:val="24"/>
                <w:szCs w:val="24"/>
              </w:rPr>
              <w:t xml:space="preserve"> </w:t>
            </w:r>
            <w:proofErr w:type="spellStart"/>
            <w:r w:rsidRPr="00BF5922">
              <w:rPr>
                <w:rFonts w:ascii="Arial" w:hAnsi="Arial" w:cs="Arial"/>
                <w:spacing w:val="-1"/>
                <w:sz w:val="24"/>
                <w:szCs w:val="24"/>
              </w:rPr>
              <w:t>organisation</w:t>
            </w:r>
            <w:proofErr w:type="spellEnd"/>
            <w:r w:rsidRPr="00BF5922">
              <w:rPr>
                <w:rFonts w:ascii="Arial" w:hAnsi="Arial" w:cs="Arial"/>
                <w:spacing w:val="7"/>
                <w:sz w:val="24"/>
                <w:szCs w:val="24"/>
              </w:rPr>
              <w:t xml:space="preserve"> </w:t>
            </w:r>
            <w:r w:rsidRPr="00BF5922">
              <w:rPr>
                <w:rFonts w:ascii="Arial" w:hAnsi="Arial" w:cs="Arial"/>
                <w:spacing w:val="-2"/>
                <w:sz w:val="24"/>
                <w:szCs w:val="24"/>
              </w:rPr>
              <w:t>has grown from its inception and will continue to develop new ways to deliver the services referred to above as well as acting as an anchor institution</w:t>
            </w:r>
            <w:r w:rsidR="00003F1A">
              <w:rPr>
                <w:rFonts w:ascii="Arial" w:hAnsi="Arial" w:cs="Arial"/>
                <w:spacing w:val="-2"/>
                <w:sz w:val="24"/>
                <w:szCs w:val="24"/>
              </w:rPr>
              <w:t>, developing long-t</w:t>
            </w:r>
            <w:r w:rsidRPr="00BF5922">
              <w:rPr>
                <w:rFonts w:ascii="Arial" w:hAnsi="Arial" w:cs="Arial"/>
                <w:spacing w:val="-2"/>
                <w:sz w:val="24"/>
                <w:szCs w:val="24"/>
              </w:rPr>
              <w:t xml:space="preserve">erm sustainable ties to the wellbeing of the local and national populations we serve. </w:t>
            </w:r>
          </w:p>
          <w:p w14:paraId="5689D79C" w14:textId="77777777" w:rsidR="00490118" w:rsidRPr="00BF5922" w:rsidRDefault="00490118" w:rsidP="007733FE">
            <w:pPr>
              <w:pStyle w:val="BodyText"/>
              <w:ind w:right="175"/>
              <w:rPr>
                <w:rFonts w:ascii="Arial" w:hAnsi="Arial" w:cs="Arial"/>
                <w:spacing w:val="-2"/>
                <w:sz w:val="24"/>
                <w:szCs w:val="24"/>
              </w:rPr>
            </w:pPr>
          </w:p>
          <w:p w14:paraId="012152BE" w14:textId="2B286F53" w:rsidR="00490118" w:rsidRPr="00BF5922" w:rsidRDefault="00490118" w:rsidP="007733FE">
            <w:pPr>
              <w:pStyle w:val="BodyText"/>
              <w:ind w:left="0" w:right="175"/>
              <w:rPr>
                <w:rFonts w:ascii="Arial" w:hAnsi="Arial" w:cs="Arial"/>
                <w:sz w:val="24"/>
                <w:szCs w:val="24"/>
              </w:rPr>
            </w:pPr>
            <w:r w:rsidRPr="00BF5922">
              <w:rPr>
                <w:rFonts w:ascii="Arial" w:hAnsi="Arial" w:cs="Arial"/>
                <w:spacing w:val="-1"/>
                <w:sz w:val="24"/>
                <w:szCs w:val="24"/>
              </w:rPr>
              <w:t>This</w:t>
            </w:r>
            <w:r w:rsidRPr="00BF5922">
              <w:rPr>
                <w:rFonts w:ascii="Arial" w:hAnsi="Arial" w:cs="Arial"/>
                <w:spacing w:val="17"/>
                <w:sz w:val="24"/>
                <w:szCs w:val="24"/>
              </w:rPr>
              <w:t xml:space="preserve"> </w:t>
            </w:r>
            <w:proofErr w:type="spellStart"/>
            <w:r w:rsidRPr="00BF5922">
              <w:rPr>
                <w:rFonts w:ascii="Arial" w:hAnsi="Arial" w:cs="Arial"/>
                <w:spacing w:val="-1"/>
                <w:sz w:val="24"/>
                <w:szCs w:val="24"/>
              </w:rPr>
              <w:t>organisational</w:t>
            </w:r>
            <w:proofErr w:type="spellEnd"/>
            <w:r w:rsidRPr="00BF5922">
              <w:rPr>
                <w:rFonts w:ascii="Arial" w:hAnsi="Arial" w:cs="Arial"/>
                <w:spacing w:val="14"/>
                <w:sz w:val="24"/>
                <w:szCs w:val="24"/>
              </w:rPr>
              <w:t xml:space="preserve"> </w:t>
            </w:r>
            <w:r w:rsidRPr="00BF5922">
              <w:rPr>
                <w:rFonts w:ascii="Arial" w:hAnsi="Arial" w:cs="Arial"/>
                <w:spacing w:val="-1"/>
                <w:sz w:val="24"/>
                <w:szCs w:val="24"/>
              </w:rPr>
              <w:t>growth</w:t>
            </w:r>
            <w:r w:rsidRPr="00BF5922">
              <w:rPr>
                <w:rFonts w:ascii="Arial" w:hAnsi="Arial" w:cs="Arial"/>
                <w:spacing w:val="17"/>
                <w:sz w:val="24"/>
                <w:szCs w:val="24"/>
              </w:rPr>
              <w:t xml:space="preserve"> </w:t>
            </w:r>
            <w:r w:rsidRPr="00BF5922">
              <w:rPr>
                <w:rFonts w:ascii="Arial" w:hAnsi="Arial" w:cs="Arial"/>
                <w:spacing w:val="-1"/>
                <w:sz w:val="24"/>
                <w:szCs w:val="24"/>
              </w:rPr>
              <w:t>is</w:t>
            </w:r>
            <w:r w:rsidRPr="00BF5922">
              <w:rPr>
                <w:rFonts w:ascii="Arial" w:hAnsi="Arial" w:cs="Arial"/>
                <w:spacing w:val="17"/>
                <w:sz w:val="24"/>
                <w:szCs w:val="24"/>
              </w:rPr>
              <w:t xml:space="preserve"> </w:t>
            </w:r>
            <w:r w:rsidRPr="00BF5922">
              <w:rPr>
                <w:rFonts w:ascii="Arial" w:hAnsi="Arial" w:cs="Arial"/>
                <w:spacing w:val="-2"/>
                <w:sz w:val="24"/>
                <w:szCs w:val="24"/>
              </w:rPr>
              <w:t>important</w:t>
            </w:r>
            <w:r w:rsidRPr="00BF5922">
              <w:rPr>
                <w:rFonts w:ascii="Arial" w:hAnsi="Arial" w:cs="Arial"/>
                <w:spacing w:val="18"/>
                <w:sz w:val="24"/>
                <w:szCs w:val="24"/>
              </w:rPr>
              <w:t xml:space="preserve"> </w:t>
            </w:r>
            <w:r w:rsidRPr="00BF5922">
              <w:rPr>
                <w:rFonts w:ascii="Arial" w:hAnsi="Arial" w:cs="Arial"/>
                <w:spacing w:val="-1"/>
                <w:sz w:val="24"/>
                <w:szCs w:val="24"/>
              </w:rPr>
              <w:t>context</w:t>
            </w:r>
            <w:r w:rsidRPr="00BF5922">
              <w:rPr>
                <w:rFonts w:ascii="Arial" w:hAnsi="Arial" w:cs="Arial"/>
                <w:spacing w:val="16"/>
                <w:sz w:val="24"/>
                <w:szCs w:val="24"/>
              </w:rPr>
              <w:t xml:space="preserve"> </w:t>
            </w:r>
            <w:r w:rsidRPr="00BF5922">
              <w:rPr>
                <w:rFonts w:ascii="Arial" w:hAnsi="Arial" w:cs="Arial"/>
                <w:spacing w:val="-1"/>
                <w:sz w:val="24"/>
                <w:szCs w:val="24"/>
              </w:rPr>
              <w:t>for</w:t>
            </w:r>
            <w:r w:rsidRPr="00BF5922">
              <w:rPr>
                <w:rFonts w:ascii="Arial" w:hAnsi="Arial" w:cs="Arial"/>
                <w:spacing w:val="18"/>
                <w:sz w:val="24"/>
                <w:szCs w:val="24"/>
              </w:rPr>
              <w:t xml:space="preserve"> </w:t>
            </w:r>
            <w:r w:rsidRPr="00BF5922">
              <w:rPr>
                <w:rFonts w:ascii="Arial" w:hAnsi="Arial" w:cs="Arial"/>
                <w:spacing w:val="-1"/>
                <w:sz w:val="24"/>
                <w:szCs w:val="24"/>
              </w:rPr>
              <w:t>benchmarking</w:t>
            </w:r>
            <w:r w:rsidRPr="00BF5922">
              <w:rPr>
                <w:rFonts w:ascii="Arial" w:hAnsi="Arial" w:cs="Arial"/>
                <w:spacing w:val="19"/>
                <w:sz w:val="24"/>
                <w:szCs w:val="24"/>
              </w:rPr>
              <w:t xml:space="preserve"> </w:t>
            </w:r>
            <w:r w:rsidRPr="00BF5922">
              <w:rPr>
                <w:rFonts w:ascii="Arial" w:hAnsi="Arial" w:cs="Arial"/>
                <w:spacing w:val="-1"/>
                <w:sz w:val="24"/>
                <w:szCs w:val="24"/>
              </w:rPr>
              <w:t>and</w:t>
            </w:r>
            <w:r w:rsidRPr="00BF5922">
              <w:rPr>
                <w:rFonts w:ascii="Arial" w:hAnsi="Arial" w:cs="Arial"/>
                <w:spacing w:val="20"/>
                <w:sz w:val="24"/>
                <w:szCs w:val="24"/>
              </w:rPr>
              <w:t xml:space="preserve"> </w:t>
            </w:r>
            <w:r w:rsidRPr="00BF5922">
              <w:rPr>
                <w:rFonts w:ascii="Arial" w:hAnsi="Arial" w:cs="Arial"/>
                <w:spacing w:val="-1"/>
                <w:sz w:val="24"/>
                <w:szCs w:val="24"/>
              </w:rPr>
              <w:t>annual</w:t>
            </w:r>
            <w:r w:rsidRPr="00BF5922">
              <w:rPr>
                <w:rFonts w:ascii="Arial" w:hAnsi="Arial" w:cs="Arial"/>
                <w:spacing w:val="16"/>
                <w:sz w:val="24"/>
                <w:szCs w:val="24"/>
              </w:rPr>
              <w:t xml:space="preserve"> </w:t>
            </w:r>
            <w:r w:rsidRPr="00BF5922">
              <w:rPr>
                <w:rFonts w:ascii="Arial" w:hAnsi="Arial" w:cs="Arial"/>
                <w:spacing w:val="-1"/>
                <w:sz w:val="24"/>
                <w:szCs w:val="24"/>
              </w:rPr>
              <w:t>measurement</w:t>
            </w:r>
            <w:r w:rsidRPr="00BF5922">
              <w:rPr>
                <w:rFonts w:ascii="Arial" w:hAnsi="Arial" w:cs="Arial"/>
                <w:spacing w:val="57"/>
                <w:sz w:val="24"/>
                <w:szCs w:val="24"/>
              </w:rPr>
              <w:t xml:space="preserve"> </w:t>
            </w:r>
            <w:r w:rsidRPr="00BF5922">
              <w:rPr>
                <w:rFonts w:ascii="Arial" w:hAnsi="Arial" w:cs="Arial"/>
                <w:spacing w:val="-2"/>
                <w:sz w:val="24"/>
                <w:szCs w:val="24"/>
              </w:rPr>
              <w:t>of</w:t>
            </w:r>
            <w:r w:rsidRPr="00BF5922">
              <w:rPr>
                <w:rFonts w:ascii="Arial" w:hAnsi="Arial" w:cs="Arial"/>
                <w:spacing w:val="3"/>
                <w:sz w:val="24"/>
                <w:szCs w:val="24"/>
              </w:rPr>
              <w:t xml:space="preserve"> </w:t>
            </w:r>
            <w:r w:rsidRPr="00BF5922">
              <w:rPr>
                <w:rFonts w:ascii="Arial" w:hAnsi="Arial" w:cs="Arial"/>
                <w:spacing w:val="-1"/>
                <w:sz w:val="24"/>
                <w:szCs w:val="24"/>
              </w:rPr>
              <w:t>greenhouse</w:t>
            </w:r>
            <w:r w:rsidRPr="00BF5922">
              <w:rPr>
                <w:rFonts w:ascii="Arial" w:hAnsi="Arial" w:cs="Arial"/>
                <w:spacing w:val="60"/>
                <w:sz w:val="24"/>
                <w:szCs w:val="24"/>
              </w:rPr>
              <w:t xml:space="preserve"> </w:t>
            </w:r>
            <w:r w:rsidRPr="00BF5922">
              <w:rPr>
                <w:rFonts w:ascii="Arial" w:hAnsi="Arial" w:cs="Arial"/>
                <w:sz w:val="24"/>
                <w:szCs w:val="24"/>
              </w:rPr>
              <w:t>gas</w:t>
            </w:r>
            <w:r w:rsidRPr="00BF5922">
              <w:rPr>
                <w:rFonts w:ascii="Arial" w:hAnsi="Arial" w:cs="Arial"/>
                <w:spacing w:val="2"/>
                <w:sz w:val="24"/>
                <w:szCs w:val="24"/>
              </w:rPr>
              <w:t xml:space="preserve"> </w:t>
            </w:r>
            <w:r w:rsidRPr="00BF5922">
              <w:rPr>
                <w:rFonts w:ascii="Arial" w:hAnsi="Arial" w:cs="Arial"/>
                <w:spacing w:val="-1"/>
                <w:sz w:val="24"/>
                <w:szCs w:val="24"/>
              </w:rPr>
              <w:t>emissions</w:t>
            </w:r>
            <w:r w:rsidRPr="00BF5922">
              <w:rPr>
                <w:rFonts w:ascii="Arial" w:hAnsi="Arial" w:cs="Arial"/>
                <w:spacing w:val="2"/>
                <w:sz w:val="24"/>
                <w:szCs w:val="24"/>
              </w:rPr>
              <w:t xml:space="preserve"> </w:t>
            </w:r>
            <w:r w:rsidRPr="00BF5922">
              <w:rPr>
                <w:rFonts w:ascii="Arial" w:hAnsi="Arial" w:cs="Arial"/>
                <w:sz w:val="24"/>
                <w:szCs w:val="24"/>
              </w:rPr>
              <w:t>as</w:t>
            </w:r>
            <w:r w:rsidRPr="00BF5922">
              <w:rPr>
                <w:rFonts w:ascii="Arial" w:hAnsi="Arial" w:cs="Arial"/>
                <w:spacing w:val="2"/>
                <w:sz w:val="24"/>
                <w:szCs w:val="24"/>
              </w:rPr>
              <w:t xml:space="preserve"> </w:t>
            </w:r>
            <w:r w:rsidRPr="00BF5922">
              <w:rPr>
                <w:rFonts w:ascii="Arial" w:hAnsi="Arial" w:cs="Arial"/>
                <w:sz w:val="24"/>
                <w:szCs w:val="24"/>
              </w:rPr>
              <w:t>the</w:t>
            </w:r>
            <w:r w:rsidRPr="00BF5922">
              <w:rPr>
                <w:rFonts w:ascii="Arial" w:hAnsi="Arial" w:cs="Arial"/>
                <w:spacing w:val="60"/>
                <w:sz w:val="24"/>
                <w:szCs w:val="24"/>
              </w:rPr>
              <w:t xml:space="preserve"> </w:t>
            </w:r>
            <w:r w:rsidRPr="00BF5922">
              <w:rPr>
                <w:rFonts w:ascii="Arial" w:hAnsi="Arial" w:cs="Arial"/>
                <w:spacing w:val="-1"/>
                <w:sz w:val="24"/>
                <w:szCs w:val="24"/>
              </w:rPr>
              <w:t>impact</w:t>
            </w:r>
            <w:r w:rsidRPr="00BF5922">
              <w:rPr>
                <w:rFonts w:ascii="Arial" w:hAnsi="Arial" w:cs="Arial"/>
                <w:spacing w:val="3"/>
                <w:sz w:val="24"/>
                <w:szCs w:val="24"/>
              </w:rPr>
              <w:t xml:space="preserve"> </w:t>
            </w:r>
            <w:r w:rsidRPr="00BF5922">
              <w:rPr>
                <w:rFonts w:ascii="Arial" w:hAnsi="Arial" w:cs="Arial"/>
                <w:spacing w:val="-2"/>
                <w:sz w:val="24"/>
                <w:szCs w:val="24"/>
              </w:rPr>
              <w:t>of</w:t>
            </w:r>
            <w:r w:rsidRPr="00BF5922">
              <w:rPr>
                <w:rFonts w:ascii="Arial" w:hAnsi="Arial" w:cs="Arial"/>
                <w:spacing w:val="3"/>
                <w:sz w:val="24"/>
                <w:szCs w:val="24"/>
              </w:rPr>
              <w:t xml:space="preserve"> </w:t>
            </w:r>
            <w:r w:rsidRPr="00BF5922">
              <w:rPr>
                <w:rFonts w:ascii="Arial" w:hAnsi="Arial" w:cs="Arial"/>
                <w:spacing w:val="-1"/>
                <w:sz w:val="24"/>
                <w:szCs w:val="24"/>
              </w:rPr>
              <w:t>schemes</w:t>
            </w:r>
            <w:r w:rsidR="00003F1A">
              <w:rPr>
                <w:rFonts w:ascii="Arial" w:hAnsi="Arial" w:cs="Arial"/>
                <w:spacing w:val="60"/>
                <w:sz w:val="24"/>
                <w:szCs w:val="24"/>
              </w:rPr>
              <w:t xml:space="preserve"> </w:t>
            </w:r>
            <w:r w:rsidRPr="00BF5922">
              <w:rPr>
                <w:rFonts w:ascii="Arial" w:hAnsi="Arial" w:cs="Arial"/>
                <w:sz w:val="24"/>
                <w:szCs w:val="24"/>
              </w:rPr>
              <w:t>to</w:t>
            </w:r>
            <w:r w:rsidRPr="00BF5922">
              <w:rPr>
                <w:rFonts w:ascii="Arial" w:hAnsi="Arial" w:cs="Arial"/>
                <w:spacing w:val="2"/>
                <w:sz w:val="24"/>
                <w:szCs w:val="24"/>
              </w:rPr>
              <w:t xml:space="preserve"> </w:t>
            </w:r>
            <w:r w:rsidRPr="00BF5922">
              <w:rPr>
                <w:rFonts w:ascii="Arial" w:hAnsi="Arial" w:cs="Arial"/>
                <w:spacing w:val="-1"/>
                <w:sz w:val="24"/>
                <w:szCs w:val="24"/>
              </w:rPr>
              <w:t>reduce</w:t>
            </w:r>
            <w:r w:rsidRPr="00BF5922">
              <w:rPr>
                <w:rFonts w:ascii="Arial" w:hAnsi="Arial" w:cs="Arial"/>
                <w:spacing w:val="2"/>
                <w:sz w:val="24"/>
                <w:szCs w:val="24"/>
              </w:rPr>
              <w:t xml:space="preserve"> </w:t>
            </w:r>
            <w:r w:rsidRPr="00BF5922">
              <w:rPr>
                <w:rFonts w:ascii="Arial" w:hAnsi="Arial" w:cs="Arial"/>
                <w:spacing w:val="-1"/>
                <w:sz w:val="24"/>
                <w:szCs w:val="24"/>
              </w:rPr>
              <w:t>the</w:t>
            </w:r>
            <w:r w:rsidRPr="00BF5922">
              <w:rPr>
                <w:rFonts w:ascii="Arial" w:hAnsi="Arial" w:cs="Arial"/>
                <w:spacing w:val="1"/>
                <w:sz w:val="24"/>
                <w:szCs w:val="24"/>
              </w:rPr>
              <w:t xml:space="preserve"> </w:t>
            </w:r>
            <w:r w:rsidRPr="00BF5922">
              <w:rPr>
                <w:rFonts w:ascii="Arial" w:hAnsi="Arial" w:cs="Arial"/>
                <w:spacing w:val="-1"/>
                <w:sz w:val="24"/>
                <w:szCs w:val="24"/>
              </w:rPr>
              <w:t>contribution</w:t>
            </w:r>
            <w:r w:rsidRPr="00BF5922">
              <w:rPr>
                <w:rFonts w:ascii="Arial" w:hAnsi="Arial" w:cs="Arial"/>
                <w:spacing w:val="1"/>
                <w:sz w:val="24"/>
                <w:szCs w:val="24"/>
              </w:rPr>
              <w:t xml:space="preserve"> </w:t>
            </w:r>
            <w:r w:rsidRPr="00BF5922">
              <w:rPr>
                <w:rFonts w:ascii="Arial" w:hAnsi="Arial" w:cs="Arial"/>
                <w:spacing w:val="-2"/>
                <w:sz w:val="24"/>
                <w:szCs w:val="24"/>
              </w:rPr>
              <w:t>of</w:t>
            </w:r>
            <w:r w:rsidRPr="00BF5922">
              <w:rPr>
                <w:rFonts w:ascii="Arial" w:hAnsi="Arial" w:cs="Arial"/>
                <w:spacing w:val="39"/>
                <w:sz w:val="24"/>
                <w:szCs w:val="24"/>
              </w:rPr>
              <w:t xml:space="preserve"> </w:t>
            </w:r>
            <w:r w:rsidRPr="00BF5922">
              <w:rPr>
                <w:rFonts w:ascii="Arial" w:hAnsi="Arial" w:cs="Arial"/>
                <w:spacing w:val="-1"/>
                <w:sz w:val="24"/>
                <w:szCs w:val="24"/>
              </w:rPr>
              <w:t>different</w:t>
            </w:r>
            <w:r w:rsidRPr="00BF5922">
              <w:rPr>
                <w:rFonts w:ascii="Arial" w:hAnsi="Arial" w:cs="Arial"/>
                <w:spacing w:val="2"/>
                <w:sz w:val="24"/>
                <w:szCs w:val="24"/>
              </w:rPr>
              <w:t xml:space="preserve"> </w:t>
            </w:r>
            <w:r w:rsidRPr="00BF5922">
              <w:rPr>
                <w:rFonts w:ascii="Arial" w:hAnsi="Arial" w:cs="Arial"/>
                <w:spacing w:val="-1"/>
                <w:sz w:val="24"/>
                <w:szCs w:val="24"/>
              </w:rPr>
              <w:t>sources</w:t>
            </w:r>
            <w:r w:rsidRPr="00BF5922">
              <w:rPr>
                <w:rFonts w:ascii="Arial" w:hAnsi="Arial" w:cs="Arial"/>
                <w:spacing w:val="-2"/>
                <w:sz w:val="24"/>
                <w:szCs w:val="24"/>
              </w:rPr>
              <w:t xml:space="preserve"> of</w:t>
            </w:r>
            <w:r w:rsidRPr="00BF5922">
              <w:rPr>
                <w:rFonts w:ascii="Arial" w:hAnsi="Arial" w:cs="Arial"/>
                <w:spacing w:val="-1"/>
                <w:sz w:val="24"/>
                <w:szCs w:val="24"/>
              </w:rPr>
              <w:t xml:space="preserve"> GHGs</w:t>
            </w:r>
            <w:r w:rsidRPr="00BF5922">
              <w:rPr>
                <w:rFonts w:ascii="Arial" w:hAnsi="Arial" w:cs="Arial"/>
                <w:spacing w:val="1"/>
                <w:sz w:val="24"/>
                <w:szCs w:val="24"/>
              </w:rPr>
              <w:t xml:space="preserve"> </w:t>
            </w:r>
            <w:r w:rsidRPr="00BF5922">
              <w:rPr>
                <w:rFonts w:ascii="Arial" w:hAnsi="Arial" w:cs="Arial"/>
                <w:sz w:val="24"/>
                <w:szCs w:val="24"/>
              </w:rPr>
              <w:t>may</w:t>
            </w:r>
            <w:r w:rsidRPr="00BF5922">
              <w:rPr>
                <w:rFonts w:ascii="Arial" w:hAnsi="Arial" w:cs="Arial"/>
                <w:spacing w:val="-2"/>
                <w:sz w:val="24"/>
                <w:szCs w:val="24"/>
              </w:rPr>
              <w:t xml:space="preserve"> </w:t>
            </w:r>
            <w:r w:rsidRPr="00BF5922">
              <w:rPr>
                <w:rFonts w:ascii="Arial" w:hAnsi="Arial" w:cs="Arial"/>
                <w:sz w:val="24"/>
                <w:szCs w:val="24"/>
              </w:rPr>
              <w:t>be</w:t>
            </w:r>
            <w:r w:rsidRPr="00BF5922">
              <w:rPr>
                <w:rFonts w:ascii="Arial" w:hAnsi="Arial" w:cs="Arial"/>
                <w:spacing w:val="-2"/>
                <w:sz w:val="24"/>
                <w:szCs w:val="24"/>
              </w:rPr>
              <w:t xml:space="preserve"> </w:t>
            </w:r>
            <w:r w:rsidRPr="00BF5922">
              <w:rPr>
                <w:rFonts w:ascii="Arial" w:hAnsi="Arial" w:cs="Arial"/>
                <w:spacing w:val="-1"/>
                <w:sz w:val="24"/>
                <w:szCs w:val="24"/>
              </w:rPr>
              <w:t>masked</w:t>
            </w:r>
            <w:r w:rsidRPr="00BF5922">
              <w:rPr>
                <w:rFonts w:ascii="Arial" w:hAnsi="Arial" w:cs="Arial"/>
                <w:sz w:val="24"/>
                <w:szCs w:val="24"/>
              </w:rPr>
              <w:t xml:space="preserve"> by</w:t>
            </w:r>
            <w:r w:rsidRPr="00BF5922">
              <w:rPr>
                <w:rFonts w:ascii="Arial" w:hAnsi="Arial" w:cs="Arial"/>
                <w:spacing w:val="-4"/>
                <w:sz w:val="24"/>
                <w:szCs w:val="24"/>
              </w:rPr>
              <w:t xml:space="preserve"> </w:t>
            </w:r>
            <w:r w:rsidRPr="00BF5922">
              <w:rPr>
                <w:rFonts w:ascii="Arial" w:hAnsi="Arial" w:cs="Arial"/>
                <w:spacing w:val="-1"/>
                <w:sz w:val="24"/>
                <w:szCs w:val="24"/>
              </w:rPr>
              <w:t>growth</w:t>
            </w:r>
            <w:r w:rsidRPr="00BF5922">
              <w:rPr>
                <w:rFonts w:ascii="Arial" w:hAnsi="Arial" w:cs="Arial"/>
                <w:sz w:val="24"/>
                <w:szCs w:val="24"/>
              </w:rPr>
              <w:t xml:space="preserve"> in use </w:t>
            </w:r>
            <w:r w:rsidRPr="00BF5922">
              <w:rPr>
                <w:rFonts w:ascii="Arial" w:hAnsi="Arial" w:cs="Arial"/>
                <w:spacing w:val="-2"/>
                <w:sz w:val="24"/>
                <w:szCs w:val="24"/>
              </w:rPr>
              <w:t>of</w:t>
            </w:r>
            <w:r w:rsidRPr="00BF5922">
              <w:rPr>
                <w:rFonts w:ascii="Arial" w:hAnsi="Arial" w:cs="Arial"/>
                <w:spacing w:val="2"/>
                <w:sz w:val="24"/>
                <w:szCs w:val="24"/>
              </w:rPr>
              <w:t xml:space="preserve"> </w:t>
            </w:r>
            <w:r w:rsidRPr="00BF5922">
              <w:rPr>
                <w:rFonts w:ascii="Arial" w:hAnsi="Arial" w:cs="Arial"/>
                <w:sz w:val="24"/>
                <w:szCs w:val="24"/>
              </w:rPr>
              <w:t xml:space="preserve">these </w:t>
            </w:r>
            <w:r w:rsidRPr="00BF5922">
              <w:rPr>
                <w:rFonts w:ascii="Arial" w:hAnsi="Arial" w:cs="Arial"/>
                <w:spacing w:val="-1"/>
                <w:sz w:val="24"/>
                <w:szCs w:val="24"/>
              </w:rPr>
              <w:t>sources.</w:t>
            </w:r>
          </w:p>
          <w:p w14:paraId="766FF90B" w14:textId="77777777" w:rsidR="00490118" w:rsidRPr="00BF5922" w:rsidRDefault="00490118" w:rsidP="007733FE">
            <w:pPr>
              <w:rPr>
                <w:rFonts w:ascii="Arial" w:hAnsi="Arial" w:cs="Arial"/>
                <w:szCs w:val="24"/>
              </w:rPr>
            </w:pPr>
          </w:p>
          <w:p w14:paraId="40B219C7" w14:textId="77777777" w:rsidR="00490118" w:rsidRPr="00BF5922" w:rsidRDefault="00490118" w:rsidP="007733FE">
            <w:pPr>
              <w:pStyle w:val="BodyText"/>
              <w:ind w:left="0"/>
              <w:rPr>
                <w:rFonts w:ascii="Arial" w:hAnsi="Arial" w:cs="Arial"/>
                <w:sz w:val="24"/>
                <w:szCs w:val="24"/>
              </w:rPr>
            </w:pPr>
            <w:r w:rsidRPr="00BF5922">
              <w:rPr>
                <w:rFonts w:ascii="Arial" w:hAnsi="Arial" w:cs="Arial"/>
                <w:sz w:val="24"/>
                <w:szCs w:val="24"/>
              </w:rPr>
              <w:t xml:space="preserve">The </w:t>
            </w:r>
            <w:r w:rsidRPr="00BF5922">
              <w:rPr>
                <w:rFonts w:ascii="Arial" w:hAnsi="Arial" w:cs="Arial"/>
                <w:i/>
                <w:iCs/>
                <w:sz w:val="24"/>
                <w:szCs w:val="24"/>
              </w:rPr>
              <w:t>Climate Change (Emissions Reduction Targets) (Scotland) Act 2019</w:t>
            </w:r>
            <w:r w:rsidRPr="00BF5922">
              <w:rPr>
                <w:rFonts w:ascii="Arial" w:hAnsi="Arial" w:cs="Arial"/>
                <w:sz w:val="24"/>
                <w:szCs w:val="24"/>
              </w:rPr>
              <w:t xml:space="preserve"> requires</w:t>
            </w:r>
            <w:r w:rsidRPr="00BF5922">
              <w:rPr>
                <w:rFonts w:ascii="Arial" w:hAnsi="Arial" w:cs="Arial"/>
                <w:i/>
                <w:iCs/>
                <w:sz w:val="24"/>
                <w:szCs w:val="24"/>
              </w:rPr>
              <w:t xml:space="preserve"> </w:t>
            </w:r>
            <w:r w:rsidRPr="00BF5922">
              <w:rPr>
                <w:rFonts w:ascii="Arial" w:hAnsi="Arial" w:cs="Arial"/>
                <w:sz w:val="24"/>
                <w:szCs w:val="24"/>
              </w:rPr>
              <w:t xml:space="preserve">Scotland to reduce GHGs to Net Zero by 2045, with an interim reduction target of 75% against 1990 levels by 2030. </w:t>
            </w:r>
          </w:p>
          <w:p w14:paraId="0B93B333" w14:textId="77777777" w:rsidR="00490118" w:rsidRPr="00BF5922" w:rsidRDefault="00490118" w:rsidP="007733FE">
            <w:pPr>
              <w:rPr>
                <w:rFonts w:ascii="Arial" w:hAnsi="Arial" w:cs="Arial"/>
                <w:szCs w:val="24"/>
              </w:rPr>
            </w:pPr>
          </w:p>
          <w:p w14:paraId="3C4E5F14" w14:textId="1F9EC104" w:rsidR="00490118" w:rsidRPr="00BF5922" w:rsidRDefault="00003F1A" w:rsidP="007733FE">
            <w:pPr>
              <w:pStyle w:val="BodyText"/>
              <w:ind w:left="0"/>
              <w:rPr>
                <w:rFonts w:ascii="Arial" w:hAnsi="Arial" w:cs="Arial"/>
                <w:sz w:val="24"/>
                <w:szCs w:val="24"/>
              </w:rPr>
            </w:pPr>
            <w:r w:rsidRPr="00003F1A">
              <w:rPr>
                <w:rFonts w:ascii="Arial" w:eastAsiaTheme="minorHAnsi" w:hAnsi="Arial" w:cs="Arial"/>
                <w:b/>
                <w:sz w:val="24"/>
                <w:szCs w:val="24"/>
              </w:rPr>
              <w:t xml:space="preserve">Figure </w:t>
            </w:r>
            <w:r w:rsidR="00923F9B">
              <w:rPr>
                <w:rFonts w:ascii="Arial" w:eastAsiaTheme="minorHAnsi" w:hAnsi="Arial" w:cs="Arial"/>
                <w:b/>
                <w:sz w:val="24"/>
                <w:szCs w:val="24"/>
              </w:rPr>
              <w:t>3</w:t>
            </w:r>
            <w:r w:rsidR="00490118" w:rsidRPr="00BF5922">
              <w:rPr>
                <w:rFonts w:ascii="Arial" w:eastAsiaTheme="minorHAnsi" w:hAnsi="Arial" w:cs="Arial"/>
                <w:sz w:val="24"/>
                <w:szCs w:val="24"/>
              </w:rPr>
              <w:t xml:space="preserve"> below </w:t>
            </w:r>
            <w:r w:rsidR="00490118" w:rsidRPr="00BF5922">
              <w:rPr>
                <w:rFonts w:ascii="Arial" w:hAnsi="Arial" w:cs="Arial"/>
                <w:sz w:val="24"/>
                <w:szCs w:val="24"/>
              </w:rPr>
              <w:t xml:space="preserve">displays a breakdown of emissions by type. The chart shows that heat and electrical power supplied to the built environment contribute most emissions at 91%. </w:t>
            </w:r>
          </w:p>
          <w:p w14:paraId="60864B8C" w14:textId="77777777" w:rsidR="00490118" w:rsidRPr="00BF5922" w:rsidRDefault="00490118" w:rsidP="007733FE">
            <w:pPr>
              <w:pStyle w:val="BodyText"/>
              <w:ind w:left="0"/>
              <w:rPr>
                <w:rFonts w:ascii="Arial" w:hAnsi="Arial" w:cs="Arial"/>
                <w:sz w:val="24"/>
                <w:szCs w:val="24"/>
              </w:rPr>
            </w:pPr>
          </w:p>
          <w:p w14:paraId="1B0D2ED3" w14:textId="77777777" w:rsidR="00490118" w:rsidRPr="00BF5922" w:rsidRDefault="00490118" w:rsidP="000162A4">
            <w:pPr>
              <w:pStyle w:val="BodyText"/>
              <w:ind w:left="0"/>
              <w:jc w:val="center"/>
              <w:rPr>
                <w:rFonts w:ascii="Arial" w:hAnsi="Arial" w:cs="Arial"/>
                <w:sz w:val="24"/>
                <w:szCs w:val="24"/>
              </w:rPr>
            </w:pPr>
            <w:r w:rsidRPr="00BF5922">
              <w:rPr>
                <w:rFonts w:ascii="Arial" w:hAnsi="Arial" w:cs="Arial"/>
                <w:noProof/>
                <w:sz w:val="24"/>
                <w:szCs w:val="24"/>
                <w:lang w:val="en-GB" w:eastAsia="en-GB"/>
              </w:rPr>
              <w:drawing>
                <wp:inline distT="0" distB="0" distL="0" distR="0" wp14:anchorId="7CE320C8" wp14:editId="7C9A2B5C">
                  <wp:extent cx="4457700" cy="26619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8140" cy="2662183"/>
                          </a:xfrm>
                          <a:prstGeom prst="rect">
                            <a:avLst/>
                          </a:prstGeom>
                          <a:noFill/>
                        </pic:spPr>
                      </pic:pic>
                    </a:graphicData>
                  </a:graphic>
                </wp:inline>
              </w:drawing>
            </w:r>
          </w:p>
          <w:p w14:paraId="63CA1CE2" w14:textId="285F8C53" w:rsidR="00490118" w:rsidRPr="00BF5922" w:rsidRDefault="00A75841" w:rsidP="00D609AD">
            <w:pPr>
              <w:pStyle w:val="BodyText"/>
              <w:ind w:left="0"/>
              <w:jc w:val="center"/>
              <w:rPr>
                <w:rFonts w:ascii="Arial" w:hAnsi="Arial" w:cs="Arial"/>
                <w:b/>
                <w:sz w:val="24"/>
                <w:szCs w:val="24"/>
              </w:rPr>
            </w:pPr>
            <w:r w:rsidRPr="00BF5922">
              <w:rPr>
                <w:rFonts w:ascii="Arial" w:hAnsi="Arial" w:cs="Arial"/>
                <w:b/>
                <w:sz w:val="24"/>
                <w:szCs w:val="24"/>
              </w:rPr>
              <w:t xml:space="preserve">Figure </w:t>
            </w:r>
            <w:r w:rsidR="00923F9B">
              <w:rPr>
                <w:rFonts w:ascii="Arial" w:hAnsi="Arial" w:cs="Arial"/>
                <w:b/>
                <w:sz w:val="24"/>
                <w:szCs w:val="24"/>
              </w:rPr>
              <w:t>3</w:t>
            </w:r>
            <w:r w:rsidR="000D7B11" w:rsidRPr="00BF5922">
              <w:rPr>
                <w:rFonts w:ascii="Arial" w:hAnsi="Arial" w:cs="Arial"/>
                <w:b/>
                <w:sz w:val="24"/>
                <w:szCs w:val="24"/>
              </w:rPr>
              <w:t xml:space="preserve">: </w:t>
            </w:r>
            <w:r w:rsidR="000D7B11" w:rsidRPr="00BF5922">
              <w:rPr>
                <w:rFonts w:ascii="Arial" w:hAnsi="Arial" w:cs="Arial"/>
                <w:sz w:val="24"/>
                <w:szCs w:val="24"/>
              </w:rPr>
              <w:t>Breakdown of Emissions by Type</w:t>
            </w:r>
          </w:p>
          <w:p w14:paraId="5BC2E7D6" w14:textId="77777777" w:rsidR="00490118" w:rsidRPr="00BF5922" w:rsidRDefault="00490118" w:rsidP="007733FE">
            <w:pPr>
              <w:rPr>
                <w:rFonts w:ascii="Arial" w:hAnsi="Arial" w:cs="Arial"/>
                <w:szCs w:val="24"/>
              </w:rPr>
            </w:pPr>
          </w:p>
          <w:p w14:paraId="703EF469" w14:textId="430B37F5" w:rsidR="00490118" w:rsidRPr="00BF5922" w:rsidRDefault="00490118" w:rsidP="007733FE">
            <w:pPr>
              <w:pStyle w:val="BodyText"/>
              <w:ind w:left="0"/>
              <w:rPr>
                <w:rFonts w:ascii="Arial" w:hAnsi="Arial" w:cs="Arial"/>
                <w:spacing w:val="-1"/>
                <w:sz w:val="24"/>
                <w:szCs w:val="24"/>
              </w:rPr>
            </w:pPr>
            <w:r w:rsidRPr="00BF5922">
              <w:rPr>
                <w:rFonts w:ascii="Arial" w:hAnsi="Arial" w:cs="Arial"/>
                <w:sz w:val="24"/>
                <w:szCs w:val="24"/>
              </w:rPr>
              <w:t>The</w:t>
            </w:r>
            <w:r w:rsidRPr="00BF5922">
              <w:rPr>
                <w:rFonts w:ascii="Arial" w:hAnsi="Arial" w:cs="Arial"/>
                <w:spacing w:val="36"/>
                <w:sz w:val="24"/>
                <w:szCs w:val="24"/>
              </w:rPr>
              <w:t xml:space="preserve"> </w:t>
            </w:r>
            <w:r w:rsidRPr="00BF5922">
              <w:rPr>
                <w:rFonts w:ascii="Arial" w:hAnsi="Arial" w:cs="Arial"/>
                <w:spacing w:val="-1"/>
                <w:sz w:val="24"/>
                <w:szCs w:val="24"/>
              </w:rPr>
              <w:t>design</w:t>
            </w:r>
            <w:r w:rsidRPr="00BF5922">
              <w:rPr>
                <w:rFonts w:ascii="Arial" w:hAnsi="Arial" w:cs="Arial"/>
                <w:spacing w:val="36"/>
                <w:sz w:val="24"/>
                <w:szCs w:val="24"/>
              </w:rPr>
              <w:t xml:space="preserve">, </w:t>
            </w:r>
            <w:r w:rsidRPr="00BF5922">
              <w:rPr>
                <w:rFonts w:ascii="Arial" w:hAnsi="Arial" w:cs="Arial"/>
                <w:spacing w:val="-1"/>
                <w:sz w:val="24"/>
                <w:szCs w:val="24"/>
              </w:rPr>
              <w:t>building and refurbishment of new and existing</w:t>
            </w:r>
            <w:r w:rsidRPr="00BF5922">
              <w:rPr>
                <w:rFonts w:ascii="Arial" w:hAnsi="Arial" w:cs="Arial"/>
                <w:spacing w:val="38"/>
                <w:sz w:val="24"/>
                <w:szCs w:val="24"/>
              </w:rPr>
              <w:t xml:space="preserve"> </w:t>
            </w:r>
            <w:r w:rsidRPr="00BF5922">
              <w:rPr>
                <w:rFonts w:ascii="Arial" w:hAnsi="Arial" w:cs="Arial"/>
                <w:spacing w:val="37"/>
                <w:sz w:val="24"/>
                <w:szCs w:val="24"/>
              </w:rPr>
              <w:t>f</w:t>
            </w:r>
            <w:r w:rsidRPr="00BF5922">
              <w:rPr>
                <w:rFonts w:ascii="Arial" w:hAnsi="Arial" w:cs="Arial"/>
                <w:spacing w:val="-1"/>
                <w:sz w:val="24"/>
                <w:szCs w:val="24"/>
              </w:rPr>
              <w:t>acilities</w:t>
            </w:r>
            <w:r w:rsidRPr="00BF5922">
              <w:rPr>
                <w:rFonts w:ascii="Arial" w:hAnsi="Arial" w:cs="Arial"/>
                <w:spacing w:val="39"/>
                <w:sz w:val="24"/>
                <w:szCs w:val="24"/>
              </w:rPr>
              <w:t xml:space="preserve"> </w:t>
            </w:r>
            <w:r w:rsidRPr="00BF5922">
              <w:rPr>
                <w:rFonts w:ascii="Arial" w:hAnsi="Arial" w:cs="Arial"/>
                <w:spacing w:val="-1"/>
                <w:sz w:val="24"/>
                <w:szCs w:val="24"/>
              </w:rPr>
              <w:t>has</w:t>
            </w:r>
            <w:r w:rsidRPr="00BF5922">
              <w:rPr>
                <w:rFonts w:ascii="Arial" w:hAnsi="Arial" w:cs="Arial"/>
                <w:spacing w:val="34"/>
                <w:sz w:val="24"/>
                <w:szCs w:val="24"/>
              </w:rPr>
              <w:t xml:space="preserve"> </w:t>
            </w:r>
            <w:r w:rsidRPr="00BF5922">
              <w:rPr>
                <w:rFonts w:ascii="Arial" w:hAnsi="Arial" w:cs="Arial"/>
                <w:spacing w:val="-1"/>
                <w:sz w:val="24"/>
                <w:szCs w:val="24"/>
              </w:rPr>
              <w:t>been</w:t>
            </w:r>
            <w:r w:rsidRPr="00BF5922">
              <w:rPr>
                <w:rFonts w:ascii="Arial" w:hAnsi="Arial" w:cs="Arial"/>
                <w:spacing w:val="41"/>
                <w:sz w:val="24"/>
                <w:szCs w:val="24"/>
              </w:rPr>
              <w:t xml:space="preserve"> </w:t>
            </w:r>
            <w:r w:rsidRPr="00BF5922">
              <w:rPr>
                <w:rFonts w:ascii="Arial" w:hAnsi="Arial" w:cs="Arial"/>
                <w:spacing w:val="-1"/>
                <w:sz w:val="24"/>
                <w:szCs w:val="24"/>
              </w:rPr>
              <w:t>undertaken</w:t>
            </w:r>
            <w:r w:rsidRPr="00BF5922">
              <w:rPr>
                <w:rFonts w:ascii="Arial" w:hAnsi="Arial" w:cs="Arial"/>
                <w:spacing w:val="36"/>
                <w:sz w:val="24"/>
                <w:szCs w:val="24"/>
              </w:rPr>
              <w:t xml:space="preserve"> </w:t>
            </w:r>
            <w:r w:rsidRPr="00BF5922">
              <w:rPr>
                <w:rFonts w:ascii="Arial" w:hAnsi="Arial" w:cs="Arial"/>
                <w:spacing w:val="-1"/>
                <w:sz w:val="24"/>
                <w:szCs w:val="24"/>
              </w:rPr>
              <w:t>in</w:t>
            </w:r>
            <w:r w:rsidRPr="00BF5922">
              <w:rPr>
                <w:rFonts w:ascii="Arial" w:hAnsi="Arial" w:cs="Arial"/>
                <w:spacing w:val="36"/>
                <w:sz w:val="24"/>
                <w:szCs w:val="24"/>
              </w:rPr>
              <w:t xml:space="preserve"> </w:t>
            </w:r>
            <w:r w:rsidRPr="00BF5922">
              <w:rPr>
                <w:rFonts w:ascii="Arial" w:hAnsi="Arial" w:cs="Arial"/>
                <w:spacing w:val="-1"/>
                <w:sz w:val="24"/>
                <w:szCs w:val="24"/>
              </w:rPr>
              <w:t>line</w:t>
            </w:r>
            <w:r w:rsidRPr="00BF5922">
              <w:rPr>
                <w:rFonts w:ascii="Arial" w:hAnsi="Arial" w:cs="Arial"/>
                <w:spacing w:val="38"/>
                <w:sz w:val="24"/>
                <w:szCs w:val="24"/>
              </w:rPr>
              <w:t xml:space="preserve"> </w:t>
            </w:r>
            <w:r w:rsidRPr="00BF5922">
              <w:rPr>
                <w:rFonts w:ascii="Arial" w:hAnsi="Arial" w:cs="Arial"/>
                <w:spacing w:val="-2"/>
                <w:sz w:val="24"/>
                <w:szCs w:val="24"/>
              </w:rPr>
              <w:t>with appropriate healthcare</w:t>
            </w:r>
            <w:r w:rsidRPr="00BF5922">
              <w:rPr>
                <w:rFonts w:ascii="Arial" w:hAnsi="Arial" w:cs="Arial"/>
                <w:spacing w:val="37"/>
                <w:sz w:val="24"/>
                <w:szCs w:val="24"/>
              </w:rPr>
              <w:t xml:space="preserve"> </w:t>
            </w:r>
            <w:r w:rsidRPr="00BF5922">
              <w:rPr>
                <w:rFonts w:ascii="Arial" w:hAnsi="Arial" w:cs="Arial"/>
                <w:spacing w:val="-1"/>
                <w:sz w:val="24"/>
                <w:szCs w:val="24"/>
              </w:rPr>
              <w:t>guidance</w:t>
            </w:r>
            <w:r w:rsidRPr="00BF5922">
              <w:rPr>
                <w:rFonts w:ascii="Arial" w:hAnsi="Arial" w:cs="Arial"/>
                <w:spacing w:val="36"/>
                <w:sz w:val="24"/>
                <w:szCs w:val="24"/>
              </w:rPr>
              <w:t xml:space="preserve"> </w:t>
            </w:r>
            <w:r w:rsidRPr="00BF5922">
              <w:rPr>
                <w:rFonts w:ascii="Arial" w:hAnsi="Arial" w:cs="Arial"/>
                <w:sz w:val="24"/>
                <w:szCs w:val="24"/>
              </w:rPr>
              <w:t>on</w:t>
            </w:r>
            <w:r w:rsidRPr="00BF5922">
              <w:rPr>
                <w:rFonts w:ascii="Arial" w:hAnsi="Arial" w:cs="Arial"/>
                <w:spacing w:val="63"/>
                <w:sz w:val="24"/>
                <w:szCs w:val="24"/>
              </w:rPr>
              <w:t xml:space="preserve"> </w:t>
            </w:r>
            <w:r w:rsidRPr="00BF5922">
              <w:rPr>
                <w:rFonts w:ascii="Arial" w:hAnsi="Arial" w:cs="Arial"/>
                <w:spacing w:val="-1"/>
                <w:sz w:val="24"/>
                <w:szCs w:val="24"/>
              </w:rPr>
              <w:t>sustainable</w:t>
            </w:r>
            <w:r w:rsidRPr="00BF5922">
              <w:rPr>
                <w:rFonts w:ascii="Arial" w:hAnsi="Arial" w:cs="Arial"/>
                <w:spacing w:val="28"/>
                <w:sz w:val="24"/>
                <w:szCs w:val="24"/>
              </w:rPr>
              <w:t xml:space="preserve"> </w:t>
            </w:r>
            <w:r w:rsidRPr="00BF5922">
              <w:rPr>
                <w:rFonts w:ascii="Arial" w:hAnsi="Arial" w:cs="Arial"/>
                <w:spacing w:val="-1"/>
                <w:sz w:val="24"/>
                <w:szCs w:val="24"/>
              </w:rPr>
              <w:t>building</w:t>
            </w:r>
            <w:r w:rsidRPr="00BF5922">
              <w:rPr>
                <w:rFonts w:ascii="Arial" w:hAnsi="Arial" w:cs="Arial"/>
                <w:spacing w:val="28"/>
                <w:sz w:val="24"/>
                <w:szCs w:val="24"/>
              </w:rPr>
              <w:t xml:space="preserve"> </w:t>
            </w:r>
            <w:r w:rsidRPr="00BF5922">
              <w:rPr>
                <w:rFonts w:ascii="Arial" w:hAnsi="Arial" w:cs="Arial"/>
                <w:spacing w:val="-1"/>
                <w:sz w:val="24"/>
                <w:szCs w:val="24"/>
              </w:rPr>
              <w:t>design</w:t>
            </w:r>
            <w:r w:rsidRPr="00BF5922">
              <w:rPr>
                <w:rFonts w:ascii="Arial" w:hAnsi="Arial" w:cs="Arial"/>
                <w:spacing w:val="25"/>
                <w:sz w:val="24"/>
                <w:szCs w:val="24"/>
              </w:rPr>
              <w:t xml:space="preserve"> </w:t>
            </w:r>
            <w:r w:rsidRPr="00BF5922">
              <w:rPr>
                <w:rFonts w:ascii="Arial" w:hAnsi="Arial" w:cs="Arial"/>
                <w:sz w:val="24"/>
                <w:szCs w:val="24"/>
              </w:rPr>
              <w:t>to</w:t>
            </w:r>
            <w:r w:rsidRPr="00BF5922">
              <w:rPr>
                <w:rFonts w:ascii="Arial" w:hAnsi="Arial" w:cs="Arial"/>
                <w:spacing w:val="25"/>
                <w:sz w:val="24"/>
                <w:szCs w:val="24"/>
              </w:rPr>
              <w:t xml:space="preserve"> </w:t>
            </w:r>
            <w:proofErr w:type="spellStart"/>
            <w:r w:rsidRPr="00BF5922">
              <w:rPr>
                <w:rFonts w:ascii="Arial" w:hAnsi="Arial" w:cs="Arial"/>
                <w:spacing w:val="-1"/>
                <w:sz w:val="24"/>
                <w:szCs w:val="24"/>
              </w:rPr>
              <w:t>minimise</w:t>
            </w:r>
            <w:proofErr w:type="spellEnd"/>
            <w:r w:rsidRPr="00BF5922">
              <w:rPr>
                <w:rFonts w:ascii="Arial" w:hAnsi="Arial" w:cs="Arial"/>
                <w:spacing w:val="25"/>
                <w:sz w:val="24"/>
                <w:szCs w:val="24"/>
              </w:rPr>
              <w:t xml:space="preserve"> </w:t>
            </w:r>
            <w:r w:rsidRPr="00BF5922">
              <w:rPr>
                <w:rFonts w:ascii="Arial" w:hAnsi="Arial" w:cs="Arial"/>
                <w:spacing w:val="-1"/>
                <w:sz w:val="24"/>
                <w:szCs w:val="24"/>
              </w:rPr>
              <w:t>their</w:t>
            </w:r>
            <w:r w:rsidRPr="00BF5922">
              <w:rPr>
                <w:rFonts w:ascii="Arial" w:hAnsi="Arial" w:cs="Arial"/>
                <w:spacing w:val="27"/>
                <w:sz w:val="24"/>
                <w:szCs w:val="24"/>
              </w:rPr>
              <w:t xml:space="preserve"> </w:t>
            </w:r>
            <w:r w:rsidRPr="00BF5922">
              <w:rPr>
                <w:rFonts w:ascii="Arial" w:hAnsi="Arial" w:cs="Arial"/>
                <w:spacing w:val="-1"/>
                <w:sz w:val="24"/>
                <w:szCs w:val="24"/>
              </w:rPr>
              <w:t>environmental</w:t>
            </w:r>
            <w:r w:rsidRPr="00BF5922">
              <w:rPr>
                <w:rFonts w:ascii="Arial" w:hAnsi="Arial" w:cs="Arial"/>
                <w:spacing w:val="24"/>
                <w:sz w:val="24"/>
                <w:szCs w:val="24"/>
              </w:rPr>
              <w:t xml:space="preserve"> </w:t>
            </w:r>
            <w:r w:rsidRPr="00BF5922">
              <w:rPr>
                <w:rFonts w:ascii="Arial" w:hAnsi="Arial" w:cs="Arial"/>
                <w:spacing w:val="-1"/>
                <w:sz w:val="24"/>
                <w:szCs w:val="24"/>
              </w:rPr>
              <w:t>impact</w:t>
            </w:r>
            <w:r w:rsidR="00003F1A">
              <w:rPr>
                <w:rFonts w:ascii="Arial" w:hAnsi="Arial" w:cs="Arial"/>
                <w:spacing w:val="-1"/>
                <w:sz w:val="24"/>
                <w:szCs w:val="24"/>
              </w:rPr>
              <w:t>,</w:t>
            </w:r>
            <w:r w:rsidRPr="00BF5922">
              <w:rPr>
                <w:rFonts w:ascii="Arial" w:hAnsi="Arial" w:cs="Arial"/>
                <w:spacing w:val="27"/>
                <w:sz w:val="24"/>
                <w:szCs w:val="24"/>
              </w:rPr>
              <w:t xml:space="preserve"> </w:t>
            </w:r>
            <w:r w:rsidRPr="00BF5922">
              <w:rPr>
                <w:rFonts w:ascii="Arial" w:hAnsi="Arial" w:cs="Arial"/>
                <w:spacing w:val="-1"/>
                <w:sz w:val="24"/>
                <w:szCs w:val="24"/>
              </w:rPr>
              <w:t>including</w:t>
            </w:r>
            <w:r w:rsidR="003E7BA7">
              <w:rPr>
                <w:rFonts w:ascii="Arial" w:hAnsi="Arial" w:cs="Arial"/>
                <w:spacing w:val="-1"/>
                <w:sz w:val="24"/>
                <w:szCs w:val="24"/>
              </w:rPr>
              <w:t xml:space="preserve"> </w:t>
            </w:r>
            <w:r w:rsidRPr="00BF5922">
              <w:rPr>
                <w:rFonts w:ascii="Arial" w:hAnsi="Arial" w:cs="Arial"/>
                <w:spacing w:val="-1"/>
                <w:sz w:val="24"/>
                <w:szCs w:val="24"/>
              </w:rPr>
              <w:t>ongoing</w:t>
            </w:r>
            <w:r w:rsidRPr="00BF5922">
              <w:rPr>
                <w:rFonts w:ascii="Arial" w:hAnsi="Arial" w:cs="Arial"/>
                <w:spacing w:val="45"/>
                <w:sz w:val="24"/>
                <w:szCs w:val="24"/>
              </w:rPr>
              <w:t xml:space="preserve"> </w:t>
            </w:r>
            <w:r w:rsidRPr="00BF5922">
              <w:rPr>
                <w:rFonts w:ascii="Arial" w:hAnsi="Arial" w:cs="Arial"/>
                <w:spacing w:val="-1"/>
                <w:sz w:val="24"/>
                <w:szCs w:val="24"/>
              </w:rPr>
              <w:t>resource</w:t>
            </w:r>
            <w:r w:rsidRPr="00BF5922">
              <w:rPr>
                <w:rFonts w:ascii="Arial" w:hAnsi="Arial" w:cs="Arial"/>
                <w:spacing w:val="26"/>
                <w:sz w:val="24"/>
                <w:szCs w:val="24"/>
              </w:rPr>
              <w:t xml:space="preserve"> </w:t>
            </w:r>
            <w:r w:rsidRPr="00BF5922">
              <w:rPr>
                <w:rFonts w:ascii="Arial" w:hAnsi="Arial" w:cs="Arial"/>
                <w:spacing w:val="-1"/>
                <w:sz w:val="24"/>
                <w:szCs w:val="24"/>
              </w:rPr>
              <w:t>consumption.</w:t>
            </w:r>
            <w:r w:rsidRPr="00BF5922">
              <w:rPr>
                <w:rFonts w:ascii="Arial" w:hAnsi="Arial" w:cs="Arial"/>
                <w:spacing w:val="27"/>
                <w:sz w:val="24"/>
                <w:szCs w:val="24"/>
              </w:rPr>
              <w:t xml:space="preserve"> </w:t>
            </w:r>
            <w:r w:rsidRPr="00BF5922">
              <w:rPr>
                <w:rFonts w:ascii="Arial" w:hAnsi="Arial" w:cs="Arial"/>
                <w:spacing w:val="-2"/>
                <w:sz w:val="24"/>
                <w:szCs w:val="24"/>
              </w:rPr>
              <w:t>However,</w:t>
            </w:r>
            <w:r w:rsidRPr="00BF5922">
              <w:rPr>
                <w:rFonts w:ascii="Arial" w:hAnsi="Arial" w:cs="Arial"/>
                <w:spacing w:val="30"/>
                <w:sz w:val="24"/>
                <w:szCs w:val="24"/>
              </w:rPr>
              <w:t xml:space="preserve"> </w:t>
            </w:r>
            <w:r w:rsidRPr="00BF5922">
              <w:rPr>
                <w:rFonts w:ascii="Arial" w:hAnsi="Arial" w:cs="Arial"/>
                <w:spacing w:val="-2"/>
                <w:sz w:val="24"/>
                <w:szCs w:val="24"/>
              </w:rPr>
              <w:t>we</w:t>
            </w:r>
            <w:r w:rsidRPr="00BF5922">
              <w:rPr>
                <w:rFonts w:ascii="Arial" w:hAnsi="Arial" w:cs="Arial"/>
                <w:spacing w:val="28"/>
                <w:sz w:val="24"/>
                <w:szCs w:val="24"/>
              </w:rPr>
              <w:t xml:space="preserve"> </w:t>
            </w:r>
            <w:r w:rsidRPr="00BF5922">
              <w:rPr>
                <w:rFonts w:ascii="Arial" w:hAnsi="Arial" w:cs="Arial"/>
                <w:spacing w:val="-1"/>
                <w:sz w:val="24"/>
                <w:szCs w:val="24"/>
              </w:rPr>
              <w:t>expect</w:t>
            </w:r>
            <w:r w:rsidRPr="00BF5922">
              <w:rPr>
                <w:rFonts w:ascii="Arial" w:hAnsi="Arial" w:cs="Arial"/>
                <w:spacing w:val="27"/>
                <w:sz w:val="24"/>
                <w:szCs w:val="24"/>
              </w:rPr>
              <w:t xml:space="preserve"> </w:t>
            </w:r>
            <w:r w:rsidRPr="00BF5922">
              <w:rPr>
                <w:rFonts w:ascii="Arial" w:hAnsi="Arial" w:cs="Arial"/>
                <w:spacing w:val="-1"/>
                <w:sz w:val="24"/>
                <w:szCs w:val="24"/>
              </w:rPr>
              <w:t>there</w:t>
            </w:r>
            <w:r w:rsidRPr="00BF5922">
              <w:rPr>
                <w:rFonts w:ascii="Arial" w:hAnsi="Arial" w:cs="Arial"/>
                <w:spacing w:val="25"/>
                <w:sz w:val="24"/>
                <w:szCs w:val="24"/>
              </w:rPr>
              <w:t xml:space="preserve"> </w:t>
            </w:r>
            <w:r w:rsidRPr="00BF5922">
              <w:rPr>
                <w:rFonts w:ascii="Arial" w:hAnsi="Arial" w:cs="Arial"/>
                <w:spacing w:val="-2"/>
                <w:sz w:val="24"/>
                <w:szCs w:val="24"/>
              </w:rPr>
              <w:t>will</w:t>
            </w:r>
            <w:r w:rsidRPr="00BF5922">
              <w:rPr>
                <w:rFonts w:ascii="Arial" w:hAnsi="Arial" w:cs="Arial"/>
                <w:spacing w:val="30"/>
                <w:sz w:val="24"/>
                <w:szCs w:val="24"/>
              </w:rPr>
              <w:t xml:space="preserve"> </w:t>
            </w:r>
            <w:r w:rsidRPr="00BF5922">
              <w:rPr>
                <w:rFonts w:ascii="Arial" w:hAnsi="Arial" w:cs="Arial"/>
                <w:spacing w:val="-1"/>
                <w:sz w:val="24"/>
                <w:szCs w:val="24"/>
              </w:rPr>
              <w:t>be</w:t>
            </w:r>
            <w:r w:rsidRPr="00BF5922">
              <w:rPr>
                <w:rFonts w:ascii="Arial" w:hAnsi="Arial" w:cs="Arial"/>
                <w:spacing w:val="28"/>
                <w:sz w:val="24"/>
                <w:szCs w:val="24"/>
              </w:rPr>
              <w:t xml:space="preserve"> </w:t>
            </w:r>
            <w:r w:rsidRPr="00BF5922">
              <w:rPr>
                <w:rFonts w:ascii="Arial" w:hAnsi="Arial" w:cs="Arial"/>
                <w:spacing w:val="-1"/>
                <w:sz w:val="24"/>
                <w:szCs w:val="24"/>
              </w:rPr>
              <w:t>additional</w:t>
            </w:r>
            <w:r w:rsidRPr="00BF5922">
              <w:rPr>
                <w:rFonts w:ascii="Arial" w:hAnsi="Arial" w:cs="Arial"/>
                <w:spacing w:val="24"/>
                <w:sz w:val="24"/>
                <w:szCs w:val="24"/>
              </w:rPr>
              <w:t xml:space="preserve"> </w:t>
            </w:r>
            <w:r w:rsidRPr="00BF5922">
              <w:rPr>
                <w:rFonts w:ascii="Arial" w:hAnsi="Arial" w:cs="Arial"/>
                <w:spacing w:val="-1"/>
                <w:sz w:val="24"/>
                <w:szCs w:val="24"/>
              </w:rPr>
              <w:t>greenhouse</w:t>
            </w:r>
            <w:r w:rsidRPr="00BF5922">
              <w:rPr>
                <w:rFonts w:ascii="Arial" w:hAnsi="Arial" w:cs="Arial"/>
                <w:spacing w:val="25"/>
                <w:sz w:val="24"/>
                <w:szCs w:val="24"/>
              </w:rPr>
              <w:t xml:space="preserve"> </w:t>
            </w:r>
            <w:r w:rsidRPr="00BF5922">
              <w:rPr>
                <w:rFonts w:ascii="Arial" w:hAnsi="Arial" w:cs="Arial"/>
                <w:spacing w:val="-1"/>
                <w:sz w:val="24"/>
                <w:szCs w:val="24"/>
              </w:rPr>
              <w:t>gas</w:t>
            </w:r>
            <w:r w:rsidRPr="00BF5922">
              <w:rPr>
                <w:rFonts w:ascii="Arial" w:hAnsi="Arial" w:cs="Arial"/>
                <w:spacing w:val="67"/>
                <w:sz w:val="24"/>
                <w:szCs w:val="24"/>
              </w:rPr>
              <w:t xml:space="preserve"> </w:t>
            </w:r>
            <w:r w:rsidRPr="00BF5922">
              <w:rPr>
                <w:rFonts w:ascii="Arial" w:hAnsi="Arial" w:cs="Arial"/>
                <w:spacing w:val="-1"/>
                <w:sz w:val="24"/>
                <w:szCs w:val="24"/>
              </w:rPr>
              <w:t>emissions</w:t>
            </w:r>
            <w:r w:rsidRPr="00BF5922">
              <w:rPr>
                <w:rFonts w:ascii="Arial" w:hAnsi="Arial" w:cs="Arial"/>
                <w:spacing w:val="22"/>
                <w:sz w:val="24"/>
                <w:szCs w:val="24"/>
              </w:rPr>
              <w:t xml:space="preserve"> </w:t>
            </w:r>
            <w:r w:rsidRPr="00BF5922">
              <w:rPr>
                <w:rFonts w:ascii="Arial" w:hAnsi="Arial" w:cs="Arial"/>
                <w:spacing w:val="-1"/>
                <w:sz w:val="24"/>
                <w:szCs w:val="24"/>
              </w:rPr>
              <w:t>resulting</w:t>
            </w:r>
            <w:r w:rsidRPr="00BF5922">
              <w:rPr>
                <w:rFonts w:ascii="Arial" w:hAnsi="Arial" w:cs="Arial"/>
                <w:spacing w:val="22"/>
                <w:sz w:val="24"/>
                <w:szCs w:val="24"/>
              </w:rPr>
              <w:t xml:space="preserve"> </w:t>
            </w:r>
            <w:r w:rsidRPr="00BF5922">
              <w:rPr>
                <w:rFonts w:ascii="Arial" w:hAnsi="Arial" w:cs="Arial"/>
                <w:spacing w:val="-1"/>
                <w:sz w:val="24"/>
                <w:szCs w:val="24"/>
              </w:rPr>
              <w:t>from</w:t>
            </w:r>
            <w:r w:rsidRPr="00BF5922">
              <w:rPr>
                <w:rFonts w:ascii="Arial" w:hAnsi="Arial" w:cs="Arial"/>
                <w:spacing w:val="20"/>
                <w:sz w:val="24"/>
                <w:szCs w:val="24"/>
              </w:rPr>
              <w:t xml:space="preserve"> </w:t>
            </w:r>
            <w:r w:rsidRPr="00BF5922">
              <w:rPr>
                <w:rFonts w:ascii="Arial" w:hAnsi="Arial" w:cs="Arial"/>
                <w:sz w:val="24"/>
                <w:szCs w:val="24"/>
              </w:rPr>
              <w:t>the</w:t>
            </w:r>
            <w:r w:rsidRPr="00BF5922">
              <w:rPr>
                <w:rFonts w:ascii="Arial" w:hAnsi="Arial" w:cs="Arial"/>
                <w:spacing w:val="21"/>
                <w:sz w:val="24"/>
                <w:szCs w:val="24"/>
              </w:rPr>
              <w:t xml:space="preserve"> </w:t>
            </w:r>
            <w:r w:rsidRPr="00BF5922">
              <w:rPr>
                <w:rFonts w:ascii="Arial" w:hAnsi="Arial" w:cs="Arial"/>
                <w:spacing w:val="-1"/>
                <w:sz w:val="24"/>
                <w:szCs w:val="24"/>
              </w:rPr>
              <w:t>increased</w:t>
            </w:r>
            <w:r w:rsidRPr="00BF5922">
              <w:rPr>
                <w:rFonts w:ascii="Arial" w:hAnsi="Arial" w:cs="Arial"/>
                <w:spacing w:val="21"/>
                <w:sz w:val="24"/>
                <w:szCs w:val="24"/>
              </w:rPr>
              <w:t xml:space="preserve"> </w:t>
            </w:r>
            <w:r w:rsidRPr="00BF5922">
              <w:rPr>
                <w:rFonts w:ascii="Arial" w:hAnsi="Arial" w:cs="Arial"/>
                <w:spacing w:val="-2"/>
                <w:sz w:val="24"/>
                <w:szCs w:val="24"/>
              </w:rPr>
              <w:t>activity</w:t>
            </w:r>
            <w:r w:rsidRPr="00BF5922">
              <w:rPr>
                <w:rFonts w:ascii="Arial" w:hAnsi="Arial" w:cs="Arial"/>
                <w:spacing w:val="20"/>
                <w:sz w:val="24"/>
                <w:szCs w:val="24"/>
              </w:rPr>
              <w:t xml:space="preserve"> </w:t>
            </w:r>
            <w:r w:rsidRPr="00BF5922">
              <w:rPr>
                <w:rFonts w:ascii="Arial" w:hAnsi="Arial" w:cs="Arial"/>
                <w:spacing w:val="-1"/>
                <w:sz w:val="24"/>
                <w:szCs w:val="24"/>
              </w:rPr>
              <w:t>associated</w:t>
            </w:r>
            <w:r w:rsidRPr="00BF5922">
              <w:rPr>
                <w:rFonts w:ascii="Arial" w:hAnsi="Arial" w:cs="Arial"/>
                <w:spacing w:val="22"/>
                <w:sz w:val="24"/>
                <w:szCs w:val="24"/>
              </w:rPr>
              <w:t xml:space="preserve"> </w:t>
            </w:r>
            <w:r w:rsidRPr="00BF5922">
              <w:rPr>
                <w:rFonts w:ascii="Arial" w:hAnsi="Arial" w:cs="Arial"/>
                <w:spacing w:val="-2"/>
                <w:sz w:val="24"/>
                <w:szCs w:val="24"/>
              </w:rPr>
              <w:t>with</w:t>
            </w:r>
            <w:r w:rsidRPr="00BF5922">
              <w:rPr>
                <w:rFonts w:ascii="Arial" w:hAnsi="Arial" w:cs="Arial"/>
                <w:spacing w:val="22"/>
                <w:sz w:val="24"/>
                <w:szCs w:val="24"/>
              </w:rPr>
              <w:t xml:space="preserve"> </w:t>
            </w:r>
            <w:r w:rsidRPr="00BF5922">
              <w:rPr>
                <w:rFonts w:ascii="Arial" w:hAnsi="Arial" w:cs="Arial"/>
                <w:spacing w:val="-2"/>
                <w:sz w:val="24"/>
                <w:szCs w:val="24"/>
              </w:rPr>
              <w:t>new</w:t>
            </w:r>
            <w:r w:rsidRPr="00BF5922">
              <w:rPr>
                <w:rFonts w:ascii="Arial" w:hAnsi="Arial" w:cs="Arial"/>
                <w:spacing w:val="19"/>
                <w:sz w:val="24"/>
                <w:szCs w:val="24"/>
              </w:rPr>
              <w:t xml:space="preserve"> </w:t>
            </w:r>
            <w:r w:rsidRPr="00BF5922">
              <w:rPr>
                <w:rFonts w:ascii="Arial" w:hAnsi="Arial" w:cs="Arial"/>
                <w:spacing w:val="-1"/>
                <w:sz w:val="24"/>
                <w:szCs w:val="24"/>
              </w:rPr>
              <w:t>facilities</w:t>
            </w:r>
            <w:r w:rsidRPr="00BF5922">
              <w:rPr>
                <w:rFonts w:ascii="Arial" w:hAnsi="Arial" w:cs="Arial"/>
                <w:spacing w:val="22"/>
                <w:sz w:val="24"/>
                <w:szCs w:val="24"/>
              </w:rPr>
              <w:t xml:space="preserve"> </w:t>
            </w:r>
            <w:r w:rsidRPr="00BF5922">
              <w:rPr>
                <w:rFonts w:ascii="Arial" w:hAnsi="Arial" w:cs="Arial"/>
                <w:spacing w:val="-1"/>
                <w:sz w:val="24"/>
                <w:szCs w:val="24"/>
              </w:rPr>
              <w:t>that</w:t>
            </w:r>
            <w:r w:rsidRPr="00BF5922">
              <w:rPr>
                <w:rFonts w:ascii="Arial" w:hAnsi="Arial" w:cs="Arial"/>
                <w:spacing w:val="23"/>
                <w:sz w:val="24"/>
                <w:szCs w:val="24"/>
              </w:rPr>
              <w:t xml:space="preserve"> </w:t>
            </w:r>
            <w:r w:rsidRPr="00BF5922">
              <w:rPr>
                <w:rFonts w:ascii="Arial" w:hAnsi="Arial" w:cs="Arial"/>
                <w:spacing w:val="-2"/>
                <w:sz w:val="24"/>
                <w:szCs w:val="24"/>
              </w:rPr>
              <w:t>will</w:t>
            </w:r>
            <w:r w:rsidRPr="00BF5922">
              <w:rPr>
                <w:rFonts w:ascii="Arial" w:hAnsi="Arial" w:cs="Arial"/>
                <w:spacing w:val="93"/>
                <w:sz w:val="24"/>
                <w:szCs w:val="24"/>
              </w:rPr>
              <w:t xml:space="preserve"> </w:t>
            </w:r>
            <w:r w:rsidRPr="00BF5922">
              <w:rPr>
                <w:rFonts w:ascii="Arial" w:hAnsi="Arial" w:cs="Arial"/>
                <w:spacing w:val="-1"/>
                <w:sz w:val="24"/>
                <w:szCs w:val="24"/>
              </w:rPr>
              <w:t>need</w:t>
            </w:r>
            <w:r w:rsidRPr="00BF5922">
              <w:rPr>
                <w:rFonts w:ascii="Arial" w:hAnsi="Arial" w:cs="Arial"/>
                <w:spacing w:val="43"/>
                <w:sz w:val="24"/>
                <w:szCs w:val="24"/>
              </w:rPr>
              <w:t xml:space="preserve"> </w:t>
            </w:r>
            <w:r w:rsidRPr="00BF5922">
              <w:rPr>
                <w:rFonts w:ascii="Arial" w:hAnsi="Arial" w:cs="Arial"/>
                <w:sz w:val="24"/>
                <w:szCs w:val="24"/>
              </w:rPr>
              <w:t>to</w:t>
            </w:r>
            <w:r w:rsidRPr="00BF5922">
              <w:rPr>
                <w:rFonts w:ascii="Arial" w:hAnsi="Arial" w:cs="Arial"/>
                <w:spacing w:val="43"/>
                <w:sz w:val="24"/>
                <w:szCs w:val="24"/>
              </w:rPr>
              <w:t xml:space="preserve"> </w:t>
            </w:r>
            <w:r w:rsidRPr="00BF5922">
              <w:rPr>
                <w:rFonts w:ascii="Arial" w:hAnsi="Arial" w:cs="Arial"/>
                <w:sz w:val="24"/>
                <w:szCs w:val="24"/>
              </w:rPr>
              <w:t>be</w:t>
            </w:r>
            <w:r w:rsidRPr="00BF5922">
              <w:rPr>
                <w:rFonts w:ascii="Arial" w:hAnsi="Arial" w:cs="Arial"/>
                <w:spacing w:val="40"/>
                <w:sz w:val="24"/>
                <w:szCs w:val="24"/>
              </w:rPr>
              <w:t xml:space="preserve"> </w:t>
            </w:r>
            <w:r w:rsidRPr="00BF5922">
              <w:rPr>
                <w:rFonts w:ascii="Arial" w:hAnsi="Arial" w:cs="Arial"/>
                <w:spacing w:val="-1"/>
                <w:sz w:val="24"/>
                <w:szCs w:val="24"/>
              </w:rPr>
              <w:t>mitigated</w:t>
            </w:r>
            <w:r w:rsidRPr="00BF5922">
              <w:rPr>
                <w:rFonts w:ascii="Arial" w:hAnsi="Arial" w:cs="Arial"/>
                <w:spacing w:val="43"/>
                <w:sz w:val="24"/>
                <w:szCs w:val="24"/>
              </w:rPr>
              <w:t xml:space="preserve"> </w:t>
            </w:r>
            <w:r w:rsidRPr="00BF5922">
              <w:rPr>
                <w:rFonts w:ascii="Arial" w:hAnsi="Arial" w:cs="Arial"/>
                <w:spacing w:val="-1"/>
                <w:sz w:val="24"/>
                <w:szCs w:val="24"/>
              </w:rPr>
              <w:t>and</w:t>
            </w:r>
            <w:r w:rsidRPr="00BF5922">
              <w:rPr>
                <w:rFonts w:ascii="Arial" w:hAnsi="Arial" w:cs="Arial"/>
                <w:spacing w:val="43"/>
                <w:sz w:val="24"/>
                <w:szCs w:val="24"/>
              </w:rPr>
              <w:t xml:space="preserve"> </w:t>
            </w:r>
            <w:r w:rsidRPr="00BF5922">
              <w:rPr>
                <w:rFonts w:ascii="Arial" w:hAnsi="Arial" w:cs="Arial"/>
                <w:spacing w:val="-1"/>
                <w:sz w:val="24"/>
                <w:szCs w:val="24"/>
              </w:rPr>
              <w:t>reduced</w:t>
            </w:r>
            <w:r w:rsidRPr="00BF5922">
              <w:rPr>
                <w:rFonts w:ascii="Arial" w:hAnsi="Arial" w:cs="Arial"/>
                <w:spacing w:val="43"/>
                <w:sz w:val="24"/>
                <w:szCs w:val="24"/>
              </w:rPr>
              <w:t xml:space="preserve"> </w:t>
            </w:r>
            <w:r w:rsidRPr="00BF5922">
              <w:rPr>
                <w:rFonts w:ascii="Arial" w:hAnsi="Arial" w:cs="Arial"/>
                <w:sz w:val="24"/>
                <w:szCs w:val="24"/>
              </w:rPr>
              <w:t>as</w:t>
            </w:r>
            <w:r w:rsidRPr="00BF5922">
              <w:rPr>
                <w:rFonts w:ascii="Arial" w:hAnsi="Arial" w:cs="Arial"/>
                <w:spacing w:val="42"/>
                <w:sz w:val="24"/>
                <w:szCs w:val="24"/>
              </w:rPr>
              <w:t xml:space="preserve"> </w:t>
            </w:r>
            <w:r w:rsidRPr="00BF5922">
              <w:rPr>
                <w:rFonts w:ascii="Arial" w:hAnsi="Arial" w:cs="Arial"/>
                <w:sz w:val="24"/>
                <w:szCs w:val="24"/>
              </w:rPr>
              <w:t>far</w:t>
            </w:r>
            <w:r w:rsidRPr="00BF5922">
              <w:rPr>
                <w:rFonts w:ascii="Arial" w:hAnsi="Arial" w:cs="Arial"/>
                <w:spacing w:val="44"/>
                <w:sz w:val="24"/>
                <w:szCs w:val="24"/>
              </w:rPr>
              <w:t xml:space="preserve"> </w:t>
            </w:r>
            <w:r w:rsidRPr="00BF5922">
              <w:rPr>
                <w:rFonts w:ascii="Arial" w:hAnsi="Arial" w:cs="Arial"/>
                <w:sz w:val="24"/>
                <w:szCs w:val="24"/>
              </w:rPr>
              <w:t>as</w:t>
            </w:r>
            <w:r w:rsidRPr="00BF5922">
              <w:rPr>
                <w:rFonts w:ascii="Arial" w:hAnsi="Arial" w:cs="Arial"/>
                <w:spacing w:val="41"/>
                <w:sz w:val="24"/>
                <w:szCs w:val="24"/>
              </w:rPr>
              <w:t xml:space="preserve"> </w:t>
            </w:r>
            <w:r w:rsidRPr="00BF5922">
              <w:rPr>
                <w:rFonts w:ascii="Arial" w:hAnsi="Arial" w:cs="Arial"/>
                <w:spacing w:val="-1"/>
                <w:sz w:val="24"/>
                <w:szCs w:val="24"/>
              </w:rPr>
              <w:t>possible</w:t>
            </w:r>
            <w:r w:rsidRPr="00BF5922">
              <w:rPr>
                <w:rFonts w:ascii="Arial" w:hAnsi="Arial" w:cs="Arial"/>
                <w:spacing w:val="43"/>
                <w:sz w:val="24"/>
                <w:szCs w:val="24"/>
              </w:rPr>
              <w:t xml:space="preserve"> </w:t>
            </w:r>
            <w:r w:rsidRPr="00BF5922">
              <w:rPr>
                <w:rFonts w:ascii="Arial" w:hAnsi="Arial" w:cs="Arial"/>
                <w:spacing w:val="-1"/>
                <w:sz w:val="24"/>
                <w:szCs w:val="24"/>
              </w:rPr>
              <w:t>through</w:t>
            </w:r>
            <w:r w:rsidRPr="00BF5922">
              <w:rPr>
                <w:rFonts w:ascii="Arial" w:hAnsi="Arial" w:cs="Arial"/>
                <w:spacing w:val="43"/>
                <w:sz w:val="24"/>
                <w:szCs w:val="24"/>
              </w:rPr>
              <w:t xml:space="preserve"> </w:t>
            </w:r>
            <w:r w:rsidRPr="00BF5922">
              <w:rPr>
                <w:rFonts w:ascii="Arial" w:hAnsi="Arial" w:cs="Arial"/>
                <w:spacing w:val="-1"/>
                <w:sz w:val="24"/>
                <w:szCs w:val="24"/>
              </w:rPr>
              <w:t>our</w:t>
            </w:r>
            <w:r w:rsidRPr="00BF5922">
              <w:rPr>
                <w:rFonts w:ascii="Arial" w:hAnsi="Arial" w:cs="Arial"/>
                <w:spacing w:val="42"/>
                <w:sz w:val="24"/>
                <w:szCs w:val="24"/>
              </w:rPr>
              <w:t xml:space="preserve"> </w:t>
            </w:r>
            <w:r w:rsidRPr="00BF5922">
              <w:rPr>
                <w:rFonts w:ascii="Arial" w:hAnsi="Arial" w:cs="Arial"/>
                <w:spacing w:val="-1"/>
                <w:sz w:val="24"/>
                <w:szCs w:val="24"/>
              </w:rPr>
              <w:t>sustainability</w:t>
            </w:r>
            <w:r w:rsidRPr="00BF5922">
              <w:rPr>
                <w:rFonts w:ascii="Arial" w:hAnsi="Arial" w:cs="Arial"/>
                <w:spacing w:val="42"/>
                <w:sz w:val="24"/>
                <w:szCs w:val="24"/>
              </w:rPr>
              <w:t xml:space="preserve"> </w:t>
            </w:r>
            <w:r w:rsidRPr="00BF5922">
              <w:rPr>
                <w:rFonts w:ascii="Arial" w:hAnsi="Arial" w:cs="Arial"/>
                <w:spacing w:val="-1"/>
                <w:sz w:val="24"/>
                <w:szCs w:val="24"/>
              </w:rPr>
              <w:t>strategic</w:t>
            </w:r>
            <w:r w:rsidRPr="00BF5922">
              <w:rPr>
                <w:rFonts w:ascii="Arial" w:hAnsi="Arial" w:cs="Arial"/>
                <w:spacing w:val="53"/>
                <w:sz w:val="24"/>
                <w:szCs w:val="24"/>
              </w:rPr>
              <w:t xml:space="preserve"> </w:t>
            </w:r>
            <w:r w:rsidRPr="00BF5922">
              <w:rPr>
                <w:rFonts w:ascii="Arial" w:hAnsi="Arial" w:cs="Arial"/>
                <w:spacing w:val="-1"/>
                <w:sz w:val="24"/>
                <w:szCs w:val="24"/>
              </w:rPr>
              <w:t>action</w:t>
            </w:r>
            <w:r w:rsidRPr="00BF5922">
              <w:rPr>
                <w:rFonts w:ascii="Arial" w:hAnsi="Arial" w:cs="Arial"/>
                <w:spacing w:val="31"/>
                <w:sz w:val="24"/>
                <w:szCs w:val="24"/>
              </w:rPr>
              <w:t xml:space="preserve"> </w:t>
            </w:r>
            <w:r w:rsidRPr="00BF5922">
              <w:rPr>
                <w:rFonts w:ascii="Arial" w:hAnsi="Arial" w:cs="Arial"/>
                <w:spacing w:val="-2"/>
                <w:sz w:val="24"/>
                <w:szCs w:val="24"/>
              </w:rPr>
              <w:t>plan;</w:t>
            </w:r>
            <w:r w:rsidRPr="00BF5922">
              <w:rPr>
                <w:rFonts w:ascii="Arial" w:hAnsi="Arial" w:cs="Arial"/>
                <w:spacing w:val="30"/>
                <w:sz w:val="24"/>
                <w:szCs w:val="24"/>
              </w:rPr>
              <w:t xml:space="preserve"> </w:t>
            </w:r>
            <w:r w:rsidRPr="00BF5922">
              <w:rPr>
                <w:rFonts w:ascii="Arial" w:hAnsi="Arial" w:cs="Arial"/>
                <w:spacing w:val="-1"/>
                <w:sz w:val="24"/>
                <w:szCs w:val="24"/>
              </w:rPr>
              <w:t>including</w:t>
            </w:r>
            <w:r w:rsidRPr="00BF5922">
              <w:rPr>
                <w:rFonts w:ascii="Arial" w:hAnsi="Arial" w:cs="Arial"/>
                <w:spacing w:val="31"/>
                <w:sz w:val="24"/>
                <w:szCs w:val="24"/>
              </w:rPr>
              <w:t xml:space="preserve"> </w:t>
            </w:r>
            <w:r w:rsidRPr="00BF5922">
              <w:rPr>
                <w:rFonts w:ascii="Arial" w:hAnsi="Arial" w:cs="Arial"/>
                <w:spacing w:val="-2"/>
                <w:sz w:val="24"/>
                <w:szCs w:val="24"/>
              </w:rPr>
              <w:t>moving</w:t>
            </w:r>
            <w:r w:rsidRPr="00BF5922">
              <w:rPr>
                <w:rFonts w:ascii="Arial" w:hAnsi="Arial" w:cs="Arial"/>
                <w:spacing w:val="34"/>
                <w:sz w:val="24"/>
                <w:szCs w:val="24"/>
              </w:rPr>
              <w:t xml:space="preserve"> </w:t>
            </w:r>
            <w:r w:rsidRPr="00BF5922">
              <w:rPr>
                <w:rFonts w:ascii="Arial" w:hAnsi="Arial" w:cs="Arial"/>
                <w:sz w:val="24"/>
                <w:szCs w:val="24"/>
              </w:rPr>
              <w:t>to</w:t>
            </w:r>
            <w:r w:rsidRPr="00BF5922">
              <w:rPr>
                <w:rFonts w:ascii="Arial" w:hAnsi="Arial" w:cs="Arial"/>
                <w:spacing w:val="27"/>
                <w:sz w:val="24"/>
                <w:szCs w:val="24"/>
              </w:rPr>
              <w:t xml:space="preserve"> </w:t>
            </w:r>
            <w:r w:rsidRPr="00BF5922">
              <w:rPr>
                <w:rFonts w:ascii="Arial" w:hAnsi="Arial" w:cs="Arial"/>
                <w:spacing w:val="-1"/>
                <w:sz w:val="24"/>
                <w:szCs w:val="24"/>
              </w:rPr>
              <w:t>renewable</w:t>
            </w:r>
            <w:r w:rsidRPr="00BF5922">
              <w:rPr>
                <w:rFonts w:ascii="Arial" w:hAnsi="Arial" w:cs="Arial"/>
                <w:spacing w:val="32"/>
                <w:sz w:val="24"/>
                <w:szCs w:val="24"/>
              </w:rPr>
              <w:t xml:space="preserve"> </w:t>
            </w:r>
            <w:r w:rsidRPr="00BF5922">
              <w:rPr>
                <w:rFonts w:ascii="Arial" w:hAnsi="Arial" w:cs="Arial"/>
                <w:spacing w:val="-1"/>
                <w:sz w:val="24"/>
                <w:szCs w:val="24"/>
              </w:rPr>
              <w:t>energy</w:t>
            </w:r>
            <w:r w:rsidRPr="00BF5922">
              <w:rPr>
                <w:rFonts w:ascii="Arial" w:hAnsi="Arial" w:cs="Arial"/>
                <w:spacing w:val="29"/>
                <w:sz w:val="24"/>
                <w:szCs w:val="24"/>
              </w:rPr>
              <w:t xml:space="preserve"> </w:t>
            </w:r>
            <w:r w:rsidRPr="00BF5922">
              <w:rPr>
                <w:rFonts w:ascii="Arial" w:hAnsi="Arial" w:cs="Arial"/>
                <w:spacing w:val="-1"/>
                <w:sz w:val="24"/>
                <w:szCs w:val="24"/>
              </w:rPr>
              <w:t>sources</w:t>
            </w:r>
            <w:r w:rsidRPr="00BF5922">
              <w:rPr>
                <w:rFonts w:ascii="Arial" w:hAnsi="Arial" w:cs="Arial"/>
                <w:spacing w:val="26"/>
                <w:sz w:val="24"/>
                <w:szCs w:val="24"/>
              </w:rPr>
              <w:t xml:space="preserve"> </w:t>
            </w:r>
            <w:r w:rsidRPr="00BF5922">
              <w:rPr>
                <w:rFonts w:ascii="Arial" w:hAnsi="Arial" w:cs="Arial"/>
                <w:sz w:val="24"/>
                <w:szCs w:val="24"/>
              </w:rPr>
              <w:t>to</w:t>
            </w:r>
            <w:r w:rsidRPr="00BF5922">
              <w:rPr>
                <w:rFonts w:ascii="Arial" w:hAnsi="Arial" w:cs="Arial"/>
                <w:spacing w:val="29"/>
                <w:sz w:val="24"/>
                <w:szCs w:val="24"/>
              </w:rPr>
              <w:t xml:space="preserve"> </w:t>
            </w:r>
            <w:r w:rsidRPr="00BF5922">
              <w:rPr>
                <w:rFonts w:ascii="Arial" w:hAnsi="Arial" w:cs="Arial"/>
                <w:spacing w:val="-1"/>
                <w:sz w:val="24"/>
                <w:szCs w:val="24"/>
              </w:rPr>
              <w:t>provide</w:t>
            </w:r>
            <w:r w:rsidRPr="00BF5922">
              <w:rPr>
                <w:rFonts w:ascii="Arial" w:hAnsi="Arial" w:cs="Arial"/>
                <w:spacing w:val="31"/>
                <w:sz w:val="24"/>
                <w:szCs w:val="24"/>
              </w:rPr>
              <w:t xml:space="preserve"> </w:t>
            </w:r>
            <w:r w:rsidRPr="00BF5922">
              <w:rPr>
                <w:rFonts w:ascii="Arial" w:hAnsi="Arial" w:cs="Arial"/>
                <w:spacing w:val="-1"/>
                <w:sz w:val="24"/>
                <w:szCs w:val="24"/>
              </w:rPr>
              <w:t>heat</w:t>
            </w:r>
            <w:r w:rsidRPr="00BF5922">
              <w:rPr>
                <w:rFonts w:ascii="Arial" w:hAnsi="Arial" w:cs="Arial"/>
                <w:spacing w:val="31"/>
                <w:sz w:val="24"/>
                <w:szCs w:val="24"/>
              </w:rPr>
              <w:t xml:space="preserve"> </w:t>
            </w:r>
            <w:r w:rsidRPr="00BF5922">
              <w:rPr>
                <w:rFonts w:ascii="Arial" w:hAnsi="Arial" w:cs="Arial"/>
                <w:spacing w:val="-1"/>
                <w:sz w:val="24"/>
                <w:szCs w:val="24"/>
              </w:rPr>
              <w:t>and</w:t>
            </w:r>
            <w:r w:rsidRPr="00BF5922">
              <w:rPr>
                <w:rFonts w:ascii="Arial" w:hAnsi="Arial" w:cs="Arial"/>
                <w:spacing w:val="29"/>
                <w:sz w:val="24"/>
                <w:szCs w:val="24"/>
              </w:rPr>
              <w:t xml:space="preserve"> </w:t>
            </w:r>
            <w:r w:rsidRPr="00BF5922">
              <w:rPr>
                <w:rFonts w:ascii="Arial" w:hAnsi="Arial" w:cs="Arial"/>
                <w:spacing w:val="-1"/>
                <w:sz w:val="24"/>
                <w:szCs w:val="24"/>
              </w:rPr>
              <w:t>power</w:t>
            </w:r>
            <w:r w:rsidRPr="00BF5922">
              <w:rPr>
                <w:rFonts w:ascii="Arial" w:hAnsi="Arial" w:cs="Arial"/>
                <w:spacing w:val="30"/>
                <w:sz w:val="24"/>
                <w:szCs w:val="24"/>
              </w:rPr>
              <w:t xml:space="preserve"> </w:t>
            </w:r>
            <w:r w:rsidRPr="00BF5922">
              <w:rPr>
                <w:rFonts w:ascii="Arial" w:hAnsi="Arial" w:cs="Arial"/>
                <w:sz w:val="24"/>
                <w:szCs w:val="24"/>
              </w:rPr>
              <w:t>for</w:t>
            </w:r>
            <w:r w:rsidRPr="00BF5922">
              <w:rPr>
                <w:rFonts w:ascii="Arial" w:hAnsi="Arial" w:cs="Arial"/>
                <w:spacing w:val="57"/>
                <w:sz w:val="24"/>
                <w:szCs w:val="24"/>
              </w:rPr>
              <w:t xml:space="preserve"> </w:t>
            </w:r>
            <w:r w:rsidRPr="00BF5922">
              <w:rPr>
                <w:rFonts w:ascii="Arial" w:hAnsi="Arial" w:cs="Arial"/>
                <w:spacing w:val="-1"/>
                <w:sz w:val="24"/>
                <w:szCs w:val="24"/>
              </w:rPr>
              <w:t>facilities as well as introducing low energy initiatives and set back/turn off protocols</w:t>
            </w:r>
            <w:r w:rsidR="00A74639" w:rsidRPr="00BF5922">
              <w:rPr>
                <w:rFonts w:ascii="Arial" w:hAnsi="Arial" w:cs="Arial"/>
                <w:spacing w:val="-1"/>
                <w:sz w:val="24"/>
                <w:szCs w:val="24"/>
              </w:rPr>
              <w:t xml:space="preserve"> within all areas of the </w:t>
            </w:r>
            <w:proofErr w:type="spellStart"/>
            <w:r w:rsidR="00A75841" w:rsidRPr="00BF5922">
              <w:rPr>
                <w:rFonts w:ascii="Arial" w:hAnsi="Arial" w:cs="Arial"/>
                <w:spacing w:val="-1"/>
                <w:sz w:val="24"/>
                <w:szCs w:val="24"/>
              </w:rPr>
              <w:t>organisation</w:t>
            </w:r>
            <w:proofErr w:type="spellEnd"/>
            <w:r w:rsidR="00A75841" w:rsidRPr="00BF5922">
              <w:rPr>
                <w:rFonts w:ascii="Arial" w:hAnsi="Arial" w:cs="Arial"/>
                <w:spacing w:val="-1"/>
                <w:sz w:val="24"/>
                <w:szCs w:val="24"/>
              </w:rPr>
              <w:t>.</w:t>
            </w:r>
          </w:p>
          <w:p w14:paraId="3A3341DA" w14:textId="77777777" w:rsidR="00490118" w:rsidRPr="00BF5922" w:rsidRDefault="00490118" w:rsidP="007733FE">
            <w:pPr>
              <w:pStyle w:val="BodyText"/>
              <w:rPr>
                <w:rFonts w:ascii="Arial" w:hAnsi="Arial" w:cs="Arial"/>
                <w:spacing w:val="-1"/>
                <w:sz w:val="24"/>
                <w:szCs w:val="24"/>
              </w:rPr>
            </w:pPr>
          </w:p>
          <w:p w14:paraId="43C18E41" w14:textId="25A54315" w:rsidR="00490118" w:rsidRPr="00BF5922" w:rsidRDefault="00490118" w:rsidP="007733FE">
            <w:pPr>
              <w:rPr>
                <w:rFonts w:ascii="Arial" w:hAnsi="Arial" w:cs="Arial"/>
                <w:szCs w:val="24"/>
              </w:rPr>
            </w:pPr>
            <w:r w:rsidRPr="00BF5922">
              <w:rPr>
                <w:rFonts w:ascii="Arial" w:hAnsi="Arial" w:cs="Arial"/>
                <w:szCs w:val="24"/>
              </w:rPr>
              <w:t>Following on from the in</w:t>
            </w:r>
            <w:r w:rsidR="00003F1A">
              <w:rPr>
                <w:rFonts w:ascii="Arial" w:hAnsi="Arial" w:cs="Arial"/>
                <w:szCs w:val="24"/>
              </w:rPr>
              <w:t>itiatives highlighted last year,</w:t>
            </w:r>
            <w:r w:rsidRPr="00BF5922">
              <w:rPr>
                <w:rFonts w:ascii="Arial" w:hAnsi="Arial" w:cs="Arial"/>
                <w:szCs w:val="24"/>
              </w:rPr>
              <w:t xml:space="preserve"> NHS G</w:t>
            </w:r>
            <w:r w:rsidR="00003F1A">
              <w:rPr>
                <w:rFonts w:ascii="Arial" w:hAnsi="Arial" w:cs="Arial"/>
                <w:szCs w:val="24"/>
              </w:rPr>
              <w:t xml:space="preserve">J </w:t>
            </w:r>
            <w:r w:rsidRPr="00BF5922">
              <w:rPr>
                <w:rFonts w:ascii="Arial" w:hAnsi="Arial" w:cs="Arial"/>
                <w:szCs w:val="24"/>
              </w:rPr>
              <w:t>implemented sustainability governance enabling al</w:t>
            </w:r>
            <w:r w:rsidR="00003F1A">
              <w:rPr>
                <w:rFonts w:ascii="Arial" w:hAnsi="Arial" w:cs="Arial"/>
                <w:szCs w:val="24"/>
              </w:rPr>
              <w:t>l initiatives to be considered in</w:t>
            </w:r>
            <w:r w:rsidRPr="00BF5922">
              <w:rPr>
                <w:rFonts w:ascii="Arial" w:hAnsi="Arial" w:cs="Arial"/>
                <w:szCs w:val="24"/>
              </w:rPr>
              <w:t xml:space="preserve"> a</w:t>
            </w:r>
            <w:r w:rsidR="002869C3" w:rsidRPr="00BF5922">
              <w:rPr>
                <w:rFonts w:ascii="Arial" w:hAnsi="Arial" w:cs="Arial"/>
                <w:szCs w:val="24"/>
              </w:rPr>
              <w:t xml:space="preserve"> strategic and structured way. </w:t>
            </w:r>
          </w:p>
          <w:p w14:paraId="4591636A" w14:textId="77777777" w:rsidR="002869C3" w:rsidRPr="00BF5922" w:rsidRDefault="002869C3" w:rsidP="007733FE">
            <w:pPr>
              <w:rPr>
                <w:rFonts w:ascii="Arial" w:hAnsi="Arial" w:cs="Arial"/>
                <w:szCs w:val="24"/>
              </w:rPr>
            </w:pPr>
          </w:p>
          <w:p w14:paraId="737B22CF" w14:textId="5653E394" w:rsidR="00490118" w:rsidRDefault="00490118" w:rsidP="0065047F">
            <w:pPr>
              <w:rPr>
                <w:rFonts w:ascii="Arial" w:hAnsi="Arial" w:cs="Arial"/>
                <w:szCs w:val="24"/>
              </w:rPr>
            </w:pPr>
            <w:r w:rsidRPr="00BF5922">
              <w:rPr>
                <w:rFonts w:ascii="Arial" w:hAnsi="Arial" w:cs="Arial"/>
                <w:szCs w:val="24"/>
              </w:rPr>
              <w:t>The governance structure is in place to ensure a coordinated implementation of</w:t>
            </w:r>
            <w:r w:rsidR="002B69C9">
              <w:rPr>
                <w:rFonts w:ascii="Arial" w:hAnsi="Arial" w:cs="Arial"/>
                <w:szCs w:val="24"/>
              </w:rPr>
              <w:t xml:space="preserve"> the</w:t>
            </w:r>
            <w:r w:rsidRPr="00BF5922">
              <w:rPr>
                <w:rFonts w:ascii="Arial" w:hAnsi="Arial" w:cs="Arial"/>
                <w:szCs w:val="24"/>
              </w:rPr>
              <w:t xml:space="preserve"> </w:t>
            </w:r>
            <w:r w:rsidR="002B69C9">
              <w:rPr>
                <w:rFonts w:ascii="Arial" w:hAnsi="Arial" w:cs="Arial"/>
                <w:szCs w:val="24"/>
              </w:rPr>
              <w:t>GJUNH</w:t>
            </w:r>
            <w:r w:rsidRPr="00BF5922">
              <w:rPr>
                <w:rFonts w:ascii="Arial" w:hAnsi="Arial" w:cs="Arial"/>
                <w:szCs w:val="24"/>
              </w:rPr>
              <w:t xml:space="preserve"> Sustainability &amp; Climate Change objectives as part of the Sustainable and Climate Change Strategy for NHS </w:t>
            </w:r>
            <w:r w:rsidR="002B69C9">
              <w:rPr>
                <w:rFonts w:ascii="Arial" w:hAnsi="Arial" w:cs="Arial"/>
                <w:szCs w:val="24"/>
              </w:rPr>
              <w:t>GJ.</w:t>
            </w:r>
            <w:r w:rsidRPr="00BF5922">
              <w:rPr>
                <w:rFonts w:ascii="Arial" w:hAnsi="Arial" w:cs="Arial"/>
                <w:szCs w:val="24"/>
              </w:rPr>
              <w:t xml:space="preserve"> </w:t>
            </w:r>
          </w:p>
          <w:p w14:paraId="6B4E7F34" w14:textId="77777777" w:rsidR="0065047F" w:rsidRPr="00BF5922" w:rsidRDefault="0065047F" w:rsidP="0065047F">
            <w:pPr>
              <w:rPr>
                <w:rFonts w:ascii="Arial" w:hAnsi="Arial" w:cs="Arial"/>
                <w:szCs w:val="24"/>
              </w:rPr>
            </w:pPr>
          </w:p>
          <w:p w14:paraId="55F35F2D" w14:textId="77777777" w:rsidR="00490118" w:rsidRPr="00BF5922" w:rsidRDefault="00490118" w:rsidP="0065047F">
            <w:pPr>
              <w:autoSpaceDE w:val="0"/>
              <w:autoSpaceDN w:val="0"/>
              <w:adjustRightInd w:val="0"/>
              <w:ind w:left="360"/>
              <w:rPr>
                <w:rFonts w:ascii="Arial" w:hAnsi="Arial" w:cs="Arial"/>
                <w:szCs w:val="24"/>
              </w:rPr>
            </w:pPr>
            <w:r w:rsidRPr="00BF5922">
              <w:rPr>
                <w:rFonts w:ascii="Arial" w:hAnsi="Arial" w:cs="Arial"/>
                <w:szCs w:val="24"/>
              </w:rPr>
              <w:t>To promote:</w:t>
            </w:r>
          </w:p>
          <w:p w14:paraId="7497247A" w14:textId="0AD31EC1" w:rsidR="00490118" w:rsidRPr="00BF5922" w:rsidRDefault="00490118" w:rsidP="007733FE">
            <w:pPr>
              <w:pStyle w:val="ListParagraph"/>
              <w:numPr>
                <w:ilvl w:val="1"/>
                <w:numId w:val="62"/>
              </w:numPr>
              <w:autoSpaceDE w:val="0"/>
              <w:autoSpaceDN w:val="0"/>
              <w:adjustRightInd w:val="0"/>
              <w:spacing w:before="120" w:after="120"/>
              <w:ind w:left="1077" w:hanging="357"/>
              <w:contextualSpacing w:val="0"/>
              <w:rPr>
                <w:rFonts w:ascii="Arial" w:hAnsi="Arial" w:cs="Arial"/>
              </w:rPr>
            </w:pPr>
            <w:r w:rsidRPr="00BF5922">
              <w:rPr>
                <w:rFonts w:ascii="Arial" w:hAnsi="Arial" w:cs="Arial"/>
              </w:rPr>
              <w:t>A sustainable healthcare environment and the delivery of greener models of healthcare for the benefit of staff, patients and other stakeholders and to plan promote and undertake practical</w:t>
            </w:r>
            <w:r w:rsidR="002B69C9">
              <w:rPr>
                <w:rFonts w:ascii="Arial" w:hAnsi="Arial" w:cs="Arial"/>
              </w:rPr>
              <w:t xml:space="preserve"> and organisational initiatives</w:t>
            </w:r>
          </w:p>
          <w:p w14:paraId="655F4212" w14:textId="539FDF92" w:rsidR="00490118" w:rsidRPr="00BF5922" w:rsidRDefault="002B69C9" w:rsidP="007733FE">
            <w:pPr>
              <w:pStyle w:val="ListParagraph"/>
              <w:numPr>
                <w:ilvl w:val="1"/>
                <w:numId w:val="62"/>
              </w:numPr>
              <w:autoSpaceDE w:val="0"/>
              <w:autoSpaceDN w:val="0"/>
              <w:adjustRightInd w:val="0"/>
              <w:spacing w:before="120" w:after="120"/>
              <w:ind w:left="1077" w:hanging="357"/>
              <w:contextualSpacing w:val="0"/>
              <w:rPr>
                <w:rFonts w:ascii="Arial" w:hAnsi="Arial" w:cs="Arial"/>
              </w:rPr>
            </w:pPr>
            <w:r>
              <w:rPr>
                <w:rFonts w:ascii="Arial" w:hAnsi="Arial" w:cs="Arial"/>
              </w:rPr>
              <w:t>g</w:t>
            </w:r>
            <w:r w:rsidR="00490118" w:rsidRPr="00BF5922">
              <w:rPr>
                <w:rFonts w:ascii="Arial" w:hAnsi="Arial" w:cs="Arial"/>
              </w:rPr>
              <w:t>reater staff and public involvement in the environment and sustainability of GJ</w:t>
            </w:r>
            <w:r>
              <w:rPr>
                <w:rFonts w:ascii="Arial" w:hAnsi="Arial" w:cs="Arial"/>
              </w:rPr>
              <w:t>U</w:t>
            </w:r>
            <w:r w:rsidR="00490118" w:rsidRPr="00BF5922">
              <w:rPr>
                <w:rFonts w:ascii="Arial" w:hAnsi="Arial" w:cs="Arial"/>
              </w:rPr>
              <w:t>NH, to act as a point of contact for staff and patients who wish to improve the GJ</w:t>
            </w:r>
            <w:r>
              <w:rPr>
                <w:rFonts w:ascii="Arial" w:hAnsi="Arial" w:cs="Arial"/>
              </w:rPr>
              <w:t>U</w:t>
            </w:r>
            <w:r w:rsidR="00490118" w:rsidRPr="00BF5922">
              <w:rPr>
                <w:rFonts w:ascii="Arial" w:hAnsi="Arial" w:cs="Arial"/>
              </w:rPr>
              <w:t>NH’s environment and develop communication with internal and external organisations; and</w:t>
            </w:r>
          </w:p>
          <w:p w14:paraId="47300E15" w14:textId="1F48FD5D" w:rsidR="002869C3" w:rsidRPr="00BF5922" w:rsidRDefault="007D6C2C" w:rsidP="007733FE">
            <w:pPr>
              <w:pStyle w:val="ListParagraph"/>
              <w:numPr>
                <w:ilvl w:val="1"/>
                <w:numId w:val="62"/>
              </w:numPr>
              <w:autoSpaceDE w:val="0"/>
              <w:autoSpaceDN w:val="0"/>
              <w:adjustRightInd w:val="0"/>
              <w:spacing w:before="120" w:after="120"/>
              <w:ind w:left="1077" w:hanging="357"/>
              <w:contextualSpacing w:val="0"/>
              <w:rPr>
                <w:rFonts w:ascii="Arial" w:hAnsi="Arial" w:cs="Arial"/>
              </w:rPr>
            </w:pPr>
            <w:r>
              <w:rPr>
                <w:rFonts w:ascii="Arial" w:hAnsi="Arial" w:cs="Arial"/>
              </w:rPr>
              <w:t>To</w:t>
            </w:r>
            <w:r w:rsidR="00490118" w:rsidRPr="00BF5922">
              <w:rPr>
                <w:rFonts w:ascii="Arial" w:hAnsi="Arial" w:cs="Arial"/>
              </w:rPr>
              <w:t xml:space="preserve"> advise GJNH on developments which have an impact on GJ</w:t>
            </w:r>
            <w:r w:rsidR="002B69C9">
              <w:rPr>
                <w:rFonts w:ascii="Arial" w:hAnsi="Arial" w:cs="Arial"/>
              </w:rPr>
              <w:t>U</w:t>
            </w:r>
            <w:r w:rsidR="00490118" w:rsidRPr="00BF5922">
              <w:rPr>
                <w:rFonts w:ascii="Arial" w:hAnsi="Arial" w:cs="Arial"/>
              </w:rPr>
              <w:t>NH’s external environment and measures to mitigate any impact, and to challenge potentially environmentally harmful proposals.</w:t>
            </w:r>
          </w:p>
          <w:p w14:paraId="2C16F66C" w14:textId="6511E3A4" w:rsidR="00490118" w:rsidRDefault="00490118" w:rsidP="0065047F">
            <w:pPr>
              <w:autoSpaceDE w:val="0"/>
              <w:autoSpaceDN w:val="0"/>
              <w:adjustRightInd w:val="0"/>
              <w:rPr>
                <w:rFonts w:ascii="Arial" w:hAnsi="Arial" w:cs="Arial"/>
                <w:szCs w:val="24"/>
              </w:rPr>
            </w:pPr>
            <w:r w:rsidRPr="00BF5922">
              <w:rPr>
                <w:rFonts w:ascii="Arial" w:hAnsi="Arial" w:cs="Arial"/>
                <w:szCs w:val="24"/>
              </w:rPr>
              <w:t xml:space="preserve">NHS </w:t>
            </w:r>
            <w:r w:rsidR="002B69C9">
              <w:rPr>
                <w:rFonts w:ascii="Arial" w:hAnsi="Arial" w:cs="Arial"/>
                <w:szCs w:val="24"/>
              </w:rPr>
              <w:t>GJ</w:t>
            </w:r>
            <w:r w:rsidRPr="00BF5922">
              <w:rPr>
                <w:rFonts w:ascii="Arial" w:hAnsi="Arial" w:cs="Arial"/>
                <w:szCs w:val="24"/>
              </w:rPr>
              <w:t xml:space="preserve"> considers the built environment risks as part of a strategic approach, by doing so any deterioration of the building and infrastructure is managed in a way that reduces energy consumption.</w:t>
            </w:r>
          </w:p>
          <w:p w14:paraId="7A56E58A" w14:textId="77777777" w:rsidR="0065047F" w:rsidRPr="00BF5922" w:rsidRDefault="0065047F" w:rsidP="0065047F">
            <w:pPr>
              <w:autoSpaceDE w:val="0"/>
              <w:autoSpaceDN w:val="0"/>
              <w:adjustRightInd w:val="0"/>
              <w:rPr>
                <w:rFonts w:ascii="Arial" w:hAnsi="Arial" w:cs="Arial"/>
                <w:szCs w:val="24"/>
              </w:rPr>
            </w:pPr>
          </w:p>
          <w:p w14:paraId="07F86953" w14:textId="77777777" w:rsidR="00490118" w:rsidRPr="00BF5922" w:rsidRDefault="00490118" w:rsidP="007733FE">
            <w:pPr>
              <w:pStyle w:val="Heading1"/>
              <w:keepNext/>
              <w:spacing w:after="120"/>
              <w:rPr>
                <w:rFonts w:ascii="Arial" w:hAnsi="Arial" w:cs="Arial"/>
                <w:b/>
                <w:szCs w:val="24"/>
                <w:u w:val="single"/>
              </w:rPr>
            </w:pPr>
            <w:r w:rsidRPr="00BF5922">
              <w:rPr>
                <w:rFonts w:ascii="Arial" w:hAnsi="Arial" w:cs="Arial"/>
                <w:b/>
                <w:szCs w:val="24"/>
                <w:u w:val="single"/>
              </w:rPr>
              <w:t>Renewable Energy Use and Generation</w:t>
            </w:r>
          </w:p>
          <w:p w14:paraId="5FED51B1" w14:textId="5A7A7240" w:rsidR="00490118" w:rsidRPr="00BF5922" w:rsidRDefault="00490118" w:rsidP="007733FE">
            <w:pPr>
              <w:rPr>
                <w:rFonts w:ascii="Arial" w:hAnsi="Arial" w:cs="Arial"/>
                <w:color w:val="000000"/>
                <w:szCs w:val="24"/>
                <w:lang w:eastAsia="en-GB"/>
              </w:rPr>
            </w:pPr>
            <w:r w:rsidRPr="00BF5922">
              <w:rPr>
                <w:rFonts w:ascii="Arial" w:hAnsi="Arial" w:cs="Arial"/>
                <w:color w:val="000000"/>
                <w:szCs w:val="24"/>
                <w:lang w:eastAsia="en-GB"/>
              </w:rPr>
              <w:t>As previously indicated</w:t>
            </w:r>
            <w:r w:rsidR="002B69C9">
              <w:rPr>
                <w:rFonts w:ascii="Arial" w:hAnsi="Arial" w:cs="Arial"/>
                <w:color w:val="000000"/>
                <w:szCs w:val="24"/>
                <w:lang w:eastAsia="en-GB"/>
              </w:rPr>
              <w:t>,</w:t>
            </w:r>
            <w:r w:rsidRPr="00BF5922">
              <w:rPr>
                <w:rFonts w:ascii="Arial" w:hAnsi="Arial" w:cs="Arial"/>
                <w:color w:val="000000"/>
                <w:szCs w:val="24"/>
                <w:lang w:eastAsia="en-GB"/>
              </w:rPr>
              <w:t xml:space="preserve"> NHS </w:t>
            </w:r>
            <w:r w:rsidR="002B69C9">
              <w:rPr>
                <w:rFonts w:ascii="Arial" w:hAnsi="Arial" w:cs="Arial"/>
                <w:color w:val="000000"/>
                <w:szCs w:val="24"/>
                <w:lang w:eastAsia="en-GB"/>
              </w:rPr>
              <w:t>GJ</w:t>
            </w:r>
            <w:r w:rsidRPr="00BF5922">
              <w:rPr>
                <w:rFonts w:ascii="Arial" w:hAnsi="Arial" w:cs="Arial"/>
                <w:color w:val="000000"/>
                <w:szCs w:val="24"/>
                <w:lang w:eastAsia="en-GB"/>
              </w:rPr>
              <w:t xml:space="preserve"> aims to use renewable heat sources for all buildings by 2038. Proposals are progressing to join Phase 4 of the Queens Quay district heating system, being developed by West Dunbartonshire Council. The district heating network is powered by a heat pump, using the River Clyde as a low-grade heat source. </w:t>
            </w:r>
          </w:p>
          <w:p w14:paraId="2E63EA83" w14:textId="77777777" w:rsidR="00490118" w:rsidRPr="00BF5922" w:rsidRDefault="00490118" w:rsidP="007733FE">
            <w:pPr>
              <w:rPr>
                <w:rFonts w:ascii="Arial" w:hAnsi="Arial" w:cs="Arial"/>
                <w:color w:val="000000"/>
                <w:szCs w:val="24"/>
                <w:lang w:eastAsia="en-GB"/>
              </w:rPr>
            </w:pPr>
          </w:p>
          <w:p w14:paraId="4A287D0E" w14:textId="166AC61C" w:rsidR="00490118" w:rsidRPr="00BF5922" w:rsidRDefault="00490118" w:rsidP="007733FE">
            <w:pPr>
              <w:rPr>
                <w:rFonts w:ascii="Arial" w:hAnsi="Arial" w:cs="Arial"/>
                <w:color w:val="000000"/>
                <w:szCs w:val="24"/>
                <w:lang w:eastAsia="en-GB"/>
              </w:rPr>
            </w:pPr>
            <w:r w:rsidRPr="00BF5922">
              <w:rPr>
                <w:rFonts w:ascii="Arial" w:hAnsi="Arial" w:cs="Arial"/>
                <w:color w:val="000000"/>
                <w:szCs w:val="24"/>
                <w:lang w:eastAsia="en-GB"/>
              </w:rPr>
              <w:t xml:space="preserve">A business case is in development outlining the detailed proposal, NHS </w:t>
            </w:r>
            <w:r w:rsidR="002B69C9">
              <w:rPr>
                <w:rFonts w:ascii="Arial" w:hAnsi="Arial" w:cs="Arial"/>
                <w:color w:val="000000"/>
                <w:szCs w:val="24"/>
                <w:lang w:eastAsia="en-GB"/>
              </w:rPr>
              <w:t>GJ will</w:t>
            </w:r>
            <w:r w:rsidRPr="00BF5922">
              <w:rPr>
                <w:rFonts w:ascii="Arial" w:hAnsi="Arial" w:cs="Arial"/>
                <w:color w:val="000000"/>
                <w:szCs w:val="24"/>
                <w:lang w:eastAsia="en-GB"/>
              </w:rPr>
              <w:t xml:space="preserve"> continue to work in partnership with West Dunbartonshire Council and Scottish Government in regards to the process being followed and funding.</w:t>
            </w:r>
          </w:p>
          <w:p w14:paraId="0E525748" w14:textId="77777777" w:rsidR="00490118" w:rsidRPr="00BF5922" w:rsidRDefault="00490118" w:rsidP="007733FE">
            <w:pPr>
              <w:rPr>
                <w:rFonts w:ascii="Arial" w:hAnsi="Arial" w:cs="Arial"/>
                <w:color w:val="000000"/>
                <w:szCs w:val="24"/>
                <w:lang w:eastAsia="en-GB"/>
              </w:rPr>
            </w:pPr>
          </w:p>
          <w:p w14:paraId="07EB2CCB" w14:textId="16CCC203" w:rsidR="00490118" w:rsidRPr="00BF5922" w:rsidRDefault="00490118" w:rsidP="007733FE">
            <w:pPr>
              <w:rPr>
                <w:rFonts w:ascii="Arial" w:hAnsi="Arial" w:cs="Arial"/>
                <w:color w:val="000000"/>
                <w:szCs w:val="24"/>
                <w:lang w:eastAsia="en-GB"/>
              </w:rPr>
            </w:pPr>
            <w:r w:rsidRPr="00BF5922">
              <w:rPr>
                <w:rFonts w:ascii="Arial" w:hAnsi="Arial" w:cs="Arial"/>
                <w:color w:val="000000"/>
                <w:szCs w:val="24"/>
                <w:lang w:eastAsia="en-GB"/>
              </w:rPr>
              <w:t xml:space="preserve">NHS </w:t>
            </w:r>
            <w:r w:rsidR="002B69C9">
              <w:rPr>
                <w:rFonts w:ascii="Arial" w:hAnsi="Arial" w:cs="Arial"/>
                <w:color w:val="000000"/>
                <w:szCs w:val="24"/>
                <w:lang w:eastAsia="en-GB"/>
              </w:rPr>
              <w:t>GJ</w:t>
            </w:r>
            <w:r w:rsidRPr="00BF5922">
              <w:rPr>
                <w:rFonts w:ascii="Arial" w:hAnsi="Arial" w:cs="Arial"/>
                <w:color w:val="000000"/>
                <w:szCs w:val="24"/>
                <w:lang w:eastAsia="en-GB"/>
              </w:rPr>
              <w:t xml:space="preserve"> will consider alternative renewable options as part of the business case process.</w:t>
            </w:r>
          </w:p>
          <w:p w14:paraId="64220DBC" w14:textId="06F8FE9A" w:rsidR="00490118" w:rsidRPr="00BF5922" w:rsidRDefault="00490118" w:rsidP="007733FE">
            <w:pPr>
              <w:rPr>
                <w:rFonts w:ascii="Arial" w:hAnsi="Arial" w:cs="Arial"/>
                <w:color w:val="000000"/>
                <w:szCs w:val="24"/>
                <w:highlight w:val="yellow"/>
                <w:lang w:eastAsia="en-GB"/>
              </w:rPr>
            </w:pPr>
          </w:p>
          <w:p w14:paraId="0975C2A9" w14:textId="77777777" w:rsidR="00490118" w:rsidRPr="00BF5922" w:rsidRDefault="00490118" w:rsidP="007733FE">
            <w:pPr>
              <w:spacing w:after="120"/>
              <w:rPr>
                <w:rFonts w:ascii="Arial" w:hAnsi="Arial" w:cs="Arial"/>
                <w:b/>
                <w:szCs w:val="24"/>
                <w:u w:val="single"/>
              </w:rPr>
            </w:pPr>
            <w:r w:rsidRPr="00BF5922">
              <w:rPr>
                <w:rFonts w:ascii="Arial" w:hAnsi="Arial" w:cs="Arial"/>
                <w:b/>
                <w:szCs w:val="24"/>
                <w:u w:val="single"/>
              </w:rPr>
              <w:t xml:space="preserve">Sustainable Travel and Transport </w:t>
            </w:r>
          </w:p>
          <w:p w14:paraId="05B98D50" w14:textId="6EB88C16" w:rsidR="00490118" w:rsidRPr="00BF5922" w:rsidRDefault="00490118" w:rsidP="007733FE">
            <w:pPr>
              <w:rPr>
                <w:rFonts w:ascii="Arial" w:hAnsi="Arial" w:cs="Arial"/>
                <w:szCs w:val="24"/>
              </w:rPr>
            </w:pPr>
            <w:r w:rsidRPr="00BF5922">
              <w:rPr>
                <w:rFonts w:ascii="Arial" w:hAnsi="Arial" w:cs="Arial"/>
                <w:szCs w:val="24"/>
              </w:rPr>
              <w:t xml:space="preserve">NHS </w:t>
            </w:r>
            <w:r w:rsidR="002B69C9">
              <w:rPr>
                <w:rFonts w:ascii="Arial" w:hAnsi="Arial" w:cs="Arial"/>
                <w:szCs w:val="24"/>
              </w:rPr>
              <w:t>GJ</w:t>
            </w:r>
            <w:r w:rsidRPr="00BF5922">
              <w:rPr>
                <w:rFonts w:ascii="Arial" w:hAnsi="Arial" w:cs="Arial"/>
                <w:szCs w:val="24"/>
              </w:rPr>
              <w:t xml:space="preserve"> has sustainability governance in place through the Climate Change and Sustainability Strategic Group, and a sub group</w:t>
            </w:r>
            <w:r w:rsidR="00A74639" w:rsidRPr="00BF5922">
              <w:rPr>
                <w:rFonts w:ascii="Arial" w:hAnsi="Arial" w:cs="Arial"/>
                <w:szCs w:val="24"/>
              </w:rPr>
              <w:t>,</w:t>
            </w:r>
            <w:r w:rsidRPr="00BF5922">
              <w:rPr>
                <w:rFonts w:ascii="Arial" w:hAnsi="Arial" w:cs="Arial"/>
                <w:szCs w:val="24"/>
              </w:rPr>
              <w:t xml:space="preserve"> </w:t>
            </w:r>
            <w:r w:rsidR="00A74639" w:rsidRPr="00BF5922">
              <w:rPr>
                <w:rFonts w:ascii="Arial" w:hAnsi="Arial" w:cs="Arial"/>
                <w:szCs w:val="24"/>
              </w:rPr>
              <w:t>namely,</w:t>
            </w:r>
            <w:r w:rsidRPr="00BF5922">
              <w:rPr>
                <w:rFonts w:ascii="Arial" w:hAnsi="Arial" w:cs="Arial"/>
                <w:szCs w:val="24"/>
              </w:rPr>
              <w:t xml:space="preserve"> the Sustainable Travel and Transport Group</w:t>
            </w:r>
            <w:r w:rsidR="002B69C9">
              <w:rPr>
                <w:rFonts w:ascii="Arial" w:hAnsi="Arial" w:cs="Arial"/>
                <w:szCs w:val="24"/>
              </w:rPr>
              <w:t>.</w:t>
            </w:r>
          </w:p>
          <w:p w14:paraId="3A6EE737" w14:textId="77777777" w:rsidR="00490118" w:rsidRPr="00BF5922" w:rsidRDefault="00490118" w:rsidP="00486BFA">
            <w:pPr>
              <w:autoSpaceDE w:val="0"/>
              <w:autoSpaceDN w:val="0"/>
              <w:adjustRightInd w:val="0"/>
              <w:spacing w:after="120"/>
              <w:rPr>
                <w:rFonts w:ascii="Arial" w:hAnsi="Arial" w:cs="Arial"/>
                <w:szCs w:val="24"/>
              </w:rPr>
            </w:pPr>
            <w:r w:rsidRPr="00BF5922">
              <w:rPr>
                <w:rFonts w:ascii="Arial" w:hAnsi="Arial" w:cs="Arial"/>
                <w:szCs w:val="24"/>
              </w:rPr>
              <w:t>The Travel and Transport Sub Group purpose is to support a realistic shift in staff, patient and visitor travel behaviour away from single occupancy car travel to sustainable travel and alternatives such as walking or cycling.  The objectives of the group are:</w:t>
            </w:r>
          </w:p>
          <w:p w14:paraId="4BA908D0" w14:textId="39114033" w:rsidR="00490118" w:rsidRPr="00BF5922" w:rsidRDefault="002B69C9" w:rsidP="007733FE">
            <w:pPr>
              <w:numPr>
                <w:ilvl w:val="0"/>
                <w:numId w:val="68"/>
              </w:numPr>
              <w:autoSpaceDE w:val="0"/>
              <w:autoSpaceDN w:val="0"/>
              <w:adjustRightInd w:val="0"/>
              <w:spacing w:before="120" w:after="120"/>
              <w:rPr>
                <w:rFonts w:ascii="Arial" w:hAnsi="Arial" w:cs="Arial"/>
                <w:szCs w:val="24"/>
              </w:rPr>
            </w:pPr>
            <w:r>
              <w:rPr>
                <w:rFonts w:ascii="Arial" w:hAnsi="Arial" w:cs="Arial"/>
                <w:szCs w:val="24"/>
              </w:rPr>
              <w:t>t</w:t>
            </w:r>
            <w:r w:rsidR="00490118" w:rsidRPr="00BF5922">
              <w:rPr>
                <w:rFonts w:ascii="Arial" w:hAnsi="Arial" w:cs="Arial"/>
                <w:szCs w:val="24"/>
              </w:rPr>
              <w:t>o maximise the proportion of walking, cycling and public transport trips to and from the site</w:t>
            </w:r>
          </w:p>
          <w:p w14:paraId="2EC3F99E" w14:textId="4100372C" w:rsidR="00490118" w:rsidRPr="00BF5922" w:rsidRDefault="002B69C9" w:rsidP="007733FE">
            <w:pPr>
              <w:numPr>
                <w:ilvl w:val="0"/>
                <w:numId w:val="68"/>
              </w:numPr>
              <w:autoSpaceDE w:val="0"/>
              <w:autoSpaceDN w:val="0"/>
              <w:adjustRightInd w:val="0"/>
              <w:spacing w:before="120" w:after="120"/>
              <w:rPr>
                <w:rFonts w:ascii="Arial" w:hAnsi="Arial" w:cs="Arial"/>
                <w:szCs w:val="24"/>
              </w:rPr>
            </w:pPr>
            <w:r>
              <w:rPr>
                <w:rFonts w:ascii="Arial" w:hAnsi="Arial" w:cs="Arial"/>
                <w:szCs w:val="24"/>
              </w:rPr>
              <w:t>t</w:t>
            </w:r>
            <w:r w:rsidR="00490118" w:rsidRPr="00BF5922">
              <w:rPr>
                <w:rFonts w:ascii="Arial" w:hAnsi="Arial" w:cs="Arial"/>
                <w:szCs w:val="24"/>
              </w:rPr>
              <w:t>o increase awareness of the sustainable travel options, available to both staff and visors by emphasisin</w:t>
            </w:r>
            <w:r>
              <w:rPr>
                <w:rFonts w:ascii="Arial" w:hAnsi="Arial" w:cs="Arial"/>
                <w:szCs w:val="24"/>
              </w:rPr>
              <w:t>g health and wellbeing benefits</w:t>
            </w:r>
          </w:p>
          <w:p w14:paraId="2F4BE503" w14:textId="3186B40D" w:rsidR="00490118" w:rsidRPr="00BF5922" w:rsidRDefault="002B69C9" w:rsidP="007733FE">
            <w:pPr>
              <w:numPr>
                <w:ilvl w:val="0"/>
                <w:numId w:val="68"/>
              </w:numPr>
              <w:autoSpaceDE w:val="0"/>
              <w:autoSpaceDN w:val="0"/>
              <w:adjustRightInd w:val="0"/>
              <w:spacing w:before="120" w:after="120"/>
              <w:rPr>
                <w:rFonts w:ascii="Arial" w:hAnsi="Arial" w:cs="Arial"/>
                <w:szCs w:val="24"/>
              </w:rPr>
            </w:pPr>
            <w:r>
              <w:rPr>
                <w:rFonts w:ascii="Arial" w:hAnsi="Arial" w:cs="Arial"/>
                <w:szCs w:val="24"/>
              </w:rPr>
              <w:t xml:space="preserve">reduce reliance on </w:t>
            </w:r>
            <w:r w:rsidR="003E7BA7">
              <w:rPr>
                <w:rFonts w:ascii="Arial" w:hAnsi="Arial" w:cs="Arial"/>
                <w:szCs w:val="24"/>
              </w:rPr>
              <w:t xml:space="preserve">the </w:t>
            </w:r>
            <w:r>
              <w:rPr>
                <w:rFonts w:ascii="Arial" w:hAnsi="Arial" w:cs="Arial"/>
                <w:szCs w:val="24"/>
              </w:rPr>
              <w:t>private car</w:t>
            </w:r>
            <w:r w:rsidR="00490118" w:rsidRPr="00BF5922">
              <w:rPr>
                <w:rFonts w:ascii="Arial" w:hAnsi="Arial" w:cs="Arial"/>
                <w:szCs w:val="24"/>
              </w:rPr>
              <w:t xml:space="preserve"> a</w:t>
            </w:r>
            <w:r>
              <w:rPr>
                <w:rFonts w:ascii="Arial" w:hAnsi="Arial" w:cs="Arial"/>
                <w:szCs w:val="24"/>
              </w:rPr>
              <w:t>s a means of accessing the site</w:t>
            </w:r>
          </w:p>
          <w:p w14:paraId="0D9D69ED" w14:textId="77777777" w:rsidR="00490118" w:rsidRPr="00BF5922" w:rsidRDefault="00490118" w:rsidP="007733FE">
            <w:pPr>
              <w:numPr>
                <w:ilvl w:val="0"/>
                <w:numId w:val="68"/>
              </w:numPr>
              <w:autoSpaceDE w:val="0"/>
              <w:autoSpaceDN w:val="0"/>
              <w:adjustRightInd w:val="0"/>
              <w:spacing w:before="120" w:after="120"/>
              <w:rPr>
                <w:rFonts w:ascii="Arial" w:hAnsi="Arial" w:cs="Arial"/>
                <w:szCs w:val="24"/>
              </w:rPr>
            </w:pPr>
            <w:r w:rsidRPr="00BF5922">
              <w:rPr>
                <w:rFonts w:ascii="Arial" w:hAnsi="Arial" w:cs="Arial"/>
                <w:szCs w:val="24"/>
              </w:rPr>
              <w:t xml:space="preserve">NHS GJ target is a 5% reduction in the number of single occupancy car trips to the GJ site. </w:t>
            </w:r>
          </w:p>
          <w:p w14:paraId="6AF567A9" w14:textId="77777777" w:rsidR="00490118" w:rsidRPr="00BF5922" w:rsidRDefault="00490118" w:rsidP="007733FE">
            <w:pPr>
              <w:pStyle w:val="ListParagraph"/>
              <w:autoSpaceDE w:val="0"/>
              <w:autoSpaceDN w:val="0"/>
              <w:adjustRightInd w:val="0"/>
              <w:spacing w:before="120" w:after="120"/>
              <w:ind w:left="0"/>
              <w:rPr>
                <w:rFonts w:ascii="Arial" w:hAnsi="Arial" w:cs="Arial"/>
              </w:rPr>
            </w:pPr>
            <w:r w:rsidRPr="00BF5922">
              <w:rPr>
                <w:rFonts w:ascii="Arial" w:hAnsi="Arial" w:cs="Arial"/>
              </w:rPr>
              <w:t xml:space="preserve">The purpose of the group is to provide coordination and leadership, ensuring cycling is promoted and appropriate infrastructure and resources are made available. </w:t>
            </w:r>
          </w:p>
          <w:p w14:paraId="6396B1EF" w14:textId="6FA4A2F6" w:rsidR="00490118" w:rsidRPr="00BF5922" w:rsidRDefault="00490118" w:rsidP="007733FE">
            <w:pPr>
              <w:autoSpaceDE w:val="0"/>
              <w:autoSpaceDN w:val="0"/>
              <w:adjustRightInd w:val="0"/>
              <w:spacing w:before="120" w:after="120"/>
              <w:contextualSpacing/>
              <w:rPr>
                <w:rFonts w:ascii="Arial" w:hAnsi="Arial" w:cs="Arial"/>
                <w:szCs w:val="24"/>
              </w:rPr>
            </w:pPr>
            <w:r w:rsidRPr="00BF5922">
              <w:rPr>
                <w:rFonts w:ascii="Arial" w:hAnsi="Arial" w:cs="Arial"/>
                <w:szCs w:val="24"/>
              </w:rPr>
              <w:t>To create an action plan and coordinate actions though existing groups/committees where</w:t>
            </w:r>
            <w:r w:rsidR="002B69C9">
              <w:rPr>
                <w:rFonts w:ascii="Arial" w:hAnsi="Arial" w:cs="Arial"/>
                <w:szCs w:val="24"/>
              </w:rPr>
              <w:t xml:space="preserve"> appropriate to ensure delivery.</w:t>
            </w:r>
          </w:p>
          <w:p w14:paraId="2734FB43" w14:textId="77777777" w:rsidR="00490118" w:rsidRPr="00BF5922" w:rsidRDefault="00490118" w:rsidP="007733FE">
            <w:pPr>
              <w:rPr>
                <w:rFonts w:ascii="Arial" w:hAnsi="Arial" w:cs="Arial"/>
                <w:szCs w:val="24"/>
                <w:highlight w:val="yellow"/>
              </w:rPr>
            </w:pPr>
          </w:p>
          <w:p w14:paraId="36980039" w14:textId="77777777" w:rsidR="00490118" w:rsidRPr="00BF5922" w:rsidRDefault="00490118" w:rsidP="007733FE">
            <w:pPr>
              <w:rPr>
                <w:rFonts w:ascii="Arial" w:hAnsi="Arial" w:cs="Arial"/>
                <w:szCs w:val="24"/>
              </w:rPr>
            </w:pPr>
            <w:r w:rsidRPr="00BF5922">
              <w:rPr>
                <w:rFonts w:ascii="Arial" w:hAnsi="Arial" w:cs="Arial"/>
                <w:szCs w:val="24"/>
              </w:rPr>
              <w:t>Initiatives will be considered and coordinated through this group in a strategic and structured way, including but not limited to;</w:t>
            </w:r>
          </w:p>
          <w:p w14:paraId="004D5E1B" w14:textId="77777777" w:rsidR="00490118" w:rsidRPr="00BF5922" w:rsidRDefault="00490118" w:rsidP="007733FE">
            <w:pPr>
              <w:rPr>
                <w:rFonts w:ascii="Arial" w:hAnsi="Arial" w:cs="Arial"/>
                <w:szCs w:val="24"/>
              </w:rPr>
            </w:pPr>
          </w:p>
          <w:p w14:paraId="331FEBA8" w14:textId="77777777" w:rsidR="00490118" w:rsidRPr="00BF5922" w:rsidRDefault="00490118" w:rsidP="007733FE">
            <w:pPr>
              <w:pStyle w:val="ListParagraph"/>
              <w:numPr>
                <w:ilvl w:val="0"/>
                <w:numId w:val="16"/>
              </w:numPr>
              <w:spacing w:after="120"/>
              <w:rPr>
                <w:rFonts w:ascii="Arial" w:hAnsi="Arial" w:cs="Arial"/>
                <w:b/>
              </w:rPr>
            </w:pPr>
            <w:r w:rsidRPr="00BF5922">
              <w:rPr>
                <w:rFonts w:ascii="Arial" w:hAnsi="Arial" w:cs="Arial"/>
              </w:rPr>
              <w:t>Continue to develop staff benefits for accessing public transport including season ticket loans</w:t>
            </w:r>
          </w:p>
          <w:p w14:paraId="6AA04833" w14:textId="77777777" w:rsidR="00490118" w:rsidRPr="00BF5922" w:rsidRDefault="00490118" w:rsidP="007733FE">
            <w:pPr>
              <w:pStyle w:val="ListParagraph"/>
              <w:numPr>
                <w:ilvl w:val="0"/>
                <w:numId w:val="16"/>
              </w:numPr>
              <w:spacing w:after="120"/>
              <w:rPr>
                <w:rFonts w:ascii="Arial" w:hAnsi="Arial" w:cs="Arial"/>
                <w:b/>
              </w:rPr>
            </w:pPr>
            <w:r w:rsidRPr="00BF5922">
              <w:rPr>
                <w:rFonts w:ascii="Arial" w:hAnsi="Arial" w:cs="Arial"/>
              </w:rPr>
              <w:t>Work with West Dunbartonshire Council to progress sustainable access plan including improved routes to and from the site for rail and bus transport</w:t>
            </w:r>
          </w:p>
          <w:p w14:paraId="21FEAF49" w14:textId="77777777" w:rsidR="00490118" w:rsidRPr="00BF5922" w:rsidRDefault="00490118" w:rsidP="007733FE">
            <w:pPr>
              <w:pStyle w:val="ListParagraph"/>
              <w:numPr>
                <w:ilvl w:val="0"/>
                <w:numId w:val="16"/>
              </w:numPr>
              <w:spacing w:after="120"/>
              <w:rPr>
                <w:rFonts w:ascii="Arial" w:hAnsi="Arial" w:cs="Arial"/>
                <w:b/>
              </w:rPr>
            </w:pPr>
            <w:r w:rsidRPr="00BF5922">
              <w:rPr>
                <w:rFonts w:ascii="Arial" w:hAnsi="Arial" w:cs="Arial"/>
              </w:rPr>
              <w:t>Develop a plan and milestones for carbon neutral patient transport and other fleet vehicles</w:t>
            </w:r>
          </w:p>
          <w:p w14:paraId="4297466E" w14:textId="77777777" w:rsidR="00490118" w:rsidRPr="00BF5922" w:rsidRDefault="00490118" w:rsidP="007733FE">
            <w:pPr>
              <w:pStyle w:val="ListParagraph"/>
              <w:numPr>
                <w:ilvl w:val="0"/>
                <w:numId w:val="16"/>
              </w:numPr>
              <w:spacing w:after="120"/>
              <w:rPr>
                <w:rFonts w:ascii="Arial" w:hAnsi="Arial" w:cs="Arial"/>
                <w:b/>
              </w:rPr>
            </w:pPr>
            <w:r w:rsidRPr="00BF5922">
              <w:rPr>
                <w:rFonts w:ascii="Arial" w:hAnsi="Arial" w:cs="Arial"/>
              </w:rPr>
              <w:t>Develop a site masterplan proposal for electric vehicle charging infrastructure</w:t>
            </w:r>
          </w:p>
          <w:p w14:paraId="4075CBAB" w14:textId="29A2F422" w:rsidR="00490118" w:rsidRPr="00BF5922" w:rsidRDefault="00490118" w:rsidP="007733FE">
            <w:pPr>
              <w:pStyle w:val="ListParagraph"/>
              <w:numPr>
                <w:ilvl w:val="0"/>
                <w:numId w:val="16"/>
              </w:numPr>
              <w:spacing w:after="120"/>
              <w:rPr>
                <w:rFonts w:ascii="Arial" w:hAnsi="Arial" w:cs="Arial"/>
                <w:b/>
              </w:rPr>
            </w:pPr>
            <w:r w:rsidRPr="00BF5922">
              <w:rPr>
                <w:rFonts w:ascii="Arial" w:hAnsi="Arial" w:cs="Arial"/>
              </w:rPr>
              <w:t>Re-introduce and promote ‘</w:t>
            </w:r>
            <w:proofErr w:type="spellStart"/>
            <w:r w:rsidRPr="00BF5922">
              <w:rPr>
                <w:rFonts w:ascii="Arial" w:hAnsi="Arial" w:cs="Arial"/>
              </w:rPr>
              <w:t>liftshare</w:t>
            </w:r>
            <w:proofErr w:type="spellEnd"/>
            <w:r w:rsidRPr="00BF5922">
              <w:rPr>
                <w:rFonts w:ascii="Arial" w:hAnsi="Arial" w:cs="Arial"/>
              </w:rPr>
              <w:t>’ car</w:t>
            </w:r>
            <w:r w:rsidR="003E7BA7">
              <w:rPr>
                <w:rFonts w:ascii="Arial" w:hAnsi="Arial" w:cs="Arial"/>
              </w:rPr>
              <w:t xml:space="preserve"> journey</w:t>
            </w:r>
            <w:r w:rsidRPr="00BF5922">
              <w:rPr>
                <w:rFonts w:ascii="Arial" w:hAnsi="Arial" w:cs="Arial"/>
              </w:rPr>
              <w:t xml:space="preserve"> sharing scheme</w:t>
            </w:r>
            <w:r w:rsidR="002869C3" w:rsidRPr="00BF5922">
              <w:rPr>
                <w:rFonts w:ascii="Arial" w:hAnsi="Arial" w:cs="Arial"/>
              </w:rPr>
              <w:t>.</w:t>
            </w:r>
          </w:p>
        </w:tc>
      </w:tr>
      <w:tr w:rsidR="00490118" w:rsidRPr="00BF5922" w14:paraId="5DE6AF56" w14:textId="77777777" w:rsidTr="00C03DA9">
        <w:trPr>
          <w:trHeight w:val="585"/>
        </w:trPr>
        <w:tc>
          <w:tcPr>
            <w:tcW w:w="709" w:type="dxa"/>
            <w:vMerge w:val="restart"/>
          </w:tcPr>
          <w:p w14:paraId="35AE105A" w14:textId="77777777" w:rsidR="00490118" w:rsidRPr="00BF5922" w:rsidRDefault="00490118" w:rsidP="007733FE">
            <w:pPr>
              <w:rPr>
                <w:rFonts w:ascii="Arial" w:hAnsi="Arial" w:cs="Arial"/>
                <w:b/>
                <w:bCs/>
                <w:szCs w:val="24"/>
              </w:rPr>
            </w:pPr>
            <w:r w:rsidRPr="00BF5922">
              <w:rPr>
                <w:rFonts w:ascii="Arial" w:hAnsi="Arial" w:cs="Arial"/>
                <w:b/>
                <w:bCs/>
                <w:szCs w:val="24"/>
              </w:rPr>
              <w:t>10.2</w:t>
            </w:r>
          </w:p>
        </w:tc>
        <w:tc>
          <w:tcPr>
            <w:tcW w:w="2127" w:type="dxa"/>
            <w:vMerge w:val="restart"/>
          </w:tcPr>
          <w:p w14:paraId="71B61BE5" w14:textId="41DD7013" w:rsidR="00490118" w:rsidRPr="00BF5922" w:rsidRDefault="0039522C" w:rsidP="007733FE">
            <w:pPr>
              <w:pStyle w:val="Default"/>
              <w:rPr>
                <w:b/>
                <w:bCs/>
              </w:rPr>
            </w:pPr>
            <w:r w:rsidRPr="00BF5922">
              <w:rPr>
                <w:b/>
                <w:bCs/>
              </w:rPr>
              <w:t xml:space="preserve"> </w:t>
            </w:r>
            <w:r w:rsidR="000162A4" w:rsidRPr="00BF5922">
              <w:rPr>
                <w:b/>
                <w:bCs/>
                <w:color w:val="auto"/>
              </w:rPr>
              <w:t>Director of Transformation, Strategy, Planning and Performance</w:t>
            </w:r>
          </w:p>
        </w:tc>
        <w:tc>
          <w:tcPr>
            <w:tcW w:w="7654" w:type="dxa"/>
          </w:tcPr>
          <w:p w14:paraId="725910CE" w14:textId="77777777" w:rsidR="00490118" w:rsidRPr="00BF5922" w:rsidRDefault="00490118" w:rsidP="00A046E3">
            <w:pPr>
              <w:pStyle w:val="Default"/>
              <w:spacing w:after="240"/>
            </w:pPr>
            <w:r w:rsidRPr="00BF5922">
              <w:rPr>
                <w:b/>
                <w:bCs/>
              </w:rPr>
              <w:t xml:space="preserve">Adapting to the impacts of climate change, enhancing the resilience of the healthcare assets and services of NHS Boards. </w:t>
            </w:r>
          </w:p>
        </w:tc>
      </w:tr>
      <w:tr w:rsidR="00490118" w:rsidRPr="00BF5922" w14:paraId="430D8E54" w14:textId="77777777" w:rsidTr="00C03DA9">
        <w:trPr>
          <w:trHeight w:val="699"/>
        </w:trPr>
        <w:tc>
          <w:tcPr>
            <w:tcW w:w="709" w:type="dxa"/>
            <w:vMerge/>
          </w:tcPr>
          <w:p w14:paraId="75E163DC" w14:textId="77777777" w:rsidR="00490118" w:rsidRPr="00BF5922" w:rsidRDefault="00490118" w:rsidP="007733FE">
            <w:pPr>
              <w:rPr>
                <w:rFonts w:ascii="Arial" w:hAnsi="Arial" w:cs="Arial"/>
                <w:b/>
                <w:bCs/>
                <w:szCs w:val="24"/>
              </w:rPr>
            </w:pPr>
          </w:p>
        </w:tc>
        <w:tc>
          <w:tcPr>
            <w:tcW w:w="2127" w:type="dxa"/>
            <w:vMerge/>
          </w:tcPr>
          <w:p w14:paraId="62C0E528" w14:textId="77777777" w:rsidR="00490118" w:rsidRPr="00BF5922" w:rsidRDefault="00490118" w:rsidP="007733FE">
            <w:pPr>
              <w:pStyle w:val="Default"/>
              <w:rPr>
                <w:b/>
                <w:bCs/>
              </w:rPr>
            </w:pPr>
          </w:p>
        </w:tc>
        <w:tc>
          <w:tcPr>
            <w:tcW w:w="7654" w:type="dxa"/>
          </w:tcPr>
          <w:p w14:paraId="1D2421A6" w14:textId="3685BDA4" w:rsidR="00490118" w:rsidRPr="00BF5922" w:rsidRDefault="00490118" w:rsidP="0065047F">
            <w:pPr>
              <w:spacing w:after="240"/>
              <w:rPr>
                <w:rFonts w:ascii="Arial" w:hAnsi="Arial" w:cs="Arial"/>
                <w:szCs w:val="24"/>
              </w:rPr>
            </w:pPr>
            <w:r w:rsidRPr="00BF5922">
              <w:rPr>
                <w:rFonts w:ascii="Arial" w:hAnsi="Arial" w:cs="Arial"/>
                <w:szCs w:val="24"/>
              </w:rPr>
              <w:t xml:space="preserve">The key climate change risks relevant to NHS </w:t>
            </w:r>
            <w:r w:rsidR="002B69C9">
              <w:rPr>
                <w:rFonts w:ascii="Arial" w:hAnsi="Arial" w:cs="Arial"/>
                <w:szCs w:val="24"/>
              </w:rPr>
              <w:t>GJ</w:t>
            </w:r>
            <w:r w:rsidRPr="00BF5922">
              <w:rPr>
                <w:rFonts w:ascii="Arial" w:hAnsi="Arial" w:cs="Arial"/>
                <w:szCs w:val="24"/>
              </w:rPr>
              <w:t xml:space="preserve"> are:</w:t>
            </w:r>
          </w:p>
          <w:p w14:paraId="0E2BA949" w14:textId="77777777" w:rsidR="00490118" w:rsidRPr="00BF5922" w:rsidRDefault="00490118" w:rsidP="007733FE">
            <w:pPr>
              <w:pStyle w:val="ListParagraph"/>
              <w:numPr>
                <w:ilvl w:val="0"/>
                <w:numId w:val="12"/>
              </w:numPr>
              <w:rPr>
                <w:rFonts w:ascii="Arial" w:hAnsi="Arial" w:cs="Arial"/>
              </w:rPr>
            </w:pPr>
            <w:r w:rsidRPr="00BF5922">
              <w:rPr>
                <w:rFonts w:ascii="Arial" w:hAnsi="Arial" w:cs="Arial"/>
              </w:rPr>
              <w:t xml:space="preserve">Risks to our site due to flooding </w:t>
            </w:r>
          </w:p>
          <w:p w14:paraId="3C0A100A" w14:textId="49A01D7F" w:rsidR="00490118" w:rsidRPr="00BF5922" w:rsidRDefault="00490118" w:rsidP="007733FE">
            <w:pPr>
              <w:pStyle w:val="ListParagraph"/>
              <w:numPr>
                <w:ilvl w:val="0"/>
                <w:numId w:val="12"/>
              </w:numPr>
              <w:rPr>
                <w:rFonts w:ascii="Arial" w:hAnsi="Arial" w:cs="Arial"/>
              </w:rPr>
            </w:pPr>
            <w:r w:rsidRPr="00BF5922">
              <w:rPr>
                <w:rFonts w:ascii="Arial" w:hAnsi="Arial" w:cs="Arial"/>
              </w:rPr>
              <w:t>Risks to health care delivery from extreme weather</w:t>
            </w:r>
            <w:r w:rsidR="002B69C9">
              <w:rPr>
                <w:rFonts w:ascii="Arial" w:hAnsi="Arial" w:cs="Arial"/>
              </w:rPr>
              <w:t>.</w:t>
            </w:r>
          </w:p>
          <w:p w14:paraId="69162426" w14:textId="77777777" w:rsidR="00490118" w:rsidRPr="00BF5922" w:rsidRDefault="00490118" w:rsidP="007733FE">
            <w:pPr>
              <w:pStyle w:val="Default"/>
              <w:rPr>
                <w:b/>
              </w:rPr>
            </w:pPr>
          </w:p>
          <w:p w14:paraId="6D9913A3" w14:textId="78012F28" w:rsidR="00490118" w:rsidRDefault="00490118" w:rsidP="00486BFA">
            <w:pPr>
              <w:pStyle w:val="BodyText"/>
              <w:ind w:left="0"/>
              <w:rPr>
                <w:rFonts w:ascii="Arial" w:hAnsi="Arial" w:cs="Arial"/>
                <w:spacing w:val="-1"/>
                <w:sz w:val="24"/>
                <w:szCs w:val="24"/>
              </w:rPr>
            </w:pPr>
            <w:r w:rsidRPr="00BF5922">
              <w:rPr>
                <w:rFonts w:ascii="Arial" w:hAnsi="Arial" w:cs="Arial"/>
                <w:sz w:val="24"/>
                <w:szCs w:val="24"/>
              </w:rPr>
              <w:t>The</w:t>
            </w:r>
            <w:r w:rsidRPr="00BF5922">
              <w:rPr>
                <w:rFonts w:ascii="Arial" w:hAnsi="Arial" w:cs="Arial"/>
                <w:spacing w:val="12"/>
                <w:sz w:val="24"/>
                <w:szCs w:val="24"/>
              </w:rPr>
              <w:t xml:space="preserve"> </w:t>
            </w:r>
            <w:r w:rsidRPr="00BF5922">
              <w:rPr>
                <w:rFonts w:ascii="Arial" w:hAnsi="Arial" w:cs="Arial"/>
                <w:spacing w:val="-1"/>
                <w:sz w:val="24"/>
                <w:szCs w:val="24"/>
              </w:rPr>
              <w:t>climate</w:t>
            </w:r>
            <w:r w:rsidRPr="00BF5922">
              <w:rPr>
                <w:rFonts w:ascii="Arial" w:hAnsi="Arial" w:cs="Arial"/>
                <w:spacing w:val="12"/>
                <w:sz w:val="24"/>
                <w:szCs w:val="24"/>
              </w:rPr>
              <w:t xml:space="preserve"> </w:t>
            </w:r>
            <w:r w:rsidRPr="00BF5922">
              <w:rPr>
                <w:rFonts w:ascii="Arial" w:hAnsi="Arial" w:cs="Arial"/>
                <w:spacing w:val="-1"/>
                <w:sz w:val="24"/>
                <w:szCs w:val="24"/>
              </w:rPr>
              <w:t>is</w:t>
            </w:r>
            <w:r w:rsidRPr="00BF5922">
              <w:rPr>
                <w:rFonts w:ascii="Arial" w:hAnsi="Arial" w:cs="Arial"/>
                <w:spacing w:val="13"/>
                <w:sz w:val="24"/>
                <w:szCs w:val="24"/>
              </w:rPr>
              <w:t xml:space="preserve"> </w:t>
            </w:r>
            <w:r w:rsidRPr="00BF5922">
              <w:rPr>
                <w:rFonts w:ascii="Arial" w:hAnsi="Arial" w:cs="Arial"/>
                <w:spacing w:val="-1"/>
                <w:sz w:val="24"/>
                <w:szCs w:val="24"/>
              </w:rPr>
              <w:t>changing</w:t>
            </w:r>
            <w:r w:rsidRPr="00BF5922">
              <w:rPr>
                <w:rFonts w:ascii="Arial" w:hAnsi="Arial" w:cs="Arial"/>
                <w:spacing w:val="12"/>
                <w:sz w:val="24"/>
                <w:szCs w:val="24"/>
              </w:rPr>
              <w:t xml:space="preserve"> </w:t>
            </w:r>
            <w:r w:rsidRPr="00BF5922">
              <w:rPr>
                <w:rFonts w:ascii="Arial" w:hAnsi="Arial" w:cs="Arial"/>
                <w:spacing w:val="-1"/>
                <w:sz w:val="24"/>
                <w:szCs w:val="24"/>
              </w:rPr>
              <w:t>due</w:t>
            </w:r>
            <w:r w:rsidRPr="00BF5922">
              <w:rPr>
                <w:rFonts w:ascii="Arial" w:hAnsi="Arial" w:cs="Arial"/>
                <w:spacing w:val="12"/>
                <w:sz w:val="24"/>
                <w:szCs w:val="24"/>
              </w:rPr>
              <w:t xml:space="preserve"> </w:t>
            </w:r>
            <w:r w:rsidRPr="00BF5922">
              <w:rPr>
                <w:rFonts w:ascii="Arial" w:hAnsi="Arial" w:cs="Arial"/>
                <w:sz w:val="24"/>
                <w:szCs w:val="24"/>
              </w:rPr>
              <w:t>to</w:t>
            </w:r>
            <w:r w:rsidRPr="00BF5922">
              <w:rPr>
                <w:rFonts w:ascii="Arial" w:hAnsi="Arial" w:cs="Arial"/>
                <w:spacing w:val="12"/>
                <w:sz w:val="24"/>
                <w:szCs w:val="24"/>
              </w:rPr>
              <w:t xml:space="preserve"> </w:t>
            </w:r>
            <w:r w:rsidRPr="00BF5922">
              <w:rPr>
                <w:rFonts w:ascii="Arial" w:hAnsi="Arial" w:cs="Arial"/>
                <w:sz w:val="24"/>
                <w:szCs w:val="24"/>
              </w:rPr>
              <w:t>the</w:t>
            </w:r>
            <w:r w:rsidRPr="00BF5922">
              <w:rPr>
                <w:rFonts w:ascii="Arial" w:hAnsi="Arial" w:cs="Arial"/>
                <w:spacing w:val="9"/>
                <w:sz w:val="24"/>
                <w:szCs w:val="24"/>
              </w:rPr>
              <w:t xml:space="preserve"> </w:t>
            </w:r>
            <w:r w:rsidRPr="00BF5922">
              <w:rPr>
                <w:rFonts w:ascii="Arial" w:hAnsi="Arial" w:cs="Arial"/>
                <w:spacing w:val="-1"/>
                <w:sz w:val="24"/>
                <w:szCs w:val="24"/>
              </w:rPr>
              <w:t>greenhouse</w:t>
            </w:r>
            <w:r w:rsidRPr="00BF5922">
              <w:rPr>
                <w:rFonts w:ascii="Arial" w:hAnsi="Arial" w:cs="Arial"/>
                <w:spacing w:val="10"/>
                <w:sz w:val="24"/>
                <w:szCs w:val="24"/>
              </w:rPr>
              <w:t xml:space="preserve"> </w:t>
            </w:r>
            <w:r w:rsidRPr="00BF5922">
              <w:rPr>
                <w:rFonts w:ascii="Arial" w:hAnsi="Arial" w:cs="Arial"/>
                <w:spacing w:val="-1"/>
                <w:sz w:val="24"/>
                <w:szCs w:val="24"/>
              </w:rPr>
              <w:t>gases</w:t>
            </w:r>
            <w:r w:rsidRPr="00BF5922">
              <w:rPr>
                <w:rFonts w:ascii="Arial" w:hAnsi="Arial" w:cs="Arial"/>
                <w:spacing w:val="15"/>
                <w:sz w:val="24"/>
                <w:szCs w:val="24"/>
              </w:rPr>
              <w:t xml:space="preserve"> </w:t>
            </w:r>
            <w:r w:rsidRPr="00BF5922">
              <w:rPr>
                <w:rFonts w:ascii="Arial" w:hAnsi="Arial" w:cs="Arial"/>
                <w:spacing w:val="-1"/>
                <w:sz w:val="24"/>
                <w:szCs w:val="24"/>
              </w:rPr>
              <w:t>already</w:t>
            </w:r>
            <w:r w:rsidRPr="00BF5922">
              <w:rPr>
                <w:rFonts w:ascii="Arial" w:hAnsi="Arial" w:cs="Arial"/>
                <w:spacing w:val="12"/>
                <w:sz w:val="24"/>
                <w:szCs w:val="24"/>
              </w:rPr>
              <w:t xml:space="preserve"> </w:t>
            </w:r>
            <w:r w:rsidRPr="00BF5922">
              <w:rPr>
                <w:rFonts w:ascii="Arial" w:hAnsi="Arial" w:cs="Arial"/>
                <w:spacing w:val="-1"/>
                <w:sz w:val="24"/>
                <w:szCs w:val="24"/>
              </w:rPr>
              <w:t>emitted</w:t>
            </w:r>
            <w:r w:rsidRPr="00BF5922">
              <w:rPr>
                <w:rFonts w:ascii="Arial" w:hAnsi="Arial" w:cs="Arial"/>
                <w:spacing w:val="12"/>
                <w:sz w:val="24"/>
                <w:szCs w:val="24"/>
              </w:rPr>
              <w:t xml:space="preserve"> </w:t>
            </w:r>
            <w:r w:rsidRPr="00BF5922">
              <w:rPr>
                <w:rFonts w:ascii="Arial" w:hAnsi="Arial" w:cs="Arial"/>
                <w:spacing w:val="-1"/>
                <w:sz w:val="24"/>
                <w:szCs w:val="24"/>
              </w:rPr>
              <w:t>into</w:t>
            </w:r>
            <w:r w:rsidRPr="00BF5922">
              <w:rPr>
                <w:rFonts w:ascii="Arial" w:hAnsi="Arial" w:cs="Arial"/>
                <w:spacing w:val="12"/>
                <w:sz w:val="24"/>
                <w:szCs w:val="24"/>
              </w:rPr>
              <w:t xml:space="preserve"> </w:t>
            </w:r>
            <w:r w:rsidRPr="00BF5922">
              <w:rPr>
                <w:rFonts w:ascii="Arial" w:hAnsi="Arial" w:cs="Arial"/>
                <w:sz w:val="24"/>
                <w:szCs w:val="24"/>
              </w:rPr>
              <w:t>the</w:t>
            </w:r>
            <w:r w:rsidRPr="00BF5922">
              <w:rPr>
                <w:rFonts w:ascii="Arial" w:hAnsi="Arial" w:cs="Arial"/>
                <w:spacing w:val="12"/>
                <w:sz w:val="24"/>
                <w:szCs w:val="24"/>
              </w:rPr>
              <w:t xml:space="preserve"> </w:t>
            </w:r>
            <w:r w:rsidRPr="00BF5922">
              <w:rPr>
                <w:rFonts w:ascii="Arial" w:hAnsi="Arial" w:cs="Arial"/>
                <w:spacing w:val="-1"/>
                <w:sz w:val="24"/>
                <w:szCs w:val="24"/>
              </w:rPr>
              <w:t>atmosphere.</w:t>
            </w:r>
            <w:r w:rsidRPr="00BF5922">
              <w:rPr>
                <w:rFonts w:ascii="Arial" w:hAnsi="Arial" w:cs="Arial"/>
                <w:spacing w:val="69"/>
                <w:sz w:val="24"/>
                <w:szCs w:val="24"/>
              </w:rPr>
              <w:t xml:space="preserve"> </w:t>
            </w:r>
            <w:r w:rsidRPr="00BF5922">
              <w:rPr>
                <w:rFonts w:ascii="Arial" w:hAnsi="Arial" w:cs="Arial"/>
                <w:spacing w:val="-1"/>
                <w:sz w:val="24"/>
                <w:szCs w:val="24"/>
              </w:rPr>
              <w:t>While</w:t>
            </w:r>
            <w:r w:rsidRPr="00BF5922">
              <w:rPr>
                <w:rFonts w:ascii="Arial" w:hAnsi="Arial" w:cs="Arial"/>
                <w:spacing w:val="6"/>
                <w:sz w:val="24"/>
                <w:szCs w:val="24"/>
              </w:rPr>
              <w:t xml:space="preserve"> </w:t>
            </w:r>
            <w:r w:rsidRPr="00BF5922">
              <w:rPr>
                <w:rFonts w:ascii="Arial" w:hAnsi="Arial" w:cs="Arial"/>
                <w:spacing w:val="-2"/>
                <w:sz w:val="24"/>
                <w:szCs w:val="24"/>
              </w:rPr>
              <w:t>efforts</w:t>
            </w:r>
            <w:r w:rsidRPr="00BF5922">
              <w:rPr>
                <w:rFonts w:ascii="Arial" w:hAnsi="Arial" w:cs="Arial"/>
                <w:spacing w:val="3"/>
                <w:sz w:val="24"/>
                <w:szCs w:val="24"/>
              </w:rPr>
              <w:t xml:space="preserve"> </w:t>
            </w:r>
            <w:r w:rsidRPr="00BF5922">
              <w:rPr>
                <w:rFonts w:ascii="Arial" w:hAnsi="Arial" w:cs="Arial"/>
                <w:sz w:val="24"/>
                <w:szCs w:val="24"/>
              </w:rPr>
              <w:t>to</w:t>
            </w:r>
            <w:r w:rsidRPr="00BF5922">
              <w:rPr>
                <w:rFonts w:ascii="Arial" w:hAnsi="Arial" w:cs="Arial"/>
                <w:spacing w:val="3"/>
                <w:sz w:val="24"/>
                <w:szCs w:val="24"/>
              </w:rPr>
              <w:t xml:space="preserve"> </w:t>
            </w:r>
            <w:r w:rsidRPr="00BF5922">
              <w:rPr>
                <w:rFonts w:ascii="Arial" w:hAnsi="Arial" w:cs="Arial"/>
                <w:spacing w:val="-1"/>
                <w:sz w:val="24"/>
                <w:szCs w:val="24"/>
              </w:rPr>
              <w:t>reduce</w:t>
            </w:r>
            <w:r w:rsidRPr="00BF5922">
              <w:rPr>
                <w:rFonts w:ascii="Arial" w:hAnsi="Arial" w:cs="Arial"/>
                <w:spacing w:val="2"/>
                <w:sz w:val="24"/>
                <w:szCs w:val="24"/>
              </w:rPr>
              <w:t xml:space="preserve"> </w:t>
            </w:r>
            <w:r w:rsidRPr="00BF5922">
              <w:rPr>
                <w:rFonts w:ascii="Arial" w:hAnsi="Arial" w:cs="Arial"/>
                <w:spacing w:val="-1"/>
                <w:sz w:val="24"/>
                <w:szCs w:val="24"/>
              </w:rPr>
              <w:t>the</w:t>
            </w:r>
            <w:r w:rsidRPr="00BF5922">
              <w:rPr>
                <w:rFonts w:ascii="Arial" w:hAnsi="Arial" w:cs="Arial"/>
                <w:spacing w:val="5"/>
                <w:sz w:val="24"/>
                <w:szCs w:val="24"/>
              </w:rPr>
              <w:t xml:space="preserve"> </w:t>
            </w:r>
            <w:r w:rsidRPr="00BF5922">
              <w:rPr>
                <w:rFonts w:ascii="Arial" w:hAnsi="Arial" w:cs="Arial"/>
                <w:spacing w:val="-1"/>
                <w:sz w:val="24"/>
                <w:szCs w:val="24"/>
              </w:rPr>
              <w:t>rate</w:t>
            </w:r>
            <w:r w:rsidRPr="00BF5922">
              <w:rPr>
                <w:rFonts w:ascii="Arial" w:hAnsi="Arial" w:cs="Arial"/>
                <w:spacing w:val="5"/>
                <w:sz w:val="24"/>
                <w:szCs w:val="24"/>
              </w:rPr>
              <w:t xml:space="preserve"> </w:t>
            </w:r>
            <w:r w:rsidRPr="00BF5922">
              <w:rPr>
                <w:rFonts w:ascii="Arial" w:hAnsi="Arial" w:cs="Arial"/>
                <w:spacing w:val="-1"/>
                <w:sz w:val="24"/>
                <w:szCs w:val="24"/>
              </w:rPr>
              <w:t>and</w:t>
            </w:r>
            <w:r w:rsidRPr="00BF5922">
              <w:rPr>
                <w:rFonts w:ascii="Arial" w:hAnsi="Arial" w:cs="Arial"/>
                <w:spacing w:val="2"/>
                <w:sz w:val="24"/>
                <w:szCs w:val="24"/>
              </w:rPr>
              <w:t xml:space="preserve"> </w:t>
            </w:r>
            <w:r w:rsidRPr="00BF5922">
              <w:rPr>
                <w:rFonts w:ascii="Arial" w:hAnsi="Arial" w:cs="Arial"/>
                <w:spacing w:val="-1"/>
                <w:sz w:val="24"/>
                <w:szCs w:val="24"/>
              </w:rPr>
              <w:t>scale</w:t>
            </w:r>
            <w:r w:rsidRPr="00BF5922">
              <w:rPr>
                <w:rFonts w:ascii="Arial" w:hAnsi="Arial" w:cs="Arial"/>
                <w:spacing w:val="5"/>
                <w:sz w:val="24"/>
                <w:szCs w:val="24"/>
              </w:rPr>
              <w:t xml:space="preserve"> </w:t>
            </w:r>
            <w:r w:rsidRPr="00BF5922">
              <w:rPr>
                <w:rFonts w:ascii="Arial" w:hAnsi="Arial" w:cs="Arial"/>
                <w:spacing w:val="-2"/>
                <w:sz w:val="24"/>
                <w:szCs w:val="24"/>
              </w:rPr>
              <w:t>of</w:t>
            </w:r>
            <w:r w:rsidRPr="00BF5922">
              <w:rPr>
                <w:rFonts w:ascii="Arial" w:hAnsi="Arial" w:cs="Arial"/>
                <w:spacing w:val="4"/>
                <w:sz w:val="24"/>
                <w:szCs w:val="24"/>
              </w:rPr>
              <w:t xml:space="preserve"> </w:t>
            </w:r>
            <w:r w:rsidRPr="00BF5922">
              <w:rPr>
                <w:rFonts w:ascii="Arial" w:hAnsi="Arial" w:cs="Arial"/>
                <w:spacing w:val="-1"/>
                <w:sz w:val="24"/>
                <w:szCs w:val="24"/>
              </w:rPr>
              <w:t>climate</w:t>
            </w:r>
            <w:r w:rsidRPr="00BF5922">
              <w:rPr>
                <w:rFonts w:ascii="Arial" w:hAnsi="Arial" w:cs="Arial"/>
                <w:spacing w:val="6"/>
                <w:sz w:val="24"/>
                <w:szCs w:val="24"/>
              </w:rPr>
              <w:t xml:space="preserve"> </w:t>
            </w:r>
            <w:r w:rsidRPr="00BF5922">
              <w:rPr>
                <w:rFonts w:ascii="Arial" w:hAnsi="Arial" w:cs="Arial"/>
                <w:spacing w:val="-1"/>
                <w:sz w:val="24"/>
                <w:szCs w:val="24"/>
              </w:rPr>
              <w:t>change</w:t>
            </w:r>
            <w:r w:rsidRPr="00BF5922">
              <w:rPr>
                <w:rFonts w:ascii="Arial" w:hAnsi="Arial" w:cs="Arial"/>
                <w:spacing w:val="2"/>
                <w:sz w:val="24"/>
                <w:szCs w:val="24"/>
              </w:rPr>
              <w:t xml:space="preserve"> </w:t>
            </w:r>
            <w:r w:rsidRPr="00BF5922">
              <w:rPr>
                <w:rFonts w:ascii="Arial" w:hAnsi="Arial" w:cs="Arial"/>
                <w:spacing w:val="-1"/>
                <w:sz w:val="24"/>
                <w:szCs w:val="24"/>
              </w:rPr>
              <w:t>continue,</w:t>
            </w:r>
            <w:r w:rsidRPr="00BF5922">
              <w:rPr>
                <w:rFonts w:ascii="Arial" w:hAnsi="Arial" w:cs="Arial"/>
                <w:spacing w:val="3"/>
                <w:sz w:val="24"/>
                <w:szCs w:val="24"/>
              </w:rPr>
              <w:t xml:space="preserve"> </w:t>
            </w:r>
            <w:r w:rsidRPr="00BF5922">
              <w:rPr>
                <w:rFonts w:ascii="Arial" w:hAnsi="Arial" w:cs="Arial"/>
                <w:spacing w:val="-2"/>
                <w:sz w:val="24"/>
                <w:szCs w:val="24"/>
              </w:rPr>
              <w:t>we</w:t>
            </w:r>
            <w:r w:rsidRPr="00BF5922">
              <w:rPr>
                <w:rFonts w:ascii="Arial" w:hAnsi="Arial" w:cs="Arial"/>
                <w:spacing w:val="7"/>
                <w:sz w:val="24"/>
                <w:szCs w:val="24"/>
              </w:rPr>
              <w:t xml:space="preserve"> </w:t>
            </w:r>
            <w:r w:rsidRPr="00BF5922">
              <w:rPr>
                <w:rFonts w:ascii="Arial" w:hAnsi="Arial" w:cs="Arial"/>
                <w:spacing w:val="-1"/>
                <w:sz w:val="24"/>
                <w:szCs w:val="24"/>
              </w:rPr>
              <w:t>must</w:t>
            </w:r>
            <w:r w:rsidRPr="00BF5922">
              <w:rPr>
                <w:rFonts w:ascii="Arial" w:hAnsi="Arial" w:cs="Arial"/>
                <w:spacing w:val="4"/>
                <w:sz w:val="24"/>
                <w:szCs w:val="24"/>
              </w:rPr>
              <w:t xml:space="preserve"> </w:t>
            </w:r>
            <w:r w:rsidRPr="00BF5922">
              <w:rPr>
                <w:rFonts w:ascii="Arial" w:hAnsi="Arial" w:cs="Arial"/>
                <w:spacing w:val="-1"/>
                <w:sz w:val="24"/>
                <w:szCs w:val="24"/>
              </w:rPr>
              <w:t>also</w:t>
            </w:r>
            <w:r w:rsidRPr="00BF5922">
              <w:rPr>
                <w:rFonts w:ascii="Arial" w:hAnsi="Arial" w:cs="Arial"/>
                <w:spacing w:val="5"/>
                <w:sz w:val="24"/>
                <w:szCs w:val="24"/>
              </w:rPr>
              <w:t xml:space="preserve"> </w:t>
            </w:r>
            <w:r w:rsidRPr="00BF5922">
              <w:rPr>
                <w:rFonts w:ascii="Arial" w:hAnsi="Arial" w:cs="Arial"/>
                <w:spacing w:val="-1"/>
                <w:sz w:val="24"/>
                <w:szCs w:val="24"/>
              </w:rPr>
              <w:t>adapt</w:t>
            </w:r>
            <w:r w:rsidRPr="00BF5922">
              <w:rPr>
                <w:rFonts w:ascii="Arial" w:hAnsi="Arial" w:cs="Arial"/>
                <w:spacing w:val="4"/>
                <w:sz w:val="24"/>
                <w:szCs w:val="24"/>
              </w:rPr>
              <w:t xml:space="preserve"> </w:t>
            </w:r>
            <w:r w:rsidRPr="00BF5922">
              <w:rPr>
                <w:rFonts w:ascii="Arial" w:hAnsi="Arial" w:cs="Arial"/>
                <w:sz w:val="24"/>
                <w:szCs w:val="24"/>
              </w:rPr>
              <w:t>to</w:t>
            </w:r>
            <w:r w:rsidRPr="00BF5922">
              <w:rPr>
                <w:rFonts w:ascii="Arial" w:hAnsi="Arial" w:cs="Arial"/>
                <w:spacing w:val="61"/>
                <w:sz w:val="24"/>
                <w:szCs w:val="24"/>
              </w:rPr>
              <w:t xml:space="preserve"> </w:t>
            </w:r>
            <w:r w:rsidRPr="00BF5922">
              <w:rPr>
                <w:rFonts w:ascii="Arial" w:hAnsi="Arial" w:cs="Arial"/>
                <w:spacing w:val="-1"/>
                <w:sz w:val="24"/>
                <w:szCs w:val="24"/>
              </w:rPr>
              <w:t>new</w:t>
            </w:r>
            <w:r w:rsidRPr="00BF5922">
              <w:rPr>
                <w:rFonts w:ascii="Arial" w:hAnsi="Arial" w:cs="Arial"/>
                <w:spacing w:val="-3"/>
                <w:sz w:val="24"/>
                <w:szCs w:val="24"/>
              </w:rPr>
              <w:t xml:space="preserve"> </w:t>
            </w:r>
            <w:r w:rsidRPr="00BF5922">
              <w:rPr>
                <w:rFonts w:ascii="Arial" w:hAnsi="Arial" w:cs="Arial"/>
                <w:spacing w:val="-1"/>
                <w:sz w:val="24"/>
                <w:szCs w:val="24"/>
              </w:rPr>
              <w:t>conditions</w:t>
            </w:r>
            <w:r w:rsidRPr="00BF5922">
              <w:rPr>
                <w:rFonts w:ascii="Arial" w:hAnsi="Arial" w:cs="Arial"/>
                <w:spacing w:val="1"/>
                <w:sz w:val="24"/>
                <w:szCs w:val="24"/>
              </w:rPr>
              <w:t xml:space="preserve"> </w:t>
            </w:r>
            <w:r w:rsidRPr="00BF5922">
              <w:rPr>
                <w:rFonts w:ascii="Arial" w:hAnsi="Arial" w:cs="Arial"/>
                <w:spacing w:val="-2"/>
                <w:sz w:val="24"/>
                <w:szCs w:val="24"/>
              </w:rPr>
              <w:t>we</w:t>
            </w:r>
            <w:r w:rsidRPr="00BF5922">
              <w:rPr>
                <w:rFonts w:ascii="Arial" w:hAnsi="Arial" w:cs="Arial"/>
                <w:sz w:val="24"/>
                <w:szCs w:val="24"/>
              </w:rPr>
              <w:t xml:space="preserve"> are</w:t>
            </w:r>
            <w:r w:rsidRPr="00BF5922">
              <w:rPr>
                <w:rFonts w:ascii="Arial" w:hAnsi="Arial" w:cs="Arial"/>
                <w:spacing w:val="-2"/>
                <w:sz w:val="24"/>
                <w:szCs w:val="24"/>
              </w:rPr>
              <w:t xml:space="preserve"> </w:t>
            </w:r>
            <w:r w:rsidRPr="00BF5922">
              <w:rPr>
                <w:rFonts w:ascii="Arial" w:hAnsi="Arial" w:cs="Arial"/>
                <w:spacing w:val="-1"/>
                <w:sz w:val="24"/>
                <w:szCs w:val="24"/>
              </w:rPr>
              <w:t>facing.</w:t>
            </w:r>
          </w:p>
          <w:p w14:paraId="607B1840" w14:textId="77777777" w:rsidR="00486BFA" w:rsidRPr="00486BFA" w:rsidRDefault="00486BFA" w:rsidP="00486BFA">
            <w:pPr>
              <w:pStyle w:val="BodyText"/>
              <w:ind w:left="0"/>
              <w:rPr>
                <w:rFonts w:ascii="Arial" w:hAnsi="Arial" w:cs="Arial"/>
                <w:sz w:val="24"/>
                <w:szCs w:val="24"/>
              </w:rPr>
            </w:pPr>
          </w:p>
          <w:p w14:paraId="24935492" w14:textId="555D918C" w:rsidR="00490118" w:rsidRPr="00BF5922" w:rsidRDefault="00490118" w:rsidP="007733FE">
            <w:pPr>
              <w:spacing w:before="13"/>
              <w:rPr>
                <w:rFonts w:ascii="Arial" w:eastAsia="Arial" w:hAnsi="Arial" w:cs="Arial"/>
                <w:szCs w:val="24"/>
              </w:rPr>
            </w:pPr>
            <w:r w:rsidRPr="00BF5922">
              <w:rPr>
                <w:rFonts w:ascii="Arial" w:eastAsia="Arial" w:hAnsi="Arial" w:cs="Arial"/>
                <w:szCs w:val="24"/>
              </w:rPr>
              <w:t>The Climate Change (Scotland) Act 2009 set minimum standards for NHS resilience to climate change and is a leg</w:t>
            </w:r>
            <w:r w:rsidR="002B69C9">
              <w:rPr>
                <w:rFonts w:ascii="Arial" w:eastAsia="Arial" w:hAnsi="Arial" w:cs="Arial"/>
                <w:szCs w:val="24"/>
              </w:rPr>
              <w:t>al requirement for NHS Scotland,</w:t>
            </w:r>
          </w:p>
          <w:p w14:paraId="43201E5C" w14:textId="77777777" w:rsidR="00490118" w:rsidRPr="00BF5922" w:rsidRDefault="00490118" w:rsidP="007733FE">
            <w:pPr>
              <w:spacing w:before="13"/>
              <w:rPr>
                <w:rFonts w:ascii="Arial" w:eastAsia="Arial" w:hAnsi="Arial" w:cs="Arial"/>
                <w:szCs w:val="24"/>
              </w:rPr>
            </w:pPr>
          </w:p>
          <w:p w14:paraId="4239878A" w14:textId="3470B028" w:rsidR="00490118" w:rsidRPr="006B103A" w:rsidRDefault="00490118" w:rsidP="007733FE">
            <w:pPr>
              <w:spacing w:before="13"/>
              <w:rPr>
                <w:rFonts w:ascii="Arial" w:eastAsia="Arial" w:hAnsi="Arial" w:cs="Arial"/>
                <w:szCs w:val="24"/>
              </w:rPr>
            </w:pPr>
            <w:r w:rsidRPr="006B103A">
              <w:rPr>
                <w:rFonts w:ascii="Arial" w:eastAsia="Arial" w:hAnsi="Arial" w:cs="Arial"/>
                <w:szCs w:val="24"/>
              </w:rPr>
              <w:t>“The NHS Board shall develop a robust approach towards implementing a range of actions to ensure to continuity of quality healthcare services before, during and after extreme weather events”</w:t>
            </w:r>
            <w:r w:rsidR="002B69C9" w:rsidRPr="006B103A">
              <w:rPr>
                <w:rFonts w:ascii="Arial" w:eastAsia="Arial" w:hAnsi="Arial" w:cs="Arial"/>
                <w:szCs w:val="24"/>
              </w:rPr>
              <w:t>.</w:t>
            </w:r>
          </w:p>
          <w:p w14:paraId="341183FD" w14:textId="77777777" w:rsidR="00490118" w:rsidRPr="00BF5922" w:rsidRDefault="00490118" w:rsidP="007733FE">
            <w:pPr>
              <w:spacing w:before="13"/>
              <w:rPr>
                <w:rFonts w:ascii="Arial" w:eastAsia="Arial" w:hAnsi="Arial" w:cs="Arial"/>
                <w:szCs w:val="24"/>
              </w:rPr>
            </w:pPr>
          </w:p>
          <w:p w14:paraId="1F0145FF" w14:textId="629AC15D" w:rsidR="00490118" w:rsidRPr="00BF5922" w:rsidRDefault="00490118" w:rsidP="007733FE">
            <w:pPr>
              <w:rPr>
                <w:rFonts w:ascii="Arial" w:hAnsi="Arial" w:cs="Arial"/>
                <w:szCs w:val="24"/>
              </w:rPr>
            </w:pPr>
            <w:r w:rsidRPr="00BF5922">
              <w:rPr>
                <w:rFonts w:ascii="Arial" w:hAnsi="Arial" w:cs="Arial"/>
                <w:szCs w:val="24"/>
              </w:rPr>
              <w:t>In response to the requirements set out in the above</w:t>
            </w:r>
            <w:r w:rsidR="002B69C9">
              <w:rPr>
                <w:rFonts w:ascii="Arial" w:hAnsi="Arial" w:cs="Arial"/>
                <w:szCs w:val="24"/>
              </w:rPr>
              <w:t>,</w:t>
            </w:r>
            <w:r w:rsidRPr="00BF5922">
              <w:rPr>
                <w:rFonts w:ascii="Arial" w:hAnsi="Arial" w:cs="Arial"/>
                <w:szCs w:val="24"/>
              </w:rPr>
              <w:t xml:space="preserve"> NHS G</w:t>
            </w:r>
            <w:r w:rsidR="002B69C9">
              <w:rPr>
                <w:rFonts w:ascii="Arial" w:hAnsi="Arial" w:cs="Arial"/>
                <w:szCs w:val="24"/>
              </w:rPr>
              <w:t xml:space="preserve">J has completed </w:t>
            </w:r>
            <w:r w:rsidRPr="00BF5922">
              <w:rPr>
                <w:rFonts w:ascii="Arial" w:hAnsi="Arial" w:cs="Arial"/>
                <w:szCs w:val="24"/>
              </w:rPr>
              <w:t xml:space="preserve">a flood risk assessment, with our site protected from the risk of flooding by the presence of a flood plain opposite the hospital and the riverbank defences on the hospital side of the river. </w:t>
            </w:r>
          </w:p>
          <w:p w14:paraId="0EE70D40" w14:textId="77777777" w:rsidR="00490118" w:rsidRPr="00BF5922" w:rsidRDefault="00490118" w:rsidP="007733FE">
            <w:pPr>
              <w:rPr>
                <w:rFonts w:ascii="Arial" w:hAnsi="Arial" w:cs="Arial"/>
                <w:szCs w:val="24"/>
              </w:rPr>
            </w:pPr>
          </w:p>
          <w:p w14:paraId="50F3F9E9" w14:textId="228B130A" w:rsidR="00490118" w:rsidRPr="00BF5922" w:rsidRDefault="00490118" w:rsidP="007733FE">
            <w:pPr>
              <w:rPr>
                <w:rFonts w:ascii="Arial" w:hAnsi="Arial" w:cs="Arial"/>
                <w:szCs w:val="24"/>
                <w:highlight w:val="yellow"/>
              </w:rPr>
            </w:pPr>
            <w:r w:rsidRPr="00BF5922">
              <w:rPr>
                <w:rFonts w:ascii="Arial" w:hAnsi="Arial" w:cs="Arial"/>
                <w:szCs w:val="24"/>
              </w:rPr>
              <w:t xml:space="preserve">We will continue to update </w:t>
            </w:r>
            <w:r w:rsidR="003E7BA7">
              <w:rPr>
                <w:rFonts w:ascii="Arial" w:hAnsi="Arial" w:cs="Arial"/>
                <w:szCs w:val="24"/>
              </w:rPr>
              <w:t xml:space="preserve">our </w:t>
            </w:r>
            <w:r w:rsidRPr="00BF5922">
              <w:rPr>
                <w:rFonts w:ascii="Arial" w:hAnsi="Arial" w:cs="Arial"/>
                <w:szCs w:val="24"/>
              </w:rPr>
              <w:t xml:space="preserve">flood risk assessment to ensure that any changes to these risk levels is identified and mitigated. Further to this NHS </w:t>
            </w:r>
            <w:r w:rsidR="002B69C9">
              <w:rPr>
                <w:rFonts w:ascii="Arial" w:hAnsi="Arial" w:cs="Arial"/>
                <w:szCs w:val="24"/>
              </w:rPr>
              <w:t>GJ</w:t>
            </w:r>
            <w:r w:rsidRPr="00BF5922">
              <w:rPr>
                <w:rFonts w:ascii="Arial" w:hAnsi="Arial" w:cs="Arial"/>
                <w:szCs w:val="24"/>
              </w:rPr>
              <w:t xml:space="preserve"> has completed a Climate Change risk assessment utilising the Climate Change Risk Assessment and Adaptation Planning Tool developed by NHS Scotland Assure</w:t>
            </w:r>
          </w:p>
          <w:p w14:paraId="3AC7392F" w14:textId="77777777" w:rsidR="00490118" w:rsidRPr="00BF5922" w:rsidRDefault="00490118" w:rsidP="007733FE">
            <w:pPr>
              <w:pStyle w:val="BodyText"/>
              <w:rPr>
                <w:rFonts w:ascii="Arial" w:hAnsi="Arial" w:cs="Arial"/>
                <w:sz w:val="24"/>
                <w:szCs w:val="24"/>
              </w:rPr>
            </w:pPr>
          </w:p>
          <w:p w14:paraId="07E99C3D" w14:textId="75DCB99F" w:rsidR="00490118" w:rsidRPr="00BF5922" w:rsidRDefault="00490118" w:rsidP="002B69C9">
            <w:pPr>
              <w:pStyle w:val="BodyText"/>
              <w:spacing w:after="240"/>
              <w:ind w:left="0"/>
              <w:rPr>
                <w:rFonts w:ascii="Arial" w:hAnsi="Arial" w:cs="Arial"/>
                <w:sz w:val="24"/>
                <w:szCs w:val="24"/>
              </w:rPr>
            </w:pPr>
            <w:r w:rsidRPr="00BF5922">
              <w:rPr>
                <w:rFonts w:ascii="Arial" w:hAnsi="Arial" w:cs="Arial"/>
                <w:sz w:val="24"/>
                <w:szCs w:val="24"/>
              </w:rPr>
              <w:t>The climate change risks were widened from the initial flood risk assessment to include</w:t>
            </w:r>
            <w:r w:rsidR="002B69C9">
              <w:rPr>
                <w:rFonts w:ascii="Arial" w:hAnsi="Arial" w:cs="Arial"/>
                <w:sz w:val="24"/>
                <w:szCs w:val="24"/>
              </w:rPr>
              <w:t>:</w:t>
            </w:r>
          </w:p>
          <w:p w14:paraId="281B93AC" w14:textId="77777777" w:rsidR="00490118" w:rsidRPr="00BF5922" w:rsidRDefault="00490118" w:rsidP="007733FE">
            <w:pPr>
              <w:pStyle w:val="BodyText"/>
              <w:numPr>
                <w:ilvl w:val="0"/>
                <w:numId w:val="61"/>
              </w:numPr>
              <w:rPr>
                <w:rFonts w:ascii="Arial" w:hAnsi="Arial" w:cs="Arial"/>
                <w:sz w:val="24"/>
                <w:szCs w:val="24"/>
              </w:rPr>
            </w:pPr>
            <w:r w:rsidRPr="00BF5922">
              <w:rPr>
                <w:rFonts w:ascii="Arial" w:hAnsi="Arial" w:cs="Arial"/>
                <w:sz w:val="24"/>
                <w:szCs w:val="24"/>
              </w:rPr>
              <w:t>Flooding (Rivers, Surface Water, Sea Levels)</w:t>
            </w:r>
          </w:p>
          <w:p w14:paraId="44FCFA36" w14:textId="77777777" w:rsidR="00490118" w:rsidRPr="00BF5922" w:rsidRDefault="00490118" w:rsidP="007733FE">
            <w:pPr>
              <w:pStyle w:val="BodyText"/>
              <w:numPr>
                <w:ilvl w:val="0"/>
                <w:numId w:val="61"/>
              </w:numPr>
              <w:rPr>
                <w:rFonts w:ascii="Arial" w:hAnsi="Arial" w:cs="Arial"/>
                <w:sz w:val="24"/>
                <w:szCs w:val="24"/>
              </w:rPr>
            </w:pPr>
            <w:r w:rsidRPr="00BF5922">
              <w:rPr>
                <w:rFonts w:ascii="Arial" w:hAnsi="Arial" w:cs="Arial"/>
                <w:sz w:val="24"/>
                <w:szCs w:val="24"/>
              </w:rPr>
              <w:t>Combined Climatic Effects (Storms, High Winds, Lightning, Fog)</w:t>
            </w:r>
          </w:p>
          <w:p w14:paraId="3817C375" w14:textId="77777777" w:rsidR="00490118" w:rsidRPr="00BF5922" w:rsidRDefault="00490118" w:rsidP="007733FE">
            <w:pPr>
              <w:pStyle w:val="BodyText"/>
              <w:numPr>
                <w:ilvl w:val="0"/>
                <w:numId w:val="61"/>
              </w:numPr>
              <w:rPr>
                <w:rFonts w:ascii="Arial" w:hAnsi="Arial" w:cs="Arial"/>
                <w:sz w:val="24"/>
                <w:szCs w:val="24"/>
              </w:rPr>
            </w:pPr>
            <w:r w:rsidRPr="00BF5922">
              <w:rPr>
                <w:rFonts w:ascii="Arial" w:hAnsi="Arial" w:cs="Arial"/>
                <w:sz w:val="24"/>
                <w:szCs w:val="24"/>
              </w:rPr>
              <w:t>Cold Spells (Snow, Ice)</w:t>
            </w:r>
          </w:p>
          <w:p w14:paraId="02B2312E" w14:textId="77777777" w:rsidR="00490118" w:rsidRPr="00BF5922" w:rsidRDefault="00490118" w:rsidP="007733FE">
            <w:pPr>
              <w:pStyle w:val="BodyText"/>
              <w:numPr>
                <w:ilvl w:val="0"/>
                <w:numId w:val="61"/>
              </w:numPr>
              <w:rPr>
                <w:rFonts w:ascii="Arial" w:hAnsi="Arial" w:cs="Arial"/>
                <w:sz w:val="24"/>
                <w:szCs w:val="24"/>
              </w:rPr>
            </w:pPr>
            <w:r w:rsidRPr="00BF5922">
              <w:rPr>
                <w:rFonts w:ascii="Arial" w:hAnsi="Arial" w:cs="Arial"/>
                <w:sz w:val="24"/>
                <w:szCs w:val="24"/>
              </w:rPr>
              <w:t>Heavy Downpours</w:t>
            </w:r>
          </w:p>
          <w:p w14:paraId="091564BE" w14:textId="77777777" w:rsidR="00490118" w:rsidRPr="00BF5922" w:rsidRDefault="00490118" w:rsidP="007733FE">
            <w:pPr>
              <w:pStyle w:val="BodyText"/>
              <w:numPr>
                <w:ilvl w:val="0"/>
                <w:numId w:val="61"/>
              </w:numPr>
              <w:rPr>
                <w:rFonts w:ascii="Arial" w:hAnsi="Arial" w:cs="Arial"/>
                <w:sz w:val="24"/>
                <w:szCs w:val="24"/>
              </w:rPr>
            </w:pPr>
            <w:r w:rsidRPr="00BF5922">
              <w:rPr>
                <w:rFonts w:ascii="Arial" w:hAnsi="Arial" w:cs="Arial"/>
                <w:sz w:val="24"/>
                <w:szCs w:val="24"/>
              </w:rPr>
              <w:t>Higher than average temperatures and extended periods of hot weather</w:t>
            </w:r>
          </w:p>
          <w:p w14:paraId="14C674E4" w14:textId="2AA004F8" w:rsidR="00490118" w:rsidRPr="00BF5922" w:rsidRDefault="00490118" w:rsidP="007733FE">
            <w:pPr>
              <w:pStyle w:val="BodyText"/>
              <w:numPr>
                <w:ilvl w:val="0"/>
                <w:numId w:val="61"/>
              </w:numPr>
              <w:rPr>
                <w:rFonts w:ascii="Arial" w:hAnsi="Arial" w:cs="Arial"/>
                <w:sz w:val="24"/>
                <w:szCs w:val="24"/>
              </w:rPr>
            </w:pPr>
            <w:r w:rsidRPr="00BF5922">
              <w:rPr>
                <w:rFonts w:ascii="Arial" w:hAnsi="Arial" w:cs="Arial"/>
                <w:sz w:val="24"/>
                <w:szCs w:val="24"/>
              </w:rPr>
              <w:t>Extended periods of dry weather and drought</w:t>
            </w:r>
            <w:r w:rsidR="002B69C9">
              <w:rPr>
                <w:rFonts w:ascii="Arial" w:hAnsi="Arial" w:cs="Arial"/>
                <w:sz w:val="24"/>
                <w:szCs w:val="24"/>
              </w:rPr>
              <w:t>.</w:t>
            </w:r>
          </w:p>
          <w:p w14:paraId="1C7F0B37" w14:textId="77777777" w:rsidR="00490118" w:rsidRPr="00BF5922" w:rsidRDefault="00490118" w:rsidP="007733FE">
            <w:pPr>
              <w:pStyle w:val="BodyText"/>
              <w:rPr>
                <w:rFonts w:ascii="Arial" w:hAnsi="Arial" w:cs="Arial"/>
                <w:sz w:val="24"/>
                <w:szCs w:val="24"/>
              </w:rPr>
            </w:pPr>
          </w:p>
          <w:p w14:paraId="7297C280" w14:textId="21BFFCB3" w:rsidR="00490118" w:rsidRPr="00BF5922" w:rsidRDefault="00490118" w:rsidP="007733FE">
            <w:pPr>
              <w:pStyle w:val="BodyText"/>
              <w:spacing w:after="240"/>
              <w:ind w:left="0"/>
              <w:rPr>
                <w:rFonts w:ascii="Arial" w:hAnsi="Arial" w:cs="Arial"/>
                <w:sz w:val="24"/>
                <w:szCs w:val="24"/>
              </w:rPr>
            </w:pPr>
            <w:r w:rsidRPr="00BF5922">
              <w:rPr>
                <w:rFonts w:ascii="Arial" w:hAnsi="Arial" w:cs="Arial"/>
                <w:sz w:val="24"/>
                <w:szCs w:val="24"/>
              </w:rPr>
              <w:t xml:space="preserve">Our assessment considered potential impacts to access and separately potential impacts on our ability to maintain the built environment and will remain a dynamic document to inform </w:t>
            </w:r>
            <w:r w:rsidR="002869C3" w:rsidRPr="00BF5922">
              <w:rPr>
                <w:rFonts w:ascii="Arial" w:hAnsi="Arial" w:cs="Arial"/>
                <w:sz w:val="24"/>
                <w:szCs w:val="24"/>
              </w:rPr>
              <w:t>climate change decision making.</w:t>
            </w:r>
          </w:p>
        </w:tc>
      </w:tr>
      <w:tr w:rsidR="00490118" w:rsidRPr="00BF5922" w14:paraId="140563B6" w14:textId="77777777" w:rsidTr="00C03DA9">
        <w:trPr>
          <w:trHeight w:val="690"/>
        </w:trPr>
        <w:tc>
          <w:tcPr>
            <w:tcW w:w="709" w:type="dxa"/>
            <w:vMerge w:val="restart"/>
          </w:tcPr>
          <w:p w14:paraId="7A1A00A8" w14:textId="77777777" w:rsidR="00490118" w:rsidRPr="00BF5922" w:rsidRDefault="00490118" w:rsidP="007733FE">
            <w:pPr>
              <w:rPr>
                <w:rFonts w:ascii="Arial" w:hAnsi="Arial" w:cs="Arial"/>
                <w:b/>
                <w:bCs/>
                <w:szCs w:val="24"/>
              </w:rPr>
            </w:pPr>
            <w:r w:rsidRPr="00BF5922">
              <w:rPr>
                <w:rFonts w:ascii="Arial" w:hAnsi="Arial" w:cs="Arial"/>
                <w:b/>
                <w:bCs/>
                <w:szCs w:val="24"/>
              </w:rPr>
              <w:t>10.3</w:t>
            </w:r>
          </w:p>
        </w:tc>
        <w:tc>
          <w:tcPr>
            <w:tcW w:w="2127" w:type="dxa"/>
            <w:vMerge w:val="restart"/>
          </w:tcPr>
          <w:p w14:paraId="52982C8F" w14:textId="529B8ECE" w:rsidR="00490118" w:rsidRPr="00BF5922" w:rsidRDefault="000162A4" w:rsidP="007733FE">
            <w:pPr>
              <w:pStyle w:val="Default"/>
              <w:rPr>
                <w:b/>
                <w:bCs/>
              </w:rPr>
            </w:pPr>
            <w:r w:rsidRPr="00BF5922">
              <w:rPr>
                <w:b/>
                <w:bCs/>
                <w:color w:val="auto"/>
              </w:rPr>
              <w:t>Director of Transformation, Strategy, Planning and Performance</w:t>
            </w:r>
          </w:p>
        </w:tc>
        <w:tc>
          <w:tcPr>
            <w:tcW w:w="7654" w:type="dxa"/>
            <w:vAlign w:val="center"/>
          </w:tcPr>
          <w:p w14:paraId="32F249C9" w14:textId="77777777" w:rsidR="00490118" w:rsidRPr="00BF5922" w:rsidRDefault="00490118" w:rsidP="00A046E3">
            <w:pPr>
              <w:pStyle w:val="Default"/>
              <w:spacing w:after="240"/>
              <w:rPr>
                <w:b/>
                <w:bCs/>
              </w:rPr>
            </w:pPr>
            <w:r w:rsidRPr="00BF5922">
              <w:rPr>
                <w:b/>
                <w:bCs/>
              </w:rPr>
              <w:t>The achievement of national waste targets, and local targets for clinical waste, and engagement with local procurement to progress Circular Economy programme within NHS Boards.</w:t>
            </w:r>
          </w:p>
        </w:tc>
      </w:tr>
      <w:tr w:rsidR="00490118" w:rsidRPr="00BF5922" w14:paraId="6E358392" w14:textId="77777777" w:rsidTr="002C3F96">
        <w:trPr>
          <w:trHeight w:val="2016"/>
        </w:trPr>
        <w:tc>
          <w:tcPr>
            <w:tcW w:w="709" w:type="dxa"/>
            <w:vMerge/>
          </w:tcPr>
          <w:p w14:paraId="2DCEFFBB" w14:textId="77777777" w:rsidR="00490118" w:rsidRPr="00BF5922" w:rsidRDefault="00490118" w:rsidP="007733FE">
            <w:pPr>
              <w:rPr>
                <w:rFonts w:ascii="Arial" w:hAnsi="Arial" w:cs="Arial"/>
                <w:b/>
                <w:bCs/>
                <w:szCs w:val="24"/>
              </w:rPr>
            </w:pPr>
          </w:p>
        </w:tc>
        <w:tc>
          <w:tcPr>
            <w:tcW w:w="2127" w:type="dxa"/>
            <w:vMerge/>
          </w:tcPr>
          <w:p w14:paraId="79356EC3" w14:textId="77777777" w:rsidR="00490118" w:rsidRPr="00BF5922" w:rsidRDefault="00490118" w:rsidP="007733FE">
            <w:pPr>
              <w:pStyle w:val="Default"/>
              <w:rPr>
                <w:b/>
                <w:bCs/>
              </w:rPr>
            </w:pPr>
          </w:p>
        </w:tc>
        <w:tc>
          <w:tcPr>
            <w:tcW w:w="7654" w:type="dxa"/>
            <w:tcBorders>
              <w:bottom w:val="single" w:sz="4" w:space="0" w:color="auto"/>
            </w:tcBorders>
            <w:vAlign w:val="center"/>
          </w:tcPr>
          <w:p w14:paraId="11E73A22" w14:textId="77777777" w:rsidR="00490118" w:rsidRPr="00BF5922" w:rsidRDefault="00490118" w:rsidP="0065047F">
            <w:pPr>
              <w:pStyle w:val="Heading1"/>
              <w:keepNext/>
              <w:spacing w:after="120"/>
              <w:rPr>
                <w:rFonts w:ascii="Arial" w:hAnsi="Arial" w:cs="Arial"/>
                <w:b/>
                <w:szCs w:val="24"/>
                <w:u w:val="single"/>
              </w:rPr>
            </w:pPr>
            <w:r w:rsidRPr="00BF5922">
              <w:rPr>
                <w:rFonts w:ascii="Arial" w:hAnsi="Arial" w:cs="Arial"/>
                <w:b/>
                <w:szCs w:val="24"/>
                <w:u w:val="single"/>
              </w:rPr>
              <w:t>Recycling and Waste Management</w:t>
            </w:r>
          </w:p>
          <w:p w14:paraId="720217E1" w14:textId="53271995" w:rsidR="000B4C3E" w:rsidRDefault="00490118" w:rsidP="007733FE">
            <w:pPr>
              <w:rPr>
                <w:rFonts w:ascii="Arial" w:hAnsi="Arial" w:cs="Arial"/>
                <w:szCs w:val="24"/>
              </w:rPr>
            </w:pPr>
            <w:r w:rsidRPr="00BF5922">
              <w:rPr>
                <w:rFonts w:ascii="Arial" w:hAnsi="Arial" w:cs="Arial"/>
                <w:szCs w:val="24"/>
              </w:rPr>
              <w:t xml:space="preserve">NHS </w:t>
            </w:r>
            <w:r w:rsidR="002B69C9">
              <w:rPr>
                <w:rFonts w:ascii="Arial" w:hAnsi="Arial" w:cs="Arial"/>
                <w:szCs w:val="24"/>
              </w:rPr>
              <w:t>GJ</w:t>
            </w:r>
            <w:r w:rsidRPr="00BF5922">
              <w:rPr>
                <w:rFonts w:ascii="Arial" w:hAnsi="Arial" w:cs="Arial"/>
                <w:szCs w:val="24"/>
              </w:rPr>
              <w:t xml:space="preserve"> is committed to eliminating waste as well as management of waste through the circular economy. NHS </w:t>
            </w:r>
            <w:r w:rsidR="002B69C9">
              <w:rPr>
                <w:rFonts w:ascii="Arial" w:hAnsi="Arial" w:cs="Arial"/>
                <w:szCs w:val="24"/>
              </w:rPr>
              <w:t>GJ</w:t>
            </w:r>
            <w:r w:rsidRPr="00BF5922">
              <w:rPr>
                <w:rFonts w:ascii="Arial" w:hAnsi="Arial" w:cs="Arial"/>
                <w:szCs w:val="24"/>
              </w:rPr>
              <w:t xml:space="preserve"> has a governance structure in place to explore opportunities to eliminate o</w:t>
            </w:r>
            <w:r w:rsidR="002869C3" w:rsidRPr="00BF5922">
              <w:rPr>
                <w:rFonts w:ascii="Arial" w:hAnsi="Arial" w:cs="Arial"/>
                <w:szCs w:val="24"/>
              </w:rPr>
              <w:t xml:space="preserve">r reduce the volumes of waste. </w:t>
            </w:r>
          </w:p>
          <w:p w14:paraId="5368CEA2" w14:textId="77777777" w:rsidR="003E7BA7" w:rsidRPr="003E7BA7" w:rsidRDefault="003E7BA7" w:rsidP="007733FE">
            <w:pPr>
              <w:rPr>
                <w:rFonts w:ascii="Arial" w:hAnsi="Arial" w:cs="Arial"/>
                <w:szCs w:val="24"/>
              </w:rPr>
            </w:pPr>
          </w:p>
          <w:p w14:paraId="05A78E6D" w14:textId="77777777" w:rsidR="0065047F" w:rsidRDefault="00490118" w:rsidP="0065047F">
            <w:pPr>
              <w:spacing w:after="240"/>
              <w:rPr>
                <w:rFonts w:ascii="Arial" w:hAnsi="Arial" w:cs="Arial"/>
                <w:b/>
                <w:szCs w:val="24"/>
                <w:u w:val="single"/>
              </w:rPr>
            </w:pPr>
            <w:r w:rsidRPr="00BF5922">
              <w:rPr>
                <w:rFonts w:ascii="Arial" w:hAnsi="Arial" w:cs="Arial"/>
                <w:b/>
                <w:szCs w:val="24"/>
                <w:u w:val="single"/>
              </w:rPr>
              <w:t>Waste Management Group</w:t>
            </w:r>
          </w:p>
          <w:p w14:paraId="3BDEA99A" w14:textId="58E9351D" w:rsidR="00490118" w:rsidRPr="0065047F" w:rsidRDefault="00490118" w:rsidP="0065047F">
            <w:pPr>
              <w:rPr>
                <w:rFonts w:ascii="Arial" w:hAnsi="Arial" w:cs="Arial"/>
                <w:szCs w:val="24"/>
              </w:rPr>
            </w:pPr>
            <w:r w:rsidRPr="0065047F">
              <w:rPr>
                <w:rFonts w:ascii="Arial" w:hAnsi="Arial" w:cs="Arial"/>
                <w:szCs w:val="24"/>
              </w:rPr>
              <w:t xml:space="preserve">The Waste Management Group provides leadership and guidance for all aspects of the Boards’ strategy for improving </w:t>
            </w:r>
            <w:r w:rsidR="002B69C9" w:rsidRPr="0065047F">
              <w:rPr>
                <w:rFonts w:ascii="Arial" w:hAnsi="Arial" w:cs="Arial"/>
                <w:szCs w:val="24"/>
              </w:rPr>
              <w:t>its Waste Management practices:</w:t>
            </w:r>
          </w:p>
          <w:p w14:paraId="681D4FA3" w14:textId="77777777" w:rsidR="00490118" w:rsidRPr="00BF5922" w:rsidRDefault="00490118" w:rsidP="007733FE">
            <w:pPr>
              <w:pStyle w:val="BodyText"/>
              <w:widowControl/>
              <w:numPr>
                <w:ilvl w:val="0"/>
                <w:numId w:val="65"/>
              </w:numPr>
              <w:ind w:left="714" w:hanging="357"/>
              <w:rPr>
                <w:rFonts w:ascii="Arial" w:hAnsi="Arial" w:cs="Arial"/>
                <w:sz w:val="24"/>
                <w:szCs w:val="24"/>
              </w:rPr>
            </w:pPr>
            <w:r w:rsidRPr="00BF5922">
              <w:rPr>
                <w:rFonts w:ascii="Arial" w:hAnsi="Arial" w:cs="Arial"/>
                <w:sz w:val="24"/>
                <w:szCs w:val="24"/>
              </w:rPr>
              <w:t>Ensuring compliance with the Waste Policy and Waste Disposal Procedures document;</w:t>
            </w:r>
          </w:p>
          <w:p w14:paraId="4785001F" w14:textId="77777777" w:rsidR="00490118" w:rsidRPr="00BF5922" w:rsidRDefault="00490118" w:rsidP="007733FE">
            <w:pPr>
              <w:pStyle w:val="BodyText"/>
              <w:widowControl/>
              <w:numPr>
                <w:ilvl w:val="0"/>
                <w:numId w:val="63"/>
              </w:numPr>
              <w:ind w:left="714" w:hanging="357"/>
              <w:rPr>
                <w:rFonts w:ascii="Arial" w:hAnsi="Arial" w:cs="Arial"/>
                <w:sz w:val="24"/>
                <w:szCs w:val="24"/>
              </w:rPr>
            </w:pPr>
            <w:r w:rsidRPr="00BF5922">
              <w:rPr>
                <w:rFonts w:ascii="Arial" w:hAnsi="Arial" w:cs="Arial"/>
                <w:sz w:val="24"/>
                <w:szCs w:val="24"/>
              </w:rPr>
              <w:t>Ensuring that NHS GJ complies with all aspects of national waste guidance, e.g. Scottish Health Technical Note 3 (SHTN03-01);</w:t>
            </w:r>
          </w:p>
          <w:p w14:paraId="54629248" w14:textId="3260D693" w:rsidR="00490118" w:rsidRPr="00BF5922" w:rsidRDefault="00490118" w:rsidP="007733FE">
            <w:pPr>
              <w:pStyle w:val="BodyText"/>
              <w:widowControl/>
              <w:numPr>
                <w:ilvl w:val="0"/>
                <w:numId w:val="63"/>
              </w:numPr>
              <w:ind w:left="714" w:hanging="357"/>
              <w:rPr>
                <w:rFonts w:ascii="Arial" w:hAnsi="Arial" w:cs="Arial"/>
                <w:sz w:val="24"/>
                <w:szCs w:val="24"/>
              </w:rPr>
            </w:pPr>
            <w:r w:rsidRPr="00BF5922">
              <w:rPr>
                <w:rFonts w:ascii="Arial" w:hAnsi="Arial" w:cs="Arial"/>
                <w:sz w:val="24"/>
                <w:szCs w:val="24"/>
              </w:rPr>
              <w:t>Ensuring that NHS GJ  complies with Waste (Scotland) Regulations 2012; SEPA gui</w:t>
            </w:r>
            <w:r w:rsidR="00A72435" w:rsidRPr="00BF5922">
              <w:rPr>
                <w:rFonts w:ascii="Arial" w:hAnsi="Arial" w:cs="Arial"/>
                <w:sz w:val="24"/>
                <w:szCs w:val="24"/>
              </w:rPr>
              <w:t>dance, environmental permitting and</w:t>
            </w:r>
            <w:r w:rsidRPr="00BF5922">
              <w:rPr>
                <w:rFonts w:ascii="Arial" w:hAnsi="Arial" w:cs="Arial"/>
                <w:sz w:val="24"/>
                <w:szCs w:val="24"/>
              </w:rPr>
              <w:t xml:space="preserve"> duty of care </w:t>
            </w:r>
            <w:r w:rsidR="00A72435" w:rsidRPr="00BF5922">
              <w:rPr>
                <w:rFonts w:ascii="Arial" w:hAnsi="Arial" w:cs="Arial"/>
                <w:sz w:val="24"/>
                <w:szCs w:val="24"/>
              </w:rPr>
              <w:t>regulations</w:t>
            </w:r>
            <w:r w:rsidR="002B69C9">
              <w:rPr>
                <w:rFonts w:ascii="Arial" w:hAnsi="Arial" w:cs="Arial"/>
                <w:sz w:val="24"/>
                <w:szCs w:val="24"/>
              </w:rPr>
              <w:t>;</w:t>
            </w:r>
          </w:p>
          <w:p w14:paraId="6492B902" w14:textId="5BF275AD" w:rsidR="00490118" w:rsidRPr="00BF5922" w:rsidRDefault="00490118" w:rsidP="007733FE">
            <w:pPr>
              <w:pStyle w:val="BodyText"/>
              <w:widowControl/>
              <w:numPr>
                <w:ilvl w:val="0"/>
                <w:numId w:val="63"/>
              </w:numPr>
              <w:ind w:left="714" w:hanging="357"/>
              <w:rPr>
                <w:rFonts w:ascii="Arial" w:hAnsi="Arial" w:cs="Arial"/>
                <w:sz w:val="24"/>
                <w:szCs w:val="24"/>
              </w:rPr>
            </w:pPr>
            <w:r w:rsidRPr="00BF5922">
              <w:rPr>
                <w:rFonts w:ascii="Arial" w:hAnsi="Arial" w:cs="Arial"/>
                <w:sz w:val="24"/>
                <w:szCs w:val="24"/>
              </w:rPr>
              <w:t>Ensuring that NHS GJ  meets all recycling and waste reduction targets within WMAP and Was</w:t>
            </w:r>
            <w:r w:rsidR="00A72435" w:rsidRPr="00BF5922">
              <w:rPr>
                <w:rFonts w:ascii="Arial" w:hAnsi="Arial" w:cs="Arial"/>
                <w:sz w:val="24"/>
                <w:szCs w:val="24"/>
              </w:rPr>
              <w:t>te (Scotland) Regulations 2012;</w:t>
            </w:r>
          </w:p>
          <w:p w14:paraId="6BD06E4C" w14:textId="77777777" w:rsidR="00490118" w:rsidRPr="00BF5922" w:rsidRDefault="00490118" w:rsidP="007733FE">
            <w:pPr>
              <w:pStyle w:val="BodyText"/>
              <w:widowControl/>
              <w:numPr>
                <w:ilvl w:val="0"/>
                <w:numId w:val="63"/>
              </w:numPr>
              <w:ind w:left="714" w:hanging="357"/>
              <w:rPr>
                <w:rFonts w:ascii="Arial" w:hAnsi="Arial" w:cs="Arial"/>
                <w:sz w:val="24"/>
                <w:szCs w:val="24"/>
              </w:rPr>
            </w:pPr>
            <w:r w:rsidRPr="00BF5922">
              <w:rPr>
                <w:rFonts w:ascii="Arial" w:hAnsi="Arial" w:cs="Arial"/>
                <w:sz w:val="24"/>
                <w:szCs w:val="24"/>
              </w:rPr>
              <w:t>Ensuring that all wastes are handled, stored and disposed of in line with national guidance, Health &amp; Safety(H&amp;S) and Health and Safety Executive (HSE) requirements;</w:t>
            </w:r>
          </w:p>
          <w:p w14:paraId="32C538BB" w14:textId="15EF8286" w:rsidR="00C03DA9" w:rsidRPr="002B69C9" w:rsidRDefault="00490118" w:rsidP="002B69C9">
            <w:pPr>
              <w:pStyle w:val="BodyText"/>
              <w:widowControl/>
              <w:numPr>
                <w:ilvl w:val="0"/>
                <w:numId w:val="63"/>
              </w:numPr>
              <w:ind w:left="714" w:hanging="357"/>
              <w:rPr>
                <w:rFonts w:ascii="Arial" w:hAnsi="Arial" w:cs="Arial"/>
                <w:sz w:val="24"/>
                <w:szCs w:val="24"/>
              </w:rPr>
            </w:pPr>
            <w:r w:rsidRPr="00BF5922">
              <w:rPr>
                <w:rFonts w:ascii="Arial" w:hAnsi="Arial" w:cs="Arial"/>
                <w:sz w:val="24"/>
                <w:szCs w:val="24"/>
              </w:rPr>
              <w:t>Producing and maintaining a waste reduction, re-use &amp; recycling plan and im</w:t>
            </w:r>
            <w:r w:rsidR="002B69C9">
              <w:rPr>
                <w:rFonts w:ascii="Arial" w:hAnsi="Arial" w:cs="Arial"/>
                <w:sz w:val="24"/>
                <w:szCs w:val="24"/>
              </w:rPr>
              <w:t>plementing this across the site.</w:t>
            </w:r>
          </w:p>
          <w:p w14:paraId="35D1A020" w14:textId="77777777" w:rsidR="00490118" w:rsidRPr="00BF5922" w:rsidRDefault="00490118" w:rsidP="007733FE">
            <w:pPr>
              <w:rPr>
                <w:rFonts w:ascii="Arial" w:hAnsi="Arial" w:cs="Arial"/>
                <w:szCs w:val="24"/>
                <w:highlight w:val="yellow"/>
              </w:rPr>
            </w:pPr>
          </w:p>
          <w:p w14:paraId="4E88C739" w14:textId="7FDF777F" w:rsidR="002869C3" w:rsidRPr="00BF5922" w:rsidRDefault="0065047F" w:rsidP="0065047F">
            <w:pPr>
              <w:spacing w:after="240"/>
              <w:rPr>
                <w:rFonts w:ascii="Arial" w:hAnsi="Arial" w:cs="Arial"/>
                <w:b/>
                <w:szCs w:val="24"/>
                <w:u w:val="single"/>
              </w:rPr>
            </w:pPr>
            <w:r>
              <w:rPr>
                <w:rFonts w:ascii="Arial" w:hAnsi="Arial" w:cs="Arial"/>
                <w:b/>
                <w:szCs w:val="24"/>
                <w:u w:val="single"/>
              </w:rPr>
              <w:t>Waste Policy</w:t>
            </w:r>
          </w:p>
          <w:p w14:paraId="71EA8CDA" w14:textId="5A285380" w:rsidR="00490118" w:rsidRPr="00BF5922" w:rsidRDefault="00490118" w:rsidP="007733FE">
            <w:pPr>
              <w:spacing w:after="240"/>
              <w:rPr>
                <w:rFonts w:ascii="Arial" w:hAnsi="Arial" w:cs="Arial"/>
                <w:szCs w:val="24"/>
              </w:rPr>
            </w:pPr>
            <w:r w:rsidRPr="00BF5922">
              <w:rPr>
                <w:rFonts w:ascii="Arial" w:hAnsi="Arial" w:cs="Arial"/>
                <w:szCs w:val="24"/>
              </w:rPr>
              <w:t xml:space="preserve">The NHS </w:t>
            </w:r>
            <w:r w:rsidR="002B69C9">
              <w:rPr>
                <w:rFonts w:ascii="Arial" w:hAnsi="Arial" w:cs="Arial"/>
                <w:szCs w:val="24"/>
              </w:rPr>
              <w:t>GJ Waste Policy ensures:</w:t>
            </w:r>
          </w:p>
          <w:p w14:paraId="4E2A7005" w14:textId="0E5395D3" w:rsidR="00490118" w:rsidRPr="00BF5922" w:rsidRDefault="00490118" w:rsidP="007733FE">
            <w:pPr>
              <w:pStyle w:val="ListParagraph"/>
              <w:numPr>
                <w:ilvl w:val="0"/>
                <w:numId w:val="66"/>
              </w:numPr>
              <w:rPr>
                <w:rFonts w:ascii="Arial" w:hAnsi="Arial" w:cs="Arial"/>
              </w:rPr>
            </w:pPr>
            <w:r w:rsidRPr="00BF5922">
              <w:rPr>
                <w:rFonts w:ascii="Arial" w:hAnsi="Arial" w:cs="Arial"/>
                <w:spacing w:val="-1"/>
              </w:rPr>
              <w:t>Compliance</w:t>
            </w:r>
            <w:r w:rsidRPr="00BF5922">
              <w:rPr>
                <w:rFonts w:ascii="Arial" w:hAnsi="Arial" w:cs="Arial"/>
                <w:spacing w:val="-3"/>
              </w:rPr>
              <w:t xml:space="preserve"> </w:t>
            </w:r>
            <w:r w:rsidRPr="00BF5922">
              <w:rPr>
                <w:rFonts w:ascii="Arial" w:hAnsi="Arial" w:cs="Arial"/>
                <w:spacing w:val="-2"/>
              </w:rPr>
              <w:t>with</w:t>
            </w:r>
            <w:r w:rsidRPr="00BF5922">
              <w:rPr>
                <w:rFonts w:ascii="Arial" w:hAnsi="Arial" w:cs="Arial"/>
                <w:spacing w:val="2"/>
              </w:rPr>
              <w:t xml:space="preserve"> </w:t>
            </w:r>
            <w:r w:rsidRPr="00BF5922">
              <w:rPr>
                <w:rFonts w:ascii="Arial" w:hAnsi="Arial" w:cs="Arial"/>
              </w:rPr>
              <w:t>all</w:t>
            </w:r>
            <w:r w:rsidRPr="00BF5922">
              <w:rPr>
                <w:rFonts w:ascii="Arial" w:hAnsi="Arial" w:cs="Arial"/>
                <w:spacing w:val="-3"/>
              </w:rPr>
              <w:t xml:space="preserve"> </w:t>
            </w:r>
            <w:r w:rsidRPr="00BF5922">
              <w:rPr>
                <w:rFonts w:ascii="Arial" w:hAnsi="Arial" w:cs="Arial"/>
                <w:spacing w:val="-2"/>
              </w:rPr>
              <w:t>regulatory</w:t>
            </w:r>
            <w:r w:rsidRPr="00BF5922">
              <w:rPr>
                <w:rFonts w:ascii="Arial" w:hAnsi="Arial" w:cs="Arial"/>
                <w:spacing w:val="-7"/>
              </w:rPr>
              <w:t xml:space="preserve"> </w:t>
            </w:r>
            <w:r w:rsidRPr="00BF5922">
              <w:rPr>
                <w:rFonts w:ascii="Arial" w:hAnsi="Arial" w:cs="Arial"/>
                <w:spacing w:val="-2"/>
              </w:rPr>
              <w:t>requirements,</w:t>
            </w:r>
            <w:r w:rsidRPr="00BF5922">
              <w:rPr>
                <w:rFonts w:ascii="Arial" w:hAnsi="Arial" w:cs="Arial"/>
                <w:spacing w:val="63"/>
              </w:rPr>
              <w:t xml:space="preserve"> </w:t>
            </w:r>
            <w:r w:rsidRPr="00BF5922">
              <w:rPr>
                <w:rFonts w:ascii="Arial" w:hAnsi="Arial" w:cs="Arial"/>
                <w:spacing w:val="-2"/>
              </w:rPr>
              <w:t>including,</w:t>
            </w:r>
            <w:r w:rsidRPr="00BF5922">
              <w:rPr>
                <w:rFonts w:ascii="Arial" w:hAnsi="Arial" w:cs="Arial"/>
                <w:spacing w:val="-1"/>
              </w:rPr>
              <w:t xml:space="preserve"> but </w:t>
            </w:r>
            <w:r w:rsidRPr="00BF5922">
              <w:rPr>
                <w:rFonts w:ascii="Arial" w:hAnsi="Arial" w:cs="Arial"/>
                <w:spacing w:val="-2"/>
              </w:rPr>
              <w:t>not</w:t>
            </w:r>
            <w:r w:rsidRPr="00BF5922">
              <w:rPr>
                <w:rFonts w:ascii="Arial" w:hAnsi="Arial" w:cs="Arial"/>
              </w:rPr>
              <w:t xml:space="preserve"> </w:t>
            </w:r>
            <w:r w:rsidRPr="00BF5922">
              <w:rPr>
                <w:rFonts w:ascii="Arial" w:hAnsi="Arial" w:cs="Arial"/>
                <w:spacing w:val="-2"/>
              </w:rPr>
              <w:t>limited</w:t>
            </w:r>
            <w:r w:rsidRPr="00BF5922">
              <w:rPr>
                <w:rFonts w:ascii="Arial" w:hAnsi="Arial" w:cs="Arial"/>
                <w:spacing w:val="1"/>
              </w:rPr>
              <w:t xml:space="preserve"> </w:t>
            </w:r>
            <w:r w:rsidRPr="00BF5922">
              <w:rPr>
                <w:rFonts w:ascii="Arial" w:hAnsi="Arial" w:cs="Arial"/>
                <w:spacing w:val="-1"/>
              </w:rPr>
              <w:t xml:space="preserve">to </w:t>
            </w:r>
            <w:r w:rsidRPr="00BF5922">
              <w:rPr>
                <w:rFonts w:ascii="Arial" w:hAnsi="Arial" w:cs="Arial"/>
                <w:spacing w:val="-2"/>
              </w:rPr>
              <w:t>those</w:t>
            </w:r>
            <w:r w:rsidRPr="00BF5922">
              <w:rPr>
                <w:rFonts w:ascii="Arial" w:hAnsi="Arial" w:cs="Arial"/>
                <w:spacing w:val="1"/>
              </w:rPr>
              <w:t xml:space="preserve"> </w:t>
            </w:r>
            <w:r w:rsidRPr="00BF5922">
              <w:rPr>
                <w:rFonts w:ascii="Arial" w:hAnsi="Arial" w:cs="Arial"/>
                <w:spacing w:val="-2"/>
              </w:rPr>
              <w:t>related</w:t>
            </w:r>
            <w:r w:rsidRPr="00BF5922">
              <w:rPr>
                <w:rFonts w:ascii="Arial" w:hAnsi="Arial" w:cs="Arial"/>
                <w:spacing w:val="-3"/>
              </w:rPr>
              <w:t xml:space="preserve"> </w:t>
            </w:r>
            <w:r w:rsidRPr="00BF5922">
              <w:rPr>
                <w:rFonts w:ascii="Arial" w:hAnsi="Arial" w:cs="Arial"/>
              </w:rPr>
              <w:t>to</w:t>
            </w:r>
            <w:r w:rsidRPr="00BF5922">
              <w:rPr>
                <w:rFonts w:ascii="Arial" w:hAnsi="Arial" w:cs="Arial"/>
                <w:spacing w:val="-1"/>
              </w:rPr>
              <w:t xml:space="preserve"> The</w:t>
            </w:r>
            <w:r w:rsidRPr="00BF5922">
              <w:rPr>
                <w:rFonts w:ascii="Arial" w:hAnsi="Arial" w:cs="Arial"/>
                <w:spacing w:val="1"/>
              </w:rPr>
              <w:t xml:space="preserve"> </w:t>
            </w:r>
            <w:r w:rsidRPr="00BF5922">
              <w:rPr>
                <w:rFonts w:ascii="Arial" w:hAnsi="Arial" w:cs="Arial"/>
                <w:spacing w:val="-2"/>
              </w:rPr>
              <w:t>Health</w:t>
            </w:r>
            <w:r w:rsidRPr="00BF5922">
              <w:rPr>
                <w:rFonts w:ascii="Arial" w:hAnsi="Arial" w:cs="Arial"/>
                <w:spacing w:val="-1"/>
              </w:rPr>
              <w:t xml:space="preserve"> and</w:t>
            </w:r>
            <w:r w:rsidRPr="00BF5922">
              <w:rPr>
                <w:rFonts w:ascii="Arial" w:hAnsi="Arial" w:cs="Arial"/>
                <w:spacing w:val="-3"/>
              </w:rPr>
              <w:t xml:space="preserve"> </w:t>
            </w:r>
            <w:r w:rsidRPr="00BF5922">
              <w:rPr>
                <w:rFonts w:ascii="Arial" w:hAnsi="Arial" w:cs="Arial"/>
                <w:spacing w:val="-1"/>
              </w:rPr>
              <w:t>Safety</w:t>
            </w:r>
            <w:r w:rsidRPr="00BF5922">
              <w:rPr>
                <w:rFonts w:ascii="Arial" w:hAnsi="Arial" w:cs="Arial"/>
                <w:spacing w:val="-4"/>
              </w:rPr>
              <w:t xml:space="preserve"> </w:t>
            </w:r>
            <w:r w:rsidRPr="00BF5922">
              <w:rPr>
                <w:rFonts w:ascii="Arial" w:hAnsi="Arial" w:cs="Arial"/>
                <w:spacing w:val="-1"/>
              </w:rPr>
              <w:t>at</w:t>
            </w:r>
            <w:r w:rsidRPr="00BF5922">
              <w:rPr>
                <w:rFonts w:ascii="Arial" w:hAnsi="Arial" w:cs="Arial"/>
                <w:spacing w:val="-7"/>
              </w:rPr>
              <w:t xml:space="preserve"> </w:t>
            </w:r>
            <w:r w:rsidR="002B69C9">
              <w:rPr>
                <w:rFonts w:ascii="Arial" w:hAnsi="Arial" w:cs="Arial"/>
                <w:spacing w:val="1"/>
              </w:rPr>
              <w:t xml:space="preserve">Work </w:t>
            </w:r>
            <w:r w:rsidR="002B69C9">
              <w:rPr>
                <w:rFonts w:ascii="Arial" w:hAnsi="Arial" w:cs="Arial"/>
              </w:rPr>
              <w:t xml:space="preserve">Act </w:t>
            </w:r>
            <w:r w:rsidRPr="00BF5922">
              <w:rPr>
                <w:rFonts w:ascii="Arial" w:hAnsi="Arial" w:cs="Arial"/>
                <w:spacing w:val="-1"/>
              </w:rPr>
              <w:t>1974</w:t>
            </w:r>
            <w:r w:rsidRPr="00BF5922">
              <w:rPr>
                <w:rFonts w:ascii="Arial" w:hAnsi="Arial" w:cs="Arial"/>
                <w:spacing w:val="-4"/>
              </w:rPr>
              <w:t xml:space="preserve"> </w:t>
            </w:r>
            <w:r w:rsidRPr="00BF5922">
              <w:rPr>
                <w:rFonts w:ascii="Arial" w:hAnsi="Arial" w:cs="Arial"/>
                <w:spacing w:val="-2"/>
              </w:rPr>
              <w:t>and</w:t>
            </w:r>
            <w:r w:rsidRPr="00BF5922">
              <w:rPr>
                <w:rFonts w:ascii="Arial" w:hAnsi="Arial" w:cs="Arial"/>
                <w:spacing w:val="-1"/>
              </w:rPr>
              <w:t xml:space="preserve"> </w:t>
            </w:r>
            <w:r w:rsidRPr="00BF5922">
              <w:rPr>
                <w:rFonts w:ascii="Arial" w:hAnsi="Arial" w:cs="Arial"/>
              </w:rPr>
              <w:t>The</w:t>
            </w:r>
            <w:r w:rsidRPr="00BF5922">
              <w:rPr>
                <w:rFonts w:ascii="Arial" w:hAnsi="Arial" w:cs="Arial"/>
                <w:spacing w:val="-1"/>
              </w:rPr>
              <w:t xml:space="preserve"> </w:t>
            </w:r>
            <w:r w:rsidRPr="00BF5922">
              <w:rPr>
                <w:rFonts w:ascii="Arial" w:hAnsi="Arial" w:cs="Arial"/>
                <w:spacing w:val="-2"/>
              </w:rPr>
              <w:t>Environmental</w:t>
            </w:r>
            <w:r w:rsidRPr="00BF5922">
              <w:rPr>
                <w:rFonts w:ascii="Arial" w:hAnsi="Arial" w:cs="Arial"/>
                <w:spacing w:val="-5"/>
              </w:rPr>
              <w:t xml:space="preserve"> </w:t>
            </w:r>
            <w:r w:rsidRPr="00BF5922">
              <w:rPr>
                <w:rFonts w:ascii="Arial" w:hAnsi="Arial" w:cs="Arial"/>
                <w:spacing w:val="-1"/>
              </w:rPr>
              <w:t>Protection</w:t>
            </w:r>
            <w:r w:rsidRPr="00BF5922">
              <w:rPr>
                <w:rFonts w:ascii="Arial" w:hAnsi="Arial" w:cs="Arial"/>
                <w:spacing w:val="-3"/>
              </w:rPr>
              <w:t xml:space="preserve"> </w:t>
            </w:r>
            <w:r w:rsidR="002B69C9">
              <w:rPr>
                <w:rFonts w:ascii="Arial" w:hAnsi="Arial" w:cs="Arial"/>
              </w:rPr>
              <w:t xml:space="preserve">Act </w:t>
            </w:r>
            <w:r w:rsidR="002B69C9">
              <w:rPr>
                <w:rFonts w:ascii="Arial" w:hAnsi="Arial" w:cs="Arial"/>
                <w:spacing w:val="-2"/>
              </w:rPr>
              <w:t>1990</w:t>
            </w:r>
          </w:p>
          <w:p w14:paraId="0C208C9F" w14:textId="08510D73" w:rsidR="00127949" w:rsidRPr="00127949" w:rsidRDefault="00490118" w:rsidP="00127949">
            <w:pPr>
              <w:pStyle w:val="ListParagraph"/>
              <w:numPr>
                <w:ilvl w:val="0"/>
                <w:numId w:val="66"/>
              </w:numPr>
              <w:rPr>
                <w:rFonts w:ascii="Arial" w:hAnsi="Arial" w:cs="Arial"/>
                <w:spacing w:val="-1"/>
              </w:rPr>
            </w:pPr>
            <w:r w:rsidRPr="00BF5922">
              <w:rPr>
                <w:rFonts w:ascii="Arial" w:hAnsi="Arial" w:cs="Arial"/>
                <w:spacing w:val="-1"/>
              </w:rPr>
              <w:t>Assessment</w:t>
            </w:r>
            <w:r w:rsidRPr="00BF5922">
              <w:rPr>
                <w:rFonts w:ascii="Arial" w:hAnsi="Arial" w:cs="Arial"/>
                <w:spacing w:val="-2"/>
              </w:rPr>
              <w:t xml:space="preserve"> of </w:t>
            </w:r>
            <w:r w:rsidRPr="00BF5922">
              <w:rPr>
                <w:rFonts w:ascii="Arial" w:hAnsi="Arial" w:cs="Arial"/>
                <w:spacing w:val="-1"/>
              </w:rPr>
              <w:t>the risks</w:t>
            </w:r>
            <w:r w:rsidRPr="00BF5922">
              <w:rPr>
                <w:rFonts w:ascii="Arial" w:hAnsi="Arial" w:cs="Arial"/>
                <w:spacing w:val="-2"/>
              </w:rPr>
              <w:t xml:space="preserve"> </w:t>
            </w:r>
            <w:r w:rsidRPr="00BF5922">
              <w:rPr>
                <w:rFonts w:ascii="Arial" w:hAnsi="Arial" w:cs="Arial"/>
              </w:rPr>
              <w:t xml:space="preserve">in </w:t>
            </w:r>
            <w:r w:rsidRPr="00BF5922">
              <w:rPr>
                <w:rFonts w:ascii="Arial" w:hAnsi="Arial" w:cs="Arial"/>
                <w:spacing w:val="-2"/>
              </w:rPr>
              <w:t>the</w:t>
            </w:r>
            <w:r w:rsidRPr="00BF5922">
              <w:rPr>
                <w:rFonts w:ascii="Arial" w:hAnsi="Arial" w:cs="Arial"/>
                <w:spacing w:val="1"/>
              </w:rPr>
              <w:t xml:space="preserve"> </w:t>
            </w:r>
            <w:r w:rsidRPr="00BF5922">
              <w:rPr>
                <w:rFonts w:ascii="Arial" w:hAnsi="Arial" w:cs="Arial"/>
                <w:spacing w:val="-2"/>
              </w:rPr>
              <w:t>context</w:t>
            </w:r>
            <w:r w:rsidRPr="00BF5922">
              <w:rPr>
                <w:rFonts w:ascii="Arial" w:hAnsi="Arial" w:cs="Arial"/>
                <w:spacing w:val="-1"/>
              </w:rPr>
              <w:t xml:space="preserve"> of</w:t>
            </w:r>
            <w:r w:rsidRPr="00BF5922">
              <w:rPr>
                <w:rFonts w:ascii="Arial" w:hAnsi="Arial" w:cs="Arial"/>
                <w:spacing w:val="-2"/>
              </w:rPr>
              <w:t xml:space="preserve"> </w:t>
            </w:r>
            <w:r w:rsidRPr="00BF5922">
              <w:rPr>
                <w:rFonts w:ascii="Arial" w:hAnsi="Arial" w:cs="Arial"/>
                <w:spacing w:val="-1"/>
              </w:rPr>
              <w:t xml:space="preserve">the </w:t>
            </w:r>
            <w:r w:rsidRPr="00BF5922">
              <w:rPr>
                <w:rFonts w:ascii="Arial" w:hAnsi="Arial" w:cs="Arial"/>
                <w:spacing w:val="-2"/>
              </w:rPr>
              <w:t>protection</w:t>
            </w:r>
            <w:r w:rsidRPr="00BF5922">
              <w:rPr>
                <w:rFonts w:ascii="Arial" w:hAnsi="Arial" w:cs="Arial"/>
                <w:spacing w:val="48"/>
              </w:rPr>
              <w:t xml:space="preserve"> </w:t>
            </w:r>
            <w:r w:rsidRPr="00BF5922">
              <w:rPr>
                <w:rFonts w:ascii="Arial" w:hAnsi="Arial" w:cs="Arial"/>
                <w:spacing w:val="-2"/>
              </w:rPr>
              <w:t>of</w:t>
            </w:r>
            <w:r w:rsidRPr="00BF5922">
              <w:rPr>
                <w:rFonts w:ascii="Arial" w:hAnsi="Arial" w:cs="Arial"/>
                <w:spacing w:val="43"/>
              </w:rPr>
              <w:t xml:space="preserve"> </w:t>
            </w:r>
            <w:r w:rsidRPr="00BF5922">
              <w:rPr>
                <w:rFonts w:ascii="Arial" w:hAnsi="Arial" w:cs="Arial"/>
                <w:spacing w:val="-1"/>
              </w:rPr>
              <w:t>workers</w:t>
            </w:r>
            <w:r w:rsidRPr="00BF5922">
              <w:rPr>
                <w:rFonts w:ascii="Arial" w:hAnsi="Arial" w:cs="Arial"/>
                <w:spacing w:val="-2"/>
              </w:rPr>
              <w:t xml:space="preserve"> engaged</w:t>
            </w:r>
            <w:r w:rsidRPr="00BF5922">
              <w:rPr>
                <w:rFonts w:ascii="Arial" w:hAnsi="Arial" w:cs="Arial"/>
                <w:spacing w:val="2"/>
              </w:rPr>
              <w:t xml:space="preserve"> </w:t>
            </w:r>
            <w:r w:rsidRPr="00BF5922">
              <w:rPr>
                <w:rFonts w:ascii="Arial" w:hAnsi="Arial" w:cs="Arial"/>
                <w:spacing w:val="-1"/>
              </w:rPr>
              <w:t xml:space="preserve">in </w:t>
            </w:r>
            <w:r w:rsidRPr="00BF5922">
              <w:rPr>
                <w:rFonts w:ascii="Arial" w:hAnsi="Arial" w:cs="Arial"/>
              </w:rPr>
              <w:t>or</w:t>
            </w:r>
            <w:r w:rsidRPr="00BF5922">
              <w:rPr>
                <w:rFonts w:ascii="Arial" w:hAnsi="Arial" w:cs="Arial"/>
                <w:spacing w:val="-3"/>
              </w:rPr>
              <w:t xml:space="preserve"> </w:t>
            </w:r>
            <w:r w:rsidRPr="00BF5922">
              <w:rPr>
                <w:rFonts w:ascii="Arial" w:hAnsi="Arial" w:cs="Arial"/>
                <w:spacing w:val="-1"/>
              </w:rPr>
              <w:t>supporting</w:t>
            </w:r>
            <w:r w:rsidRPr="00BF5922">
              <w:rPr>
                <w:rFonts w:ascii="Arial" w:hAnsi="Arial" w:cs="Arial"/>
                <w:spacing w:val="-6"/>
              </w:rPr>
              <w:t xml:space="preserve"> </w:t>
            </w:r>
            <w:r w:rsidRPr="00BF5922">
              <w:rPr>
                <w:rFonts w:ascii="Arial" w:hAnsi="Arial" w:cs="Arial"/>
                <w:spacing w:val="-2"/>
              </w:rPr>
              <w:t>healthcare</w:t>
            </w:r>
            <w:r w:rsidRPr="00BF5922">
              <w:rPr>
                <w:rFonts w:ascii="Arial" w:hAnsi="Arial" w:cs="Arial"/>
                <w:spacing w:val="-4"/>
              </w:rPr>
              <w:t xml:space="preserve"> </w:t>
            </w:r>
            <w:r w:rsidRPr="00BF5922">
              <w:rPr>
                <w:rFonts w:ascii="Arial" w:hAnsi="Arial" w:cs="Arial"/>
                <w:spacing w:val="-1"/>
              </w:rPr>
              <w:t>delivery</w:t>
            </w:r>
            <w:r w:rsidRPr="00BF5922">
              <w:rPr>
                <w:rFonts w:ascii="Arial" w:hAnsi="Arial" w:cs="Arial"/>
                <w:spacing w:val="-5"/>
              </w:rPr>
              <w:t xml:space="preserve"> </w:t>
            </w:r>
            <w:r w:rsidRPr="00BF5922">
              <w:rPr>
                <w:rFonts w:ascii="Arial" w:hAnsi="Arial" w:cs="Arial"/>
                <w:spacing w:val="-2"/>
              </w:rPr>
              <w:t xml:space="preserve">and </w:t>
            </w:r>
            <w:r w:rsidRPr="00BF5922">
              <w:rPr>
                <w:rFonts w:ascii="Arial" w:hAnsi="Arial" w:cs="Arial"/>
                <w:spacing w:val="-1"/>
              </w:rPr>
              <w:t>customer</w:t>
            </w:r>
            <w:r w:rsidRPr="00BF5922">
              <w:rPr>
                <w:rFonts w:ascii="Arial" w:hAnsi="Arial" w:cs="Arial"/>
                <w:spacing w:val="-6"/>
              </w:rPr>
              <w:t xml:space="preserve"> </w:t>
            </w:r>
            <w:r w:rsidRPr="00BF5922">
              <w:rPr>
                <w:rFonts w:ascii="Arial" w:hAnsi="Arial" w:cs="Arial"/>
                <w:spacing w:val="-1"/>
              </w:rPr>
              <w:t>care</w:t>
            </w:r>
            <w:r w:rsidRPr="00BF5922">
              <w:rPr>
                <w:rFonts w:ascii="Arial" w:hAnsi="Arial" w:cs="Arial"/>
                <w:spacing w:val="3"/>
              </w:rPr>
              <w:t xml:space="preserve"> </w:t>
            </w:r>
            <w:r w:rsidRPr="00BF5922">
              <w:rPr>
                <w:rFonts w:ascii="Arial" w:hAnsi="Arial" w:cs="Arial"/>
              </w:rPr>
              <w:t>in</w:t>
            </w:r>
            <w:r w:rsidRPr="00BF5922">
              <w:rPr>
                <w:rFonts w:ascii="Arial" w:hAnsi="Arial" w:cs="Arial"/>
                <w:spacing w:val="41"/>
              </w:rPr>
              <w:t xml:space="preserve"> </w:t>
            </w:r>
            <w:r w:rsidRPr="00BF5922">
              <w:rPr>
                <w:rFonts w:ascii="Arial" w:hAnsi="Arial" w:cs="Arial"/>
                <w:spacing w:val="-1"/>
              </w:rPr>
              <w:t>waste</w:t>
            </w:r>
            <w:r w:rsidRPr="00BF5922">
              <w:rPr>
                <w:rFonts w:ascii="Arial" w:hAnsi="Arial" w:cs="Arial"/>
                <w:spacing w:val="1"/>
              </w:rPr>
              <w:t xml:space="preserve"> </w:t>
            </w:r>
            <w:r w:rsidRPr="00BF5922">
              <w:rPr>
                <w:rFonts w:ascii="Arial" w:hAnsi="Arial" w:cs="Arial"/>
                <w:spacing w:val="-2"/>
              </w:rPr>
              <w:t>and</w:t>
            </w:r>
            <w:r w:rsidRPr="00BF5922">
              <w:rPr>
                <w:rFonts w:ascii="Arial" w:hAnsi="Arial" w:cs="Arial"/>
                <w:spacing w:val="-1"/>
              </w:rPr>
              <w:t xml:space="preserve"> materials</w:t>
            </w:r>
            <w:r w:rsidRPr="00BF5922">
              <w:rPr>
                <w:rFonts w:ascii="Arial" w:hAnsi="Arial" w:cs="Arial"/>
                <w:spacing w:val="63"/>
              </w:rPr>
              <w:t xml:space="preserve"> </w:t>
            </w:r>
            <w:r w:rsidRPr="00BF5922">
              <w:rPr>
                <w:rFonts w:ascii="Arial" w:hAnsi="Arial" w:cs="Arial"/>
                <w:spacing w:val="-2"/>
              </w:rPr>
              <w:t>management,</w:t>
            </w:r>
            <w:r w:rsidRPr="00BF5922">
              <w:rPr>
                <w:rFonts w:ascii="Arial" w:hAnsi="Arial" w:cs="Arial"/>
                <w:spacing w:val="-1"/>
              </w:rPr>
              <w:t xml:space="preserve"> </w:t>
            </w:r>
            <w:r w:rsidRPr="00BF5922">
              <w:rPr>
                <w:rFonts w:ascii="Arial" w:hAnsi="Arial" w:cs="Arial"/>
              </w:rPr>
              <w:t>in</w:t>
            </w:r>
            <w:r w:rsidRPr="00BF5922">
              <w:rPr>
                <w:rFonts w:ascii="Arial" w:hAnsi="Arial" w:cs="Arial"/>
                <w:spacing w:val="-2"/>
              </w:rPr>
              <w:t xml:space="preserve"> the</w:t>
            </w:r>
            <w:r w:rsidRPr="00BF5922">
              <w:rPr>
                <w:rFonts w:ascii="Arial" w:hAnsi="Arial" w:cs="Arial"/>
                <w:spacing w:val="-4"/>
              </w:rPr>
              <w:t xml:space="preserve"> </w:t>
            </w:r>
            <w:r w:rsidRPr="00BF5922">
              <w:rPr>
                <w:rFonts w:ascii="Arial" w:hAnsi="Arial" w:cs="Arial"/>
                <w:spacing w:val="-2"/>
              </w:rPr>
              <w:t>protection</w:t>
            </w:r>
            <w:r w:rsidRPr="00BF5922">
              <w:rPr>
                <w:rFonts w:ascii="Arial" w:hAnsi="Arial" w:cs="Arial"/>
                <w:spacing w:val="-1"/>
              </w:rPr>
              <w:t xml:space="preserve"> of</w:t>
            </w:r>
            <w:r w:rsidRPr="00BF5922">
              <w:rPr>
                <w:rFonts w:ascii="Arial" w:hAnsi="Arial" w:cs="Arial"/>
                <w:spacing w:val="-2"/>
              </w:rPr>
              <w:t xml:space="preserve"> </w:t>
            </w:r>
            <w:r w:rsidRPr="00BF5922">
              <w:rPr>
                <w:rFonts w:ascii="Arial" w:hAnsi="Arial" w:cs="Arial"/>
                <w:spacing w:val="-1"/>
              </w:rPr>
              <w:t xml:space="preserve">the public, and the </w:t>
            </w:r>
            <w:r w:rsidRPr="00BF5922">
              <w:rPr>
                <w:rFonts w:ascii="Arial" w:hAnsi="Arial" w:cs="Arial"/>
              </w:rPr>
              <w:t>local</w:t>
            </w:r>
            <w:r w:rsidRPr="00BF5922">
              <w:rPr>
                <w:rFonts w:ascii="Arial" w:hAnsi="Arial" w:cs="Arial"/>
                <w:spacing w:val="73"/>
              </w:rPr>
              <w:t xml:space="preserve"> </w:t>
            </w:r>
            <w:r w:rsidRPr="00BF5922">
              <w:rPr>
                <w:rFonts w:ascii="Arial" w:hAnsi="Arial" w:cs="Arial"/>
                <w:spacing w:val="-1"/>
              </w:rPr>
              <w:t>and wider</w:t>
            </w:r>
            <w:r w:rsidRPr="00BF5922">
              <w:rPr>
                <w:rFonts w:ascii="Arial" w:hAnsi="Arial" w:cs="Arial"/>
                <w:spacing w:val="49"/>
              </w:rPr>
              <w:t xml:space="preserve"> </w:t>
            </w:r>
            <w:r w:rsidR="006B103A">
              <w:rPr>
                <w:rFonts w:ascii="Arial" w:hAnsi="Arial" w:cs="Arial"/>
                <w:spacing w:val="-2"/>
              </w:rPr>
              <w:t>environment</w:t>
            </w:r>
          </w:p>
          <w:p w14:paraId="387AFBF2" w14:textId="5755CBF3" w:rsidR="00490118" w:rsidRPr="00BF5922" w:rsidRDefault="00490118" w:rsidP="007733FE">
            <w:pPr>
              <w:pStyle w:val="ListParagraph"/>
              <w:numPr>
                <w:ilvl w:val="0"/>
                <w:numId w:val="66"/>
              </w:numPr>
              <w:rPr>
                <w:rFonts w:ascii="Arial" w:hAnsi="Arial" w:cs="Arial"/>
                <w:spacing w:val="-1"/>
              </w:rPr>
            </w:pPr>
            <w:r w:rsidRPr="00BF5922">
              <w:rPr>
                <w:rFonts w:ascii="Arial" w:hAnsi="Arial" w:cs="Arial"/>
                <w:spacing w:val="-2"/>
              </w:rPr>
              <w:t>Management of waste categories including</w:t>
            </w:r>
            <w:r w:rsidR="006B103A">
              <w:rPr>
                <w:rFonts w:ascii="Arial" w:hAnsi="Arial" w:cs="Arial"/>
                <w:spacing w:val="-2"/>
              </w:rPr>
              <w:t>:</w:t>
            </w:r>
          </w:p>
          <w:p w14:paraId="61203B38" w14:textId="2A2C5DF2" w:rsidR="00490118" w:rsidRPr="00BF5922" w:rsidRDefault="00490118" w:rsidP="006B103A">
            <w:pPr>
              <w:widowControl w:val="0"/>
              <w:numPr>
                <w:ilvl w:val="2"/>
                <w:numId w:val="64"/>
              </w:numPr>
              <w:tabs>
                <w:tab w:val="left" w:pos="1871"/>
              </w:tabs>
              <w:spacing w:before="240"/>
              <w:ind w:left="1162" w:right="546" w:hanging="404"/>
              <w:rPr>
                <w:rFonts w:ascii="Arial" w:eastAsia="Arial" w:hAnsi="Arial" w:cs="Arial"/>
                <w:szCs w:val="24"/>
              </w:rPr>
            </w:pPr>
            <w:r w:rsidRPr="00BF5922">
              <w:rPr>
                <w:rFonts w:ascii="Arial" w:eastAsia="Arial" w:hAnsi="Arial" w:cs="Arial"/>
                <w:b/>
                <w:bCs/>
                <w:spacing w:val="-2"/>
                <w:szCs w:val="24"/>
              </w:rPr>
              <w:t>healthcare</w:t>
            </w:r>
            <w:r w:rsidRPr="00BF5922">
              <w:rPr>
                <w:rFonts w:ascii="Arial" w:eastAsia="Arial" w:hAnsi="Arial" w:cs="Arial"/>
                <w:b/>
                <w:bCs/>
                <w:spacing w:val="2"/>
                <w:szCs w:val="24"/>
              </w:rPr>
              <w:t xml:space="preserve"> </w:t>
            </w:r>
            <w:r w:rsidRPr="00BF5922">
              <w:rPr>
                <w:rFonts w:ascii="Arial" w:eastAsia="Arial" w:hAnsi="Arial" w:cs="Arial"/>
                <w:b/>
                <w:bCs/>
                <w:spacing w:val="-1"/>
                <w:szCs w:val="24"/>
              </w:rPr>
              <w:t>(including</w:t>
            </w:r>
            <w:r w:rsidRPr="00BF5922">
              <w:rPr>
                <w:rFonts w:ascii="Arial" w:eastAsia="Arial" w:hAnsi="Arial" w:cs="Arial"/>
                <w:b/>
                <w:bCs/>
                <w:spacing w:val="-2"/>
                <w:szCs w:val="24"/>
              </w:rPr>
              <w:t xml:space="preserve"> clinical)</w:t>
            </w:r>
            <w:r w:rsidRPr="00BF5922">
              <w:rPr>
                <w:rFonts w:ascii="Arial" w:eastAsia="Arial" w:hAnsi="Arial" w:cs="Arial"/>
                <w:b/>
                <w:bCs/>
                <w:spacing w:val="-7"/>
                <w:szCs w:val="24"/>
              </w:rPr>
              <w:t xml:space="preserve"> </w:t>
            </w:r>
            <w:r w:rsidRPr="00BF5922">
              <w:rPr>
                <w:rFonts w:ascii="Arial" w:eastAsia="Arial" w:hAnsi="Arial" w:cs="Arial"/>
                <w:b/>
                <w:bCs/>
                <w:szCs w:val="24"/>
              </w:rPr>
              <w:t>waste</w:t>
            </w:r>
            <w:r w:rsidRPr="00BF5922">
              <w:rPr>
                <w:rFonts w:ascii="Arial" w:eastAsia="Arial" w:hAnsi="Arial" w:cs="Arial"/>
                <w:b/>
                <w:bCs/>
                <w:spacing w:val="-1"/>
                <w:szCs w:val="24"/>
              </w:rPr>
              <w:t xml:space="preserve"> </w:t>
            </w:r>
            <w:r w:rsidRPr="00BF5922">
              <w:rPr>
                <w:rFonts w:ascii="Arial" w:eastAsia="Arial" w:hAnsi="Arial" w:cs="Arial"/>
                <w:szCs w:val="24"/>
              </w:rPr>
              <w:t>–</w:t>
            </w:r>
            <w:r w:rsidRPr="00BF5922">
              <w:rPr>
                <w:rFonts w:ascii="Arial" w:eastAsia="Arial" w:hAnsi="Arial" w:cs="Arial"/>
                <w:spacing w:val="1"/>
                <w:szCs w:val="24"/>
              </w:rPr>
              <w:t xml:space="preserve"> </w:t>
            </w:r>
            <w:r w:rsidRPr="00BF5922">
              <w:rPr>
                <w:rFonts w:ascii="Arial" w:eastAsia="Arial" w:hAnsi="Arial" w:cs="Arial"/>
                <w:spacing w:val="-1"/>
                <w:szCs w:val="24"/>
              </w:rPr>
              <w:t>waste</w:t>
            </w:r>
            <w:r w:rsidRPr="00BF5922">
              <w:rPr>
                <w:rFonts w:ascii="Arial" w:eastAsia="Arial" w:hAnsi="Arial" w:cs="Arial"/>
                <w:spacing w:val="1"/>
                <w:szCs w:val="24"/>
              </w:rPr>
              <w:t xml:space="preserve"> </w:t>
            </w:r>
            <w:r w:rsidRPr="00BF5922">
              <w:rPr>
                <w:rFonts w:ascii="Arial" w:eastAsia="Arial" w:hAnsi="Arial" w:cs="Arial"/>
                <w:spacing w:val="-2"/>
                <w:szCs w:val="24"/>
              </w:rPr>
              <w:t>produced</w:t>
            </w:r>
            <w:r w:rsidRPr="00BF5922">
              <w:rPr>
                <w:rFonts w:ascii="Arial" w:eastAsia="Arial" w:hAnsi="Arial" w:cs="Arial"/>
                <w:spacing w:val="-1"/>
                <w:szCs w:val="24"/>
              </w:rPr>
              <w:t xml:space="preserve"> </w:t>
            </w:r>
            <w:r w:rsidRPr="00BF5922">
              <w:rPr>
                <w:rFonts w:ascii="Arial" w:eastAsia="Arial" w:hAnsi="Arial" w:cs="Arial"/>
                <w:szCs w:val="24"/>
              </w:rPr>
              <w:t>as</w:t>
            </w:r>
            <w:r w:rsidRPr="00BF5922">
              <w:rPr>
                <w:rFonts w:ascii="Arial" w:eastAsia="Arial" w:hAnsi="Arial" w:cs="Arial"/>
                <w:spacing w:val="-2"/>
                <w:szCs w:val="24"/>
              </w:rPr>
              <w:t xml:space="preserve"> </w:t>
            </w:r>
            <w:r w:rsidRPr="00BF5922">
              <w:rPr>
                <w:rFonts w:ascii="Arial" w:eastAsia="Arial" w:hAnsi="Arial" w:cs="Arial"/>
                <w:szCs w:val="24"/>
              </w:rPr>
              <w:t>a</w:t>
            </w:r>
            <w:r w:rsidRPr="00BF5922">
              <w:rPr>
                <w:rFonts w:ascii="Arial" w:eastAsia="Arial" w:hAnsi="Arial" w:cs="Arial"/>
                <w:spacing w:val="-1"/>
                <w:szCs w:val="24"/>
              </w:rPr>
              <w:t xml:space="preserve"> </w:t>
            </w:r>
            <w:r w:rsidRPr="00BF5922">
              <w:rPr>
                <w:rFonts w:ascii="Arial" w:eastAsia="Arial" w:hAnsi="Arial" w:cs="Arial"/>
                <w:spacing w:val="-2"/>
                <w:szCs w:val="24"/>
              </w:rPr>
              <w:t>direct</w:t>
            </w:r>
            <w:r w:rsidRPr="00BF5922">
              <w:rPr>
                <w:rFonts w:ascii="Arial" w:eastAsia="Arial" w:hAnsi="Arial" w:cs="Arial"/>
                <w:spacing w:val="-6"/>
                <w:szCs w:val="24"/>
              </w:rPr>
              <w:t xml:space="preserve"> </w:t>
            </w:r>
            <w:r w:rsidRPr="00BF5922">
              <w:rPr>
                <w:rFonts w:ascii="Arial" w:eastAsia="Arial" w:hAnsi="Arial" w:cs="Arial"/>
                <w:szCs w:val="24"/>
              </w:rPr>
              <w:t>result</w:t>
            </w:r>
            <w:r w:rsidR="006B103A">
              <w:rPr>
                <w:rFonts w:ascii="Arial" w:eastAsia="Arial" w:hAnsi="Arial" w:cs="Arial"/>
                <w:spacing w:val="71"/>
                <w:szCs w:val="24"/>
              </w:rPr>
              <w:t xml:space="preserve"> </w:t>
            </w:r>
            <w:r w:rsidRPr="00BF5922">
              <w:rPr>
                <w:rFonts w:ascii="Arial" w:eastAsia="Arial" w:hAnsi="Arial" w:cs="Arial"/>
                <w:spacing w:val="-1"/>
                <w:szCs w:val="24"/>
              </w:rPr>
              <w:t>of</w:t>
            </w:r>
            <w:r w:rsidRPr="00BF5922">
              <w:rPr>
                <w:rFonts w:ascii="Arial" w:eastAsia="Arial" w:hAnsi="Arial" w:cs="Arial"/>
                <w:szCs w:val="24"/>
              </w:rPr>
              <w:t xml:space="preserve"> </w:t>
            </w:r>
            <w:r w:rsidRPr="00BF5922">
              <w:rPr>
                <w:rFonts w:ascii="Arial" w:eastAsia="Arial" w:hAnsi="Arial" w:cs="Arial"/>
                <w:spacing w:val="-2"/>
                <w:szCs w:val="24"/>
              </w:rPr>
              <w:t>healthcare</w:t>
            </w:r>
            <w:r w:rsidRPr="00BF5922">
              <w:rPr>
                <w:rFonts w:ascii="Arial" w:eastAsia="Arial" w:hAnsi="Arial" w:cs="Arial"/>
                <w:szCs w:val="24"/>
              </w:rPr>
              <w:t xml:space="preserve"> </w:t>
            </w:r>
            <w:r w:rsidRPr="00BF5922">
              <w:rPr>
                <w:rFonts w:ascii="Arial" w:eastAsia="Arial" w:hAnsi="Arial" w:cs="Arial"/>
                <w:spacing w:val="-2"/>
                <w:szCs w:val="24"/>
              </w:rPr>
              <w:t xml:space="preserve">activities </w:t>
            </w:r>
            <w:r w:rsidRPr="00BF5922">
              <w:rPr>
                <w:rFonts w:ascii="Arial" w:eastAsia="Arial" w:hAnsi="Arial" w:cs="Arial"/>
                <w:spacing w:val="-1"/>
                <w:szCs w:val="24"/>
              </w:rPr>
              <w:t>which</w:t>
            </w:r>
            <w:r w:rsidRPr="00BF5922">
              <w:rPr>
                <w:rFonts w:ascii="Arial" w:eastAsia="Arial" w:hAnsi="Arial" w:cs="Arial"/>
                <w:spacing w:val="-2"/>
                <w:szCs w:val="24"/>
              </w:rPr>
              <w:t xml:space="preserve"> </w:t>
            </w:r>
            <w:r w:rsidRPr="00BF5922">
              <w:rPr>
                <w:rFonts w:ascii="Arial" w:eastAsia="Arial" w:hAnsi="Arial" w:cs="Arial"/>
                <w:spacing w:val="-1"/>
                <w:szCs w:val="24"/>
              </w:rPr>
              <w:t>may</w:t>
            </w:r>
            <w:r w:rsidRPr="00BF5922">
              <w:rPr>
                <w:rFonts w:ascii="Arial" w:eastAsia="Arial" w:hAnsi="Arial" w:cs="Arial"/>
                <w:spacing w:val="-4"/>
                <w:szCs w:val="24"/>
              </w:rPr>
              <w:t xml:space="preserve"> </w:t>
            </w:r>
            <w:r w:rsidRPr="00BF5922">
              <w:rPr>
                <w:rFonts w:ascii="Arial" w:eastAsia="Arial" w:hAnsi="Arial" w:cs="Arial"/>
                <w:szCs w:val="24"/>
              </w:rPr>
              <w:t>pose</w:t>
            </w:r>
            <w:r w:rsidRPr="00BF5922">
              <w:rPr>
                <w:rFonts w:ascii="Arial" w:eastAsia="Arial" w:hAnsi="Arial" w:cs="Arial"/>
                <w:spacing w:val="-3"/>
                <w:szCs w:val="24"/>
              </w:rPr>
              <w:t xml:space="preserve"> </w:t>
            </w:r>
            <w:r w:rsidRPr="00BF5922">
              <w:rPr>
                <w:rFonts w:ascii="Arial" w:eastAsia="Arial" w:hAnsi="Arial" w:cs="Arial"/>
                <w:szCs w:val="24"/>
              </w:rPr>
              <w:t>a</w:t>
            </w:r>
            <w:r w:rsidRPr="00BF5922">
              <w:rPr>
                <w:rFonts w:ascii="Arial" w:eastAsia="Arial" w:hAnsi="Arial" w:cs="Arial"/>
                <w:spacing w:val="6"/>
                <w:szCs w:val="24"/>
              </w:rPr>
              <w:t xml:space="preserve"> </w:t>
            </w:r>
            <w:r w:rsidRPr="00BF5922">
              <w:rPr>
                <w:rFonts w:ascii="Arial" w:eastAsia="Arial" w:hAnsi="Arial" w:cs="Arial"/>
                <w:spacing w:val="-1"/>
                <w:szCs w:val="24"/>
              </w:rPr>
              <w:t>risk</w:t>
            </w:r>
            <w:r w:rsidRPr="00BF5922">
              <w:rPr>
                <w:rFonts w:ascii="Arial" w:eastAsia="Arial" w:hAnsi="Arial" w:cs="Arial"/>
                <w:spacing w:val="-2"/>
                <w:szCs w:val="24"/>
              </w:rPr>
              <w:t xml:space="preserve"> </w:t>
            </w:r>
            <w:r w:rsidRPr="00BF5922">
              <w:rPr>
                <w:rFonts w:ascii="Arial" w:eastAsia="Arial" w:hAnsi="Arial" w:cs="Arial"/>
                <w:spacing w:val="-1"/>
                <w:szCs w:val="24"/>
              </w:rPr>
              <w:t>of</w:t>
            </w:r>
            <w:r w:rsidRPr="00BF5922">
              <w:rPr>
                <w:rFonts w:ascii="Arial" w:eastAsia="Arial" w:hAnsi="Arial" w:cs="Arial"/>
                <w:spacing w:val="3"/>
                <w:szCs w:val="24"/>
              </w:rPr>
              <w:t xml:space="preserve"> </w:t>
            </w:r>
            <w:r w:rsidRPr="00BF5922">
              <w:rPr>
                <w:rFonts w:ascii="Arial" w:eastAsia="Arial" w:hAnsi="Arial" w:cs="Arial"/>
                <w:spacing w:val="-2"/>
                <w:szCs w:val="24"/>
              </w:rPr>
              <w:t>infection</w:t>
            </w:r>
            <w:r w:rsidRPr="00BF5922">
              <w:rPr>
                <w:rFonts w:ascii="Arial" w:eastAsia="Arial" w:hAnsi="Arial" w:cs="Arial"/>
                <w:spacing w:val="-3"/>
                <w:szCs w:val="24"/>
              </w:rPr>
              <w:t xml:space="preserve"> </w:t>
            </w:r>
            <w:r w:rsidRPr="00BF5922">
              <w:rPr>
                <w:rFonts w:ascii="Arial" w:eastAsia="Arial" w:hAnsi="Arial" w:cs="Arial"/>
                <w:spacing w:val="-1"/>
                <w:szCs w:val="24"/>
              </w:rPr>
              <w:t>and/or</w:t>
            </w:r>
            <w:r w:rsidRPr="00BF5922">
              <w:rPr>
                <w:rFonts w:ascii="Arial" w:eastAsia="Arial" w:hAnsi="Arial" w:cs="Arial"/>
                <w:szCs w:val="24"/>
              </w:rPr>
              <w:t xml:space="preserve"> </w:t>
            </w:r>
            <w:r w:rsidRPr="00BF5922">
              <w:rPr>
                <w:rFonts w:ascii="Arial" w:eastAsia="Arial" w:hAnsi="Arial" w:cs="Arial"/>
                <w:spacing w:val="-1"/>
                <w:szCs w:val="24"/>
              </w:rPr>
              <w:t>is</w:t>
            </w:r>
            <w:r w:rsidRPr="00BF5922">
              <w:rPr>
                <w:rFonts w:ascii="Arial" w:eastAsia="Arial" w:hAnsi="Arial" w:cs="Arial"/>
                <w:spacing w:val="63"/>
                <w:szCs w:val="24"/>
              </w:rPr>
              <w:t xml:space="preserve"> </w:t>
            </w:r>
            <w:r w:rsidRPr="00BF5922">
              <w:rPr>
                <w:rFonts w:ascii="Arial" w:eastAsia="Arial" w:hAnsi="Arial" w:cs="Arial"/>
                <w:spacing w:val="-1"/>
                <w:szCs w:val="24"/>
              </w:rPr>
              <w:t>medicinally</w:t>
            </w:r>
            <w:r w:rsidRPr="00BF5922">
              <w:rPr>
                <w:rFonts w:ascii="Arial" w:eastAsia="Arial" w:hAnsi="Arial" w:cs="Arial"/>
                <w:spacing w:val="-4"/>
                <w:szCs w:val="24"/>
              </w:rPr>
              <w:t xml:space="preserve"> </w:t>
            </w:r>
            <w:r w:rsidRPr="00BF5922">
              <w:rPr>
                <w:rFonts w:ascii="Arial" w:eastAsia="Arial" w:hAnsi="Arial" w:cs="Arial"/>
                <w:spacing w:val="-1"/>
                <w:szCs w:val="24"/>
              </w:rPr>
              <w:t>contaminated;</w:t>
            </w:r>
          </w:p>
          <w:p w14:paraId="2C8CB80D" w14:textId="4E0675DF" w:rsidR="00490118" w:rsidRPr="00BF5922" w:rsidRDefault="00490118" w:rsidP="006B103A">
            <w:pPr>
              <w:pStyle w:val="BodyText"/>
              <w:numPr>
                <w:ilvl w:val="2"/>
                <w:numId w:val="64"/>
              </w:numPr>
              <w:tabs>
                <w:tab w:val="left" w:pos="1871"/>
              </w:tabs>
              <w:spacing w:before="120"/>
              <w:ind w:left="1162" w:right="670" w:hanging="404"/>
              <w:rPr>
                <w:rFonts w:ascii="Arial" w:hAnsi="Arial" w:cs="Arial"/>
                <w:sz w:val="24"/>
                <w:szCs w:val="24"/>
              </w:rPr>
            </w:pPr>
            <w:r w:rsidRPr="00BF5922">
              <w:rPr>
                <w:rFonts w:ascii="Arial" w:hAnsi="Arial" w:cs="Arial"/>
                <w:b/>
                <w:bCs/>
                <w:spacing w:val="-1"/>
                <w:sz w:val="24"/>
                <w:szCs w:val="24"/>
              </w:rPr>
              <w:t>other</w:t>
            </w:r>
            <w:r w:rsidRPr="00BF5922">
              <w:rPr>
                <w:rFonts w:ascii="Arial" w:hAnsi="Arial" w:cs="Arial"/>
                <w:b/>
                <w:bCs/>
                <w:sz w:val="24"/>
                <w:szCs w:val="24"/>
              </w:rPr>
              <w:t xml:space="preserve"> </w:t>
            </w:r>
            <w:r w:rsidRPr="00BF5922">
              <w:rPr>
                <w:rFonts w:ascii="Arial" w:hAnsi="Arial" w:cs="Arial"/>
                <w:b/>
                <w:bCs/>
                <w:spacing w:val="-2"/>
                <w:sz w:val="24"/>
                <w:szCs w:val="24"/>
              </w:rPr>
              <w:t>(non-healthcare)</w:t>
            </w:r>
            <w:r w:rsidRPr="00BF5922">
              <w:rPr>
                <w:rFonts w:ascii="Arial" w:hAnsi="Arial" w:cs="Arial"/>
                <w:b/>
                <w:bCs/>
                <w:sz w:val="24"/>
                <w:szCs w:val="24"/>
              </w:rPr>
              <w:t xml:space="preserve"> </w:t>
            </w:r>
            <w:r w:rsidRPr="00BF5922">
              <w:rPr>
                <w:rFonts w:ascii="Arial" w:hAnsi="Arial" w:cs="Arial"/>
                <w:b/>
                <w:bCs/>
                <w:spacing w:val="-1"/>
                <w:sz w:val="24"/>
                <w:szCs w:val="24"/>
              </w:rPr>
              <w:t>special</w:t>
            </w:r>
            <w:r w:rsidRPr="00BF5922">
              <w:rPr>
                <w:rFonts w:ascii="Arial" w:hAnsi="Arial" w:cs="Arial"/>
                <w:b/>
                <w:bCs/>
                <w:spacing w:val="-8"/>
                <w:sz w:val="24"/>
                <w:szCs w:val="24"/>
              </w:rPr>
              <w:t xml:space="preserve"> </w:t>
            </w:r>
            <w:r w:rsidRPr="00BF5922">
              <w:rPr>
                <w:rFonts w:ascii="Arial" w:hAnsi="Arial" w:cs="Arial"/>
                <w:b/>
                <w:bCs/>
                <w:spacing w:val="-1"/>
                <w:sz w:val="24"/>
                <w:szCs w:val="24"/>
              </w:rPr>
              <w:t>wastes</w:t>
            </w:r>
            <w:r w:rsidRPr="00BF5922">
              <w:rPr>
                <w:rFonts w:ascii="Arial" w:hAnsi="Arial" w:cs="Arial"/>
                <w:b/>
                <w:bCs/>
                <w:spacing w:val="4"/>
                <w:sz w:val="24"/>
                <w:szCs w:val="24"/>
              </w:rPr>
              <w:t xml:space="preserve"> </w:t>
            </w:r>
            <w:r w:rsidRPr="00BF5922">
              <w:rPr>
                <w:rFonts w:ascii="Arial" w:hAnsi="Arial" w:cs="Arial"/>
                <w:sz w:val="24"/>
                <w:szCs w:val="24"/>
              </w:rPr>
              <w:t>–</w:t>
            </w:r>
            <w:r w:rsidRPr="00BF5922">
              <w:rPr>
                <w:rFonts w:ascii="Arial" w:hAnsi="Arial" w:cs="Arial"/>
                <w:spacing w:val="-1"/>
                <w:sz w:val="24"/>
                <w:szCs w:val="24"/>
              </w:rPr>
              <w:t xml:space="preserve"> waste</w:t>
            </w:r>
            <w:r w:rsidRPr="00BF5922">
              <w:rPr>
                <w:rFonts w:ascii="Arial" w:hAnsi="Arial" w:cs="Arial"/>
                <w:spacing w:val="2"/>
                <w:sz w:val="24"/>
                <w:szCs w:val="24"/>
              </w:rPr>
              <w:t xml:space="preserve"> </w:t>
            </w:r>
            <w:r w:rsidRPr="00BF5922">
              <w:rPr>
                <w:rFonts w:ascii="Arial" w:hAnsi="Arial" w:cs="Arial"/>
                <w:spacing w:val="-2"/>
                <w:sz w:val="24"/>
                <w:szCs w:val="24"/>
              </w:rPr>
              <w:t>with</w:t>
            </w:r>
            <w:r w:rsidRPr="00BF5922">
              <w:rPr>
                <w:rFonts w:ascii="Arial" w:hAnsi="Arial" w:cs="Arial"/>
                <w:spacing w:val="-1"/>
                <w:sz w:val="24"/>
                <w:szCs w:val="24"/>
              </w:rPr>
              <w:t xml:space="preserve"> </w:t>
            </w:r>
            <w:r w:rsidRPr="00BF5922">
              <w:rPr>
                <w:rFonts w:ascii="Arial" w:hAnsi="Arial" w:cs="Arial"/>
                <w:spacing w:val="-2"/>
                <w:sz w:val="24"/>
                <w:szCs w:val="24"/>
              </w:rPr>
              <w:t>hazardous</w:t>
            </w:r>
            <w:r w:rsidR="006B103A">
              <w:rPr>
                <w:rFonts w:ascii="Arial" w:hAnsi="Arial" w:cs="Arial"/>
                <w:spacing w:val="-2"/>
                <w:sz w:val="24"/>
                <w:szCs w:val="24"/>
              </w:rPr>
              <w:t xml:space="preserve"> </w:t>
            </w:r>
            <w:r w:rsidRPr="00BF5922">
              <w:rPr>
                <w:rFonts w:ascii="Arial" w:hAnsi="Arial" w:cs="Arial"/>
                <w:spacing w:val="-2"/>
                <w:sz w:val="24"/>
                <w:szCs w:val="24"/>
              </w:rPr>
              <w:t>characteristics</w:t>
            </w:r>
            <w:r w:rsidRPr="00BF5922">
              <w:rPr>
                <w:rFonts w:ascii="Arial" w:hAnsi="Arial" w:cs="Arial"/>
                <w:spacing w:val="-1"/>
                <w:sz w:val="24"/>
                <w:szCs w:val="24"/>
              </w:rPr>
              <w:t xml:space="preserve"> </w:t>
            </w:r>
            <w:r w:rsidRPr="00BF5922">
              <w:rPr>
                <w:rFonts w:ascii="Arial" w:hAnsi="Arial" w:cs="Arial"/>
                <w:spacing w:val="-2"/>
                <w:sz w:val="24"/>
                <w:szCs w:val="24"/>
              </w:rPr>
              <w:t>produced</w:t>
            </w:r>
            <w:r w:rsidRPr="00BF5922">
              <w:rPr>
                <w:rFonts w:ascii="Arial" w:hAnsi="Arial" w:cs="Arial"/>
                <w:spacing w:val="-3"/>
                <w:sz w:val="24"/>
                <w:szCs w:val="24"/>
              </w:rPr>
              <w:t xml:space="preserve"> </w:t>
            </w:r>
            <w:r w:rsidRPr="00BF5922">
              <w:rPr>
                <w:rFonts w:ascii="Arial" w:hAnsi="Arial" w:cs="Arial"/>
                <w:spacing w:val="-1"/>
                <w:sz w:val="24"/>
                <w:szCs w:val="24"/>
              </w:rPr>
              <w:t xml:space="preserve">from </w:t>
            </w:r>
            <w:r w:rsidRPr="00BF5922">
              <w:rPr>
                <w:rFonts w:ascii="Arial" w:hAnsi="Arial" w:cs="Arial"/>
                <w:spacing w:val="-2"/>
                <w:sz w:val="24"/>
                <w:szCs w:val="24"/>
              </w:rPr>
              <w:t>support</w:t>
            </w:r>
            <w:r w:rsidRPr="00BF5922">
              <w:rPr>
                <w:rFonts w:ascii="Arial" w:hAnsi="Arial" w:cs="Arial"/>
                <w:spacing w:val="1"/>
                <w:sz w:val="24"/>
                <w:szCs w:val="24"/>
              </w:rPr>
              <w:t xml:space="preserve"> </w:t>
            </w:r>
            <w:r w:rsidRPr="00BF5922">
              <w:rPr>
                <w:rFonts w:ascii="Arial" w:hAnsi="Arial" w:cs="Arial"/>
                <w:spacing w:val="-2"/>
                <w:sz w:val="24"/>
                <w:szCs w:val="24"/>
              </w:rPr>
              <w:t xml:space="preserve">(non-healthcare) </w:t>
            </w:r>
            <w:r w:rsidRPr="00BF5922">
              <w:rPr>
                <w:rFonts w:ascii="Arial" w:hAnsi="Arial" w:cs="Arial"/>
                <w:spacing w:val="-1"/>
                <w:sz w:val="24"/>
                <w:szCs w:val="24"/>
              </w:rPr>
              <w:t>activities,</w:t>
            </w:r>
            <w:r w:rsidRPr="00BF5922">
              <w:rPr>
                <w:rFonts w:ascii="Arial" w:hAnsi="Arial" w:cs="Arial"/>
                <w:spacing w:val="-2"/>
                <w:sz w:val="24"/>
                <w:szCs w:val="24"/>
              </w:rPr>
              <w:t xml:space="preserve"> such</w:t>
            </w:r>
            <w:r w:rsidRPr="00BF5922">
              <w:rPr>
                <w:rFonts w:ascii="Arial" w:hAnsi="Arial" w:cs="Arial"/>
                <w:spacing w:val="1"/>
                <w:sz w:val="24"/>
                <w:szCs w:val="24"/>
              </w:rPr>
              <w:t xml:space="preserve"> </w:t>
            </w:r>
            <w:r w:rsidRPr="00BF5922">
              <w:rPr>
                <w:rFonts w:ascii="Arial" w:hAnsi="Arial" w:cs="Arial"/>
                <w:sz w:val="24"/>
                <w:szCs w:val="24"/>
              </w:rPr>
              <w:t>as</w:t>
            </w:r>
            <w:r w:rsidRPr="00BF5922">
              <w:rPr>
                <w:rFonts w:ascii="Arial" w:hAnsi="Arial" w:cs="Arial"/>
                <w:spacing w:val="59"/>
                <w:sz w:val="24"/>
                <w:szCs w:val="24"/>
              </w:rPr>
              <w:t xml:space="preserve"> </w:t>
            </w:r>
            <w:r w:rsidRPr="00BF5922">
              <w:rPr>
                <w:rFonts w:ascii="Arial" w:hAnsi="Arial" w:cs="Arial"/>
                <w:sz w:val="24"/>
                <w:szCs w:val="24"/>
              </w:rPr>
              <w:t>paints,</w:t>
            </w:r>
            <w:r w:rsidRPr="00BF5922">
              <w:rPr>
                <w:rFonts w:ascii="Arial" w:hAnsi="Arial" w:cs="Arial"/>
                <w:spacing w:val="-4"/>
                <w:sz w:val="24"/>
                <w:szCs w:val="24"/>
              </w:rPr>
              <w:t xml:space="preserve"> </w:t>
            </w:r>
            <w:r w:rsidRPr="00BF5922">
              <w:rPr>
                <w:rFonts w:ascii="Arial" w:hAnsi="Arial" w:cs="Arial"/>
                <w:spacing w:val="-2"/>
                <w:sz w:val="24"/>
                <w:szCs w:val="24"/>
              </w:rPr>
              <w:t xml:space="preserve">batteries </w:t>
            </w:r>
            <w:r w:rsidRPr="00BF5922">
              <w:rPr>
                <w:rFonts w:ascii="Arial" w:hAnsi="Arial" w:cs="Arial"/>
                <w:spacing w:val="-1"/>
                <w:sz w:val="24"/>
                <w:szCs w:val="24"/>
              </w:rPr>
              <w:t>and waste</w:t>
            </w:r>
            <w:r w:rsidRPr="00BF5922">
              <w:rPr>
                <w:rFonts w:ascii="Arial" w:hAnsi="Arial" w:cs="Arial"/>
                <w:spacing w:val="2"/>
                <w:sz w:val="24"/>
                <w:szCs w:val="24"/>
              </w:rPr>
              <w:t xml:space="preserve"> </w:t>
            </w:r>
            <w:r w:rsidRPr="00BF5922">
              <w:rPr>
                <w:rFonts w:ascii="Arial" w:hAnsi="Arial" w:cs="Arial"/>
                <w:spacing w:val="-2"/>
                <w:sz w:val="24"/>
                <w:szCs w:val="24"/>
              </w:rPr>
              <w:t>electrical and electronic equipment</w:t>
            </w:r>
            <w:r w:rsidRPr="00BF5922">
              <w:rPr>
                <w:rFonts w:ascii="Arial" w:hAnsi="Arial" w:cs="Arial"/>
                <w:spacing w:val="2"/>
                <w:sz w:val="24"/>
                <w:szCs w:val="24"/>
              </w:rPr>
              <w:t xml:space="preserve"> </w:t>
            </w:r>
            <w:r w:rsidRPr="00BF5922">
              <w:rPr>
                <w:rFonts w:ascii="Arial" w:hAnsi="Arial" w:cs="Arial"/>
                <w:spacing w:val="-1"/>
                <w:sz w:val="24"/>
                <w:szCs w:val="24"/>
              </w:rPr>
              <w:t>(WEEE);</w:t>
            </w:r>
          </w:p>
          <w:p w14:paraId="2D7D82FF" w14:textId="0F44CA82" w:rsidR="00490118" w:rsidRPr="00BF5922" w:rsidRDefault="00490118" w:rsidP="006B103A">
            <w:pPr>
              <w:widowControl w:val="0"/>
              <w:numPr>
                <w:ilvl w:val="2"/>
                <w:numId w:val="64"/>
              </w:numPr>
              <w:tabs>
                <w:tab w:val="left" w:pos="1871"/>
              </w:tabs>
              <w:spacing w:before="120"/>
              <w:ind w:left="1162" w:right="846" w:hanging="404"/>
              <w:rPr>
                <w:rFonts w:ascii="Arial" w:eastAsia="Arial" w:hAnsi="Arial" w:cs="Arial"/>
                <w:szCs w:val="24"/>
              </w:rPr>
            </w:pPr>
            <w:r w:rsidRPr="00BF5922">
              <w:rPr>
                <w:rFonts w:ascii="Arial" w:eastAsia="Arial" w:hAnsi="Arial" w:cs="Arial"/>
                <w:b/>
                <w:bCs/>
                <w:spacing w:val="-2"/>
                <w:szCs w:val="24"/>
              </w:rPr>
              <w:t>source-segregated</w:t>
            </w:r>
            <w:r w:rsidR="00A72435" w:rsidRPr="00BF5922">
              <w:rPr>
                <w:rFonts w:ascii="Arial" w:eastAsia="Arial" w:hAnsi="Arial" w:cs="Arial"/>
                <w:b/>
                <w:bCs/>
                <w:spacing w:val="-1"/>
                <w:szCs w:val="24"/>
              </w:rPr>
              <w:t xml:space="preserve"> </w:t>
            </w:r>
            <w:proofErr w:type="spellStart"/>
            <w:r w:rsidRPr="00BF5922">
              <w:rPr>
                <w:rFonts w:ascii="Arial" w:eastAsia="Arial" w:hAnsi="Arial" w:cs="Arial"/>
                <w:b/>
                <w:bCs/>
                <w:spacing w:val="-2"/>
                <w:szCs w:val="24"/>
              </w:rPr>
              <w:t>recyclates</w:t>
            </w:r>
            <w:proofErr w:type="spellEnd"/>
            <w:r w:rsidRPr="00BF5922">
              <w:rPr>
                <w:rFonts w:ascii="Arial" w:eastAsia="Arial" w:hAnsi="Arial" w:cs="Arial"/>
                <w:b/>
                <w:bCs/>
                <w:spacing w:val="4"/>
                <w:szCs w:val="24"/>
              </w:rPr>
              <w:t xml:space="preserve"> </w:t>
            </w:r>
            <w:r w:rsidRPr="00BF5922">
              <w:rPr>
                <w:rFonts w:ascii="Arial" w:eastAsia="Arial" w:hAnsi="Arial" w:cs="Arial"/>
                <w:szCs w:val="24"/>
              </w:rPr>
              <w:t>–</w:t>
            </w:r>
            <w:r w:rsidRPr="00BF5922">
              <w:rPr>
                <w:rFonts w:ascii="Arial" w:eastAsia="Arial" w:hAnsi="Arial" w:cs="Arial"/>
                <w:spacing w:val="1"/>
                <w:szCs w:val="24"/>
              </w:rPr>
              <w:t xml:space="preserve"> </w:t>
            </w:r>
            <w:r w:rsidRPr="00BF5922">
              <w:rPr>
                <w:rFonts w:ascii="Arial" w:eastAsia="Arial" w:hAnsi="Arial" w:cs="Arial"/>
                <w:spacing w:val="-2"/>
                <w:szCs w:val="24"/>
              </w:rPr>
              <w:t xml:space="preserve">glass, </w:t>
            </w:r>
            <w:r w:rsidRPr="00BF5922">
              <w:rPr>
                <w:rFonts w:ascii="Arial" w:eastAsia="Arial" w:hAnsi="Arial" w:cs="Arial"/>
                <w:spacing w:val="-1"/>
                <w:szCs w:val="24"/>
              </w:rPr>
              <w:t>paper,</w:t>
            </w:r>
            <w:r w:rsidRPr="00BF5922">
              <w:rPr>
                <w:rFonts w:ascii="Arial" w:eastAsia="Arial" w:hAnsi="Arial" w:cs="Arial"/>
                <w:szCs w:val="24"/>
              </w:rPr>
              <w:t xml:space="preserve"> </w:t>
            </w:r>
            <w:r w:rsidRPr="00BF5922">
              <w:rPr>
                <w:rFonts w:ascii="Arial" w:eastAsia="Arial" w:hAnsi="Arial" w:cs="Arial"/>
                <w:spacing w:val="-1"/>
                <w:szCs w:val="24"/>
              </w:rPr>
              <w:t xml:space="preserve">card, plastics, </w:t>
            </w:r>
            <w:r w:rsidRPr="00BF5922">
              <w:rPr>
                <w:rFonts w:ascii="Arial" w:eastAsia="Arial" w:hAnsi="Arial" w:cs="Arial"/>
                <w:spacing w:val="-2"/>
                <w:szCs w:val="24"/>
              </w:rPr>
              <w:t>cans and</w:t>
            </w:r>
            <w:r w:rsidRPr="00BF5922">
              <w:rPr>
                <w:rFonts w:ascii="Arial" w:eastAsia="Arial" w:hAnsi="Arial" w:cs="Arial"/>
                <w:spacing w:val="49"/>
                <w:szCs w:val="24"/>
              </w:rPr>
              <w:t xml:space="preserve"> </w:t>
            </w:r>
            <w:r w:rsidRPr="00BF5922">
              <w:rPr>
                <w:rFonts w:ascii="Arial" w:eastAsia="Arial" w:hAnsi="Arial" w:cs="Arial"/>
                <w:szCs w:val="24"/>
              </w:rPr>
              <w:t>other</w:t>
            </w:r>
            <w:r w:rsidRPr="00BF5922">
              <w:rPr>
                <w:rFonts w:ascii="Arial" w:eastAsia="Arial" w:hAnsi="Arial" w:cs="Arial"/>
                <w:spacing w:val="-5"/>
                <w:szCs w:val="24"/>
              </w:rPr>
              <w:t xml:space="preserve"> </w:t>
            </w:r>
            <w:r w:rsidRPr="00BF5922">
              <w:rPr>
                <w:rFonts w:ascii="Arial" w:eastAsia="Arial" w:hAnsi="Arial" w:cs="Arial"/>
                <w:szCs w:val="24"/>
              </w:rPr>
              <w:t>metals</w:t>
            </w:r>
            <w:r w:rsidRPr="00BF5922">
              <w:rPr>
                <w:rFonts w:ascii="Arial" w:eastAsia="Arial" w:hAnsi="Arial" w:cs="Arial"/>
                <w:spacing w:val="-2"/>
                <w:szCs w:val="24"/>
              </w:rPr>
              <w:t xml:space="preserve"> suitable</w:t>
            </w:r>
            <w:r w:rsidRPr="00BF5922">
              <w:rPr>
                <w:rFonts w:ascii="Arial" w:eastAsia="Arial" w:hAnsi="Arial" w:cs="Arial"/>
                <w:spacing w:val="-4"/>
                <w:szCs w:val="24"/>
              </w:rPr>
              <w:t xml:space="preserve"> </w:t>
            </w:r>
            <w:r w:rsidRPr="00BF5922">
              <w:rPr>
                <w:rFonts w:ascii="Arial" w:eastAsia="Arial" w:hAnsi="Arial" w:cs="Arial"/>
                <w:szCs w:val="24"/>
              </w:rPr>
              <w:t xml:space="preserve">for </w:t>
            </w:r>
            <w:r w:rsidRPr="00BF5922">
              <w:rPr>
                <w:rFonts w:ascii="Arial" w:eastAsia="Arial" w:hAnsi="Arial" w:cs="Arial"/>
                <w:spacing w:val="-2"/>
                <w:szCs w:val="24"/>
              </w:rPr>
              <w:t>recycling;</w:t>
            </w:r>
          </w:p>
          <w:p w14:paraId="431733EC" w14:textId="77777777" w:rsidR="00490118" w:rsidRPr="00BF5922" w:rsidRDefault="00490118" w:rsidP="006B103A">
            <w:pPr>
              <w:pStyle w:val="BodyText"/>
              <w:numPr>
                <w:ilvl w:val="2"/>
                <w:numId w:val="64"/>
              </w:numPr>
              <w:tabs>
                <w:tab w:val="left" w:pos="1871"/>
              </w:tabs>
              <w:spacing w:before="120"/>
              <w:ind w:left="1162" w:hanging="404"/>
              <w:rPr>
                <w:rFonts w:ascii="Arial" w:hAnsi="Arial" w:cs="Arial"/>
                <w:sz w:val="24"/>
                <w:szCs w:val="24"/>
              </w:rPr>
            </w:pPr>
            <w:r w:rsidRPr="00BF5922">
              <w:rPr>
                <w:rFonts w:ascii="Arial" w:hAnsi="Arial" w:cs="Arial"/>
                <w:b/>
                <w:bCs/>
                <w:spacing w:val="-1"/>
                <w:sz w:val="24"/>
                <w:szCs w:val="24"/>
              </w:rPr>
              <w:t>food</w:t>
            </w:r>
            <w:r w:rsidRPr="00BF5922">
              <w:rPr>
                <w:rFonts w:ascii="Arial" w:hAnsi="Arial" w:cs="Arial"/>
                <w:b/>
                <w:bCs/>
                <w:spacing w:val="-8"/>
                <w:sz w:val="24"/>
                <w:szCs w:val="24"/>
              </w:rPr>
              <w:t xml:space="preserve"> </w:t>
            </w:r>
            <w:r w:rsidRPr="00BF5922">
              <w:rPr>
                <w:rFonts w:ascii="Arial" w:hAnsi="Arial" w:cs="Arial"/>
                <w:b/>
                <w:bCs/>
                <w:sz w:val="24"/>
                <w:szCs w:val="24"/>
              </w:rPr>
              <w:t>waste</w:t>
            </w:r>
            <w:r w:rsidRPr="00BF5922">
              <w:rPr>
                <w:rFonts w:ascii="Arial" w:hAnsi="Arial" w:cs="Arial"/>
                <w:b/>
                <w:bCs/>
                <w:spacing w:val="1"/>
                <w:sz w:val="24"/>
                <w:szCs w:val="24"/>
              </w:rPr>
              <w:t xml:space="preserve"> </w:t>
            </w:r>
            <w:r w:rsidRPr="00BF5922">
              <w:rPr>
                <w:rFonts w:ascii="Arial" w:hAnsi="Arial" w:cs="Arial"/>
                <w:sz w:val="24"/>
                <w:szCs w:val="24"/>
              </w:rPr>
              <w:t>–</w:t>
            </w:r>
            <w:r w:rsidRPr="00BF5922">
              <w:rPr>
                <w:rFonts w:ascii="Arial" w:hAnsi="Arial" w:cs="Arial"/>
                <w:spacing w:val="-1"/>
                <w:sz w:val="24"/>
                <w:szCs w:val="24"/>
              </w:rPr>
              <w:t xml:space="preserve"> </w:t>
            </w:r>
            <w:r w:rsidRPr="00BF5922">
              <w:rPr>
                <w:rFonts w:ascii="Arial" w:hAnsi="Arial" w:cs="Arial"/>
                <w:spacing w:val="-2"/>
                <w:sz w:val="24"/>
                <w:szCs w:val="24"/>
              </w:rPr>
              <w:t>unwanted</w:t>
            </w:r>
            <w:r w:rsidRPr="00BF5922">
              <w:rPr>
                <w:rFonts w:ascii="Arial" w:hAnsi="Arial" w:cs="Arial"/>
                <w:spacing w:val="-3"/>
                <w:sz w:val="24"/>
                <w:szCs w:val="24"/>
              </w:rPr>
              <w:t xml:space="preserve"> </w:t>
            </w:r>
            <w:r w:rsidRPr="00BF5922">
              <w:rPr>
                <w:rFonts w:ascii="Arial" w:hAnsi="Arial" w:cs="Arial"/>
                <w:sz w:val="24"/>
                <w:szCs w:val="24"/>
              </w:rPr>
              <w:t>food</w:t>
            </w:r>
            <w:r w:rsidRPr="00BF5922">
              <w:rPr>
                <w:rFonts w:ascii="Arial" w:hAnsi="Arial" w:cs="Arial"/>
                <w:spacing w:val="-3"/>
                <w:sz w:val="24"/>
                <w:szCs w:val="24"/>
              </w:rPr>
              <w:t xml:space="preserve"> </w:t>
            </w:r>
            <w:r w:rsidRPr="00BF5922">
              <w:rPr>
                <w:rFonts w:ascii="Arial" w:hAnsi="Arial" w:cs="Arial"/>
                <w:spacing w:val="-2"/>
                <w:sz w:val="24"/>
                <w:szCs w:val="24"/>
              </w:rPr>
              <w:t>from</w:t>
            </w:r>
            <w:r w:rsidRPr="00BF5922">
              <w:rPr>
                <w:rFonts w:ascii="Arial" w:hAnsi="Arial" w:cs="Arial"/>
                <w:spacing w:val="-1"/>
                <w:sz w:val="24"/>
                <w:szCs w:val="24"/>
              </w:rPr>
              <w:t xml:space="preserve"> </w:t>
            </w:r>
            <w:r w:rsidRPr="00BF5922">
              <w:rPr>
                <w:rFonts w:ascii="Arial" w:hAnsi="Arial" w:cs="Arial"/>
                <w:spacing w:val="-2"/>
                <w:sz w:val="24"/>
                <w:szCs w:val="24"/>
              </w:rPr>
              <w:t>patients,</w:t>
            </w:r>
            <w:r w:rsidRPr="00BF5922">
              <w:rPr>
                <w:rFonts w:ascii="Arial" w:hAnsi="Arial" w:cs="Arial"/>
                <w:spacing w:val="-4"/>
                <w:sz w:val="24"/>
                <w:szCs w:val="24"/>
              </w:rPr>
              <w:t xml:space="preserve"> </w:t>
            </w:r>
            <w:r w:rsidRPr="00BF5922">
              <w:rPr>
                <w:rFonts w:ascii="Arial" w:hAnsi="Arial" w:cs="Arial"/>
                <w:spacing w:val="-1"/>
                <w:sz w:val="24"/>
                <w:szCs w:val="24"/>
              </w:rPr>
              <w:t>staff</w:t>
            </w:r>
            <w:r w:rsidRPr="00BF5922">
              <w:rPr>
                <w:rFonts w:ascii="Arial" w:hAnsi="Arial" w:cs="Arial"/>
                <w:spacing w:val="1"/>
                <w:sz w:val="24"/>
                <w:szCs w:val="24"/>
              </w:rPr>
              <w:t xml:space="preserve"> </w:t>
            </w:r>
            <w:r w:rsidRPr="00BF5922">
              <w:rPr>
                <w:rFonts w:ascii="Arial" w:hAnsi="Arial" w:cs="Arial"/>
                <w:spacing w:val="-1"/>
                <w:sz w:val="24"/>
                <w:szCs w:val="24"/>
              </w:rPr>
              <w:t xml:space="preserve">and </w:t>
            </w:r>
            <w:r w:rsidRPr="00BF5922">
              <w:rPr>
                <w:rFonts w:ascii="Arial" w:hAnsi="Arial" w:cs="Arial"/>
                <w:spacing w:val="-2"/>
                <w:sz w:val="24"/>
                <w:szCs w:val="24"/>
              </w:rPr>
              <w:t xml:space="preserve">visitors </w:t>
            </w:r>
            <w:r w:rsidRPr="00BF5922">
              <w:rPr>
                <w:rFonts w:ascii="Arial" w:hAnsi="Arial" w:cs="Arial"/>
                <w:spacing w:val="-1"/>
                <w:sz w:val="24"/>
                <w:szCs w:val="24"/>
              </w:rPr>
              <w:t>of</w:t>
            </w:r>
            <w:r w:rsidRPr="00BF5922">
              <w:rPr>
                <w:rFonts w:ascii="Arial" w:hAnsi="Arial" w:cs="Arial"/>
                <w:spacing w:val="3"/>
                <w:sz w:val="24"/>
                <w:szCs w:val="24"/>
              </w:rPr>
              <w:t xml:space="preserve"> </w:t>
            </w:r>
            <w:r w:rsidRPr="00BF5922">
              <w:rPr>
                <w:rFonts w:ascii="Arial" w:hAnsi="Arial" w:cs="Arial"/>
                <w:spacing w:val="-2"/>
                <w:sz w:val="24"/>
                <w:szCs w:val="24"/>
              </w:rPr>
              <w:t>the</w:t>
            </w:r>
            <w:r w:rsidRPr="00BF5922">
              <w:rPr>
                <w:rFonts w:ascii="Arial" w:hAnsi="Arial" w:cs="Arial"/>
                <w:spacing w:val="1"/>
                <w:sz w:val="24"/>
                <w:szCs w:val="24"/>
              </w:rPr>
              <w:t xml:space="preserve"> </w:t>
            </w:r>
            <w:r w:rsidRPr="00BF5922">
              <w:rPr>
                <w:rFonts w:ascii="Arial" w:hAnsi="Arial" w:cs="Arial"/>
                <w:spacing w:val="-1"/>
                <w:sz w:val="24"/>
                <w:szCs w:val="24"/>
              </w:rPr>
              <w:t>site,</w:t>
            </w:r>
            <w:r w:rsidRPr="00BF5922">
              <w:rPr>
                <w:rFonts w:ascii="Arial" w:hAnsi="Arial" w:cs="Arial"/>
                <w:spacing w:val="-2"/>
                <w:sz w:val="24"/>
                <w:szCs w:val="24"/>
              </w:rPr>
              <w:t xml:space="preserve"> </w:t>
            </w:r>
            <w:r w:rsidRPr="00BF5922">
              <w:rPr>
                <w:rFonts w:ascii="Arial" w:hAnsi="Arial" w:cs="Arial"/>
                <w:spacing w:val="-1"/>
                <w:sz w:val="24"/>
                <w:szCs w:val="24"/>
              </w:rPr>
              <w:t>and</w:t>
            </w:r>
          </w:p>
          <w:p w14:paraId="6C2FC2EB" w14:textId="77777777" w:rsidR="00490118" w:rsidRPr="00BF5922" w:rsidRDefault="00490118" w:rsidP="006B103A">
            <w:pPr>
              <w:pStyle w:val="BodyText"/>
              <w:numPr>
                <w:ilvl w:val="2"/>
                <w:numId w:val="64"/>
              </w:numPr>
              <w:tabs>
                <w:tab w:val="left" w:pos="1871"/>
              </w:tabs>
              <w:spacing w:before="120"/>
              <w:ind w:left="1162" w:right="513" w:hanging="404"/>
              <w:rPr>
                <w:rFonts w:ascii="Arial" w:hAnsi="Arial" w:cs="Arial"/>
                <w:sz w:val="24"/>
                <w:szCs w:val="24"/>
              </w:rPr>
            </w:pPr>
            <w:proofErr w:type="gramStart"/>
            <w:r w:rsidRPr="00BF5922">
              <w:rPr>
                <w:rFonts w:ascii="Arial" w:hAnsi="Arial" w:cs="Arial"/>
                <w:b/>
                <w:bCs/>
                <w:sz w:val="24"/>
                <w:szCs w:val="24"/>
              </w:rPr>
              <w:t>residual</w:t>
            </w:r>
            <w:proofErr w:type="gramEnd"/>
            <w:r w:rsidRPr="00BF5922">
              <w:rPr>
                <w:rFonts w:ascii="Arial" w:hAnsi="Arial" w:cs="Arial"/>
                <w:b/>
                <w:bCs/>
                <w:spacing w:val="-8"/>
                <w:sz w:val="24"/>
                <w:szCs w:val="24"/>
              </w:rPr>
              <w:t xml:space="preserve"> </w:t>
            </w:r>
            <w:r w:rsidRPr="00BF5922">
              <w:rPr>
                <w:rFonts w:ascii="Arial" w:hAnsi="Arial" w:cs="Arial"/>
                <w:b/>
                <w:bCs/>
                <w:sz w:val="24"/>
                <w:szCs w:val="24"/>
              </w:rPr>
              <w:t>waste</w:t>
            </w:r>
            <w:r w:rsidRPr="00BF5922">
              <w:rPr>
                <w:rFonts w:ascii="Arial" w:hAnsi="Arial" w:cs="Arial"/>
                <w:b/>
                <w:bCs/>
                <w:spacing w:val="1"/>
                <w:sz w:val="24"/>
                <w:szCs w:val="24"/>
              </w:rPr>
              <w:t xml:space="preserve"> </w:t>
            </w:r>
            <w:r w:rsidRPr="00BF5922">
              <w:rPr>
                <w:rFonts w:ascii="Arial" w:hAnsi="Arial" w:cs="Arial"/>
                <w:sz w:val="24"/>
                <w:szCs w:val="24"/>
              </w:rPr>
              <w:t>–</w:t>
            </w:r>
            <w:r w:rsidRPr="00BF5922">
              <w:rPr>
                <w:rFonts w:ascii="Arial" w:hAnsi="Arial" w:cs="Arial"/>
                <w:spacing w:val="-1"/>
                <w:sz w:val="24"/>
                <w:szCs w:val="24"/>
              </w:rPr>
              <w:t xml:space="preserve"> </w:t>
            </w:r>
            <w:r w:rsidRPr="00BF5922">
              <w:rPr>
                <w:rFonts w:ascii="Arial" w:hAnsi="Arial" w:cs="Arial"/>
                <w:spacing w:val="-2"/>
                <w:sz w:val="24"/>
                <w:szCs w:val="24"/>
              </w:rPr>
              <w:t>the</w:t>
            </w:r>
            <w:r w:rsidRPr="00BF5922">
              <w:rPr>
                <w:rFonts w:ascii="Arial" w:hAnsi="Arial" w:cs="Arial"/>
                <w:spacing w:val="-4"/>
                <w:sz w:val="24"/>
                <w:szCs w:val="24"/>
              </w:rPr>
              <w:t xml:space="preserve"> </w:t>
            </w:r>
            <w:r w:rsidRPr="00BF5922">
              <w:rPr>
                <w:rFonts w:ascii="Arial" w:hAnsi="Arial" w:cs="Arial"/>
                <w:sz w:val="24"/>
                <w:szCs w:val="24"/>
              </w:rPr>
              <w:t>fraction</w:t>
            </w:r>
            <w:r w:rsidRPr="00BF5922">
              <w:rPr>
                <w:rFonts w:ascii="Arial" w:hAnsi="Arial" w:cs="Arial"/>
                <w:spacing w:val="1"/>
                <w:sz w:val="24"/>
                <w:szCs w:val="24"/>
              </w:rPr>
              <w:t xml:space="preserve"> </w:t>
            </w:r>
            <w:r w:rsidRPr="00BF5922">
              <w:rPr>
                <w:rFonts w:ascii="Arial" w:hAnsi="Arial" w:cs="Arial"/>
                <w:spacing w:val="-1"/>
                <w:sz w:val="24"/>
                <w:szCs w:val="24"/>
              </w:rPr>
              <w:t>of</w:t>
            </w:r>
            <w:r w:rsidRPr="00BF5922">
              <w:rPr>
                <w:rFonts w:ascii="Arial" w:hAnsi="Arial" w:cs="Arial"/>
                <w:spacing w:val="1"/>
                <w:sz w:val="24"/>
                <w:szCs w:val="24"/>
              </w:rPr>
              <w:t xml:space="preserve"> </w:t>
            </w:r>
            <w:r w:rsidRPr="00BF5922">
              <w:rPr>
                <w:rFonts w:ascii="Arial" w:hAnsi="Arial" w:cs="Arial"/>
                <w:spacing w:val="-2"/>
                <w:sz w:val="24"/>
                <w:szCs w:val="24"/>
              </w:rPr>
              <w:t>waste</w:t>
            </w:r>
            <w:r w:rsidRPr="00BF5922">
              <w:rPr>
                <w:rFonts w:ascii="Arial" w:hAnsi="Arial" w:cs="Arial"/>
                <w:spacing w:val="-1"/>
                <w:sz w:val="24"/>
                <w:szCs w:val="24"/>
              </w:rPr>
              <w:t xml:space="preserve"> that</w:t>
            </w:r>
            <w:r w:rsidRPr="00BF5922">
              <w:rPr>
                <w:rFonts w:ascii="Arial" w:hAnsi="Arial" w:cs="Arial"/>
                <w:sz w:val="24"/>
                <w:szCs w:val="24"/>
              </w:rPr>
              <w:t xml:space="preserve"> </w:t>
            </w:r>
            <w:r w:rsidRPr="00BF5922">
              <w:rPr>
                <w:rFonts w:ascii="Arial" w:hAnsi="Arial" w:cs="Arial"/>
                <w:spacing w:val="-2"/>
                <w:sz w:val="24"/>
                <w:szCs w:val="24"/>
              </w:rPr>
              <w:t>remains</w:t>
            </w:r>
            <w:r w:rsidRPr="00BF5922">
              <w:rPr>
                <w:rFonts w:ascii="Arial" w:hAnsi="Arial" w:cs="Arial"/>
                <w:spacing w:val="-4"/>
                <w:sz w:val="24"/>
                <w:szCs w:val="24"/>
              </w:rPr>
              <w:t xml:space="preserve"> </w:t>
            </w:r>
            <w:r w:rsidRPr="00BF5922">
              <w:rPr>
                <w:rFonts w:ascii="Arial" w:hAnsi="Arial" w:cs="Arial"/>
                <w:spacing w:val="-2"/>
                <w:sz w:val="24"/>
                <w:szCs w:val="24"/>
              </w:rPr>
              <w:t>once</w:t>
            </w:r>
            <w:r w:rsidRPr="00BF5922">
              <w:rPr>
                <w:rFonts w:ascii="Arial" w:hAnsi="Arial" w:cs="Arial"/>
                <w:spacing w:val="-1"/>
                <w:sz w:val="24"/>
                <w:szCs w:val="24"/>
              </w:rPr>
              <w:t xml:space="preserve"> </w:t>
            </w:r>
            <w:r w:rsidRPr="00BF5922">
              <w:rPr>
                <w:rFonts w:ascii="Arial" w:hAnsi="Arial" w:cs="Arial"/>
                <w:sz w:val="24"/>
                <w:szCs w:val="24"/>
              </w:rPr>
              <w:t>all</w:t>
            </w:r>
            <w:r w:rsidRPr="00BF5922">
              <w:rPr>
                <w:rFonts w:ascii="Arial" w:hAnsi="Arial" w:cs="Arial"/>
                <w:spacing w:val="2"/>
                <w:sz w:val="24"/>
                <w:szCs w:val="24"/>
              </w:rPr>
              <w:t xml:space="preserve"> </w:t>
            </w:r>
            <w:r w:rsidRPr="00BF5922">
              <w:rPr>
                <w:rFonts w:ascii="Arial" w:hAnsi="Arial" w:cs="Arial"/>
                <w:spacing w:val="-2"/>
                <w:sz w:val="24"/>
                <w:szCs w:val="24"/>
              </w:rPr>
              <w:t>special</w:t>
            </w:r>
            <w:r w:rsidRPr="00BF5922">
              <w:rPr>
                <w:rFonts w:ascii="Arial" w:hAnsi="Arial" w:cs="Arial"/>
                <w:spacing w:val="-5"/>
                <w:sz w:val="24"/>
                <w:szCs w:val="24"/>
              </w:rPr>
              <w:t xml:space="preserve"> </w:t>
            </w:r>
            <w:r w:rsidRPr="00BF5922">
              <w:rPr>
                <w:rFonts w:ascii="Arial" w:hAnsi="Arial" w:cs="Arial"/>
                <w:spacing w:val="-1"/>
                <w:sz w:val="24"/>
                <w:szCs w:val="24"/>
              </w:rPr>
              <w:t>waste,</w:t>
            </w:r>
            <w:r w:rsidRPr="00BF5922">
              <w:rPr>
                <w:rFonts w:ascii="Arial" w:hAnsi="Arial" w:cs="Arial"/>
                <w:spacing w:val="45"/>
                <w:sz w:val="24"/>
                <w:szCs w:val="24"/>
              </w:rPr>
              <w:t xml:space="preserve"> </w:t>
            </w:r>
            <w:proofErr w:type="spellStart"/>
            <w:r w:rsidRPr="00BF5922">
              <w:rPr>
                <w:rFonts w:ascii="Arial" w:hAnsi="Arial" w:cs="Arial"/>
                <w:spacing w:val="-1"/>
                <w:sz w:val="24"/>
                <w:szCs w:val="24"/>
              </w:rPr>
              <w:t>recyclates</w:t>
            </w:r>
            <w:proofErr w:type="spellEnd"/>
            <w:r w:rsidRPr="00BF5922">
              <w:rPr>
                <w:rFonts w:ascii="Arial" w:hAnsi="Arial" w:cs="Arial"/>
                <w:spacing w:val="-2"/>
                <w:sz w:val="24"/>
                <w:szCs w:val="24"/>
              </w:rPr>
              <w:t xml:space="preserve"> </w:t>
            </w:r>
            <w:r w:rsidRPr="00BF5922">
              <w:rPr>
                <w:rFonts w:ascii="Arial" w:hAnsi="Arial" w:cs="Arial"/>
                <w:sz w:val="24"/>
                <w:szCs w:val="24"/>
              </w:rPr>
              <w:t>and</w:t>
            </w:r>
            <w:r w:rsidRPr="00BF5922">
              <w:rPr>
                <w:rFonts w:ascii="Arial" w:hAnsi="Arial" w:cs="Arial"/>
                <w:spacing w:val="-4"/>
                <w:sz w:val="24"/>
                <w:szCs w:val="24"/>
              </w:rPr>
              <w:t xml:space="preserve"> </w:t>
            </w:r>
            <w:r w:rsidRPr="00BF5922">
              <w:rPr>
                <w:rFonts w:ascii="Arial" w:hAnsi="Arial" w:cs="Arial"/>
                <w:spacing w:val="-1"/>
                <w:sz w:val="24"/>
                <w:szCs w:val="24"/>
              </w:rPr>
              <w:t xml:space="preserve">food </w:t>
            </w:r>
            <w:r w:rsidRPr="00BF5922">
              <w:rPr>
                <w:rFonts w:ascii="Arial" w:hAnsi="Arial" w:cs="Arial"/>
                <w:spacing w:val="-2"/>
                <w:sz w:val="24"/>
                <w:szCs w:val="24"/>
              </w:rPr>
              <w:t>have</w:t>
            </w:r>
            <w:r w:rsidRPr="00BF5922">
              <w:rPr>
                <w:rFonts w:ascii="Arial" w:hAnsi="Arial" w:cs="Arial"/>
                <w:spacing w:val="1"/>
                <w:sz w:val="24"/>
                <w:szCs w:val="24"/>
              </w:rPr>
              <w:t xml:space="preserve"> </w:t>
            </w:r>
            <w:r w:rsidRPr="00BF5922">
              <w:rPr>
                <w:rFonts w:ascii="Arial" w:hAnsi="Arial" w:cs="Arial"/>
                <w:spacing w:val="-1"/>
                <w:sz w:val="24"/>
                <w:szCs w:val="24"/>
              </w:rPr>
              <w:t>been</w:t>
            </w:r>
            <w:r w:rsidRPr="00BF5922">
              <w:rPr>
                <w:rFonts w:ascii="Arial" w:hAnsi="Arial" w:cs="Arial"/>
                <w:spacing w:val="2"/>
                <w:sz w:val="24"/>
                <w:szCs w:val="24"/>
              </w:rPr>
              <w:t xml:space="preserve"> </w:t>
            </w:r>
            <w:r w:rsidRPr="00BF5922">
              <w:rPr>
                <w:rFonts w:ascii="Arial" w:hAnsi="Arial" w:cs="Arial"/>
                <w:spacing w:val="-2"/>
                <w:sz w:val="24"/>
                <w:szCs w:val="24"/>
              </w:rPr>
              <w:t>removed</w:t>
            </w:r>
            <w:r w:rsidRPr="00BF5922">
              <w:rPr>
                <w:rFonts w:ascii="Arial" w:hAnsi="Arial" w:cs="Arial"/>
                <w:spacing w:val="-1"/>
                <w:sz w:val="24"/>
                <w:szCs w:val="24"/>
              </w:rPr>
              <w:t xml:space="preserve"> </w:t>
            </w:r>
            <w:r w:rsidRPr="00BF5922">
              <w:rPr>
                <w:rFonts w:ascii="Arial" w:hAnsi="Arial" w:cs="Arial"/>
                <w:sz w:val="24"/>
                <w:szCs w:val="24"/>
              </w:rPr>
              <w:t>at</w:t>
            </w:r>
            <w:r w:rsidRPr="00BF5922">
              <w:rPr>
                <w:rFonts w:ascii="Arial" w:hAnsi="Arial" w:cs="Arial"/>
                <w:spacing w:val="-2"/>
                <w:sz w:val="24"/>
                <w:szCs w:val="24"/>
              </w:rPr>
              <w:t xml:space="preserve"> source.</w:t>
            </w:r>
            <w:r w:rsidRPr="00BF5922">
              <w:rPr>
                <w:rFonts w:ascii="Arial" w:hAnsi="Arial" w:cs="Arial"/>
                <w:spacing w:val="1"/>
                <w:sz w:val="24"/>
                <w:szCs w:val="24"/>
              </w:rPr>
              <w:t xml:space="preserve"> </w:t>
            </w:r>
            <w:r w:rsidRPr="00BF5922">
              <w:rPr>
                <w:rFonts w:ascii="Arial" w:hAnsi="Arial" w:cs="Arial"/>
                <w:sz w:val="24"/>
                <w:szCs w:val="24"/>
              </w:rPr>
              <w:t xml:space="preserve">This is </w:t>
            </w:r>
            <w:r w:rsidRPr="00BF5922">
              <w:rPr>
                <w:rFonts w:ascii="Arial" w:hAnsi="Arial" w:cs="Arial"/>
                <w:spacing w:val="-1"/>
                <w:sz w:val="24"/>
                <w:szCs w:val="24"/>
              </w:rPr>
              <w:t>typically</w:t>
            </w:r>
            <w:r w:rsidRPr="00BF5922">
              <w:rPr>
                <w:rFonts w:ascii="Arial" w:hAnsi="Arial" w:cs="Arial"/>
                <w:spacing w:val="30"/>
                <w:sz w:val="24"/>
                <w:szCs w:val="24"/>
              </w:rPr>
              <w:t xml:space="preserve"> </w:t>
            </w:r>
            <w:r w:rsidRPr="00BF5922">
              <w:rPr>
                <w:rFonts w:ascii="Arial" w:hAnsi="Arial" w:cs="Arial"/>
                <w:spacing w:val="-2"/>
                <w:sz w:val="24"/>
                <w:szCs w:val="24"/>
              </w:rPr>
              <w:t>described</w:t>
            </w:r>
            <w:r w:rsidRPr="00BF5922">
              <w:rPr>
                <w:rFonts w:ascii="Arial" w:hAnsi="Arial" w:cs="Arial"/>
                <w:spacing w:val="-3"/>
                <w:sz w:val="24"/>
                <w:szCs w:val="24"/>
              </w:rPr>
              <w:t xml:space="preserve"> </w:t>
            </w:r>
            <w:r w:rsidRPr="00BF5922">
              <w:rPr>
                <w:rFonts w:ascii="Arial" w:hAnsi="Arial" w:cs="Arial"/>
                <w:sz w:val="24"/>
                <w:szCs w:val="24"/>
              </w:rPr>
              <w:t xml:space="preserve">as </w:t>
            </w:r>
            <w:r w:rsidRPr="00BF5922">
              <w:rPr>
                <w:rFonts w:ascii="Arial" w:hAnsi="Arial" w:cs="Arial"/>
                <w:spacing w:val="-2"/>
                <w:sz w:val="24"/>
                <w:szCs w:val="24"/>
              </w:rPr>
              <w:t xml:space="preserve">‘black </w:t>
            </w:r>
            <w:r w:rsidRPr="00BF5922">
              <w:rPr>
                <w:rFonts w:ascii="Arial" w:hAnsi="Arial" w:cs="Arial"/>
                <w:spacing w:val="-1"/>
                <w:sz w:val="24"/>
                <w:szCs w:val="24"/>
              </w:rPr>
              <w:t>bag’</w:t>
            </w:r>
            <w:r w:rsidRPr="00BF5922">
              <w:rPr>
                <w:rFonts w:ascii="Arial" w:hAnsi="Arial" w:cs="Arial"/>
                <w:sz w:val="24"/>
                <w:szCs w:val="24"/>
              </w:rPr>
              <w:t xml:space="preserve"> or </w:t>
            </w:r>
            <w:r w:rsidRPr="00BF5922">
              <w:rPr>
                <w:rFonts w:ascii="Arial" w:hAnsi="Arial" w:cs="Arial"/>
                <w:spacing w:val="-1"/>
                <w:sz w:val="24"/>
                <w:szCs w:val="24"/>
              </w:rPr>
              <w:t>‘domestic’</w:t>
            </w:r>
            <w:r w:rsidRPr="00BF5922">
              <w:rPr>
                <w:rFonts w:ascii="Arial" w:hAnsi="Arial" w:cs="Arial"/>
                <w:spacing w:val="-5"/>
                <w:sz w:val="24"/>
                <w:szCs w:val="24"/>
              </w:rPr>
              <w:t xml:space="preserve"> </w:t>
            </w:r>
            <w:r w:rsidRPr="00BF5922">
              <w:rPr>
                <w:rFonts w:ascii="Arial" w:hAnsi="Arial" w:cs="Arial"/>
                <w:sz w:val="24"/>
                <w:szCs w:val="24"/>
              </w:rPr>
              <w:t>or</w:t>
            </w:r>
            <w:r w:rsidRPr="00BF5922">
              <w:rPr>
                <w:rFonts w:ascii="Arial" w:hAnsi="Arial" w:cs="Arial"/>
                <w:spacing w:val="-3"/>
                <w:sz w:val="24"/>
                <w:szCs w:val="24"/>
              </w:rPr>
              <w:t xml:space="preserve"> </w:t>
            </w:r>
            <w:r w:rsidRPr="00BF5922">
              <w:rPr>
                <w:rFonts w:ascii="Arial" w:hAnsi="Arial" w:cs="Arial"/>
                <w:spacing w:val="-1"/>
                <w:sz w:val="24"/>
                <w:szCs w:val="24"/>
              </w:rPr>
              <w:t>municipal</w:t>
            </w:r>
            <w:r w:rsidRPr="00BF5922">
              <w:rPr>
                <w:rFonts w:ascii="Arial" w:hAnsi="Arial" w:cs="Arial"/>
                <w:sz w:val="24"/>
                <w:szCs w:val="24"/>
              </w:rPr>
              <w:t xml:space="preserve"> </w:t>
            </w:r>
            <w:r w:rsidRPr="00BF5922">
              <w:rPr>
                <w:rFonts w:ascii="Arial" w:hAnsi="Arial" w:cs="Arial"/>
                <w:spacing w:val="-2"/>
                <w:sz w:val="24"/>
                <w:szCs w:val="24"/>
              </w:rPr>
              <w:t>waste.</w:t>
            </w:r>
          </w:p>
          <w:p w14:paraId="7F559792" w14:textId="77777777" w:rsidR="00490118" w:rsidRPr="00BF5922" w:rsidRDefault="00490118" w:rsidP="007733FE">
            <w:pPr>
              <w:rPr>
                <w:rFonts w:ascii="Arial" w:hAnsi="Arial" w:cs="Arial"/>
                <w:szCs w:val="24"/>
                <w:highlight w:val="yellow"/>
              </w:rPr>
            </w:pPr>
          </w:p>
          <w:p w14:paraId="11A4B2F4" w14:textId="7E592F21" w:rsidR="00490118" w:rsidRDefault="006B103A" w:rsidP="007733FE">
            <w:pPr>
              <w:rPr>
                <w:rFonts w:ascii="Arial" w:hAnsi="Arial" w:cs="Arial"/>
                <w:szCs w:val="24"/>
              </w:rPr>
            </w:pPr>
            <w:r>
              <w:rPr>
                <w:rFonts w:ascii="Arial" w:hAnsi="Arial" w:cs="Arial"/>
                <w:szCs w:val="24"/>
              </w:rPr>
              <w:t xml:space="preserve">In addition to the above, </w:t>
            </w:r>
            <w:r w:rsidR="00490118" w:rsidRPr="00BF5922">
              <w:rPr>
                <w:rFonts w:ascii="Arial" w:hAnsi="Arial" w:cs="Arial"/>
                <w:szCs w:val="24"/>
              </w:rPr>
              <w:t xml:space="preserve">NHS </w:t>
            </w:r>
            <w:r>
              <w:rPr>
                <w:rFonts w:ascii="Arial" w:hAnsi="Arial" w:cs="Arial"/>
                <w:szCs w:val="24"/>
              </w:rPr>
              <w:t>GJ</w:t>
            </w:r>
            <w:r w:rsidR="00490118" w:rsidRPr="00BF5922">
              <w:rPr>
                <w:rFonts w:ascii="Arial" w:hAnsi="Arial" w:cs="Arial"/>
                <w:szCs w:val="24"/>
              </w:rPr>
              <w:t xml:space="preserve"> has sustainability governance in place through the Climate Change and Sustainability Strat</w:t>
            </w:r>
            <w:r w:rsidR="001362C1" w:rsidRPr="00BF5922">
              <w:rPr>
                <w:rFonts w:ascii="Arial" w:hAnsi="Arial" w:cs="Arial"/>
                <w:szCs w:val="24"/>
              </w:rPr>
              <w:t>egic Group, and an Energy and Waste Conserv</w:t>
            </w:r>
            <w:r w:rsidR="00490118" w:rsidRPr="00BF5922">
              <w:rPr>
                <w:rFonts w:ascii="Arial" w:hAnsi="Arial" w:cs="Arial"/>
                <w:szCs w:val="24"/>
              </w:rPr>
              <w:t xml:space="preserve">ation </w:t>
            </w:r>
            <w:r w:rsidR="001362C1" w:rsidRPr="00BF5922">
              <w:rPr>
                <w:rFonts w:ascii="Arial" w:hAnsi="Arial" w:cs="Arial"/>
                <w:szCs w:val="24"/>
              </w:rPr>
              <w:t xml:space="preserve">Sub </w:t>
            </w:r>
            <w:r w:rsidR="00490118" w:rsidRPr="00BF5922">
              <w:rPr>
                <w:rFonts w:ascii="Arial" w:hAnsi="Arial" w:cs="Arial"/>
                <w:szCs w:val="24"/>
              </w:rPr>
              <w:t>Group</w:t>
            </w:r>
            <w:r w:rsidR="002869C3" w:rsidRPr="00BF5922">
              <w:rPr>
                <w:rFonts w:ascii="Arial" w:hAnsi="Arial" w:cs="Arial"/>
                <w:szCs w:val="24"/>
              </w:rPr>
              <w:t>.</w:t>
            </w:r>
          </w:p>
          <w:p w14:paraId="3E71F9A7" w14:textId="77777777" w:rsidR="006B103A" w:rsidRPr="00BF5922" w:rsidRDefault="006B103A" w:rsidP="007733FE">
            <w:pPr>
              <w:rPr>
                <w:rFonts w:ascii="Arial" w:hAnsi="Arial" w:cs="Arial"/>
                <w:szCs w:val="24"/>
              </w:rPr>
            </w:pPr>
          </w:p>
          <w:p w14:paraId="2A2EA1C1" w14:textId="77777777" w:rsidR="00A9533B" w:rsidRDefault="00490118" w:rsidP="00A9533B">
            <w:pPr>
              <w:autoSpaceDE w:val="0"/>
              <w:autoSpaceDN w:val="0"/>
              <w:adjustRightInd w:val="0"/>
              <w:rPr>
                <w:rFonts w:ascii="Arial" w:hAnsi="Arial" w:cs="Arial"/>
                <w:szCs w:val="24"/>
              </w:rPr>
            </w:pPr>
            <w:r w:rsidRPr="00BF5922">
              <w:rPr>
                <w:rFonts w:ascii="Arial" w:hAnsi="Arial" w:cs="Arial"/>
                <w:szCs w:val="24"/>
              </w:rPr>
              <w:t xml:space="preserve">The purpose of the Energy and Waste Conservation Group is to support the </w:t>
            </w:r>
            <w:r w:rsidRPr="00BF5922">
              <w:rPr>
                <w:rFonts w:ascii="Arial" w:hAnsi="Arial" w:cs="Arial"/>
                <w:szCs w:val="24"/>
                <w:lang w:eastAsia="en-GB"/>
              </w:rPr>
              <w:t>Climate Change and Sustainability Strategy Group</w:t>
            </w:r>
            <w:r w:rsidRPr="00BF5922">
              <w:rPr>
                <w:rFonts w:ascii="Arial" w:hAnsi="Arial" w:cs="Arial"/>
                <w:szCs w:val="24"/>
              </w:rPr>
              <w:t xml:space="preserve"> in relation to all matters pertaining to energy and waste in relation to NHS </w:t>
            </w:r>
            <w:r w:rsidR="006B103A">
              <w:rPr>
                <w:rFonts w:ascii="Arial" w:hAnsi="Arial" w:cs="Arial"/>
                <w:szCs w:val="24"/>
              </w:rPr>
              <w:t>GJ</w:t>
            </w:r>
            <w:r w:rsidRPr="00BF5922">
              <w:rPr>
                <w:rFonts w:ascii="Arial" w:hAnsi="Arial" w:cs="Arial"/>
                <w:szCs w:val="24"/>
              </w:rPr>
              <w:t xml:space="preserve"> Sustainability and Climate Change objectives as part of the Sustainable and Climate Change Strategy for </w:t>
            </w:r>
            <w:r w:rsidR="006B103A">
              <w:rPr>
                <w:rFonts w:ascii="Arial" w:hAnsi="Arial" w:cs="Arial"/>
                <w:szCs w:val="24"/>
              </w:rPr>
              <w:t>NHS GJ</w:t>
            </w:r>
            <w:r w:rsidR="00A9533B">
              <w:rPr>
                <w:rFonts w:ascii="Arial" w:hAnsi="Arial" w:cs="Arial"/>
                <w:szCs w:val="24"/>
              </w:rPr>
              <w:t xml:space="preserve">.  </w:t>
            </w:r>
          </w:p>
          <w:p w14:paraId="3918F587" w14:textId="77777777" w:rsidR="00A9533B" w:rsidRDefault="00A9533B" w:rsidP="00A9533B">
            <w:pPr>
              <w:autoSpaceDE w:val="0"/>
              <w:autoSpaceDN w:val="0"/>
              <w:adjustRightInd w:val="0"/>
              <w:rPr>
                <w:rFonts w:ascii="Arial" w:hAnsi="Arial" w:cs="Arial"/>
                <w:szCs w:val="24"/>
              </w:rPr>
            </w:pPr>
          </w:p>
          <w:p w14:paraId="45DEE9B5" w14:textId="4F277DFB" w:rsidR="00490118" w:rsidRPr="00BF5922" w:rsidRDefault="00490118" w:rsidP="00A9533B">
            <w:pPr>
              <w:autoSpaceDE w:val="0"/>
              <w:autoSpaceDN w:val="0"/>
              <w:adjustRightInd w:val="0"/>
              <w:rPr>
                <w:rFonts w:ascii="Arial" w:hAnsi="Arial" w:cs="Arial"/>
                <w:szCs w:val="24"/>
              </w:rPr>
            </w:pPr>
            <w:r w:rsidRPr="00BF5922">
              <w:rPr>
                <w:rFonts w:ascii="Arial" w:hAnsi="Arial" w:cs="Arial"/>
                <w:szCs w:val="24"/>
              </w:rPr>
              <w:t>To promote:</w:t>
            </w:r>
          </w:p>
          <w:p w14:paraId="13B8AD82" w14:textId="6D9AC7A1" w:rsidR="00490118" w:rsidRPr="00BF5922" w:rsidRDefault="00490118" w:rsidP="007733FE">
            <w:pPr>
              <w:numPr>
                <w:ilvl w:val="1"/>
                <w:numId w:val="62"/>
              </w:numPr>
              <w:autoSpaceDE w:val="0"/>
              <w:autoSpaceDN w:val="0"/>
              <w:adjustRightInd w:val="0"/>
              <w:spacing w:before="120" w:after="120"/>
              <w:ind w:left="1077" w:hanging="357"/>
              <w:rPr>
                <w:rFonts w:ascii="Arial" w:hAnsi="Arial" w:cs="Arial"/>
                <w:szCs w:val="24"/>
              </w:rPr>
            </w:pPr>
            <w:r w:rsidRPr="00BF5922">
              <w:rPr>
                <w:rFonts w:ascii="Arial" w:hAnsi="Arial" w:cs="Arial"/>
                <w:szCs w:val="24"/>
              </w:rPr>
              <w:t>A sustainable healthcare environment and the delivery of greener models of healthcare for the benefit of staff, patients and other stakeholders and to plan promote and undertake practical</w:t>
            </w:r>
            <w:r w:rsidR="006B103A">
              <w:rPr>
                <w:rFonts w:ascii="Arial" w:hAnsi="Arial" w:cs="Arial"/>
                <w:szCs w:val="24"/>
              </w:rPr>
              <w:t xml:space="preserve"> and organisational initiatives</w:t>
            </w:r>
          </w:p>
          <w:p w14:paraId="2EE50528" w14:textId="19C130F3" w:rsidR="00490118" w:rsidRPr="00BF5922" w:rsidRDefault="00490118" w:rsidP="007733FE">
            <w:pPr>
              <w:numPr>
                <w:ilvl w:val="1"/>
                <w:numId w:val="62"/>
              </w:numPr>
              <w:autoSpaceDE w:val="0"/>
              <w:autoSpaceDN w:val="0"/>
              <w:adjustRightInd w:val="0"/>
              <w:spacing w:before="120" w:after="120"/>
              <w:ind w:left="1077" w:hanging="357"/>
              <w:rPr>
                <w:rFonts w:ascii="Arial" w:hAnsi="Arial" w:cs="Arial"/>
                <w:szCs w:val="24"/>
              </w:rPr>
            </w:pPr>
            <w:r w:rsidRPr="00BF5922">
              <w:rPr>
                <w:rFonts w:ascii="Arial" w:hAnsi="Arial" w:cs="Arial"/>
                <w:szCs w:val="24"/>
              </w:rPr>
              <w:t>Greater staff and public involvement in the environment and sustainability of NHS</w:t>
            </w:r>
            <w:r w:rsidR="006B103A">
              <w:rPr>
                <w:rFonts w:ascii="Arial" w:hAnsi="Arial" w:cs="Arial"/>
                <w:szCs w:val="24"/>
              </w:rPr>
              <w:t xml:space="preserve"> </w:t>
            </w:r>
            <w:r w:rsidRPr="00BF5922">
              <w:rPr>
                <w:rFonts w:ascii="Arial" w:hAnsi="Arial" w:cs="Arial"/>
                <w:szCs w:val="24"/>
              </w:rPr>
              <w:t>GJ, to act as a point of contact for staff and patients who wish to improve the NHS</w:t>
            </w:r>
            <w:r w:rsidR="006B103A">
              <w:rPr>
                <w:rFonts w:ascii="Arial" w:hAnsi="Arial" w:cs="Arial"/>
                <w:szCs w:val="24"/>
              </w:rPr>
              <w:t xml:space="preserve"> </w:t>
            </w:r>
            <w:r w:rsidRPr="00BF5922">
              <w:rPr>
                <w:rFonts w:ascii="Arial" w:hAnsi="Arial" w:cs="Arial"/>
                <w:szCs w:val="24"/>
              </w:rPr>
              <w:t>GJ’s environment and develop communication with internal and external organisations; and</w:t>
            </w:r>
          </w:p>
          <w:p w14:paraId="4BCF63D3" w14:textId="2D563251" w:rsidR="00AF6088" w:rsidRPr="00AF6088" w:rsidRDefault="00490118" w:rsidP="00AF6088">
            <w:pPr>
              <w:numPr>
                <w:ilvl w:val="1"/>
                <w:numId w:val="62"/>
              </w:numPr>
              <w:autoSpaceDE w:val="0"/>
              <w:autoSpaceDN w:val="0"/>
              <w:adjustRightInd w:val="0"/>
              <w:spacing w:before="120" w:after="120"/>
              <w:ind w:left="1077" w:hanging="357"/>
              <w:rPr>
                <w:rFonts w:ascii="Arial" w:hAnsi="Arial" w:cs="Arial"/>
                <w:szCs w:val="24"/>
              </w:rPr>
            </w:pPr>
            <w:r w:rsidRPr="00BF5922">
              <w:rPr>
                <w:rFonts w:ascii="Arial" w:hAnsi="Arial" w:cs="Arial"/>
                <w:szCs w:val="24"/>
              </w:rPr>
              <w:t>To advise NHS</w:t>
            </w:r>
            <w:r w:rsidR="006B103A">
              <w:rPr>
                <w:rFonts w:ascii="Arial" w:hAnsi="Arial" w:cs="Arial"/>
                <w:szCs w:val="24"/>
              </w:rPr>
              <w:t xml:space="preserve"> </w:t>
            </w:r>
            <w:r w:rsidRPr="00BF5922">
              <w:rPr>
                <w:rFonts w:ascii="Arial" w:hAnsi="Arial" w:cs="Arial"/>
                <w:szCs w:val="24"/>
              </w:rPr>
              <w:t>GJ on developments which have an impact on NHS</w:t>
            </w:r>
            <w:r w:rsidR="006B103A">
              <w:rPr>
                <w:rFonts w:ascii="Arial" w:hAnsi="Arial" w:cs="Arial"/>
                <w:szCs w:val="24"/>
              </w:rPr>
              <w:t xml:space="preserve"> </w:t>
            </w:r>
            <w:r w:rsidRPr="00BF5922">
              <w:rPr>
                <w:rFonts w:ascii="Arial" w:hAnsi="Arial" w:cs="Arial"/>
                <w:szCs w:val="24"/>
              </w:rPr>
              <w:t>GJ’s external environment and measures to mitigate any impact, and to challenge potentially environmentally harmful proposals.</w:t>
            </w:r>
          </w:p>
        </w:tc>
      </w:tr>
      <w:tr w:rsidR="002C3F96" w:rsidRPr="00BF5922" w14:paraId="657E513C" w14:textId="77777777" w:rsidTr="002C3F96">
        <w:tc>
          <w:tcPr>
            <w:tcW w:w="709" w:type="dxa"/>
            <w:vMerge w:val="restart"/>
          </w:tcPr>
          <w:p w14:paraId="160563CA" w14:textId="77777777" w:rsidR="002C3F96" w:rsidRPr="00BF5922" w:rsidRDefault="002C3F96" w:rsidP="007733FE">
            <w:pPr>
              <w:rPr>
                <w:rFonts w:ascii="Arial" w:hAnsi="Arial" w:cs="Arial"/>
                <w:b/>
                <w:bCs/>
                <w:szCs w:val="24"/>
              </w:rPr>
            </w:pPr>
            <w:r w:rsidRPr="00BF5922">
              <w:rPr>
                <w:rFonts w:ascii="Arial" w:hAnsi="Arial" w:cs="Arial"/>
                <w:b/>
                <w:bCs/>
                <w:szCs w:val="24"/>
              </w:rPr>
              <w:t>10.4</w:t>
            </w:r>
          </w:p>
        </w:tc>
        <w:tc>
          <w:tcPr>
            <w:tcW w:w="2127" w:type="dxa"/>
            <w:vMerge w:val="restart"/>
          </w:tcPr>
          <w:p w14:paraId="67D1F7A6" w14:textId="3D2D2A9F" w:rsidR="002C3F96" w:rsidRPr="00BF5922" w:rsidRDefault="002C3F96" w:rsidP="007733FE">
            <w:pPr>
              <w:pStyle w:val="Default"/>
              <w:rPr>
                <w:b/>
                <w:bCs/>
              </w:rPr>
            </w:pPr>
            <w:r w:rsidRPr="00BF5922">
              <w:rPr>
                <w:b/>
                <w:bCs/>
                <w:color w:val="auto"/>
              </w:rPr>
              <w:t>Director of Transformation, Strategy, Planning and Performance</w:t>
            </w:r>
          </w:p>
        </w:tc>
        <w:tc>
          <w:tcPr>
            <w:tcW w:w="7654" w:type="dxa"/>
          </w:tcPr>
          <w:p w14:paraId="7D168F24" w14:textId="57FEBFAA" w:rsidR="002C3F96" w:rsidRPr="002C3F96" w:rsidRDefault="002C3F96" w:rsidP="002C3F96">
            <w:pPr>
              <w:pStyle w:val="Default"/>
              <w:spacing w:after="240"/>
              <w:rPr>
                <w:b/>
                <w:bCs/>
              </w:rPr>
            </w:pPr>
            <w:r w:rsidRPr="00BF5922">
              <w:rPr>
                <w:b/>
                <w:bCs/>
              </w:rPr>
              <w:t xml:space="preserve">The decarbonisation of the NHS fleet in line with targets (2025 for cars / light commercial vehicles &amp; 2032 for heavy vehicles at latest) and the implementation of the sustainable travel approach for business travel, commuting and patient and visitor travel, linking to other strategy areas such as greenspace and adaptation. </w:t>
            </w:r>
          </w:p>
        </w:tc>
      </w:tr>
      <w:tr w:rsidR="002C3F96" w:rsidRPr="00BF5922" w14:paraId="1F2F9500" w14:textId="77777777" w:rsidTr="002C3F96">
        <w:tc>
          <w:tcPr>
            <w:tcW w:w="709" w:type="dxa"/>
            <w:vMerge/>
          </w:tcPr>
          <w:p w14:paraId="6A7AE4C9" w14:textId="77777777" w:rsidR="002C3F96" w:rsidRPr="00BF5922" w:rsidRDefault="002C3F96" w:rsidP="007733FE">
            <w:pPr>
              <w:rPr>
                <w:rFonts w:ascii="Arial" w:hAnsi="Arial" w:cs="Arial"/>
                <w:b/>
                <w:bCs/>
                <w:szCs w:val="24"/>
              </w:rPr>
            </w:pPr>
          </w:p>
        </w:tc>
        <w:tc>
          <w:tcPr>
            <w:tcW w:w="2127" w:type="dxa"/>
            <w:vMerge/>
          </w:tcPr>
          <w:p w14:paraId="07A7EB6F" w14:textId="77777777" w:rsidR="002C3F96" w:rsidRPr="00BF5922" w:rsidRDefault="002C3F96" w:rsidP="007733FE">
            <w:pPr>
              <w:pStyle w:val="Default"/>
              <w:rPr>
                <w:b/>
                <w:bCs/>
                <w:color w:val="auto"/>
              </w:rPr>
            </w:pPr>
          </w:p>
        </w:tc>
        <w:tc>
          <w:tcPr>
            <w:tcW w:w="7654" w:type="dxa"/>
          </w:tcPr>
          <w:p w14:paraId="74A5ECDB" w14:textId="224C1260" w:rsidR="002C3F96" w:rsidRDefault="002C3F96" w:rsidP="002C3F96">
            <w:pPr>
              <w:autoSpaceDE w:val="0"/>
              <w:autoSpaceDN w:val="0"/>
              <w:adjustRightInd w:val="0"/>
              <w:rPr>
                <w:rFonts w:ascii="Arial" w:hAnsi="Arial" w:cs="Arial"/>
                <w:szCs w:val="24"/>
              </w:rPr>
            </w:pPr>
            <w:r w:rsidRPr="00BF5922">
              <w:rPr>
                <w:rFonts w:ascii="Arial" w:hAnsi="Arial" w:cs="Arial"/>
                <w:szCs w:val="24"/>
              </w:rPr>
              <w:t>The Travel and Transport Sub Group purpose is to support a realistic shift in staff, patient and visitor travel behaviour away from single occupancy car travel to sustainable travel and alternativ</w:t>
            </w:r>
            <w:r>
              <w:rPr>
                <w:rFonts w:ascii="Arial" w:hAnsi="Arial" w:cs="Arial"/>
                <w:szCs w:val="24"/>
              </w:rPr>
              <w:t xml:space="preserve">es such as walking or cycling. </w:t>
            </w:r>
            <w:r w:rsidRPr="00BF5922">
              <w:rPr>
                <w:rFonts w:ascii="Arial" w:hAnsi="Arial" w:cs="Arial"/>
                <w:szCs w:val="24"/>
              </w:rPr>
              <w:t>The objectives of the group are:</w:t>
            </w:r>
          </w:p>
          <w:p w14:paraId="5B69C37E" w14:textId="77777777" w:rsidR="002C3F96" w:rsidRPr="00BF5922" w:rsidRDefault="002C3F96" w:rsidP="002C3F96">
            <w:pPr>
              <w:autoSpaceDE w:val="0"/>
              <w:autoSpaceDN w:val="0"/>
              <w:adjustRightInd w:val="0"/>
              <w:rPr>
                <w:rFonts w:ascii="Arial" w:hAnsi="Arial" w:cs="Arial"/>
                <w:szCs w:val="24"/>
              </w:rPr>
            </w:pPr>
          </w:p>
          <w:p w14:paraId="1C7C7869" w14:textId="77777777" w:rsidR="002C3F96" w:rsidRPr="00BF5922" w:rsidRDefault="002C3F96" w:rsidP="002C3F96">
            <w:pPr>
              <w:numPr>
                <w:ilvl w:val="0"/>
                <w:numId w:val="68"/>
              </w:numPr>
              <w:autoSpaceDE w:val="0"/>
              <w:autoSpaceDN w:val="0"/>
              <w:adjustRightInd w:val="0"/>
              <w:rPr>
                <w:rFonts w:ascii="Arial" w:hAnsi="Arial" w:cs="Arial"/>
                <w:szCs w:val="24"/>
              </w:rPr>
            </w:pPr>
            <w:r w:rsidRPr="00BF5922">
              <w:rPr>
                <w:rFonts w:ascii="Arial" w:hAnsi="Arial" w:cs="Arial"/>
                <w:szCs w:val="24"/>
              </w:rPr>
              <w:t>To maximise the proportion of walking, cycling and public transport trips to and from the site</w:t>
            </w:r>
          </w:p>
          <w:p w14:paraId="6E240884" w14:textId="77777777" w:rsidR="002C3F96" w:rsidRPr="00BF5922" w:rsidRDefault="002C3F96" w:rsidP="002C3F96">
            <w:pPr>
              <w:numPr>
                <w:ilvl w:val="0"/>
                <w:numId w:val="68"/>
              </w:numPr>
              <w:autoSpaceDE w:val="0"/>
              <w:autoSpaceDN w:val="0"/>
              <w:adjustRightInd w:val="0"/>
              <w:spacing w:before="120" w:after="120"/>
              <w:rPr>
                <w:rFonts w:ascii="Arial" w:hAnsi="Arial" w:cs="Arial"/>
                <w:szCs w:val="24"/>
              </w:rPr>
            </w:pPr>
            <w:r w:rsidRPr="00BF5922">
              <w:rPr>
                <w:rFonts w:ascii="Arial" w:hAnsi="Arial" w:cs="Arial"/>
                <w:szCs w:val="24"/>
              </w:rPr>
              <w:t>To increase awareness of the sustainable travel options, available to both staff and visors by emphasisin</w:t>
            </w:r>
            <w:r>
              <w:rPr>
                <w:rFonts w:ascii="Arial" w:hAnsi="Arial" w:cs="Arial"/>
                <w:szCs w:val="24"/>
              </w:rPr>
              <w:t>g health and wellbeing benefits</w:t>
            </w:r>
          </w:p>
          <w:p w14:paraId="7767AEE1" w14:textId="77777777" w:rsidR="002C3F96" w:rsidRPr="00BF5922" w:rsidRDefault="002C3F96" w:rsidP="002C3F96">
            <w:pPr>
              <w:numPr>
                <w:ilvl w:val="0"/>
                <w:numId w:val="68"/>
              </w:numPr>
              <w:autoSpaceDE w:val="0"/>
              <w:autoSpaceDN w:val="0"/>
              <w:adjustRightInd w:val="0"/>
              <w:spacing w:before="120" w:after="120"/>
              <w:rPr>
                <w:rFonts w:ascii="Arial" w:hAnsi="Arial" w:cs="Arial"/>
                <w:szCs w:val="24"/>
              </w:rPr>
            </w:pPr>
            <w:r w:rsidRPr="00BF5922">
              <w:rPr>
                <w:rFonts w:ascii="Arial" w:hAnsi="Arial" w:cs="Arial"/>
                <w:szCs w:val="24"/>
              </w:rPr>
              <w:t>Redu</w:t>
            </w:r>
            <w:r>
              <w:rPr>
                <w:rFonts w:ascii="Arial" w:hAnsi="Arial" w:cs="Arial"/>
                <w:szCs w:val="24"/>
              </w:rPr>
              <w:t xml:space="preserve">ce reliance on the private car </w:t>
            </w:r>
            <w:r w:rsidRPr="00BF5922">
              <w:rPr>
                <w:rFonts w:ascii="Arial" w:hAnsi="Arial" w:cs="Arial"/>
                <w:szCs w:val="24"/>
              </w:rPr>
              <w:t>a</w:t>
            </w:r>
            <w:r>
              <w:rPr>
                <w:rFonts w:ascii="Arial" w:hAnsi="Arial" w:cs="Arial"/>
                <w:szCs w:val="24"/>
              </w:rPr>
              <w:t>s a means of accessing the site</w:t>
            </w:r>
          </w:p>
          <w:p w14:paraId="5FACE28D" w14:textId="3FA91055" w:rsidR="002C3F96" w:rsidRDefault="002C3F96" w:rsidP="002C3F96">
            <w:pPr>
              <w:numPr>
                <w:ilvl w:val="0"/>
                <w:numId w:val="68"/>
              </w:numPr>
              <w:autoSpaceDE w:val="0"/>
              <w:autoSpaceDN w:val="0"/>
              <w:adjustRightInd w:val="0"/>
              <w:rPr>
                <w:rFonts w:ascii="Arial" w:hAnsi="Arial" w:cs="Arial"/>
                <w:szCs w:val="24"/>
              </w:rPr>
            </w:pPr>
            <w:r w:rsidRPr="00BF5922">
              <w:rPr>
                <w:rFonts w:ascii="Arial" w:hAnsi="Arial" w:cs="Arial"/>
                <w:szCs w:val="24"/>
              </w:rPr>
              <w:t xml:space="preserve">NHS GJ target is a 5% reduction in the number of single occupancy car trips to the GJ site. </w:t>
            </w:r>
          </w:p>
          <w:p w14:paraId="53E46631" w14:textId="77777777" w:rsidR="002C3F96" w:rsidRPr="00BF5922" w:rsidRDefault="002C3F96" w:rsidP="002C3F96">
            <w:pPr>
              <w:autoSpaceDE w:val="0"/>
              <w:autoSpaceDN w:val="0"/>
              <w:adjustRightInd w:val="0"/>
              <w:ind w:left="720"/>
              <w:rPr>
                <w:rFonts w:ascii="Arial" w:hAnsi="Arial" w:cs="Arial"/>
                <w:szCs w:val="24"/>
              </w:rPr>
            </w:pPr>
          </w:p>
          <w:p w14:paraId="067C1BF5" w14:textId="77777777" w:rsidR="002C3F96" w:rsidRPr="00BF5922" w:rsidRDefault="002C3F96" w:rsidP="002C3F96">
            <w:pPr>
              <w:rPr>
                <w:rFonts w:ascii="Arial" w:hAnsi="Arial" w:cs="Arial"/>
                <w:szCs w:val="24"/>
              </w:rPr>
            </w:pPr>
            <w:r w:rsidRPr="00BF5922">
              <w:rPr>
                <w:rFonts w:ascii="Arial" w:hAnsi="Arial" w:cs="Arial"/>
                <w:szCs w:val="24"/>
              </w:rPr>
              <w:t>In addition to the above</w:t>
            </w:r>
            <w:r>
              <w:rPr>
                <w:rFonts w:ascii="Arial" w:hAnsi="Arial" w:cs="Arial"/>
                <w:szCs w:val="24"/>
              </w:rPr>
              <w:t>,</w:t>
            </w:r>
            <w:r w:rsidRPr="00BF5922">
              <w:rPr>
                <w:rFonts w:ascii="Arial" w:hAnsi="Arial" w:cs="Arial"/>
                <w:szCs w:val="24"/>
              </w:rPr>
              <w:t xml:space="preserve"> the Sustainable Travel and Transport Group will continue the initiatives identified in previous plan to:</w:t>
            </w:r>
          </w:p>
          <w:p w14:paraId="62494C96" w14:textId="77777777" w:rsidR="002C3F96" w:rsidRPr="00BF5922" w:rsidRDefault="002C3F96" w:rsidP="002C3F96">
            <w:pPr>
              <w:rPr>
                <w:rFonts w:ascii="Arial" w:hAnsi="Arial" w:cs="Arial"/>
                <w:szCs w:val="24"/>
              </w:rPr>
            </w:pPr>
          </w:p>
          <w:p w14:paraId="7C2CF3EC" w14:textId="3D87663F" w:rsidR="002C3F96" w:rsidRPr="002C3F96" w:rsidRDefault="002C3F96" w:rsidP="002C3F96">
            <w:pPr>
              <w:pStyle w:val="ListParagraph"/>
              <w:numPr>
                <w:ilvl w:val="0"/>
                <w:numId w:val="16"/>
              </w:numPr>
              <w:spacing w:after="120"/>
              <w:rPr>
                <w:rFonts w:ascii="Arial" w:hAnsi="Arial" w:cs="Arial"/>
                <w:b/>
              </w:rPr>
            </w:pPr>
            <w:r w:rsidRPr="00BF5922">
              <w:rPr>
                <w:rFonts w:ascii="Arial" w:hAnsi="Arial" w:cs="Arial"/>
              </w:rPr>
              <w:t xml:space="preserve">Further develop staff benefits for accessing public transport </w:t>
            </w:r>
          </w:p>
          <w:p w14:paraId="6BDB6F65" w14:textId="58958C1C" w:rsidR="002C3F96" w:rsidRPr="00BF5922" w:rsidRDefault="002C3F96" w:rsidP="002C3F96">
            <w:pPr>
              <w:pStyle w:val="ListParagraph"/>
              <w:numPr>
                <w:ilvl w:val="0"/>
                <w:numId w:val="16"/>
              </w:numPr>
              <w:spacing w:after="120"/>
              <w:rPr>
                <w:rFonts w:ascii="Arial" w:hAnsi="Arial" w:cs="Arial"/>
                <w:b/>
              </w:rPr>
            </w:pPr>
            <w:r w:rsidRPr="00BF5922">
              <w:rPr>
                <w:rFonts w:ascii="Arial" w:hAnsi="Arial" w:cs="Arial"/>
              </w:rPr>
              <w:t>Work with West Dunbartonshire Council to progress sustainable access plan including improved routes to and from the site for rail and bus transport</w:t>
            </w:r>
          </w:p>
          <w:p w14:paraId="5C4D7465" w14:textId="77777777" w:rsidR="002C3F96" w:rsidRPr="00BF5922" w:rsidRDefault="002C3F96" w:rsidP="002C3F96">
            <w:pPr>
              <w:pStyle w:val="ListParagraph"/>
              <w:numPr>
                <w:ilvl w:val="0"/>
                <w:numId w:val="16"/>
              </w:numPr>
              <w:spacing w:after="120"/>
              <w:rPr>
                <w:rFonts w:ascii="Arial" w:hAnsi="Arial" w:cs="Arial"/>
                <w:b/>
              </w:rPr>
            </w:pPr>
            <w:r w:rsidRPr="00BF5922">
              <w:rPr>
                <w:rFonts w:ascii="Arial" w:hAnsi="Arial" w:cs="Arial"/>
              </w:rPr>
              <w:t>Develop a plan and milestones for carbon neutral patient transport and other fleet vehicles</w:t>
            </w:r>
          </w:p>
          <w:p w14:paraId="22772687" w14:textId="77777777" w:rsidR="002C3F96" w:rsidRPr="00BF5922" w:rsidRDefault="002C3F96" w:rsidP="002C3F96">
            <w:pPr>
              <w:pStyle w:val="ListParagraph"/>
              <w:numPr>
                <w:ilvl w:val="0"/>
                <w:numId w:val="16"/>
              </w:numPr>
              <w:spacing w:after="120"/>
              <w:rPr>
                <w:rFonts w:ascii="Arial" w:hAnsi="Arial" w:cs="Arial"/>
                <w:b/>
              </w:rPr>
            </w:pPr>
            <w:r w:rsidRPr="00BF5922">
              <w:rPr>
                <w:rFonts w:ascii="Arial" w:hAnsi="Arial" w:cs="Arial"/>
              </w:rPr>
              <w:t>Develop a site masterplan proposal for electric vehicle charging infrastructure</w:t>
            </w:r>
          </w:p>
          <w:p w14:paraId="500DC8BB" w14:textId="5ED43319" w:rsidR="002C3F96" w:rsidRPr="002C3F96" w:rsidRDefault="002C3F96" w:rsidP="002C3F96">
            <w:pPr>
              <w:pStyle w:val="ListParagraph"/>
              <w:numPr>
                <w:ilvl w:val="0"/>
                <w:numId w:val="16"/>
              </w:numPr>
              <w:rPr>
                <w:rFonts w:ascii="Arial" w:hAnsi="Arial" w:cs="Arial"/>
                <w:b/>
              </w:rPr>
            </w:pPr>
            <w:r w:rsidRPr="00BF5922">
              <w:rPr>
                <w:rFonts w:ascii="Arial" w:hAnsi="Arial" w:cs="Arial"/>
              </w:rPr>
              <w:t>Re-introduce and promote ‘lift</w:t>
            </w:r>
            <w:r>
              <w:rPr>
                <w:rFonts w:ascii="Arial" w:hAnsi="Arial" w:cs="Arial"/>
              </w:rPr>
              <w:t>-</w:t>
            </w:r>
            <w:r w:rsidRPr="00BF5922">
              <w:rPr>
                <w:rFonts w:ascii="Arial" w:hAnsi="Arial" w:cs="Arial"/>
              </w:rPr>
              <w:t xml:space="preserve">share’ car </w:t>
            </w:r>
            <w:r>
              <w:rPr>
                <w:rFonts w:ascii="Arial" w:hAnsi="Arial" w:cs="Arial"/>
              </w:rPr>
              <w:t xml:space="preserve">journey </w:t>
            </w:r>
            <w:r w:rsidRPr="00BF5922">
              <w:rPr>
                <w:rFonts w:ascii="Arial" w:hAnsi="Arial" w:cs="Arial"/>
              </w:rPr>
              <w:t>sharing scheme</w:t>
            </w:r>
          </w:p>
          <w:p w14:paraId="0DB93714" w14:textId="77777777" w:rsidR="002C3F96" w:rsidRPr="00BF5922" w:rsidRDefault="002C3F96" w:rsidP="002C3F96">
            <w:pPr>
              <w:pStyle w:val="ListParagraph"/>
              <w:rPr>
                <w:rFonts w:ascii="Arial" w:hAnsi="Arial" w:cs="Arial"/>
                <w:b/>
              </w:rPr>
            </w:pPr>
          </w:p>
          <w:p w14:paraId="4FFFB0D4" w14:textId="3BDA96E9" w:rsidR="002C3F96" w:rsidRPr="00BF5922" w:rsidRDefault="002C3F96" w:rsidP="002C3F96">
            <w:pPr>
              <w:pStyle w:val="Default"/>
              <w:spacing w:after="240"/>
              <w:rPr>
                <w:b/>
                <w:bCs/>
              </w:rPr>
            </w:pPr>
            <w:r w:rsidRPr="00BF5922">
              <w:t xml:space="preserve">Review the use of NHS </w:t>
            </w:r>
            <w:proofErr w:type="spellStart"/>
            <w:r w:rsidRPr="00BF5922">
              <w:t>NearMe</w:t>
            </w:r>
            <w:proofErr w:type="spellEnd"/>
            <w:r w:rsidRPr="00BF5922">
              <w:t xml:space="preserve"> and work with clinicians to further embed use in our care pathways.</w:t>
            </w:r>
          </w:p>
        </w:tc>
      </w:tr>
      <w:tr w:rsidR="00490118" w:rsidRPr="00BF5922" w14:paraId="5864F7D6" w14:textId="77777777" w:rsidTr="00C03DA9">
        <w:trPr>
          <w:trHeight w:val="375"/>
        </w:trPr>
        <w:tc>
          <w:tcPr>
            <w:tcW w:w="709" w:type="dxa"/>
            <w:vMerge w:val="restart"/>
          </w:tcPr>
          <w:p w14:paraId="4B41BA98" w14:textId="77777777" w:rsidR="00490118" w:rsidRPr="00BF5922" w:rsidRDefault="00490118" w:rsidP="007733FE">
            <w:pPr>
              <w:rPr>
                <w:rFonts w:ascii="Arial" w:hAnsi="Arial" w:cs="Arial"/>
                <w:b/>
                <w:bCs/>
                <w:szCs w:val="24"/>
              </w:rPr>
            </w:pPr>
            <w:r w:rsidRPr="00BF5922">
              <w:rPr>
                <w:rFonts w:ascii="Arial" w:hAnsi="Arial" w:cs="Arial"/>
                <w:b/>
                <w:bCs/>
                <w:szCs w:val="24"/>
              </w:rPr>
              <w:t>10.5</w:t>
            </w:r>
          </w:p>
        </w:tc>
        <w:tc>
          <w:tcPr>
            <w:tcW w:w="2127" w:type="dxa"/>
            <w:vMerge w:val="restart"/>
          </w:tcPr>
          <w:p w14:paraId="33A02CC4" w14:textId="56DC6920" w:rsidR="00490118" w:rsidRPr="00BF5922" w:rsidRDefault="000162A4" w:rsidP="007733FE">
            <w:pPr>
              <w:pStyle w:val="Default"/>
              <w:rPr>
                <w:b/>
                <w:bCs/>
              </w:rPr>
            </w:pPr>
            <w:r w:rsidRPr="00BF5922">
              <w:rPr>
                <w:b/>
                <w:bCs/>
                <w:color w:val="auto"/>
              </w:rPr>
              <w:t>Director of Transformation, Strategy, Planning and Performance</w:t>
            </w:r>
          </w:p>
        </w:tc>
        <w:tc>
          <w:tcPr>
            <w:tcW w:w="7654" w:type="dxa"/>
            <w:vAlign w:val="center"/>
          </w:tcPr>
          <w:p w14:paraId="22E222FD" w14:textId="77777777" w:rsidR="00490118" w:rsidRPr="00BF5922" w:rsidRDefault="00490118" w:rsidP="00A046E3">
            <w:pPr>
              <w:pStyle w:val="Default"/>
              <w:spacing w:after="240"/>
            </w:pPr>
            <w:r w:rsidRPr="00BF5922">
              <w:rPr>
                <w:b/>
                <w:bCs/>
              </w:rPr>
              <w:t xml:space="preserve">Environmental management, including increasing biodiversity and improving greenspace across the NHS Scotland estate. </w:t>
            </w:r>
          </w:p>
        </w:tc>
      </w:tr>
      <w:tr w:rsidR="00490118" w:rsidRPr="00BF5922" w14:paraId="7566A1F1" w14:textId="77777777" w:rsidTr="00C03DA9">
        <w:trPr>
          <w:trHeight w:val="375"/>
        </w:trPr>
        <w:tc>
          <w:tcPr>
            <w:tcW w:w="709" w:type="dxa"/>
            <w:vMerge/>
          </w:tcPr>
          <w:p w14:paraId="3484A1DD" w14:textId="77777777" w:rsidR="00490118" w:rsidRPr="00BF5922" w:rsidRDefault="00490118" w:rsidP="007733FE">
            <w:pPr>
              <w:rPr>
                <w:rFonts w:ascii="Arial" w:hAnsi="Arial" w:cs="Arial"/>
                <w:b/>
                <w:bCs/>
                <w:szCs w:val="24"/>
              </w:rPr>
            </w:pPr>
          </w:p>
        </w:tc>
        <w:tc>
          <w:tcPr>
            <w:tcW w:w="2127" w:type="dxa"/>
            <w:vMerge/>
          </w:tcPr>
          <w:p w14:paraId="5F425BF2" w14:textId="77777777" w:rsidR="00490118" w:rsidRPr="00BF5922" w:rsidRDefault="00490118" w:rsidP="007733FE">
            <w:pPr>
              <w:pStyle w:val="Default"/>
              <w:rPr>
                <w:b/>
                <w:bCs/>
              </w:rPr>
            </w:pPr>
          </w:p>
        </w:tc>
        <w:tc>
          <w:tcPr>
            <w:tcW w:w="7654" w:type="dxa"/>
            <w:vAlign w:val="center"/>
          </w:tcPr>
          <w:p w14:paraId="77F027BC" w14:textId="26B81D83" w:rsidR="00490118" w:rsidRPr="006B103A" w:rsidRDefault="00490118" w:rsidP="0065047F">
            <w:pPr>
              <w:pStyle w:val="Heading1"/>
              <w:keepNext/>
              <w:spacing w:after="120"/>
              <w:rPr>
                <w:rFonts w:ascii="Arial" w:hAnsi="Arial" w:cs="Arial"/>
                <w:b/>
                <w:szCs w:val="24"/>
                <w:u w:val="single"/>
              </w:rPr>
            </w:pPr>
            <w:r w:rsidRPr="00BF5922">
              <w:rPr>
                <w:rFonts w:ascii="Arial" w:hAnsi="Arial" w:cs="Arial"/>
                <w:b/>
                <w:szCs w:val="24"/>
                <w:u w:val="single"/>
              </w:rPr>
              <w:t>Sustainable Communiti</w:t>
            </w:r>
            <w:r w:rsidR="006B103A">
              <w:rPr>
                <w:rFonts w:ascii="Arial" w:hAnsi="Arial" w:cs="Arial"/>
                <w:b/>
                <w:szCs w:val="24"/>
                <w:u w:val="single"/>
              </w:rPr>
              <w:t>es, Greenspace and Biodiversity</w:t>
            </w:r>
          </w:p>
          <w:p w14:paraId="53314118" w14:textId="4A3FEE2C" w:rsidR="00490118" w:rsidRPr="00BF5922" w:rsidRDefault="002869C3" w:rsidP="007733FE">
            <w:pPr>
              <w:rPr>
                <w:rFonts w:ascii="Arial" w:hAnsi="Arial" w:cs="Arial"/>
                <w:szCs w:val="24"/>
              </w:rPr>
            </w:pPr>
            <w:r w:rsidRPr="00BF5922">
              <w:rPr>
                <w:rFonts w:ascii="Arial" w:hAnsi="Arial" w:cs="Arial"/>
                <w:szCs w:val="24"/>
              </w:rPr>
              <w:t>“</w:t>
            </w:r>
            <w:r w:rsidR="00490118" w:rsidRPr="00BF5922">
              <w:rPr>
                <w:rFonts w:ascii="Arial" w:hAnsi="Arial" w:cs="Arial"/>
                <w:szCs w:val="24"/>
              </w:rPr>
              <w:t>Biodiversity is all the different kinds of life you’ll find in one area the variety of animals, plants, fungi, and even microorganisms like bacteria that make up our natural world</w:t>
            </w:r>
            <w:r w:rsidRPr="00BF5922">
              <w:rPr>
                <w:rFonts w:ascii="Arial" w:hAnsi="Arial" w:cs="Arial"/>
                <w:szCs w:val="24"/>
              </w:rPr>
              <w:t>.”</w:t>
            </w:r>
          </w:p>
          <w:p w14:paraId="239B21D8" w14:textId="77777777" w:rsidR="00490118" w:rsidRPr="00BF5922" w:rsidRDefault="00490118" w:rsidP="007733FE">
            <w:pPr>
              <w:rPr>
                <w:rFonts w:ascii="Arial" w:hAnsi="Arial" w:cs="Arial"/>
                <w:b/>
                <w:szCs w:val="24"/>
              </w:rPr>
            </w:pPr>
            <w:r w:rsidRPr="00BF5922">
              <w:rPr>
                <w:rFonts w:ascii="Arial" w:hAnsi="Arial" w:cs="Arial"/>
                <w:b/>
                <w:szCs w:val="24"/>
              </w:rPr>
              <w:t>WWF Living Planet Report, 2022</w:t>
            </w:r>
          </w:p>
          <w:p w14:paraId="116E1312" w14:textId="77777777" w:rsidR="00490118" w:rsidRPr="00BF5922" w:rsidRDefault="00490118" w:rsidP="007733FE">
            <w:pPr>
              <w:rPr>
                <w:rFonts w:ascii="Arial" w:hAnsi="Arial" w:cs="Arial"/>
                <w:szCs w:val="24"/>
              </w:rPr>
            </w:pPr>
          </w:p>
          <w:p w14:paraId="46DE4479" w14:textId="77777777" w:rsidR="00490118" w:rsidRPr="00BF5922" w:rsidRDefault="00490118" w:rsidP="007733FE">
            <w:pPr>
              <w:rPr>
                <w:rFonts w:ascii="Arial" w:hAnsi="Arial" w:cs="Arial"/>
                <w:szCs w:val="24"/>
              </w:rPr>
            </w:pPr>
            <w:r w:rsidRPr="00BF5922">
              <w:rPr>
                <w:rFonts w:ascii="Arial" w:hAnsi="Arial" w:cs="Arial"/>
                <w:szCs w:val="24"/>
              </w:rPr>
              <w:t>Healthy, biodiverse ecosystems provide us with a range of benefits known as ecosystem services.</w:t>
            </w:r>
          </w:p>
          <w:p w14:paraId="57F5B2DE" w14:textId="77777777" w:rsidR="00490118" w:rsidRPr="00BF5922" w:rsidRDefault="00490118" w:rsidP="007733FE">
            <w:pPr>
              <w:rPr>
                <w:rFonts w:ascii="Arial" w:hAnsi="Arial" w:cs="Arial"/>
                <w:szCs w:val="24"/>
              </w:rPr>
            </w:pPr>
          </w:p>
          <w:p w14:paraId="07DBD17C" w14:textId="3290F8D8" w:rsidR="00490118" w:rsidRPr="00BF5922" w:rsidRDefault="002869C3" w:rsidP="007733FE">
            <w:pPr>
              <w:rPr>
                <w:rFonts w:ascii="Arial" w:hAnsi="Arial" w:cs="Arial"/>
                <w:szCs w:val="24"/>
              </w:rPr>
            </w:pPr>
            <w:r w:rsidRPr="00BF5922">
              <w:rPr>
                <w:rFonts w:ascii="Arial" w:hAnsi="Arial" w:cs="Arial"/>
                <w:szCs w:val="24"/>
              </w:rPr>
              <w:t>“</w:t>
            </w:r>
            <w:r w:rsidR="00490118" w:rsidRPr="00BF5922">
              <w:rPr>
                <w:rFonts w:ascii="Arial" w:hAnsi="Arial" w:cs="Arial"/>
                <w:szCs w:val="24"/>
              </w:rPr>
              <w:t>Ecosystem Services are the direct and indirect contributions ecosystems (known as</w:t>
            </w:r>
          </w:p>
          <w:p w14:paraId="17002591" w14:textId="2088CD5D" w:rsidR="00490118" w:rsidRPr="00BF5922" w:rsidRDefault="00490118" w:rsidP="007733FE">
            <w:pPr>
              <w:rPr>
                <w:rFonts w:ascii="Arial" w:hAnsi="Arial" w:cs="Arial"/>
                <w:szCs w:val="24"/>
              </w:rPr>
            </w:pPr>
            <w:r w:rsidRPr="00BF5922">
              <w:rPr>
                <w:rFonts w:ascii="Arial" w:hAnsi="Arial" w:cs="Arial"/>
                <w:szCs w:val="24"/>
              </w:rPr>
              <w:t>natural capital) provide for human wellbeing and quality of life.</w:t>
            </w:r>
            <w:r w:rsidR="002869C3" w:rsidRPr="00BF5922">
              <w:rPr>
                <w:rFonts w:ascii="Arial" w:hAnsi="Arial" w:cs="Arial"/>
                <w:szCs w:val="24"/>
              </w:rPr>
              <w:t>”</w:t>
            </w:r>
          </w:p>
          <w:p w14:paraId="7BADE2E5" w14:textId="77777777" w:rsidR="00490118" w:rsidRPr="00BF5922" w:rsidRDefault="00490118" w:rsidP="007733FE">
            <w:pPr>
              <w:rPr>
                <w:rFonts w:ascii="Arial" w:hAnsi="Arial" w:cs="Arial"/>
                <w:b/>
                <w:szCs w:val="24"/>
              </w:rPr>
            </w:pPr>
            <w:r w:rsidRPr="00BF5922">
              <w:rPr>
                <w:rFonts w:ascii="Arial" w:hAnsi="Arial" w:cs="Arial"/>
                <w:szCs w:val="24"/>
              </w:rPr>
              <w:tab/>
            </w:r>
            <w:r w:rsidRPr="00BF5922">
              <w:rPr>
                <w:rFonts w:ascii="Arial" w:hAnsi="Arial" w:cs="Arial"/>
                <w:szCs w:val="24"/>
              </w:rPr>
              <w:tab/>
            </w:r>
            <w:r w:rsidRPr="00BF5922">
              <w:rPr>
                <w:rFonts w:ascii="Arial" w:hAnsi="Arial" w:cs="Arial"/>
                <w:szCs w:val="24"/>
              </w:rPr>
              <w:tab/>
              <w:t xml:space="preserve">                                                                       </w:t>
            </w:r>
            <w:proofErr w:type="spellStart"/>
            <w:r w:rsidRPr="00BF5922">
              <w:rPr>
                <w:rFonts w:ascii="Arial" w:hAnsi="Arial" w:cs="Arial"/>
                <w:b/>
                <w:szCs w:val="24"/>
              </w:rPr>
              <w:t>NatureScot</w:t>
            </w:r>
            <w:proofErr w:type="spellEnd"/>
            <w:r w:rsidRPr="00BF5922">
              <w:rPr>
                <w:rFonts w:ascii="Arial" w:hAnsi="Arial" w:cs="Arial"/>
                <w:b/>
                <w:szCs w:val="24"/>
              </w:rPr>
              <w:t>, 2022</w:t>
            </w:r>
          </w:p>
          <w:p w14:paraId="58E6665F" w14:textId="77777777" w:rsidR="00490118" w:rsidRPr="00BF5922" w:rsidRDefault="00490118" w:rsidP="007733FE">
            <w:pPr>
              <w:rPr>
                <w:rFonts w:ascii="Arial" w:hAnsi="Arial" w:cs="Arial"/>
                <w:szCs w:val="24"/>
              </w:rPr>
            </w:pPr>
          </w:p>
          <w:p w14:paraId="19F23C08" w14:textId="7A1925AE" w:rsidR="00490118" w:rsidRPr="00BF5922" w:rsidRDefault="00490118" w:rsidP="007733FE">
            <w:pPr>
              <w:spacing w:after="240"/>
              <w:rPr>
                <w:rFonts w:ascii="Arial" w:hAnsi="Arial" w:cs="Arial"/>
                <w:szCs w:val="24"/>
              </w:rPr>
            </w:pPr>
            <w:r w:rsidRPr="00BF5922">
              <w:rPr>
                <w:rFonts w:ascii="Arial" w:hAnsi="Arial" w:cs="Arial"/>
                <w:szCs w:val="24"/>
              </w:rPr>
              <w:t xml:space="preserve">Green space within NHS </w:t>
            </w:r>
            <w:r w:rsidR="006B103A">
              <w:rPr>
                <w:rFonts w:ascii="Arial" w:hAnsi="Arial" w:cs="Arial"/>
                <w:szCs w:val="24"/>
              </w:rPr>
              <w:t>GJ</w:t>
            </w:r>
            <w:r w:rsidR="002869C3" w:rsidRPr="00BF5922">
              <w:rPr>
                <w:rFonts w:ascii="Arial" w:hAnsi="Arial" w:cs="Arial"/>
                <w:szCs w:val="24"/>
              </w:rPr>
              <w:t xml:space="preserve"> provides:</w:t>
            </w:r>
          </w:p>
          <w:p w14:paraId="7CF5B97F"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Space for nature</w:t>
            </w:r>
          </w:p>
          <w:p w14:paraId="79DA3EFC"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Green space accessed by local communities</w:t>
            </w:r>
          </w:p>
          <w:p w14:paraId="44AF4182"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Sports and recreation</w:t>
            </w:r>
          </w:p>
          <w:p w14:paraId="1270EABA"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Climate adaptation and mitigation</w:t>
            </w:r>
          </w:p>
          <w:p w14:paraId="10E99486"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Active travel</w:t>
            </w:r>
          </w:p>
          <w:p w14:paraId="6BF39FEF"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Surface water management</w:t>
            </w:r>
          </w:p>
          <w:p w14:paraId="7C4B8A0F"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Therapeutic uses</w:t>
            </w:r>
          </w:p>
          <w:p w14:paraId="78FC5390"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Staff relaxation</w:t>
            </w:r>
          </w:p>
          <w:p w14:paraId="031EADBB" w14:textId="77777777" w:rsidR="00490118" w:rsidRPr="00BF5922" w:rsidRDefault="00490118" w:rsidP="007733FE">
            <w:pPr>
              <w:pStyle w:val="ListParagraph"/>
              <w:numPr>
                <w:ilvl w:val="0"/>
                <w:numId w:val="67"/>
              </w:numPr>
              <w:rPr>
                <w:rFonts w:ascii="Arial" w:hAnsi="Arial" w:cs="Arial"/>
              </w:rPr>
            </w:pPr>
            <w:r w:rsidRPr="00BF5922">
              <w:rPr>
                <w:rFonts w:ascii="Arial" w:hAnsi="Arial" w:cs="Arial"/>
              </w:rPr>
              <w:t>Patient relaxation</w:t>
            </w:r>
          </w:p>
          <w:p w14:paraId="4AFBA07F" w14:textId="77777777" w:rsidR="00490118" w:rsidRPr="00BF5922" w:rsidRDefault="00490118" w:rsidP="007733FE">
            <w:pPr>
              <w:rPr>
                <w:rFonts w:ascii="Arial" w:hAnsi="Arial" w:cs="Arial"/>
                <w:szCs w:val="24"/>
              </w:rPr>
            </w:pPr>
          </w:p>
          <w:p w14:paraId="3248FF82" w14:textId="0FEF3FFF" w:rsidR="00490118" w:rsidRPr="00BF5922" w:rsidRDefault="00490118" w:rsidP="007733FE">
            <w:pPr>
              <w:rPr>
                <w:rFonts w:ascii="Arial" w:hAnsi="Arial" w:cs="Arial"/>
                <w:szCs w:val="24"/>
              </w:rPr>
            </w:pPr>
            <w:r w:rsidRPr="00BF5922">
              <w:rPr>
                <w:rFonts w:ascii="Arial" w:hAnsi="Arial" w:cs="Arial"/>
                <w:szCs w:val="24"/>
              </w:rPr>
              <w:t xml:space="preserve">NHS </w:t>
            </w:r>
            <w:r w:rsidR="006B103A">
              <w:rPr>
                <w:rFonts w:ascii="Arial" w:hAnsi="Arial" w:cs="Arial"/>
                <w:szCs w:val="24"/>
              </w:rPr>
              <w:t>GJ</w:t>
            </w:r>
            <w:r w:rsidRPr="00BF5922">
              <w:rPr>
                <w:rFonts w:ascii="Arial" w:hAnsi="Arial" w:cs="Arial"/>
                <w:szCs w:val="24"/>
              </w:rPr>
              <w:t xml:space="preserve"> continue</w:t>
            </w:r>
            <w:r w:rsidR="00A74639" w:rsidRPr="00BF5922">
              <w:rPr>
                <w:rFonts w:ascii="Arial" w:hAnsi="Arial" w:cs="Arial"/>
                <w:szCs w:val="24"/>
              </w:rPr>
              <w:t>s</w:t>
            </w:r>
            <w:r w:rsidRPr="00BF5922">
              <w:rPr>
                <w:rFonts w:ascii="Arial" w:hAnsi="Arial" w:cs="Arial"/>
                <w:szCs w:val="24"/>
              </w:rPr>
              <w:t xml:space="preserve"> to develop new initiatives to support sustainability and biodiversity through the Climate Change and Sustainability Strategic Group governance structure. In addition to local governance NHS </w:t>
            </w:r>
            <w:r w:rsidR="006B103A">
              <w:rPr>
                <w:rFonts w:ascii="Arial" w:hAnsi="Arial" w:cs="Arial"/>
                <w:szCs w:val="24"/>
              </w:rPr>
              <w:t>GJ</w:t>
            </w:r>
            <w:r w:rsidRPr="00BF5922">
              <w:rPr>
                <w:rFonts w:ascii="Arial" w:hAnsi="Arial" w:cs="Arial"/>
                <w:szCs w:val="24"/>
              </w:rPr>
              <w:t xml:space="preserve"> are also represented through a number of national groups to ensure a local, community and national approach.</w:t>
            </w:r>
          </w:p>
          <w:p w14:paraId="357EE0C4" w14:textId="77777777" w:rsidR="00490118" w:rsidRPr="00BF5922" w:rsidRDefault="00490118" w:rsidP="007733FE">
            <w:pPr>
              <w:rPr>
                <w:rFonts w:ascii="Arial" w:hAnsi="Arial" w:cs="Arial"/>
                <w:szCs w:val="24"/>
              </w:rPr>
            </w:pPr>
          </w:p>
          <w:p w14:paraId="5F817E11" w14:textId="272063A7" w:rsidR="00490118" w:rsidRPr="00BF5922" w:rsidRDefault="00490118" w:rsidP="007733FE">
            <w:pPr>
              <w:rPr>
                <w:rFonts w:ascii="Arial" w:hAnsi="Arial" w:cs="Arial"/>
                <w:szCs w:val="24"/>
              </w:rPr>
            </w:pPr>
            <w:r w:rsidRPr="00BF5922">
              <w:rPr>
                <w:rFonts w:ascii="Arial" w:hAnsi="Arial" w:cs="Arial"/>
                <w:szCs w:val="24"/>
              </w:rPr>
              <w:t>Pending funding approval</w:t>
            </w:r>
            <w:r w:rsidR="00A74639" w:rsidRPr="00BF5922">
              <w:rPr>
                <w:rFonts w:ascii="Arial" w:hAnsi="Arial" w:cs="Arial"/>
                <w:szCs w:val="24"/>
              </w:rPr>
              <w:t>,</w:t>
            </w:r>
            <w:r w:rsidRPr="00BF5922">
              <w:rPr>
                <w:rFonts w:ascii="Arial" w:hAnsi="Arial" w:cs="Arial"/>
                <w:szCs w:val="24"/>
              </w:rPr>
              <w:t xml:space="preserve"> NHS </w:t>
            </w:r>
            <w:r w:rsidR="006B103A">
              <w:rPr>
                <w:rFonts w:ascii="Arial" w:hAnsi="Arial" w:cs="Arial"/>
                <w:szCs w:val="24"/>
              </w:rPr>
              <w:t>GJ</w:t>
            </w:r>
            <w:r w:rsidRPr="00BF5922">
              <w:rPr>
                <w:rFonts w:ascii="Arial" w:hAnsi="Arial" w:cs="Arial"/>
                <w:szCs w:val="24"/>
              </w:rPr>
              <w:t xml:space="preserve"> have developed our Site Master Plan in relation to hard and soft landscaping and pedestr</w:t>
            </w:r>
            <w:r w:rsidR="006B103A">
              <w:rPr>
                <w:rFonts w:ascii="Arial" w:hAnsi="Arial" w:cs="Arial"/>
                <w:szCs w:val="24"/>
              </w:rPr>
              <w:t>ian, vehicular and cycle access</w:t>
            </w:r>
            <w:r w:rsidRPr="00BF5922">
              <w:rPr>
                <w:rFonts w:ascii="Arial" w:hAnsi="Arial" w:cs="Arial"/>
                <w:szCs w:val="24"/>
              </w:rPr>
              <w:t xml:space="preserve">/routes on and through the site. We will continue to work with West Dunbartonshire Council and our local community to support their sustainability priorities including developing our greenspace and its biodiversity for the benefit of our staff and our local citizens. </w:t>
            </w:r>
          </w:p>
          <w:p w14:paraId="05CE3B3B" w14:textId="77777777" w:rsidR="00490118" w:rsidRPr="00BF5922" w:rsidRDefault="00490118" w:rsidP="007733FE">
            <w:pPr>
              <w:rPr>
                <w:rFonts w:ascii="Arial" w:hAnsi="Arial" w:cs="Arial"/>
                <w:szCs w:val="24"/>
              </w:rPr>
            </w:pPr>
          </w:p>
          <w:p w14:paraId="1A66D0D8" w14:textId="07718344" w:rsidR="006B103A" w:rsidRPr="00AF6088" w:rsidRDefault="00490118" w:rsidP="006B103A">
            <w:pPr>
              <w:spacing w:after="240"/>
              <w:rPr>
                <w:rFonts w:ascii="Arial" w:hAnsi="Arial" w:cs="Arial"/>
                <w:szCs w:val="24"/>
              </w:rPr>
            </w:pPr>
            <w:r w:rsidRPr="00BF5922">
              <w:rPr>
                <w:rFonts w:ascii="Arial" w:hAnsi="Arial" w:cs="Arial"/>
                <w:szCs w:val="24"/>
              </w:rPr>
              <w:t xml:space="preserve">In addition to the above NHS </w:t>
            </w:r>
            <w:r w:rsidR="006B103A">
              <w:rPr>
                <w:rFonts w:ascii="Arial" w:hAnsi="Arial" w:cs="Arial"/>
                <w:szCs w:val="24"/>
              </w:rPr>
              <w:t>GJ</w:t>
            </w:r>
            <w:r w:rsidRPr="00BF5922">
              <w:rPr>
                <w:rFonts w:ascii="Arial" w:hAnsi="Arial" w:cs="Arial"/>
                <w:szCs w:val="24"/>
              </w:rPr>
              <w:t xml:space="preserve"> continues to develop initiatives such as ‘Trees for Life’ and plant one tree as hotel guests opt out of room cleaning services, reducing resource consumption, carbon emissions and increasing carbon sequestration. Conference facility users are also offered </w:t>
            </w:r>
            <w:r w:rsidR="00A74639" w:rsidRPr="00BF5922">
              <w:rPr>
                <w:rFonts w:ascii="Arial" w:hAnsi="Arial" w:cs="Arial"/>
                <w:szCs w:val="24"/>
              </w:rPr>
              <w:t xml:space="preserve">the </w:t>
            </w:r>
            <w:r w:rsidRPr="00BF5922">
              <w:rPr>
                <w:rFonts w:ascii="Arial" w:hAnsi="Arial" w:cs="Arial"/>
                <w:szCs w:val="24"/>
              </w:rPr>
              <w:t>opportunity to donate to the Hotel’s ‘Grove’ fund with one tree planted for each donation.</w:t>
            </w:r>
          </w:p>
        </w:tc>
      </w:tr>
      <w:tr w:rsidR="00490118" w:rsidRPr="00BF5922" w14:paraId="081696ED" w14:textId="77777777" w:rsidTr="00C03DA9">
        <w:trPr>
          <w:trHeight w:val="690"/>
        </w:trPr>
        <w:tc>
          <w:tcPr>
            <w:tcW w:w="709" w:type="dxa"/>
            <w:vMerge w:val="restart"/>
          </w:tcPr>
          <w:p w14:paraId="7D5F9295" w14:textId="77777777" w:rsidR="00490118" w:rsidRPr="00BF5922" w:rsidRDefault="00490118" w:rsidP="007733FE">
            <w:pPr>
              <w:rPr>
                <w:rFonts w:ascii="Arial" w:hAnsi="Arial" w:cs="Arial"/>
                <w:b/>
                <w:bCs/>
                <w:szCs w:val="24"/>
              </w:rPr>
            </w:pPr>
            <w:r w:rsidRPr="00BF5922">
              <w:rPr>
                <w:rFonts w:ascii="Arial" w:hAnsi="Arial" w:cs="Arial"/>
                <w:b/>
                <w:bCs/>
                <w:szCs w:val="24"/>
              </w:rPr>
              <w:t>10.6</w:t>
            </w:r>
          </w:p>
        </w:tc>
        <w:tc>
          <w:tcPr>
            <w:tcW w:w="2127" w:type="dxa"/>
            <w:vMerge w:val="restart"/>
          </w:tcPr>
          <w:p w14:paraId="56875E08" w14:textId="3F7FE758" w:rsidR="00490118" w:rsidRPr="00BF5922" w:rsidRDefault="000162A4" w:rsidP="007733FE">
            <w:pPr>
              <w:pStyle w:val="Default"/>
              <w:rPr>
                <w:b/>
                <w:bCs/>
              </w:rPr>
            </w:pPr>
            <w:r w:rsidRPr="00BF5922">
              <w:rPr>
                <w:b/>
                <w:bCs/>
                <w:color w:val="auto"/>
              </w:rPr>
              <w:t>Director of Transformation, Strategy, Planning and Performance</w:t>
            </w:r>
          </w:p>
        </w:tc>
        <w:tc>
          <w:tcPr>
            <w:tcW w:w="7654" w:type="dxa"/>
            <w:vAlign w:val="center"/>
          </w:tcPr>
          <w:p w14:paraId="222F3525" w14:textId="77777777" w:rsidR="00490118" w:rsidRPr="00BF5922" w:rsidRDefault="00490118" w:rsidP="00A046E3">
            <w:pPr>
              <w:pStyle w:val="Default"/>
              <w:spacing w:after="240"/>
            </w:pPr>
            <w:r w:rsidRPr="00BF5922">
              <w:rPr>
                <w:b/>
                <w:bCs/>
              </w:rPr>
              <w:t xml:space="preserve">Reducing the environmental impact of healthcare through adopting the National Green Theatre Programme actions, supporting the implementation of the Quality Prescribing Guides and the adoption of the sustainability in quality improvement approach. </w:t>
            </w:r>
          </w:p>
        </w:tc>
      </w:tr>
      <w:tr w:rsidR="00490118" w:rsidRPr="00BF5922" w14:paraId="57E5A793" w14:textId="77777777" w:rsidTr="00C03DA9">
        <w:trPr>
          <w:trHeight w:val="690"/>
        </w:trPr>
        <w:tc>
          <w:tcPr>
            <w:tcW w:w="709" w:type="dxa"/>
            <w:vMerge/>
          </w:tcPr>
          <w:p w14:paraId="65A8A457" w14:textId="77777777" w:rsidR="00490118" w:rsidRPr="00BF5922" w:rsidRDefault="00490118" w:rsidP="007733FE">
            <w:pPr>
              <w:rPr>
                <w:rFonts w:ascii="Arial" w:hAnsi="Arial" w:cs="Arial"/>
                <w:b/>
                <w:bCs/>
                <w:szCs w:val="24"/>
              </w:rPr>
            </w:pPr>
          </w:p>
        </w:tc>
        <w:tc>
          <w:tcPr>
            <w:tcW w:w="2127" w:type="dxa"/>
            <w:vMerge/>
          </w:tcPr>
          <w:p w14:paraId="11B577D3" w14:textId="77777777" w:rsidR="00490118" w:rsidRPr="00BF5922" w:rsidRDefault="00490118" w:rsidP="007733FE">
            <w:pPr>
              <w:pStyle w:val="Default"/>
              <w:rPr>
                <w:b/>
                <w:bCs/>
              </w:rPr>
            </w:pPr>
          </w:p>
        </w:tc>
        <w:tc>
          <w:tcPr>
            <w:tcW w:w="7654" w:type="dxa"/>
            <w:vAlign w:val="center"/>
          </w:tcPr>
          <w:p w14:paraId="127B6D41" w14:textId="38451104" w:rsidR="001362C1" w:rsidRPr="0065047F" w:rsidRDefault="001362C1" w:rsidP="0065047F">
            <w:pPr>
              <w:pStyle w:val="Default"/>
              <w:spacing w:after="240"/>
              <w:rPr>
                <w:b/>
                <w:u w:val="single"/>
              </w:rPr>
            </w:pPr>
            <w:r w:rsidRPr="00BF5922">
              <w:rPr>
                <w:b/>
                <w:u w:val="single"/>
              </w:rPr>
              <w:t xml:space="preserve">The </w:t>
            </w:r>
            <w:r w:rsidR="0065047F">
              <w:rPr>
                <w:b/>
                <w:u w:val="single"/>
              </w:rPr>
              <w:t>Centre for Sustainable Delivery</w:t>
            </w:r>
          </w:p>
          <w:p w14:paraId="241B242B" w14:textId="77777777" w:rsidR="001362C1" w:rsidRPr="00BF5922" w:rsidRDefault="001362C1" w:rsidP="007733FE">
            <w:pPr>
              <w:rPr>
                <w:rFonts w:ascii="Arial" w:hAnsi="Arial" w:cs="Arial"/>
                <w:szCs w:val="24"/>
              </w:rPr>
            </w:pPr>
            <w:r w:rsidRPr="00BF5922">
              <w:rPr>
                <w:rFonts w:ascii="Arial" w:hAnsi="Arial" w:cs="Arial"/>
                <w:szCs w:val="24"/>
              </w:rPr>
              <w:t xml:space="preserve">The </w:t>
            </w:r>
            <w:proofErr w:type="spellStart"/>
            <w:r w:rsidRPr="00BF5922">
              <w:rPr>
                <w:rFonts w:ascii="Arial" w:hAnsi="Arial" w:cs="Arial"/>
                <w:szCs w:val="24"/>
              </w:rPr>
              <w:t>CfSD’s</w:t>
            </w:r>
            <w:proofErr w:type="spellEnd"/>
            <w:r w:rsidRPr="00BF5922">
              <w:rPr>
                <w:rFonts w:ascii="Arial" w:hAnsi="Arial" w:cs="Arial"/>
                <w:szCs w:val="24"/>
              </w:rPr>
              <w:t xml:space="preserve"> National Green Theatre Programme will continue to develop and publish actions for Boards to implement.  They will then work with Boards to implement the published actions.</w:t>
            </w:r>
          </w:p>
          <w:p w14:paraId="40473906" w14:textId="77777777" w:rsidR="001362C1" w:rsidRPr="00BF5922" w:rsidRDefault="001362C1" w:rsidP="007733FE">
            <w:pPr>
              <w:rPr>
                <w:rFonts w:ascii="Arial" w:hAnsi="Arial" w:cs="Arial"/>
                <w:szCs w:val="24"/>
              </w:rPr>
            </w:pPr>
          </w:p>
          <w:p w14:paraId="076365E3" w14:textId="77777777" w:rsidR="001362C1" w:rsidRPr="00BF5922" w:rsidRDefault="001362C1" w:rsidP="007733FE">
            <w:pPr>
              <w:rPr>
                <w:rFonts w:ascii="Arial" w:hAnsi="Arial" w:cs="Arial"/>
                <w:szCs w:val="24"/>
              </w:rPr>
            </w:pPr>
            <w:r w:rsidRPr="00BF5922">
              <w:rPr>
                <w:rFonts w:ascii="Arial" w:hAnsi="Arial" w:cs="Arial"/>
                <w:szCs w:val="24"/>
              </w:rPr>
              <w:t>This involves supporting Boards to develop implementation and measurement plans. Through these plans they will include promoting the benefits and impact for Boards associated with the green actions.</w:t>
            </w:r>
          </w:p>
          <w:p w14:paraId="42394E93" w14:textId="77777777" w:rsidR="00C52C98" w:rsidRPr="00BF5922" w:rsidRDefault="00C52C98" w:rsidP="007733FE">
            <w:pPr>
              <w:rPr>
                <w:rFonts w:ascii="Arial" w:hAnsi="Arial" w:cs="Arial"/>
                <w:szCs w:val="24"/>
              </w:rPr>
            </w:pPr>
          </w:p>
          <w:p w14:paraId="733EF443" w14:textId="470BA886" w:rsidR="00C52C98" w:rsidRPr="00BF5922" w:rsidRDefault="00C52C98" w:rsidP="0065047F">
            <w:pPr>
              <w:spacing w:after="240"/>
              <w:rPr>
                <w:rFonts w:ascii="Arial" w:hAnsi="Arial" w:cs="Arial"/>
                <w:szCs w:val="24"/>
              </w:rPr>
            </w:pPr>
            <w:r w:rsidRPr="00BF5922">
              <w:rPr>
                <w:rFonts w:ascii="Arial" w:hAnsi="Arial" w:cs="Arial"/>
                <w:b/>
                <w:szCs w:val="24"/>
                <w:u w:val="single"/>
              </w:rPr>
              <w:t>GJ Green Theatres Group</w:t>
            </w:r>
            <w:r w:rsidR="0065047F">
              <w:rPr>
                <w:rFonts w:ascii="Arial" w:hAnsi="Arial" w:cs="Arial"/>
                <w:szCs w:val="24"/>
              </w:rPr>
              <w:t xml:space="preserve"> </w:t>
            </w:r>
          </w:p>
          <w:p w14:paraId="0E8CD1FC" w14:textId="274D8631" w:rsidR="00C52C98" w:rsidRDefault="00C52C98" w:rsidP="007733FE">
            <w:pPr>
              <w:rPr>
                <w:rFonts w:ascii="Arial" w:hAnsi="Arial" w:cs="Arial"/>
                <w:szCs w:val="24"/>
              </w:rPr>
            </w:pPr>
            <w:r w:rsidRPr="00BF5922">
              <w:rPr>
                <w:rFonts w:ascii="Arial" w:hAnsi="Arial" w:cs="Arial"/>
                <w:szCs w:val="24"/>
              </w:rPr>
              <w:t>The National Green Theatres Programme has published a wide range of carbon saving actions tha</w:t>
            </w:r>
            <w:r w:rsidR="00B30C1C">
              <w:rPr>
                <w:rFonts w:ascii="Arial" w:hAnsi="Arial" w:cs="Arial"/>
                <w:szCs w:val="24"/>
              </w:rPr>
              <w:t>t relate to structural, system/</w:t>
            </w:r>
            <w:r w:rsidRPr="00BF5922">
              <w:rPr>
                <w:rFonts w:ascii="Arial" w:hAnsi="Arial" w:cs="Arial"/>
                <w:szCs w:val="24"/>
              </w:rPr>
              <w:t>equipment and practice changes. There are curren</w:t>
            </w:r>
            <w:r w:rsidR="003E7BA7">
              <w:rPr>
                <w:rFonts w:ascii="Arial" w:hAnsi="Arial" w:cs="Arial"/>
                <w:szCs w:val="24"/>
              </w:rPr>
              <w:t>tly seven</w:t>
            </w:r>
            <w:r w:rsidRPr="00BF5922">
              <w:rPr>
                <w:rFonts w:ascii="Arial" w:hAnsi="Arial" w:cs="Arial"/>
                <w:szCs w:val="24"/>
              </w:rPr>
              <w:t xml:space="preserve"> p</w:t>
            </w:r>
            <w:r w:rsidR="003E7BA7">
              <w:rPr>
                <w:rFonts w:ascii="Arial" w:hAnsi="Arial" w:cs="Arial"/>
                <w:szCs w:val="24"/>
              </w:rPr>
              <w:t>ublished actions and a further two</w:t>
            </w:r>
            <w:r w:rsidRPr="00BF5922">
              <w:rPr>
                <w:rFonts w:ascii="Arial" w:hAnsi="Arial" w:cs="Arial"/>
                <w:szCs w:val="24"/>
              </w:rPr>
              <w:t xml:space="preserve"> currently in publication stage.</w:t>
            </w:r>
          </w:p>
          <w:p w14:paraId="5D56A14C" w14:textId="77777777" w:rsidR="00B30C1C" w:rsidRPr="00BF5922" w:rsidRDefault="00B30C1C" w:rsidP="007733FE">
            <w:pPr>
              <w:rPr>
                <w:rFonts w:ascii="Arial" w:hAnsi="Arial" w:cs="Arial"/>
                <w:szCs w:val="24"/>
              </w:rPr>
            </w:pPr>
          </w:p>
          <w:p w14:paraId="4B60745B" w14:textId="79E3A149" w:rsidR="00C52C98" w:rsidRPr="00BF5922" w:rsidRDefault="004551C4" w:rsidP="007733FE">
            <w:pPr>
              <w:rPr>
                <w:rFonts w:ascii="Arial" w:hAnsi="Arial" w:cs="Arial"/>
                <w:szCs w:val="24"/>
              </w:rPr>
            </w:pPr>
            <w:r>
              <w:rPr>
                <w:rFonts w:ascii="Arial" w:hAnsi="Arial" w:cs="Arial"/>
                <w:szCs w:val="24"/>
              </w:rPr>
              <w:t>GJUNH</w:t>
            </w:r>
            <w:r w:rsidRPr="00BF5922">
              <w:rPr>
                <w:rFonts w:ascii="Arial" w:hAnsi="Arial" w:cs="Arial"/>
                <w:szCs w:val="24"/>
              </w:rPr>
              <w:t xml:space="preserve"> </w:t>
            </w:r>
            <w:r w:rsidR="00C52C98" w:rsidRPr="00BF5922">
              <w:rPr>
                <w:rFonts w:ascii="Arial" w:hAnsi="Arial" w:cs="Arial"/>
                <w:szCs w:val="24"/>
              </w:rPr>
              <w:t>is actively progressing all actions and has already delivere</w:t>
            </w:r>
            <w:r w:rsidR="00B30C1C">
              <w:rPr>
                <w:rFonts w:ascii="Arial" w:hAnsi="Arial" w:cs="Arial"/>
                <w:szCs w:val="24"/>
              </w:rPr>
              <w:t xml:space="preserve">d on the first to decommission </w:t>
            </w:r>
            <w:proofErr w:type="spellStart"/>
            <w:r w:rsidR="00B30C1C">
              <w:rPr>
                <w:rFonts w:ascii="Arial" w:hAnsi="Arial" w:cs="Arial"/>
                <w:szCs w:val="24"/>
              </w:rPr>
              <w:t>d</w:t>
            </w:r>
            <w:r w:rsidR="00C52C98" w:rsidRPr="00BF5922">
              <w:rPr>
                <w:rFonts w:ascii="Arial" w:hAnsi="Arial" w:cs="Arial"/>
                <w:szCs w:val="24"/>
              </w:rPr>
              <w:t>esflurane</w:t>
            </w:r>
            <w:proofErr w:type="spellEnd"/>
            <w:r w:rsidR="00C52C98" w:rsidRPr="00BF5922">
              <w:rPr>
                <w:rFonts w:ascii="Arial" w:hAnsi="Arial" w:cs="Arial"/>
                <w:szCs w:val="24"/>
              </w:rPr>
              <w:t xml:space="preserve"> in the theatre complex.</w:t>
            </w:r>
          </w:p>
          <w:p w14:paraId="76A8AE73" w14:textId="77777777" w:rsidR="00C52C98" w:rsidRPr="00BF5922" w:rsidRDefault="00C52C98" w:rsidP="007733FE">
            <w:pPr>
              <w:rPr>
                <w:rFonts w:ascii="Arial" w:hAnsi="Arial" w:cs="Arial"/>
                <w:szCs w:val="24"/>
              </w:rPr>
            </w:pPr>
          </w:p>
          <w:p w14:paraId="4E5CAFA8" w14:textId="72ED2EC3" w:rsidR="00C52C98" w:rsidRPr="00BF5922" w:rsidRDefault="00C52C98" w:rsidP="007733FE">
            <w:pPr>
              <w:rPr>
                <w:rFonts w:ascii="Arial" w:hAnsi="Arial" w:cs="Arial"/>
                <w:szCs w:val="24"/>
              </w:rPr>
            </w:pPr>
            <w:r w:rsidRPr="00BF5922">
              <w:rPr>
                <w:rFonts w:ascii="Arial" w:hAnsi="Arial" w:cs="Arial"/>
                <w:szCs w:val="24"/>
              </w:rPr>
              <w:t xml:space="preserve">Other actions being implemented include switching off the Anaesthetic Gases Scavenging Systems and the Heating Ventilation Air Conditioning units when theatres are not being used, improving waste management systems, reducing intravenous paracetamol use, implementation of an alternative fluid suction system and </w:t>
            </w:r>
            <w:r w:rsidR="00B30C1C">
              <w:rPr>
                <w:rFonts w:ascii="Arial" w:hAnsi="Arial" w:cs="Arial"/>
                <w:szCs w:val="24"/>
              </w:rPr>
              <w:t xml:space="preserve">decommissioning nitrous oxide. </w:t>
            </w:r>
            <w:r w:rsidRPr="00BF5922">
              <w:rPr>
                <w:rFonts w:ascii="Arial" w:hAnsi="Arial" w:cs="Arial"/>
                <w:szCs w:val="24"/>
              </w:rPr>
              <w:t>The group is also implementing further roll out of “rubbing not scrubbing” to reduce water usage, and is revising the patient warming devices.</w:t>
            </w:r>
          </w:p>
          <w:p w14:paraId="0A31EB7B" w14:textId="77777777" w:rsidR="00C52C98" w:rsidRPr="00BF5922" w:rsidRDefault="00C52C98" w:rsidP="007733FE">
            <w:pPr>
              <w:rPr>
                <w:rFonts w:ascii="Arial" w:hAnsi="Arial" w:cs="Arial"/>
                <w:szCs w:val="24"/>
              </w:rPr>
            </w:pPr>
          </w:p>
          <w:p w14:paraId="25222BEC" w14:textId="17DB7044" w:rsidR="00C52C98" w:rsidRPr="00BF5922" w:rsidRDefault="00C52C98" w:rsidP="007733FE">
            <w:pPr>
              <w:rPr>
                <w:rFonts w:ascii="Arial" w:hAnsi="Arial" w:cs="Arial"/>
                <w:szCs w:val="24"/>
              </w:rPr>
            </w:pPr>
            <w:r w:rsidRPr="00BF5922">
              <w:rPr>
                <w:rFonts w:ascii="Arial" w:hAnsi="Arial" w:cs="Arial"/>
                <w:szCs w:val="24"/>
              </w:rPr>
              <w:t>These national initiatives are being implemented with multidisciplinary team input, notably clinical teams, Estates and Prevention and Control of Infection team and in collaboration with CfSD and the National Green Theatres Programme to ensure safe adoption of the initiatives. Local initiatives being piloted include the introduction of lean theatre trays in Orthopaedics which will reduce energy use and carbon emissions by reducing volumes of theatre equipment sent for washing and sterilisation.</w:t>
            </w:r>
          </w:p>
          <w:p w14:paraId="2B785946" w14:textId="729236CC" w:rsidR="00490118" w:rsidRPr="00BF5922" w:rsidRDefault="00C52C98" w:rsidP="007733FE">
            <w:pPr>
              <w:pStyle w:val="NormalWeb"/>
              <w:rPr>
                <w:rFonts w:ascii="Arial" w:hAnsi="Arial" w:cs="Arial"/>
                <w:b/>
                <w:color w:val="000000"/>
                <w:u w:val="single"/>
              </w:rPr>
            </w:pPr>
            <w:r w:rsidRPr="00BF5922">
              <w:rPr>
                <w:rFonts w:ascii="Arial" w:hAnsi="Arial" w:cs="Arial"/>
                <w:b/>
                <w:color w:val="000000"/>
                <w:u w:val="single"/>
              </w:rPr>
              <w:t>Sustainable Health and Care – Prescribing</w:t>
            </w:r>
          </w:p>
          <w:p w14:paraId="5BCBBA78" w14:textId="580A965A" w:rsidR="00C52C98" w:rsidRPr="00BF5922" w:rsidRDefault="00C52C98" w:rsidP="007733FE">
            <w:pPr>
              <w:rPr>
                <w:rFonts w:ascii="Arial" w:hAnsi="Arial" w:cs="Arial"/>
                <w:szCs w:val="24"/>
              </w:rPr>
            </w:pPr>
            <w:r w:rsidRPr="00BF5922">
              <w:rPr>
                <w:rFonts w:ascii="Arial" w:hAnsi="Arial" w:cs="Arial"/>
                <w:szCs w:val="24"/>
              </w:rPr>
              <w:t xml:space="preserve">NHS GJ will establish its own formulary in preparation for HEPMA implementation and we are also working in collaboration with the West Region to </w:t>
            </w:r>
            <w:r w:rsidR="00B30C1C">
              <w:rPr>
                <w:rFonts w:ascii="Arial" w:hAnsi="Arial" w:cs="Arial"/>
                <w:szCs w:val="24"/>
              </w:rPr>
              <w:t>roll out a regional formulary. </w:t>
            </w:r>
            <w:r w:rsidRPr="00BF5922">
              <w:rPr>
                <w:rFonts w:ascii="Arial" w:hAnsi="Arial" w:cs="Arial"/>
                <w:szCs w:val="24"/>
              </w:rPr>
              <w:t>This will help to streamline prescribing and also review treatment pathways. The Regional work will commence by Q3 2024/25 and will look to achieve both efficiency savings and sustainability improvements through standardised prescribing.</w:t>
            </w:r>
          </w:p>
          <w:p w14:paraId="73A2DFD9" w14:textId="4EFF8116" w:rsidR="00C52C98" w:rsidRPr="00BF5922" w:rsidRDefault="00C52C98" w:rsidP="007733FE">
            <w:pPr>
              <w:rPr>
                <w:rFonts w:ascii="Arial" w:hAnsi="Arial" w:cs="Arial"/>
                <w:szCs w:val="24"/>
              </w:rPr>
            </w:pPr>
          </w:p>
          <w:p w14:paraId="4A7270BB" w14:textId="133C2EB8" w:rsidR="00C52C98" w:rsidRPr="00BF5922" w:rsidRDefault="00C52C98" w:rsidP="007733FE">
            <w:pPr>
              <w:rPr>
                <w:rFonts w:ascii="Arial" w:hAnsi="Arial" w:cs="Arial"/>
                <w:szCs w:val="24"/>
              </w:rPr>
            </w:pPr>
            <w:r w:rsidRPr="00BF5922">
              <w:rPr>
                <w:rFonts w:ascii="Arial" w:hAnsi="Arial" w:cs="Arial"/>
                <w:szCs w:val="24"/>
              </w:rPr>
              <w:t>Polypharmacy reviews – although t</w:t>
            </w:r>
            <w:r w:rsidR="003E7BA7">
              <w:rPr>
                <w:rFonts w:ascii="Arial" w:hAnsi="Arial" w:cs="Arial"/>
                <w:szCs w:val="24"/>
              </w:rPr>
              <w:t>his will be led by primary care,</w:t>
            </w:r>
            <w:r w:rsidRPr="00BF5922">
              <w:rPr>
                <w:rFonts w:ascii="Arial" w:hAnsi="Arial" w:cs="Arial"/>
                <w:szCs w:val="24"/>
              </w:rPr>
              <w:t xml:space="preserve"> NHS GJ is looking at </w:t>
            </w:r>
            <w:r w:rsidR="00E76B06" w:rsidRPr="00BF5922">
              <w:rPr>
                <w:rFonts w:ascii="Arial" w:hAnsi="Arial" w:cs="Arial"/>
                <w:szCs w:val="24"/>
              </w:rPr>
              <w:t>options to</w:t>
            </w:r>
            <w:r w:rsidRPr="00BF5922">
              <w:rPr>
                <w:rFonts w:ascii="Arial" w:hAnsi="Arial" w:cs="Arial"/>
                <w:szCs w:val="24"/>
              </w:rPr>
              <w:t xml:space="preserve"> </w:t>
            </w:r>
            <w:r w:rsidR="00E76B06" w:rsidRPr="00BF5922">
              <w:rPr>
                <w:rFonts w:ascii="Arial" w:hAnsi="Arial" w:cs="Arial"/>
                <w:szCs w:val="24"/>
              </w:rPr>
              <w:t>improve</w:t>
            </w:r>
            <w:r w:rsidRPr="00BF5922">
              <w:rPr>
                <w:rFonts w:ascii="Arial" w:hAnsi="Arial" w:cs="Arial"/>
                <w:szCs w:val="24"/>
              </w:rPr>
              <w:t xml:space="preserve"> use </w:t>
            </w:r>
            <w:r w:rsidR="00E76B06" w:rsidRPr="00BF5922">
              <w:rPr>
                <w:rFonts w:ascii="Arial" w:hAnsi="Arial" w:cs="Arial"/>
                <w:szCs w:val="24"/>
              </w:rPr>
              <w:t xml:space="preserve">of </w:t>
            </w:r>
            <w:r w:rsidRPr="00BF5922">
              <w:rPr>
                <w:rFonts w:ascii="Arial" w:hAnsi="Arial" w:cs="Arial"/>
                <w:szCs w:val="24"/>
              </w:rPr>
              <w:t xml:space="preserve">patients own medicines in all wards </w:t>
            </w:r>
            <w:r w:rsidR="00E76B06" w:rsidRPr="00BF5922">
              <w:rPr>
                <w:rFonts w:ascii="Arial" w:hAnsi="Arial" w:cs="Arial"/>
                <w:szCs w:val="24"/>
              </w:rPr>
              <w:t xml:space="preserve">and undertake a review to </w:t>
            </w:r>
            <w:r w:rsidRPr="00BF5922">
              <w:rPr>
                <w:rFonts w:ascii="Arial" w:hAnsi="Arial" w:cs="Arial"/>
                <w:szCs w:val="24"/>
              </w:rPr>
              <w:t xml:space="preserve">streamline supply </w:t>
            </w:r>
            <w:r w:rsidR="00E76B06" w:rsidRPr="00BF5922">
              <w:rPr>
                <w:rFonts w:ascii="Arial" w:hAnsi="Arial" w:cs="Arial"/>
                <w:szCs w:val="24"/>
              </w:rPr>
              <w:t>to patients</w:t>
            </w:r>
            <w:r w:rsidRPr="00BF5922">
              <w:rPr>
                <w:rFonts w:ascii="Arial" w:hAnsi="Arial" w:cs="Arial"/>
                <w:szCs w:val="24"/>
              </w:rPr>
              <w:t xml:space="preserve"> when</w:t>
            </w:r>
            <w:r w:rsidR="00E76B06" w:rsidRPr="00BF5922">
              <w:rPr>
                <w:rFonts w:ascii="Arial" w:hAnsi="Arial" w:cs="Arial"/>
                <w:szCs w:val="24"/>
              </w:rPr>
              <w:t xml:space="preserve"> they are admitted to NHS </w:t>
            </w:r>
            <w:r w:rsidRPr="00BF5922">
              <w:rPr>
                <w:rFonts w:ascii="Arial" w:hAnsi="Arial" w:cs="Arial"/>
                <w:szCs w:val="24"/>
              </w:rPr>
              <w:t xml:space="preserve">GJ.  </w:t>
            </w:r>
            <w:r w:rsidR="00E76B06" w:rsidRPr="00BF5922">
              <w:rPr>
                <w:rFonts w:ascii="Arial" w:hAnsi="Arial" w:cs="Arial"/>
                <w:szCs w:val="24"/>
              </w:rPr>
              <w:t xml:space="preserve">Supply volumes will also be considered in order </w:t>
            </w:r>
            <w:r w:rsidRPr="00BF5922">
              <w:rPr>
                <w:rFonts w:ascii="Arial" w:hAnsi="Arial" w:cs="Arial"/>
                <w:szCs w:val="24"/>
              </w:rPr>
              <w:t xml:space="preserve">to reduce waste but also to ensure that </w:t>
            </w:r>
            <w:r w:rsidR="00E76B06" w:rsidRPr="00BF5922">
              <w:rPr>
                <w:rFonts w:ascii="Arial" w:hAnsi="Arial" w:cs="Arial"/>
                <w:szCs w:val="24"/>
              </w:rPr>
              <w:t>patients are prescribed</w:t>
            </w:r>
            <w:r w:rsidRPr="00BF5922">
              <w:rPr>
                <w:rFonts w:ascii="Arial" w:hAnsi="Arial" w:cs="Arial"/>
                <w:szCs w:val="24"/>
              </w:rPr>
              <w:t xml:space="preserve"> medicines appropriate to their condition.  </w:t>
            </w:r>
          </w:p>
          <w:p w14:paraId="7A37BD03" w14:textId="6902AF93" w:rsidR="00E76B06" w:rsidRPr="00BF5922" w:rsidRDefault="00E76B06" w:rsidP="007733FE">
            <w:pPr>
              <w:rPr>
                <w:rFonts w:ascii="Arial" w:hAnsi="Arial" w:cs="Arial"/>
                <w:szCs w:val="24"/>
              </w:rPr>
            </w:pPr>
          </w:p>
          <w:p w14:paraId="296D0F03" w14:textId="5C0E8B25" w:rsidR="00C52C98" w:rsidRPr="00BF5922" w:rsidRDefault="00E76B06" w:rsidP="000162A4">
            <w:pPr>
              <w:spacing w:after="240"/>
              <w:rPr>
                <w:rFonts w:ascii="Arial" w:hAnsi="Arial" w:cs="Arial"/>
                <w:szCs w:val="24"/>
              </w:rPr>
            </w:pPr>
            <w:r w:rsidRPr="00BF5922">
              <w:rPr>
                <w:rFonts w:ascii="Arial" w:hAnsi="Arial" w:cs="Arial"/>
                <w:szCs w:val="24"/>
              </w:rPr>
              <w:t>Finally</w:t>
            </w:r>
            <w:r w:rsidR="00007D87">
              <w:rPr>
                <w:rFonts w:ascii="Arial" w:hAnsi="Arial" w:cs="Arial"/>
                <w:szCs w:val="24"/>
              </w:rPr>
              <w:t>,</w:t>
            </w:r>
            <w:r w:rsidRPr="00BF5922">
              <w:rPr>
                <w:rFonts w:ascii="Arial" w:hAnsi="Arial" w:cs="Arial"/>
                <w:szCs w:val="24"/>
              </w:rPr>
              <w:t xml:space="preserve"> work will be undertaken through our Drugs and Therapeutics Committee to review prescribing practice of drugs of low clinical value, using the formulary work to consider the evidence base. This work will also support the NHS GJ Efficiency Programme which will begin in early 2024/25.</w:t>
            </w:r>
          </w:p>
        </w:tc>
      </w:tr>
    </w:tbl>
    <w:p w14:paraId="205AA92A" w14:textId="71A99186" w:rsidR="00490118" w:rsidRPr="00BF5922" w:rsidRDefault="00490118" w:rsidP="007733FE">
      <w:pPr>
        <w:rPr>
          <w:rFonts w:ascii="Arial" w:eastAsia="+mn-ea" w:hAnsi="Arial" w:cs="Arial"/>
          <w:szCs w:val="24"/>
        </w:rPr>
      </w:pPr>
    </w:p>
    <w:tbl>
      <w:tblPr>
        <w:tblStyle w:val="TableGrid"/>
        <w:tblW w:w="10485" w:type="dxa"/>
        <w:tblInd w:w="-709" w:type="dxa"/>
        <w:tblLook w:val="04A0" w:firstRow="1" w:lastRow="0" w:firstColumn="1" w:lastColumn="0" w:noHBand="0" w:noVBand="1"/>
      </w:tblPr>
      <w:tblGrid>
        <w:gridCol w:w="684"/>
        <w:gridCol w:w="2043"/>
        <w:gridCol w:w="7758"/>
      </w:tblGrid>
      <w:tr w:rsidR="00FE63EC" w:rsidRPr="00BF5922" w14:paraId="420BDE1B" w14:textId="77777777" w:rsidTr="00C03DA9">
        <w:trPr>
          <w:trHeight w:val="250"/>
        </w:trPr>
        <w:tc>
          <w:tcPr>
            <w:tcW w:w="684" w:type="dxa"/>
            <w:tcBorders>
              <w:right w:val="single" w:sz="4" w:space="0" w:color="FFFFFF" w:themeColor="background1"/>
            </w:tcBorders>
            <w:shd w:val="clear" w:color="auto" w:fill="65757D" w:themeFill="background2" w:themeFillShade="80"/>
          </w:tcPr>
          <w:p w14:paraId="051C8655" w14:textId="77777777" w:rsidR="00FE63EC" w:rsidRPr="00BF5922" w:rsidRDefault="00FE63EC" w:rsidP="007733FE">
            <w:pPr>
              <w:rPr>
                <w:rFonts w:ascii="Arial" w:hAnsi="Arial" w:cs="Arial"/>
                <w:b/>
                <w:bCs/>
                <w:color w:val="FFFFFF" w:themeColor="background1"/>
                <w:szCs w:val="24"/>
              </w:rPr>
            </w:pPr>
            <w:r w:rsidRPr="00BF5922">
              <w:rPr>
                <w:rFonts w:ascii="Arial" w:hAnsi="Arial" w:cs="Arial"/>
                <w:b/>
                <w:bCs/>
                <w:color w:val="FFFFFF" w:themeColor="background1"/>
                <w:szCs w:val="24"/>
              </w:rPr>
              <w:t>No.</w:t>
            </w:r>
          </w:p>
        </w:tc>
        <w:tc>
          <w:tcPr>
            <w:tcW w:w="2043" w:type="dxa"/>
            <w:tcBorders>
              <w:right w:val="single" w:sz="4" w:space="0" w:color="FFFFFF" w:themeColor="background1"/>
            </w:tcBorders>
            <w:shd w:val="clear" w:color="auto" w:fill="65757D" w:themeFill="background2" w:themeFillShade="80"/>
          </w:tcPr>
          <w:p w14:paraId="325A234D" w14:textId="77777777" w:rsidR="00FE63EC" w:rsidRPr="00BF5922" w:rsidRDefault="00FE63EC" w:rsidP="007733FE">
            <w:pPr>
              <w:rPr>
                <w:rFonts w:ascii="Arial" w:hAnsi="Arial" w:cs="Arial"/>
                <w:b/>
                <w:bCs/>
                <w:color w:val="FFFFFF" w:themeColor="background1"/>
                <w:szCs w:val="24"/>
              </w:rPr>
            </w:pPr>
            <w:r w:rsidRPr="00BF5922">
              <w:rPr>
                <w:rFonts w:ascii="Arial" w:hAnsi="Arial" w:cs="Arial"/>
                <w:b/>
                <w:bCs/>
                <w:color w:val="FFFFFF" w:themeColor="background1"/>
                <w:szCs w:val="24"/>
              </w:rPr>
              <w:t>Executive Lead</w:t>
            </w:r>
          </w:p>
        </w:tc>
        <w:tc>
          <w:tcPr>
            <w:tcW w:w="7758" w:type="dxa"/>
            <w:tcBorders>
              <w:left w:val="single" w:sz="4" w:space="0" w:color="FFFFFF" w:themeColor="background1"/>
            </w:tcBorders>
            <w:shd w:val="clear" w:color="auto" w:fill="65757D" w:themeFill="background2" w:themeFillShade="80"/>
          </w:tcPr>
          <w:p w14:paraId="47091232" w14:textId="77777777" w:rsidR="00FE63EC" w:rsidRPr="00BF5922" w:rsidRDefault="00FE63EC" w:rsidP="007733FE">
            <w:pPr>
              <w:rPr>
                <w:rFonts w:ascii="Arial" w:hAnsi="Arial" w:cs="Arial"/>
                <w:b/>
                <w:bCs/>
                <w:color w:val="FFFFFF" w:themeColor="background1"/>
                <w:szCs w:val="24"/>
              </w:rPr>
            </w:pPr>
            <w:r w:rsidRPr="00BF5922">
              <w:rPr>
                <w:rFonts w:ascii="Arial" w:hAnsi="Arial" w:cs="Arial"/>
                <w:b/>
                <w:bCs/>
                <w:color w:val="FFFFFF" w:themeColor="background1"/>
                <w:szCs w:val="24"/>
              </w:rPr>
              <w:t>Indicative Board Actions 2025/26 and 2026/27</w:t>
            </w:r>
          </w:p>
        </w:tc>
      </w:tr>
      <w:tr w:rsidR="00FE63EC" w:rsidRPr="00BF5922" w14:paraId="653D54CB" w14:textId="77777777" w:rsidTr="00C03DA9">
        <w:trPr>
          <w:trHeight w:val="754"/>
        </w:trPr>
        <w:tc>
          <w:tcPr>
            <w:tcW w:w="684" w:type="dxa"/>
            <w:shd w:val="clear" w:color="auto" w:fill="auto"/>
          </w:tcPr>
          <w:p w14:paraId="5C5498C2" w14:textId="77777777" w:rsidR="00FE63EC" w:rsidRPr="00BF5922" w:rsidRDefault="00FE63EC" w:rsidP="00A046E3">
            <w:pPr>
              <w:ind w:right="-73"/>
              <w:rPr>
                <w:rFonts w:ascii="Arial" w:hAnsi="Arial" w:cs="Arial"/>
                <w:b/>
                <w:bCs/>
                <w:szCs w:val="24"/>
              </w:rPr>
            </w:pPr>
            <w:r w:rsidRPr="00BF5922">
              <w:rPr>
                <w:rFonts w:ascii="Arial" w:hAnsi="Arial" w:cs="Arial"/>
                <w:b/>
                <w:bCs/>
                <w:szCs w:val="24"/>
              </w:rPr>
              <w:t>10.7</w:t>
            </w:r>
          </w:p>
        </w:tc>
        <w:tc>
          <w:tcPr>
            <w:tcW w:w="2043" w:type="dxa"/>
          </w:tcPr>
          <w:p w14:paraId="34753A58" w14:textId="468F580D" w:rsidR="00FE63EC" w:rsidRPr="00BF5922" w:rsidRDefault="001362C1" w:rsidP="00A046E3">
            <w:pPr>
              <w:rPr>
                <w:rFonts w:ascii="Arial" w:hAnsi="Arial" w:cs="Arial"/>
                <w:szCs w:val="24"/>
                <w:lang w:eastAsia="en-GB"/>
              </w:rPr>
            </w:pPr>
            <w:r w:rsidRPr="00BF5922">
              <w:rPr>
                <w:rFonts w:ascii="Arial" w:hAnsi="Arial" w:cs="Arial"/>
                <w:b/>
                <w:bCs/>
                <w:szCs w:val="24"/>
              </w:rPr>
              <w:t>Director of Transformation, Strategy, Planning and Performance</w:t>
            </w:r>
          </w:p>
        </w:tc>
        <w:tc>
          <w:tcPr>
            <w:tcW w:w="7758" w:type="dxa"/>
            <w:shd w:val="clear" w:color="auto" w:fill="auto"/>
            <w:vAlign w:val="center"/>
          </w:tcPr>
          <w:p w14:paraId="53EA7953" w14:textId="51231EF0" w:rsidR="00FE63EC" w:rsidRPr="00BF5922" w:rsidRDefault="001362C1" w:rsidP="00A046E3">
            <w:pPr>
              <w:spacing w:after="240"/>
              <w:rPr>
                <w:rFonts w:ascii="Arial" w:hAnsi="Arial" w:cs="Arial"/>
                <w:szCs w:val="24"/>
                <w:highlight w:val="yellow"/>
              </w:rPr>
            </w:pPr>
            <w:r w:rsidRPr="00BF5922">
              <w:rPr>
                <w:rFonts w:ascii="Arial" w:hAnsi="Arial" w:cs="Arial"/>
                <w:szCs w:val="24"/>
                <w:lang w:eastAsia="en-GB"/>
              </w:rPr>
              <w:t xml:space="preserve">The NHS GJ Climate Change and Sustainability Strategic Group will be developing a </w:t>
            </w:r>
            <w:proofErr w:type="spellStart"/>
            <w:r w:rsidRPr="00BF5922">
              <w:rPr>
                <w:rFonts w:ascii="Arial" w:hAnsi="Arial" w:cs="Arial"/>
                <w:szCs w:val="24"/>
                <w:lang w:eastAsia="en-GB"/>
              </w:rPr>
              <w:t>workplan</w:t>
            </w:r>
            <w:proofErr w:type="spellEnd"/>
            <w:r w:rsidRPr="00BF5922">
              <w:rPr>
                <w:rFonts w:ascii="Arial" w:hAnsi="Arial" w:cs="Arial"/>
                <w:szCs w:val="24"/>
                <w:lang w:eastAsia="en-GB"/>
              </w:rPr>
              <w:t xml:space="preserve"> for 2024/25 through its sub-group structure and this will form part of the 3 Year Delivery </w:t>
            </w:r>
            <w:r w:rsidR="00A72435" w:rsidRPr="00BF5922">
              <w:rPr>
                <w:rFonts w:ascii="Arial" w:hAnsi="Arial" w:cs="Arial"/>
                <w:szCs w:val="24"/>
                <w:lang w:eastAsia="en-GB"/>
              </w:rPr>
              <w:t>Plan measurement</w:t>
            </w:r>
            <w:r w:rsidRPr="00BF5922">
              <w:rPr>
                <w:rFonts w:ascii="Arial" w:hAnsi="Arial" w:cs="Arial"/>
                <w:szCs w:val="24"/>
                <w:lang w:eastAsia="en-GB"/>
              </w:rPr>
              <w:t xml:space="preserve"> framework overseen through the Board Finance and Performance Committee</w:t>
            </w:r>
            <w:r w:rsidR="00E76B06" w:rsidRPr="00BF5922">
              <w:rPr>
                <w:rFonts w:ascii="Arial" w:hAnsi="Arial" w:cs="Arial"/>
                <w:szCs w:val="24"/>
                <w:lang w:eastAsia="en-GB"/>
              </w:rPr>
              <w:t>.</w:t>
            </w:r>
          </w:p>
        </w:tc>
      </w:tr>
      <w:tr w:rsidR="001362C1" w:rsidRPr="00BF5922" w14:paraId="75CAF14D" w14:textId="77777777" w:rsidTr="00C03DA9">
        <w:trPr>
          <w:trHeight w:val="754"/>
        </w:trPr>
        <w:tc>
          <w:tcPr>
            <w:tcW w:w="684" w:type="dxa"/>
          </w:tcPr>
          <w:p w14:paraId="7669E638" w14:textId="18CC10FE" w:rsidR="001362C1" w:rsidRPr="00BF5922" w:rsidRDefault="001362C1" w:rsidP="00AA0138">
            <w:pPr>
              <w:ind w:right="-73"/>
              <w:rPr>
                <w:rFonts w:ascii="Arial" w:hAnsi="Arial" w:cs="Arial"/>
                <w:b/>
                <w:bCs/>
                <w:szCs w:val="24"/>
              </w:rPr>
            </w:pPr>
            <w:r w:rsidRPr="00BF5922">
              <w:rPr>
                <w:rFonts w:ascii="Arial" w:hAnsi="Arial" w:cs="Arial"/>
                <w:b/>
                <w:bCs/>
                <w:szCs w:val="24"/>
              </w:rPr>
              <w:t>10.</w:t>
            </w:r>
            <w:r w:rsidR="00AA0138">
              <w:rPr>
                <w:rFonts w:ascii="Arial" w:hAnsi="Arial" w:cs="Arial"/>
                <w:b/>
                <w:bCs/>
                <w:szCs w:val="24"/>
              </w:rPr>
              <w:t>8</w:t>
            </w:r>
          </w:p>
        </w:tc>
        <w:tc>
          <w:tcPr>
            <w:tcW w:w="2043" w:type="dxa"/>
          </w:tcPr>
          <w:p w14:paraId="57B1EC67" w14:textId="77777777" w:rsidR="001362C1" w:rsidRPr="00BF5922" w:rsidRDefault="001362C1" w:rsidP="00A046E3">
            <w:pPr>
              <w:rPr>
                <w:rFonts w:ascii="Arial" w:hAnsi="Arial" w:cs="Arial"/>
                <w:szCs w:val="24"/>
                <w:lang w:eastAsia="en-GB"/>
              </w:rPr>
            </w:pPr>
            <w:r w:rsidRPr="00BF5922">
              <w:rPr>
                <w:rFonts w:ascii="Arial" w:hAnsi="Arial" w:cs="Arial"/>
                <w:b/>
                <w:bCs/>
                <w:szCs w:val="24"/>
              </w:rPr>
              <w:t>National Associate Director</w:t>
            </w:r>
          </w:p>
        </w:tc>
        <w:tc>
          <w:tcPr>
            <w:tcW w:w="7758" w:type="dxa"/>
          </w:tcPr>
          <w:p w14:paraId="5FC70136" w14:textId="77777777" w:rsidR="001362C1" w:rsidRPr="00BF5922" w:rsidRDefault="001362C1" w:rsidP="00A046E3">
            <w:pPr>
              <w:rPr>
                <w:rFonts w:ascii="Arial" w:hAnsi="Arial" w:cs="Arial"/>
                <w:b/>
                <w:szCs w:val="24"/>
                <w:u w:val="single"/>
              </w:rPr>
            </w:pPr>
            <w:r w:rsidRPr="00BF5922">
              <w:rPr>
                <w:rFonts w:ascii="Arial" w:hAnsi="Arial" w:cs="Arial"/>
                <w:b/>
                <w:szCs w:val="24"/>
                <w:u w:val="single"/>
              </w:rPr>
              <w:t>National Green Theatres Programme</w:t>
            </w:r>
          </w:p>
          <w:p w14:paraId="6B5D1199" w14:textId="382EEC63" w:rsidR="001362C1" w:rsidRPr="00BF5922" w:rsidRDefault="001362C1" w:rsidP="007733FE">
            <w:pPr>
              <w:spacing w:before="240"/>
              <w:rPr>
                <w:rFonts w:ascii="Arial" w:hAnsi="Arial" w:cs="Arial"/>
                <w:szCs w:val="24"/>
              </w:rPr>
            </w:pPr>
            <w:r w:rsidRPr="00BF5922">
              <w:rPr>
                <w:rFonts w:ascii="Arial" w:hAnsi="Arial" w:cs="Arial"/>
                <w:szCs w:val="24"/>
              </w:rPr>
              <w:t>Clarity has to be sought from the Scottish Government regarding the long-term funding of the National Green Theatres (NGT) Programme.</w:t>
            </w:r>
          </w:p>
          <w:p w14:paraId="6C78FB03" w14:textId="77777777" w:rsidR="001362C1" w:rsidRPr="00BF5922" w:rsidRDefault="001362C1" w:rsidP="007733FE">
            <w:pPr>
              <w:pStyle w:val="ListParagraph"/>
              <w:ind w:left="-45"/>
              <w:rPr>
                <w:rFonts w:ascii="Arial" w:hAnsi="Arial" w:cs="Arial"/>
              </w:rPr>
            </w:pPr>
          </w:p>
          <w:p w14:paraId="78429999" w14:textId="77777777" w:rsidR="001362C1" w:rsidRPr="00BF5922" w:rsidRDefault="001362C1" w:rsidP="007733FE">
            <w:pPr>
              <w:pStyle w:val="ListParagraph"/>
              <w:ind w:left="-45"/>
              <w:rPr>
                <w:rFonts w:ascii="Arial" w:hAnsi="Arial" w:cs="Arial"/>
              </w:rPr>
            </w:pPr>
            <w:r w:rsidRPr="00BF5922">
              <w:rPr>
                <w:rFonts w:ascii="Arial" w:hAnsi="Arial" w:cs="Arial"/>
              </w:rPr>
              <w:t xml:space="preserve">Subject to continued funding confirmation, the NGT Programme will continue to lead Green Theatre national plans through to 2026/27.  This will include continuing to develop and publish new actions, and supporting Boards to implement the actions across Scotland. </w:t>
            </w:r>
          </w:p>
          <w:p w14:paraId="2E0B77FF" w14:textId="77777777" w:rsidR="001362C1" w:rsidRPr="00BF5922" w:rsidRDefault="001362C1" w:rsidP="007733FE">
            <w:pPr>
              <w:pStyle w:val="ListParagraph"/>
              <w:ind w:left="-45"/>
              <w:rPr>
                <w:rFonts w:ascii="Arial" w:hAnsi="Arial" w:cs="Arial"/>
              </w:rPr>
            </w:pPr>
          </w:p>
          <w:p w14:paraId="09073D65" w14:textId="2768615A" w:rsidR="001362C1" w:rsidRPr="00BF5922" w:rsidRDefault="001362C1" w:rsidP="00007D87">
            <w:pPr>
              <w:spacing w:after="240"/>
              <w:rPr>
                <w:rFonts w:ascii="Arial" w:hAnsi="Arial" w:cs="Arial"/>
                <w:szCs w:val="24"/>
                <w:highlight w:val="yellow"/>
              </w:rPr>
            </w:pPr>
            <w:r w:rsidRPr="00BF5922">
              <w:rPr>
                <w:rFonts w:ascii="Arial" w:hAnsi="Arial" w:cs="Arial"/>
                <w:szCs w:val="24"/>
              </w:rPr>
              <w:t>Additionally</w:t>
            </w:r>
            <w:r w:rsidR="00007D87">
              <w:rPr>
                <w:rFonts w:ascii="Arial" w:hAnsi="Arial" w:cs="Arial"/>
                <w:szCs w:val="24"/>
              </w:rPr>
              <w:t>,</w:t>
            </w:r>
            <w:r w:rsidRPr="00BF5922">
              <w:rPr>
                <w:rFonts w:ascii="Arial" w:hAnsi="Arial" w:cs="Arial"/>
                <w:szCs w:val="24"/>
              </w:rPr>
              <w:t xml:space="preserve"> there will be ongoing discussions with SG in exploring the potential opportunity to expand the </w:t>
            </w:r>
            <w:r w:rsidR="00007D87">
              <w:rPr>
                <w:rFonts w:ascii="Arial" w:hAnsi="Arial" w:cs="Arial"/>
                <w:szCs w:val="24"/>
              </w:rPr>
              <w:t>NGT</w:t>
            </w:r>
            <w:r w:rsidRPr="00BF5922">
              <w:rPr>
                <w:rFonts w:ascii="Arial" w:hAnsi="Arial" w:cs="Arial"/>
                <w:szCs w:val="24"/>
              </w:rPr>
              <w:t xml:space="preserve"> programme to a broader climate change remit.  </w:t>
            </w:r>
          </w:p>
        </w:tc>
      </w:tr>
    </w:tbl>
    <w:p w14:paraId="150AC46A" w14:textId="1D4C3CD1" w:rsidR="00BE5AA9" w:rsidRDefault="00BE5AA9" w:rsidP="007733FE">
      <w:pPr>
        <w:rPr>
          <w:rFonts w:ascii="Arial Black" w:hAnsi="Arial Black" w:cs="Arial"/>
          <w:color w:val="7FC1DB"/>
          <w:sz w:val="32"/>
          <w:szCs w:val="32"/>
        </w:rPr>
        <w:sectPr w:rsidR="00BE5AA9" w:rsidSect="009C1CD9">
          <w:pgSz w:w="11906" w:h="16838" w:code="9"/>
          <w:pgMar w:top="0" w:right="1440" w:bottom="1440" w:left="1440" w:header="720" w:footer="720" w:gutter="0"/>
          <w:cols w:space="708"/>
          <w:docGrid w:linePitch="360"/>
        </w:sectPr>
      </w:pPr>
      <w:bookmarkStart w:id="15" w:name="_Toc126917712"/>
    </w:p>
    <w:p w14:paraId="23630E17" w14:textId="75172C48" w:rsidR="00034394" w:rsidRPr="00D609AD" w:rsidRDefault="000821F2" w:rsidP="007733FE">
      <w:pPr>
        <w:rPr>
          <w:rFonts w:ascii="Arial Black" w:hAnsi="Arial Black" w:cs="Arial"/>
          <w:color w:val="7FC1DB"/>
          <w:sz w:val="32"/>
          <w:szCs w:val="32"/>
        </w:rPr>
      </w:pPr>
      <w:r w:rsidRPr="00D609AD">
        <w:rPr>
          <w:rFonts w:ascii="Arial Black" w:hAnsi="Arial Black" w:cs="Arial"/>
          <w:color w:val="7FC1DB"/>
          <w:sz w:val="32"/>
          <w:szCs w:val="32"/>
        </w:rPr>
        <w:t>Section B: Service</w:t>
      </w:r>
      <w:r w:rsidR="00034394" w:rsidRPr="00D609AD">
        <w:rPr>
          <w:rFonts w:ascii="Arial Black" w:hAnsi="Arial Black" w:cs="Arial"/>
          <w:color w:val="7FC1DB"/>
          <w:sz w:val="32"/>
          <w:szCs w:val="32"/>
        </w:rPr>
        <w:t xml:space="preserve"> Sustainability</w:t>
      </w:r>
    </w:p>
    <w:p w14:paraId="08D40076" w14:textId="77777777" w:rsidR="00550AAD" w:rsidRPr="00BF5922" w:rsidRDefault="00550AAD" w:rsidP="007733FE">
      <w:pPr>
        <w:rPr>
          <w:rFonts w:ascii="Arial" w:eastAsia="+mn-ea" w:hAnsi="Arial" w:cs="Arial"/>
          <w:szCs w:val="24"/>
        </w:rPr>
      </w:pPr>
    </w:p>
    <w:tbl>
      <w:tblPr>
        <w:tblStyle w:val="TableGrid"/>
        <w:tblW w:w="14756" w:type="dxa"/>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4756"/>
      </w:tblGrid>
      <w:tr w:rsidR="00550AAD" w:rsidRPr="00BF5922" w14:paraId="2C4F80A3" w14:textId="77777777" w:rsidTr="004231DE">
        <w:trPr>
          <w:trHeight w:val="606"/>
        </w:trPr>
        <w:tc>
          <w:tcPr>
            <w:tcW w:w="14756" w:type="dxa"/>
            <w:shd w:val="clear" w:color="auto" w:fill="335B74" w:themeFill="text2"/>
            <w:vAlign w:val="center"/>
          </w:tcPr>
          <w:p w14:paraId="544AD92C" w14:textId="0DCD18A4" w:rsidR="000821F2" w:rsidRPr="00BF5922" w:rsidRDefault="000821F2" w:rsidP="007733FE">
            <w:pPr>
              <w:rPr>
                <w:rStyle w:val="normaltextrun"/>
                <w:rFonts w:ascii="Arial" w:hAnsi="Arial" w:cs="Arial"/>
                <w:color w:val="FFFFFF" w:themeColor="background1"/>
                <w:szCs w:val="24"/>
                <w:bdr w:val="none" w:sz="0" w:space="0" w:color="auto" w:frame="1"/>
              </w:rPr>
            </w:pPr>
            <w:bookmarkStart w:id="16" w:name="_Hlk128401717"/>
            <w:r w:rsidRPr="00BF5922">
              <w:rPr>
                <w:rStyle w:val="normaltextrun"/>
                <w:rFonts w:ascii="Arial" w:hAnsi="Arial" w:cs="Arial"/>
                <w:color w:val="FFFFFF" w:themeColor="background1"/>
                <w:szCs w:val="24"/>
                <w:bdr w:val="none" w:sz="0" w:space="0" w:color="auto" w:frame="1"/>
              </w:rPr>
              <w:t xml:space="preserve">In order to plan nationally for our population, work is progressing through the Directors of Planning Group and the new Strategic Planning Board to undertake an assessment of services with sustainability and resilience issues. </w:t>
            </w:r>
          </w:p>
          <w:p w14:paraId="340CC149" w14:textId="77777777" w:rsidR="000821F2" w:rsidRPr="00BF5922" w:rsidRDefault="000821F2" w:rsidP="007733FE">
            <w:pPr>
              <w:rPr>
                <w:rStyle w:val="normaltextrun"/>
                <w:rFonts w:ascii="Arial" w:hAnsi="Arial" w:cs="Arial"/>
                <w:color w:val="FFFFFF" w:themeColor="background1"/>
                <w:szCs w:val="24"/>
                <w:bdr w:val="none" w:sz="0" w:space="0" w:color="auto" w:frame="1"/>
              </w:rPr>
            </w:pPr>
          </w:p>
          <w:p w14:paraId="69744387" w14:textId="51EE8256" w:rsidR="00550AAD" w:rsidRPr="00BF5922" w:rsidRDefault="000821F2" w:rsidP="007733FE">
            <w:pPr>
              <w:rPr>
                <w:rFonts w:ascii="Arial" w:hAnsi="Arial" w:cs="Arial"/>
                <w:b/>
                <w:color w:val="FFFFFF" w:themeColor="background1"/>
                <w:szCs w:val="24"/>
              </w:rPr>
            </w:pPr>
            <w:r w:rsidRPr="00BF5922">
              <w:rPr>
                <w:rStyle w:val="normaltextrun"/>
                <w:rFonts w:ascii="Arial" w:hAnsi="Arial" w:cs="Arial"/>
                <w:color w:val="FFFFFF" w:themeColor="background1"/>
                <w:szCs w:val="24"/>
                <w:bdr w:val="none" w:sz="0" w:space="0" w:color="auto" w:frame="1"/>
              </w:rPr>
              <w:t>NHS Boards will be expected to participate and engage in this work</w:t>
            </w:r>
            <w:r w:rsidR="002F4E56" w:rsidRPr="00BF5922">
              <w:rPr>
                <w:rStyle w:val="normaltextrun"/>
                <w:rFonts w:ascii="Arial" w:hAnsi="Arial" w:cs="Arial"/>
                <w:color w:val="FFFFFF" w:themeColor="background1"/>
                <w:szCs w:val="24"/>
                <w:bdr w:val="none" w:sz="0" w:space="0" w:color="auto" w:frame="1"/>
              </w:rPr>
              <w:t>, with the template to be issued</w:t>
            </w:r>
            <w:r w:rsidRPr="00BF5922">
              <w:rPr>
                <w:rStyle w:val="normaltextrun"/>
                <w:rFonts w:ascii="Arial" w:hAnsi="Arial" w:cs="Arial"/>
                <w:color w:val="FFFFFF" w:themeColor="background1"/>
                <w:szCs w:val="24"/>
                <w:bdr w:val="none" w:sz="0" w:space="0" w:color="auto" w:frame="1"/>
              </w:rPr>
              <w:t xml:space="preserve"> to Boards by mid-December. </w:t>
            </w:r>
          </w:p>
        </w:tc>
      </w:tr>
      <w:bookmarkEnd w:id="16"/>
    </w:tbl>
    <w:p w14:paraId="6C127B8B" w14:textId="0C047079" w:rsidR="00BE5AA9" w:rsidRPr="00BF5922" w:rsidRDefault="00BE5AA9" w:rsidP="00923F9B">
      <w:pPr>
        <w:jc w:val="both"/>
        <w:rPr>
          <w:rFonts w:ascii="Arial" w:hAnsi="Arial" w:cs="Arial"/>
          <w:szCs w:val="24"/>
        </w:rPr>
      </w:pPr>
    </w:p>
    <w:p w14:paraId="00B0C088" w14:textId="0195D622" w:rsidR="00CC1027" w:rsidRDefault="003A5A62" w:rsidP="007733FE">
      <w:pPr>
        <w:rPr>
          <w:rFonts w:eastAsia="+mn-ea"/>
        </w:rPr>
      </w:pPr>
      <w:r w:rsidRPr="003A5A62">
        <w:rPr>
          <w:rFonts w:eastAsia="+mn-ea"/>
          <w:noProof/>
          <w:lang w:eastAsia="en-GB"/>
        </w:rPr>
        <w:drawing>
          <wp:inline distT="0" distB="0" distL="0" distR="0" wp14:anchorId="6C448CD2" wp14:editId="33338BAA">
            <wp:extent cx="9248775" cy="4319905"/>
            <wp:effectExtent l="0" t="0" r="952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248775" cy="4319905"/>
                    </a:xfrm>
                    <a:prstGeom prst="rect">
                      <a:avLst/>
                    </a:prstGeom>
                  </pic:spPr>
                </pic:pic>
              </a:graphicData>
            </a:graphic>
          </wp:inline>
        </w:drawing>
      </w:r>
    </w:p>
    <w:p w14:paraId="5B0B1ECB" w14:textId="41F00241" w:rsidR="00490118" w:rsidRPr="00BF5922" w:rsidRDefault="00CC1027" w:rsidP="007733FE">
      <w:pPr>
        <w:rPr>
          <w:rFonts w:ascii="Arial" w:eastAsia="+mn-ea" w:hAnsi="Arial" w:cs="Arial"/>
          <w:b/>
          <w:bCs/>
          <w:szCs w:val="24"/>
          <w:highlight w:val="yellow"/>
        </w:rPr>
      </w:pPr>
      <w:r w:rsidRPr="00CC1027">
        <w:rPr>
          <w:rFonts w:eastAsia="+mn-ea"/>
          <w:noProof/>
          <w:lang w:eastAsia="en-GB"/>
        </w:rPr>
        <w:drawing>
          <wp:inline distT="0" distB="0" distL="0" distR="0" wp14:anchorId="7D452D54" wp14:editId="38E9FED3">
            <wp:extent cx="9357683" cy="5080156"/>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64884" cy="5084065"/>
                    </a:xfrm>
                    <a:prstGeom prst="rect">
                      <a:avLst/>
                    </a:prstGeom>
                    <a:noFill/>
                    <a:ln>
                      <a:noFill/>
                    </a:ln>
                  </pic:spPr>
                </pic:pic>
              </a:graphicData>
            </a:graphic>
          </wp:inline>
        </w:drawing>
      </w:r>
    </w:p>
    <w:p w14:paraId="36E42C3A" w14:textId="0882E356" w:rsidR="00EF558B" w:rsidRDefault="00EF558B" w:rsidP="00EF558B">
      <w:pPr>
        <w:rPr>
          <w:rFonts w:ascii="Arial" w:hAnsi="Arial" w:cs="Arial"/>
          <w:szCs w:val="24"/>
        </w:rPr>
      </w:pPr>
      <w:r w:rsidRPr="00EF558B">
        <w:rPr>
          <w:rFonts w:ascii="Arial" w:hAnsi="Arial" w:cs="Arial"/>
          <w:b/>
          <w:szCs w:val="24"/>
        </w:rPr>
        <w:t>Figure 4</w:t>
      </w:r>
      <w:r w:rsidRPr="00EF558B">
        <w:rPr>
          <w:rFonts w:ascii="Arial" w:hAnsi="Arial" w:cs="Arial"/>
          <w:szCs w:val="24"/>
        </w:rPr>
        <w:t>: El</w:t>
      </w:r>
      <w:r>
        <w:rPr>
          <w:rFonts w:ascii="Arial" w:hAnsi="Arial" w:cs="Arial"/>
          <w:szCs w:val="24"/>
        </w:rPr>
        <w:t xml:space="preserve">ectrophysiology </w:t>
      </w:r>
      <w:r w:rsidRPr="00EF558B">
        <w:rPr>
          <w:rFonts w:ascii="Arial" w:hAnsi="Arial" w:cs="Arial"/>
          <w:szCs w:val="24"/>
        </w:rPr>
        <w:t>- Delivering Sustainable Services Template</w:t>
      </w:r>
    </w:p>
    <w:p w14:paraId="205822A0" w14:textId="285F34E4" w:rsidR="00EF558B" w:rsidRDefault="00EF558B">
      <w:pPr>
        <w:rPr>
          <w:rFonts w:ascii="Arial" w:hAnsi="Arial" w:cs="Arial"/>
          <w:szCs w:val="24"/>
        </w:rPr>
      </w:pPr>
      <w:r>
        <w:rPr>
          <w:rFonts w:ascii="Arial" w:hAnsi="Arial" w:cs="Arial"/>
          <w:szCs w:val="24"/>
        </w:rPr>
        <w:br w:type="page"/>
      </w:r>
    </w:p>
    <w:p w14:paraId="2336DBF5" w14:textId="20B1AEB5" w:rsidR="00EF558B" w:rsidRDefault="00CC1027" w:rsidP="00EF558B">
      <w:pPr>
        <w:rPr>
          <w:rFonts w:ascii="Arial" w:hAnsi="Arial" w:cs="Arial"/>
          <w:szCs w:val="24"/>
        </w:rPr>
      </w:pPr>
      <w:r w:rsidRPr="00CC1027">
        <w:rPr>
          <w:noProof/>
          <w:lang w:eastAsia="en-GB"/>
        </w:rPr>
        <w:drawing>
          <wp:inline distT="0" distB="0" distL="0" distR="0" wp14:anchorId="27F0C6B3" wp14:editId="5BC2E697">
            <wp:extent cx="9574660" cy="4823688"/>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08808" cy="4840892"/>
                    </a:xfrm>
                    <a:prstGeom prst="rect">
                      <a:avLst/>
                    </a:prstGeom>
                    <a:noFill/>
                    <a:ln>
                      <a:noFill/>
                    </a:ln>
                  </pic:spPr>
                </pic:pic>
              </a:graphicData>
            </a:graphic>
          </wp:inline>
        </w:drawing>
      </w:r>
      <w:r w:rsidRPr="00CC1027">
        <w:rPr>
          <w:rFonts w:ascii="Arial" w:hAnsi="Arial" w:cs="Arial"/>
          <w:b/>
          <w:szCs w:val="24"/>
        </w:rPr>
        <w:t xml:space="preserve"> </w:t>
      </w:r>
      <w:r w:rsidRPr="00CC1027">
        <w:rPr>
          <w:noProof/>
          <w:lang w:eastAsia="en-GB"/>
        </w:rPr>
        <w:drawing>
          <wp:inline distT="0" distB="0" distL="0" distR="0" wp14:anchorId="49A7F61B" wp14:editId="03D7B4CB">
            <wp:extent cx="9608949" cy="417756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03013" cy="4218458"/>
                    </a:xfrm>
                    <a:prstGeom prst="rect">
                      <a:avLst/>
                    </a:prstGeom>
                    <a:noFill/>
                    <a:ln>
                      <a:noFill/>
                    </a:ln>
                  </pic:spPr>
                </pic:pic>
              </a:graphicData>
            </a:graphic>
          </wp:inline>
        </w:drawing>
      </w:r>
      <w:r w:rsidR="00EF558B" w:rsidRPr="00EF558B">
        <w:rPr>
          <w:rFonts w:ascii="Arial" w:hAnsi="Arial" w:cs="Arial"/>
          <w:b/>
          <w:szCs w:val="24"/>
        </w:rPr>
        <w:t xml:space="preserve">Figure </w:t>
      </w:r>
      <w:r w:rsidR="00EF558B">
        <w:rPr>
          <w:rFonts w:ascii="Arial" w:hAnsi="Arial" w:cs="Arial"/>
          <w:b/>
          <w:szCs w:val="24"/>
        </w:rPr>
        <w:t>5</w:t>
      </w:r>
      <w:r w:rsidR="00EF558B" w:rsidRPr="00EF558B">
        <w:rPr>
          <w:rFonts w:ascii="Arial" w:hAnsi="Arial" w:cs="Arial"/>
          <w:szCs w:val="24"/>
        </w:rPr>
        <w:t>: Scottish Adult Congenital Cardiac Service - Delivering Sustainable Services Template</w:t>
      </w:r>
    </w:p>
    <w:p w14:paraId="3C34718C" w14:textId="35559F8A" w:rsidR="006864AD" w:rsidRDefault="006864AD">
      <w:pPr>
        <w:rPr>
          <w:rFonts w:ascii="Arial" w:hAnsi="Arial" w:cs="Arial"/>
          <w:szCs w:val="24"/>
        </w:rPr>
      </w:pPr>
    </w:p>
    <w:p w14:paraId="54B0B31B" w14:textId="75EA0FE2" w:rsidR="006864AD" w:rsidRDefault="00CC1027" w:rsidP="006864AD">
      <w:pPr>
        <w:rPr>
          <w:rFonts w:ascii="Arial" w:hAnsi="Arial" w:cs="Arial"/>
          <w:szCs w:val="24"/>
        </w:rPr>
      </w:pPr>
      <w:r w:rsidRPr="00CC1027">
        <w:rPr>
          <w:noProof/>
          <w:lang w:eastAsia="en-GB"/>
        </w:rPr>
        <w:drawing>
          <wp:inline distT="0" distB="0" distL="0" distR="0" wp14:anchorId="15D0EEEE" wp14:editId="76620E1C">
            <wp:extent cx="9698181" cy="546922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20533" cy="5481832"/>
                    </a:xfrm>
                    <a:prstGeom prst="rect">
                      <a:avLst/>
                    </a:prstGeom>
                    <a:noFill/>
                    <a:ln>
                      <a:noFill/>
                    </a:ln>
                  </pic:spPr>
                </pic:pic>
              </a:graphicData>
            </a:graphic>
          </wp:inline>
        </w:drawing>
      </w:r>
      <w:r w:rsidRPr="00CC1027">
        <w:rPr>
          <w:rFonts w:ascii="Arial" w:hAnsi="Arial" w:cs="Arial"/>
          <w:b/>
          <w:szCs w:val="24"/>
        </w:rPr>
        <w:t xml:space="preserve"> </w:t>
      </w:r>
      <w:r w:rsidRPr="00CC1027">
        <w:rPr>
          <w:noProof/>
          <w:lang w:eastAsia="en-GB"/>
        </w:rPr>
        <w:drawing>
          <wp:inline distT="0" distB="0" distL="0" distR="0" wp14:anchorId="207005E9" wp14:editId="0DC53BF3">
            <wp:extent cx="9681226" cy="4850742"/>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1990" cy="4871167"/>
                    </a:xfrm>
                    <a:prstGeom prst="rect">
                      <a:avLst/>
                    </a:prstGeom>
                    <a:noFill/>
                    <a:ln>
                      <a:noFill/>
                    </a:ln>
                  </pic:spPr>
                </pic:pic>
              </a:graphicData>
            </a:graphic>
          </wp:inline>
        </w:drawing>
      </w:r>
      <w:r w:rsidR="006864AD" w:rsidRPr="00EF558B">
        <w:rPr>
          <w:rFonts w:ascii="Arial" w:hAnsi="Arial" w:cs="Arial"/>
          <w:b/>
          <w:szCs w:val="24"/>
        </w:rPr>
        <w:t xml:space="preserve">Figure </w:t>
      </w:r>
      <w:r w:rsidR="006864AD">
        <w:rPr>
          <w:rFonts w:ascii="Arial" w:hAnsi="Arial" w:cs="Arial"/>
          <w:b/>
          <w:szCs w:val="24"/>
        </w:rPr>
        <w:t>6</w:t>
      </w:r>
      <w:r w:rsidR="006864AD" w:rsidRPr="00EF558B">
        <w:rPr>
          <w:rFonts w:ascii="Arial" w:hAnsi="Arial" w:cs="Arial"/>
          <w:szCs w:val="24"/>
        </w:rPr>
        <w:t xml:space="preserve">: </w:t>
      </w:r>
      <w:r w:rsidR="006864AD" w:rsidRPr="006864AD">
        <w:rPr>
          <w:rFonts w:ascii="Arial" w:hAnsi="Arial" w:cs="Arial"/>
          <w:szCs w:val="24"/>
        </w:rPr>
        <w:t>Scottish National Advanced Heart Failure Service</w:t>
      </w:r>
      <w:r w:rsidR="006864AD">
        <w:rPr>
          <w:rFonts w:ascii="Arial" w:hAnsi="Arial" w:cs="Arial"/>
          <w:szCs w:val="24"/>
        </w:rPr>
        <w:t xml:space="preserve"> </w:t>
      </w:r>
      <w:r w:rsidR="006864AD" w:rsidRPr="00EF558B">
        <w:rPr>
          <w:rFonts w:ascii="Arial" w:hAnsi="Arial" w:cs="Arial"/>
          <w:szCs w:val="24"/>
        </w:rPr>
        <w:t>- Delivering Sustainable Services Template</w:t>
      </w:r>
    </w:p>
    <w:p w14:paraId="257805CA" w14:textId="142323F9" w:rsidR="00EF558B" w:rsidRDefault="00EF558B">
      <w:pPr>
        <w:rPr>
          <w:rFonts w:ascii="Arial" w:hAnsi="Arial" w:cs="Arial"/>
          <w:szCs w:val="24"/>
        </w:rPr>
      </w:pPr>
      <w:r>
        <w:rPr>
          <w:rFonts w:ascii="Arial" w:hAnsi="Arial" w:cs="Arial"/>
          <w:szCs w:val="24"/>
        </w:rPr>
        <w:br w:type="page"/>
      </w:r>
    </w:p>
    <w:p w14:paraId="2C8F2ABB" w14:textId="3F9AC843" w:rsidR="006864AD" w:rsidRDefault="00AC2011" w:rsidP="006864AD">
      <w:pPr>
        <w:rPr>
          <w:rFonts w:ascii="Arial" w:hAnsi="Arial" w:cs="Arial"/>
          <w:szCs w:val="24"/>
        </w:rPr>
      </w:pPr>
      <w:r w:rsidRPr="00AC2011">
        <w:rPr>
          <w:noProof/>
          <w:lang w:eastAsia="en-GB"/>
        </w:rPr>
        <w:drawing>
          <wp:inline distT="0" distB="0" distL="0" distR="0" wp14:anchorId="62CF0921" wp14:editId="1E1BF639">
            <wp:extent cx="9636107" cy="5518507"/>
            <wp:effectExtent l="0" t="0" r="381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4462" cy="5529019"/>
                    </a:xfrm>
                    <a:prstGeom prst="rect">
                      <a:avLst/>
                    </a:prstGeom>
                    <a:noFill/>
                    <a:ln>
                      <a:noFill/>
                    </a:ln>
                  </pic:spPr>
                </pic:pic>
              </a:graphicData>
            </a:graphic>
          </wp:inline>
        </w:drawing>
      </w:r>
      <w:r w:rsidRPr="00AC2011">
        <w:rPr>
          <w:rFonts w:ascii="Arial" w:hAnsi="Arial" w:cs="Arial"/>
          <w:b/>
          <w:szCs w:val="24"/>
        </w:rPr>
        <w:t xml:space="preserve"> </w:t>
      </w:r>
      <w:r w:rsidRPr="00AC2011">
        <w:rPr>
          <w:noProof/>
          <w:lang w:eastAsia="en-GB"/>
        </w:rPr>
        <w:drawing>
          <wp:inline distT="0" distB="0" distL="0" distR="0" wp14:anchorId="3E94B1EA" wp14:editId="3FCF5BA4">
            <wp:extent cx="9680344" cy="4742156"/>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6466" cy="4764750"/>
                    </a:xfrm>
                    <a:prstGeom prst="rect">
                      <a:avLst/>
                    </a:prstGeom>
                    <a:noFill/>
                    <a:ln>
                      <a:noFill/>
                    </a:ln>
                  </pic:spPr>
                </pic:pic>
              </a:graphicData>
            </a:graphic>
          </wp:inline>
        </w:drawing>
      </w:r>
      <w:r w:rsidR="006864AD" w:rsidRPr="00EF558B">
        <w:rPr>
          <w:rFonts w:ascii="Arial" w:hAnsi="Arial" w:cs="Arial"/>
          <w:b/>
          <w:szCs w:val="24"/>
        </w:rPr>
        <w:t xml:space="preserve">Figure </w:t>
      </w:r>
      <w:r w:rsidR="006864AD">
        <w:rPr>
          <w:rFonts w:ascii="Arial" w:hAnsi="Arial" w:cs="Arial"/>
          <w:b/>
          <w:szCs w:val="24"/>
        </w:rPr>
        <w:t>7</w:t>
      </w:r>
      <w:r w:rsidR="006864AD" w:rsidRPr="00EF558B">
        <w:rPr>
          <w:rFonts w:ascii="Arial" w:hAnsi="Arial" w:cs="Arial"/>
          <w:szCs w:val="24"/>
        </w:rPr>
        <w:t xml:space="preserve">: </w:t>
      </w:r>
      <w:r w:rsidR="006864AD" w:rsidRPr="006864AD">
        <w:rPr>
          <w:rFonts w:ascii="Arial" w:hAnsi="Arial" w:cs="Arial"/>
          <w:szCs w:val="24"/>
        </w:rPr>
        <w:t>Scottish Pulmonary Vascular Unit</w:t>
      </w:r>
      <w:r w:rsidR="006864AD">
        <w:rPr>
          <w:rFonts w:ascii="Arial" w:hAnsi="Arial" w:cs="Arial"/>
          <w:szCs w:val="24"/>
        </w:rPr>
        <w:t xml:space="preserve"> </w:t>
      </w:r>
      <w:r w:rsidR="006864AD" w:rsidRPr="00EF558B">
        <w:rPr>
          <w:rFonts w:ascii="Arial" w:hAnsi="Arial" w:cs="Arial"/>
          <w:szCs w:val="24"/>
        </w:rPr>
        <w:t>- Delivering Sustainable Services Template</w:t>
      </w:r>
    </w:p>
    <w:p w14:paraId="4E7D04E0" w14:textId="52753C7D" w:rsidR="00EF558B" w:rsidRDefault="00EF558B">
      <w:pPr>
        <w:rPr>
          <w:rFonts w:ascii="Arial" w:hAnsi="Arial" w:cs="Arial"/>
          <w:szCs w:val="24"/>
        </w:rPr>
      </w:pPr>
      <w:r>
        <w:rPr>
          <w:rFonts w:ascii="Arial" w:hAnsi="Arial" w:cs="Arial"/>
          <w:szCs w:val="24"/>
        </w:rPr>
        <w:br w:type="page"/>
      </w:r>
    </w:p>
    <w:p w14:paraId="2BFAAEB8" w14:textId="5D5F8B91" w:rsidR="00EF558B" w:rsidRDefault="00AC2011">
      <w:pPr>
        <w:rPr>
          <w:rFonts w:ascii="Arial" w:hAnsi="Arial" w:cs="Arial"/>
          <w:szCs w:val="24"/>
        </w:rPr>
      </w:pPr>
      <w:r w:rsidRPr="00AC2011">
        <w:rPr>
          <w:noProof/>
          <w:lang w:eastAsia="en-GB"/>
        </w:rPr>
        <w:drawing>
          <wp:inline distT="0" distB="0" distL="0" distR="0" wp14:anchorId="591E731B" wp14:editId="6ABCBE31">
            <wp:extent cx="9684246" cy="5537805"/>
            <wp:effectExtent l="0" t="0" r="0" b="635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03799" cy="5548986"/>
                    </a:xfrm>
                    <a:prstGeom prst="rect">
                      <a:avLst/>
                    </a:prstGeom>
                    <a:noFill/>
                    <a:ln>
                      <a:noFill/>
                    </a:ln>
                  </pic:spPr>
                </pic:pic>
              </a:graphicData>
            </a:graphic>
          </wp:inline>
        </w:drawing>
      </w:r>
      <w:r w:rsidRPr="00AC2011">
        <w:rPr>
          <w:rFonts w:ascii="Arial" w:hAnsi="Arial" w:cs="Arial"/>
          <w:b/>
          <w:szCs w:val="24"/>
        </w:rPr>
        <w:t xml:space="preserve"> </w:t>
      </w:r>
      <w:r w:rsidRPr="00AC2011">
        <w:rPr>
          <w:noProof/>
          <w:lang w:eastAsia="en-GB"/>
        </w:rPr>
        <w:drawing>
          <wp:inline distT="0" distB="0" distL="0" distR="0" wp14:anchorId="3F045857" wp14:editId="580867E6">
            <wp:extent cx="9752255" cy="4892887"/>
            <wp:effectExtent l="0" t="0" r="1905" b="3175"/>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72876" cy="4903233"/>
                    </a:xfrm>
                    <a:prstGeom prst="rect">
                      <a:avLst/>
                    </a:prstGeom>
                    <a:noFill/>
                    <a:ln>
                      <a:noFill/>
                    </a:ln>
                  </pic:spPr>
                </pic:pic>
              </a:graphicData>
            </a:graphic>
          </wp:inline>
        </w:drawing>
      </w:r>
      <w:r w:rsidR="006864AD" w:rsidRPr="00EF558B">
        <w:rPr>
          <w:rFonts w:ascii="Arial" w:hAnsi="Arial" w:cs="Arial"/>
          <w:b/>
          <w:szCs w:val="24"/>
        </w:rPr>
        <w:t xml:space="preserve">Figure </w:t>
      </w:r>
      <w:r w:rsidR="006864AD">
        <w:rPr>
          <w:rFonts w:ascii="Arial" w:hAnsi="Arial" w:cs="Arial"/>
          <w:b/>
          <w:szCs w:val="24"/>
        </w:rPr>
        <w:t>8</w:t>
      </w:r>
      <w:r w:rsidR="006864AD" w:rsidRPr="00EF558B">
        <w:rPr>
          <w:rFonts w:ascii="Arial" w:hAnsi="Arial" w:cs="Arial"/>
          <w:szCs w:val="24"/>
        </w:rPr>
        <w:t xml:space="preserve">: </w:t>
      </w:r>
      <w:proofErr w:type="spellStart"/>
      <w:r w:rsidR="006864AD" w:rsidRPr="006864AD">
        <w:rPr>
          <w:rFonts w:ascii="Arial" w:hAnsi="Arial" w:cs="Arial"/>
          <w:szCs w:val="24"/>
        </w:rPr>
        <w:t>Transcatheter</w:t>
      </w:r>
      <w:proofErr w:type="spellEnd"/>
      <w:r w:rsidR="006864AD" w:rsidRPr="006864AD">
        <w:rPr>
          <w:rFonts w:ascii="Arial" w:hAnsi="Arial" w:cs="Arial"/>
          <w:szCs w:val="24"/>
        </w:rPr>
        <w:t xml:space="preserve"> Aortic Valve Implantation</w:t>
      </w:r>
      <w:r w:rsidR="00486BFA">
        <w:rPr>
          <w:rFonts w:ascii="Arial" w:hAnsi="Arial" w:cs="Arial"/>
          <w:szCs w:val="24"/>
        </w:rPr>
        <w:t xml:space="preserve"> </w:t>
      </w:r>
      <w:r w:rsidR="006864AD" w:rsidRPr="00EF558B">
        <w:rPr>
          <w:rFonts w:ascii="Arial" w:hAnsi="Arial" w:cs="Arial"/>
          <w:szCs w:val="24"/>
        </w:rPr>
        <w:t>- Delivering Sustainable Services Template</w:t>
      </w:r>
    </w:p>
    <w:p w14:paraId="0832B4C1" w14:textId="77777777" w:rsidR="00923F9B" w:rsidRPr="00EF558B" w:rsidRDefault="00923F9B" w:rsidP="00EF558B">
      <w:pPr>
        <w:rPr>
          <w:rFonts w:ascii="Arial" w:hAnsi="Arial" w:cs="Arial"/>
          <w:szCs w:val="24"/>
        </w:rPr>
        <w:sectPr w:rsidR="00923F9B" w:rsidRPr="00EF558B" w:rsidSect="00A414E9">
          <w:pgSz w:w="16838" w:h="11906" w:orient="landscape" w:code="9"/>
          <w:pgMar w:top="1247" w:right="312" w:bottom="1440" w:left="1247" w:header="720" w:footer="720" w:gutter="0"/>
          <w:cols w:space="708"/>
          <w:docGrid w:linePitch="360"/>
        </w:sectPr>
      </w:pPr>
    </w:p>
    <w:p w14:paraId="14F4A988" w14:textId="391D5F77" w:rsidR="00550AAD" w:rsidRPr="00D609AD" w:rsidRDefault="00034394" w:rsidP="007733FE">
      <w:pPr>
        <w:rPr>
          <w:rFonts w:ascii="Arial Black" w:hAnsi="Arial Black" w:cs="Arial"/>
          <w:color w:val="7FC1DB"/>
          <w:sz w:val="32"/>
          <w:szCs w:val="24"/>
        </w:rPr>
      </w:pPr>
      <w:r w:rsidRPr="00D609AD">
        <w:rPr>
          <w:rFonts w:ascii="Arial Black" w:hAnsi="Arial Black" w:cs="Arial"/>
          <w:color w:val="7FC1DB"/>
          <w:sz w:val="32"/>
          <w:szCs w:val="24"/>
        </w:rPr>
        <w:t xml:space="preserve">Section C: </w:t>
      </w:r>
      <w:r w:rsidR="000821F2" w:rsidRPr="00D609AD">
        <w:rPr>
          <w:rFonts w:ascii="Arial Black" w:hAnsi="Arial Black" w:cs="Arial"/>
          <w:color w:val="7FC1DB"/>
          <w:sz w:val="32"/>
          <w:szCs w:val="24"/>
        </w:rPr>
        <w:t>Risks</w:t>
      </w:r>
    </w:p>
    <w:p w14:paraId="385B5101" w14:textId="77777777" w:rsidR="00034394" w:rsidRPr="00BF5922" w:rsidRDefault="00034394" w:rsidP="007733FE">
      <w:pPr>
        <w:rPr>
          <w:rFonts w:ascii="Arial" w:hAnsi="Arial" w:cs="Arial"/>
          <w:color w:val="7FC1DB"/>
          <w:szCs w:val="24"/>
        </w:rPr>
      </w:pP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490"/>
      </w:tblGrid>
      <w:tr w:rsidR="00550AAD" w:rsidRPr="00BF5922" w14:paraId="22B9CE32" w14:textId="77777777" w:rsidTr="00C03DA9">
        <w:trPr>
          <w:trHeight w:val="861"/>
        </w:trPr>
        <w:tc>
          <w:tcPr>
            <w:tcW w:w="10490" w:type="dxa"/>
            <w:shd w:val="clear" w:color="auto" w:fill="335B74" w:themeFill="text2"/>
            <w:vAlign w:val="center"/>
          </w:tcPr>
          <w:p w14:paraId="4B05D933" w14:textId="77777777" w:rsidR="00550AAD" w:rsidRPr="00BF5922" w:rsidRDefault="000821F2" w:rsidP="007733FE">
            <w:pPr>
              <w:rPr>
                <w:rFonts w:ascii="Arial" w:hAnsi="Arial" w:cs="Arial"/>
                <w:bCs/>
                <w:color w:val="FFFFFF" w:themeColor="background1"/>
                <w:szCs w:val="24"/>
              </w:rPr>
            </w:pPr>
            <w:r w:rsidRPr="00BF5922">
              <w:rPr>
                <w:rFonts w:ascii="Arial" w:hAnsi="Arial" w:cs="Arial"/>
                <w:bCs/>
                <w:color w:val="FFFFFF" w:themeColor="background1"/>
                <w:szCs w:val="24"/>
              </w:rPr>
              <w:t xml:space="preserve">Board are asked to identify any risks and issues associated with delivery, with reference to the need for financial balance and associated improvements. </w:t>
            </w:r>
          </w:p>
          <w:p w14:paraId="33F73ADE" w14:textId="77777777" w:rsidR="000821F2" w:rsidRPr="00BF5922" w:rsidRDefault="000821F2" w:rsidP="007733FE">
            <w:pPr>
              <w:rPr>
                <w:rFonts w:ascii="Arial" w:hAnsi="Arial" w:cs="Arial"/>
                <w:bCs/>
                <w:color w:val="FFFFFF" w:themeColor="background1"/>
                <w:szCs w:val="24"/>
              </w:rPr>
            </w:pPr>
          </w:p>
          <w:p w14:paraId="6F581F68" w14:textId="5434DCCE" w:rsidR="000821F2" w:rsidRPr="00BF5922" w:rsidRDefault="000821F2" w:rsidP="007733FE">
            <w:pPr>
              <w:rPr>
                <w:rFonts w:ascii="Arial" w:hAnsi="Arial" w:cs="Arial"/>
                <w:b/>
                <w:color w:val="FFFFFF" w:themeColor="background1"/>
                <w:szCs w:val="24"/>
              </w:rPr>
            </w:pPr>
            <w:r w:rsidRPr="00BF5922">
              <w:rPr>
                <w:rFonts w:ascii="Arial" w:hAnsi="Arial" w:cs="Arial"/>
                <w:bCs/>
                <w:color w:val="FFFFFF" w:themeColor="background1"/>
                <w:szCs w:val="24"/>
              </w:rPr>
              <w:t xml:space="preserve">Boards are also asked to identify areas of workforce that pose a risk to service delivery and actions to manage this. </w:t>
            </w:r>
          </w:p>
        </w:tc>
      </w:tr>
    </w:tbl>
    <w:p w14:paraId="1E3F9F0B" w14:textId="77777777" w:rsidR="005859E9" w:rsidRPr="00BF5922" w:rsidRDefault="005859E9" w:rsidP="007733FE">
      <w:pPr>
        <w:rPr>
          <w:rFonts w:ascii="Arial" w:eastAsia="+mn-ea" w:hAnsi="Arial" w:cs="Arial"/>
          <w:b/>
          <w:bCs/>
          <w:szCs w:val="24"/>
        </w:rPr>
      </w:pPr>
    </w:p>
    <w:p w14:paraId="6988BF08" w14:textId="2101CA7C" w:rsidR="00490118" w:rsidRPr="009C1CD9" w:rsidRDefault="00490118" w:rsidP="007733FE">
      <w:pPr>
        <w:pStyle w:val="Default"/>
        <w:ind w:right="-710"/>
        <w:rPr>
          <w:u w:val="single"/>
        </w:rPr>
      </w:pPr>
      <w:r w:rsidRPr="009C1CD9">
        <w:rPr>
          <w:b/>
          <w:bCs/>
          <w:u w:val="single"/>
        </w:rPr>
        <w:t xml:space="preserve">Financial Risks </w:t>
      </w:r>
    </w:p>
    <w:p w14:paraId="3E158433" w14:textId="77777777" w:rsidR="00490118" w:rsidRPr="00BF5922" w:rsidRDefault="00490118" w:rsidP="007733FE">
      <w:pPr>
        <w:pStyle w:val="Default"/>
        <w:ind w:right="-710"/>
      </w:pPr>
    </w:p>
    <w:p w14:paraId="5EB429AF" w14:textId="163A7CF0" w:rsidR="00490118" w:rsidRPr="00BF5922" w:rsidRDefault="00490118" w:rsidP="007733FE">
      <w:pPr>
        <w:tabs>
          <w:tab w:val="left" w:pos="720"/>
          <w:tab w:val="left" w:pos="1440"/>
          <w:tab w:val="left" w:pos="2160"/>
          <w:tab w:val="left" w:pos="2880"/>
          <w:tab w:val="left" w:pos="4680"/>
          <w:tab w:val="left" w:pos="5400"/>
          <w:tab w:val="right" w:pos="9000"/>
        </w:tabs>
        <w:spacing w:line="240" w:lineRule="atLeast"/>
        <w:ind w:right="-710"/>
        <w:rPr>
          <w:rFonts w:ascii="Arial" w:hAnsi="Arial" w:cs="Arial"/>
          <w:szCs w:val="24"/>
        </w:rPr>
      </w:pPr>
      <w:r w:rsidRPr="00BF5922">
        <w:rPr>
          <w:rFonts w:ascii="Arial" w:hAnsi="Arial" w:cs="Arial"/>
          <w:szCs w:val="24"/>
        </w:rPr>
        <w:t>The NH</w:t>
      </w:r>
      <w:r w:rsidR="00E76B06" w:rsidRPr="00BF5922">
        <w:rPr>
          <w:rFonts w:ascii="Arial" w:hAnsi="Arial" w:cs="Arial"/>
          <w:szCs w:val="24"/>
        </w:rPr>
        <w:t>S Annual Delivery Plan for 2023/</w:t>
      </w:r>
      <w:r w:rsidRPr="00BF5922">
        <w:rPr>
          <w:rFonts w:ascii="Arial" w:hAnsi="Arial" w:cs="Arial"/>
          <w:szCs w:val="24"/>
        </w:rPr>
        <w:t>24 recognise</w:t>
      </w:r>
      <w:r w:rsidR="00007D87">
        <w:rPr>
          <w:rFonts w:ascii="Arial" w:hAnsi="Arial" w:cs="Arial"/>
          <w:szCs w:val="24"/>
        </w:rPr>
        <w:t>d</w:t>
      </w:r>
      <w:r w:rsidRPr="00BF5922">
        <w:rPr>
          <w:rFonts w:ascii="Arial" w:hAnsi="Arial" w:cs="Arial"/>
          <w:szCs w:val="24"/>
        </w:rPr>
        <w:t xml:space="preserve"> that the NHS remains in a challenging position with many Boards reporting deficit positions and the overall financial landscape across Scotland presenting unprecedented challenges.  Whilst services begin to redesign and recover with improved ways of working, it will still take time to return to a more financially</w:t>
      </w:r>
      <w:r w:rsidR="003E7BA7">
        <w:rPr>
          <w:rFonts w:ascii="Arial" w:hAnsi="Arial" w:cs="Arial"/>
          <w:szCs w:val="24"/>
        </w:rPr>
        <w:t>-</w:t>
      </w:r>
      <w:r w:rsidRPr="00BF5922">
        <w:rPr>
          <w:rFonts w:ascii="Arial" w:hAnsi="Arial" w:cs="Arial"/>
          <w:szCs w:val="24"/>
        </w:rPr>
        <w:t xml:space="preserve"> balanced system across Health and Social care.  </w:t>
      </w:r>
    </w:p>
    <w:p w14:paraId="4870595D" w14:textId="77777777" w:rsidR="00490118" w:rsidRPr="00BF5922" w:rsidRDefault="00490118" w:rsidP="007733FE">
      <w:pPr>
        <w:tabs>
          <w:tab w:val="left" w:pos="720"/>
          <w:tab w:val="left" w:pos="1440"/>
          <w:tab w:val="left" w:pos="2160"/>
          <w:tab w:val="left" w:pos="2880"/>
          <w:tab w:val="left" w:pos="4680"/>
          <w:tab w:val="left" w:pos="5400"/>
          <w:tab w:val="right" w:pos="9000"/>
        </w:tabs>
        <w:spacing w:line="240" w:lineRule="atLeast"/>
        <w:ind w:right="-710"/>
        <w:rPr>
          <w:rFonts w:ascii="Arial" w:hAnsi="Arial" w:cs="Arial"/>
          <w:szCs w:val="24"/>
        </w:rPr>
      </w:pPr>
    </w:p>
    <w:p w14:paraId="3D24064A" w14:textId="7F56AAF5" w:rsidR="00490118" w:rsidRPr="00BF5922" w:rsidRDefault="00490118" w:rsidP="007733FE">
      <w:pPr>
        <w:tabs>
          <w:tab w:val="left" w:pos="720"/>
          <w:tab w:val="left" w:pos="1440"/>
          <w:tab w:val="left" w:pos="2160"/>
          <w:tab w:val="left" w:pos="2880"/>
          <w:tab w:val="left" w:pos="4680"/>
          <w:tab w:val="left" w:pos="5400"/>
          <w:tab w:val="right" w:pos="9000"/>
        </w:tabs>
        <w:spacing w:line="240" w:lineRule="atLeast"/>
        <w:ind w:right="-710"/>
        <w:rPr>
          <w:rFonts w:ascii="Arial" w:hAnsi="Arial" w:cs="Arial"/>
          <w:szCs w:val="24"/>
        </w:rPr>
      </w:pPr>
      <w:r w:rsidRPr="00BF5922">
        <w:rPr>
          <w:rFonts w:ascii="Arial" w:hAnsi="Arial" w:cs="Arial"/>
          <w:szCs w:val="24"/>
        </w:rPr>
        <w:t>The cost of living crisis now being experienced throughout the country has had and will continue to have a significant impact to our cost base, including higher than e</w:t>
      </w:r>
      <w:r w:rsidR="00724D82" w:rsidRPr="00BF5922">
        <w:rPr>
          <w:rFonts w:ascii="Arial" w:hAnsi="Arial" w:cs="Arial"/>
          <w:szCs w:val="24"/>
        </w:rPr>
        <w:t xml:space="preserve">xpected inflationary pressures </w:t>
      </w:r>
      <w:r w:rsidRPr="00BF5922">
        <w:rPr>
          <w:rFonts w:ascii="Arial" w:hAnsi="Arial" w:cs="Arial"/>
          <w:szCs w:val="24"/>
        </w:rPr>
        <w:t>as well as difficulties in maintaining supply of high demand services and products.</w:t>
      </w:r>
      <w:r w:rsidR="001362C1" w:rsidRPr="00BF5922">
        <w:rPr>
          <w:rFonts w:ascii="Arial" w:hAnsi="Arial" w:cs="Arial"/>
          <w:szCs w:val="24"/>
        </w:rPr>
        <w:t xml:space="preserve"> </w:t>
      </w:r>
      <w:r w:rsidRPr="00BF5922">
        <w:rPr>
          <w:rFonts w:ascii="Arial" w:hAnsi="Arial" w:cs="Arial"/>
          <w:szCs w:val="24"/>
        </w:rPr>
        <w:t>In particular</w:t>
      </w:r>
      <w:r w:rsidR="00007D87">
        <w:rPr>
          <w:rFonts w:ascii="Arial" w:hAnsi="Arial" w:cs="Arial"/>
          <w:szCs w:val="24"/>
        </w:rPr>
        <w:t>,</w:t>
      </w:r>
      <w:r w:rsidRPr="00BF5922">
        <w:rPr>
          <w:rFonts w:ascii="Arial" w:hAnsi="Arial" w:cs="Arial"/>
          <w:szCs w:val="24"/>
        </w:rPr>
        <w:t xml:space="preserve"> the increasing costs of supplies and energy, combined with the growth in activity associated with the revised </w:t>
      </w:r>
      <w:r w:rsidR="003E7BA7">
        <w:rPr>
          <w:rFonts w:ascii="Arial" w:hAnsi="Arial" w:cs="Arial"/>
          <w:szCs w:val="24"/>
        </w:rPr>
        <w:t>NHS GJ activity plan</w:t>
      </w:r>
      <w:r w:rsidRPr="00BF5922">
        <w:rPr>
          <w:rFonts w:ascii="Arial" w:hAnsi="Arial" w:cs="Arial"/>
          <w:szCs w:val="24"/>
        </w:rPr>
        <w:t>, represents a significant cost pressure to the Board when there is no planned baseline uplift in funding other than the assumption that pay awards will be funded in full.</w:t>
      </w:r>
    </w:p>
    <w:p w14:paraId="0850C60D" w14:textId="77777777" w:rsidR="00724D82" w:rsidRPr="00BF5922" w:rsidRDefault="00724D82" w:rsidP="007733FE">
      <w:pPr>
        <w:tabs>
          <w:tab w:val="left" w:pos="720"/>
          <w:tab w:val="left" w:pos="1440"/>
          <w:tab w:val="left" w:pos="2160"/>
          <w:tab w:val="left" w:pos="2880"/>
          <w:tab w:val="left" w:pos="4680"/>
          <w:tab w:val="left" w:pos="5400"/>
          <w:tab w:val="right" w:pos="9000"/>
        </w:tabs>
        <w:spacing w:line="240" w:lineRule="atLeast"/>
        <w:ind w:right="-710"/>
        <w:rPr>
          <w:rFonts w:ascii="Arial" w:hAnsi="Arial" w:cs="Arial"/>
          <w:szCs w:val="24"/>
        </w:rPr>
      </w:pPr>
    </w:p>
    <w:p w14:paraId="2A120C11" w14:textId="53486E2E" w:rsidR="00490118" w:rsidRPr="00BF5922" w:rsidRDefault="00724D82" w:rsidP="000162A4">
      <w:pPr>
        <w:tabs>
          <w:tab w:val="left" w:pos="720"/>
          <w:tab w:val="left" w:pos="1440"/>
          <w:tab w:val="left" w:pos="2160"/>
          <w:tab w:val="left" w:pos="2880"/>
          <w:tab w:val="left" w:pos="4680"/>
          <w:tab w:val="left" w:pos="5400"/>
          <w:tab w:val="right" w:pos="9000"/>
        </w:tabs>
        <w:spacing w:after="240" w:line="240" w:lineRule="atLeast"/>
        <w:ind w:right="-710"/>
        <w:rPr>
          <w:rFonts w:ascii="Arial" w:hAnsi="Arial" w:cs="Arial"/>
          <w:szCs w:val="24"/>
        </w:rPr>
      </w:pPr>
      <w:r w:rsidRPr="00BF5922">
        <w:rPr>
          <w:rFonts w:ascii="Arial" w:hAnsi="Arial" w:cs="Arial"/>
          <w:szCs w:val="24"/>
        </w:rPr>
        <w:t xml:space="preserve">The key risks relating to NHS GJ </w:t>
      </w:r>
      <w:r w:rsidR="00490118" w:rsidRPr="00BF5922">
        <w:rPr>
          <w:rFonts w:ascii="Arial" w:hAnsi="Arial" w:cs="Arial"/>
          <w:szCs w:val="24"/>
        </w:rPr>
        <w:t>as we move into the new financial year an</w:t>
      </w:r>
      <w:r w:rsidR="00E76B06" w:rsidRPr="00BF5922">
        <w:rPr>
          <w:rFonts w:ascii="Arial" w:hAnsi="Arial" w:cs="Arial"/>
          <w:szCs w:val="24"/>
        </w:rPr>
        <w:t>d beyond are highlighted below:</w:t>
      </w:r>
    </w:p>
    <w:p w14:paraId="2C869DF3" w14:textId="24B9629D" w:rsidR="00007D87" w:rsidRPr="00007D87" w:rsidRDefault="00490118" w:rsidP="00007D87">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No confirmed uplift for non-pay inflationary pressures, with increasing costs associated with Energy, Medicines an</w:t>
      </w:r>
      <w:r w:rsidR="00007D87">
        <w:rPr>
          <w:rFonts w:ascii="Arial" w:hAnsi="Arial" w:cs="Arial"/>
        </w:rPr>
        <w:t>d General and Clinical Supplies</w:t>
      </w:r>
    </w:p>
    <w:p w14:paraId="0547425B" w14:textId="5E688515" w:rsidR="00490118" w:rsidRPr="00BF5922" w:rsidRDefault="00490118" w:rsidP="007733FE">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Continued uncertainty on future price increases in these areas given the</w:t>
      </w:r>
      <w:r w:rsidR="00007D87">
        <w:rPr>
          <w:rFonts w:ascii="Arial" w:hAnsi="Arial" w:cs="Arial"/>
        </w:rPr>
        <w:t xml:space="preserve"> current wider economic climate</w:t>
      </w:r>
    </w:p>
    <w:p w14:paraId="19C95ABA" w14:textId="3F7B9A93" w:rsidR="00490118" w:rsidRPr="00BF5922" w:rsidRDefault="00490118" w:rsidP="007733FE">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 xml:space="preserve">Increasing cost pressures related to growth across </w:t>
      </w:r>
      <w:proofErr w:type="spellStart"/>
      <w:r w:rsidR="00007D87">
        <w:rPr>
          <w:rFonts w:ascii="Arial" w:hAnsi="Arial" w:cs="Arial"/>
        </w:rPr>
        <w:t>WoS</w:t>
      </w:r>
      <w:proofErr w:type="spellEnd"/>
      <w:r w:rsidRPr="00BF5922">
        <w:rPr>
          <w:rFonts w:ascii="Arial" w:hAnsi="Arial" w:cs="Arial"/>
        </w:rPr>
        <w:t xml:space="preserve"> SLAs (where income SLA is a fixed block contract for 2</w:t>
      </w:r>
      <w:r w:rsidR="00007D87">
        <w:rPr>
          <w:rFonts w:ascii="Arial" w:hAnsi="Arial" w:cs="Arial"/>
        </w:rPr>
        <w:t>024/25</w:t>
      </w:r>
    </w:p>
    <w:p w14:paraId="3BC18731" w14:textId="1A2626A2" w:rsidR="001362C1" w:rsidRPr="00BF5922" w:rsidRDefault="001362C1" w:rsidP="007733FE">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 xml:space="preserve">Discussions continue to finalise the current </w:t>
      </w:r>
      <w:r w:rsidR="005C6C6D">
        <w:rPr>
          <w:rFonts w:ascii="Arial" w:hAnsi="Arial" w:cs="Arial"/>
        </w:rPr>
        <w:t>level of funding for the three</w:t>
      </w:r>
      <w:r w:rsidR="00E10C91" w:rsidRPr="00BF5922">
        <w:rPr>
          <w:rFonts w:ascii="Arial" w:hAnsi="Arial" w:cs="Arial"/>
        </w:rPr>
        <w:t xml:space="preserve"> national services </w:t>
      </w:r>
      <w:r w:rsidR="00E76B06" w:rsidRPr="00BF5922">
        <w:rPr>
          <w:rFonts w:ascii="Arial" w:hAnsi="Arial" w:cs="Arial"/>
        </w:rPr>
        <w:t xml:space="preserve">(SNAHFS, SACCS and SPVU). It is noted that not all requested funding has been approved for SNAHFS </w:t>
      </w:r>
      <w:r w:rsidR="00E10C91" w:rsidRPr="00BF5922">
        <w:rPr>
          <w:rFonts w:ascii="Arial" w:hAnsi="Arial" w:cs="Arial"/>
        </w:rPr>
        <w:t>with growing demand across these services, funding levels may impact on activ</w:t>
      </w:r>
      <w:r w:rsidR="00007D87">
        <w:rPr>
          <w:rFonts w:ascii="Arial" w:hAnsi="Arial" w:cs="Arial"/>
        </w:rPr>
        <w:t>ity and increase delivery risks</w:t>
      </w:r>
    </w:p>
    <w:p w14:paraId="26867DC0" w14:textId="77777777" w:rsidR="00936E4A" w:rsidRPr="00F15D9F" w:rsidRDefault="00936E4A" w:rsidP="00936E4A">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F15D9F">
        <w:rPr>
          <w:rFonts w:ascii="Arial" w:hAnsi="Arial" w:cs="Arial"/>
        </w:rPr>
        <w:t>Impact of Pay Deal on upgrading Band 5s to Band 6s – assuming this will be fully funded</w:t>
      </w:r>
    </w:p>
    <w:p w14:paraId="1092ED78" w14:textId="77777777" w:rsidR="00936E4A" w:rsidRPr="00F15D9F" w:rsidRDefault="00936E4A" w:rsidP="00936E4A">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F15D9F">
        <w:rPr>
          <w:rFonts w:ascii="Arial" w:hAnsi="Arial" w:cs="Arial"/>
        </w:rPr>
        <w:t>Impact of Pay Deal on implementation of the 36 hour working week- assuming fully funded if this leads to increased costs, especially across clinical rotas.</w:t>
      </w:r>
    </w:p>
    <w:p w14:paraId="602897BA" w14:textId="33D5256F" w:rsidR="00490118" w:rsidRPr="00D609AD" w:rsidRDefault="00490118" w:rsidP="008071C6">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D609AD">
        <w:rPr>
          <w:rFonts w:ascii="Arial" w:hAnsi="Arial" w:cs="Arial"/>
        </w:rPr>
        <w:t xml:space="preserve">Increased infrastructure costs around Phase 2 in relation to Rates and Utilities, with SG funding assumed </w:t>
      </w:r>
      <w:r w:rsidR="00E10C91" w:rsidRPr="00D609AD">
        <w:rPr>
          <w:rFonts w:ascii="Arial" w:hAnsi="Arial" w:cs="Arial"/>
        </w:rPr>
        <w:t>levels in line with the original Business Case;</w:t>
      </w:r>
      <w:r w:rsidRPr="00D609AD">
        <w:rPr>
          <w:rFonts w:ascii="Arial" w:hAnsi="Arial" w:cs="Arial"/>
        </w:rPr>
        <w:t xml:space="preserve"> </w:t>
      </w:r>
      <w:r w:rsidR="005C6C6D">
        <w:rPr>
          <w:rFonts w:ascii="Arial" w:hAnsi="Arial" w:cs="Arial"/>
        </w:rPr>
        <w:t xml:space="preserve">there is </w:t>
      </w:r>
      <w:r w:rsidRPr="00D609AD">
        <w:rPr>
          <w:rFonts w:ascii="Arial" w:hAnsi="Arial" w:cs="Arial"/>
        </w:rPr>
        <w:t>nothing confirmed</w:t>
      </w:r>
      <w:r w:rsidR="00E10C91" w:rsidRPr="00D609AD">
        <w:rPr>
          <w:rFonts w:ascii="Arial" w:hAnsi="Arial" w:cs="Arial"/>
        </w:rPr>
        <w:t xml:space="preserve"> yet</w:t>
      </w:r>
      <w:r w:rsidRPr="00D609AD">
        <w:rPr>
          <w:rFonts w:ascii="Arial" w:hAnsi="Arial" w:cs="Arial"/>
        </w:rPr>
        <w:t xml:space="preserve"> for 2</w:t>
      </w:r>
      <w:r w:rsidR="00E10C91" w:rsidRPr="00D609AD">
        <w:rPr>
          <w:rFonts w:ascii="Arial" w:hAnsi="Arial" w:cs="Arial"/>
        </w:rPr>
        <w:t>02</w:t>
      </w:r>
      <w:r w:rsidR="00D609AD" w:rsidRPr="00D609AD">
        <w:rPr>
          <w:rFonts w:ascii="Arial" w:hAnsi="Arial" w:cs="Arial"/>
        </w:rPr>
        <w:t>4/25.</w:t>
      </w:r>
      <w:r w:rsidR="00007D87">
        <w:rPr>
          <w:rFonts w:ascii="Arial" w:hAnsi="Arial" w:cs="Arial"/>
        </w:rPr>
        <w:t xml:space="preserve"> </w:t>
      </w:r>
      <w:r w:rsidRPr="00D609AD">
        <w:rPr>
          <w:rFonts w:ascii="Arial" w:hAnsi="Arial" w:cs="Arial"/>
        </w:rPr>
        <w:t>Risks associated with ongoing recruitment to Phase 2 Workforce plan, especially in relation to Consultant Anaesthetists, impacting upon ability to d</w:t>
      </w:r>
      <w:r w:rsidR="00007D87">
        <w:rPr>
          <w:rFonts w:ascii="Arial" w:hAnsi="Arial" w:cs="Arial"/>
        </w:rPr>
        <w:t>eliver ADP activity assumptions</w:t>
      </w:r>
    </w:p>
    <w:p w14:paraId="1051AB1E" w14:textId="4E4FCADA" w:rsidR="00490118" w:rsidRPr="00BF5922" w:rsidRDefault="00490118" w:rsidP="007733FE">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Ongoing gaps in hard to fill posts, e.g. Ophthalmologists, Anaesthetists and some junior doctor spec</w:t>
      </w:r>
      <w:r w:rsidR="00007D87">
        <w:rPr>
          <w:rFonts w:ascii="Arial" w:hAnsi="Arial" w:cs="Arial"/>
        </w:rPr>
        <w:t>ialties across the organisation</w:t>
      </w:r>
    </w:p>
    <w:p w14:paraId="2C8FA44C" w14:textId="5C3CCFA1" w:rsidR="00E10C91" w:rsidRPr="00D609AD" w:rsidRDefault="00490118" w:rsidP="00D609AD">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 xml:space="preserve">Full identification of </w:t>
      </w:r>
      <w:r w:rsidR="00E10C91" w:rsidRPr="00BF5922">
        <w:rPr>
          <w:rFonts w:ascii="Arial" w:hAnsi="Arial" w:cs="Arial"/>
        </w:rPr>
        <w:t>3% recurring efficiency plan – t</w:t>
      </w:r>
      <w:r w:rsidRPr="00BF5922">
        <w:rPr>
          <w:rFonts w:ascii="Arial" w:hAnsi="Arial" w:cs="Arial"/>
        </w:rPr>
        <w:t>his is a significant risk during a period of expansion, where efficiency plans are being focussed on recurring schemes as well as</w:t>
      </w:r>
      <w:r w:rsidR="00007D87">
        <w:rPr>
          <w:rFonts w:ascii="Arial" w:hAnsi="Arial" w:cs="Arial"/>
        </w:rPr>
        <w:t xml:space="preserve"> non-recurring opportunities</w:t>
      </w:r>
    </w:p>
    <w:p w14:paraId="2D21ED30" w14:textId="2DFDC5CF" w:rsidR="00490118" w:rsidRPr="00BF5922" w:rsidRDefault="00E10C91" w:rsidP="007733FE">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The allocations of non-recurring funding, specifically relating to Cf</w:t>
      </w:r>
      <w:r w:rsidR="00007D87">
        <w:rPr>
          <w:rFonts w:ascii="Arial" w:hAnsi="Arial" w:cs="Arial"/>
        </w:rPr>
        <w:t xml:space="preserve">SD and NHSSA </w:t>
      </w:r>
      <w:r w:rsidR="00490118" w:rsidRPr="00BF5922">
        <w:rPr>
          <w:rFonts w:ascii="Arial" w:hAnsi="Arial" w:cs="Arial"/>
        </w:rPr>
        <w:t xml:space="preserve">projects, </w:t>
      </w:r>
      <w:r w:rsidRPr="00BF5922">
        <w:rPr>
          <w:rFonts w:ascii="Arial" w:hAnsi="Arial" w:cs="Arial"/>
        </w:rPr>
        <w:t xml:space="preserve">are outstanding and, as yet, NHS GJ has not received </w:t>
      </w:r>
      <w:r w:rsidR="00490118" w:rsidRPr="00BF5922">
        <w:rPr>
          <w:rFonts w:ascii="Arial" w:hAnsi="Arial" w:cs="Arial"/>
        </w:rPr>
        <w:t>confirmation of funding in relation to Phase 1 and Phase 2 recruit</w:t>
      </w:r>
      <w:r w:rsidR="00007D87">
        <w:rPr>
          <w:rFonts w:ascii="Arial" w:hAnsi="Arial" w:cs="Arial"/>
        </w:rPr>
        <w:t>ment already in post</w:t>
      </w:r>
    </w:p>
    <w:p w14:paraId="09951718" w14:textId="64FBB58D" w:rsidR="00490118" w:rsidRPr="00BF5922" w:rsidRDefault="00E10C91" w:rsidP="007733FE">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The risk associated with the c</w:t>
      </w:r>
      <w:r w:rsidR="00490118" w:rsidRPr="00BF5922">
        <w:rPr>
          <w:rFonts w:ascii="Arial" w:hAnsi="Arial" w:cs="Arial"/>
        </w:rPr>
        <w:t xml:space="preserve">ontinued increased cost of CNORIS premium, as </w:t>
      </w:r>
      <w:r w:rsidRPr="00BF5922">
        <w:rPr>
          <w:rFonts w:ascii="Arial" w:hAnsi="Arial" w:cs="Arial"/>
        </w:rPr>
        <w:t>the n</w:t>
      </w:r>
      <w:r w:rsidR="00490118" w:rsidRPr="00BF5922">
        <w:rPr>
          <w:rFonts w:ascii="Arial" w:hAnsi="Arial" w:cs="Arial"/>
        </w:rPr>
        <w:t xml:space="preserve">ational cost </w:t>
      </w:r>
      <w:r w:rsidRPr="00BF5922">
        <w:rPr>
          <w:rFonts w:ascii="Arial" w:hAnsi="Arial" w:cs="Arial"/>
        </w:rPr>
        <w:t xml:space="preserve">was </w:t>
      </w:r>
      <w:r w:rsidR="00007D87">
        <w:rPr>
          <w:rFonts w:ascii="Arial" w:hAnsi="Arial" w:cs="Arial"/>
        </w:rPr>
        <w:t>assumed to be £100m for 2024/25</w:t>
      </w:r>
    </w:p>
    <w:p w14:paraId="37A3A03A" w14:textId="1155BD92" w:rsidR="00490118" w:rsidRPr="00BF5922" w:rsidRDefault="00490118" w:rsidP="007733FE">
      <w:pPr>
        <w:pStyle w:val="ListParagraph"/>
        <w:numPr>
          <w:ilvl w:val="0"/>
          <w:numId w:val="70"/>
        </w:numPr>
        <w:tabs>
          <w:tab w:val="left" w:pos="720"/>
          <w:tab w:val="left" w:pos="1440"/>
          <w:tab w:val="left" w:pos="2160"/>
          <w:tab w:val="left" w:pos="2880"/>
          <w:tab w:val="left" w:pos="4680"/>
          <w:tab w:val="left" w:pos="5400"/>
          <w:tab w:val="right" w:pos="9000"/>
        </w:tabs>
        <w:spacing w:after="160" w:line="240" w:lineRule="atLeast"/>
        <w:ind w:right="-710"/>
        <w:rPr>
          <w:rFonts w:ascii="Arial" w:hAnsi="Arial" w:cs="Arial"/>
        </w:rPr>
      </w:pPr>
      <w:r w:rsidRPr="00BF5922">
        <w:rPr>
          <w:rFonts w:ascii="Arial" w:hAnsi="Arial" w:cs="Arial"/>
        </w:rPr>
        <w:t>GJ Conference Hotel continues to trade with a significant deficit, with actions still to be agreed on solutions to reduce the trading gap associated with</w:t>
      </w:r>
      <w:r w:rsidR="00007D87">
        <w:rPr>
          <w:rFonts w:ascii="Arial" w:hAnsi="Arial" w:cs="Arial"/>
        </w:rPr>
        <w:t xml:space="preserve"> the</w:t>
      </w:r>
      <w:r w:rsidRPr="00BF5922">
        <w:rPr>
          <w:rFonts w:ascii="Arial" w:hAnsi="Arial" w:cs="Arial"/>
        </w:rPr>
        <w:t xml:space="preserve"> current Hotel model</w:t>
      </w:r>
      <w:r w:rsidR="00E10C91" w:rsidRPr="00BF5922">
        <w:rPr>
          <w:rFonts w:ascii="Arial" w:hAnsi="Arial" w:cs="Arial"/>
        </w:rPr>
        <w:t>. This is part of a focussed strategic review, which will conclude by Q3 2024/25.</w:t>
      </w:r>
    </w:p>
    <w:p w14:paraId="1B46A6DE" w14:textId="77777777" w:rsidR="00490118" w:rsidRPr="00BF5922" w:rsidRDefault="00490118" w:rsidP="007733FE">
      <w:pPr>
        <w:tabs>
          <w:tab w:val="left" w:pos="720"/>
          <w:tab w:val="left" w:pos="1440"/>
          <w:tab w:val="left" w:pos="2160"/>
          <w:tab w:val="left" w:pos="2880"/>
          <w:tab w:val="left" w:pos="4680"/>
          <w:tab w:val="left" w:pos="5400"/>
          <w:tab w:val="right" w:pos="9000"/>
        </w:tabs>
        <w:spacing w:line="240" w:lineRule="atLeast"/>
        <w:ind w:right="-710"/>
        <w:rPr>
          <w:rFonts w:ascii="Arial" w:hAnsi="Arial" w:cs="Arial"/>
          <w:szCs w:val="24"/>
        </w:rPr>
      </w:pPr>
      <w:r w:rsidRPr="00BF5922">
        <w:rPr>
          <w:rFonts w:ascii="Arial" w:hAnsi="Arial" w:cs="Arial"/>
          <w:szCs w:val="24"/>
        </w:rPr>
        <w:t>In addition to the above risks, the expected shortage of capital funding to support further expansion and support replacement of ageing equipment is a risk to the system as a whole, during a period when NHS GJ has identified significant risks in replacement of existing medical equipment.</w:t>
      </w:r>
    </w:p>
    <w:p w14:paraId="2277B772" w14:textId="1DD3872A" w:rsidR="005B458F" w:rsidRPr="00BF5922" w:rsidRDefault="005B458F" w:rsidP="007733FE">
      <w:pPr>
        <w:ind w:right="-710"/>
        <w:rPr>
          <w:rFonts w:ascii="Arial" w:eastAsia="+mn-ea" w:hAnsi="Arial" w:cs="Arial"/>
          <w:bCs/>
          <w:szCs w:val="24"/>
        </w:rPr>
      </w:pPr>
    </w:p>
    <w:p w14:paraId="196FFF5F" w14:textId="0880F79F" w:rsidR="005B458F" w:rsidRPr="009C1CD9" w:rsidRDefault="005B458F" w:rsidP="007733FE">
      <w:pPr>
        <w:ind w:right="-710"/>
        <w:rPr>
          <w:rFonts w:ascii="Arial" w:eastAsia="+mn-ea" w:hAnsi="Arial" w:cs="Arial"/>
          <w:b/>
          <w:bCs/>
          <w:szCs w:val="24"/>
          <w:u w:val="single"/>
        </w:rPr>
      </w:pPr>
      <w:r w:rsidRPr="009C1CD9">
        <w:rPr>
          <w:rFonts w:ascii="Arial" w:eastAsia="+mn-ea" w:hAnsi="Arial" w:cs="Arial"/>
          <w:b/>
          <w:bCs/>
          <w:szCs w:val="24"/>
          <w:u w:val="single"/>
        </w:rPr>
        <w:t>Workforce</w:t>
      </w:r>
      <w:r w:rsidR="00724D82" w:rsidRPr="009C1CD9">
        <w:rPr>
          <w:rFonts w:ascii="Arial" w:eastAsia="+mn-ea" w:hAnsi="Arial" w:cs="Arial"/>
          <w:b/>
          <w:bCs/>
          <w:szCs w:val="24"/>
          <w:u w:val="single"/>
        </w:rPr>
        <w:t xml:space="preserve"> Risks</w:t>
      </w:r>
    </w:p>
    <w:p w14:paraId="6C67E3FE" w14:textId="77777777" w:rsidR="003443DD" w:rsidRPr="00BF5922" w:rsidRDefault="003443DD" w:rsidP="007733FE">
      <w:pPr>
        <w:ind w:right="-710"/>
        <w:rPr>
          <w:rFonts w:ascii="Arial" w:eastAsia="+mn-ea" w:hAnsi="Arial" w:cs="Arial"/>
          <w:bCs/>
          <w:szCs w:val="24"/>
        </w:rPr>
      </w:pPr>
    </w:p>
    <w:p w14:paraId="1C204C8E" w14:textId="77777777" w:rsidR="00E616D3" w:rsidRPr="00BF5922" w:rsidRDefault="00E616D3" w:rsidP="007733FE">
      <w:pPr>
        <w:ind w:right="-710"/>
        <w:rPr>
          <w:rFonts w:ascii="Arial" w:hAnsi="Arial" w:cs="Arial"/>
          <w:szCs w:val="24"/>
        </w:rPr>
      </w:pPr>
      <w:r w:rsidRPr="00BF5922">
        <w:rPr>
          <w:rFonts w:ascii="Arial" w:hAnsi="Arial" w:cs="Arial"/>
          <w:szCs w:val="24"/>
        </w:rPr>
        <w:t xml:space="preserve">Although recruitment to support the expansion of the NHS Golden Jubilee has, and continues to progress at pace, there are ongoing challenges in recruiting into certain specialisms (for example, Anaesthetics, Theatres nurses and </w:t>
      </w:r>
      <w:proofErr w:type="spellStart"/>
      <w:r w:rsidRPr="00BF5922">
        <w:rPr>
          <w:rFonts w:ascii="Arial" w:hAnsi="Arial" w:cs="Arial"/>
          <w:szCs w:val="24"/>
        </w:rPr>
        <w:t>Perfusionists</w:t>
      </w:r>
      <w:proofErr w:type="spellEnd"/>
      <w:r w:rsidRPr="00BF5922">
        <w:rPr>
          <w:rFonts w:ascii="Arial" w:hAnsi="Arial" w:cs="Arial"/>
          <w:szCs w:val="24"/>
        </w:rPr>
        <w:t xml:space="preserve">).   </w:t>
      </w:r>
    </w:p>
    <w:p w14:paraId="1E259C3C" w14:textId="77777777" w:rsidR="00E616D3" w:rsidRPr="00BF5922" w:rsidRDefault="00E616D3" w:rsidP="007733FE">
      <w:pPr>
        <w:ind w:right="-710"/>
        <w:rPr>
          <w:rFonts w:ascii="Arial" w:hAnsi="Arial" w:cs="Arial"/>
          <w:szCs w:val="24"/>
        </w:rPr>
      </w:pPr>
    </w:p>
    <w:p w14:paraId="23E76990" w14:textId="105647C5" w:rsidR="00E616D3" w:rsidRPr="00BF5922" w:rsidRDefault="00E616D3" w:rsidP="007733FE">
      <w:pPr>
        <w:ind w:right="-710"/>
        <w:rPr>
          <w:rFonts w:ascii="Arial" w:hAnsi="Arial" w:cs="Arial"/>
          <w:szCs w:val="24"/>
        </w:rPr>
      </w:pPr>
      <w:r w:rsidRPr="00BF5922">
        <w:rPr>
          <w:rFonts w:ascii="Arial" w:hAnsi="Arial" w:cs="Arial"/>
          <w:szCs w:val="24"/>
        </w:rPr>
        <w:t>With more cost pressures than ever before, the risk of using high cost resources (agency, locums, WLI, fixed terms and overtime) to mitigate our recruitment gaps is more keenly felt, stressing the need for overall review of our Workforce forecasting and recruitment processes.</w:t>
      </w:r>
    </w:p>
    <w:p w14:paraId="590C0DEE" w14:textId="36ECECD0" w:rsidR="00B4642C" w:rsidRPr="00BF5922" w:rsidRDefault="00B4642C" w:rsidP="007733FE">
      <w:pPr>
        <w:ind w:right="-710"/>
        <w:rPr>
          <w:rFonts w:ascii="Arial" w:hAnsi="Arial" w:cs="Arial"/>
          <w:szCs w:val="24"/>
        </w:rPr>
      </w:pPr>
    </w:p>
    <w:p w14:paraId="3A45C0BA" w14:textId="2BC5449A" w:rsidR="00B4642C" w:rsidRPr="00BF5922" w:rsidRDefault="00B4642C" w:rsidP="007733FE">
      <w:pPr>
        <w:ind w:right="-710"/>
        <w:rPr>
          <w:rFonts w:ascii="Arial" w:hAnsi="Arial" w:cs="Arial"/>
          <w:szCs w:val="24"/>
        </w:rPr>
      </w:pPr>
      <w:r w:rsidRPr="00BF5922">
        <w:rPr>
          <w:rFonts w:ascii="Arial" w:hAnsi="Arial" w:cs="Arial"/>
          <w:szCs w:val="24"/>
        </w:rPr>
        <w:t>The following areas of workforce are identified as posing a risk to service deliver</w:t>
      </w:r>
      <w:r w:rsidR="00007D87">
        <w:rPr>
          <w:rFonts w:ascii="Arial" w:hAnsi="Arial" w:cs="Arial"/>
          <w:szCs w:val="24"/>
        </w:rPr>
        <w:t>y</w:t>
      </w:r>
      <w:r w:rsidRPr="00BF5922">
        <w:rPr>
          <w:rFonts w:ascii="Arial" w:hAnsi="Arial" w:cs="Arial"/>
          <w:szCs w:val="24"/>
        </w:rPr>
        <w:t xml:space="preserve"> during 2024/25:</w:t>
      </w:r>
    </w:p>
    <w:p w14:paraId="77879EEB" w14:textId="63C851DC" w:rsidR="005859E9" w:rsidRPr="00BF5922" w:rsidRDefault="005859E9" w:rsidP="007733FE">
      <w:pPr>
        <w:ind w:right="-710"/>
        <w:rPr>
          <w:rFonts w:ascii="Arial" w:eastAsia="+mn-ea" w:hAnsi="Arial" w:cs="Arial"/>
          <w:b/>
          <w:bCs/>
          <w:szCs w:val="24"/>
        </w:rPr>
      </w:pPr>
    </w:p>
    <w:p w14:paraId="2A608E47" w14:textId="02BD90ED" w:rsidR="00B4642C" w:rsidRPr="00BF5922" w:rsidRDefault="00B4642C" w:rsidP="007733FE">
      <w:pPr>
        <w:pStyle w:val="ListParagraph"/>
        <w:numPr>
          <w:ilvl w:val="0"/>
          <w:numId w:val="46"/>
        </w:numPr>
        <w:spacing w:after="160" w:line="259" w:lineRule="auto"/>
        <w:ind w:right="-710"/>
        <w:rPr>
          <w:rFonts w:ascii="Arial" w:hAnsi="Arial" w:cs="Arial"/>
        </w:rPr>
      </w:pPr>
      <w:r w:rsidRPr="00BF5922">
        <w:rPr>
          <w:rFonts w:ascii="Arial" w:hAnsi="Arial" w:cs="Arial"/>
          <w:b/>
        </w:rPr>
        <w:t>Recruitment challenges with key roles</w:t>
      </w:r>
      <w:r w:rsidR="00A00ED1" w:rsidRPr="00BF5922">
        <w:rPr>
          <w:rFonts w:ascii="Arial" w:hAnsi="Arial" w:cs="Arial"/>
        </w:rPr>
        <w:t>:</w:t>
      </w:r>
      <w:r w:rsidRPr="00BF5922">
        <w:rPr>
          <w:rFonts w:ascii="Arial" w:hAnsi="Arial" w:cs="Arial"/>
        </w:rPr>
        <w:t xml:space="preserve"> Ongoing challenges with recruit</w:t>
      </w:r>
      <w:r w:rsidR="00007D87">
        <w:rPr>
          <w:rFonts w:ascii="Arial" w:hAnsi="Arial" w:cs="Arial"/>
        </w:rPr>
        <w:t>ing in</w:t>
      </w:r>
      <w:r w:rsidR="00A00ED1" w:rsidRPr="00BF5922">
        <w:rPr>
          <w:rFonts w:ascii="Arial" w:hAnsi="Arial" w:cs="Arial"/>
        </w:rPr>
        <w:t xml:space="preserve">to certain specialisms. </w:t>
      </w:r>
      <w:r w:rsidRPr="00BF5922">
        <w:rPr>
          <w:rFonts w:ascii="Arial" w:hAnsi="Arial" w:cs="Arial"/>
        </w:rPr>
        <w:t xml:space="preserve">This is a key focus </w:t>
      </w:r>
      <w:r w:rsidR="005C6C6D">
        <w:rPr>
          <w:rFonts w:ascii="Arial" w:hAnsi="Arial" w:cs="Arial"/>
        </w:rPr>
        <w:t xml:space="preserve">area </w:t>
      </w:r>
      <w:r w:rsidRPr="00BF5922">
        <w:rPr>
          <w:rFonts w:ascii="Arial" w:hAnsi="Arial" w:cs="Arial"/>
        </w:rPr>
        <w:t>throughout 2024/25, with a targeted plan in place to e</w:t>
      </w:r>
      <w:r w:rsidR="005C6C6D">
        <w:rPr>
          <w:rFonts w:ascii="Arial" w:hAnsi="Arial" w:cs="Arial"/>
        </w:rPr>
        <w:t>nsure we attract and recruit in</w:t>
      </w:r>
      <w:r w:rsidRPr="00BF5922">
        <w:rPr>
          <w:rFonts w:ascii="Arial" w:hAnsi="Arial" w:cs="Arial"/>
        </w:rPr>
        <w:t>to these roles (with both domestic and international recruitment), whil</w:t>
      </w:r>
      <w:r w:rsidR="00007D87">
        <w:rPr>
          <w:rFonts w:ascii="Arial" w:hAnsi="Arial" w:cs="Arial"/>
        </w:rPr>
        <w:t>st retaining the talent we have</w:t>
      </w:r>
    </w:p>
    <w:p w14:paraId="553EF9C8" w14:textId="57A1F915" w:rsidR="00B4642C" w:rsidRPr="00BF5922" w:rsidRDefault="00B4642C" w:rsidP="007733FE">
      <w:pPr>
        <w:pStyle w:val="ListParagraph"/>
        <w:numPr>
          <w:ilvl w:val="0"/>
          <w:numId w:val="46"/>
        </w:numPr>
        <w:spacing w:after="160" w:line="259" w:lineRule="auto"/>
        <w:ind w:right="-710"/>
        <w:rPr>
          <w:rFonts w:ascii="Arial" w:hAnsi="Arial" w:cs="Arial"/>
        </w:rPr>
      </w:pPr>
      <w:r w:rsidRPr="00BF5922">
        <w:rPr>
          <w:rFonts w:ascii="Arial" w:hAnsi="Arial" w:cs="Arial"/>
          <w:b/>
        </w:rPr>
        <w:t>Financially focussed forecasting of demand of each role type, with strong rigour around the approval of those roles</w:t>
      </w:r>
      <w:r w:rsidRPr="00BF5922">
        <w:rPr>
          <w:rFonts w:ascii="Arial" w:hAnsi="Arial" w:cs="Arial"/>
        </w:rPr>
        <w:t>: With the end</w:t>
      </w:r>
      <w:r w:rsidR="005C6C6D">
        <w:rPr>
          <w:rFonts w:ascii="Arial" w:hAnsi="Arial" w:cs="Arial"/>
        </w:rPr>
        <w:t>-</w:t>
      </w:r>
      <w:r w:rsidRPr="00BF5922">
        <w:rPr>
          <w:rFonts w:ascii="Arial" w:hAnsi="Arial" w:cs="Arial"/>
        </w:rPr>
        <w:t xml:space="preserve"> to</w:t>
      </w:r>
      <w:r w:rsidR="005C6C6D">
        <w:rPr>
          <w:rFonts w:ascii="Arial" w:hAnsi="Arial" w:cs="Arial"/>
        </w:rPr>
        <w:t>-</w:t>
      </w:r>
      <w:r w:rsidRPr="00BF5922">
        <w:rPr>
          <w:rFonts w:ascii="Arial" w:hAnsi="Arial" w:cs="Arial"/>
        </w:rPr>
        <w:t xml:space="preserve"> end review of all resource forecasting and recruitment processes in the early months of 2024/25, the focus will be on ensuring cost</w:t>
      </w:r>
      <w:r w:rsidR="005C6C6D">
        <w:rPr>
          <w:rFonts w:ascii="Arial" w:hAnsi="Arial" w:cs="Arial"/>
        </w:rPr>
        <w:t>-</w:t>
      </w:r>
      <w:r w:rsidRPr="00BF5922">
        <w:rPr>
          <w:rFonts w:ascii="Arial" w:hAnsi="Arial" w:cs="Arial"/>
        </w:rPr>
        <w:t xml:space="preserve"> effective decision making, ensuring the role types we recru</w:t>
      </w:r>
      <w:r w:rsidR="005C6C6D">
        <w:rPr>
          <w:rFonts w:ascii="Arial" w:hAnsi="Arial" w:cs="Arial"/>
        </w:rPr>
        <w:t xml:space="preserve">it against help </w:t>
      </w:r>
      <w:r w:rsidRPr="00BF5922">
        <w:rPr>
          <w:rFonts w:ascii="Arial" w:hAnsi="Arial" w:cs="Arial"/>
        </w:rPr>
        <w:t>us in</w:t>
      </w:r>
      <w:r w:rsidR="00007D87">
        <w:rPr>
          <w:rFonts w:ascii="Arial" w:hAnsi="Arial" w:cs="Arial"/>
        </w:rPr>
        <w:t xml:space="preserve"> our challenge to reduce costs</w:t>
      </w:r>
      <w:r w:rsidRPr="00BF5922">
        <w:rPr>
          <w:rFonts w:ascii="Arial" w:hAnsi="Arial" w:cs="Arial"/>
        </w:rPr>
        <w:t xml:space="preserve"> </w:t>
      </w:r>
    </w:p>
    <w:p w14:paraId="6C014C23" w14:textId="524D86F1" w:rsidR="00B4642C" w:rsidRPr="00BF5922" w:rsidRDefault="00B4642C" w:rsidP="007733FE">
      <w:pPr>
        <w:pStyle w:val="ListParagraph"/>
        <w:numPr>
          <w:ilvl w:val="0"/>
          <w:numId w:val="46"/>
        </w:numPr>
        <w:spacing w:after="160" w:line="259" w:lineRule="auto"/>
        <w:ind w:right="-710"/>
        <w:rPr>
          <w:rFonts w:ascii="Arial" w:hAnsi="Arial" w:cs="Arial"/>
        </w:rPr>
      </w:pPr>
      <w:r w:rsidRPr="00BF5922">
        <w:rPr>
          <w:rFonts w:ascii="Arial" w:hAnsi="Arial" w:cs="Arial"/>
          <w:b/>
        </w:rPr>
        <w:t>Early planning and anticipation of needs</w:t>
      </w:r>
      <w:r w:rsidR="00007D87">
        <w:rPr>
          <w:rFonts w:ascii="Arial" w:hAnsi="Arial" w:cs="Arial"/>
        </w:rPr>
        <w:t xml:space="preserve">: Early planning through NHSSA </w:t>
      </w:r>
      <w:r w:rsidRPr="00BF5922">
        <w:rPr>
          <w:rFonts w:ascii="Arial" w:hAnsi="Arial" w:cs="Arial"/>
        </w:rPr>
        <w:t>to recruit, train and develop a range of clinical roles, with particular emph</w:t>
      </w:r>
      <w:r w:rsidR="00007D87">
        <w:rPr>
          <w:rFonts w:ascii="Arial" w:hAnsi="Arial" w:cs="Arial"/>
        </w:rPr>
        <w:t xml:space="preserve">asis on </w:t>
      </w:r>
      <w:proofErr w:type="spellStart"/>
      <w:r w:rsidR="00007D87">
        <w:rPr>
          <w:rFonts w:ascii="Arial" w:hAnsi="Arial" w:cs="Arial"/>
        </w:rPr>
        <w:t>per</w:t>
      </w:r>
      <w:r w:rsidR="005C6C6D">
        <w:rPr>
          <w:rFonts w:ascii="Arial" w:hAnsi="Arial" w:cs="Arial"/>
        </w:rPr>
        <w:t>i</w:t>
      </w:r>
      <w:proofErr w:type="spellEnd"/>
      <w:r w:rsidR="00007D87">
        <w:rPr>
          <w:rFonts w:ascii="Arial" w:hAnsi="Arial" w:cs="Arial"/>
        </w:rPr>
        <w:t>-operative training</w:t>
      </w:r>
    </w:p>
    <w:p w14:paraId="08D2DCCB" w14:textId="136F9FB3" w:rsidR="00B4642C" w:rsidRPr="00BF5922" w:rsidRDefault="00B4642C" w:rsidP="007733FE">
      <w:pPr>
        <w:pStyle w:val="ListParagraph"/>
        <w:numPr>
          <w:ilvl w:val="0"/>
          <w:numId w:val="46"/>
        </w:numPr>
        <w:spacing w:after="160" w:line="259" w:lineRule="auto"/>
        <w:ind w:right="-710"/>
        <w:rPr>
          <w:rFonts w:ascii="Arial" w:hAnsi="Arial" w:cs="Arial"/>
        </w:rPr>
      </w:pPr>
      <w:r w:rsidRPr="00BF5922">
        <w:rPr>
          <w:rFonts w:ascii="Arial" w:hAnsi="Arial" w:cs="Arial"/>
          <w:b/>
        </w:rPr>
        <w:t>Anticipating the turnover of an aging workforce</w:t>
      </w:r>
      <w:r w:rsidR="00A00ED1" w:rsidRPr="00BF5922">
        <w:rPr>
          <w:rFonts w:ascii="Arial" w:hAnsi="Arial" w:cs="Arial"/>
        </w:rPr>
        <w:t>:</w:t>
      </w:r>
      <w:r w:rsidRPr="00BF5922">
        <w:rPr>
          <w:rFonts w:ascii="Arial" w:hAnsi="Arial" w:cs="Arial"/>
        </w:rPr>
        <w:t xml:space="preserve"> With many post holders of critical roles approaching retirement, strong succession planning is needed from 2024/25 to anticipate and </w:t>
      </w:r>
      <w:r w:rsidR="00007D87">
        <w:rPr>
          <w:rFonts w:ascii="Arial" w:hAnsi="Arial" w:cs="Arial"/>
        </w:rPr>
        <w:t>meet this challenge in advance</w:t>
      </w:r>
    </w:p>
    <w:p w14:paraId="27FB3876" w14:textId="745DCAD7" w:rsidR="00B4642C" w:rsidRPr="00BF5922" w:rsidRDefault="00B4642C" w:rsidP="007733FE">
      <w:pPr>
        <w:pStyle w:val="ListParagraph"/>
        <w:numPr>
          <w:ilvl w:val="0"/>
          <w:numId w:val="46"/>
        </w:numPr>
        <w:spacing w:after="160" w:line="259" w:lineRule="auto"/>
        <w:ind w:right="-710"/>
        <w:rPr>
          <w:rFonts w:ascii="Arial" w:hAnsi="Arial" w:cs="Arial"/>
        </w:rPr>
      </w:pPr>
      <w:r w:rsidRPr="00BF5922">
        <w:rPr>
          <w:rFonts w:ascii="Arial" w:hAnsi="Arial" w:cs="Arial"/>
          <w:b/>
        </w:rPr>
        <w:t>Seasonal impacts</w:t>
      </w:r>
      <w:r w:rsidRPr="00BF5922">
        <w:rPr>
          <w:rFonts w:ascii="Arial" w:hAnsi="Arial" w:cs="Arial"/>
        </w:rPr>
        <w:t>: Impact of winter and ongoin</w:t>
      </w:r>
      <w:r w:rsidR="00007D87">
        <w:rPr>
          <w:rFonts w:ascii="Arial" w:hAnsi="Arial" w:cs="Arial"/>
        </w:rPr>
        <w:t>g system pressures for core NHS GJ</w:t>
      </w:r>
      <w:r w:rsidRPr="00BF5922">
        <w:rPr>
          <w:rFonts w:ascii="Arial" w:hAnsi="Arial" w:cs="Arial"/>
        </w:rPr>
        <w:t xml:space="preserve"> services, particularly in relation to the treatment of long waits an</w:t>
      </w:r>
      <w:r w:rsidR="00007D87">
        <w:rPr>
          <w:rFonts w:ascii="Arial" w:hAnsi="Arial" w:cs="Arial"/>
        </w:rPr>
        <w:t>d increasingly complex patients</w:t>
      </w:r>
    </w:p>
    <w:p w14:paraId="16F93DDD" w14:textId="6449E6BA" w:rsidR="00B4642C" w:rsidRPr="00BF5922" w:rsidRDefault="00B4642C" w:rsidP="007733FE">
      <w:pPr>
        <w:pStyle w:val="ListParagraph"/>
        <w:numPr>
          <w:ilvl w:val="0"/>
          <w:numId w:val="46"/>
        </w:numPr>
        <w:spacing w:after="160" w:line="259" w:lineRule="auto"/>
        <w:ind w:right="-710"/>
        <w:rPr>
          <w:rFonts w:ascii="Arial" w:hAnsi="Arial" w:cs="Arial"/>
        </w:rPr>
      </w:pPr>
      <w:r w:rsidRPr="00BF5922">
        <w:rPr>
          <w:rFonts w:ascii="Arial" w:hAnsi="Arial" w:cs="Arial"/>
          <w:b/>
        </w:rPr>
        <w:t>Capitalising on Digital transformation to reduce cost and improve employee experience</w:t>
      </w:r>
      <w:r w:rsidR="00A00ED1" w:rsidRPr="00BF5922">
        <w:rPr>
          <w:rFonts w:ascii="Arial" w:hAnsi="Arial" w:cs="Arial"/>
        </w:rPr>
        <w:t>:</w:t>
      </w:r>
      <w:r w:rsidR="005C6C6D">
        <w:rPr>
          <w:rFonts w:ascii="Arial" w:hAnsi="Arial" w:cs="Arial"/>
        </w:rPr>
        <w:t xml:space="preserve"> As a small Board, which</w:t>
      </w:r>
      <w:r w:rsidRPr="00BF5922">
        <w:rPr>
          <w:rFonts w:ascii="Arial" w:hAnsi="Arial" w:cs="Arial"/>
        </w:rPr>
        <w:t xml:space="preserve"> has historically relied on local, manual and very </w:t>
      </w:r>
      <w:r w:rsidR="005C6C6D">
        <w:rPr>
          <w:rFonts w:ascii="Arial" w:hAnsi="Arial" w:cs="Arial"/>
        </w:rPr>
        <w:t>analogue ways of working, there i</w:t>
      </w:r>
      <w:r w:rsidRPr="00BF5922">
        <w:rPr>
          <w:rFonts w:ascii="Arial" w:hAnsi="Arial" w:cs="Arial"/>
        </w:rPr>
        <w:t>s a risk that, without adequate Digital maturity and ambition, our expansion into a la</w:t>
      </w:r>
      <w:r w:rsidR="00A00ED1" w:rsidRPr="00BF5922">
        <w:rPr>
          <w:rFonts w:ascii="Arial" w:hAnsi="Arial" w:cs="Arial"/>
        </w:rPr>
        <w:t xml:space="preserve">rger workforce will be at risk. </w:t>
      </w:r>
      <w:r w:rsidRPr="00BF5922">
        <w:rPr>
          <w:rFonts w:ascii="Arial" w:hAnsi="Arial" w:cs="Arial"/>
        </w:rPr>
        <w:t>Close collaboration with Digital, to modernise, strengthen and drive efficiencies in our Digital ways of working is therefore a priority for 2024/25.</w:t>
      </w:r>
    </w:p>
    <w:p w14:paraId="6F203675" w14:textId="1D0368C1" w:rsidR="00B4642C" w:rsidRPr="00BF5922" w:rsidRDefault="00B4642C" w:rsidP="007733FE">
      <w:pPr>
        <w:ind w:right="-710"/>
        <w:rPr>
          <w:rFonts w:ascii="Arial" w:hAnsi="Arial" w:cs="Arial"/>
          <w:szCs w:val="24"/>
        </w:rPr>
      </w:pPr>
      <w:r w:rsidRPr="00BF5922">
        <w:rPr>
          <w:rFonts w:ascii="Arial" w:hAnsi="Arial" w:cs="Arial"/>
          <w:szCs w:val="24"/>
        </w:rPr>
        <w:t xml:space="preserve">In addition, the following workforce risk has been identified for 2025/26 onwards: </w:t>
      </w:r>
    </w:p>
    <w:p w14:paraId="26D667BE" w14:textId="77777777" w:rsidR="00B4642C" w:rsidRPr="00BF5922" w:rsidRDefault="00B4642C" w:rsidP="007733FE">
      <w:pPr>
        <w:ind w:right="-710"/>
        <w:rPr>
          <w:rFonts w:ascii="Arial" w:hAnsi="Arial" w:cs="Arial"/>
          <w:szCs w:val="24"/>
        </w:rPr>
      </w:pPr>
    </w:p>
    <w:p w14:paraId="104058DA" w14:textId="2C7BD92D" w:rsidR="003443DD" w:rsidRPr="00724D82" w:rsidRDefault="00B4642C" w:rsidP="007733FE">
      <w:pPr>
        <w:pStyle w:val="ListParagraph"/>
        <w:numPr>
          <w:ilvl w:val="0"/>
          <w:numId w:val="48"/>
        </w:numPr>
        <w:ind w:right="-710"/>
        <w:rPr>
          <w:rFonts w:ascii="Arial Narrow" w:hAnsi="Arial Narrow"/>
        </w:rPr>
      </w:pPr>
      <w:r w:rsidRPr="00BF5922">
        <w:rPr>
          <w:rFonts w:ascii="Arial" w:hAnsi="Arial" w:cs="Arial"/>
          <w:b/>
        </w:rPr>
        <w:t>Change in culture from ‘pure growth’ to ‘efficiency’</w:t>
      </w:r>
      <w:r w:rsidR="00A00ED1" w:rsidRPr="00BF5922">
        <w:rPr>
          <w:rFonts w:ascii="Arial" w:hAnsi="Arial" w:cs="Arial"/>
        </w:rPr>
        <w:t>:</w:t>
      </w:r>
      <w:r w:rsidRPr="00BF5922">
        <w:rPr>
          <w:rFonts w:ascii="Arial" w:hAnsi="Arial" w:cs="Arial"/>
        </w:rPr>
        <w:t xml:space="preserve"> With a long tenured workforce in NHS </w:t>
      </w:r>
      <w:r w:rsidR="00007D87">
        <w:rPr>
          <w:rFonts w:ascii="Arial" w:hAnsi="Arial" w:cs="Arial"/>
        </w:rPr>
        <w:t>GJ</w:t>
      </w:r>
      <w:r w:rsidRPr="00BF5922">
        <w:rPr>
          <w:rFonts w:ascii="Arial" w:hAnsi="Arial" w:cs="Arial"/>
        </w:rPr>
        <w:t xml:space="preserve"> who have almost exclusively experienced times of growth, the shift to ‘efficiency’ in 2024/25 brings with it an opportunity to shift our </w:t>
      </w:r>
      <w:proofErr w:type="spellStart"/>
      <w:r w:rsidRPr="00BF5922">
        <w:rPr>
          <w:rFonts w:ascii="Arial" w:hAnsi="Arial" w:cs="Arial"/>
        </w:rPr>
        <w:t>mindset</w:t>
      </w:r>
      <w:proofErr w:type="spellEnd"/>
      <w:r w:rsidRPr="00BF5922">
        <w:rPr>
          <w:rFonts w:ascii="Arial" w:hAnsi="Arial" w:cs="Arial"/>
        </w:rPr>
        <w:t xml:space="preserve"> to one where we embrace doing more with less, and positively face in to difficult priority calls wh</w:t>
      </w:r>
      <w:r w:rsidR="00A00ED1" w:rsidRPr="00BF5922">
        <w:rPr>
          <w:rFonts w:ascii="Arial" w:hAnsi="Arial" w:cs="Arial"/>
        </w:rPr>
        <w:t>ere affordability is an issue.</w:t>
      </w:r>
      <w:r w:rsidRPr="00BF5922">
        <w:rPr>
          <w:rFonts w:ascii="Arial" w:hAnsi="Arial" w:cs="Arial"/>
        </w:rPr>
        <w:t xml:space="preserve"> As with all culture shifts, that takes time, with the risk that staff</w:t>
      </w:r>
      <w:r w:rsidR="00A00ED1" w:rsidRPr="00BF5922">
        <w:rPr>
          <w:rFonts w:ascii="Arial" w:hAnsi="Arial" w:cs="Arial"/>
        </w:rPr>
        <w:t xml:space="preserve"> are slow to make that shi</w:t>
      </w:r>
      <w:r w:rsidR="00A00ED1" w:rsidRPr="00007D87">
        <w:rPr>
          <w:rFonts w:ascii="Arial" w:hAnsi="Arial" w:cs="Arial"/>
        </w:rPr>
        <w:t xml:space="preserve">ft. </w:t>
      </w:r>
      <w:r w:rsidRPr="00007D87">
        <w:rPr>
          <w:rFonts w:ascii="Arial" w:hAnsi="Arial" w:cs="Arial"/>
        </w:rPr>
        <w:t>That puts our ongoing financial challenges in 2025/26 and beyond under increasing press</w:t>
      </w:r>
      <w:bookmarkEnd w:id="0"/>
      <w:bookmarkEnd w:id="1"/>
      <w:bookmarkEnd w:id="15"/>
      <w:r w:rsidRPr="00007D87">
        <w:rPr>
          <w:rFonts w:ascii="Arial" w:hAnsi="Arial" w:cs="Arial"/>
        </w:rPr>
        <w:t>ure.</w:t>
      </w:r>
    </w:p>
    <w:sectPr w:rsidR="003443DD" w:rsidRPr="00724D82" w:rsidSect="004231DE">
      <w:pgSz w:w="11906" w:h="16838" w:code="9"/>
      <w:pgMar w:top="312"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B9230" w14:textId="77777777" w:rsidR="00F33DC4" w:rsidRDefault="00F33DC4" w:rsidP="0034483B">
      <w:r>
        <w:separator/>
      </w:r>
    </w:p>
  </w:endnote>
  <w:endnote w:type="continuationSeparator" w:id="0">
    <w:p w14:paraId="59C7F452" w14:textId="77777777" w:rsidR="00F33DC4" w:rsidRDefault="00F33DC4" w:rsidP="0034483B">
      <w:r>
        <w:continuationSeparator/>
      </w:r>
    </w:p>
  </w:endnote>
  <w:endnote w:type="continuationNotice" w:id="1">
    <w:p w14:paraId="5B38D384" w14:textId="77777777" w:rsidR="00F33DC4" w:rsidRDefault="00F33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Book-Roman">
    <w:altName w:val="Cambria"/>
    <w:panose1 w:val="00000000000000000000"/>
    <w:charset w:val="00"/>
    <w:family w:val="roman"/>
    <w:notTrueType/>
    <w:pitch w:val="default"/>
    <w:sig w:usb0="00000003" w:usb1="00000000" w:usb2="00000000" w:usb3="00000000" w:csb0="00000001" w:csb1="00000000"/>
  </w:font>
  <w:font w:name="MetaBookLF-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958834"/>
      <w:docPartObj>
        <w:docPartGallery w:val="Page Numbers (Bottom of Page)"/>
        <w:docPartUnique/>
      </w:docPartObj>
    </w:sdtPr>
    <w:sdtEndPr>
      <w:rPr>
        <w:sz w:val="22"/>
        <w:szCs w:val="18"/>
      </w:rPr>
    </w:sdtEndPr>
    <w:sdtContent>
      <w:p w14:paraId="3452CA4D" w14:textId="00C0D68A" w:rsidR="00F33DC4" w:rsidRPr="005859E9" w:rsidRDefault="00F33DC4" w:rsidP="005859E9">
        <w:pPr>
          <w:pStyle w:val="Footer"/>
          <w:jc w:val="right"/>
          <w:rPr>
            <w:sz w:val="22"/>
            <w:szCs w:val="18"/>
          </w:rPr>
        </w:pPr>
        <w:r>
          <w:rPr>
            <w:sz w:val="22"/>
            <w:szCs w:val="18"/>
          </w:rPr>
          <w:tab/>
        </w:r>
        <w:r w:rsidRPr="005859E9">
          <w:rPr>
            <w:b/>
            <w:bCs/>
            <w:color w:val="0D5672" w:themeColor="accent1" w:themeShade="80"/>
            <w:sz w:val="18"/>
            <w:szCs w:val="14"/>
          </w:rPr>
          <w:t xml:space="preserve">NHS </w:t>
        </w:r>
        <w:r>
          <w:rPr>
            <w:b/>
            <w:bCs/>
            <w:color w:val="0D5672" w:themeColor="accent1" w:themeShade="80"/>
            <w:sz w:val="18"/>
            <w:szCs w:val="14"/>
          </w:rPr>
          <w:t>Golden Jubilee Delivery Plan 2024-2027</w:t>
        </w:r>
        <w:r>
          <w:rPr>
            <w:sz w:val="22"/>
            <w:szCs w:val="18"/>
          </w:rPr>
          <w:tab/>
        </w:r>
        <w:r>
          <w:rPr>
            <w:sz w:val="22"/>
            <w:szCs w:val="18"/>
          </w:rPr>
          <w:tab/>
        </w:r>
        <w:r w:rsidRPr="005859E9">
          <w:rPr>
            <w:sz w:val="22"/>
            <w:szCs w:val="18"/>
          </w:rPr>
          <w:fldChar w:fldCharType="begin"/>
        </w:r>
        <w:r w:rsidRPr="005859E9">
          <w:rPr>
            <w:sz w:val="22"/>
            <w:szCs w:val="18"/>
          </w:rPr>
          <w:instrText>PAGE   \* MERGEFORMAT</w:instrText>
        </w:r>
        <w:r w:rsidRPr="005859E9">
          <w:rPr>
            <w:sz w:val="22"/>
            <w:szCs w:val="18"/>
          </w:rPr>
          <w:fldChar w:fldCharType="separate"/>
        </w:r>
        <w:r w:rsidR="00A907F9">
          <w:rPr>
            <w:noProof/>
            <w:sz w:val="22"/>
            <w:szCs w:val="18"/>
          </w:rPr>
          <w:t>10</w:t>
        </w:r>
        <w:r w:rsidRPr="005859E9">
          <w:rPr>
            <w:sz w:val="22"/>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5088"/>
      <w:docPartObj>
        <w:docPartGallery w:val="Page Numbers (Bottom of Page)"/>
        <w:docPartUnique/>
      </w:docPartObj>
    </w:sdtPr>
    <w:sdtEndPr/>
    <w:sdtContent>
      <w:p w14:paraId="51F15231" w14:textId="37B08CC3" w:rsidR="00F33DC4" w:rsidRDefault="00A907F9" w:rsidP="005859E9">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2D4E" w14:textId="77777777" w:rsidR="00F33DC4" w:rsidRDefault="00F33DC4" w:rsidP="0034483B">
      <w:r>
        <w:separator/>
      </w:r>
    </w:p>
  </w:footnote>
  <w:footnote w:type="continuationSeparator" w:id="0">
    <w:p w14:paraId="1AB8E0A1" w14:textId="77777777" w:rsidR="00F33DC4" w:rsidRDefault="00F33DC4" w:rsidP="0034483B">
      <w:r>
        <w:continuationSeparator/>
      </w:r>
    </w:p>
  </w:footnote>
  <w:footnote w:type="continuationNotice" w:id="1">
    <w:p w14:paraId="08E7CB56" w14:textId="77777777" w:rsidR="00F33DC4" w:rsidRDefault="00F33D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FC0C" w14:textId="054DFECB" w:rsidR="00074687" w:rsidRDefault="00074687">
    <w:pPr>
      <w:pStyle w:val="Header"/>
    </w:pPr>
    <w:r>
      <w:tab/>
    </w:r>
    <w:r>
      <w:tab/>
      <w:t xml:space="preserve">Board </w:t>
    </w:r>
    <w:r w:rsidR="00A907F9">
      <w:t>Item 7.2</w:t>
    </w:r>
    <w:r>
      <w: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BE87" w14:textId="5631514D" w:rsidR="00F33DC4" w:rsidRPr="00C419F0" w:rsidRDefault="00F33DC4" w:rsidP="00C419F0">
    <w:pPr>
      <w:pStyle w:val="Header"/>
      <w:jc w:val="center"/>
      <w:rPr>
        <w:b/>
        <w:bCs/>
        <w:color w:val="1481AB" w:themeColor="accent1" w:themeShade="BF"/>
        <w:sz w:val="20"/>
        <w:szCs w:val="16"/>
      </w:rPr>
    </w:pPr>
    <w:r>
      <w:rPr>
        <w:b/>
        <w:color w:val="1481AB" w:themeColor="accent1" w:themeShade="BF"/>
        <w:sz w:val="20"/>
        <w:szCs w:val="1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F7ED710"/>
    <w:lvl w:ilvl="0">
      <w:start w:val="1"/>
      <w:numFmt w:val="decimal"/>
      <w:lvlText w:val="%1."/>
      <w:legacy w:legacy="1" w:legacySpace="288" w:legacyIndent="720"/>
      <w:lvlJc w:val="left"/>
    </w:lvl>
    <w:lvl w:ilvl="1">
      <w:start w:val="1"/>
      <w:numFmt w:val="decimal"/>
      <w:lvlText w:val="%1.%2"/>
      <w:legacy w:legacy="1" w:legacySpace="284" w:legacyIndent="720"/>
      <w:lvlJc w:val="left"/>
      <w:rPr>
        <w:strike w:val="0"/>
      </w:rPr>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B82E36"/>
    <w:multiLevelType w:val="hybridMultilevel"/>
    <w:tmpl w:val="B302C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9E284C"/>
    <w:multiLevelType w:val="hybridMultilevel"/>
    <w:tmpl w:val="3960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1FF"/>
    <w:multiLevelType w:val="hybridMultilevel"/>
    <w:tmpl w:val="871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56B68"/>
    <w:multiLevelType w:val="hybridMultilevel"/>
    <w:tmpl w:val="1D82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A61EF"/>
    <w:multiLevelType w:val="hybridMultilevel"/>
    <w:tmpl w:val="AAC0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4599D"/>
    <w:multiLevelType w:val="hybridMultilevel"/>
    <w:tmpl w:val="29D2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8F6951"/>
    <w:multiLevelType w:val="multilevel"/>
    <w:tmpl w:val="1AFEE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F279C"/>
    <w:multiLevelType w:val="hybridMultilevel"/>
    <w:tmpl w:val="A2AE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76E51"/>
    <w:multiLevelType w:val="hybridMultilevel"/>
    <w:tmpl w:val="B046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C23E85"/>
    <w:multiLevelType w:val="hybridMultilevel"/>
    <w:tmpl w:val="747A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887B99"/>
    <w:multiLevelType w:val="hybridMultilevel"/>
    <w:tmpl w:val="2DEE7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7E045F"/>
    <w:multiLevelType w:val="multilevel"/>
    <w:tmpl w:val="B48E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B8694A"/>
    <w:multiLevelType w:val="multilevel"/>
    <w:tmpl w:val="EF540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B4C19"/>
    <w:multiLevelType w:val="hybridMultilevel"/>
    <w:tmpl w:val="1D3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8081A"/>
    <w:multiLevelType w:val="hybridMultilevel"/>
    <w:tmpl w:val="F1CE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9F6039"/>
    <w:multiLevelType w:val="hybridMultilevel"/>
    <w:tmpl w:val="6866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623F8"/>
    <w:multiLevelType w:val="hybridMultilevel"/>
    <w:tmpl w:val="DADEF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963118"/>
    <w:multiLevelType w:val="hybridMultilevel"/>
    <w:tmpl w:val="823A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BD0898"/>
    <w:multiLevelType w:val="multilevel"/>
    <w:tmpl w:val="E394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571CE0"/>
    <w:multiLevelType w:val="hybridMultilevel"/>
    <w:tmpl w:val="C652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427A24"/>
    <w:multiLevelType w:val="hybridMultilevel"/>
    <w:tmpl w:val="F2B2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5E12EB"/>
    <w:multiLevelType w:val="hybridMultilevel"/>
    <w:tmpl w:val="82E03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6AE2A5A"/>
    <w:multiLevelType w:val="hybridMultilevel"/>
    <w:tmpl w:val="E8D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F47192"/>
    <w:multiLevelType w:val="hybridMultilevel"/>
    <w:tmpl w:val="27F683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43152A"/>
    <w:multiLevelType w:val="hybridMultilevel"/>
    <w:tmpl w:val="30AC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C9077F"/>
    <w:multiLevelType w:val="hybridMultilevel"/>
    <w:tmpl w:val="F1806F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2A0938"/>
    <w:multiLevelType w:val="hybridMultilevel"/>
    <w:tmpl w:val="C2EE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A1694C"/>
    <w:multiLevelType w:val="hybridMultilevel"/>
    <w:tmpl w:val="C14E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612457"/>
    <w:multiLevelType w:val="multilevel"/>
    <w:tmpl w:val="D23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1E255A0"/>
    <w:multiLevelType w:val="hybridMultilevel"/>
    <w:tmpl w:val="398059A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1" w15:restartNumberingAfterBreak="0">
    <w:nsid w:val="353327EF"/>
    <w:multiLevelType w:val="hybridMultilevel"/>
    <w:tmpl w:val="6A3E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802CE4"/>
    <w:multiLevelType w:val="hybridMultilevel"/>
    <w:tmpl w:val="40D8FB62"/>
    <w:lvl w:ilvl="0" w:tplc="E2C8967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3B07C3"/>
    <w:multiLevelType w:val="hybridMultilevel"/>
    <w:tmpl w:val="092A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4B5C92"/>
    <w:multiLevelType w:val="hybridMultilevel"/>
    <w:tmpl w:val="635C581A"/>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233D49"/>
    <w:multiLevelType w:val="hybridMultilevel"/>
    <w:tmpl w:val="A870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1F1B78"/>
    <w:multiLevelType w:val="hybridMultilevel"/>
    <w:tmpl w:val="DC48520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b w:val="0"/>
        <w:sz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660F1E"/>
    <w:multiLevelType w:val="hybridMultilevel"/>
    <w:tmpl w:val="4662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D06E4D"/>
    <w:multiLevelType w:val="hybridMultilevel"/>
    <w:tmpl w:val="CB8AF5F4"/>
    <w:lvl w:ilvl="0" w:tplc="45066C62">
      <w:start w:val="1"/>
      <w:numFmt w:val="decimal"/>
      <w:lvlText w:val="%1."/>
      <w:lvlJc w:val="left"/>
      <w:pPr>
        <w:ind w:left="720" w:hanging="360"/>
      </w:pPr>
      <w:rPr>
        <w:rFonts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6715EE"/>
    <w:multiLevelType w:val="hybridMultilevel"/>
    <w:tmpl w:val="000A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E14CCA"/>
    <w:multiLevelType w:val="multilevel"/>
    <w:tmpl w:val="94200ADA"/>
    <w:lvl w:ilvl="0">
      <w:start w:val="3"/>
      <w:numFmt w:val="decimal"/>
      <w:lvlText w:val="%1"/>
      <w:lvlJc w:val="left"/>
      <w:pPr>
        <w:ind w:left="1338" w:hanging="1136"/>
      </w:pPr>
      <w:rPr>
        <w:rFonts w:hint="default"/>
      </w:rPr>
    </w:lvl>
    <w:lvl w:ilvl="1">
      <w:start w:val="1"/>
      <w:numFmt w:val="decimal"/>
      <w:lvlText w:val="%1.%2"/>
      <w:lvlJc w:val="left"/>
      <w:pPr>
        <w:ind w:left="1338" w:hanging="1136"/>
      </w:pPr>
      <w:rPr>
        <w:rFonts w:ascii="Arial" w:eastAsia="Arial" w:hAnsi="Arial" w:hint="default"/>
        <w:sz w:val="24"/>
        <w:szCs w:val="24"/>
      </w:rPr>
    </w:lvl>
    <w:lvl w:ilvl="2">
      <w:start w:val="1"/>
      <w:numFmt w:val="decimal"/>
      <w:lvlText w:val="%3."/>
      <w:lvlJc w:val="left"/>
      <w:pPr>
        <w:ind w:left="1708" w:hanging="360"/>
      </w:pPr>
      <w:rPr>
        <w:rFonts w:ascii="Arial" w:eastAsia="Arial" w:hAnsi="Arial" w:hint="default"/>
        <w:b/>
        <w:w w:val="96"/>
        <w:sz w:val="20"/>
        <w:szCs w:val="20"/>
      </w:rPr>
    </w:lvl>
    <w:lvl w:ilvl="3">
      <w:start w:val="1"/>
      <w:numFmt w:val="bullet"/>
      <w:lvlText w:val="•"/>
      <w:lvlJc w:val="left"/>
      <w:pPr>
        <w:ind w:left="3575" w:hanging="360"/>
      </w:pPr>
      <w:rPr>
        <w:rFonts w:hint="default"/>
      </w:rPr>
    </w:lvl>
    <w:lvl w:ilvl="4">
      <w:start w:val="1"/>
      <w:numFmt w:val="bullet"/>
      <w:lvlText w:val="•"/>
      <w:lvlJc w:val="left"/>
      <w:pPr>
        <w:ind w:left="4509" w:hanging="360"/>
      </w:pPr>
      <w:rPr>
        <w:rFonts w:hint="default"/>
      </w:rPr>
    </w:lvl>
    <w:lvl w:ilvl="5">
      <w:start w:val="1"/>
      <w:numFmt w:val="bullet"/>
      <w:lvlText w:val="•"/>
      <w:lvlJc w:val="left"/>
      <w:pPr>
        <w:ind w:left="5442" w:hanging="360"/>
      </w:pPr>
      <w:rPr>
        <w:rFonts w:hint="default"/>
      </w:rPr>
    </w:lvl>
    <w:lvl w:ilvl="6">
      <w:start w:val="1"/>
      <w:numFmt w:val="bullet"/>
      <w:lvlText w:val="•"/>
      <w:lvlJc w:val="left"/>
      <w:pPr>
        <w:ind w:left="6376" w:hanging="360"/>
      </w:pPr>
      <w:rPr>
        <w:rFonts w:hint="default"/>
      </w:rPr>
    </w:lvl>
    <w:lvl w:ilvl="7">
      <w:start w:val="1"/>
      <w:numFmt w:val="bullet"/>
      <w:lvlText w:val="•"/>
      <w:lvlJc w:val="left"/>
      <w:pPr>
        <w:ind w:left="7310" w:hanging="360"/>
      </w:pPr>
      <w:rPr>
        <w:rFonts w:hint="default"/>
      </w:rPr>
    </w:lvl>
    <w:lvl w:ilvl="8">
      <w:start w:val="1"/>
      <w:numFmt w:val="bullet"/>
      <w:lvlText w:val="•"/>
      <w:lvlJc w:val="left"/>
      <w:pPr>
        <w:ind w:left="8243" w:hanging="360"/>
      </w:pPr>
      <w:rPr>
        <w:rFonts w:hint="default"/>
      </w:rPr>
    </w:lvl>
  </w:abstractNum>
  <w:abstractNum w:abstractNumId="41" w15:restartNumberingAfterBreak="0">
    <w:nsid w:val="44F249C2"/>
    <w:multiLevelType w:val="hybridMultilevel"/>
    <w:tmpl w:val="9D0C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6153F1"/>
    <w:multiLevelType w:val="hybridMultilevel"/>
    <w:tmpl w:val="3CA8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4F09E3"/>
    <w:multiLevelType w:val="hybridMultilevel"/>
    <w:tmpl w:val="6A9EC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7193CBF"/>
    <w:multiLevelType w:val="hybridMultilevel"/>
    <w:tmpl w:val="6D60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75073F"/>
    <w:multiLevelType w:val="hybridMultilevel"/>
    <w:tmpl w:val="00866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DD7839"/>
    <w:multiLevelType w:val="hybridMultilevel"/>
    <w:tmpl w:val="CBB4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F57F19"/>
    <w:multiLevelType w:val="hybridMultilevel"/>
    <w:tmpl w:val="75E07AA8"/>
    <w:lvl w:ilvl="0" w:tplc="08090001">
      <w:start w:val="1"/>
      <w:numFmt w:val="bullet"/>
      <w:lvlText w:val=""/>
      <w:lvlJc w:val="left"/>
      <w:pPr>
        <w:tabs>
          <w:tab w:val="num" w:pos="756"/>
        </w:tabs>
        <w:ind w:left="756" w:hanging="360"/>
      </w:pPr>
      <w:rPr>
        <w:rFonts w:ascii="Symbol" w:hAnsi="Symbol" w:hint="default"/>
      </w:rPr>
    </w:lvl>
    <w:lvl w:ilvl="1" w:tplc="08090003">
      <w:start w:val="1"/>
      <w:numFmt w:val="bullet"/>
      <w:lvlText w:val="o"/>
      <w:lvlJc w:val="left"/>
      <w:pPr>
        <w:tabs>
          <w:tab w:val="num" w:pos="1476"/>
        </w:tabs>
        <w:ind w:left="1476" w:hanging="360"/>
      </w:pPr>
      <w:rPr>
        <w:rFonts w:ascii="Courier New" w:hAnsi="Courier New" w:cs="Times New Roman" w:hint="default"/>
      </w:rPr>
    </w:lvl>
    <w:lvl w:ilvl="2" w:tplc="08090005">
      <w:start w:val="1"/>
      <w:numFmt w:val="bullet"/>
      <w:lvlText w:val=""/>
      <w:lvlJc w:val="left"/>
      <w:pPr>
        <w:tabs>
          <w:tab w:val="num" w:pos="2196"/>
        </w:tabs>
        <w:ind w:left="2196" w:hanging="360"/>
      </w:pPr>
      <w:rPr>
        <w:rFonts w:ascii="Wingdings" w:hAnsi="Wingdings" w:hint="default"/>
      </w:rPr>
    </w:lvl>
    <w:lvl w:ilvl="3" w:tplc="08090001">
      <w:start w:val="1"/>
      <w:numFmt w:val="bullet"/>
      <w:lvlText w:val=""/>
      <w:lvlJc w:val="left"/>
      <w:pPr>
        <w:tabs>
          <w:tab w:val="num" w:pos="2916"/>
        </w:tabs>
        <w:ind w:left="2916" w:hanging="360"/>
      </w:pPr>
      <w:rPr>
        <w:rFonts w:ascii="Symbol" w:hAnsi="Symbol" w:hint="default"/>
      </w:rPr>
    </w:lvl>
    <w:lvl w:ilvl="4" w:tplc="08090003">
      <w:start w:val="1"/>
      <w:numFmt w:val="bullet"/>
      <w:lvlText w:val="o"/>
      <w:lvlJc w:val="left"/>
      <w:pPr>
        <w:tabs>
          <w:tab w:val="num" w:pos="3636"/>
        </w:tabs>
        <w:ind w:left="3636" w:hanging="360"/>
      </w:pPr>
      <w:rPr>
        <w:rFonts w:ascii="Courier New" w:hAnsi="Courier New" w:cs="Times New Roman" w:hint="default"/>
      </w:rPr>
    </w:lvl>
    <w:lvl w:ilvl="5" w:tplc="08090005">
      <w:start w:val="1"/>
      <w:numFmt w:val="bullet"/>
      <w:lvlText w:val=""/>
      <w:lvlJc w:val="left"/>
      <w:pPr>
        <w:tabs>
          <w:tab w:val="num" w:pos="4356"/>
        </w:tabs>
        <w:ind w:left="4356" w:hanging="360"/>
      </w:pPr>
      <w:rPr>
        <w:rFonts w:ascii="Wingdings" w:hAnsi="Wingdings" w:hint="default"/>
      </w:rPr>
    </w:lvl>
    <w:lvl w:ilvl="6" w:tplc="08090001">
      <w:start w:val="1"/>
      <w:numFmt w:val="bullet"/>
      <w:lvlText w:val=""/>
      <w:lvlJc w:val="left"/>
      <w:pPr>
        <w:tabs>
          <w:tab w:val="num" w:pos="5076"/>
        </w:tabs>
        <w:ind w:left="5076" w:hanging="360"/>
      </w:pPr>
      <w:rPr>
        <w:rFonts w:ascii="Symbol" w:hAnsi="Symbol" w:hint="default"/>
      </w:rPr>
    </w:lvl>
    <w:lvl w:ilvl="7" w:tplc="08090003">
      <w:start w:val="1"/>
      <w:numFmt w:val="bullet"/>
      <w:lvlText w:val="o"/>
      <w:lvlJc w:val="left"/>
      <w:pPr>
        <w:tabs>
          <w:tab w:val="num" w:pos="5796"/>
        </w:tabs>
        <w:ind w:left="5796" w:hanging="360"/>
      </w:pPr>
      <w:rPr>
        <w:rFonts w:ascii="Courier New" w:hAnsi="Courier New" w:cs="Times New Roman" w:hint="default"/>
      </w:rPr>
    </w:lvl>
    <w:lvl w:ilvl="8" w:tplc="08090005">
      <w:start w:val="1"/>
      <w:numFmt w:val="bullet"/>
      <w:lvlText w:val=""/>
      <w:lvlJc w:val="left"/>
      <w:pPr>
        <w:tabs>
          <w:tab w:val="num" w:pos="6516"/>
        </w:tabs>
        <w:ind w:left="6516" w:hanging="360"/>
      </w:pPr>
      <w:rPr>
        <w:rFonts w:ascii="Wingdings" w:hAnsi="Wingdings" w:hint="default"/>
      </w:rPr>
    </w:lvl>
  </w:abstractNum>
  <w:abstractNum w:abstractNumId="48" w15:restartNumberingAfterBreak="0">
    <w:nsid w:val="4B885D3D"/>
    <w:multiLevelType w:val="hybridMultilevel"/>
    <w:tmpl w:val="5B263BE6"/>
    <w:lvl w:ilvl="0" w:tplc="08090005">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9" w15:restartNumberingAfterBreak="0">
    <w:nsid w:val="4DF4437F"/>
    <w:multiLevelType w:val="hybridMultilevel"/>
    <w:tmpl w:val="488C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373CB2"/>
    <w:multiLevelType w:val="hybridMultilevel"/>
    <w:tmpl w:val="8834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A76CDC"/>
    <w:multiLevelType w:val="hybridMultilevel"/>
    <w:tmpl w:val="E7508C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27470A8"/>
    <w:multiLevelType w:val="hybridMultilevel"/>
    <w:tmpl w:val="01DA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4C72AC9"/>
    <w:multiLevelType w:val="hybridMultilevel"/>
    <w:tmpl w:val="3F72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7C4BD3"/>
    <w:multiLevelType w:val="multilevel"/>
    <w:tmpl w:val="54025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5656C1"/>
    <w:multiLevelType w:val="multilevel"/>
    <w:tmpl w:val="C408F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051CFC"/>
    <w:multiLevelType w:val="multilevel"/>
    <w:tmpl w:val="3D50B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B74829"/>
    <w:multiLevelType w:val="hybridMultilevel"/>
    <w:tmpl w:val="0B90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E100BA"/>
    <w:multiLevelType w:val="hybridMultilevel"/>
    <w:tmpl w:val="10306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9CB00DF"/>
    <w:multiLevelType w:val="hybridMultilevel"/>
    <w:tmpl w:val="175E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90555B"/>
    <w:multiLevelType w:val="hybridMultilevel"/>
    <w:tmpl w:val="8788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2" w15:restartNumberingAfterBreak="0">
    <w:nsid w:val="668E261D"/>
    <w:multiLevelType w:val="hybridMultilevel"/>
    <w:tmpl w:val="B024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F50724"/>
    <w:multiLevelType w:val="hybridMultilevel"/>
    <w:tmpl w:val="C9F4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D7499B"/>
    <w:multiLevelType w:val="hybridMultilevel"/>
    <w:tmpl w:val="EB047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9367E94"/>
    <w:multiLevelType w:val="hybridMultilevel"/>
    <w:tmpl w:val="9EA8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C867D5"/>
    <w:multiLevelType w:val="hybridMultilevel"/>
    <w:tmpl w:val="25547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BA86196"/>
    <w:multiLevelType w:val="hybridMultilevel"/>
    <w:tmpl w:val="0A1A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D61E58"/>
    <w:multiLevelType w:val="hybridMultilevel"/>
    <w:tmpl w:val="86E48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DF811BF"/>
    <w:multiLevelType w:val="hybridMultilevel"/>
    <w:tmpl w:val="FF54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270EF2"/>
    <w:multiLevelType w:val="hybridMultilevel"/>
    <w:tmpl w:val="FC2A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E509F9"/>
    <w:multiLevelType w:val="hybridMultilevel"/>
    <w:tmpl w:val="78E4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7F5E62"/>
    <w:multiLevelType w:val="hybridMultilevel"/>
    <w:tmpl w:val="3310683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3" w15:restartNumberingAfterBreak="0">
    <w:nsid w:val="725C7F06"/>
    <w:multiLevelType w:val="hybridMultilevel"/>
    <w:tmpl w:val="DAA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3B07943"/>
    <w:multiLevelType w:val="hybridMultilevel"/>
    <w:tmpl w:val="C924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F53FA7"/>
    <w:multiLevelType w:val="hybridMultilevel"/>
    <w:tmpl w:val="75B64BFC"/>
    <w:lvl w:ilvl="0" w:tplc="54AE14E6">
      <w:numFmt w:val="bullet"/>
      <w:lvlText w:val="-"/>
      <w:lvlJc w:val="left"/>
      <w:pPr>
        <w:ind w:left="720" w:hanging="360"/>
      </w:pPr>
      <w:rPr>
        <w:rFonts w:ascii="Arial Black" w:eastAsia="Times New Roman" w:hAnsi="Arial Blac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5EC2031"/>
    <w:multiLevelType w:val="hybridMultilevel"/>
    <w:tmpl w:val="0A720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644683A"/>
    <w:multiLevelType w:val="hybridMultilevel"/>
    <w:tmpl w:val="FB045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7C222BD"/>
    <w:multiLevelType w:val="hybridMultilevel"/>
    <w:tmpl w:val="4596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8A80ABF"/>
    <w:multiLevelType w:val="hybridMultilevel"/>
    <w:tmpl w:val="EB1E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C495D7B"/>
    <w:multiLevelType w:val="hybridMultilevel"/>
    <w:tmpl w:val="2996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CE40D46"/>
    <w:multiLevelType w:val="hybridMultilevel"/>
    <w:tmpl w:val="B982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D365B3E"/>
    <w:multiLevelType w:val="hybridMultilevel"/>
    <w:tmpl w:val="55D079E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1"/>
  </w:num>
  <w:num w:numId="2">
    <w:abstractNumId w:val="0"/>
  </w:num>
  <w:num w:numId="3">
    <w:abstractNumId w:val="80"/>
  </w:num>
  <w:num w:numId="4">
    <w:abstractNumId w:val="31"/>
  </w:num>
  <w:num w:numId="5">
    <w:abstractNumId w:val="60"/>
  </w:num>
  <w:num w:numId="6">
    <w:abstractNumId w:val="79"/>
  </w:num>
  <w:num w:numId="7">
    <w:abstractNumId w:val="14"/>
  </w:num>
  <w:num w:numId="8">
    <w:abstractNumId w:val="74"/>
  </w:num>
  <w:num w:numId="9">
    <w:abstractNumId w:val="25"/>
  </w:num>
  <w:num w:numId="10">
    <w:abstractNumId w:val="70"/>
  </w:num>
  <w:num w:numId="11">
    <w:abstractNumId w:val="39"/>
  </w:num>
  <w:num w:numId="12">
    <w:abstractNumId w:val="9"/>
  </w:num>
  <w:num w:numId="13">
    <w:abstractNumId w:val="53"/>
  </w:num>
  <w:num w:numId="14">
    <w:abstractNumId w:val="62"/>
  </w:num>
  <w:num w:numId="15">
    <w:abstractNumId w:val="23"/>
  </w:num>
  <w:num w:numId="16">
    <w:abstractNumId w:val="16"/>
  </w:num>
  <w:num w:numId="17">
    <w:abstractNumId w:val="69"/>
  </w:num>
  <w:num w:numId="18">
    <w:abstractNumId w:val="73"/>
  </w:num>
  <w:num w:numId="19">
    <w:abstractNumId w:val="42"/>
  </w:num>
  <w:num w:numId="20">
    <w:abstractNumId w:val="81"/>
  </w:num>
  <w:num w:numId="21">
    <w:abstractNumId w:val="8"/>
  </w:num>
  <w:num w:numId="22">
    <w:abstractNumId w:val="46"/>
  </w:num>
  <w:num w:numId="23">
    <w:abstractNumId w:val="28"/>
  </w:num>
  <w:num w:numId="24">
    <w:abstractNumId w:val="75"/>
  </w:num>
  <w:num w:numId="25">
    <w:abstractNumId w:val="1"/>
  </w:num>
  <w:num w:numId="26">
    <w:abstractNumId w:val="63"/>
  </w:num>
  <w:num w:numId="27">
    <w:abstractNumId w:val="37"/>
  </w:num>
  <w:num w:numId="28">
    <w:abstractNumId w:val="82"/>
  </w:num>
  <w:num w:numId="29">
    <w:abstractNumId w:val="48"/>
  </w:num>
  <w:num w:numId="30">
    <w:abstractNumId w:val="52"/>
  </w:num>
  <w:num w:numId="31">
    <w:abstractNumId w:val="68"/>
  </w:num>
  <w:num w:numId="32">
    <w:abstractNumId w:val="50"/>
  </w:num>
  <w:num w:numId="33">
    <w:abstractNumId w:val="12"/>
  </w:num>
  <w:num w:numId="34">
    <w:abstractNumId w:val="29"/>
  </w:num>
  <w:num w:numId="35">
    <w:abstractNumId w:val="55"/>
  </w:num>
  <w:num w:numId="36">
    <w:abstractNumId w:val="7"/>
  </w:num>
  <w:num w:numId="37">
    <w:abstractNumId w:val="13"/>
  </w:num>
  <w:num w:numId="38">
    <w:abstractNumId w:val="54"/>
  </w:num>
  <w:num w:numId="39">
    <w:abstractNumId w:val="56"/>
  </w:num>
  <w:num w:numId="40">
    <w:abstractNumId w:val="45"/>
  </w:num>
  <w:num w:numId="41">
    <w:abstractNumId w:val="47"/>
  </w:num>
  <w:num w:numId="42">
    <w:abstractNumId w:val="67"/>
  </w:num>
  <w:num w:numId="43">
    <w:abstractNumId w:val="77"/>
  </w:num>
  <w:num w:numId="44">
    <w:abstractNumId w:val="64"/>
  </w:num>
  <w:num w:numId="45">
    <w:abstractNumId w:val="22"/>
  </w:num>
  <w:num w:numId="46">
    <w:abstractNumId w:val="18"/>
  </w:num>
  <w:num w:numId="47">
    <w:abstractNumId w:val="58"/>
  </w:num>
  <w:num w:numId="48">
    <w:abstractNumId w:val="41"/>
  </w:num>
  <w:num w:numId="49">
    <w:abstractNumId w:val="17"/>
  </w:num>
  <w:num w:numId="50">
    <w:abstractNumId w:val="26"/>
  </w:num>
  <w:num w:numId="51">
    <w:abstractNumId w:val="20"/>
  </w:num>
  <w:num w:numId="52">
    <w:abstractNumId w:val="30"/>
  </w:num>
  <w:num w:numId="53">
    <w:abstractNumId w:val="43"/>
  </w:num>
  <w:num w:numId="54">
    <w:abstractNumId w:val="34"/>
  </w:num>
  <w:num w:numId="55">
    <w:abstractNumId w:val="19"/>
  </w:num>
  <w:num w:numId="56">
    <w:abstractNumId w:val="66"/>
  </w:num>
  <w:num w:numId="57">
    <w:abstractNumId w:val="38"/>
  </w:num>
  <w:num w:numId="58">
    <w:abstractNumId w:val="11"/>
  </w:num>
  <w:num w:numId="59">
    <w:abstractNumId w:val="44"/>
  </w:num>
  <w:num w:numId="60">
    <w:abstractNumId w:val="3"/>
  </w:num>
  <w:num w:numId="61">
    <w:abstractNumId w:val="72"/>
  </w:num>
  <w:num w:numId="62">
    <w:abstractNumId w:val="36"/>
  </w:num>
  <w:num w:numId="63">
    <w:abstractNumId w:val="35"/>
  </w:num>
  <w:num w:numId="64">
    <w:abstractNumId w:val="40"/>
  </w:num>
  <w:num w:numId="65">
    <w:abstractNumId w:val="59"/>
  </w:num>
  <w:num w:numId="66">
    <w:abstractNumId w:val="6"/>
  </w:num>
  <w:num w:numId="67">
    <w:abstractNumId w:val="10"/>
  </w:num>
  <w:num w:numId="68">
    <w:abstractNumId w:val="27"/>
  </w:num>
  <w:num w:numId="69">
    <w:abstractNumId w:val="71"/>
  </w:num>
  <w:num w:numId="70">
    <w:abstractNumId w:val="15"/>
  </w:num>
  <w:num w:numId="71">
    <w:abstractNumId w:val="4"/>
  </w:num>
  <w:num w:numId="72">
    <w:abstractNumId w:val="24"/>
  </w:num>
  <w:num w:numId="73">
    <w:abstractNumId w:val="2"/>
  </w:num>
  <w:num w:numId="74">
    <w:abstractNumId w:val="21"/>
  </w:num>
  <w:num w:numId="75">
    <w:abstractNumId w:val="33"/>
  </w:num>
  <w:num w:numId="76">
    <w:abstractNumId w:val="78"/>
  </w:num>
  <w:num w:numId="77">
    <w:abstractNumId w:val="5"/>
  </w:num>
  <w:num w:numId="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num>
  <w:num w:numId="80">
    <w:abstractNumId w:val="57"/>
  </w:num>
  <w:num w:numId="81">
    <w:abstractNumId w:val="32"/>
  </w:num>
  <w:num w:numId="82">
    <w:abstractNumId w:val="49"/>
  </w:num>
  <w:num w:numId="83">
    <w:abstractNumId w:val="6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7B"/>
    <w:rsid w:val="000004E2"/>
    <w:rsid w:val="00000660"/>
    <w:rsid w:val="00000B00"/>
    <w:rsid w:val="00000D57"/>
    <w:rsid w:val="00001014"/>
    <w:rsid w:val="00001171"/>
    <w:rsid w:val="00001288"/>
    <w:rsid w:val="0000203B"/>
    <w:rsid w:val="000023CB"/>
    <w:rsid w:val="0000241E"/>
    <w:rsid w:val="000029F0"/>
    <w:rsid w:val="00003079"/>
    <w:rsid w:val="00003279"/>
    <w:rsid w:val="000033EA"/>
    <w:rsid w:val="00003930"/>
    <w:rsid w:val="00003978"/>
    <w:rsid w:val="00003C0E"/>
    <w:rsid w:val="00003CD8"/>
    <w:rsid w:val="00003CF4"/>
    <w:rsid w:val="00003DCD"/>
    <w:rsid w:val="00003F1A"/>
    <w:rsid w:val="0000432B"/>
    <w:rsid w:val="0000449E"/>
    <w:rsid w:val="0000459C"/>
    <w:rsid w:val="0000485D"/>
    <w:rsid w:val="0000486F"/>
    <w:rsid w:val="00004902"/>
    <w:rsid w:val="00004DF6"/>
    <w:rsid w:val="00005308"/>
    <w:rsid w:val="000059A7"/>
    <w:rsid w:val="00005C6F"/>
    <w:rsid w:val="00006058"/>
    <w:rsid w:val="00006190"/>
    <w:rsid w:val="0000626E"/>
    <w:rsid w:val="000063C1"/>
    <w:rsid w:val="000063F4"/>
    <w:rsid w:val="0000640C"/>
    <w:rsid w:val="00006DAC"/>
    <w:rsid w:val="00006DB0"/>
    <w:rsid w:val="00007182"/>
    <w:rsid w:val="00007D87"/>
    <w:rsid w:val="00010041"/>
    <w:rsid w:val="000106E0"/>
    <w:rsid w:val="000107A0"/>
    <w:rsid w:val="00010969"/>
    <w:rsid w:val="00010A7A"/>
    <w:rsid w:val="00010C07"/>
    <w:rsid w:val="00010F54"/>
    <w:rsid w:val="0001111C"/>
    <w:rsid w:val="000112A1"/>
    <w:rsid w:val="000115FF"/>
    <w:rsid w:val="000118E5"/>
    <w:rsid w:val="000121C6"/>
    <w:rsid w:val="000121E4"/>
    <w:rsid w:val="00012391"/>
    <w:rsid w:val="000127EF"/>
    <w:rsid w:val="00012825"/>
    <w:rsid w:val="00012A84"/>
    <w:rsid w:val="00012A9D"/>
    <w:rsid w:val="00013098"/>
    <w:rsid w:val="00013111"/>
    <w:rsid w:val="00013362"/>
    <w:rsid w:val="00013815"/>
    <w:rsid w:val="00013912"/>
    <w:rsid w:val="00013D91"/>
    <w:rsid w:val="00014301"/>
    <w:rsid w:val="00014700"/>
    <w:rsid w:val="000147E3"/>
    <w:rsid w:val="0001492C"/>
    <w:rsid w:val="00014C4A"/>
    <w:rsid w:val="0001603C"/>
    <w:rsid w:val="000161D0"/>
    <w:rsid w:val="000162A4"/>
    <w:rsid w:val="00016490"/>
    <w:rsid w:val="000166EB"/>
    <w:rsid w:val="00016748"/>
    <w:rsid w:val="00016AFF"/>
    <w:rsid w:val="00016C11"/>
    <w:rsid w:val="00016FC7"/>
    <w:rsid w:val="000171D5"/>
    <w:rsid w:val="00017345"/>
    <w:rsid w:val="00017375"/>
    <w:rsid w:val="00017742"/>
    <w:rsid w:val="0001782F"/>
    <w:rsid w:val="000179CB"/>
    <w:rsid w:val="00017B41"/>
    <w:rsid w:val="00017F0D"/>
    <w:rsid w:val="00020093"/>
    <w:rsid w:val="00020268"/>
    <w:rsid w:val="0002055E"/>
    <w:rsid w:val="000205B4"/>
    <w:rsid w:val="00020977"/>
    <w:rsid w:val="00020DE7"/>
    <w:rsid w:val="00020EF5"/>
    <w:rsid w:val="00021273"/>
    <w:rsid w:val="000213E2"/>
    <w:rsid w:val="00021509"/>
    <w:rsid w:val="000218BA"/>
    <w:rsid w:val="00022605"/>
    <w:rsid w:val="000226AA"/>
    <w:rsid w:val="000227CB"/>
    <w:rsid w:val="000228F8"/>
    <w:rsid w:val="00022BA9"/>
    <w:rsid w:val="00022BB5"/>
    <w:rsid w:val="00022C90"/>
    <w:rsid w:val="00022DBD"/>
    <w:rsid w:val="00023383"/>
    <w:rsid w:val="000236D0"/>
    <w:rsid w:val="00023DD1"/>
    <w:rsid w:val="00024007"/>
    <w:rsid w:val="00024137"/>
    <w:rsid w:val="00024297"/>
    <w:rsid w:val="000258C7"/>
    <w:rsid w:val="00025BF4"/>
    <w:rsid w:val="00026629"/>
    <w:rsid w:val="00026BF0"/>
    <w:rsid w:val="00027274"/>
    <w:rsid w:val="00027548"/>
    <w:rsid w:val="000278A7"/>
    <w:rsid w:val="00027C27"/>
    <w:rsid w:val="00027C50"/>
    <w:rsid w:val="0003014E"/>
    <w:rsid w:val="00030429"/>
    <w:rsid w:val="00030543"/>
    <w:rsid w:val="0003058E"/>
    <w:rsid w:val="00030B49"/>
    <w:rsid w:val="00030F1B"/>
    <w:rsid w:val="00031912"/>
    <w:rsid w:val="00031A59"/>
    <w:rsid w:val="00031CA9"/>
    <w:rsid w:val="0003289A"/>
    <w:rsid w:val="000328F2"/>
    <w:rsid w:val="00032C78"/>
    <w:rsid w:val="0003399D"/>
    <w:rsid w:val="000340E5"/>
    <w:rsid w:val="0003438D"/>
    <w:rsid w:val="00034394"/>
    <w:rsid w:val="00034484"/>
    <w:rsid w:val="000346C3"/>
    <w:rsid w:val="00034765"/>
    <w:rsid w:val="00034789"/>
    <w:rsid w:val="000347F5"/>
    <w:rsid w:val="000348DA"/>
    <w:rsid w:val="00034B66"/>
    <w:rsid w:val="00034C53"/>
    <w:rsid w:val="00034D37"/>
    <w:rsid w:val="000353B2"/>
    <w:rsid w:val="000353BB"/>
    <w:rsid w:val="00035793"/>
    <w:rsid w:val="000357F3"/>
    <w:rsid w:val="000359EB"/>
    <w:rsid w:val="00035DDD"/>
    <w:rsid w:val="000360C2"/>
    <w:rsid w:val="00037544"/>
    <w:rsid w:val="00037C47"/>
    <w:rsid w:val="00040176"/>
    <w:rsid w:val="000403F1"/>
    <w:rsid w:val="000404DF"/>
    <w:rsid w:val="00040616"/>
    <w:rsid w:val="00040818"/>
    <w:rsid w:val="0004083F"/>
    <w:rsid w:val="00040902"/>
    <w:rsid w:val="00040F84"/>
    <w:rsid w:val="00040F92"/>
    <w:rsid w:val="000413D9"/>
    <w:rsid w:val="00041432"/>
    <w:rsid w:val="00041570"/>
    <w:rsid w:val="00041F4C"/>
    <w:rsid w:val="0004214A"/>
    <w:rsid w:val="00042436"/>
    <w:rsid w:val="000426F9"/>
    <w:rsid w:val="00042709"/>
    <w:rsid w:val="00042CAE"/>
    <w:rsid w:val="0004311C"/>
    <w:rsid w:val="000435CF"/>
    <w:rsid w:val="00043889"/>
    <w:rsid w:val="00043ED1"/>
    <w:rsid w:val="000441FD"/>
    <w:rsid w:val="00044502"/>
    <w:rsid w:val="00044733"/>
    <w:rsid w:val="00045597"/>
    <w:rsid w:val="00045949"/>
    <w:rsid w:val="00045974"/>
    <w:rsid w:val="00045A68"/>
    <w:rsid w:val="000460C2"/>
    <w:rsid w:val="00046592"/>
    <w:rsid w:val="0004659C"/>
    <w:rsid w:val="0004694C"/>
    <w:rsid w:val="000469E8"/>
    <w:rsid w:val="000470BC"/>
    <w:rsid w:val="00047322"/>
    <w:rsid w:val="00047A60"/>
    <w:rsid w:val="00047A69"/>
    <w:rsid w:val="00047D50"/>
    <w:rsid w:val="000501C9"/>
    <w:rsid w:val="00050235"/>
    <w:rsid w:val="000504F8"/>
    <w:rsid w:val="0005096F"/>
    <w:rsid w:val="000509E0"/>
    <w:rsid w:val="00050B2D"/>
    <w:rsid w:val="00050BA5"/>
    <w:rsid w:val="00050C28"/>
    <w:rsid w:val="00050C56"/>
    <w:rsid w:val="00050CAD"/>
    <w:rsid w:val="00050DE2"/>
    <w:rsid w:val="00050FFE"/>
    <w:rsid w:val="00051511"/>
    <w:rsid w:val="000518DD"/>
    <w:rsid w:val="000524DD"/>
    <w:rsid w:val="00053D34"/>
    <w:rsid w:val="00054008"/>
    <w:rsid w:val="0005406E"/>
    <w:rsid w:val="000540C4"/>
    <w:rsid w:val="000542DA"/>
    <w:rsid w:val="0005444C"/>
    <w:rsid w:val="00054701"/>
    <w:rsid w:val="00054C48"/>
    <w:rsid w:val="00054D9D"/>
    <w:rsid w:val="00054F1C"/>
    <w:rsid w:val="00054F77"/>
    <w:rsid w:val="00055021"/>
    <w:rsid w:val="00055039"/>
    <w:rsid w:val="00055598"/>
    <w:rsid w:val="000555CE"/>
    <w:rsid w:val="00055807"/>
    <w:rsid w:val="00055ABF"/>
    <w:rsid w:val="00056602"/>
    <w:rsid w:val="000567AE"/>
    <w:rsid w:val="000567C6"/>
    <w:rsid w:val="000567FA"/>
    <w:rsid w:val="00056A7C"/>
    <w:rsid w:val="00056B1D"/>
    <w:rsid w:val="0005771E"/>
    <w:rsid w:val="00057F31"/>
    <w:rsid w:val="00060054"/>
    <w:rsid w:val="000600BC"/>
    <w:rsid w:val="00060616"/>
    <w:rsid w:val="0006090F"/>
    <w:rsid w:val="00060C63"/>
    <w:rsid w:val="00060D5F"/>
    <w:rsid w:val="000610B9"/>
    <w:rsid w:val="00061A6F"/>
    <w:rsid w:val="00061EB3"/>
    <w:rsid w:val="000622E2"/>
    <w:rsid w:val="0006245E"/>
    <w:rsid w:val="000628D9"/>
    <w:rsid w:val="00062F25"/>
    <w:rsid w:val="00063327"/>
    <w:rsid w:val="00063882"/>
    <w:rsid w:val="000638CB"/>
    <w:rsid w:val="00063964"/>
    <w:rsid w:val="0006406E"/>
    <w:rsid w:val="0006452D"/>
    <w:rsid w:val="00064D7F"/>
    <w:rsid w:val="00064DCA"/>
    <w:rsid w:val="00064EF5"/>
    <w:rsid w:val="00064F06"/>
    <w:rsid w:val="000659FF"/>
    <w:rsid w:val="00065A9A"/>
    <w:rsid w:val="00065B4D"/>
    <w:rsid w:val="00065DB3"/>
    <w:rsid w:val="00065E63"/>
    <w:rsid w:val="00065E92"/>
    <w:rsid w:val="000663BC"/>
    <w:rsid w:val="000664AD"/>
    <w:rsid w:val="00066537"/>
    <w:rsid w:val="000669B9"/>
    <w:rsid w:val="00066AFF"/>
    <w:rsid w:val="00067075"/>
    <w:rsid w:val="00067144"/>
    <w:rsid w:val="0006718E"/>
    <w:rsid w:val="0006735B"/>
    <w:rsid w:val="000673BE"/>
    <w:rsid w:val="00067981"/>
    <w:rsid w:val="00067AF4"/>
    <w:rsid w:val="00070201"/>
    <w:rsid w:val="0007035E"/>
    <w:rsid w:val="000703F2"/>
    <w:rsid w:val="00070648"/>
    <w:rsid w:val="00070684"/>
    <w:rsid w:val="000709B8"/>
    <w:rsid w:val="000712A1"/>
    <w:rsid w:val="00071571"/>
    <w:rsid w:val="00071EDE"/>
    <w:rsid w:val="00072111"/>
    <w:rsid w:val="00072171"/>
    <w:rsid w:val="000721BE"/>
    <w:rsid w:val="0007258D"/>
    <w:rsid w:val="00072930"/>
    <w:rsid w:val="00072A5D"/>
    <w:rsid w:val="00072C7E"/>
    <w:rsid w:val="000734A1"/>
    <w:rsid w:val="00073512"/>
    <w:rsid w:val="00073586"/>
    <w:rsid w:val="00073F71"/>
    <w:rsid w:val="000740CC"/>
    <w:rsid w:val="0007439D"/>
    <w:rsid w:val="00074593"/>
    <w:rsid w:val="00074687"/>
    <w:rsid w:val="00074B95"/>
    <w:rsid w:val="00074FC2"/>
    <w:rsid w:val="0007623E"/>
    <w:rsid w:val="000763BA"/>
    <w:rsid w:val="0007647E"/>
    <w:rsid w:val="00076526"/>
    <w:rsid w:val="0007657F"/>
    <w:rsid w:val="000771E7"/>
    <w:rsid w:val="000774C3"/>
    <w:rsid w:val="00077651"/>
    <w:rsid w:val="000776A5"/>
    <w:rsid w:val="000779D3"/>
    <w:rsid w:val="000802BB"/>
    <w:rsid w:val="00080315"/>
    <w:rsid w:val="00080D86"/>
    <w:rsid w:val="00080DC8"/>
    <w:rsid w:val="00080DD6"/>
    <w:rsid w:val="00080EA1"/>
    <w:rsid w:val="000819FD"/>
    <w:rsid w:val="00081B87"/>
    <w:rsid w:val="00081E37"/>
    <w:rsid w:val="00081FEF"/>
    <w:rsid w:val="000820DB"/>
    <w:rsid w:val="000821F2"/>
    <w:rsid w:val="00082621"/>
    <w:rsid w:val="000827E3"/>
    <w:rsid w:val="000827FA"/>
    <w:rsid w:val="00082C3F"/>
    <w:rsid w:val="00082D51"/>
    <w:rsid w:val="00084138"/>
    <w:rsid w:val="00084574"/>
    <w:rsid w:val="000845EB"/>
    <w:rsid w:val="00084704"/>
    <w:rsid w:val="00084A01"/>
    <w:rsid w:val="00085185"/>
    <w:rsid w:val="00085300"/>
    <w:rsid w:val="000853B9"/>
    <w:rsid w:val="00085850"/>
    <w:rsid w:val="00085E80"/>
    <w:rsid w:val="000863CD"/>
    <w:rsid w:val="00086C18"/>
    <w:rsid w:val="00086EA3"/>
    <w:rsid w:val="000871A8"/>
    <w:rsid w:val="000872B4"/>
    <w:rsid w:val="000872BB"/>
    <w:rsid w:val="00087507"/>
    <w:rsid w:val="00087508"/>
    <w:rsid w:val="00087B87"/>
    <w:rsid w:val="00087C4A"/>
    <w:rsid w:val="00090288"/>
    <w:rsid w:val="0009054E"/>
    <w:rsid w:val="0009055A"/>
    <w:rsid w:val="00090D1B"/>
    <w:rsid w:val="0009121D"/>
    <w:rsid w:val="000912F6"/>
    <w:rsid w:val="0009179A"/>
    <w:rsid w:val="00091A1D"/>
    <w:rsid w:val="00091A46"/>
    <w:rsid w:val="00091DD0"/>
    <w:rsid w:val="00092102"/>
    <w:rsid w:val="000926C8"/>
    <w:rsid w:val="000928C2"/>
    <w:rsid w:val="00092EB8"/>
    <w:rsid w:val="00092FA8"/>
    <w:rsid w:val="00093742"/>
    <w:rsid w:val="00093D0B"/>
    <w:rsid w:val="00093F18"/>
    <w:rsid w:val="00093FCA"/>
    <w:rsid w:val="00094012"/>
    <w:rsid w:val="00094225"/>
    <w:rsid w:val="0009467A"/>
    <w:rsid w:val="000946ED"/>
    <w:rsid w:val="000949F4"/>
    <w:rsid w:val="00094F5A"/>
    <w:rsid w:val="00095226"/>
    <w:rsid w:val="00095C6F"/>
    <w:rsid w:val="0009603B"/>
    <w:rsid w:val="000962DB"/>
    <w:rsid w:val="00096626"/>
    <w:rsid w:val="00096841"/>
    <w:rsid w:val="00096AE5"/>
    <w:rsid w:val="0009762B"/>
    <w:rsid w:val="00097BC4"/>
    <w:rsid w:val="000A03A7"/>
    <w:rsid w:val="000A03FD"/>
    <w:rsid w:val="000A0746"/>
    <w:rsid w:val="000A0829"/>
    <w:rsid w:val="000A084D"/>
    <w:rsid w:val="000A0AFF"/>
    <w:rsid w:val="000A0D49"/>
    <w:rsid w:val="000A11ED"/>
    <w:rsid w:val="000A12F7"/>
    <w:rsid w:val="000A1330"/>
    <w:rsid w:val="000A17D2"/>
    <w:rsid w:val="000A1B66"/>
    <w:rsid w:val="000A1B89"/>
    <w:rsid w:val="000A23B1"/>
    <w:rsid w:val="000A2631"/>
    <w:rsid w:val="000A27E7"/>
    <w:rsid w:val="000A286B"/>
    <w:rsid w:val="000A2876"/>
    <w:rsid w:val="000A2B77"/>
    <w:rsid w:val="000A2F01"/>
    <w:rsid w:val="000A2F88"/>
    <w:rsid w:val="000A3520"/>
    <w:rsid w:val="000A388C"/>
    <w:rsid w:val="000A3CE7"/>
    <w:rsid w:val="000A408C"/>
    <w:rsid w:val="000A40AF"/>
    <w:rsid w:val="000A41DF"/>
    <w:rsid w:val="000A4428"/>
    <w:rsid w:val="000A48C0"/>
    <w:rsid w:val="000A4FC5"/>
    <w:rsid w:val="000A5142"/>
    <w:rsid w:val="000A5529"/>
    <w:rsid w:val="000A5D6B"/>
    <w:rsid w:val="000A5F80"/>
    <w:rsid w:val="000A5FD1"/>
    <w:rsid w:val="000A636A"/>
    <w:rsid w:val="000A6700"/>
    <w:rsid w:val="000A700C"/>
    <w:rsid w:val="000A7292"/>
    <w:rsid w:val="000A7757"/>
    <w:rsid w:val="000A7AEA"/>
    <w:rsid w:val="000A7E06"/>
    <w:rsid w:val="000A7F94"/>
    <w:rsid w:val="000B0007"/>
    <w:rsid w:val="000B04F8"/>
    <w:rsid w:val="000B0B8E"/>
    <w:rsid w:val="000B0FD9"/>
    <w:rsid w:val="000B10EB"/>
    <w:rsid w:val="000B1255"/>
    <w:rsid w:val="000B159A"/>
    <w:rsid w:val="000B24BD"/>
    <w:rsid w:val="000B2597"/>
    <w:rsid w:val="000B270D"/>
    <w:rsid w:val="000B276B"/>
    <w:rsid w:val="000B2851"/>
    <w:rsid w:val="000B2878"/>
    <w:rsid w:val="000B2C76"/>
    <w:rsid w:val="000B2D1F"/>
    <w:rsid w:val="000B2F17"/>
    <w:rsid w:val="000B2F75"/>
    <w:rsid w:val="000B33B3"/>
    <w:rsid w:val="000B3C96"/>
    <w:rsid w:val="000B485A"/>
    <w:rsid w:val="000B4A0E"/>
    <w:rsid w:val="000B4AE3"/>
    <w:rsid w:val="000B4C13"/>
    <w:rsid w:val="000B4C3E"/>
    <w:rsid w:val="000B4E26"/>
    <w:rsid w:val="000B5117"/>
    <w:rsid w:val="000B5127"/>
    <w:rsid w:val="000B5236"/>
    <w:rsid w:val="000B585C"/>
    <w:rsid w:val="000B68A2"/>
    <w:rsid w:val="000B6B24"/>
    <w:rsid w:val="000B6BD2"/>
    <w:rsid w:val="000B6E08"/>
    <w:rsid w:val="000B6FBD"/>
    <w:rsid w:val="000B714B"/>
    <w:rsid w:val="000B72DB"/>
    <w:rsid w:val="000B73F5"/>
    <w:rsid w:val="000B7486"/>
    <w:rsid w:val="000B74F9"/>
    <w:rsid w:val="000B75F0"/>
    <w:rsid w:val="000B7889"/>
    <w:rsid w:val="000B79FA"/>
    <w:rsid w:val="000B7B41"/>
    <w:rsid w:val="000B7D1E"/>
    <w:rsid w:val="000B7D2C"/>
    <w:rsid w:val="000B7DB6"/>
    <w:rsid w:val="000C0759"/>
    <w:rsid w:val="000C0CF4"/>
    <w:rsid w:val="000C0D7C"/>
    <w:rsid w:val="000C0F25"/>
    <w:rsid w:val="000C1113"/>
    <w:rsid w:val="000C1139"/>
    <w:rsid w:val="000C11AB"/>
    <w:rsid w:val="000C1574"/>
    <w:rsid w:val="000C1779"/>
    <w:rsid w:val="000C189E"/>
    <w:rsid w:val="000C1997"/>
    <w:rsid w:val="000C19C7"/>
    <w:rsid w:val="000C1AF2"/>
    <w:rsid w:val="000C1B42"/>
    <w:rsid w:val="000C1E58"/>
    <w:rsid w:val="000C29F8"/>
    <w:rsid w:val="000C2BBC"/>
    <w:rsid w:val="000C3060"/>
    <w:rsid w:val="000C3112"/>
    <w:rsid w:val="000C3787"/>
    <w:rsid w:val="000C3830"/>
    <w:rsid w:val="000C39AC"/>
    <w:rsid w:val="000C3AFA"/>
    <w:rsid w:val="000C3F31"/>
    <w:rsid w:val="000C3F45"/>
    <w:rsid w:val="000C3F81"/>
    <w:rsid w:val="000C4453"/>
    <w:rsid w:val="000C46D8"/>
    <w:rsid w:val="000C4E06"/>
    <w:rsid w:val="000C4EEC"/>
    <w:rsid w:val="000C593E"/>
    <w:rsid w:val="000C5E3B"/>
    <w:rsid w:val="000C6610"/>
    <w:rsid w:val="000C6938"/>
    <w:rsid w:val="000C6C80"/>
    <w:rsid w:val="000C6DBB"/>
    <w:rsid w:val="000C6FF4"/>
    <w:rsid w:val="000C7BEA"/>
    <w:rsid w:val="000C7C98"/>
    <w:rsid w:val="000D054C"/>
    <w:rsid w:val="000D0558"/>
    <w:rsid w:val="000D09B8"/>
    <w:rsid w:val="000D0D67"/>
    <w:rsid w:val="000D0F8B"/>
    <w:rsid w:val="000D11A2"/>
    <w:rsid w:val="000D1631"/>
    <w:rsid w:val="000D19F0"/>
    <w:rsid w:val="000D1FAD"/>
    <w:rsid w:val="000D202B"/>
    <w:rsid w:val="000D2111"/>
    <w:rsid w:val="000D2D31"/>
    <w:rsid w:val="000D303C"/>
    <w:rsid w:val="000D30AC"/>
    <w:rsid w:val="000D328C"/>
    <w:rsid w:val="000D33BC"/>
    <w:rsid w:val="000D3474"/>
    <w:rsid w:val="000D3720"/>
    <w:rsid w:val="000D3728"/>
    <w:rsid w:val="000D3B70"/>
    <w:rsid w:val="000D40EC"/>
    <w:rsid w:val="000D4100"/>
    <w:rsid w:val="000D427C"/>
    <w:rsid w:val="000D4ADC"/>
    <w:rsid w:val="000D4B87"/>
    <w:rsid w:val="000D4F5B"/>
    <w:rsid w:val="000D540D"/>
    <w:rsid w:val="000D565D"/>
    <w:rsid w:val="000D5827"/>
    <w:rsid w:val="000D5A3D"/>
    <w:rsid w:val="000D5BE2"/>
    <w:rsid w:val="000D5DEA"/>
    <w:rsid w:val="000D6329"/>
    <w:rsid w:val="000D650D"/>
    <w:rsid w:val="000D66DB"/>
    <w:rsid w:val="000D670D"/>
    <w:rsid w:val="000D69FC"/>
    <w:rsid w:val="000D7111"/>
    <w:rsid w:val="000D7676"/>
    <w:rsid w:val="000D78BA"/>
    <w:rsid w:val="000D78D4"/>
    <w:rsid w:val="000D7B11"/>
    <w:rsid w:val="000E061B"/>
    <w:rsid w:val="000E136A"/>
    <w:rsid w:val="000E136D"/>
    <w:rsid w:val="000E144C"/>
    <w:rsid w:val="000E1584"/>
    <w:rsid w:val="000E2147"/>
    <w:rsid w:val="000E230F"/>
    <w:rsid w:val="000E23F8"/>
    <w:rsid w:val="000E249D"/>
    <w:rsid w:val="000E2698"/>
    <w:rsid w:val="000E29F7"/>
    <w:rsid w:val="000E2A21"/>
    <w:rsid w:val="000E303B"/>
    <w:rsid w:val="000E330C"/>
    <w:rsid w:val="000E3844"/>
    <w:rsid w:val="000E3870"/>
    <w:rsid w:val="000E41AF"/>
    <w:rsid w:val="000E452C"/>
    <w:rsid w:val="000E4856"/>
    <w:rsid w:val="000E49F3"/>
    <w:rsid w:val="000E4A76"/>
    <w:rsid w:val="000E4CD4"/>
    <w:rsid w:val="000E4D63"/>
    <w:rsid w:val="000E4E15"/>
    <w:rsid w:val="000E52C3"/>
    <w:rsid w:val="000E581D"/>
    <w:rsid w:val="000E6BEA"/>
    <w:rsid w:val="000E6E94"/>
    <w:rsid w:val="000E6FCA"/>
    <w:rsid w:val="000E71F8"/>
    <w:rsid w:val="000E7408"/>
    <w:rsid w:val="000E749A"/>
    <w:rsid w:val="000E783B"/>
    <w:rsid w:val="000E7B28"/>
    <w:rsid w:val="000E7B94"/>
    <w:rsid w:val="000E7CA5"/>
    <w:rsid w:val="000E7F13"/>
    <w:rsid w:val="000F0560"/>
    <w:rsid w:val="000F07D7"/>
    <w:rsid w:val="000F154D"/>
    <w:rsid w:val="000F16E9"/>
    <w:rsid w:val="000F1869"/>
    <w:rsid w:val="000F1C87"/>
    <w:rsid w:val="000F1E2F"/>
    <w:rsid w:val="000F2127"/>
    <w:rsid w:val="000F2483"/>
    <w:rsid w:val="000F25AA"/>
    <w:rsid w:val="000F2663"/>
    <w:rsid w:val="000F2C4F"/>
    <w:rsid w:val="000F2D34"/>
    <w:rsid w:val="000F3030"/>
    <w:rsid w:val="000F3042"/>
    <w:rsid w:val="000F39A9"/>
    <w:rsid w:val="000F3F33"/>
    <w:rsid w:val="000F458C"/>
    <w:rsid w:val="000F45FB"/>
    <w:rsid w:val="000F46F2"/>
    <w:rsid w:val="000F4BE3"/>
    <w:rsid w:val="000F505C"/>
    <w:rsid w:val="000F5180"/>
    <w:rsid w:val="000F538E"/>
    <w:rsid w:val="000F542D"/>
    <w:rsid w:val="000F56A7"/>
    <w:rsid w:val="000F5BA5"/>
    <w:rsid w:val="000F5BDF"/>
    <w:rsid w:val="000F5D1B"/>
    <w:rsid w:val="000F62FD"/>
    <w:rsid w:val="000F6C31"/>
    <w:rsid w:val="000F719D"/>
    <w:rsid w:val="000F7ED4"/>
    <w:rsid w:val="00100088"/>
    <w:rsid w:val="00100137"/>
    <w:rsid w:val="001004F6"/>
    <w:rsid w:val="00100AC9"/>
    <w:rsid w:val="00100C34"/>
    <w:rsid w:val="00100F02"/>
    <w:rsid w:val="001012F4"/>
    <w:rsid w:val="00101551"/>
    <w:rsid w:val="00101857"/>
    <w:rsid w:val="00101EFE"/>
    <w:rsid w:val="00102373"/>
    <w:rsid w:val="00102571"/>
    <w:rsid w:val="001026F1"/>
    <w:rsid w:val="00102724"/>
    <w:rsid w:val="0010272D"/>
    <w:rsid w:val="00102942"/>
    <w:rsid w:val="00103588"/>
    <w:rsid w:val="00103724"/>
    <w:rsid w:val="0010382A"/>
    <w:rsid w:val="001039AF"/>
    <w:rsid w:val="00103F61"/>
    <w:rsid w:val="001055DA"/>
    <w:rsid w:val="001058F0"/>
    <w:rsid w:val="00105AE1"/>
    <w:rsid w:val="00105B22"/>
    <w:rsid w:val="00105BF6"/>
    <w:rsid w:val="00105DC4"/>
    <w:rsid w:val="00105EB0"/>
    <w:rsid w:val="0010630D"/>
    <w:rsid w:val="001066FB"/>
    <w:rsid w:val="00106E57"/>
    <w:rsid w:val="0010700F"/>
    <w:rsid w:val="001071AB"/>
    <w:rsid w:val="0010751A"/>
    <w:rsid w:val="00107AAB"/>
    <w:rsid w:val="00107FDE"/>
    <w:rsid w:val="00110420"/>
    <w:rsid w:val="001104AD"/>
    <w:rsid w:val="00110616"/>
    <w:rsid w:val="00111348"/>
    <w:rsid w:val="001116C9"/>
    <w:rsid w:val="001116DF"/>
    <w:rsid w:val="0011174F"/>
    <w:rsid w:val="00111840"/>
    <w:rsid w:val="00111BA3"/>
    <w:rsid w:val="00111DE2"/>
    <w:rsid w:val="0011232A"/>
    <w:rsid w:val="00112474"/>
    <w:rsid w:val="001125B9"/>
    <w:rsid w:val="00112A19"/>
    <w:rsid w:val="00112DE4"/>
    <w:rsid w:val="00112F11"/>
    <w:rsid w:val="00113616"/>
    <w:rsid w:val="0011369A"/>
    <w:rsid w:val="00113861"/>
    <w:rsid w:val="001139E9"/>
    <w:rsid w:val="00113D36"/>
    <w:rsid w:val="00113F04"/>
    <w:rsid w:val="00114068"/>
    <w:rsid w:val="0011415C"/>
    <w:rsid w:val="001145E9"/>
    <w:rsid w:val="00114A4F"/>
    <w:rsid w:val="00114AD4"/>
    <w:rsid w:val="00114C0A"/>
    <w:rsid w:val="001151DE"/>
    <w:rsid w:val="00115AA6"/>
    <w:rsid w:val="00115D5B"/>
    <w:rsid w:val="0011627C"/>
    <w:rsid w:val="001162CA"/>
    <w:rsid w:val="00116905"/>
    <w:rsid w:val="00116B27"/>
    <w:rsid w:val="00116BD0"/>
    <w:rsid w:val="00116CB0"/>
    <w:rsid w:val="00117402"/>
    <w:rsid w:val="00117494"/>
    <w:rsid w:val="00117937"/>
    <w:rsid w:val="00117AB8"/>
    <w:rsid w:val="00117B5C"/>
    <w:rsid w:val="001208E2"/>
    <w:rsid w:val="00120D5F"/>
    <w:rsid w:val="00120F46"/>
    <w:rsid w:val="00120FAB"/>
    <w:rsid w:val="0012112A"/>
    <w:rsid w:val="00121150"/>
    <w:rsid w:val="00121159"/>
    <w:rsid w:val="0012128A"/>
    <w:rsid w:val="001214AF"/>
    <w:rsid w:val="00121802"/>
    <w:rsid w:val="00122164"/>
    <w:rsid w:val="00123518"/>
    <w:rsid w:val="00123622"/>
    <w:rsid w:val="0012397A"/>
    <w:rsid w:val="00123B57"/>
    <w:rsid w:val="001243BC"/>
    <w:rsid w:val="00124978"/>
    <w:rsid w:val="00124A48"/>
    <w:rsid w:val="00124B2A"/>
    <w:rsid w:val="001251CF"/>
    <w:rsid w:val="001253EF"/>
    <w:rsid w:val="00125528"/>
    <w:rsid w:val="00125615"/>
    <w:rsid w:val="0012580D"/>
    <w:rsid w:val="00125CD6"/>
    <w:rsid w:val="00125EF5"/>
    <w:rsid w:val="00125FD2"/>
    <w:rsid w:val="001260C5"/>
    <w:rsid w:val="00126357"/>
    <w:rsid w:val="001265FE"/>
    <w:rsid w:val="0012666D"/>
    <w:rsid w:val="00126685"/>
    <w:rsid w:val="0012691D"/>
    <w:rsid w:val="00126C07"/>
    <w:rsid w:val="0012736C"/>
    <w:rsid w:val="00127639"/>
    <w:rsid w:val="00127733"/>
    <w:rsid w:val="00127949"/>
    <w:rsid w:val="00127DBD"/>
    <w:rsid w:val="00127E76"/>
    <w:rsid w:val="00130588"/>
    <w:rsid w:val="00130667"/>
    <w:rsid w:val="00130776"/>
    <w:rsid w:val="00130955"/>
    <w:rsid w:val="00130CC4"/>
    <w:rsid w:val="00130CDB"/>
    <w:rsid w:val="00131596"/>
    <w:rsid w:val="00131BF8"/>
    <w:rsid w:val="00131CC9"/>
    <w:rsid w:val="00131F51"/>
    <w:rsid w:val="0013201A"/>
    <w:rsid w:val="0013300B"/>
    <w:rsid w:val="001331E5"/>
    <w:rsid w:val="001332B6"/>
    <w:rsid w:val="00133379"/>
    <w:rsid w:val="00133477"/>
    <w:rsid w:val="0013348D"/>
    <w:rsid w:val="00133671"/>
    <w:rsid w:val="001336EE"/>
    <w:rsid w:val="001337E1"/>
    <w:rsid w:val="00133C73"/>
    <w:rsid w:val="00133EF2"/>
    <w:rsid w:val="001342F5"/>
    <w:rsid w:val="001344A7"/>
    <w:rsid w:val="001348BD"/>
    <w:rsid w:val="00134E20"/>
    <w:rsid w:val="00134F81"/>
    <w:rsid w:val="00135332"/>
    <w:rsid w:val="00135711"/>
    <w:rsid w:val="00135834"/>
    <w:rsid w:val="0013595E"/>
    <w:rsid w:val="001359B8"/>
    <w:rsid w:val="001362C1"/>
    <w:rsid w:val="0013654C"/>
    <w:rsid w:val="00136747"/>
    <w:rsid w:val="00136A09"/>
    <w:rsid w:val="00136D12"/>
    <w:rsid w:val="001372E4"/>
    <w:rsid w:val="0013760B"/>
    <w:rsid w:val="001377D1"/>
    <w:rsid w:val="001379F8"/>
    <w:rsid w:val="00140281"/>
    <w:rsid w:val="001405F2"/>
    <w:rsid w:val="00140A52"/>
    <w:rsid w:val="00140ABF"/>
    <w:rsid w:val="00140B8E"/>
    <w:rsid w:val="00140DDA"/>
    <w:rsid w:val="00141330"/>
    <w:rsid w:val="001413B7"/>
    <w:rsid w:val="00141848"/>
    <w:rsid w:val="00141A35"/>
    <w:rsid w:val="00141FA9"/>
    <w:rsid w:val="001420A0"/>
    <w:rsid w:val="0014253D"/>
    <w:rsid w:val="001431E6"/>
    <w:rsid w:val="0014322B"/>
    <w:rsid w:val="0014354F"/>
    <w:rsid w:val="00144670"/>
    <w:rsid w:val="001446CA"/>
    <w:rsid w:val="001446D2"/>
    <w:rsid w:val="001448E3"/>
    <w:rsid w:val="001451FD"/>
    <w:rsid w:val="0014521E"/>
    <w:rsid w:val="001452FF"/>
    <w:rsid w:val="0014551E"/>
    <w:rsid w:val="00145AA4"/>
    <w:rsid w:val="00145AF9"/>
    <w:rsid w:val="00145C12"/>
    <w:rsid w:val="00145C84"/>
    <w:rsid w:val="00145D59"/>
    <w:rsid w:val="00145F90"/>
    <w:rsid w:val="0014605C"/>
    <w:rsid w:val="00146185"/>
    <w:rsid w:val="0014639F"/>
    <w:rsid w:val="001463EF"/>
    <w:rsid w:val="00146634"/>
    <w:rsid w:val="001466C4"/>
    <w:rsid w:val="001466EA"/>
    <w:rsid w:val="00146B6E"/>
    <w:rsid w:val="00146EB0"/>
    <w:rsid w:val="00146F1F"/>
    <w:rsid w:val="00147008"/>
    <w:rsid w:val="0014718B"/>
    <w:rsid w:val="00147233"/>
    <w:rsid w:val="00147B00"/>
    <w:rsid w:val="00150462"/>
    <w:rsid w:val="00150999"/>
    <w:rsid w:val="001509BB"/>
    <w:rsid w:val="001509D4"/>
    <w:rsid w:val="00150B9E"/>
    <w:rsid w:val="00150CB5"/>
    <w:rsid w:val="00150FFC"/>
    <w:rsid w:val="00150FFD"/>
    <w:rsid w:val="0015121E"/>
    <w:rsid w:val="00151728"/>
    <w:rsid w:val="001519BA"/>
    <w:rsid w:val="0015212A"/>
    <w:rsid w:val="001526D1"/>
    <w:rsid w:val="00152768"/>
    <w:rsid w:val="00152B3C"/>
    <w:rsid w:val="00152F67"/>
    <w:rsid w:val="00153280"/>
    <w:rsid w:val="0015358D"/>
    <w:rsid w:val="00153602"/>
    <w:rsid w:val="00153670"/>
    <w:rsid w:val="00153884"/>
    <w:rsid w:val="00153C79"/>
    <w:rsid w:val="00153F10"/>
    <w:rsid w:val="00154254"/>
    <w:rsid w:val="00154518"/>
    <w:rsid w:val="0015470C"/>
    <w:rsid w:val="00154A12"/>
    <w:rsid w:val="00154AAC"/>
    <w:rsid w:val="00154C1C"/>
    <w:rsid w:val="00155181"/>
    <w:rsid w:val="00155316"/>
    <w:rsid w:val="0015540F"/>
    <w:rsid w:val="00155736"/>
    <w:rsid w:val="001558C6"/>
    <w:rsid w:val="001559A6"/>
    <w:rsid w:val="00155C60"/>
    <w:rsid w:val="00155E47"/>
    <w:rsid w:val="00156430"/>
    <w:rsid w:val="00156455"/>
    <w:rsid w:val="001566C1"/>
    <w:rsid w:val="00156D2F"/>
    <w:rsid w:val="0015714F"/>
    <w:rsid w:val="0015715C"/>
    <w:rsid w:val="0015744B"/>
    <w:rsid w:val="00157635"/>
    <w:rsid w:val="001576FC"/>
    <w:rsid w:val="00157832"/>
    <w:rsid w:val="001579DF"/>
    <w:rsid w:val="00157B94"/>
    <w:rsid w:val="00157DB7"/>
    <w:rsid w:val="00157F1B"/>
    <w:rsid w:val="00160037"/>
    <w:rsid w:val="0016005B"/>
    <w:rsid w:val="00160C27"/>
    <w:rsid w:val="00160DDB"/>
    <w:rsid w:val="00160E3D"/>
    <w:rsid w:val="00161168"/>
    <w:rsid w:val="00161339"/>
    <w:rsid w:val="00161857"/>
    <w:rsid w:val="00161EC4"/>
    <w:rsid w:val="0016245B"/>
    <w:rsid w:val="00162B6B"/>
    <w:rsid w:val="00162BFF"/>
    <w:rsid w:val="00162C1C"/>
    <w:rsid w:val="00163085"/>
    <w:rsid w:val="00163478"/>
    <w:rsid w:val="001636E0"/>
    <w:rsid w:val="001636F9"/>
    <w:rsid w:val="0016378C"/>
    <w:rsid w:val="00163B75"/>
    <w:rsid w:val="00163B93"/>
    <w:rsid w:val="00163D0E"/>
    <w:rsid w:val="001644F3"/>
    <w:rsid w:val="001646B3"/>
    <w:rsid w:val="00164A9F"/>
    <w:rsid w:val="00164B3E"/>
    <w:rsid w:val="001651A2"/>
    <w:rsid w:val="0016521E"/>
    <w:rsid w:val="00165756"/>
    <w:rsid w:val="001658CD"/>
    <w:rsid w:val="00165BC0"/>
    <w:rsid w:val="00165BC2"/>
    <w:rsid w:val="00165F22"/>
    <w:rsid w:val="001662C8"/>
    <w:rsid w:val="00166419"/>
    <w:rsid w:val="00166833"/>
    <w:rsid w:val="00166838"/>
    <w:rsid w:val="00166A04"/>
    <w:rsid w:val="00166A76"/>
    <w:rsid w:val="00167440"/>
    <w:rsid w:val="00167C94"/>
    <w:rsid w:val="0017048C"/>
    <w:rsid w:val="0017095C"/>
    <w:rsid w:val="00170A4F"/>
    <w:rsid w:val="00170A7A"/>
    <w:rsid w:val="00170E5D"/>
    <w:rsid w:val="00171130"/>
    <w:rsid w:val="001713EC"/>
    <w:rsid w:val="00171404"/>
    <w:rsid w:val="00171484"/>
    <w:rsid w:val="00171528"/>
    <w:rsid w:val="00171889"/>
    <w:rsid w:val="00171DE9"/>
    <w:rsid w:val="00171E14"/>
    <w:rsid w:val="00171E28"/>
    <w:rsid w:val="00171F5F"/>
    <w:rsid w:val="001725E4"/>
    <w:rsid w:val="001728D6"/>
    <w:rsid w:val="0017318E"/>
    <w:rsid w:val="001731E4"/>
    <w:rsid w:val="0017345B"/>
    <w:rsid w:val="0017373C"/>
    <w:rsid w:val="0017386D"/>
    <w:rsid w:val="00174188"/>
    <w:rsid w:val="00174310"/>
    <w:rsid w:val="00174361"/>
    <w:rsid w:val="001743AB"/>
    <w:rsid w:val="001747B6"/>
    <w:rsid w:val="001748F6"/>
    <w:rsid w:val="00174A07"/>
    <w:rsid w:val="00174B06"/>
    <w:rsid w:val="00174BF4"/>
    <w:rsid w:val="00175504"/>
    <w:rsid w:val="001757D7"/>
    <w:rsid w:val="00175B31"/>
    <w:rsid w:val="001761D6"/>
    <w:rsid w:val="00176772"/>
    <w:rsid w:val="00176790"/>
    <w:rsid w:val="00176831"/>
    <w:rsid w:val="0017692D"/>
    <w:rsid w:val="00176BF3"/>
    <w:rsid w:val="00176E64"/>
    <w:rsid w:val="00177222"/>
    <w:rsid w:val="00180021"/>
    <w:rsid w:val="00180064"/>
    <w:rsid w:val="0018045C"/>
    <w:rsid w:val="00180885"/>
    <w:rsid w:val="00180B11"/>
    <w:rsid w:val="00180C39"/>
    <w:rsid w:val="00180E09"/>
    <w:rsid w:val="00180E76"/>
    <w:rsid w:val="001811E6"/>
    <w:rsid w:val="00181226"/>
    <w:rsid w:val="00181360"/>
    <w:rsid w:val="001818F9"/>
    <w:rsid w:val="00181B07"/>
    <w:rsid w:val="00181F21"/>
    <w:rsid w:val="00182284"/>
    <w:rsid w:val="001822EC"/>
    <w:rsid w:val="00182B78"/>
    <w:rsid w:val="00183024"/>
    <w:rsid w:val="00183119"/>
    <w:rsid w:val="001836B4"/>
    <w:rsid w:val="001837D6"/>
    <w:rsid w:val="00183A0B"/>
    <w:rsid w:val="00183A70"/>
    <w:rsid w:val="00183EAE"/>
    <w:rsid w:val="00184247"/>
    <w:rsid w:val="00184347"/>
    <w:rsid w:val="00184649"/>
    <w:rsid w:val="001847D2"/>
    <w:rsid w:val="0018502C"/>
    <w:rsid w:val="00185075"/>
    <w:rsid w:val="001852B1"/>
    <w:rsid w:val="00185963"/>
    <w:rsid w:val="0018597F"/>
    <w:rsid w:val="00185CD0"/>
    <w:rsid w:val="00186044"/>
    <w:rsid w:val="00186179"/>
    <w:rsid w:val="0018629A"/>
    <w:rsid w:val="001863EF"/>
    <w:rsid w:val="0018660F"/>
    <w:rsid w:val="0018734D"/>
    <w:rsid w:val="00187CE2"/>
    <w:rsid w:val="0019022C"/>
    <w:rsid w:val="001902A4"/>
    <w:rsid w:val="0019068A"/>
    <w:rsid w:val="00190E59"/>
    <w:rsid w:val="00191184"/>
    <w:rsid w:val="00191550"/>
    <w:rsid w:val="001915C0"/>
    <w:rsid w:val="00191786"/>
    <w:rsid w:val="00191C2F"/>
    <w:rsid w:val="00191C44"/>
    <w:rsid w:val="00191FC0"/>
    <w:rsid w:val="00191FC2"/>
    <w:rsid w:val="0019241A"/>
    <w:rsid w:val="00192758"/>
    <w:rsid w:val="001927DE"/>
    <w:rsid w:val="001929B0"/>
    <w:rsid w:val="001931F9"/>
    <w:rsid w:val="001934A3"/>
    <w:rsid w:val="00193D13"/>
    <w:rsid w:val="00193E54"/>
    <w:rsid w:val="00193E5F"/>
    <w:rsid w:val="00194436"/>
    <w:rsid w:val="00194523"/>
    <w:rsid w:val="00194A41"/>
    <w:rsid w:val="0019538F"/>
    <w:rsid w:val="0019581B"/>
    <w:rsid w:val="00195915"/>
    <w:rsid w:val="00195AB9"/>
    <w:rsid w:val="00195AF9"/>
    <w:rsid w:val="00196172"/>
    <w:rsid w:val="001963E1"/>
    <w:rsid w:val="0019665B"/>
    <w:rsid w:val="00196AED"/>
    <w:rsid w:val="00196D1D"/>
    <w:rsid w:val="0019719D"/>
    <w:rsid w:val="00197BA9"/>
    <w:rsid w:val="00197EE6"/>
    <w:rsid w:val="00197FA7"/>
    <w:rsid w:val="001A021F"/>
    <w:rsid w:val="001A031F"/>
    <w:rsid w:val="001A045F"/>
    <w:rsid w:val="001A0481"/>
    <w:rsid w:val="001A0913"/>
    <w:rsid w:val="001A0BB1"/>
    <w:rsid w:val="001A0BFB"/>
    <w:rsid w:val="001A0FE4"/>
    <w:rsid w:val="001A11BE"/>
    <w:rsid w:val="001A1399"/>
    <w:rsid w:val="001A15AB"/>
    <w:rsid w:val="001A164A"/>
    <w:rsid w:val="001A2019"/>
    <w:rsid w:val="001A22C1"/>
    <w:rsid w:val="001A257B"/>
    <w:rsid w:val="001A262E"/>
    <w:rsid w:val="001A27BF"/>
    <w:rsid w:val="001A2972"/>
    <w:rsid w:val="001A3487"/>
    <w:rsid w:val="001A3B42"/>
    <w:rsid w:val="001A3C26"/>
    <w:rsid w:val="001A3C56"/>
    <w:rsid w:val="001A3DCE"/>
    <w:rsid w:val="001A4166"/>
    <w:rsid w:val="001A45AB"/>
    <w:rsid w:val="001A4D60"/>
    <w:rsid w:val="001A4F20"/>
    <w:rsid w:val="001A4FDD"/>
    <w:rsid w:val="001A51CD"/>
    <w:rsid w:val="001A53A9"/>
    <w:rsid w:val="001A5CC9"/>
    <w:rsid w:val="001A5E64"/>
    <w:rsid w:val="001A6583"/>
    <w:rsid w:val="001A66B2"/>
    <w:rsid w:val="001A67DB"/>
    <w:rsid w:val="001A6FCE"/>
    <w:rsid w:val="001A756F"/>
    <w:rsid w:val="001A7572"/>
    <w:rsid w:val="001A78DD"/>
    <w:rsid w:val="001A7D05"/>
    <w:rsid w:val="001B0048"/>
    <w:rsid w:val="001B035F"/>
    <w:rsid w:val="001B0373"/>
    <w:rsid w:val="001B0564"/>
    <w:rsid w:val="001B059E"/>
    <w:rsid w:val="001B0765"/>
    <w:rsid w:val="001B0B09"/>
    <w:rsid w:val="001B0F81"/>
    <w:rsid w:val="001B15A3"/>
    <w:rsid w:val="001B1984"/>
    <w:rsid w:val="001B1A3B"/>
    <w:rsid w:val="001B1C33"/>
    <w:rsid w:val="001B1DDE"/>
    <w:rsid w:val="001B1E0A"/>
    <w:rsid w:val="001B1EBE"/>
    <w:rsid w:val="001B2343"/>
    <w:rsid w:val="001B263F"/>
    <w:rsid w:val="001B2692"/>
    <w:rsid w:val="001B2F61"/>
    <w:rsid w:val="001B312D"/>
    <w:rsid w:val="001B3130"/>
    <w:rsid w:val="001B3276"/>
    <w:rsid w:val="001B3474"/>
    <w:rsid w:val="001B3673"/>
    <w:rsid w:val="001B36AF"/>
    <w:rsid w:val="001B3C6D"/>
    <w:rsid w:val="001B4274"/>
    <w:rsid w:val="001B465E"/>
    <w:rsid w:val="001B476B"/>
    <w:rsid w:val="001B47CE"/>
    <w:rsid w:val="001B4A71"/>
    <w:rsid w:val="001B4B3E"/>
    <w:rsid w:val="001B4DAD"/>
    <w:rsid w:val="001B4E4F"/>
    <w:rsid w:val="001B4EB1"/>
    <w:rsid w:val="001B4FE0"/>
    <w:rsid w:val="001B5306"/>
    <w:rsid w:val="001B55F4"/>
    <w:rsid w:val="001B5875"/>
    <w:rsid w:val="001B5BB1"/>
    <w:rsid w:val="001B5E9C"/>
    <w:rsid w:val="001B5F68"/>
    <w:rsid w:val="001B5FE5"/>
    <w:rsid w:val="001B608E"/>
    <w:rsid w:val="001B6562"/>
    <w:rsid w:val="001B6826"/>
    <w:rsid w:val="001B695D"/>
    <w:rsid w:val="001B6DA0"/>
    <w:rsid w:val="001B6EF3"/>
    <w:rsid w:val="001B729E"/>
    <w:rsid w:val="001B76D6"/>
    <w:rsid w:val="001B787D"/>
    <w:rsid w:val="001B7882"/>
    <w:rsid w:val="001B7DD8"/>
    <w:rsid w:val="001B7F7F"/>
    <w:rsid w:val="001C01CC"/>
    <w:rsid w:val="001C047B"/>
    <w:rsid w:val="001C099F"/>
    <w:rsid w:val="001C0B31"/>
    <w:rsid w:val="001C0CF2"/>
    <w:rsid w:val="001C0D9D"/>
    <w:rsid w:val="001C1127"/>
    <w:rsid w:val="001C1657"/>
    <w:rsid w:val="001C1667"/>
    <w:rsid w:val="001C1F7F"/>
    <w:rsid w:val="001C2630"/>
    <w:rsid w:val="001C2830"/>
    <w:rsid w:val="001C28B5"/>
    <w:rsid w:val="001C2D84"/>
    <w:rsid w:val="001C3047"/>
    <w:rsid w:val="001C363A"/>
    <w:rsid w:val="001C3717"/>
    <w:rsid w:val="001C429E"/>
    <w:rsid w:val="001C42CA"/>
    <w:rsid w:val="001C4EDD"/>
    <w:rsid w:val="001C512F"/>
    <w:rsid w:val="001C568A"/>
    <w:rsid w:val="001C5E5A"/>
    <w:rsid w:val="001C6E05"/>
    <w:rsid w:val="001C6F15"/>
    <w:rsid w:val="001C718A"/>
    <w:rsid w:val="001C734E"/>
    <w:rsid w:val="001C77FB"/>
    <w:rsid w:val="001C786A"/>
    <w:rsid w:val="001D00C2"/>
    <w:rsid w:val="001D02F4"/>
    <w:rsid w:val="001D056E"/>
    <w:rsid w:val="001D0717"/>
    <w:rsid w:val="001D0A51"/>
    <w:rsid w:val="001D0AD5"/>
    <w:rsid w:val="001D0C67"/>
    <w:rsid w:val="001D0CE6"/>
    <w:rsid w:val="001D1021"/>
    <w:rsid w:val="001D1A83"/>
    <w:rsid w:val="001D26E7"/>
    <w:rsid w:val="001D2997"/>
    <w:rsid w:val="001D2A28"/>
    <w:rsid w:val="001D2BEE"/>
    <w:rsid w:val="001D2C28"/>
    <w:rsid w:val="001D2D86"/>
    <w:rsid w:val="001D2F6A"/>
    <w:rsid w:val="001D3021"/>
    <w:rsid w:val="001D3533"/>
    <w:rsid w:val="001D3C01"/>
    <w:rsid w:val="001D3DD4"/>
    <w:rsid w:val="001D3F18"/>
    <w:rsid w:val="001D4072"/>
    <w:rsid w:val="001D43C1"/>
    <w:rsid w:val="001D468B"/>
    <w:rsid w:val="001D4818"/>
    <w:rsid w:val="001D4836"/>
    <w:rsid w:val="001D4B74"/>
    <w:rsid w:val="001D50B3"/>
    <w:rsid w:val="001D5786"/>
    <w:rsid w:val="001D5792"/>
    <w:rsid w:val="001D6C17"/>
    <w:rsid w:val="001D6CF8"/>
    <w:rsid w:val="001D6DBB"/>
    <w:rsid w:val="001D700B"/>
    <w:rsid w:val="001D7077"/>
    <w:rsid w:val="001D745F"/>
    <w:rsid w:val="001D74BD"/>
    <w:rsid w:val="001D765E"/>
    <w:rsid w:val="001D78F1"/>
    <w:rsid w:val="001E0073"/>
    <w:rsid w:val="001E0453"/>
    <w:rsid w:val="001E04AF"/>
    <w:rsid w:val="001E04D6"/>
    <w:rsid w:val="001E0650"/>
    <w:rsid w:val="001E0703"/>
    <w:rsid w:val="001E0AFA"/>
    <w:rsid w:val="001E0B28"/>
    <w:rsid w:val="001E14D2"/>
    <w:rsid w:val="001E1634"/>
    <w:rsid w:val="001E1AFA"/>
    <w:rsid w:val="001E27F1"/>
    <w:rsid w:val="001E2974"/>
    <w:rsid w:val="001E2BB4"/>
    <w:rsid w:val="001E2C78"/>
    <w:rsid w:val="001E2F97"/>
    <w:rsid w:val="001E304C"/>
    <w:rsid w:val="001E3474"/>
    <w:rsid w:val="001E3B63"/>
    <w:rsid w:val="001E46FD"/>
    <w:rsid w:val="001E486A"/>
    <w:rsid w:val="001E4F1C"/>
    <w:rsid w:val="001E5092"/>
    <w:rsid w:val="001E5103"/>
    <w:rsid w:val="001E52A5"/>
    <w:rsid w:val="001E539A"/>
    <w:rsid w:val="001E5581"/>
    <w:rsid w:val="001E5951"/>
    <w:rsid w:val="001E5AD8"/>
    <w:rsid w:val="001E5D40"/>
    <w:rsid w:val="001E5EBD"/>
    <w:rsid w:val="001E6537"/>
    <w:rsid w:val="001E6A2D"/>
    <w:rsid w:val="001E6C20"/>
    <w:rsid w:val="001E747E"/>
    <w:rsid w:val="001E76C7"/>
    <w:rsid w:val="001E794A"/>
    <w:rsid w:val="001E7FFD"/>
    <w:rsid w:val="001F00D6"/>
    <w:rsid w:val="001F0605"/>
    <w:rsid w:val="001F0AB8"/>
    <w:rsid w:val="001F0E3F"/>
    <w:rsid w:val="001F111D"/>
    <w:rsid w:val="001F1CB9"/>
    <w:rsid w:val="001F20F3"/>
    <w:rsid w:val="001F21EF"/>
    <w:rsid w:val="001F2219"/>
    <w:rsid w:val="001F225E"/>
    <w:rsid w:val="001F247F"/>
    <w:rsid w:val="001F2B83"/>
    <w:rsid w:val="001F2BB1"/>
    <w:rsid w:val="001F3A32"/>
    <w:rsid w:val="001F3B12"/>
    <w:rsid w:val="001F3CF9"/>
    <w:rsid w:val="001F3FCC"/>
    <w:rsid w:val="001F47BC"/>
    <w:rsid w:val="001F558A"/>
    <w:rsid w:val="001F56F2"/>
    <w:rsid w:val="001F5901"/>
    <w:rsid w:val="001F5B10"/>
    <w:rsid w:val="001F5B8E"/>
    <w:rsid w:val="001F6077"/>
    <w:rsid w:val="001F60CD"/>
    <w:rsid w:val="001F6258"/>
    <w:rsid w:val="001F6B8B"/>
    <w:rsid w:val="001F6D57"/>
    <w:rsid w:val="001F6EFF"/>
    <w:rsid w:val="001F7379"/>
    <w:rsid w:val="001F7528"/>
    <w:rsid w:val="001F75D9"/>
    <w:rsid w:val="0020032A"/>
    <w:rsid w:val="0020039D"/>
    <w:rsid w:val="00200F8B"/>
    <w:rsid w:val="002010BE"/>
    <w:rsid w:val="00201587"/>
    <w:rsid w:val="002017B8"/>
    <w:rsid w:val="00201B8A"/>
    <w:rsid w:val="00201DB2"/>
    <w:rsid w:val="00201E8A"/>
    <w:rsid w:val="0020216F"/>
    <w:rsid w:val="00202180"/>
    <w:rsid w:val="00202935"/>
    <w:rsid w:val="00202A15"/>
    <w:rsid w:val="00202A8C"/>
    <w:rsid w:val="00202B9E"/>
    <w:rsid w:val="00203526"/>
    <w:rsid w:val="00203609"/>
    <w:rsid w:val="002040A9"/>
    <w:rsid w:val="00204608"/>
    <w:rsid w:val="00204969"/>
    <w:rsid w:val="00204B5B"/>
    <w:rsid w:val="002051A8"/>
    <w:rsid w:val="002052F5"/>
    <w:rsid w:val="00205589"/>
    <w:rsid w:val="00205BBF"/>
    <w:rsid w:val="00205D46"/>
    <w:rsid w:val="00205EA8"/>
    <w:rsid w:val="00205F17"/>
    <w:rsid w:val="00205F79"/>
    <w:rsid w:val="002063C9"/>
    <w:rsid w:val="00206EE6"/>
    <w:rsid w:val="00207227"/>
    <w:rsid w:val="00207419"/>
    <w:rsid w:val="002074C4"/>
    <w:rsid w:val="002079A1"/>
    <w:rsid w:val="002079B4"/>
    <w:rsid w:val="00207FA5"/>
    <w:rsid w:val="0021092E"/>
    <w:rsid w:val="002110D7"/>
    <w:rsid w:val="0021133D"/>
    <w:rsid w:val="002114BF"/>
    <w:rsid w:val="002119CC"/>
    <w:rsid w:val="00211C71"/>
    <w:rsid w:val="00212043"/>
    <w:rsid w:val="002121F8"/>
    <w:rsid w:val="00212493"/>
    <w:rsid w:val="0021261C"/>
    <w:rsid w:val="00212E6B"/>
    <w:rsid w:val="0021301D"/>
    <w:rsid w:val="00213589"/>
    <w:rsid w:val="0021358D"/>
    <w:rsid w:val="00213826"/>
    <w:rsid w:val="00213974"/>
    <w:rsid w:val="00213E77"/>
    <w:rsid w:val="00213EF8"/>
    <w:rsid w:val="0021419D"/>
    <w:rsid w:val="0021467A"/>
    <w:rsid w:val="0021563A"/>
    <w:rsid w:val="00215901"/>
    <w:rsid w:val="00215BBD"/>
    <w:rsid w:val="00215F3A"/>
    <w:rsid w:val="00216497"/>
    <w:rsid w:val="002164C7"/>
    <w:rsid w:val="002165BF"/>
    <w:rsid w:val="002173BC"/>
    <w:rsid w:val="00217824"/>
    <w:rsid w:val="0021788B"/>
    <w:rsid w:val="002178B0"/>
    <w:rsid w:val="00217A84"/>
    <w:rsid w:val="00217FF3"/>
    <w:rsid w:val="00220105"/>
    <w:rsid w:val="00220315"/>
    <w:rsid w:val="002203D8"/>
    <w:rsid w:val="00220626"/>
    <w:rsid w:val="00220753"/>
    <w:rsid w:val="00220EB9"/>
    <w:rsid w:val="00221311"/>
    <w:rsid w:val="0022151F"/>
    <w:rsid w:val="0022163E"/>
    <w:rsid w:val="0022184B"/>
    <w:rsid w:val="00221948"/>
    <w:rsid w:val="00221B70"/>
    <w:rsid w:val="00221CB5"/>
    <w:rsid w:val="002225DC"/>
    <w:rsid w:val="00222601"/>
    <w:rsid w:val="00222FFB"/>
    <w:rsid w:val="002236E6"/>
    <w:rsid w:val="00223828"/>
    <w:rsid w:val="00224291"/>
    <w:rsid w:val="00224B0B"/>
    <w:rsid w:val="00224BE4"/>
    <w:rsid w:val="00224CA5"/>
    <w:rsid w:val="0022528C"/>
    <w:rsid w:val="002255EE"/>
    <w:rsid w:val="00225D8B"/>
    <w:rsid w:val="00225E08"/>
    <w:rsid w:val="00226113"/>
    <w:rsid w:val="00226519"/>
    <w:rsid w:val="00226649"/>
    <w:rsid w:val="00226DD2"/>
    <w:rsid w:val="00226ECB"/>
    <w:rsid w:val="00226EF5"/>
    <w:rsid w:val="00227552"/>
    <w:rsid w:val="002275FC"/>
    <w:rsid w:val="00227816"/>
    <w:rsid w:val="00227EE9"/>
    <w:rsid w:val="00230052"/>
    <w:rsid w:val="00230691"/>
    <w:rsid w:val="00230C8B"/>
    <w:rsid w:val="00230D53"/>
    <w:rsid w:val="00230E5A"/>
    <w:rsid w:val="0023133C"/>
    <w:rsid w:val="00231C14"/>
    <w:rsid w:val="00231CEC"/>
    <w:rsid w:val="00231EDD"/>
    <w:rsid w:val="002320DA"/>
    <w:rsid w:val="00232262"/>
    <w:rsid w:val="002322B4"/>
    <w:rsid w:val="00232BC9"/>
    <w:rsid w:val="0023327A"/>
    <w:rsid w:val="002334D8"/>
    <w:rsid w:val="00233878"/>
    <w:rsid w:val="00233B1C"/>
    <w:rsid w:val="00233DD7"/>
    <w:rsid w:val="002346A7"/>
    <w:rsid w:val="0023492E"/>
    <w:rsid w:val="0023526B"/>
    <w:rsid w:val="002352F7"/>
    <w:rsid w:val="0023534E"/>
    <w:rsid w:val="00235400"/>
    <w:rsid w:val="00235499"/>
    <w:rsid w:val="002355E8"/>
    <w:rsid w:val="00235723"/>
    <w:rsid w:val="00235776"/>
    <w:rsid w:val="002358AC"/>
    <w:rsid w:val="00235920"/>
    <w:rsid w:val="00235B67"/>
    <w:rsid w:val="00235C05"/>
    <w:rsid w:val="00235C7D"/>
    <w:rsid w:val="00235CF8"/>
    <w:rsid w:val="00236339"/>
    <w:rsid w:val="00236346"/>
    <w:rsid w:val="00236B53"/>
    <w:rsid w:val="00236DBB"/>
    <w:rsid w:val="00236E58"/>
    <w:rsid w:val="002371E1"/>
    <w:rsid w:val="002372FE"/>
    <w:rsid w:val="002375AC"/>
    <w:rsid w:val="0023789A"/>
    <w:rsid w:val="002379E3"/>
    <w:rsid w:val="00237BB4"/>
    <w:rsid w:val="00237DC7"/>
    <w:rsid w:val="00237ED3"/>
    <w:rsid w:val="0024003B"/>
    <w:rsid w:val="00240253"/>
    <w:rsid w:val="002402F4"/>
    <w:rsid w:val="0024075A"/>
    <w:rsid w:val="002408AF"/>
    <w:rsid w:val="00240A8B"/>
    <w:rsid w:val="00240ADA"/>
    <w:rsid w:val="00240C08"/>
    <w:rsid w:val="00240C1E"/>
    <w:rsid w:val="00240DCB"/>
    <w:rsid w:val="00241262"/>
    <w:rsid w:val="00241823"/>
    <w:rsid w:val="00241ABD"/>
    <w:rsid w:val="0024222F"/>
    <w:rsid w:val="00242242"/>
    <w:rsid w:val="002422DE"/>
    <w:rsid w:val="00242671"/>
    <w:rsid w:val="00242D71"/>
    <w:rsid w:val="002431DE"/>
    <w:rsid w:val="0024321C"/>
    <w:rsid w:val="00243302"/>
    <w:rsid w:val="002434FA"/>
    <w:rsid w:val="002436E5"/>
    <w:rsid w:val="00243958"/>
    <w:rsid w:val="00243BB9"/>
    <w:rsid w:val="00243CF7"/>
    <w:rsid w:val="00243D6F"/>
    <w:rsid w:val="002442BE"/>
    <w:rsid w:val="00244899"/>
    <w:rsid w:val="00244B4D"/>
    <w:rsid w:val="00245299"/>
    <w:rsid w:val="00245334"/>
    <w:rsid w:val="002453B9"/>
    <w:rsid w:val="002458BC"/>
    <w:rsid w:val="00245A91"/>
    <w:rsid w:val="00245AB3"/>
    <w:rsid w:val="00245B01"/>
    <w:rsid w:val="00245B3F"/>
    <w:rsid w:val="00245CBE"/>
    <w:rsid w:val="00245DC7"/>
    <w:rsid w:val="00245F11"/>
    <w:rsid w:val="00246014"/>
    <w:rsid w:val="002469C2"/>
    <w:rsid w:val="00246A96"/>
    <w:rsid w:val="00246D41"/>
    <w:rsid w:val="00246E1A"/>
    <w:rsid w:val="00246EF2"/>
    <w:rsid w:val="00247196"/>
    <w:rsid w:val="0024786F"/>
    <w:rsid w:val="00247AD1"/>
    <w:rsid w:val="00250726"/>
    <w:rsid w:val="002508A5"/>
    <w:rsid w:val="00250F6E"/>
    <w:rsid w:val="002511ED"/>
    <w:rsid w:val="002513F2"/>
    <w:rsid w:val="0025164C"/>
    <w:rsid w:val="00251B32"/>
    <w:rsid w:val="00251C68"/>
    <w:rsid w:val="00251D3D"/>
    <w:rsid w:val="002527B3"/>
    <w:rsid w:val="0025288F"/>
    <w:rsid w:val="00252ACE"/>
    <w:rsid w:val="00252C44"/>
    <w:rsid w:val="0025373B"/>
    <w:rsid w:val="00253CDC"/>
    <w:rsid w:val="002543BB"/>
    <w:rsid w:val="00254404"/>
    <w:rsid w:val="00254749"/>
    <w:rsid w:val="00254A0D"/>
    <w:rsid w:val="00254AF2"/>
    <w:rsid w:val="00254E99"/>
    <w:rsid w:val="00255840"/>
    <w:rsid w:val="00255D17"/>
    <w:rsid w:val="0025621B"/>
    <w:rsid w:val="002565AC"/>
    <w:rsid w:val="00256620"/>
    <w:rsid w:val="0025670C"/>
    <w:rsid w:val="00256E42"/>
    <w:rsid w:val="00257037"/>
    <w:rsid w:val="002575FB"/>
    <w:rsid w:val="0025777F"/>
    <w:rsid w:val="00257868"/>
    <w:rsid w:val="00257A9A"/>
    <w:rsid w:val="00257DA2"/>
    <w:rsid w:val="00257DC9"/>
    <w:rsid w:val="00260153"/>
    <w:rsid w:val="002601D0"/>
    <w:rsid w:val="0026060F"/>
    <w:rsid w:val="002606C1"/>
    <w:rsid w:val="0026110B"/>
    <w:rsid w:val="002612BA"/>
    <w:rsid w:val="00261608"/>
    <w:rsid w:val="00261963"/>
    <w:rsid w:val="00261AD0"/>
    <w:rsid w:val="00261FD6"/>
    <w:rsid w:val="00262367"/>
    <w:rsid w:val="0026250B"/>
    <w:rsid w:val="00263027"/>
    <w:rsid w:val="0026352E"/>
    <w:rsid w:val="0026370B"/>
    <w:rsid w:val="00263C27"/>
    <w:rsid w:val="00263F13"/>
    <w:rsid w:val="002643EC"/>
    <w:rsid w:val="00264A16"/>
    <w:rsid w:val="00264CA8"/>
    <w:rsid w:val="0026500D"/>
    <w:rsid w:val="00265254"/>
    <w:rsid w:val="00265AA7"/>
    <w:rsid w:val="00266156"/>
    <w:rsid w:val="002669DF"/>
    <w:rsid w:val="00266A8B"/>
    <w:rsid w:val="00266AA2"/>
    <w:rsid w:val="00267064"/>
    <w:rsid w:val="00267127"/>
    <w:rsid w:val="002672BF"/>
    <w:rsid w:val="002672F8"/>
    <w:rsid w:val="002673C2"/>
    <w:rsid w:val="00267D8A"/>
    <w:rsid w:val="00267F4A"/>
    <w:rsid w:val="002703E9"/>
    <w:rsid w:val="00270402"/>
    <w:rsid w:val="00270BB2"/>
    <w:rsid w:val="00271D13"/>
    <w:rsid w:val="00271F62"/>
    <w:rsid w:val="00272AB9"/>
    <w:rsid w:val="00272BC4"/>
    <w:rsid w:val="00272FA6"/>
    <w:rsid w:val="0027389E"/>
    <w:rsid w:val="00273CA8"/>
    <w:rsid w:val="00274319"/>
    <w:rsid w:val="00274487"/>
    <w:rsid w:val="002746E6"/>
    <w:rsid w:val="002746E9"/>
    <w:rsid w:val="00274D4B"/>
    <w:rsid w:val="00274F82"/>
    <w:rsid w:val="002755A3"/>
    <w:rsid w:val="002756AC"/>
    <w:rsid w:val="00275AA3"/>
    <w:rsid w:val="00276BC5"/>
    <w:rsid w:val="0027708C"/>
    <w:rsid w:val="002778AA"/>
    <w:rsid w:val="0027795F"/>
    <w:rsid w:val="002779D0"/>
    <w:rsid w:val="00277C79"/>
    <w:rsid w:val="00277C81"/>
    <w:rsid w:val="0028020A"/>
    <w:rsid w:val="002803C0"/>
    <w:rsid w:val="0028077C"/>
    <w:rsid w:val="002808E5"/>
    <w:rsid w:val="002809DC"/>
    <w:rsid w:val="00280BAC"/>
    <w:rsid w:val="002811B9"/>
    <w:rsid w:val="00281579"/>
    <w:rsid w:val="00282099"/>
    <w:rsid w:val="00282302"/>
    <w:rsid w:val="0028249B"/>
    <w:rsid w:val="0028274A"/>
    <w:rsid w:val="00283153"/>
    <w:rsid w:val="00283255"/>
    <w:rsid w:val="002836B2"/>
    <w:rsid w:val="00283F48"/>
    <w:rsid w:val="00283F88"/>
    <w:rsid w:val="0028475F"/>
    <w:rsid w:val="0028499C"/>
    <w:rsid w:val="002849EE"/>
    <w:rsid w:val="002853E5"/>
    <w:rsid w:val="00285CBA"/>
    <w:rsid w:val="00285CCE"/>
    <w:rsid w:val="002860B7"/>
    <w:rsid w:val="0028668B"/>
    <w:rsid w:val="002867B9"/>
    <w:rsid w:val="002869C3"/>
    <w:rsid w:val="00286A35"/>
    <w:rsid w:val="002871B4"/>
    <w:rsid w:val="00287211"/>
    <w:rsid w:val="00287AD7"/>
    <w:rsid w:val="00287ECA"/>
    <w:rsid w:val="00290108"/>
    <w:rsid w:val="00290115"/>
    <w:rsid w:val="00290231"/>
    <w:rsid w:val="002906F6"/>
    <w:rsid w:val="002907D6"/>
    <w:rsid w:val="00290889"/>
    <w:rsid w:val="0029097A"/>
    <w:rsid w:val="00290A88"/>
    <w:rsid w:val="00290FBE"/>
    <w:rsid w:val="0029108B"/>
    <w:rsid w:val="00291C10"/>
    <w:rsid w:val="00291D0E"/>
    <w:rsid w:val="00291D2B"/>
    <w:rsid w:val="00292023"/>
    <w:rsid w:val="00292353"/>
    <w:rsid w:val="0029277D"/>
    <w:rsid w:val="00292BAA"/>
    <w:rsid w:val="00292D0F"/>
    <w:rsid w:val="00292D93"/>
    <w:rsid w:val="00293665"/>
    <w:rsid w:val="00293F37"/>
    <w:rsid w:val="00294B2C"/>
    <w:rsid w:val="00294B6F"/>
    <w:rsid w:val="00294EE1"/>
    <w:rsid w:val="00294EEC"/>
    <w:rsid w:val="00295396"/>
    <w:rsid w:val="00295905"/>
    <w:rsid w:val="00295E1A"/>
    <w:rsid w:val="002960A8"/>
    <w:rsid w:val="0029652E"/>
    <w:rsid w:val="0029665D"/>
    <w:rsid w:val="00296771"/>
    <w:rsid w:val="002968DA"/>
    <w:rsid w:val="002970A6"/>
    <w:rsid w:val="00297134"/>
    <w:rsid w:val="0029743B"/>
    <w:rsid w:val="0029764E"/>
    <w:rsid w:val="00297896"/>
    <w:rsid w:val="00297A18"/>
    <w:rsid w:val="00297D0C"/>
    <w:rsid w:val="00297DB4"/>
    <w:rsid w:val="00297ED0"/>
    <w:rsid w:val="002A0093"/>
    <w:rsid w:val="002A011B"/>
    <w:rsid w:val="002A0AAE"/>
    <w:rsid w:val="002A0EA7"/>
    <w:rsid w:val="002A232B"/>
    <w:rsid w:val="002A24A3"/>
    <w:rsid w:val="002A2CEC"/>
    <w:rsid w:val="002A2E37"/>
    <w:rsid w:val="002A31C9"/>
    <w:rsid w:val="002A32A2"/>
    <w:rsid w:val="002A3562"/>
    <w:rsid w:val="002A3929"/>
    <w:rsid w:val="002A3BEF"/>
    <w:rsid w:val="002A3DEC"/>
    <w:rsid w:val="002A40C4"/>
    <w:rsid w:val="002A40D1"/>
    <w:rsid w:val="002A41A7"/>
    <w:rsid w:val="002A4501"/>
    <w:rsid w:val="002A46BD"/>
    <w:rsid w:val="002A47F7"/>
    <w:rsid w:val="002A4A23"/>
    <w:rsid w:val="002A4BC6"/>
    <w:rsid w:val="002A4C13"/>
    <w:rsid w:val="002A4EA2"/>
    <w:rsid w:val="002A4EB5"/>
    <w:rsid w:val="002A51EC"/>
    <w:rsid w:val="002A5455"/>
    <w:rsid w:val="002A56A6"/>
    <w:rsid w:val="002A5DC1"/>
    <w:rsid w:val="002A5EFB"/>
    <w:rsid w:val="002A626F"/>
    <w:rsid w:val="002A656C"/>
    <w:rsid w:val="002A6D28"/>
    <w:rsid w:val="002A6DD9"/>
    <w:rsid w:val="002A6DDA"/>
    <w:rsid w:val="002A707C"/>
    <w:rsid w:val="002A7556"/>
    <w:rsid w:val="002A7564"/>
    <w:rsid w:val="002A7AC5"/>
    <w:rsid w:val="002A7C92"/>
    <w:rsid w:val="002ABA99"/>
    <w:rsid w:val="002B00E3"/>
    <w:rsid w:val="002B01D1"/>
    <w:rsid w:val="002B02D6"/>
    <w:rsid w:val="002B0769"/>
    <w:rsid w:val="002B07D0"/>
    <w:rsid w:val="002B0899"/>
    <w:rsid w:val="002B0BB4"/>
    <w:rsid w:val="002B110D"/>
    <w:rsid w:val="002B169A"/>
    <w:rsid w:val="002B1ADD"/>
    <w:rsid w:val="002B1C79"/>
    <w:rsid w:val="002B1DEC"/>
    <w:rsid w:val="002B20A4"/>
    <w:rsid w:val="002B21E5"/>
    <w:rsid w:val="002B2695"/>
    <w:rsid w:val="002B298D"/>
    <w:rsid w:val="002B2BA2"/>
    <w:rsid w:val="002B2F3E"/>
    <w:rsid w:val="002B3308"/>
    <w:rsid w:val="002B3F97"/>
    <w:rsid w:val="002B3FB1"/>
    <w:rsid w:val="002B432A"/>
    <w:rsid w:val="002B4C02"/>
    <w:rsid w:val="002B4DD6"/>
    <w:rsid w:val="002B4EF3"/>
    <w:rsid w:val="002B5082"/>
    <w:rsid w:val="002B50D1"/>
    <w:rsid w:val="002B5357"/>
    <w:rsid w:val="002B55A2"/>
    <w:rsid w:val="002B58F6"/>
    <w:rsid w:val="002B5F5A"/>
    <w:rsid w:val="002B65C4"/>
    <w:rsid w:val="002B69C9"/>
    <w:rsid w:val="002B6FA1"/>
    <w:rsid w:val="002B7165"/>
    <w:rsid w:val="002B718B"/>
    <w:rsid w:val="002B735A"/>
    <w:rsid w:val="002B7AC7"/>
    <w:rsid w:val="002C00C0"/>
    <w:rsid w:val="002C0933"/>
    <w:rsid w:val="002C1158"/>
    <w:rsid w:val="002C139E"/>
    <w:rsid w:val="002C146C"/>
    <w:rsid w:val="002C1B6B"/>
    <w:rsid w:val="002C2018"/>
    <w:rsid w:val="002C20FA"/>
    <w:rsid w:val="002C2147"/>
    <w:rsid w:val="002C289B"/>
    <w:rsid w:val="002C28C9"/>
    <w:rsid w:val="002C2938"/>
    <w:rsid w:val="002C3161"/>
    <w:rsid w:val="002C32C4"/>
    <w:rsid w:val="002C33C7"/>
    <w:rsid w:val="002C355F"/>
    <w:rsid w:val="002C392E"/>
    <w:rsid w:val="002C3A1F"/>
    <w:rsid w:val="002C3F96"/>
    <w:rsid w:val="002C3FF5"/>
    <w:rsid w:val="002C411E"/>
    <w:rsid w:val="002C448B"/>
    <w:rsid w:val="002C4634"/>
    <w:rsid w:val="002C47F9"/>
    <w:rsid w:val="002C4B5C"/>
    <w:rsid w:val="002C4C86"/>
    <w:rsid w:val="002C4CC3"/>
    <w:rsid w:val="002C527A"/>
    <w:rsid w:val="002C53BE"/>
    <w:rsid w:val="002C541A"/>
    <w:rsid w:val="002C58B9"/>
    <w:rsid w:val="002C5D42"/>
    <w:rsid w:val="002C5FB9"/>
    <w:rsid w:val="002C6094"/>
    <w:rsid w:val="002C60CA"/>
    <w:rsid w:val="002C6794"/>
    <w:rsid w:val="002C6F13"/>
    <w:rsid w:val="002C7392"/>
    <w:rsid w:val="002C75AF"/>
    <w:rsid w:val="002C7811"/>
    <w:rsid w:val="002C79A6"/>
    <w:rsid w:val="002D0011"/>
    <w:rsid w:val="002D0152"/>
    <w:rsid w:val="002D0380"/>
    <w:rsid w:val="002D03CC"/>
    <w:rsid w:val="002D09EF"/>
    <w:rsid w:val="002D0FE4"/>
    <w:rsid w:val="002D1A07"/>
    <w:rsid w:val="002D1BD6"/>
    <w:rsid w:val="002D2893"/>
    <w:rsid w:val="002D2A0D"/>
    <w:rsid w:val="002D2F0C"/>
    <w:rsid w:val="002D3287"/>
    <w:rsid w:val="002D3B7B"/>
    <w:rsid w:val="002D3E31"/>
    <w:rsid w:val="002D3EA9"/>
    <w:rsid w:val="002D403D"/>
    <w:rsid w:val="002D4571"/>
    <w:rsid w:val="002D4949"/>
    <w:rsid w:val="002D4A7C"/>
    <w:rsid w:val="002D50AF"/>
    <w:rsid w:val="002D50F2"/>
    <w:rsid w:val="002D5290"/>
    <w:rsid w:val="002D5452"/>
    <w:rsid w:val="002D5FEE"/>
    <w:rsid w:val="002D60A3"/>
    <w:rsid w:val="002D62D3"/>
    <w:rsid w:val="002D6324"/>
    <w:rsid w:val="002D65DE"/>
    <w:rsid w:val="002D67BC"/>
    <w:rsid w:val="002D6B63"/>
    <w:rsid w:val="002D70D7"/>
    <w:rsid w:val="002D714B"/>
    <w:rsid w:val="002D74EC"/>
    <w:rsid w:val="002D7BEE"/>
    <w:rsid w:val="002E05BB"/>
    <w:rsid w:val="002E06AF"/>
    <w:rsid w:val="002E12C2"/>
    <w:rsid w:val="002E133E"/>
    <w:rsid w:val="002E138A"/>
    <w:rsid w:val="002E1676"/>
    <w:rsid w:val="002E1B39"/>
    <w:rsid w:val="002E1C99"/>
    <w:rsid w:val="002E2105"/>
    <w:rsid w:val="002E21BE"/>
    <w:rsid w:val="002E2468"/>
    <w:rsid w:val="002E2473"/>
    <w:rsid w:val="002E27E0"/>
    <w:rsid w:val="002E2A49"/>
    <w:rsid w:val="002E2AB6"/>
    <w:rsid w:val="002E2B1E"/>
    <w:rsid w:val="002E2B72"/>
    <w:rsid w:val="002E2FEF"/>
    <w:rsid w:val="002E314A"/>
    <w:rsid w:val="002E32A8"/>
    <w:rsid w:val="002E37C6"/>
    <w:rsid w:val="002E435E"/>
    <w:rsid w:val="002E44AC"/>
    <w:rsid w:val="002E4570"/>
    <w:rsid w:val="002E46FC"/>
    <w:rsid w:val="002E4942"/>
    <w:rsid w:val="002E4961"/>
    <w:rsid w:val="002E5072"/>
    <w:rsid w:val="002E5553"/>
    <w:rsid w:val="002E5A2D"/>
    <w:rsid w:val="002E5BE8"/>
    <w:rsid w:val="002E615B"/>
    <w:rsid w:val="002E6588"/>
    <w:rsid w:val="002E6827"/>
    <w:rsid w:val="002E68A9"/>
    <w:rsid w:val="002E69F1"/>
    <w:rsid w:val="002E6B56"/>
    <w:rsid w:val="002E6FF2"/>
    <w:rsid w:val="002E702A"/>
    <w:rsid w:val="002E7047"/>
    <w:rsid w:val="002E7C4A"/>
    <w:rsid w:val="002E7F7C"/>
    <w:rsid w:val="002F010D"/>
    <w:rsid w:val="002F0578"/>
    <w:rsid w:val="002F0EF0"/>
    <w:rsid w:val="002F1609"/>
    <w:rsid w:val="002F1D7C"/>
    <w:rsid w:val="002F24EA"/>
    <w:rsid w:val="002F273B"/>
    <w:rsid w:val="002F2AEA"/>
    <w:rsid w:val="002F2C3E"/>
    <w:rsid w:val="002F2EFA"/>
    <w:rsid w:val="002F32EB"/>
    <w:rsid w:val="002F3C98"/>
    <w:rsid w:val="002F3CF6"/>
    <w:rsid w:val="002F3E7A"/>
    <w:rsid w:val="002F4257"/>
    <w:rsid w:val="002F4441"/>
    <w:rsid w:val="002F44A0"/>
    <w:rsid w:val="002F473A"/>
    <w:rsid w:val="002F4E56"/>
    <w:rsid w:val="002F519E"/>
    <w:rsid w:val="002F5356"/>
    <w:rsid w:val="002F54B9"/>
    <w:rsid w:val="002F5912"/>
    <w:rsid w:val="002F5B2C"/>
    <w:rsid w:val="002F605D"/>
    <w:rsid w:val="002F65A0"/>
    <w:rsid w:val="002F6736"/>
    <w:rsid w:val="002F67B3"/>
    <w:rsid w:val="002F6BB1"/>
    <w:rsid w:val="002F6EA4"/>
    <w:rsid w:val="002F71A4"/>
    <w:rsid w:val="002F737E"/>
    <w:rsid w:val="002F73A4"/>
    <w:rsid w:val="002F7A3D"/>
    <w:rsid w:val="00300071"/>
    <w:rsid w:val="00300677"/>
    <w:rsid w:val="00300747"/>
    <w:rsid w:val="00300784"/>
    <w:rsid w:val="00300D0E"/>
    <w:rsid w:val="00300E0C"/>
    <w:rsid w:val="0030147C"/>
    <w:rsid w:val="0030155E"/>
    <w:rsid w:val="00301720"/>
    <w:rsid w:val="00301A8A"/>
    <w:rsid w:val="00301C20"/>
    <w:rsid w:val="00301F9C"/>
    <w:rsid w:val="00302243"/>
    <w:rsid w:val="00302397"/>
    <w:rsid w:val="0030247F"/>
    <w:rsid w:val="00302628"/>
    <w:rsid w:val="003029B8"/>
    <w:rsid w:val="0030320D"/>
    <w:rsid w:val="00303652"/>
    <w:rsid w:val="00303CE6"/>
    <w:rsid w:val="00303EAF"/>
    <w:rsid w:val="00304170"/>
    <w:rsid w:val="003042C6"/>
    <w:rsid w:val="003049A4"/>
    <w:rsid w:val="00304BB9"/>
    <w:rsid w:val="00304C68"/>
    <w:rsid w:val="00304D02"/>
    <w:rsid w:val="00304FAA"/>
    <w:rsid w:val="00304FCD"/>
    <w:rsid w:val="0030511C"/>
    <w:rsid w:val="00305196"/>
    <w:rsid w:val="003051CB"/>
    <w:rsid w:val="003051E8"/>
    <w:rsid w:val="00305F0E"/>
    <w:rsid w:val="003063FF"/>
    <w:rsid w:val="00306C61"/>
    <w:rsid w:val="00306EA4"/>
    <w:rsid w:val="00306EBE"/>
    <w:rsid w:val="003073E1"/>
    <w:rsid w:val="0030775F"/>
    <w:rsid w:val="00307D64"/>
    <w:rsid w:val="00307E04"/>
    <w:rsid w:val="00307E68"/>
    <w:rsid w:val="00307ED7"/>
    <w:rsid w:val="00307EEF"/>
    <w:rsid w:val="003104E5"/>
    <w:rsid w:val="00310941"/>
    <w:rsid w:val="00310B7D"/>
    <w:rsid w:val="00310E0F"/>
    <w:rsid w:val="00311552"/>
    <w:rsid w:val="00311583"/>
    <w:rsid w:val="003116D7"/>
    <w:rsid w:val="00311734"/>
    <w:rsid w:val="003118DC"/>
    <w:rsid w:val="00311A14"/>
    <w:rsid w:val="00311A6C"/>
    <w:rsid w:val="00311BA6"/>
    <w:rsid w:val="0031265C"/>
    <w:rsid w:val="00312D17"/>
    <w:rsid w:val="00312DB2"/>
    <w:rsid w:val="00312E32"/>
    <w:rsid w:val="00313021"/>
    <w:rsid w:val="003130BF"/>
    <w:rsid w:val="003130D2"/>
    <w:rsid w:val="0031317E"/>
    <w:rsid w:val="0031339F"/>
    <w:rsid w:val="003136A1"/>
    <w:rsid w:val="00313AEC"/>
    <w:rsid w:val="003146DA"/>
    <w:rsid w:val="00314954"/>
    <w:rsid w:val="00315090"/>
    <w:rsid w:val="00315269"/>
    <w:rsid w:val="003152C5"/>
    <w:rsid w:val="003155B2"/>
    <w:rsid w:val="0031561C"/>
    <w:rsid w:val="0031594A"/>
    <w:rsid w:val="00315B0E"/>
    <w:rsid w:val="00315F06"/>
    <w:rsid w:val="0031622D"/>
    <w:rsid w:val="00316721"/>
    <w:rsid w:val="0031686D"/>
    <w:rsid w:val="003169CA"/>
    <w:rsid w:val="00316FE5"/>
    <w:rsid w:val="00317134"/>
    <w:rsid w:val="00318BE6"/>
    <w:rsid w:val="0031981C"/>
    <w:rsid w:val="00320734"/>
    <w:rsid w:val="00321D73"/>
    <w:rsid w:val="0032232B"/>
    <w:rsid w:val="0032271B"/>
    <w:rsid w:val="00322A05"/>
    <w:rsid w:val="00322A22"/>
    <w:rsid w:val="00322AB5"/>
    <w:rsid w:val="00322B00"/>
    <w:rsid w:val="00322D94"/>
    <w:rsid w:val="0032304A"/>
    <w:rsid w:val="00323371"/>
    <w:rsid w:val="003237FE"/>
    <w:rsid w:val="003238F9"/>
    <w:rsid w:val="0032402C"/>
    <w:rsid w:val="00324105"/>
    <w:rsid w:val="0032414C"/>
    <w:rsid w:val="003241B7"/>
    <w:rsid w:val="0032447E"/>
    <w:rsid w:val="003245FB"/>
    <w:rsid w:val="0032494D"/>
    <w:rsid w:val="003258AC"/>
    <w:rsid w:val="00325D2E"/>
    <w:rsid w:val="00325F6D"/>
    <w:rsid w:val="0032618C"/>
    <w:rsid w:val="00326342"/>
    <w:rsid w:val="00326DBF"/>
    <w:rsid w:val="003270EA"/>
    <w:rsid w:val="00327501"/>
    <w:rsid w:val="0032785F"/>
    <w:rsid w:val="00327865"/>
    <w:rsid w:val="00327D4F"/>
    <w:rsid w:val="003306F5"/>
    <w:rsid w:val="00330A54"/>
    <w:rsid w:val="00330B6F"/>
    <w:rsid w:val="00330C5A"/>
    <w:rsid w:val="00330E85"/>
    <w:rsid w:val="0033146D"/>
    <w:rsid w:val="0033163A"/>
    <w:rsid w:val="00331ECF"/>
    <w:rsid w:val="00331F07"/>
    <w:rsid w:val="0033265C"/>
    <w:rsid w:val="003326DE"/>
    <w:rsid w:val="00332C43"/>
    <w:rsid w:val="00332DD9"/>
    <w:rsid w:val="00332F13"/>
    <w:rsid w:val="00332F6B"/>
    <w:rsid w:val="0033352F"/>
    <w:rsid w:val="003337D6"/>
    <w:rsid w:val="00333B1D"/>
    <w:rsid w:val="00333B67"/>
    <w:rsid w:val="00333C41"/>
    <w:rsid w:val="00333C45"/>
    <w:rsid w:val="00333FCA"/>
    <w:rsid w:val="00334282"/>
    <w:rsid w:val="00334508"/>
    <w:rsid w:val="00334E78"/>
    <w:rsid w:val="0033514B"/>
    <w:rsid w:val="0033526C"/>
    <w:rsid w:val="003360B5"/>
    <w:rsid w:val="00336169"/>
    <w:rsid w:val="003362A6"/>
    <w:rsid w:val="003362C3"/>
    <w:rsid w:val="00336341"/>
    <w:rsid w:val="0033669A"/>
    <w:rsid w:val="0033673C"/>
    <w:rsid w:val="00336A09"/>
    <w:rsid w:val="0033729E"/>
    <w:rsid w:val="0033748A"/>
    <w:rsid w:val="003374C3"/>
    <w:rsid w:val="003375F7"/>
    <w:rsid w:val="0033776D"/>
    <w:rsid w:val="00337DA8"/>
    <w:rsid w:val="00337F6B"/>
    <w:rsid w:val="003400D6"/>
    <w:rsid w:val="003401B9"/>
    <w:rsid w:val="003405E0"/>
    <w:rsid w:val="003405F2"/>
    <w:rsid w:val="00340E18"/>
    <w:rsid w:val="00341809"/>
    <w:rsid w:val="00341955"/>
    <w:rsid w:val="003419F9"/>
    <w:rsid w:val="00341AC8"/>
    <w:rsid w:val="00341DCF"/>
    <w:rsid w:val="00341EC8"/>
    <w:rsid w:val="0034264E"/>
    <w:rsid w:val="0034267D"/>
    <w:rsid w:val="00342A61"/>
    <w:rsid w:val="00342B60"/>
    <w:rsid w:val="00343126"/>
    <w:rsid w:val="0034329E"/>
    <w:rsid w:val="003436C8"/>
    <w:rsid w:val="003436F8"/>
    <w:rsid w:val="0034379F"/>
    <w:rsid w:val="00343D56"/>
    <w:rsid w:val="003443DD"/>
    <w:rsid w:val="003445AB"/>
    <w:rsid w:val="003446E9"/>
    <w:rsid w:val="0034483B"/>
    <w:rsid w:val="00344AB1"/>
    <w:rsid w:val="00345260"/>
    <w:rsid w:val="00345339"/>
    <w:rsid w:val="00345511"/>
    <w:rsid w:val="00345819"/>
    <w:rsid w:val="003458A8"/>
    <w:rsid w:val="003458F9"/>
    <w:rsid w:val="00345D5B"/>
    <w:rsid w:val="00345E9F"/>
    <w:rsid w:val="00346182"/>
    <w:rsid w:val="003464E5"/>
    <w:rsid w:val="0034658C"/>
    <w:rsid w:val="00346802"/>
    <w:rsid w:val="00346A1F"/>
    <w:rsid w:val="00346B61"/>
    <w:rsid w:val="00346BA1"/>
    <w:rsid w:val="0034700C"/>
    <w:rsid w:val="003471B2"/>
    <w:rsid w:val="003475D3"/>
    <w:rsid w:val="0034774C"/>
    <w:rsid w:val="003478B3"/>
    <w:rsid w:val="00347B72"/>
    <w:rsid w:val="00350633"/>
    <w:rsid w:val="003508E0"/>
    <w:rsid w:val="0035096F"/>
    <w:rsid w:val="003511E1"/>
    <w:rsid w:val="0035172B"/>
    <w:rsid w:val="00351C4E"/>
    <w:rsid w:val="00351C87"/>
    <w:rsid w:val="00351D55"/>
    <w:rsid w:val="00352755"/>
    <w:rsid w:val="00352877"/>
    <w:rsid w:val="00352A36"/>
    <w:rsid w:val="00352B71"/>
    <w:rsid w:val="00352BB4"/>
    <w:rsid w:val="00352D2C"/>
    <w:rsid w:val="00353376"/>
    <w:rsid w:val="00353E05"/>
    <w:rsid w:val="00354762"/>
    <w:rsid w:val="00354DBC"/>
    <w:rsid w:val="0035543B"/>
    <w:rsid w:val="003554A2"/>
    <w:rsid w:val="00355E5F"/>
    <w:rsid w:val="003566FF"/>
    <w:rsid w:val="00356DAB"/>
    <w:rsid w:val="00356E1C"/>
    <w:rsid w:val="00356E78"/>
    <w:rsid w:val="00356F3C"/>
    <w:rsid w:val="00357388"/>
    <w:rsid w:val="003577C3"/>
    <w:rsid w:val="003578D1"/>
    <w:rsid w:val="00357AEF"/>
    <w:rsid w:val="00357E2F"/>
    <w:rsid w:val="0036090F"/>
    <w:rsid w:val="00360B37"/>
    <w:rsid w:val="00360C71"/>
    <w:rsid w:val="003611DD"/>
    <w:rsid w:val="0036169A"/>
    <w:rsid w:val="00361852"/>
    <w:rsid w:val="00361AB1"/>
    <w:rsid w:val="00361ED3"/>
    <w:rsid w:val="00362459"/>
    <w:rsid w:val="00362DB6"/>
    <w:rsid w:val="0036317D"/>
    <w:rsid w:val="003635DB"/>
    <w:rsid w:val="00363EE4"/>
    <w:rsid w:val="003640A5"/>
    <w:rsid w:val="003642DF"/>
    <w:rsid w:val="003645CC"/>
    <w:rsid w:val="0036467F"/>
    <w:rsid w:val="00364D69"/>
    <w:rsid w:val="00364F21"/>
    <w:rsid w:val="00364F96"/>
    <w:rsid w:val="003651AC"/>
    <w:rsid w:val="00365230"/>
    <w:rsid w:val="00365998"/>
    <w:rsid w:val="00365C85"/>
    <w:rsid w:val="00365EF8"/>
    <w:rsid w:val="00365F17"/>
    <w:rsid w:val="00365FEE"/>
    <w:rsid w:val="00365FEF"/>
    <w:rsid w:val="003661D9"/>
    <w:rsid w:val="0036686E"/>
    <w:rsid w:val="00366A7C"/>
    <w:rsid w:val="00366EAF"/>
    <w:rsid w:val="00366F17"/>
    <w:rsid w:val="00367420"/>
    <w:rsid w:val="00367884"/>
    <w:rsid w:val="00367A81"/>
    <w:rsid w:val="00367DBB"/>
    <w:rsid w:val="00367DC8"/>
    <w:rsid w:val="003702FF"/>
    <w:rsid w:val="0037048D"/>
    <w:rsid w:val="003708A1"/>
    <w:rsid w:val="00370BC3"/>
    <w:rsid w:val="00370C15"/>
    <w:rsid w:val="00370C5F"/>
    <w:rsid w:val="00370CD8"/>
    <w:rsid w:val="00370DD3"/>
    <w:rsid w:val="00371524"/>
    <w:rsid w:val="00371D08"/>
    <w:rsid w:val="00372075"/>
    <w:rsid w:val="00372BA9"/>
    <w:rsid w:val="00372C60"/>
    <w:rsid w:val="00372F24"/>
    <w:rsid w:val="003731B2"/>
    <w:rsid w:val="00373844"/>
    <w:rsid w:val="00373B16"/>
    <w:rsid w:val="0037413A"/>
    <w:rsid w:val="00374159"/>
    <w:rsid w:val="00374556"/>
    <w:rsid w:val="0037472D"/>
    <w:rsid w:val="003749F5"/>
    <w:rsid w:val="00374CAB"/>
    <w:rsid w:val="00374E13"/>
    <w:rsid w:val="00374EEC"/>
    <w:rsid w:val="00374FEC"/>
    <w:rsid w:val="003752D5"/>
    <w:rsid w:val="003752F1"/>
    <w:rsid w:val="0037582B"/>
    <w:rsid w:val="0037590D"/>
    <w:rsid w:val="00375ACC"/>
    <w:rsid w:val="00375B78"/>
    <w:rsid w:val="0037656C"/>
    <w:rsid w:val="00376642"/>
    <w:rsid w:val="00376A10"/>
    <w:rsid w:val="0037701C"/>
    <w:rsid w:val="003771C7"/>
    <w:rsid w:val="003771E6"/>
    <w:rsid w:val="00377751"/>
    <w:rsid w:val="003778A9"/>
    <w:rsid w:val="0037797A"/>
    <w:rsid w:val="00377B76"/>
    <w:rsid w:val="00380BD9"/>
    <w:rsid w:val="0038126B"/>
    <w:rsid w:val="00381A29"/>
    <w:rsid w:val="00381BF4"/>
    <w:rsid w:val="00381D87"/>
    <w:rsid w:val="003832FA"/>
    <w:rsid w:val="00383353"/>
    <w:rsid w:val="003835EC"/>
    <w:rsid w:val="00384026"/>
    <w:rsid w:val="00384757"/>
    <w:rsid w:val="003847CA"/>
    <w:rsid w:val="0038488D"/>
    <w:rsid w:val="00384A9E"/>
    <w:rsid w:val="00384C99"/>
    <w:rsid w:val="003853D6"/>
    <w:rsid w:val="00385446"/>
    <w:rsid w:val="00385724"/>
    <w:rsid w:val="0038573C"/>
    <w:rsid w:val="00385745"/>
    <w:rsid w:val="00385E06"/>
    <w:rsid w:val="00386180"/>
    <w:rsid w:val="00386F32"/>
    <w:rsid w:val="00387232"/>
    <w:rsid w:val="00387CAB"/>
    <w:rsid w:val="00387F8E"/>
    <w:rsid w:val="0039040A"/>
    <w:rsid w:val="003904A1"/>
    <w:rsid w:val="00390642"/>
    <w:rsid w:val="0039093A"/>
    <w:rsid w:val="00390AB7"/>
    <w:rsid w:val="00390F2D"/>
    <w:rsid w:val="00390FDB"/>
    <w:rsid w:val="0039172E"/>
    <w:rsid w:val="00392161"/>
    <w:rsid w:val="00392328"/>
    <w:rsid w:val="0039258C"/>
    <w:rsid w:val="00392886"/>
    <w:rsid w:val="00392995"/>
    <w:rsid w:val="00392D71"/>
    <w:rsid w:val="00392F97"/>
    <w:rsid w:val="003932B5"/>
    <w:rsid w:val="00393325"/>
    <w:rsid w:val="003934AD"/>
    <w:rsid w:val="00393574"/>
    <w:rsid w:val="00393B03"/>
    <w:rsid w:val="00393B7C"/>
    <w:rsid w:val="00393F34"/>
    <w:rsid w:val="003940DD"/>
    <w:rsid w:val="00394188"/>
    <w:rsid w:val="0039442F"/>
    <w:rsid w:val="00394BA5"/>
    <w:rsid w:val="00394CD9"/>
    <w:rsid w:val="00394E54"/>
    <w:rsid w:val="00394E58"/>
    <w:rsid w:val="00395030"/>
    <w:rsid w:val="00395151"/>
    <w:rsid w:val="003951C9"/>
    <w:rsid w:val="003951FD"/>
    <w:rsid w:val="0039522C"/>
    <w:rsid w:val="00395500"/>
    <w:rsid w:val="00395590"/>
    <w:rsid w:val="00395B74"/>
    <w:rsid w:val="00395C93"/>
    <w:rsid w:val="0039609F"/>
    <w:rsid w:val="003963C9"/>
    <w:rsid w:val="0039699B"/>
    <w:rsid w:val="00396AE8"/>
    <w:rsid w:val="00396B42"/>
    <w:rsid w:val="00396CC4"/>
    <w:rsid w:val="00397335"/>
    <w:rsid w:val="0039799B"/>
    <w:rsid w:val="00397B69"/>
    <w:rsid w:val="00397CE0"/>
    <w:rsid w:val="0039CC0F"/>
    <w:rsid w:val="003A0184"/>
    <w:rsid w:val="003A07C9"/>
    <w:rsid w:val="003A0975"/>
    <w:rsid w:val="003A0DB5"/>
    <w:rsid w:val="003A1709"/>
    <w:rsid w:val="003A1FA1"/>
    <w:rsid w:val="003A2115"/>
    <w:rsid w:val="003A26F8"/>
    <w:rsid w:val="003A28D1"/>
    <w:rsid w:val="003A29C4"/>
    <w:rsid w:val="003A2F63"/>
    <w:rsid w:val="003A35F7"/>
    <w:rsid w:val="003A3A80"/>
    <w:rsid w:val="003A3C56"/>
    <w:rsid w:val="003A417B"/>
    <w:rsid w:val="003A425B"/>
    <w:rsid w:val="003A465F"/>
    <w:rsid w:val="003A47CF"/>
    <w:rsid w:val="003A49CE"/>
    <w:rsid w:val="003A4A0A"/>
    <w:rsid w:val="003A4C45"/>
    <w:rsid w:val="003A4D77"/>
    <w:rsid w:val="003A4F6C"/>
    <w:rsid w:val="003A52DF"/>
    <w:rsid w:val="003A52F5"/>
    <w:rsid w:val="003A5A62"/>
    <w:rsid w:val="003A6213"/>
    <w:rsid w:val="003A690D"/>
    <w:rsid w:val="003A7619"/>
    <w:rsid w:val="003A7718"/>
    <w:rsid w:val="003A7A0A"/>
    <w:rsid w:val="003A7C02"/>
    <w:rsid w:val="003A7C0B"/>
    <w:rsid w:val="003ADE58"/>
    <w:rsid w:val="003B00C0"/>
    <w:rsid w:val="003B0419"/>
    <w:rsid w:val="003B0941"/>
    <w:rsid w:val="003B0D22"/>
    <w:rsid w:val="003B0EAA"/>
    <w:rsid w:val="003B0FCF"/>
    <w:rsid w:val="003B13D9"/>
    <w:rsid w:val="003B18FC"/>
    <w:rsid w:val="003B1A95"/>
    <w:rsid w:val="003B1FAC"/>
    <w:rsid w:val="003B2144"/>
    <w:rsid w:val="003B233D"/>
    <w:rsid w:val="003B24D3"/>
    <w:rsid w:val="003B26FC"/>
    <w:rsid w:val="003B293A"/>
    <w:rsid w:val="003B34A9"/>
    <w:rsid w:val="003B392D"/>
    <w:rsid w:val="003B3A35"/>
    <w:rsid w:val="003B3CC6"/>
    <w:rsid w:val="003B3E21"/>
    <w:rsid w:val="003B47A4"/>
    <w:rsid w:val="003B47A9"/>
    <w:rsid w:val="003B4E4C"/>
    <w:rsid w:val="003B4EBA"/>
    <w:rsid w:val="003B4FE3"/>
    <w:rsid w:val="003B5360"/>
    <w:rsid w:val="003B5C8D"/>
    <w:rsid w:val="003B62A1"/>
    <w:rsid w:val="003B68D1"/>
    <w:rsid w:val="003B6ECE"/>
    <w:rsid w:val="003B702E"/>
    <w:rsid w:val="003B743E"/>
    <w:rsid w:val="003B74E8"/>
    <w:rsid w:val="003B7930"/>
    <w:rsid w:val="003B7A59"/>
    <w:rsid w:val="003B7F7F"/>
    <w:rsid w:val="003C0293"/>
    <w:rsid w:val="003C02B2"/>
    <w:rsid w:val="003C04E0"/>
    <w:rsid w:val="003C0809"/>
    <w:rsid w:val="003C0FDB"/>
    <w:rsid w:val="003C1756"/>
    <w:rsid w:val="003C1888"/>
    <w:rsid w:val="003C20FC"/>
    <w:rsid w:val="003C2140"/>
    <w:rsid w:val="003C2258"/>
    <w:rsid w:val="003C2452"/>
    <w:rsid w:val="003C3417"/>
    <w:rsid w:val="003C3695"/>
    <w:rsid w:val="003C3850"/>
    <w:rsid w:val="003C3862"/>
    <w:rsid w:val="003C3A50"/>
    <w:rsid w:val="003C3F89"/>
    <w:rsid w:val="003C4114"/>
    <w:rsid w:val="003C431F"/>
    <w:rsid w:val="003C4437"/>
    <w:rsid w:val="003C470F"/>
    <w:rsid w:val="003C4998"/>
    <w:rsid w:val="003C4CCC"/>
    <w:rsid w:val="003C50C8"/>
    <w:rsid w:val="003C51D9"/>
    <w:rsid w:val="003C5B6D"/>
    <w:rsid w:val="003C5D8F"/>
    <w:rsid w:val="003C5DE6"/>
    <w:rsid w:val="003C5E02"/>
    <w:rsid w:val="003C6581"/>
    <w:rsid w:val="003C6896"/>
    <w:rsid w:val="003C6AE4"/>
    <w:rsid w:val="003C756A"/>
    <w:rsid w:val="003C76DF"/>
    <w:rsid w:val="003C7A89"/>
    <w:rsid w:val="003C7F98"/>
    <w:rsid w:val="003D011B"/>
    <w:rsid w:val="003D02DA"/>
    <w:rsid w:val="003D03CC"/>
    <w:rsid w:val="003D03E7"/>
    <w:rsid w:val="003D0B7B"/>
    <w:rsid w:val="003D0EF9"/>
    <w:rsid w:val="003D0FBD"/>
    <w:rsid w:val="003D219A"/>
    <w:rsid w:val="003D23C9"/>
    <w:rsid w:val="003D2759"/>
    <w:rsid w:val="003D2919"/>
    <w:rsid w:val="003D2A54"/>
    <w:rsid w:val="003D2DA3"/>
    <w:rsid w:val="003D2E6E"/>
    <w:rsid w:val="003D2F93"/>
    <w:rsid w:val="003D30A0"/>
    <w:rsid w:val="003D3704"/>
    <w:rsid w:val="003D3BDE"/>
    <w:rsid w:val="003D3D69"/>
    <w:rsid w:val="003D3EA8"/>
    <w:rsid w:val="003D4218"/>
    <w:rsid w:val="003D4BF8"/>
    <w:rsid w:val="003D57D1"/>
    <w:rsid w:val="003D59C2"/>
    <w:rsid w:val="003D611D"/>
    <w:rsid w:val="003D700C"/>
    <w:rsid w:val="003D7220"/>
    <w:rsid w:val="003D73D7"/>
    <w:rsid w:val="003D771B"/>
    <w:rsid w:val="003D7C95"/>
    <w:rsid w:val="003E0000"/>
    <w:rsid w:val="003E02A7"/>
    <w:rsid w:val="003E0324"/>
    <w:rsid w:val="003E06E8"/>
    <w:rsid w:val="003E0745"/>
    <w:rsid w:val="003E086A"/>
    <w:rsid w:val="003E0ADB"/>
    <w:rsid w:val="003E10A8"/>
    <w:rsid w:val="003E1331"/>
    <w:rsid w:val="003E168F"/>
    <w:rsid w:val="003E1E8C"/>
    <w:rsid w:val="003E200C"/>
    <w:rsid w:val="003E22A8"/>
    <w:rsid w:val="003E2ED5"/>
    <w:rsid w:val="003E304B"/>
    <w:rsid w:val="003E33F6"/>
    <w:rsid w:val="003E3543"/>
    <w:rsid w:val="003E3577"/>
    <w:rsid w:val="003E377A"/>
    <w:rsid w:val="003E3825"/>
    <w:rsid w:val="003E3DFA"/>
    <w:rsid w:val="003E3F4B"/>
    <w:rsid w:val="003E41C0"/>
    <w:rsid w:val="003E45EA"/>
    <w:rsid w:val="003E46B5"/>
    <w:rsid w:val="003E48C2"/>
    <w:rsid w:val="003E4A21"/>
    <w:rsid w:val="003E4A22"/>
    <w:rsid w:val="003E4C67"/>
    <w:rsid w:val="003E4EE5"/>
    <w:rsid w:val="003E5348"/>
    <w:rsid w:val="003E5A1F"/>
    <w:rsid w:val="003E5CAB"/>
    <w:rsid w:val="003E5E46"/>
    <w:rsid w:val="003E60DF"/>
    <w:rsid w:val="003E63CB"/>
    <w:rsid w:val="003E65A0"/>
    <w:rsid w:val="003E67CF"/>
    <w:rsid w:val="003E6C85"/>
    <w:rsid w:val="003E6FAD"/>
    <w:rsid w:val="003E7030"/>
    <w:rsid w:val="003E75B2"/>
    <w:rsid w:val="003E7775"/>
    <w:rsid w:val="003E7B58"/>
    <w:rsid w:val="003E7BA7"/>
    <w:rsid w:val="003F029A"/>
    <w:rsid w:val="003F05D9"/>
    <w:rsid w:val="003F0684"/>
    <w:rsid w:val="003F121A"/>
    <w:rsid w:val="003F1226"/>
    <w:rsid w:val="003F1311"/>
    <w:rsid w:val="003F1655"/>
    <w:rsid w:val="003F288E"/>
    <w:rsid w:val="003F2E6A"/>
    <w:rsid w:val="003F2F3B"/>
    <w:rsid w:val="003F3458"/>
    <w:rsid w:val="003F3B15"/>
    <w:rsid w:val="003F3E25"/>
    <w:rsid w:val="003F3EB2"/>
    <w:rsid w:val="003F3F27"/>
    <w:rsid w:val="003F4521"/>
    <w:rsid w:val="003F4E49"/>
    <w:rsid w:val="003F4F9C"/>
    <w:rsid w:val="003F5325"/>
    <w:rsid w:val="003F5A23"/>
    <w:rsid w:val="003F5AB2"/>
    <w:rsid w:val="003F5CC9"/>
    <w:rsid w:val="003F5D0F"/>
    <w:rsid w:val="003F5E87"/>
    <w:rsid w:val="003F5EBF"/>
    <w:rsid w:val="003F5EC6"/>
    <w:rsid w:val="003F5ED4"/>
    <w:rsid w:val="003F5F1B"/>
    <w:rsid w:val="003F5FDF"/>
    <w:rsid w:val="003F638D"/>
    <w:rsid w:val="003F6F5A"/>
    <w:rsid w:val="003F725B"/>
    <w:rsid w:val="003F74DA"/>
    <w:rsid w:val="003F7630"/>
    <w:rsid w:val="003FEAB9"/>
    <w:rsid w:val="0040029D"/>
    <w:rsid w:val="00400800"/>
    <w:rsid w:val="00400B22"/>
    <w:rsid w:val="00401C5B"/>
    <w:rsid w:val="00401DCE"/>
    <w:rsid w:val="004022A2"/>
    <w:rsid w:val="00402327"/>
    <w:rsid w:val="0040259E"/>
    <w:rsid w:val="00402C91"/>
    <w:rsid w:val="0040373B"/>
    <w:rsid w:val="0040382F"/>
    <w:rsid w:val="00403AD0"/>
    <w:rsid w:val="00403C7E"/>
    <w:rsid w:val="00403DF5"/>
    <w:rsid w:val="00403E90"/>
    <w:rsid w:val="004040CC"/>
    <w:rsid w:val="004042E5"/>
    <w:rsid w:val="0040487B"/>
    <w:rsid w:val="00404CFB"/>
    <w:rsid w:val="0040546B"/>
    <w:rsid w:val="004055B2"/>
    <w:rsid w:val="00405C59"/>
    <w:rsid w:val="00405E88"/>
    <w:rsid w:val="00406303"/>
    <w:rsid w:val="004063AB"/>
    <w:rsid w:val="00406411"/>
    <w:rsid w:val="00406450"/>
    <w:rsid w:val="0040687C"/>
    <w:rsid w:val="004068FD"/>
    <w:rsid w:val="00406A91"/>
    <w:rsid w:val="00406B12"/>
    <w:rsid w:val="00406C9D"/>
    <w:rsid w:val="00406FBC"/>
    <w:rsid w:val="00407054"/>
    <w:rsid w:val="004070F7"/>
    <w:rsid w:val="00407419"/>
    <w:rsid w:val="00407692"/>
    <w:rsid w:val="00407A01"/>
    <w:rsid w:val="0041005E"/>
    <w:rsid w:val="00410A0C"/>
    <w:rsid w:val="00410AED"/>
    <w:rsid w:val="00410B3F"/>
    <w:rsid w:val="00410D06"/>
    <w:rsid w:val="0041103D"/>
    <w:rsid w:val="0041192A"/>
    <w:rsid w:val="00411E3C"/>
    <w:rsid w:val="00411EE6"/>
    <w:rsid w:val="0041210B"/>
    <w:rsid w:val="00412176"/>
    <w:rsid w:val="004124CA"/>
    <w:rsid w:val="0041288C"/>
    <w:rsid w:val="00413151"/>
    <w:rsid w:val="004132BF"/>
    <w:rsid w:val="00413D2A"/>
    <w:rsid w:val="00413F3F"/>
    <w:rsid w:val="004142DC"/>
    <w:rsid w:val="00414425"/>
    <w:rsid w:val="00414433"/>
    <w:rsid w:val="004144CC"/>
    <w:rsid w:val="004145E7"/>
    <w:rsid w:val="00414B79"/>
    <w:rsid w:val="00414BA8"/>
    <w:rsid w:val="004153FE"/>
    <w:rsid w:val="004157EA"/>
    <w:rsid w:val="004158B3"/>
    <w:rsid w:val="00415A2C"/>
    <w:rsid w:val="00415AA9"/>
    <w:rsid w:val="00415BA2"/>
    <w:rsid w:val="00415BE8"/>
    <w:rsid w:val="00415D45"/>
    <w:rsid w:val="00416417"/>
    <w:rsid w:val="00416457"/>
    <w:rsid w:val="00416657"/>
    <w:rsid w:val="00416A48"/>
    <w:rsid w:val="00416ACE"/>
    <w:rsid w:val="00416BF0"/>
    <w:rsid w:val="00416C5B"/>
    <w:rsid w:val="00416E86"/>
    <w:rsid w:val="00417150"/>
    <w:rsid w:val="00417643"/>
    <w:rsid w:val="00417CC3"/>
    <w:rsid w:val="0042018A"/>
    <w:rsid w:val="004201C2"/>
    <w:rsid w:val="004205E0"/>
    <w:rsid w:val="00420727"/>
    <w:rsid w:val="00420738"/>
    <w:rsid w:val="00420781"/>
    <w:rsid w:val="00420B07"/>
    <w:rsid w:val="00420D87"/>
    <w:rsid w:val="00420DE9"/>
    <w:rsid w:val="004212FF"/>
    <w:rsid w:val="00421303"/>
    <w:rsid w:val="004213D8"/>
    <w:rsid w:val="004213E7"/>
    <w:rsid w:val="004214BC"/>
    <w:rsid w:val="004214CC"/>
    <w:rsid w:val="004218F7"/>
    <w:rsid w:val="00421995"/>
    <w:rsid w:val="00421B41"/>
    <w:rsid w:val="00421C0E"/>
    <w:rsid w:val="00421D66"/>
    <w:rsid w:val="00421E2A"/>
    <w:rsid w:val="004220CC"/>
    <w:rsid w:val="00422286"/>
    <w:rsid w:val="00422DB1"/>
    <w:rsid w:val="004231DE"/>
    <w:rsid w:val="004237A7"/>
    <w:rsid w:val="004238AB"/>
    <w:rsid w:val="00423C88"/>
    <w:rsid w:val="00423E5D"/>
    <w:rsid w:val="00423ED6"/>
    <w:rsid w:val="00423EF5"/>
    <w:rsid w:val="004240D3"/>
    <w:rsid w:val="004241B4"/>
    <w:rsid w:val="004243AE"/>
    <w:rsid w:val="0042470A"/>
    <w:rsid w:val="00424841"/>
    <w:rsid w:val="00424B84"/>
    <w:rsid w:val="0042502A"/>
    <w:rsid w:val="004253E0"/>
    <w:rsid w:val="004253FB"/>
    <w:rsid w:val="00425488"/>
    <w:rsid w:val="00425CF4"/>
    <w:rsid w:val="004262E7"/>
    <w:rsid w:val="00426644"/>
    <w:rsid w:val="00426B02"/>
    <w:rsid w:val="0042779C"/>
    <w:rsid w:val="004277C4"/>
    <w:rsid w:val="00427A08"/>
    <w:rsid w:val="00427D9D"/>
    <w:rsid w:val="00427E7E"/>
    <w:rsid w:val="00430913"/>
    <w:rsid w:val="00430E17"/>
    <w:rsid w:val="00431204"/>
    <w:rsid w:val="00431783"/>
    <w:rsid w:val="00431971"/>
    <w:rsid w:val="0043289B"/>
    <w:rsid w:val="0043291C"/>
    <w:rsid w:val="00432966"/>
    <w:rsid w:val="00432CE1"/>
    <w:rsid w:val="00432DC1"/>
    <w:rsid w:val="00432E0E"/>
    <w:rsid w:val="00433334"/>
    <w:rsid w:val="00433777"/>
    <w:rsid w:val="00433853"/>
    <w:rsid w:val="0043387E"/>
    <w:rsid w:val="00433B0D"/>
    <w:rsid w:val="00433CCE"/>
    <w:rsid w:val="00433F17"/>
    <w:rsid w:val="004344BF"/>
    <w:rsid w:val="00434E59"/>
    <w:rsid w:val="00434E6D"/>
    <w:rsid w:val="00435C28"/>
    <w:rsid w:val="00435E2B"/>
    <w:rsid w:val="00436394"/>
    <w:rsid w:val="00436625"/>
    <w:rsid w:val="004367AC"/>
    <w:rsid w:val="0043697C"/>
    <w:rsid w:val="00436C8D"/>
    <w:rsid w:val="00436EBC"/>
    <w:rsid w:val="0043707A"/>
    <w:rsid w:val="00437BA7"/>
    <w:rsid w:val="004402F5"/>
    <w:rsid w:val="0044044A"/>
    <w:rsid w:val="0044049A"/>
    <w:rsid w:val="004405B1"/>
    <w:rsid w:val="004405E1"/>
    <w:rsid w:val="004407A6"/>
    <w:rsid w:val="004409FE"/>
    <w:rsid w:val="00440B78"/>
    <w:rsid w:val="00440F0D"/>
    <w:rsid w:val="00440F57"/>
    <w:rsid w:val="00440F71"/>
    <w:rsid w:val="00440FC5"/>
    <w:rsid w:val="0044150A"/>
    <w:rsid w:val="00441770"/>
    <w:rsid w:val="004420D5"/>
    <w:rsid w:val="004425DC"/>
    <w:rsid w:val="00442629"/>
    <w:rsid w:val="004427B4"/>
    <w:rsid w:val="004429D0"/>
    <w:rsid w:val="00442A47"/>
    <w:rsid w:val="00442D0B"/>
    <w:rsid w:val="00442E8F"/>
    <w:rsid w:val="00442F68"/>
    <w:rsid w:val="004436A8"/>
    <w:rsid w:val="004436BD"/>
    <w:rsid w:val="00443B2E"/>
    <w:rsid w:val="00443C2E"/>
    <w:rsid w:val="0044421A"/>
    <w:rsid w:val="004444F5"/>
    <w:rsid w:val="00444575"/>
    <w:rsid w:val="00444A8F"/>
    <w:rsid w:val="00444C2A"/>
    <w:rsid w:val="00444C98"/>
    <w:rsid w:val="00444EE3"/>
    <w:rsid w:val="00445196"/>
    <w:rsid w:val="004453D8"/>
    <w:rsid w:val="00445930"/>
    <w:rsid w:val="004460AD"/>
    <w:rsid w:val="0044625B"/>
    <w:rsid w:val="004463CD"/>
    <w:rsid w:val="00446581"/>
    <w:rsid w:val="00447227"/>
    <w:rsid w:val="00447263"/>
    <w:rsid w:val="00447646"/>
    <w:rsid w:val="00447BC4"/>
    <w:rsid w:val="00447D1A"/>
    <w:rsid w:val="0045000A"/>
    <w:rsid w:val="004502BC"/>
    <w:rsid w:val="004509F5"/>
    <w:rsid w:val="00450BB5"/>
    <w:rsid w:val="00450DD1"/>
    <w:rsid w:val="00450E98"/>
    <w:rsid w:val="0045105B"/>
    <w:rsid w:val="004510B4"/>
    <w:rsid w:val="00451895"/>
    <w:rsid w:val="004518A2"/>
    <w:rsid w:val="004519EC"/>
    <w:rsid w:val="00451F5A"/>
    <w:rsid w:val="00452169"/>
    <w:rsid w:val="0045241C"/>
    <w:rsid w:val="004524BE"/>
    <w:rsid w:val="00452519"/>
    <w:rsid w:val="00452C4F"/>
    <w:rsid w:val="004535C0"/>
    <w:rsid w:val="004536A4"/>
    <w:rsid w:val="00453730"/>
    <w:rsid w:val="004538C8"/>
    <w:rsid w:val="00453E39"/>
    <w:rsid w:val="00454269"/>
    <w:rsid w:val="004547B3"/>
    <w:rsid w:val="00454B8C"/>
    <w:rsid w:val="00454E79"/>
    <w:rsid w:val="004551C4"/>
    <w:rsid w:val="00455208"/>
    <w:rsid w:val="00455482"/>
    <w:rsid w:val="00455641"/>
    <w:rsid w:val="00455C65"/>
    <w:rsid w:val="00455FB9"/>
    <w:rsid w:val="00456761"/>
    <w:rsid w:val="00456B3E"/>
    <w:rsid w:val="00456BE2"/>
    <w:rsid w:val="00456FA6"/>
    <w:rsid w:val="00457687"/>
    <w:rsid w:val="004578E4"/>
    <w:rsid w:val="00457A3A"/>
    <w:rsid w:val="00457F56"/>
    <w:rsid w:val="00460421"/>
    <w:rsid w:val="00460900"/>
    <w:rsid w:val="00460998"/>
    <w:rsid w:val="00460F13"/>
    <w:rsid w:val="00460F3A"/>
    <w:rsid w:val="00461063"/>
    <w:rsid w:val="0046132B"/>
    <w:rsid w:val="00461365"/>
    <w:rsid w:val="00461B76"/>
    <w:rsid w:val="00461B9F"/>
    <w:rsid w:val="00461FD6"/>
    <w:rsid w:val="00462296"/>
    <w:rsid w:val="00462698"/>
    <w:rsid w:val="00462A3D"/>
    <w:rsid w:val="00462B34"/>
    <w:rsid w:val="00463275"/>
    <w:rsid w:val="00463799"/>
    <w:rsid w:val="0046420B"/>
    <w:rsid w:val="004646A0"/>
    <w:rsid w:val="0046474B"/>
    <w:rsid w:val="00464769"/>
    <w:rsid w:val="00464E13"/>
    <w:rsid w:val="004651AA"/>
    <w:rsid w:val="0046559A"/>
    <w:rsid w:val="00465D08"/>
    <w:rsid w:val="00465F17"/>
    <w:rsid w:val="00466A39"/>
    <w:rsid w:val="00466C5A"/>
    <w:rsid w:val="00467355"/>
    <w:rsid w:val="004701CE"/>
    <w:rsid w:val="004702BC"/>
    <w:rsid w:val="004703B8"/>
    <w:rsid w:val="00470B11"/>
    <w:rsid w:val="00470E93"/>
    <w:rsid w:val="00470EC3"/>
    <w:rsid w:val="0047103B"/>
    <w:rsid w:val="0047116D"/>
    <w:rsid w:val="0047133F"/>
    <w:rsid w:val="004714B4"/>
    <w:rsid w:val="00471D09"/>
    <w:rsid w:val="00471DB4"/>
    <w:rsid w:val="00471F72"/>
    <w:rsid w:val="004720F2"/>
    <w:rsid w:val="00472258"/>
    <w:rsid w:val="00472505"/>
    <w:rsid w:val="00472B13"/>
    <w:rsid w:val="00472B24"/>
    <w:rsid w:val="00473426"/>
    <w:rsid w:val="00473843"/>
    <w:rsid w:val="00474224"/>
    <w:rsid w:val="00474345"/>
    <w:rsid w:val="004744B7"/>
    <w:rsid w:val="00475200"/>
    <w:rsid w:val="0047567D"/>
    <w:rsid w:val="0047572C"/>
    <w:rsid w:val="00475902"/>
    <w:rsid w:val="00475C1E"/>
    <w:rsid w:val="00476073"/>
    <w:rsid w:val="00476102"/>
    <w:rsid w:val="00476364"/>
    <w:rsid w:val="0047658F"/>
    <w:rsid w:val="00476733"/>
    <w:rsid w:val="0047695A"/>
    <w:rsid w:val="004772EF"/>
    <w:rsid w:val="00477331"/>
    <w:rsid w:val="00477383"/>
    <w:rsid w:val="0047A0A0"/>
    <w:rsid w:val="00480270"/>
    <w:rsid w:val="00480292"/>
    <w:rsid w:val="00480391"/>
    <w:rsid w:val="0048057D"/>
    <w:rsid w:val="00480917"/>
    <w:rsid w:val="004809B0"/>
    <w:rsid w:val="00480ADC"/>
    <w:rsid w:val="00480AE1"/>
    <w:rsid w:val="004815D4"/>
    <w:rsid w:val="004817EA"/>
    <w:rsid w:val="00481BFB"/>
    <w:rsid w:val="00481D8C"/>
    <w:rsid w:val="00481F60"/>
    <w:rsid w:val="00482EDE"/>
    <w:rsid w:val="004830AC"/>
    <w:rsid w:val="0048347B"/>
    <w:rsid w:val="004836C4"/>
    <w:rsid w:val="004839F1"/>
    <w:rsid w:val="00483BB4"/>
    <w:rsid w:val="00483CF3"/>
    <w:rsid w:val="00483E5D"/>
    <w:rsid w:val="00483EBD"/>
    <w:rsid w:val="0048405B"/>
    <w:rsid w:val="0048420C"/>
    <w:rsid w:val="00484242"/>
    <w:rsid w:val="00484870"/>
    <w:rsid w:val="00484B32"/>
    <w:rsid w:val="00484D92"/>
    <w:rsid w:val="00485184"/>
    <w:rsid w:val="004852C6"/>
    <w:rsid w:val="00485E63"/>
    <w:rsid w:val="004865E4"/>
    <w:rsid w:val="00486652"/>
    <w:rsid w:val="004869DD"/>
    <w:rsid w:val="00486BFA"/>
    <w:rsid w:val="004875F3"/>
    <w:rsid w:val="004878CA"/>
    <w:rsid w:val="00487A30"/>
    <w:rsid w:val="00487B69"/>
    <w:rsid w:val="00487BE6"/>
    <w:rsid w:val="00487CF7"/>
    <w:rsid w:val="00490001"/>
    <w:rsid w:val="004900E9"/>
    <w:rsid w:val="00490118"/>
    <w:rsid w:val="00490A4A"/>
    <w:rsid w:val="00490B72"/>
    <w:rsid w:val="00491166"/>
    <w:rsid w:val="004912F1"/>
    <w:rsid w:val="00491636"/>
    <w:rsid w:val="0049192E"/>
    <w:rsid w:val="00491A5E"/>
    <w:rsid w:val="00491CAB"/>
    <w:rsid w:val="00491F30"/>
    <w:rsid w:val="00492379"/>
    <w:rsid w:val="004923A0"/>
    <w:rsid w:val="00492466"/>
    <w:rsid w:val="004925A5"/>
    <w:rsid w:val="00492A69"/>
    <w:rsid w:val="00492C76"/>
    <w:rsid w:val="00493056"/>
    <w:rsid w:val="004931D4"/>
    <w:rsid w:val="004936F6"/>
    <w:rsid w:val="00493DA6"/>
    <w:rsid w:val="0049415D"/>
    <w:rsid w:val="004942A7"/>
    <w:rsid w:val="0049435B"/>
    <w:rsid w:val="00494375"/>
    <w:rsid w:val="0049446E"/>
    <w:rsid w:val="004944BB"/>
    <w:rsid w:val="00494692"/>
    <w:rsid w:val="00494CA4"/>
    <w:rsid w:val="00494FAC"/>
    <w:rsid w:val="00495380"/>
    <w:rsid w:val="00495A54"/>
    <w:rsid w:val="004960D4"/>
    <w:rsid w:val="0049648A"/>
    <w:rsid w:val="004964EF"/>
    <w:rsid w:val="00496AE2"/>
    <w:rsid w:val="00496D4B"/>
    <w:rsid w:val="00497783"/>
    <w:rsid w:val="004A0033"/>
    <w:rsid w:val="004A06AD"/>
    <w:rsid w:val="004A070B"/>
    <w:rsid w:val="004A09C1"/>
    <w:rsid w:val="004A0B74"/>
    <w:rsid w:val="004A0C66"/>
    <w:rsid w:val="004A1585"/>
    <w:rsid w:val="004A16B1"/>
    <w:rsid w:val="004A19DB"/>
    <w:rsid w:val="004A1D1B"/>
    <w:rsid w:val="004A2266"/>
    <w:rsid w:val="004A289C"/>
    <w:rsid w:val="004A2F2E"/>
    <w:rsid w:val="004A2FB5"/>
    <w:rsid w:val="004A3327"/>
    <w:rsid w:val="004A3C5A"/>
    <w:rsid w:val="004A3DC3"/>
    <w:rsid w:val="004A4393"/>
    <w:rsid w:val="004A463C"/>
    <w:rsid w:val="004A491A"/>
    <w:rsid w:val="004A49CF"/>
    <w:rsid w:val="004A4DD6"/>
    <w:rsid w:val="004A4FDD"/>
    <w:rsid w:val="004A5294"/>
    <w:rsid w:val="004A555A"/>
    <w:rsid w:val="004A583C"/>
    <w:rsid w:val="004A5C5F"/>
    <w:rsid w:val="004A5D21"/>
    <w:rsid w:val="004A5D70"/>
    <w:rsid w:val="004A62B4"/>
    <w:rsid w:val="004A674C"/>
    <w:rsid w:val="004A6C19"/>
    <w:rsid w:val="004A6E35"/>
    <w:rsid w:val="004A6F5E"/>
    <w:rsid w:val="004A7022"/>
    <w:rsid w:val="004A70C8"/>
    <w:rsid w:val="004A774B"/>
    <w:rsid w:val="004A7974"/>
    <w:rsid w:val="004A7BF5"/>
    <w:rsid w:val="004A7CED"/>
    <w:rsid w:val="004A7D0C"/>
    <w:rsid w:val="004B01C5"/>
    <w:rsid w:val="004B032B"/>
    <w:rsid w:val="004B0340"/>
    <w:rsid w:val="004B0609"/>
    <w:rsid w:val="004B0790"/>
    <w:rsid w:val="004B0A17"/>
    <w:rsid w:val="004B0BE6"/>
    <w:rsid w:val="004B0CDC"/>
    <w:rsid w:val="004B0CE9"/>
    <w:rsid w:val="004B0CF8"/>
    <w:rsid w:val="004B0DE6"/>
    <w:rsid w:val="004B0DF8"/>
    <w:rsid w:val="004B0E7A"/>
    <w:rsid w:val="004B13DD"/>
    <w:rsid w:val="004B1584"/>
    <w:rsid w:val="004B1625"/>
    <w:rsid w:val="004B22CB"/>
    <w:rsid w:val="004B23B0"/>
    <w:rsid w:val="004B252A"/>
    <w:rsid w:val="004B2637"/>
    <w:rsid w:val="004B2C85"/>
    <w:rsid w:val="004B3067"/>
    <w:rsid w:val="004B30F7"/>
    <w:rsid w:val="004B3717"/>
    <w:rsid w:val="004B38DA"/>
    <w:rsid w:val="004B3B36"/>
    <w:rsid w:val="004B3B5D"/>
    <w:rsid w:val="004B3C33"/>
    <w:rsid w:val="004B3CC8"/>
    <w:rsid w:val="004B4360"/>
    <w:rsid w:val="004B43F1"/>
    <w:rsid w:val="004B44CA"/>
    <w:rsid w:val="004B4A8E"/>
    <w:rsid w:val="004B4D23"/>
    <w:rsid w:val="004B5345"/>
    <w:rsid w:val="004B5CF9"/>
    <w:rsid w:val="004B5DFA"/>
    <w:rsid w:val="004B5E18"/>
    <w:rsid w:val="004B5E99"/>
    <w:rsid w:val="004B5FF6"/>
    <w:rsid w:val="004B6440"/>
    <w:rsid w:val="004B64D1"/>
    <w:rsid w:val="004B66C3"/>
    <w:rsid w:val="004B68B2"/>
    <w:rsid w:val="004B69E6"/>
    <w:rsid w:val="004B6B01"/>
    <w:rsid w:val="004B6BB3"/>
    <w:rsid w:val="004B6E5E"/>
    <w:rsid w:val="004B7211"/>
    <w:rsid w:val="004B7298"/>
    <w:rsid w:val="004B73B4"/>
    <w:rsid w:val="004B761B"/>
    <w:rsid w:val="004B7A14"/>
    <w:rsid w:val="004B7B1F"/>
    <w:rsid w:val="004B7F14"/>
    <w:rsid w:val="004C0AAA"/>
    <w:rsid w:val="004C0BDE"/>
    <w:rsid w:val="004C0CB2"/>
    <w:rsid w:val="004C0CC2"/>
    <w:rsid w:val="004C0D77"/>
    <w:rsid w:val="004C168B"/>
    <w:rsid w:val="004C18B9"/>
    <w:rsid w:val="004C1DB1"/>
    <w:rsid w:val="004C1E5A"/>
    <w:rsid w:val="004C23AD"/>
    <w:rsid w:val="004C28C1"/>
    <w:rsid w:val="004C2A19"/>
    <w:rsid w:val="004C3EB2"/>
    <w:rsid w:val="004C4A52"/>
    <w:rsid w:val="004C4AE1"/>
    <w:rsid w:val="004C5106"/>
    <w:rsid w:val="004C532C"/>
    <w:rsid w:val="004C53E1"/>
    <w:rsid w:val="004C5422"/>
    <w:rsid w:val="004C63C8"/>
    <w:rsid w:val="004C65C6"/>
    <w:rsid w:val="004C6823"/>
    <w:rsid w:val="004C6856"/>
    <w:rsid w:val="004C7524"/>
    <w:rsid w:val="004C76AF"/>
    <w:rsid w:val="004C78B7"/>
    <w:rsid w:val="004C7C33"/>
    <w:rsid w:val="004C7C87"/>
    <w:rsid w:val="004D02E9"/>
    <w:rsid w:val="004D0433"/>
    <w:rsid w:val="004D04D9"/>
    <w:rsid w:val="004D0512"/>
    <w:rsid w:val="004D0715"/>
    <w:rsid w:val="004D07D5"/>
    <w:rsid w:val="004D0992"/>
    <w:rsid w:val="004D0B76"/>
    <w:rsid w:val="004D0D5F"/>
    <w:rsid w:val="004D0DF0"/>
    <w:rsid w:val="004D15ED"/>
    <w:rsid w:val="004D1CD0"/>
    <w:rsid w:val="004D1EB3"/>
    <w:rsid w:val="004D256F"/>
    <w:rsid w:val="004D2B07"/>
    <w:rsid w:val="004D3341"/>
    <w:rsid w:val="004D35E2"/>
    <w:rsid w:val="004D38B6"/>
    <w:rsid w:val="004D40BF"/>
    <w:rsid w:val="004D45A9"/>
    <w:rsid w:val="004D4696"/>
    <w:rsid w:val="004D4A21"/>
    <w:rsid w:val="004D4B9A"/>
    <w:rsid w:val="004D4D1B"/>
    <w:rsid w:val="004D4F5B"/>
    <w:rsid w:val="004D4FA6"/>
    <w:rsid w:val="004D50CA"/>
    <w:rsid w:val="004D532B"/>
    <w:rsid w:val="004D5468"/>
    <w:rsid w:val="004D5D9B"/>
    <w:rsid w:val="004D61DD"/>
    <w:rsid w:val="004D62C6"/>
    <w:rsid w:val="004D69A5"/>
    <w:rsid w:val="004D6E5B"/>
    <w:rsid w:val="004D70D3"/>
    <w:rsid w:val="004D7114"/>
    <w:rsid w:val="004D775F"/>
    <w:rsid w:val="004D7F4C"/>
    <w:rsid w:val="004D7FA1"/>
    <w:rsid w:val="004E034E"/>
    <w:rsid w:val="004E03E3"/>
    <w:rsid w:val="004E040D"/>
    <w:rsid w:val="004E0537"/>
    <w:rsid w:val="004E068B"/>
    <w:rsid w:val="004E0B64"/>
    <w:rsid w:val="004E0D18"/>
    <w:rsid w:val="004E10AF"/>
    <w:rsid w:val="004E124F"/>
    <w:rsid w:val="004E18ED"/>
    <w:rsid w:val="004E1A2B"/>
    <w:rsid w:val="004E2036"/>
    <w:rsid w:val="004E2227"/>
    <w:rsid w:val="004E2B9F"/>
    <w:rsid w:val="004E32EF"/>
    <w:rsid w:val="004E37F9"/>
    <w:rsid w:val="004E38D3"/>
    <w:rsid w:val="004E3A09"/>
    <w:rsid w:val="004E3C0B"/>
    <w:rsid w:val="004E3C51"/>
    <w:rsid w:val="004E3F30"/>
    <w:rsid w:val="004E4E5D"/>
    <w:rsid w:val="004E50A8"/>
    <w:rsid w:val="004E51C1"/>
    <w:rsid w:val="004E5404"/>
    <w:rsid w:val="004E580F"/>
    <w:rsid w:val="004E5B80"/>
    <w:rsid w:val="004E5BD5"/>
    <w:rsid w:val="004E5F53"/>
    <w:rsid w:val="004E61AA"/>
    <w:rsid w:val="004E6306"/>
    <w:rsid w:val="004E6328"/>
    <w:rsid w:val="004E636F"/>
    <w:rsid w:val="004E651B"/>
    <w:rsid w:val="004E6915"/>
    <w:rsid w:val="004E6A10"/>
    <w:rsid w:val="004E732B"/>
    <w:rsid w:val="004E74B0"/>
    <w:rsid w:val="004E7F3E"/>
    <w:rsid w:val="004F0752"/>
    <w:rsid w:val="004F077D"/>
    <w:rsid w:val="004F0BD7"/>
    <w:rsid w:val="004F14E1"/>
    <w:rsid w:val="004F14EA"/>
    <w:rsid w:val="004F15F2"/>
    <w:rsid w:val="004F1A23"/>
    <w:rsid w:val="004F1BE2"/>
    <w:rsid w:val="004F1CAB"/>
    <w:rsid w:val="004F1F4B"/>
    <w:rsid w:val="004F205A"/>
    <w:rsid w:val="004F2589"/>
    <w:rsid w:val="004F2630"/>
    <w:rsid w:val="004F27BB"/>
    <w:rsid w:val="004F2855"/>
    <w:rsid w:val="004F2867"/>
    <w:rsid w:val="004F2BA8"/>
    <w:rsid w:val="004F2BCB"/>
    <w:rsid w:val="004F2D51"/>
    <w:rsid w:val="004F2DBF"/>
    <w:rsid w:val="004F3733"/>
    <w:rsid w:val="004F4059"/>
    <w:rsid w:val="004F422F"/>
    <w:rsid w:val="004F4568"/>
    <w:rsid w:val="004F4842"/>
    <w:rsid w:val="004F4898"/>
    <w:rsid w:val="004F48B9"/>
    <w:rsid w:val="004F4AB1"/>
    <w:rsid w:val="004F4B55"/>
    <w:rsid w:val="004F4BF1"/>
    <w:rsid w:val="004F4E10"/>
    <w:rsid w:val="004F5201"/>
    <w:rsid w:val="004F550E"/>
    <w:rsid w:val="004F581C"/>
    <w:rsid w:val="004F5F09"/>
    <w:rsid w:val="004F6293"/>
    <w:rsid w:val="004F634E"/>
    <w:rsid w:val="004F639C"/>
    <w:rsid w:val="004F644C"/>
    <w:rsid w:val="004F65EE"/>
    <w:rsid w:val="004F662C"/>
    <w:rsid w:val="004F668F"/>
    <w:rsid w:val="004F6C01"/>
    <w:rsid w:val="004F75C0"/>
    <w:rsid w:val="004F76BF"/>
    <w:rsid w:val="004F783D"/>
    <w:rsid w:val="004F7BBF"/>
    <w:rsid w:val="004F7CDD"/>
    <w:rsid w:val="0050049E"/>
    <w:rsid w:val="005006B0"/>
    <w:rsid w:val="005007B6"/>
    <w:rsid w:val="00500BA7"/>
    <w:rsid w:val="00501307"/>
    <w:rsid w:val="0050145C"/>
    <w:rsid w:val="005014F5"/>
    <w:rsid w:val="0050165A"/>
    <w:rsid w:val="00501940"/>
    <w:rsid w:val="00501CFA"/>
    <w:rsid w:val="00501D85"/>
    <w:rsid w:val="00501DB1"/>
    <w:rsid w:val="00502CE8"/>
    <w:rsid w:val="00502D1A"/>
    <w:rsid w:val="00503222"/>
    <w:rsid w:val="00503239"/>
    <w:rsid w:val="005035A8"/>
    <w:rsid w:val="00504A43"/>
    <w:rsid w:val="00504E80"/>
    <w:rsid w:val="0050502F"/>
    <w:rsid w:val="005050AF"/>
    <w:rsid w:val="00505457"/>
    <w:rsid w:val="005054A6"/>
    <w:rsid w:val="005054F3"/>
    <w:rsid w:val="0050587B"/>
    <w:rsid w:val="0050599C"/>
    <w:rsid w:val="00505AA6"/>
    <w:rsid w:val="00506234"/>
    <w:rsid w:val="0050686A"/>
    <w:rsid w:val="00506BBA"/>
    <w:rsid w:val="00506DE7"/>
    <w:rsid w:val="005071D4"/>
    <w:rsid w:val="00507279"/>
    <w:rsid w:val="00507559"/>
    <w:rsid w:val="00507665"/>
    <w:rsid w:val="005077F5"/>
    <w:rsid w:val="005079A2"/>
    <w:rsid w:val="00507AE7"/>
    <w:rsid w:val="005100F7"/>
    <w:rsid w:val="0051014B"/>
    <w:rsid w:val="00510163"/>
    <w:rsid w:val="005106E2"/>
    <w:rsid w:val="00510724"/>
    <w:rsid w:val="0051097C"/>
    <w:rsid w:val="00510D2E"/>
    <w:rsid w:val="00510F73"/>
    <w:rsid w:val="00511092"/>
    <w:rsid w:val="00511227"/>
    <w:rsid w:val="0051146E"/>
    <w:rsid w:val="00511B35"/>
    <w:rsid w:val="00511C82"/>
    <w:rsid w:val="00511D99"/>
    <w:rsid w:val="00512093"/>
    <w:rsid w:val="005121FF"/>
    <w:rsid w:val="0051220F"/>
    <w:rsid w:val="0051226D"/>
    <w:rsid w:val="0051245F"/>
    <w:rsid w:val="005124B2"/>
    <w:rsid w:val="00512684"/>
    <w:rsid w:val="005126B7"/>
    <w:rsid w:val="00512A05"/>
    <w:rsid w:val="00512A48"/>
    <w:rsid w:val="00512AF7"/>
    <w:rsid w:val="00512C10"/>
    <w:rsid w:val="00512E1E"/>
    <w:rsid w:val="0051339E"/>
    <w:rsid w:val="00513861"/>
    <w:rsid w:val="00513868"/>
    <w:rsid w:val="00513C28"/>
    <w:rsid w:val="00513F2F"/>
    <w:rsid w:val="005142C8"/>
    <w:rsid w:val="005146D9"/>
    <w:rsid w:val="00514A71"/>
    <w:rsid w:val="00514B57"/>
    <w:rsid w:val="00514CD4"/>
    <w:rsid w:val="00514F21"/>
    <w:rsid w:val="00515411"/>
    <w:rsid w:val="005154EF"/>
    <w:rsid w:val="005155E1"/>
    <w:rsid w:val="00515651"/>
    <w:rsid w:val="005157D2"/>
    <w:rsid w:val="005157FE"/>
    <w:rsid w:val="00516422"/>
    <w:rsid w:val="00516761"/>
    <w:rsid w:val="00516C65"/>
    <w:rsid w:val="00517297"/>
    <w:rsid w:val="00517383"/>
    <w:rsid w:val="005177C4"/>
    <w:rsid w:val="00517D1A"/>
    <w:rsid w:val="0052042A"/>
    <w:rsid w:val="005207A1"/>
    <w:rsid w:val="0052082C"/>
    <w:rsid w:val="00520893"/>
    <w:rsid w:val="00520F8C"/>
    <w:rsid w:val="005210A0"/>
    <w:rsid w:val="005210C5"/>
    <w:rsid w:val="005212AE"/>
    <w:rsid w:val="00521733"/>
    <w:rsid w:val="005217C5"/>
    <w:rsid w:val="0052235E"/>
    <w:rsid w:val="00522633"/>
    <w:rsid w:val="00522A02"/>
    <w:rsid w:val="005230B8"/>
    <w:rsid w:val="00523178"/>
    <w:rsid w:val="00523192"/>
    <w:rsid w:val="00523940"/>
    <w:rsid w:val="00523BBD"/>
    <w:rsid w:val="00523CC7"/>
    <w:rsid w:val="0052410E"/>
    <w:rsid w:val="0052442A"/>
    <w:rsid w:val="0052452C"/>
    <w:rsid w:val="0052459A"/>
    <w:rsid w:val="0052465A"/>
    <w:rsid w:val="005247CD"/>
    <w:rsid w:val="0052486C"/>
    <w:rsid w:val="00524AF6"/>
    <w:rsid w:val="0052538A"/>
    <w:rsid w:val="005255D2"/>
    <w:rsid w:val="0052574A"/>
    <w:rsid w:val="00525B60"/>
    <w:rsid w:val="00525D21"/>
    <w:rsid w:val="00526AC0"/>
    <w:rsid w:val="00526B1C"/>
    <w:rsid w:val="00526C74"/>
    <w:rsid w:val="00526E40"/>
    <w:rsid w:val="00526EF7"/>
    <w:rsid w:val="00526EF8"/>
    <w:rsid w:val="00527C25"/>
    <w:rsid w:val="00530381"/>
    <w:rsid w:val="005304F8"/>
    <w:rsid w:val="00530CA8"/>
    <w:rsid w:val="00530CDC"/>
    <w:rsid w:val="00530FF2"/>
    <w:rsid w:val="0053185A"/>
    <w:rsid w:val="00531981"/>
    <w:rsid w:val="005319AD"/>
    <w:rsid w:val="00531FAC"/>
    <w:rsid w:val="0053215B"/>
    <w:rsid w:val="00532180"/>
    <w:rsid w:val="005324A4"/>
    <w:rsid w:val="0053254B"/>
    <w:rsid w:val="005327ED"/>
    <w:rsid w:val="00532B37"/>
    <w:rsid w:val="00533163"/>
    <w:rsid w:val="005332A2"/>
    <w:rsid w:val="005334BE"/>
    <w:rsid w:val="005334E9"/>
    <w:rsid w:val="00533537"/>
    <w:rsid w:val="00533916"/>
    <w:rsid w:val="00533AF3"/>
    <w:rsid w:val="00533E9F"/>
    <w:rsid w:val="005343CF"/>
    <w:rsid w:val="00534422"/>
    <w:rsid w:val="005348E1"/>
    <w:rsid w:val="00534E2A"/>
    <w:rsid w:val="00535021"/>
    <w:rsid w:val="00535256"/>
    <w:rsid w:val="00535289"/>
    <w:rsid w:val="00535333"/>
    <w:rsid w:val="005354D7"/>
    <w:rsid w:val="00535853"/>
    <w:rsid w:val="00536826"/>
    <w:rsid w:val="00536A10"/>
    <w:rsid w:val="00536D7A"/>
    <w:rsid w:val="005371B7"/>
    <w:rsid w:val="005371C1"/>
    <w:rsid w:val="0053741C"/>
    <w:rsid w:val="0053763E"/>
    <w:rsid w:val="00537B84"/>
    <w:rsid w:val="00537C56"/>
    <w:rsid w:val="0054005A"/>
    <w:rsid w:val="00540505"/>
    <w:rsid w:val="00540816"/>
    <w:rsid w:val="00540A6D"/>
    <w:rsid w:val="00540B74"/>
    <w:rsid w:val="00540D8C"/>
    <w:rsid w:val="00541284"/>
    <w:rsid w:val="00541438"/>
    <w:rsid w:val="005417C2"/>
    <w:rsid w:val="00541B47"/>
    <w:rsid w:val="00541BE1"/>
    <w:rsid w:val="00541EF6"/>
    <w:rsid w:val="00541FC5"/>
    <w:rsid w:val="0054245D"/>
    <w:rsid w:val="00542AFF"/>
    <w:rsid w:val="00542DAA"/>
    <w:rsid w:val="00542DF3"/>
    <w:rsid w:val="00542F6B"/>
    <w:rsid w:val="00543249"/>
    <w:rsid w:val="005434D0"/>
    <w:rsid w:val="005436E6"/>
    <w:rsid w:val="00543B5A"/>
    <w:rsid w:val="00543C98"/>
    <w:rsid w:val="00543CBA"/>
    <w:rsid w:val="00544492"/>
    <w:rsid w:val="00544575"/>
    <w:rsid w:val="005445CE"/>
    <w:rsid w:val="00544D9A"/>
    <w:rsid w:val="00544E99"/>
    <w:rsid w:val="005453A1"/>
    <w:rsid w:val="005453AD"/>
    <w:rsid w:val="005454B6"/>
    <w:rsid w:val="0054564B"/>
    <w:rsid w:val="0054600A"/>
    <w:rsid w:val="00546072"/>
    <w:rsid w:val="00546530"/>
    <w:rsid w:val="005468A2"/>
    <w:rsid w:val="00546AF6"/>
    <w:rsid w:val="00546B5C"/>
    <w:rsid w:val="00546C96"/>
    <w:rsid w:val="0054717F"/>
    <w:rsid w:val="005471FA"/>
    <w:rsid w:val="00547307"/>
    <w:rsid w:val="00547879"/>
    <w:rsid w:val="00547F54"/>
    <w:rsid w:val="0055017B"/>
    <w:rsid w:val="00550278"/>
    <w:rsid w:val="00550AAD"/>
    <w:rsid w:val="00550DC6"/>
    <w:rsid w:val="00550F01"/>
    <w:rsid w:val="00550F37"/>
    <w:rsid w:val="00551095"/>
    <w:rsid w:val="0055151F"/>
    <w:rsid w:val="0055230E"/>
    <w:rsid w:val="00552353"/>
    <w:rsid w:val="0055242D"/>
    <w:rsid w:val="0055267B"/>
    <w:rsid w:val="00552D10"/>
    <w:rsid w:val="00552FB7"/>
    <w:rsid w:val="00552FCC"/>
    <w:rsid w:val="00553438"/>
    <w:rsid w:val="005534D3"/>
    <w:rsid w:val="00553A41"/>
    <w:rsid w:val="00553C2A"/>
    <w:rsid w:val="00553D55"/>
    <w:rsid w:val="00553E78"/>
    <w:rsid w:val="005540F0"/>
    <w:rsid w:val="00554697"/>
    <w:rsid w:val="005547F6"/>
    <w:rsid w:val="00555225"/>
    <w:rsid w:val="00555666"/>
    <w:rsid w:val="00555DE5"/>
    <w:rsid w:val="00556055"/>
    <w:rsid w:val="005567A7"/>
    <w:rsid w:val="00556C1D"/>
    <w:rsid w:val="00556E42"/>
    <w:rsid w:val="00556F35"/>
    <w:rsid w:val="00556FC9"/>
    <w:rsid w:val="0055700F"/>
    <w:rsid w:val="00557343"/>
    <w:rsid w:val="005577C3"/>
    <w:rsid w:val="00557894"/>
    <w:rsid w:val="0055793D"/>
    <w:rsid w:val="00557965"/>
    <w:rsid w:val="0056008F"/>
    <w:rsid w:val="005602B7"/>
    <w:rsid w:val="005602FD"/>
    <w:rsid w:val="0056051F"/>
    <w:rsid w:val="00560835"/>
    <w:rsid w:val="0056086B"/>
    <w:rsid w:val="00560BAD"/>
    <w:rsid w:val="00560CE9"/>
    <w:rsid w:val="00561031"/>
    <w:rsid w:val="00561262"/>
    <w:rsid w:val="0056141A"/>
    <w:rsid w:val="00561A6E"/>
    <w:rsid w:val="00561EB0"/>
    <w:rsid w:val="005620F1"/>
    <w:rsid w:val="0056299F"/>
    <w:rsid w:val="00562A8F"/>
    <w:rsid w:val="00562DC6"/>
    <w:rsid w:val="005633E2"/>
    <w:rsid w:val="00563B77"/>
    <w:rsid w:val="00563C89"/>
    <w:rsid w:val="00563CCE"/>
    <w:rsid w:val="00563D5B"/>
    <w:rsid w:val="005648EB"/>
    <w:rsid w:val="00564DF5"/>
    <w:rsid w:val="00564F1B"/>
    <w:rsid w:val="00564F22"/>
    <w:rsid w:val="00565082"/>
    <w:rsid w:val="00565164"/>
    <w:rsid w:val="005653B0"/>
    <w:rsid w:val="00565B62"/>
    <w:rsid w:val="00565B96"/>
    <w:rsid w:val="00566635"/>
    <w:rsid w:val="0056693F"/>
    <w:rsid w:val="0056716D"/>
    <w:rsid w:val="005672F9"/>
    <w:rsid w:val="00567C0B"/>
    <w:rsid w:val="005702A0"/>
    <w:rsid w:val="00570325"/>
    <w:rsid w:val="00570642"/>
    <w:rsid w:val="005706A3"/>
    <w:rsid w:val="00570882"/>
    <w:rsid w:val="005708A0"/>
    <w:rsid w:val="00570A06"/>
    <w:rsid w:val="00570E7B"/>
    <w:rsid w:val="0057118A"/>
    <w:rsid w:val="005711AA"/>
    <w:rsid w:val="00571714"/>
    <w:rsid w:val="005718EC"/>
    <w:rsid w:val="005719A0"/>
    <w:rsid w:val="00571A1F"/>
    <w:rsid w:val="00571B88"/>
    <w:rsid w:val="00571DD4"/>
    <w:rsid w:val="005720F9"/>
    <w:rsid w:val="005723FF"/>
    <w:rsid w:val="00573354"/>
    <w:rsid w:val="005733A0"/>
    <w:rsid w:val="005733DD"/>
    <w:rsid w:val="005735EC"/>
    <w:rsid w:val="00573839"/>
    <w:rsid w:val="005738FD"/>
    <w:rsid w:val="00573EBD"/>
    <w:rsid w:val="00574404"/>
    <w:rsid w:val="00574677"/>
    <w:rsid w:val="005748B8"/>
    <w:rsid w:val="00575680"/>
    <w:rsid w:val="00575791"/>
    <w:rsid w:val="005757F5"/>
    <w:rsid w:val="0057580D"/>
    <w:rsid w:val="00575EF5"/>
    <w:rsid w:val="00575EFC"/>
    <w:rsid w:val="00575F94"/>
    <w:rsid w:val="0057629B"/>
    <w:rsid w:val="005764C2"/>
    <w:rsid w:val="005766C6"/>
    <w:rsid w:val="005767A7"/>
    <w:rsid w:val="00576C5D"/>
    <w:rsid w:val="00576D12"/>
    <w:rsid w:val="00576DB3"/>
    <w:rsid w:val="00576EB5"/>
    <w:rsid w:val="00577038"/>
    <w:rsid w:val="005772FD"/>
    <w:rsid w:val="005775C6"/>
    <w:rsid w:val="0057769C"/>
    <w:rsid w:val="0057783C"/>
    <w:rsid w:val="00577D27"/>
    <w:rsid w:val="00577FC6"/>
    <w:rsid w:val="005805C6"/>
    <w:rsid w:val="00580B16"/>
    <w:rsid w:val="00580C98"/>
    <w:rsid w:val="00581185"/>
    <w:rsid w:val="005817F6"/>
    <w:rsid w:val="00581930"/>
    <w:rsid w:val="005819DF"/>
    <w:rsid w:val="00581AF7"/>
    <w:rsid w:val="005822BE"/>
    <w:rsid w:val="00582535"/>
    <w:rsid w:val="0058257E"/>
    <w:rsid w:val="005825C9"/>
    <w:rsid w:val="00582CBD"/>
    <w:rsid w:val="00582E6A"/>
    <w:rsid w:val="0058306A"/>
    <w:rsid w:val="00583096"/>
    <w:rsid w:val="00583337"/>
    <w:rsid w:val="005833A5"/>
    <w:rsid w:val="00583453"/>
    <w:rsid w:val="005835E5"/>
    <w:rsid w:val="00583C21"/>
    <w:rsid w:val="00583D2D"/>
    <w:rsid w:val="00584086"/>
    <w:rsid w:val="0058417E"/>
    <w:rsid w:val="00585218"/>
    <w:rsid w:val="005854C1"/>
    <w:rsid w:val="0058559B"/>
    <w:rsid w:val="005855C3"/>
    <w:rsid w:val="005855F0"/>
    <w:rsid w:val="005859A3"/>
    <w:rsid w:val="005859E9"/>
    <w:rsid w:val="00585C0A"/>
    <w:rsid w:val="00585D12"/>
    <w:rsid w:val="00585DF3"/>
    <w:rsid w:val="00585E76"/>
    <w:rsid w:val="0058688C"/>
    <w:rsid w:val="00586BF9"/>
    <w:rsid w:val="00586D37"/>
    <w:rsid w:val="00586EC7"/>
    <w:rsid w:val="00587529"/>
    <w:rsid w:val="005875C6"/>
    <w:rsid w:val="005875E4"/>
    <w:rsid w:val="0058766E"/>
    <w:rsid w:val="00587749"/>
    <w:rsid w:val="005878DD"/>
    <w:rsid w:val="0058DC02"/>
    <w:rsid w:val="00590135"/>
    <w:rsid w:val="0059024A"/>
    <w:rsid w:val="0059035A"/>
    <w:rsid w:val="005903F9"/>
    <w:rsid w:val="0059087E"/>
    <w:rsid w:val="00590C4F"/>
    <w:rsid w:val="00590C93"/>
    <w:rsid w:val="00591019"/>
    <w:rsid w:val="0059119A"/>
    <w:rsid w:val="0059135E"/>
    <w:rsid w:val="00591758"/>
    <w:rsid w:val="00592357"/>
    <w:rsid w:val="00592478"/>
    <w:rsid w:val="00592763"/>
    <w:rsid w:val="00592DA1"/>
    <w:rsid w:val="005931BA"/>
    <w:rsid w:val="005933E2"/>
    <w:rsid w:val="005935D5"/>
    <w:rsid w:val="0059387A"/>
    <w:rsid w:val="00593B8F"/>
    <w:rsid w:val="005941A9"/>
    <w:rsid w:val="00594215"/>
    <w:rsid w:val="0059425F"/>
    <w:rsid w:val="005945C0"/>
    <w:rsid w:val="0059475F"/>
    <w:rsid w:val="00594C30"/>
    <w:rsid w:val="005950BE"/>
    <w:rsid w:val="005951F8"/>
    <w:rsid w:val="00595E9A"/>
    <w:rsid w:val="0059685D"/>
    <w:rsid w:val="00596DCF"/>
    <w:rsid w:val="00596E6F"/>
    <w:rsid w:val="00597636"/>
    <w:rsid w:val="005976D6"/>
    <w:rsid w:val="00597899"/>
    <w:rsid w:val="00597B48"/>
    <w:rsid w:val="00597D1F"/>
    <w:rsid w:val="00597F00"/>
    <w:rsid w:val="005A02C5"/>
    <w:rsid w:val="005A035D"/>
    <w:rsid w:val="005A0E36"/>
    <w:rsid w:val="005A0E98"/>
    <w:rsid w:val="005A0FCA"/>
    <w:rsid w:val="005A159B"/>
    <w:rsid w:val="005A1790"/>
    <w:rsid w:val="005A214F"/>
    <w:rsid w:val="005A293D"/>
    <w:rsid w:val="005A2FF4"/>
    <w:rsid w:val="005A3526"/>
    <w:rsid w:val="005A357F"/>
    <w:rsid w:val="005A38EF"/>
    <w:rsid w:val="005A3CBB"/>
    <w:rsid w:val="005A3EDD"/>
    <w:rsid w:val="005A3FAE"/>
    <w:rsid w:val="005A4042"/>
    <w:rsid w:val="005A41FF"/>
    <w:rsid w:val="005A432F"/>
    <w:rsid w:val="005A50F5"/>
    <w:rsid w:val="005A52E5"/>
    <w:rsid w:val="005A580C"/>
    <w:rsid w:val="005A5DFF"/>
    <w:rsid w:val="005A5E20"/>
    <w:rsid w:val="005A5FD1"/>
    <w:rsid w:val="005A5FE1"/>
    <w:rsid w:val="005A5FF2"/>
    <w:rsid w:val="005A66CB"/>
    <w:rsid w:val="005A6B16"/>
    <w:rsid w:val="005A6B87"/>
    <w:rsid w:val="005A6BA1"/>
    <w:rsid w:val="005A6C81"/>
    <w:rsid w:val="005A6F3E"/>
    <w:rsid w:val="005A7210"/>
    <w:rsid w:val="005A765B"/>
    <w:rsid w:val="005A7C8E"/>
    <w:rsid w:val="005A7F87"/>
    <w:rsid w:val="005B029C"/>
    <w:rsid w:val="005B0693"/>
    <w:rsid w:val="005B1380"/>
    <w:rsid w:val="005B1826"/>
    <w:rsid w:val="005B24CE"/>
    <w:rsid w:val="005B24D1"/>
    <w:rsid w:val="005B25EE"/>
    <w:rsid w:val="005B28D8"/>
    <w:rsid w:val="005B3564"/>
    <w:rsid w:val="005B3781"/>
    <w:rsid w:val="005B37F4"/>
    <w:rsid w:val="005B38C3"/>
    <w:rsid w:val="005B3A2B"/>
    <w:rsid w:val="005B3DD9"/>
    <w:rsid w:val="005B3E0F"/>
    <w:rsid w:val="005B4260"/>
    <w:rsid w:val="005B426B"/>
    <w:rsid w:val="005B43DC"/>
    <w:rsid w:val="005B443F"/>
    <w:rsid w:val="005B4453"/>
    <w:rsid w:val="005B458F"/>
    <w:rsid w:val="005B4858"/>
    <w:rsid w:val="005B4DAB"/>
    <w:rsid w:val="005B4E21"/>
    <w:rsid w:val="005B4F86"/>
    <w:rsid w:val="005B50B2"/>
    <w:rsid w:val="005B537F"/>
    <w:rsid w:val="005B5404"/>
    <w:rsid w:val="005B550F"/>
    <w:rsid w:val="005B5511"/>
    <w:rsid w:val="005B5561"/>
    <w:rsid w:val="005B5915"/>
    <w:rsid w:val="005B5BB1"/>
    <w:rsid w:val="005B5BF6"/>
    <w:rsid w:val="005B608D"/>
    <w:rsid w:val="005B62DF"/>
    <w:rsid w:val="005B6CFD"/>
    <w:rsid w:val="005B7A89"/>
    <w:rsid w:val="005B7C32"/>
    <w:rsid w:val="005B7E7D"/>
    <w:rsid w:val="005B7E81"/>
    <w:rsid w:val="005B7EB8"/>
    <w:rsid w:val="005B7EC3"/>
    <w:rsid w:val="005B7FE1"/>
    <w:rsid w:val="005C024B"/>
    <w:rsid w:val="005C0BEB"/>
    <w:rsid w:val="005C0F5E"/>
    <w:rsid w:val="005C1012"/>
    <w:rsid w:val="005C167F"/>
    <w:rsid w:val="005C16A9"/>
    <w:rsid w:val="005C17BB"/>
    <w:rsid w:val="005C19F8"/>
    <w:rsid w:val="005C1C7F"/>
    <w:rsid w:val="005C2541"/>
    <w:rsid w:val="005C2AB2"/>
    <w:rsid w:val="005C2BBA"/>
    <w:rsid w:val="005C2E0E"/>
    <w:rsid w:val="005C38BF"/>
    <w:rsid w:val="005C39FC"/>
    <w:rsid w:val="005C3D16"/>
    <w:rsid w:val="005C3F40"/>
    <w:rsid w:val="005C40C8"/>
    <w:rsid w:val="005C43A5"/>
    <w:rsid w:val="005C4B8B"/>
    <w:rsid w:val="005C4D70"/>
    <w:rsid w:val="005C500E"/>
    <w:rsid w:val="005C511A"/>
    <w:rsid w:val="005C5DF2"/>
    <w:rsid w:val="005C616F"/>
    <w:rsid w:val="005C6327"/>
    <w:rsid w:val="005C6339"/>
    <w:rsid w:val="005C6510"/>
    <w:rsid w:val="005C6867"/>
    <w:rsid w:val="005C6A65"/>
    <w:rsid w:val="005C6BAE"/>
    <w:rsid w:val="005C6C6D"/>
    <w:rsid w:val="005C7706"/>
    <w:rsid w:val="005C7A86"/>
    <w:rsid w:val="005C7BBC"/>
    <w:rsid w:val="005C7CD9"/>
    <w:rsid w:val="005C7D16"/>
    <w:rsid w:val="005C7DB4"/>
    <w:rsid w:val="005C7EDE"/>
    <w:rsid w:val="005D03BD"/>
    <w:rsid w:val="005D0775"/>
    <w:rsid w:val="005D0C77"/>
    <w:rsid w:val="005D0ECF"/>
    <w:rsid w:val="005D1157"/>
    <w:rsid w:val="005D11EF"/>
    <w:rsid w:val="005D166F"/>
    <w:rsid w:val="005D1700"/>
    <w:rsid w:val="005D1A70"/>
    <w:rsid w:val="005D1B15"/>
    <w:rsid w:val="005D1B94"/>
    <w:rsid w:val="005D1C4D"/>
    <w:rsid w:val="005D1DDE"/>
    <w:rsid w:val="005D204B"/>
    <w:rsid w:val="005D2165"/>
    <w:rsid w:val="005D2713"/>
    <w:rsid w:val="005D2AC6"/>
    <w:rsid w:val="005D2AF6"/>
    <w:rsid w:val="005D2BE6"/>
    <w:rsid w:val="005D37B5"/>
    <w:rsid w:val="005D4104"/>
    <w:rsid w:val="005D49B2"/>
    <w:rsid w:val="005D4E62"/>
    <w:rsid w:val="005D517E"/>
    <w:rsid w:val="005D55F0"/>
    <w:rsid w:val="005D5872"/>
    <w:rsid w:val="005D5931"/>
    <w:rsid w:val="005D5A21"/>
    <w:rsid w:val="005D6263"/>
    <w:rsid w:val="005D64D1"/>
    <w:rsid w:val="005D6519"/>
    <w:rsid w:val="005D6861"/>
    <w:rsid w:val="005D6C55"/>
    <w:rsid w:val="005D6CCC"/>
    <w:rsid w:val="005D70E7"/>
    <w:rsid w:val="005D7194"/>
    <w:rsid w:val="005D7195"/>
    <w:rsid w:val="005D7205"/>
    <w:rsid w:val="005D7290"/>
    <w:rsid w:val="005D78DA"/>
    <w:rsid w:val="005E0071"/>
    <w:rsid w:val="005E007C"/>
    <w:rsid w:val="005E0081"/>
    <w:rsid w:val="005E0089"/>
    <w:rsid w:val="005E0A91"/>
    <w:rsid w:val="005E0DB4"/>
    <w:rsid w:val="005E10D8"/>
    <w:rsid w:val="005E1EC5"/>
    <w:rsid w:val="005E1EE1"/>
    <w:rsid w:val="005E2131"/>
    <w:rsid w:val="005E276F"/>
    <w:rsid w:val="005E28E6"/>
    <w:rsid w:val="005E29B1"/>
    <w:rsid w:val="005E2A6B"/>
    <w:rsid w:val="005E2FD0"/>
    <w:rsid w:val="005E3105"/>
    <w:rsid w:val="005E36DB"/>
    <w:rsid w:val="005E4071"/>
    <w:rsid w:val="005E43E9"/>
    <w:rsid w:val="005E445B"/>
    <w:rsid w:val="005E480C"/>
    <w:rsid w:val="005E49F4"/>
    <w:rsid w:val="005E50C1"/>
    <w:rsid w:val="005E5E4D"/>
    <w:rsid w:val="005E621A"/>
    <w:rsid w:val="005E6245"/>
    <w:rsid w:val="005E643B"/>
    <w:rsid w:val="005E6962"/>
    <w:rsid w:val="005E73FF"/>
    <w:rsid w:val="005E778E"/>
    <w:rsid w:val="005E7AC6"/>
    <w:rsid w:val="005E7BBC"/>
    <w:rsid w:val="005E7E76"/>
    <w:rsid w:val="005F0620"/>
    <w:rsid w:val="005F0821"/>
    <w:rsid w:val="005F0911"/>
    <w:rsid w:val="005F0AC8"/>
    <w:rsid w:val="005F0AEB"/>
    <w:rsid w:val="005F14D7"/>
    <w:rsid w:val="005F14F1"/>
    <w:rsid w:val="005F1661"/>
    <w:rsid w:val="005F2997"/>
    <w:rsid w:val="005F29FA"/>
    <w:rsid w:val="005F2F6E"/>
    <w:rsid w:val="005F30C6"/>
    <w:rsid w:val="005F38C9"/>
    <w:rsid w:val="005F38F4"/>
    <w:rsid w:val="005F3AB0"/>
    <w:rsid w:val="005F3C37"/>
    <w:rsid w:val="005F4144"/>
    <w:rsid w:val="005F4189"/>
    <w:rsid w:val="005F454E"/>
    <w:rsid w:val="005F4563"/>
    <w:rsid w:val="005F48A6"/>
    <w:rsid w:val="005F4A3B"/>
    <w:rsid w:val="005F4B7B"/>
    <w:rsid w:val="005F4EC0"/>
    <w:rsid w:val="005F557C"/>
    <w:rsid w:val="005F5955"/>
    <w:rsid w:val="005F5F96"/>
    <w:rsid w:val="005F60F6"/>
    <w:rsid w:val="005F63D0"/>
    <w:rsid w:val="005F672D"/>
    <w:rsid w:val="005F67C7"/>
    <w:rsid w:val="005F6FE9"/>
    <w:rsid w:val="005F706D"/>
    <w:rsid w:val="005F71A2"/>
    <w:rsid w:val="005F7280"/>
    <w:rsid w:val="005F72CA"/>
    <w:rsid w:val="005F7313"/>
    <w:rsid w:val="005F737B"/>
    <w:rsid w:val="005F741E"/>
    <w:rsid w:val="005F7534"/>
    <w:rsid w:val="005F78B5"/>
    <w:rsid w:val="005F7F0A"/>
    <w:rsid w:val="00600103"/>
    <w:rsid w:val="006001CF"/>
    <w:rsid w:val="006002F8"/>
    <w:rsid w:val="006003F9"/>
    <w:rsid w:val="00600599"/>
    <w:rsid w:val="006005E2"/>
    <w:rsid w:val="00600717"/>
    <w:rsid w:val="00600970"/>
    <w:rsid w:val="00600AC3"/>
    <w:rsid w:val="00600C5A"/>
    <w:rsid w:val="006010AA"/>
    <w:rsid w:val="00601527"/>
    <w:rsid w:val="00601818"/>
    <w:rsid w:val="00601A9E"/>
    <w:rsid w:val="0060205E"/>
    <w:rsid w:val="006020A5"/>
    <w:rsid w:val="006022FA"/>
    <w:rsid w:val="006024D3"/>
    <w:rsid w:val="006025E2"/>
    <w:rsid w:val="00602E1A"/>
    <w:rsid w:val="00602ECB"/>
    <w:rsid w:val="00602F29"/>
    <w:rsid w:val="0060336E"/>
    <w:rsid w:val="006035CF"/>
    <w:rsid w:val="00603A20"/>
    <w:rsid w:val="00603FAF"/>
    <w:rsid w:val="0060467A"/>
    <w:rsid w:val="00604686"/>
    <w:rsid w:val="006047A7"/>
    <w:rsid w:val="00604D2B"/>
    <w:rsid w:val="00605227"/>
    <w:rsid w:val="0060525D"/>
    <w:rsid w:val="0060571B"/>
    <w:rsid w:val="0060573E"/>
    <w:rsid w:val="006059BB"/>
    <w:rsid w:val="00605CD0"/>
    <w:rsid w:val="006062BD"/>
    <w:rsid w:val="0060696C"/>
    <w:rsid w:val="00606A10"/>
    <w:rsid w:val="00607091"/>
    <w:rsid w:val="00607914"/>
    <w:rsid w:val="00607930"/>
    <w:rsid w:val="00607A00"/>
    <w:rsid w:val="00607A83"/>
    <w:rsid w:val="00607C52"/>
    <w:rsid w:val="00607F4A"/>
    <w:rsid w:val="006100A7"/>
    <w:rsid w:val="0061026D"/>
    <w:rsid w:val="006104F5"/>
    <w:rsid w:val="006105ED"/>
    <w:rsid w:val="00610764"/>
    <w:rsid w:val="00610B5F"/>
    <w:rsid w:val="00610BBB"/>
    <w:rsid w:val="00610CDC"/>
    <w:rsid w:val="006114DE"/>
    <w:rsid w:val="006114FC"/>
    <w:rsid w:val="00611587"/>
    <w:rsid w:val="00611737"/>
    <w:rsid w:val="006119D1"/>
    <w:rsid w:val="00611A04"/>
    <w:rsid w:val="00611AF1"/>
    <w:rsid w:val="00611FDC"/>
    <w:rsid w:val="00612087"/>
    <w:rsid w:val="0061264A"/>
    <w:rsid w:val="0061296D"/>
    <w:rsid w:val="00612F3A"/>
    <w:rsid w:val="006135C4"/>
    <w:rsid w:val="00613702"/>
    <w:rsid w:val="00613A93"/>
    <w:rsid w:val="00614796"/>
    <w:rsid w:val="006149E7"/>
    <w:rsid w:val="00614FA0"/>
    <w:rsid w:val="00615D9E"/>
    <w:rsid w:val="00615DF0"/>
    <w:rsid w:val="006166FF"/>
    <w:rsid w:val="006168EF"/>
    <w:rsid w:val="0061693E"/>
    <w:rsid w:val="00616C86"/>
    <w:rsid w:val="00616DDC"/>
    <w:rsid w:val="00616F58"/>
    <w:rsid w:val="00617021"/>
    <w:rsid w:val="0061768E"/>
    <w:rsid w:val="006178A4"/>
    <w:rsid w:val="006179BA"/>
    <w:rsid w:val="00617F30"/>
    <w:rsid w:val="00620768"/>
    <w:rsid w:val="0062089C"/>
    <w:rsid w:val="00620A14"/>
    <w:rsid w:val="00620ECE"/>
    <w:rsid w:val="00620F43"/>
    <w:rsid w:val="00621630"/>
    <w:rsid w:val="006216A5"/>
    <w:rsid w:val="006219C8"/>
    <w:rsid w:val="00621EAC"/>
    <w:rsid w:val="006220E6"/>
    <w:rsid w:val="006222A9"/>
    <w:rsid w:val="006223EE"/>
    <w:rsid w:val="00622695"/>
    <w:rsid w:val="006226AB"/>
    <w:rsid w:val="006228C6"/>
    <w:rsid w:val="00622B1E"/>
    <w:rsid w:val="0062314D"/>
    <w:rsid w:val="00623739"/>
    <w:rsid w:val="00623AEE"/>
    <w:rsid w:val="00623D70"/>
    <w:rsid w:val="0062419E"/>
    <w:rsid w:val="00624777"/>
    <w:rsid w:val="00624AAC"/>
    <w:rsid w:val="0062518F"/>
    <w:rsid w:val="0062529B"/>
    <w:rsid w:val="00625527"/>
    <w:rsid w:val="00625717"/>
    <w:rsid w:val="006257C9"/>
    <w:rsid w:val="006259B3"/>
    <w:rsid w:val="00626503"/>
    <w:rsid w:val="00626AD0"/>
    <w:rsid w:val="006272D9"/>
    <w:rsid w:val="006278F0"/>
    <w:rsid w:val="00627A8F"/>
    <w:rsid w:val="00627D57"/>
    <w:rsid w:val="00627ECA"/>
    <w:rsid w:val="00628B92"/>
    <w:rsid w:val="0062C302"/>
    <w:rsid w:val="00630209"/>
    <w:rsid w:val="0063026C"/>
    <w:rsid w:val="00630507"/>
    <w:rsid w:val="00630828"/>
    <w:rsid w:val="00630B4C"/>
    <w:rsid w:val="00630B84"/>
    <w:rsid w:val="00630ECD"/>
    <w:rsid w:val="00630F66"/>
    <w:rsid w:val="0063110C"/>
    <w:rsid w:val="00631191"/>
    <w:rsid w:val="00631604"/>
    <w:rsid w:val="00631771"/>
    <w:rsid w:val="00631828"/>
    <w:rsid w:val="00632D0C"/>
    <w:rsid w:val="00632E15"/>
    <w:rsid w:val="00632FBB"/>
    <w:rsid w:val="00632FC4"/>
    <w:rsid w:val="00632FE5"/>
    <w:rsid w:val="0063305E"/>
    <w:rsid w:val="006331F5"/>
    <w:rsid w:val="00633415"/>
    <w:rsid w:val="00633564"/>
    <w:rsid w:val="00633E94"/>
    <w:rsid w:val="00634255"/>
    <w:rsid w:val="006342C9"/>
    <w:rsid w:val="006343C8"/>
    <w:rsid w:val="0063440A"/>
    <w:rsid w:val="0063445F"/>
    <w:rsid w:val="006346FD"/>
    <w:rsid w:val="0063478B"/>
    <w:rsid w:val="006349A7"/>
    <w:rsid w:val="00634A1C"/>
    <w:rsid w:val="0063519F"/>
    <w:rsid w:val="0063563A"/>
    <w:rsid w:val="0063698A"/>
    <w:rsid w:val="00636C20"/>
    <w:rsid w:val="00636D60"/>
    <w:rsid w:val="0063703A"/>
    <w:rsid w:val="00637568"/>
    <w:rsid w:val="006376E3"/>
    <w:rsid w:val="00637F73"/>
    <w:rsid w:val="006400D4"/>
    <w:rsid w:val="00640558"/>
    <w:rsid w:val="0064061C"/>
    <w:rsid w:val="006409F7"/>
    <w:rsid w:val="006410D2"/>
    <w:rsid w:val="006419E9"/>
    <w:rsid w:val="006420B8"/>
    <w:rsid w:val="00642188"/>
    <w:rsid w:val="006421C6"/>
    <w:rsid w:val="006422DC"/>
    <w:rsid w:val="0064248D"/>
    <w:rsid w:val="006424A1"/>
    <w:rsid w:val="006425A3"/>
    <w:rsid w:val="0064299C"/>
    <w:rsid w:val="00642B02"/>
    <w:rsid w:val="00642B7B"/>
    <w:rsid w:val="00642C6C"/>
    <w:rsid w:val="00642CEE"/>
    <w:rsid w:val="00642D13"/>
    <w:rsid w:val="00642DA2"/>
    <w:rsid w:val="00643009"/>
    <w:rsid w:val="00644638"/>
    <w:rsid w:val="006448D6"/>
    <w:rsid w:val="00644935"/>
    <w:rsid w:val="00645365"/>
    <w:rsid w:val="0064540C"/>
    <w:rsid w:val="006454B2"/>
    <w:rsid w:val="00645534"/>
    <w:rsid w:val="0064566D"/>
    <w:rsid w:val="00645832"/>
    <w:rsid w:val="0064612F"/>
    <w:rsid w:val="0064614A"/>
    <w:rsid w:val="00646192"/>
    <w:rsid w:val="006465CC"/>
    <w:rsid w:val="006465F3"/>
    <w:rsid w:val="006465F7"/>
    <w:rsid w:val="00646DF5"/>
    <w:rsid w:val="00646F75"/>
    <w:rsid w:val="00647654"/>
    <w:rsid w:val="00647B83"/>
    <w:rsid w:val="00647BC3"/>
    <w:rsid w:val="00647EA4"/>
    <w:rsid w:val="0065047F"/>
    <w:rsid w:val="0065055B"/>
    <w:rsid w:val="006506BC"/>
    <w:rsid w:val="0065084B"/>
    <w:rsid w:val="00651195"/>
    <w:rsid w:val="00651285"/>
    <w:rsid w:val="00651824"/>
    <w:rsid w:val="006518BE"/>
    <w:rsid w:val="00651A1E"/>
    <w:rsid w:val="00651A3C"/>
    <w:rsid w:val="00651B8C"/>
    <w:rsid w:val="00652361"/>
    <w:rsid w:val="00652494"/>
    <w:rsid w:val="006525BA"/>
    <w:rsid w:val="0065279F"/>
    <w:rsid w:val="00652866"/>
    <w:rsid w:val="006529EE"/>
    <w:rsid w:val="00652A76"/>
    <w:rsid w:val="00652AD0"/>
    <w:rsid w:val="00652D18"/>
    <w:rsid w:val="00652E5B"/>
    <w:rsid w:val="00652F62"/>
    <w:rsid w:val="00653313"/>
    <w:rsid w:val="0065354E"/>
    <w:rsid w:val="0065391E"/>
    <w:rsid w:val="00653B24"/>
    <w:rsid w:val="00653DBB"/>
    <w:rsid w:val="0065421A"/>
    <w:rsid w:val="00654356"/>
    <w:rsid w:val="00654640"/>
    <w:rsid w:val="00654BC1"/>
    <w:rsid w:val="00654C7B"/>
    <w:rsid w:val="00655058"/>
    <w:rsid w:val="006557AD"/>
    <w:rsid w:val="006559D8"/>
    <w:rsid w:val="00655B47"/>
    <w:rsid w:val="00655C80"/>
    <w:rsid w:val="00655D59"/>
    <w:rsid w:val="006564C8"/>
    <w:rsid w:val="00656772"/>
    <w:rsid w:val="00656AC0"/>
    <w:rsid w:val="00656EC4"/>
    <w:rsid w:val="006575FB"/>
    <w:rsid w:val="00657707"/>
    <w:rsid w:val="006579DA"/>
    <w:rsid w:val="006579F8"/>
    <w:rsid w:val="00657A07"/>
    <w:rsid w:val="0066018C"/>
    <w:rsid w:val="0066025F"/>
    <w:rsid w:val="006608FD"/>
    <w:rsid w:val="0066090E"/>
    <w:rsid w:val="0066115D"/>
    <w:rsid w:val="006611CB"/>
    <w:rsid w:val="0066175B"/>
    <w:rsid w:val="00661D27"/>
    <w:rsid w:val="00661EBC"/>
    <w:rsid w:val="00662793"/>
    <w:rsid w:val="00662B4C"/>
    <w:rsid w:val="00662D54"/>
    <w:rsid w:val="0066378D"/>
    <w:rsid w:val="006639B9"/>
    <w:rsid w:val="006640BA"/>
    <w:rsid w:val="006643F1"/>
    <w:rsid w:val="006644E5"/>
    <w:rsid w:val="006645A1"/>
    <w:rsid w:val="00664744"/>
    <w:rsid w:val="00664EB4"/>
    <w:rsid w:val="00665525"/>
    <w:rsid w:val="0066574B"/>
    <w:rsid w:val="006658DE"/>
    <w:rsid w:val="00665B3A"/>
    <w:rsid w:val="006661BF"/>
    <w:rsid w:val="00666865"/>
    <w:rsid w:val="006668F4"/>
    <w:rsid w:val="00666CE6"/>
    <w:rsid w:val="00666D7A"/>
    <w:rsid w:val="0066769D"/>
    <w:rsid w:val="006676C9"/>
    <w:rsid w:val="006677E3"/>
    <w:rsid w:val="00667CD9"/>
    <w:rsid w:val="006700FA"/>
    <w:rsid w:val="0067022F"/>
    <w:rsid w:val="00670665"/>
    <w:rsid w:val="00670A05"/>
    <w:rsid w:val="00670FED"/>
    <w:rsid w:val="00671103"/>
    <w:rsid w:val="00671567"/>
    <w:rsid w:val="00671F7F"/>
    <w:rsid w:val="00671FD9"/>
    <w:rsid w:val="006721F7"/>
    <w:rsid w:val="006726D8"/>
    <w:rsid w:val="00672E90"/>
    <w:rsid w:val="00673A5A"/>
    <w:rsid w:val="00673D6D"/>
    <w:rsid w:val="00673EFC"/>
    <w:rsid w:val="00673FE0"/>
    <w:rsid w:val="006740B4"/>
    <w:rsid w:val="00674498"/>
    <w:rsid w:val="00674966"/>
    <w:rsid w:val="00674BA4"/>
    <w:rsid w:val="00675290"/>
    <w:rsid w:val="00675919"/>
    <w:rsid w:val="00675CB8"/>
    <w:rsid w:val="00675CBA"/>
    <w:rsid w:val="00675D41"/>
    <w:rsid w:val="0067617F"/>
    <w:rsid w:val="00676322"/>
    <w:rsid w:val="00676729"/>
    <w:rsid w:val="006767B8"/>
    <w:rsid w:val="0067699C"/>
    <w:rsid w:val="006769A3"/>
    <w:rsid w:val="00676B90"/>
    <w:rsid w:val="00676CA8"/>
    <w:rsid w:val="00676E94"/>
    <w:rsid w:val="006774A1"/>
    <w:rsid w:val="006776A0"/>
    <w:rsid w:val="0067F7B7"/>
    <w:rsid w:val="006802B2"/>
    <w:rsid w:val="00680422"/>
    <w:rsid w:val="0068058A"/>
    <w:rsid w:val="00680A67"/>
    <w:rsid w:val="00680AF8"/>
    <w:rsid w:val="00680BB9"/>
    <w:rsid w:val="00680C81"/>
    <w:rsid w:val="00680DBD"/>
    <w:rsid w:val="00680DC9"/>
    <w:rsid w:val="00681022"/>
    <w:rsid w:val="0068113B"/>
    <w:rsid w:val="006811D3"/>
    <w:rsid w:val="00681AE9"/>
    <w:rsid w:val="00681D2C"/>
    <w:rsid w:val="00681D5A"/>
    <w:rsid w:val="00681E6B"/>
    <w:rsid w:val="006820D4"/>
    <w:rsid w:val="00682283"/>
    <w:rsid w:val="006823A6"/>
    <w:rsid w:val="00682B5B"/>
    <w:rsid w:val="00682BDF"/>
    <w:rsid w:val="00682E9B"/>
    <w:rsid w:val="006832BC"/>
    <w:rsid w:val="006833C1"/>
    <w:rsid w:val="006833E0"/>
    <w:rsid w:val="00683850"/>
    <w:rsid w:val="00683882"/>
    <w:rsid w:val="00683CAE"/>
    <w:rsid w:val="006841AD"/>
    <w:rsid w:val="006842DE"/>
    <w:rsid w:val="0068453A"/>
    <w:rsid w:val="006845FD"/>
    <w:rsid w:val="00684B30"/>
    <w:rsid w:val="006850DC"/>
    <w:rsid w:val="0068512C"/>
    <w:rsid w:val="006853C6"/>
    <w:rsid w:val="00685485"/>
    <w:rsid w:val="006859A1"/>
    <w:rsid w:val="00685CB5"/>
    <w:rsid w:val="00685E74"/>
    <w:rsid w:val="006860AB"/>
    <w:rsid w:val="006864AD"/>
    <w:rsid w:val="006865F2"/>
    <w:rsid w:val="00686A68"/>
    <w:rsid w:val="006873D4"/>
    <w:rsid w:val="00687ACC"/>
    <w:rsid w:val="00687D9E"/>
    <w:rsid w:val="00687DBA"/>
    <w:rsid w:val="00687F9D"/>
    <w:rsid w:val="00687FD7"/>
    <w:rsid w:val="00687FEC"/>
    <w:rsid w:val="0069063D"/>
    <w:rsid w:val="0069088E"/>
    <w:rsid w:val="0069097F"/>
    <w:rsid w:val="006909F8"/>
    <w:rsid w:val="00690F3D"/>
    <w:rsid w:val="006910C7"/>
    <w:rsid w:val="006918B0"/>
    <w:rsid w:val="00691930"/>
    <w:rsid w:val="006919EF"/>
    <w:rsid w:val="00691B09"/>
    <w:rsid w:val="0069218D"/>
    <w:rsid w:val="006922BD"/>
    <w:rsid w:val="0069252C"/>
    <w:rsid w:val="00692583"/>
    <w:rsid w:val="0069310C"/>
    <w:rsid w:val="0069328E"/>
    <w:rsid w:val="0069344D"/>
    <w:rsid w:val="00693782"/>
    <w:rsid w:val="006937BA"/>
    <w:rsid w:val="006937CE"/>
    <w:rsid w:val="006938D5"/>
    <w:rsid w:val="0069396B"/>
    <w:rsid w:val="00693DBE"/>
    <w:rsid w:val="00693E83"/>
    <w:rsid w:val="00693F61"/>
    <w:rsid w:val="00694195"/>
    <w:rsid w:val="006941BF"/>
    <w:rsid w:val="006943B0"/>
    <w:rsid w:val="00694453"/>
    <w:rsid w:val="0069477E"/>
    <w:rsid w:val="00694B28"/>
    <w:rsid w:val="00694D92"/>
    <w:rsid w:val="00694EAC"/>
    <w:rsid w:val="00694ECE"/>
    <w:rsid w:val="0069595E"/>
    <w:rsid w:val="006959A8"/>
    <w:rsid w:val="00695DA8"/>
    <w:rsid w:val="006960D9"/>
    <w:rsid w:val="0069673C"/>
    <w:rsid w:val="006967E1"/>
    <w:rsid w:val="00696D37"/>
    <w:rsid w:val="00696D59"/>
    <w:rsid w:val="0069713D"/>
    <w:rsid w:val="006971B1"/>
    <w:rsid w:val="0069729B"/>
    <w:rsid w:val="0069735B"/>
    <w:rsid w:val="00697629"/>
    <w:rsid w:val="00697E9E"/>
    <w:rsid w:val="006A00F1"/>
    <w:rsid w:val="006A00F7"/>
    <w:rsid w:val="006A066E"/>
    <w:rsid w:val="006A0887"/>
    <w:rsid w:val="006A095B"/>
    <w:rsid w:val="006A0985"/>
    <w:rsid w:val="006A0ABC"/>
    <w:rsid w:val="006A0AD2"/>
    <w:rsid w:val="006A0BAE"/>
    <w:rsid w:val="006A0CA2"/>
    <w:rsid w:val="006A11C1"/>
    <w:rsid w:val="006A11DF"/>
    <w:rsid w:val="006A1254"/>
    <w:rsid w:val="006A1296"/>
    <w:rsid w:val="006A1B3F"/>
    <w:rsid w:val="006A1DC9"/>
    <w:rsid w:val="006A2072"/>
    <w:rsid w:val="006A2304"/>
    <w:rsid w:val="006A276E"/>
    <w:rsid w:val="006A3218"/>
    <w:rsid w:val="006A3571"/>
    <w:rsid w:val="006A3BC1"/>
    <w:rsid w:val="006A3CD2"/>
    <w:rsid w:val="006A3D98"/>
    <w:rsid w:val="006A45EE"/>
    <w:rsid w:val="006A46E3"/>
    <w:rsid w:val="006A47D0"/>
    <w:rsid w:val="006A4C5C"/>
    <w:rsid w:val="006A50A0"/>
    <w:rsid w:val="006A554E"/>
    <w:rsid w:val="006A58BD"/>
    <w:rsid w:val="006A627F"/>
    <w:rsid w:val="006A639E"/>
    <w:rsid w:val="006A64E1"/>
    <w:rsid w:val="006A6C87"/>
    <w:rsid w:val="006A6D45"/>
    <w:rsid w:val="006A6DD3"/>
    <w:rsid w:val="006A6E57"/>
    <w:rsid w:val="006A711E"/>
    <w:rsid w:val="006A726B"/>
    <w:rsid w:val="006A72DE"/>
    <w:rsid w:val="006A75D3"/>
    <w:rsid w:val="006A7683"/>
    <w:rsid w:val="006A7959"/>
    <w:rsid w:val="006A7FA1"/>
    <w:rsid w:val="006ABC83"/>
    <w:rsid w:val="006B00FF"/>
    <w:rsid w:val="006B0302"/>
    <w:rsid w:val="006B0377"/>
    <w:rsid w:val="006B0640"/>
    <w:rsid w:val="006B07F0"/>
    <w:rsid w:val="006B0EE4"/>
    <w:rsid w:val="006B103A"/>
    <w:rsid w:val="006B10C3"/>
    <w:rsid w:val="006B1174"/>
    <w:rsid w:val="006B12D3"/>
    <w:rsid w:val="006B1809"/>
    <w:rsid w:val="006B1EA2"/>
    <w:rsid w:val="006B237A"/>
    <w:rsid w:val="006B24AB"/>
    <w:rsid w:val="006B256A"/>
    <w:rsid w:val="006B2839"/>
    <w:rsid w:val="006B2B50"/>
    <w:rsid w:val="006B2CFF"/>
    <w:rsid w:val="006B3112"/>
    <w:rsid w:val="006B34CF"/>
    <w:rsid w:val="006B38F9"/>
    <w:rsid w:val="006B3DC7"/>
    <w:rsid w:val="006B48F2"/>
    <w:rsid w:val="006B4C3B"/>
    <w:rsid w:val="006B4C3D"/>
    <w:rsid w:val="006B532E"/>
    <w:rsid w:val="006B546C"/>
    <w:rsid w:val="006B550F"/>
    <w:rsid w:val="006B570A"/>
    <w:rsid w:val="006B5DD2"/>
    <w:rsid w:val="006B66F0"/>
    <w:rsid w:val="006B69D1"/>
    <w:rsid w:val="006B6D3B"/>
    <w:rsid w:val="006B6DD0"/>
    <w:rsid w:val="006B73B3"/>
    <w:rsid w:val="006B73E3"/>
    <w:rsid w:val="006B7B7B"/>
    <w:rsid w:val="006B7BF3"/>
    <w:rsid w:val="006C004C"/>
    <w:rsid w:val="006C00EC"/>
    <w:rsid w:val="006C0315"/>
    <w:rsid w:val="006C05F6"/>
    <w:rsid w:val="006C0AB7"/>
    <w:rsid w:val="006C0C12"/>
    <w:rsid w:val="006C0DA9"/>
    <w:rsid w:val="006C0FEB"/>
    <w:rsid w:val="006C1A37"/>
    <w:rsid w:val="006C1AEA"/>
    <w:rsid w:val="006C1B78"/>
    <w:rsid w:val="006C1BB0"/>
    <w:rsid w:val="006C205D"/>
    <w:rsid w:val="006C2369"/>
    <w:rsid w:val="006C2386"/>
    <w:rsid w:val="006C2560"/>
    <w:rsid w:val="006C25C6"/>
    <w:rsid w:val="006C2CE3"/>
    <w:rsid w:val="006C2E4B"/>
    <w:rsid w:val="006C3186"/>
    <w:rsid w:val="006C3502"/>
    <w:rsid w:val="006C351F"/>
    <w:rsid w:val="006C35F5"/>
    <w:rsid w:val="006C36E6"/>
    <w:rsid w:val="006C39AE"/>
    <w:rsid w:val="006C3A85"/>
    <w:rsid w:val="006C3D19"/>
    <w:rsid w:val="006C411C"/>
    <w:rsid w:val="006C45F4"/>
    <w:rsid w:val="006C4656"/>
    <w:rsid w:val="006C4815"/>
    <w:rsid w:val="006C48B0"/>
    <w:rsid w:val="006C4A0F"/>
    <w:rsid w:val="006C4B08"/>
    <w:rsid w:val="006C4EF1"/>
    <w:rsid w:val="006C5282"/>
    <w:rsid w:val="006C63BF"/>
    <w:rsid w:val="006C69A7"/>
    <w:rsid w:val="006C7050"/>
    <w:rsid w:val="006C7402"/>
    <w:rsid w:val="006C7460"/>
    <w:rsid w:val="006C7461"/>
    <w:rsid w:val="006C7512"/>
    <w:rsid w:val="006C77D9"/>
    <w:rsid w:val="006C7DC8"/>
    <w:rsid w:val="006D019D"/>
    <w:rsid w:val="006D01DE"/>
    <w:rsid w:val="006D0B7C"/>
    <w:rsid w:val="006D0D0E"/>
    <w:rsid w:val="006D1359"/>
    <w:rsid w:val="006D1821"/>
    <w:rsid w:val="006D1927"/>
    <w:rsid w:val="006D1B36"/>
    <w:rsid w:val="006D1F9E"/>
    <w:rsid w:val="006D2018"/>
    <w:rsid w:val="006D20F0"/>
    <w:rsid w:val="006D2608"/>
    <w:rsid w:val="006D31C1"/>
    <w:rsid w:val="006D3412"/>
    <w:rsid w:val="006D3825"/>
    <w:rsid w:val="006D3C0A"/>
    <w:rsid w:val="006D3C11"/>
    <w:rsid w:val="006D3E70"/>
    <w:rsid w:val="006D47DB"/>
    <w:rsid w:val="006D49B3"/>
    <w:rsid w:val="006D4E3F"/>
    <w:rsid w:val="006D51DA"/>
    <w:rsid w:val="006D5429"/>
    <w:rsid w:val="006D5474"/>
    <w:rsid w:val="006D54FC"/>
    <w:rsid w:val="006D56F3"/>
    <w:rsid w:val="006D5738"/>
    <w:rsid w:val="006D5A4F"/>
    <w:rsid w:val="006D5C97"/>
    <w:rsid w:val="006D5DAA"/>
    <w:rsid w:val="006D5DB8"/>
    <w:rsid w:val="006D5F7F"/>
    <w:rsid w:val="006D6A97"/>
    <w:rsid w:val="006D6DE1"/>
    <w:rsid w:val="006D7007"/>
    <w:rsid w:val="006D7065"/>
    <w:rsid w:val="006D711D"/>
    <w:rsid w:val="006D7289"/>
    <w:rsid w:val="006D7F31"/>
    <w:rsid w:val="006E016B"/>
    <w:rsid w:val="006E062B"/>
    <w:rsid w:val="006E07A2"/>
    <w:rsid w:val="006E0B20"/>
    <w:rsid w:val="006E0D66"/>
    <w:rsid w:val="006E1B45"/>
    <w:rsid w:val="006E1DE8"/>
    <w:rsid w:val="006E20AD"/>
    <w:rsid w:val="006E21EA"/>
    <w:rsid w:val="006E22D6"/>
    <w:rsid w:val="006E2A97"/>
    <w:rsid w:val="006E2DD2"/>
    <w:rsid w:val="006E311F"/>
    <w:rsid w:val="006E33FF"/>
    <w:rsid w:val="006E39B5"/>
    <w:rsid w:val="006E3ECA"/>
    <w:rsid w:val="006E46E4"/>
    <w:rsid w:val="006E5BF6"/>
    <w:rsid w:val="006E5D75"/>
    <w:rsid w:val="006E634D"/>
    <w:rsid w:val="006E63FA"/>
    <w:rsid w:val="006E6704"/>
    <w:rsid w:val="006E67D1"/>
    <w:rsid w:val="006E67D5"/>
    <w:rsid w:val="006E6A22"/>
    <w:rsid w:val="006E6B68"/>
    <w:rsid w:val="006E6CD2"/>
    <w:rsid w:val="006E7050"/>
    <w:rsid w:val="006E7450"/>
    <w:rsid w:val="006E7C1F"/>
    <w:rsid w:val="006F015F"/>
    <w:rsid w:val="006F0757"/>
    <w:rsid w:val="006F0A36"/>
    <w:rsid w:val="006F1081"/>
    <w:rsid w:val="006F10D1"/>
    <w:rsid w:val="006F1815"/>
    <w:rsid w:val="006F2138"/>
    <w:rsid w:val="006F26C5"/>
    <w:rsid w:val="006F2CDD"/>
    <w:rsid w:val="006F2DF9"/>
    <w:rsid w:val="006F357D"/>
    <w:rsid w:val="006F3615"/>
    <w:rsid w:val="006F3751"/>
    <w:rsid w:val="006F3759"/>
    <w:rsid w:val="006F37A0"/>
    <w:rsid w:val="006F3C28"/>
    <w:rsid w:val="006F3D84"/>
    <w:rsid w:val="006F3E6C"/>
    <w:rsid w:val="006F41AB"/>
    <w:rsid w:val="006F42C2"/>
    <w:rsid w:val="006F4931"/>
    <w:rsid w:val="006F4E0A"/>
    <w:rsid w:val="006F506C"/>
    <w:rsid w:val="006F59BC"/>
    <w:rsid w:val="006F5C39"/>
    <w:rsid w:val="006F5DAF"/>
    <w:rsid w:val="006F6DB6"/>
    <w:rsid w:val="006F6E2D"/>
    <w:rsid w:val="006F72F2"/>
    <w:rsid w:val="006F7D36"/>
    <w:rsid w:val="006F7E50"/>
    <w:rsid w:val="00700515"/>
    <w:rsid w:val="00700DCB"/>
    <w:rsid w:val="007015A3"/>
    <w:rsid w:val="00701665"/>
    <w:rsid w:val="0070209F"/>
    <w:rsid w:val="0070277A"/>
    <w:rsid w:val="007027E1"/>
    <w:rsid w:val="0070291F"/>
    <w:rsid w:val="007029E9"/>
    <w:rsid w:val="00702EA2"/>
    <w:rsid w:val="0070319B"/>
    <w:rsid w:val="007031DE"/>
    <w:rsid w:val="007032EF"/>
    <w:rsid w:val="00703555"/>
    <w:rsid w:val="00703744"/>
    <w:rsid w:val="0070408F"/>
    <w:rsid w:val="007041D7"/>
    <w:rsid w:val="007044C0"/>
    <w:rsid w:val="00704921"/>
    <w:rsid w:val="00704D71"/>
    <w:rsid w:val="007050B4"/>
    <w:rsid w:val="00705597"/>
    <w:rsid w:val="00705E62"/>
    <w:rsid w:val="00706143"/>
    <w:rsid w:val="00706268"/>
    <w:rsid w:val="00706695"/>
    <w:rsid w:val="0070690D"/>
    <w:rsid w:val="0070753A"/>
    <w:rsid w:val="00707BBA"/>
    <w:rsid w:val="00707BF1"/>
    <w:rsid w:val="00707D02"/>
    <w:rsid w:val="0071014B"/>
    <w:rsid w:val="00710268"/>
    <w:rsid w:val="0071049A"/>
    <w:rsid w:val="0071074E"/>
    <w:rsid w:val="00710920"/>
    <w:rsid w:val="00710986"/>
    <w:rsid w:val="00710E4F"/>
    <w:rsid w:val="007115FC"/>
    <w:rsid w:val="00711965"/>
    <w:rsid w:val="007119B0"/>
    <w:rsid w:val="0071200F"/>
    <w:rsid w:val="00712034"/>
    <w:rsid w:val="00712056"/>
    <w:rsid w:val="007120EA"/>
    <w:rsid w:val="00712799"/>
    <w:rsid w:val="00712839"/>
    <w:rsid w:val="007128CE"/>
    <w:rsid w:val="007129CA"/>
    <w:rsid w:val="00712C16"/>
    <w:rsid w:val="00713414"/>
    <w:rsid w:val="00713783"/>
    <w:rsid w:val="007137BF"/>
    <w:rsid w:val="00713E29"/>
    <w:rsid w:val="007143B2"/>
    <w:rsid w:val="0071444B"/>
    <w:rsid w:val="00714896"/>
    <w:rsid w:val="007148F8"/>
    <w:rsid w:val="00714900"/>
    <w:rsid w:val="00714BB5"/>
    <w:rsid w:val="00714C6E"/>
    <w:rsid w:val="00714C7B"/>
    <w:rsid w:val="00714D78"/>
    <w:rsid w:val="00714F18"/>
    <w:rsid w:val="00714F9B"/>
    <w:rsid w:val="00715038"/>
    <w:rsid w:val="0071511B"/>
    <w:rsid w:val="007157A9"/>
    <w:rsid w:val="00715A0A"/>
    <w:rsid w:val="00715B4C"/>
    <w:rsid w:val="00715B65"/>
    <w:rsid w:val="00716513"/>
    <w:rsid w:val="00716561"/>
    <w:rsid w:val="00716836"/>
    <w:rsid w:val="00716984"/>
    <w:rsid w:val="00716CF3"/>
    <w:rsid w:val="00716D5D"/>
    <w:rsid w:val="00716E39"/>
    <w:rsid w:val="00717063"/>
    <w:rsid w:val="0071724C"/>
    <w:rsid w:val="007175E4"/>
    <w:rsid w:val="007176F9"/>
    <w:rsid w:val="00717B78"/>
    <w:rsid w:val="00717C99"/>
    <w:rsid w:val="00717CBF"/>
    <w:rsid w:val="00717E7B"/>
    <w:rsid w:val="00717F02"/>
    <w:rsid w:val="00720068"/>
    <w:rsid w:val="00720275"/>
    <w:rsid w:val="00720BB4"/>
    <w:rsid w:val="00720C96"/>
    <w:rsid w:val="007215E0"/>
    <w:rsid w:val="0072172F"/>
    <w:rsid w:val="0072177B"/>
    <w:rsid w:val="00721AAD"/>
    <w:rsid w:val="00721BC1"/>
    <w:rsid w:val="00721F00"/>
    <w:rsid w:val="00721FDF"/>
    <w:rsid w:val="007222DC"/>
    <w:rsid w:val="00722CA5"/>
    <w:rsid w:val="00722CED"/>
    <w:rsid w:val="00722F0C"/>
    <w:rsid w:val="00723267"/>
    <w:rsid w:val="00723459"/>
    <w:rsid w:val="00723825"/>
    <w:rsid w:val="00724219"/>
    <w:rsid w:val="00724357"/>
    <w:rsid w:val="00724601"/>
    <w:rsid w:val="00724626"/>
    <w:rsid w:val="00724681"/>
    <w:rsid w:val="00724704"/>
    <w:rsid w:val="00724833"/>
    <w:rsid w:val="00724959"/>
    <w:rsid w:val="00724D82"/>
    <w:rsid w:val="00724E6C"/>
    <w:rsid w:val="00724EF1"/>
    <w:rsid w:val="00724F91"/>
    <w:rsid w:val="00725066"/>
    <w:rsid w:val="00725961"/>
    <w:rsid w:val="00725EA2"/>
    <w:rsid w:val="00726100"/>
    <w:rsid w:val="0072623D"/>
    <w:rsid w:val="007264D7"/>
    <w:rsid w:val="00726744"/>
    <w:rsid w:val="007268FF"/>
    <w:rsid w:val="00726955"/>
    <w:rsid w:val="00726DBB"/>
    <w:rsid w:val="00727382"/>
    <w:rsid w:val="00727633"/>
    <w:rsid w:val="00727EB2"/>
    <w:rsid w:val="007301B2"/>
    <w:rsid w:val="0073027A"/>
    <w:rsid w:val="007305DF"/>
    <w:rsid w:val="007308CA"/>
    <w:rsid w:val="007310B9"/>
    <w:rsid w:val="00731402"/>
    <w:rsid w:val="007319D8"/>
    <w:rsid w:val="00731AD3"/>
    <w:rsid w:val="00731BBC"/>
    <w:rsid w:val="00731F59"/>
    <w:rsid w:val="00731FBB"/>
    <w:rsid w:val="0073215F"/>
    <w:rsid w:val="00732455"/>
    <w:rsid w:val="00732839"/>
    <w:rsid w:val="00732A84"/>
    <w:rsid w:val="007330CE"/>
    <w:rsid w:val="007332C9"/>
    <w:rsid w:val="0073366E"/>
    <w:rsid w:val="0073369C"/>
    <w:rsid w:val="00733978"/>
    <w:rsid w:val="00733F15"/>
    <w:rsid w:val="0073445B"/>
    <w:rsid w:val="00734494"/>
    <w:rsid w:val="00734912"/>
    <w:rsid w:val="00734E22"/>
    <w:rsid w:val="00734FA3"/>
    <w:rsid w:val="0073505D"/>
    <w:rsid w:val="00735076"/>
    <w:rsid w:val="007350E1"/>
    <w:rsid w:val="0073551B"/>
    <w:rsid w:val="00735841"/>
    <w:rsid w:val="00736223"/>
    <w:rsid w:val="0073634B"/>
    <w:rsid w:val="00736A18"/>
    <w:rsid w:val="00736A5F"/>
    <w:rsid w:val="00736A97"/>
    <w:rsid w:val="00736DBF"/>
    <w:rsid w:val="00736F11"/>
    <w:rsid w:val="007370C1"/>
    <w:rsid w:val="0073745D"/>
    <w:rsid w:val="0073754A"/>
    <w:rsid w:val="007375BB"/>
    <w:rsid w:val="0073768E"/>
    <w:rsid w:val="00737877"/>
    <w:rsid w:val="00737A5E"/>
    <w:rsid w:val="00737BD2"/>
    <w:rsid w:val="00737BF9"/>
    <w:rsid w:val="00737C86"/>
    <w:rsid w:val="00740772"/>
    <w:rsid w:val="00740A3F"/>
    <w:rsid w:val="00740F07"/>
    <w:rsid w:val="00741019"/>
    <w:rsid w:val="00741627"/>
    <w:rsid w:val="0074190F"/>
    <w:rsid w:val="00741CE7"/>
    <w:rsid w:val="00741F01"/>
    <w:rsid w:val="00741FA4"/>
    <w:rsid w:val="00741FAC"/>
    <w:rsid w:val="00742214"/>
    <w:rsid w:val="007422D8"/>
    <w:rsid w:val="00742C01"/>
    <w:rsid w:val="00743009"/>
    <w:rsid w:val="0074309F"/>
    <w:rsid w:val="007430C7"/>
    <w:rsid w:val="007432AB"/>
    <w:rsid w:val="007432CF"/>
    <w:rsid w:val="007432E0"/>
    <w:rsid w:val="0074337F"/>
    <w:rsid w:val="00743635"/>
    <w:rsid w:val="00743760"/>
    <w:rsid w:val="0074378E"/>
    <w:rsid w:val="00743BF3"/>
    <w:rsid w:val="00743C54"/>
    <w:rsid w:val="00743F35"/>
    <w:rsid w:val="007442DD"/>
    <w:rsid w:val="007448E0"/>
    <w:rsid w:val="00744BC9"/>
    <w:rsid w:val="00744C21"/>
    <w:rsid w:val="00744C8C"/>
    <w:rsid w:val="00744EBA"/>
    <w:rsid w:val="00744EFA"/>
    <w:rsid w:val="00745065"/>
    <w:rsid w:val="0074512D"/>
    <w:rsid w:val="007451AA"/>
    <w:rsid w:val="00745264"/>
    <w:rsid w:val="0074606E"/>
    <w:rsid w:val="00746560"/>
    <w:rsid w:val="0074660E"/>
    <w:rsid w:val="00746D57"/>
    <w:rsid w:val="007470F5"/>
    <w:rsid w:val="0074744A"/>
    <w:rsid w:val="00747924"/>
    <w:rsid w:val="00747D1C"/>
    <w:rsid w:val="00747F39"/>
    <w:rsid w:val="007505E2"/>
    <w:rsid w:val="0075098C"/>
    <w:rsid w:val="00750DA8"/>
    <w:rsid w:val="00750EA9"/>
    <w:rsid w:val="00750F22"/>
    <w:rsid w:val="00750FC1"/>
    <w:rsid w:val="00750FDD"/>
    <w:rsid w:val="00751536"/>
    <w:rsid w:val="00751832"/>
    <w:rsid w:val="00751A2F"/>
    <w:rsid w:val="00751F54"/>
    <w:rsid w:val="0075238C"/>
    <w:rsid w:val="007528BA"/>
    <w:rsid w:val="00752C3F"/>
    <w:rsid w:val="00752D50"/>
    <w:rsid w:val="00752DE3"/>
    <w:rsid w:val="00752FD7"/>
    <w:rsid w:val="00753ABB"/>
    <w:rsid w:val="00753B79"/>
    <w:rsid w:val="00753DBF"/>
    <w:rsid w:val="00753EFA"/>
    <w:rsid w:val="00753F14"/>
    <w:rsid w:val="007541D0"/>
    <w:rsid w:val="00754240"/>
    <w:rsid w:val="0075468C"/>
    <w:rsid w:val="007546D3"/>
    <w:rsid w:val="007548B9"/>
    <w:rsid w:val="00754920"/>
    <w:rsid w:val="00754F0F"/>
    <w:rsid w:val="00755056"/>
    <w:rsid w:val="0075505A"/>
    <w:rsid w:val="007551BF"/>
    <w:rsid w:val="007552DE"/>
    <w:rsid w:val="00755946"/>
    <w:rsid w:val="00755C1A"/>
    <w:rsid w:val="00756C2F"/>
    <w:rsid w:val="00756FAD"/>
    <w:rsid w:val="0075714A"/>
    <w:rsid w:val="007571D5"/>
    <w:rsid w:val="0075729D"/>
    <w:rsid w:val="00757543"/>
    <w:rsid w:val="0075775C"/>
    <w:rsid w:val="00757CD1"/>
    <w:rsid w:val="00757EF6"/>
    <w:rsid w:val="0076043B"/>
    <w:rsid w:val="00760609"/>
    <w:rsid w:val="00760764"/>
    <w:rsid w:val="00760961"/>
    <w:rsid w:val="00760A0B"/>
    <w:rsid w:val="00760ADA"/>
    <w:rsid w:val="00760E8D"/>
    <w:rsid w:val="00760F72"/>
    <w:rsid w:val="00761397"/>
    <w:rsid w:val="00761706"/>
    <w:rsid w:val="00761CD4"/>
    <w:rsid w:val="007624B3"/>
    <w:rsid w:val="007629C9"/>
    <w:rsid w:val="00762A03"/>
    <w:rsid w:val="00762AD0"/>
    <w:rsid w:val="00762BAA"/>
    <w:rsid w:val="00763901"/>
    <w:rsid w:val="0076435A"/>
    <w:rsid w:val="00764789"/>
    <w:rsid w:val="00764B7F"/>
    <w:rsid w:val="00764D14"/>
    <w:rsid w:val="00764D66"/>
    <w:rsid w:val="00764D6C"/>
    <w:rsid w:val="007650B1"/>
    <w:rsid w:val="007652D9"/>
    <w:rsid w:val="007653A6"/>
    <w:rsid w:val="0076598F"/>
    <w:rsid w:val="00765FC6"/>
    <w:rsid w:val="00766045"/>
    <w:rsid w:val="007663A1"/>
    <w:rsid w:val="007669D7"/>
    <w:rsid w:val="00766A2F"/>
    <w:rsid w:val="00766C80"/>
    <w:rsid w:val="00766EB4"/>
    <w:rsid w:val="00766FC0"/>
    <w:rsid w:val="00767038"/>
    <w:rsid w:val="00767828"/>
    <w:rsid w:val="00767907"/>
    <w:rsid w:val="00767EA6"/>
    <w:rsid w:val="007700EC"/>
    <w:rsid w:val="007708F0"/>
    <w:rsid w:val="007713D1"/>
    <w:rsid w:val="0077182E"/>
    <w:rsid w:val="00771898"/>
    <w:rsid w:val="007718A5"/>
    <w:rsid w:val="00771C99"/>
    <w:rsid w:val="00771EB9"/>
    <w:rsid w:val="0077264D"/>
    <w:rsid w:val="00772702"/>
    <w:rsid w:val="00772B04"/>
    <w:rsid w:val="00772B36"/>
    <w:rsid w:val="00772FCC"/>
    <w:rsid w:val="00773174"/>
    <w:rsid w:val="007731F5"/>
    <w:rsid w:val="007733FE"/>
    <w:rsid w:val="007736EA"/>
    <w:rsid w:val="00773A6D"/>
    <w:rsid w:val="007742D6"/>
    <w:rsid w:val="00774629"/>
    <w:rsid w:val="0077464F"/>
    <w:rsid w:val="00774744"/>
    <w:rsid w:val="00774A35"/>
    <w:rsid w:val="007750E3"/>
    <w:rsid w:val="007752CF"/>
    <w:rsid w:val="00775361"/>
    <w:rsid w:val="0077537F"/>
    <w:rsid w:val="007759B1"/>
    <w:rsid w:val="00775F2A"/>
    <w:rsid w:val="00775F41"/>
    <w:rsid w:val="0077604A"/>
    <w:rsid w:val="0077626E"/>
    <w:rsid w:val="007768B5"/>
    <w:rsid w:val="00776987"/>
    <w:rsid w:val="00776B84"/>
    <w:rsid w:val="00777148"/>
    <w:rsid w:val="00777307"/>
    <w:rsid w:val="007775E0"/>
    <w:rsid w:val="00777855"/>
    <w:rsid w:val="0077786B"/>
    <w:rsid w:val="007779D1"/>
    <w:rsid w:val="00777A35"/>
    <w:rsid w:val="00777D35"/>
    <w:rsid w:val="00777D68"/>
    <w:rsid w:val="00780070"/>
    <w:rsid w:val="007800F4"/>
    <w:rsid w:val="007809CC"/>
    <w:rsid w:val="00780A00"/>
    <w:rsid w:val="00780B35"/>
    <w:rsid w:val="00780BCE"/>
    <w:rsid w:val="0078118E"/>
    <w:rsid w:val="007811B4"/>
    <w:rsid w:val="007813B2"/>
    <w:rsid w:val="007813D7"/>
    <w:rsid w:val="00781472"/>
    <w:rsid w:val="00781660"/>
    <w:rsid w:val="00781929"/>
    <w:rsid w:val="00781B77"/>
    <w:rsid w:val="00781C93"/>
    <w:rsid w:val="00781CBB"/>
    <w:rsid w:val="00782008"/>
    <w:rsid w:val="00782CC4"/>
    <w:rsid w:val="00782EBB"/>
    <w:rsid w:val="007831AB"/>
    <w:rsid w:val="0078345B"/>
    <w:rsid w:val="007837AC"/>
    <w:rsid w:val="00783BD5"/>
    <w:rsid w:val="007840EA"/>
    <w:rsid w:val="00784A99"/>
    <w:rsid w:val="007850DB"/>
    <w:rsid w:val="0078525C"/>
    <w:rsid w:val="00785478"/>
    <w:rsid w:val="007855FB"/>
    <w:rsid w:val="00785992"/>
    <w:rsid w:val="00785EAB"/>
    <w:rsid w:val="0078614A"/>
    <w:rsid w:val="007864C4"/>
    <w:rsid w:val="007867C5"/>
    <w:rsid w:val="007869ED"/>
    <w:rsid w:val="00786AAA"/>
    <w:rsid w:val="00786BB2"/>
    <w:rsid w:val="00786C8F"/>
    <w:rsid w:val="0078719F"/>
    <w:rsid w:val="00787204"/>
    <w:rsid w:val="00787223"/>
    <w:rsid w:val="00787822"/>
    <w:rsid w:val="00789362"/>
    <w:rsid w:val="0079052E"/>
    <w:rsid w:val="00790670"/>
    <w:rsid w:val="007907F1"/>
    <w:rsid w:val="007909D1"/>
    <w:rsid w:val="00790BE1"/>
    <w:rsid w:val="00790E3B"/>
    <w:rsid w:val="007910A1"/>
    <w:rsid w:val="007910BF"/>
    <w:rsid w:val="00791224"/>
    <w:rsid w:val="007913D7"/>
    <w:rsid w:val="00791465"/>
    <w:rsid w:val="007915B5"/>
    <w:rsid w:val="007917AE"/>
    <w:rsid w:val="007918EA"/>
    <w:rsid w:val="00791D17"/>
    <w:rsid w:val="00792026"/>
    <w:rsid w:val="0079238D"/>
    <w:rsid w:val="0079262A"/>
    <w:rsid w:val="0079265F"/>
    <w:rsid w:val="007926D6"/>
    <w:rsid w:val="007929C9"/>
    <w:rsid w:val="00792B90"/>
    <w:rsid w:val="00792CBC"/>
    <w:rsid w:val="007932D3"/>
    <w:rsid w:val="0079342E"/>
    <w:rsid w:val="00793897"/>
    <w:rsid w:val="00793972"/>
    <w:rsid w:val="00793C20"/>
    <w:rsid w:val="00793FD3"/>
    <w:rsid w:val="00794190"/>
    <w:rsid w:val="007945EA"/>
    <w:rsid w:val="007946E2"/>
    <w:rsid w:val="00794756"/>
    <w:rsid w:val="00794855"/>
    <w:rsid w:val="007949FD"/>
    <w:rsid w:val="00794D93"/>
    <w:rsid w:val="00794FBA"/>
    <w:rsid w:val="00796594"/>
    <w:rsid w:val="007968B6"/>
    <w:rsid w:val="00797025"/>
    <w:rsid w:val="00797509"/>
    <w:rsid w:val="00797B21"/>
    <w:rsid w:val="00797FC3"/>
    <w:rsid w:val="007A0267"/>
    <w:rsid w:val="007A061D"/>
    <w:rsid w:val="007A0CE6"/>
    <w:rsid w:val="007A0F2F"/>
    <w:rsid w:val="007A140F"/>
    <w:rsid w:val="007A1A75"/>
    <w:rsid w:val="007A1B18"/>
    <w:rsid w:val="007A25D1"/>
    <w:rsid w:val="007A272B"/>
    <w:rsid w:val="007A27A1"/>
    <w:rsid w:val="007A3328"/>
    <w:rsid w:val="007A3545"/>
    <w:rsid w:val="007A36DC"/>
    <w:rsid w:val="007A39C5"/>
    <w:rsid w:val="007A41B1"/>
    <w:rsid w:val="007A435E"/>
    <w:rsid w:val="007A4650"/>
    <w:rsid w:val="007A48DF"/>
    <w:rsid w:val="007A49F5"/>
    <w:rsid w:val="007A4A71"/>
    <w:rsid w:val="007A4D7D"/>
    <w:rsid w:val="007A4EE9"/>
    <w:rsid w:val="007A52D4"/>
    <w:rsid w:val="007A570E"/>
    <w:rsid w:val="007A5FC3"/>
    <w:rsid w:val="007A62E1"/>
    <w:rsid w:val="007A6A82"/>
    <w:rsid w:val="007A6E89"/>
    <w:rsid w:val="007A73EA"/>
    <w:rsid w:val="007A7407"/>
    <w:rsid w:val="007A768F"/>
    <w:rsid w:val="007B0733"/>
    <w:rsid w:val="007B0983"/>
    <w:rsid w:val="007B0FEB"/>
    <w:rsid w:val="007B1007"/>
    <w:rsid w:val="007B1181"/>
    <w:rsid w:val="007B1283"/>
    <w:rsid w:val="007B18C1"/>
    <w:rsid w:val="007B259A"/>
    <w:rsid w:val="007B27B6"/>
    <w:rsid w:val="007B291A"/>
    <w:rsid w:val="007B2A94"/>
    <w:rsid w:val="007B2B2C"/>
    <w:rsid w:val="007B2BF7"/>
    <w:rsid w:val="007B2FDE"/>
    <w:rsid w:val="007B351A"/>
    <w:rsid w:val="007B36FA"/>
    <w:rsid w:val="007B3BB2"/>
    <w:rsid w:val="007B3C3F"/>
    <w:rsid w:val="007B3D21"/>
    <w:rsid w:val="007B3F7E"/>
    <w:rsid w:val="007B448D"/>
    <w:rsid w:val="007B47A6"/>
    <w:rsid w:val="007B483F"/>
    <w:rsid w:val="007B4C7C"/>
    <w:rsid w:val="007B4F42"/>
    <w:rsid w:val="007B5197"/>
    <w:rsid w:val="007B51D5"/>
    <w:rsid w:val="007B56AC"/>
    <w:rsid w:val="007B608C"/>
    <w:rsid w:val="007B61C8"/>
    <w:rsid w:val="007B6587"/>
    <w:rsid w:val="007B65D3"/>
    <w:rsid w:val="007B665B"/>
    <w:rsid w:val="007B669A"/>
    <w:rsid w:val="007B69BE"/>
    <w:rsid w:val="007B69E1"/>
    <w:rsid w:val="007B6DA2"/>
    <w:rsid w:val="007B72E7"/>
    <w:rsid w:val="007B79DD"/>
    <w:rsid w:val="007B7B68"/>
    <w:rsid w:val="007B7CE0"/>
    <w:rsid w:val="007B7D9B"/>
    <w:rsid w:val="007C007B"/>
    <w:rsid w:val="007C02A7"/>
    <w:rsid w:val="007C04F9"/>
    <w:rsid w:val="007C05A9"/>
    <w:rsid w:val="007C07DC"/>
    <w:rsid w:val="007C07F3"/>
    <w:rsid w:val="007C08E0"/>
    <w:rsid w:val="007C0D9C"/>
    <w:rsid w:val="007C1133"/>
    <w:rsid w:val="007C1738"/>
    <w:rsid w:val="007C1771"/>
    <w:rsid w:val="007C1990"/>
    <w:rsid w:val="007C1A7C"/>
    <w:rsid w:val="007C1C17"/>
    <w:rsid w:val="007C1E28"/>
    <w:rsid w:val="007C2142"/>
    <w:rsid w:val="007C276E"/>
    <w:rsid w:val="007C2814"/>
    <w:rsid w:val="007C2845"/>
    <w:rsid w:val="007C28A6"/>
    <w:rsid w:val="007C33E4"/>
    <w:rsid w:val="007C39A6"/>
    <w:rsid w:val="007C3B5E"/>
    <w:rsid w:val="007C4299"/>
    <w:rsid w:val="007C4375"/>
    <w:rsid w:val="007C44D5"/>
    <w:rsid w:val="007C4971"/>
    <w:rsid w:val="007C4C55"/>
    <w:rsid w:val="007C4CA8"/>
    <w:rsid w:val="007C4E0C"/>
    <w:rsid w:val="007C4F42"/>
    <w:rsid w:val="007C529B"/>
    <w:rsid w:val="007C53D4"/>
    <w:rsid w:val="007C53F5"/>
    <w:rsid w:val="007C55AF"/>
    <w:rsid w:val="007C5ABA"/>
    <w:rsid w:val="007C5B88"/>
    <w:rsid w:val="007C5BAA"/>
    <w:rsid w:val="007C5BF4"/>
    <w:rsid w:val="007C5C04"/>
    <w:rsid w:val="007C628B"/>
    <w:rsid w:val="007C657B"/>
    <w:rsid w:val="007C6627"/>
    <w:rsid w:val="007C6861"/>
    <w:rsid w:val="007C6A0C"/>
    <w:rsid w:val="007C6B16"/>
    <w:rsid w:val="007C6D63"/>
    <w:rsid w:val="007C7366"/>
    <w:rsid w:val="007C759D"/>
    <w:rsid w:val="007C7800"/>
    <w:rsid w:val="007C7871"/>
    <w:rsid w:val="007C78FE"/>
    <w:rsid w:val="007C7DA9"/>
    <w:rsid w:val="007D0297"/>
    <w:rsid w:val="007D0AD9"/>
    <w:rsid w:val="007D0C6B"/>
    <w:rsid w:val="007D0E06"/>
    <w:rsid w:val="007D1310"/>
    <w:rsid w:val="007D1530"/>
    <w:rsid w:val="007D19A6"/>
    <w:rsid w:val="007D1A53"/>
    <w:rsid w:val="007D22A7"/>
    <w:rsid w:val="007D23A2"/>
    <w:rsid w:val="007D293D"/>
    <w:rsid w:val="007D302F"/>
    <w:rsid w:val="007D3618"/>
    <w:rsid w:val="007D3C3E"/>
    <w:rsid w:val="007D3F36"/>
    <w:rsid w:val="007D3FED"/>
    <w:rsid w:val="007D407C"/>
    <w:rsid w:val="007D4246"/>
    <w:rsid w:val="007D42CB"/>
    <w:rsid w:val="007D66CC"/>
    <w:rsid w:val="007D6718"/>
    <w:rsid w:val="007D6896"/>
    <w:rsid w:val="007D68C1"/>
    <w:rsid w:val="007D69D9"/>
    <w:rsid w:val="007D6A0B"/>
    <w:rsid w:val="007D6C2C"/>
    <w:rsid w:val="007D6EA7"/>
    <w:rsid w:val="007D6F85"/>
    <w:rsid w:val="007D7242"/>
    <w:rsid w:val="007D74B0"/>
    <w:rsid w:val="007D7C5B"/>
    <w:rsid w:val="007E0089"/>
    <w:rsid w:val="007E0102"/>
    <w:rsid w:val="007E049B"/>
    <w:rsid w:val="007E07E5"/>
    <w:rsid w:val="007E081C"/>
    <w:rsid w:val="007E18CF"/>
    <w:rsid w:val="007E1D59"/>
    <w:rsid w:val="007E1F9F"/>
    <w:rsid w:val="007E2146"/>
    <w:rsid w:val="007E229C"/>
    <w:rsid w:val="007E2350"/>
    <w:rsid w:val="007E2942"/>
    <w:rsid w:val="007E2E8C"/>
    <w:rsid w:val="007E2FC9"/>
    <w:rsid w:val="007E336D"/>
    <w:rsid w:val="007E3A03"/>
    <w:rsid w:val="007E3A35"/>
    <w:rsid w:val="007E3F68"/>
    <w:rsid w:val="007E4264"/>
    <w:rsid w:val="007E45BF"/>
    <w:rsid w:val="007E4968"/>
    <w:rsid w:val="007E4A36"/>
    <w:rsid w:val="007E4E82"/>
    <w:rsid w:val="007E4EC0"/>
    <w:rsid w:val="007E55A5"/>
    <w:rsid w:val="007E61AC"/>
    <w:rsid w:val="007E6465"/>
    <w:rsid w:val="007E650E"/>
    <w:rsid w:val="007E66DC"/>
    <w:rsid w:val="007E6840"/>
    <w:rsid w:val="007E6A97"/>
    <w:rsid w:val="007E6BEE"/>
    <w:rsid w:val="007E6CF2"/>
    <w:rsid w:val="007E71B6"/>
    <w:rsid w:val="007E7221"/>
    <w:rsid w:val="007E7877"/>
    <w:rsid w:val="007E7A67"/>
    <w:rsid w:val="007E7BAC"/>
    <w:rsid w:val="007E7D09"/>
    <w:rsid w:val="007F02DB"/>
    <w:rsid w:val="007F05C2"/>
    <w:rsid w:val="007F0638"/>
    <w:rsid w:val="007F06DB"/>
    <w:rsid w:val="007F0C11"/>
    <w:rsid w:val="007F0F34"/>
    <w:rsid w:val="007F1CC6"/>
    <w:rsid w:val="007F27A3"/>
    <w:rsid w:val="007F28F2"/>
    <w:rsid w:val="007F2D84"/>
    <w:rsid w:val="007F2DBD"/>
    <w:rsid w:val="007F2ED4"/>
    <w:rsid w:val="007F32D6"/>
    <w:rsid w:val="007F3920"/>
    <w:rsid w:val="007F4445"/>
    <w:rsid w:val="007F47C0"/>
    <w:rsid w:val="007F4C7E"/>
    <w:rsid w:val="007F4E85"/>
    <w:rsid w:val="007F51BA"/>
    <w:rsid w:val="007F569D"/>
    <w:rsid w:val="007F6AF4"/>
    <w:rsid w:val="007F7188"/>
    <w:rsid w:val="007F729D"/>
    <w:rsid w:val="007F7379"/>
    <w:rsid w:val="007F7595"/>
    <w:rsid w:val="007F792A"/>
    <w:rsid w:val="007F799B"/>
    <w:rsid w:val="007F7A78"/>
    <w:rsid w:val="007F7D0E"/>
    <w:rsid w:val="007F7D5F"/>
    <w:rsid w:val="00800338"/>
    <w:rsid w:val="00800484"/>
    <w:rsid w:val="008009F3"/>
    <w:rsid w:val="008009FB"/>
    <w:rsid w:val="00800C50"/>
    <w:rsid w:val="00801216"/>
    <w:rsid w:val="008019F5"/>
    <w:rsid w:val="00801F3F"/>
    <w:rsid w:val="00801F56"/>
    <w:rsid w:val="00801F94"/>
    <w:rsid w:val="008024DA"/>
    <w:rsid w:val="0080260A"/>
    <w:rsid w:val="00802A50"/>
    <w:rsid w:val="00802D7D"/>
    <w:rsid w:val="00802DDE"/>
    <w:rsid w:val="0080313B"/>
    <w:rsid w:val="0080368F"/>
    <w:rsid w:val="008036FA"/>
    <w:rsid w:val="008039FE"/>
    <w:rsid w:val="00803D12"/>
    <w:rsid w:val="00804855"/>
    <w:rsid w:val="008048EA"/>
    <w:rsid w:val="00804BFC"/>
    <w:rsid w:val="008050EC"/>
    <w:rsid w:val="00805BBD"/>
    <w:rsid w:val="00805CDD"/>
    <w:rsid w:val="00805E3D"/>
    <w:rsid w:val="00805EDC"/>
    <w:rsid w:val="00805F63"/>
    <w:rsid w:val="008067FE"/>
    <w:rsid w:val="0080687A"/>
    <w:rsid w:val="008069B1"/>
    <w:rsid w:val="00806BF5"/>
    <w:rsid w:val="00806EA7"/>
    <w:rsid w:val="008070B0"/>
    <w:rsid w:val="00807137"/>
    <w:rsid w:val="008071C6"/>
    <w:rsid w:val="008077CD"/>
    <w:rsid w:val="008078ED"/>
    <w:rsid w:val="00807E22"/>
    <w:rsid w:val="008100C3"/>
    <w:rsid w:val="0081023F"/>
    <w:rsid w:val="0081060D"/>
    <w:rsid w:val="008107F3"/>
    <w:rsid w:val="00810D5F"/>
    <w:rsid w:val="00810E0D"/>
    <w:rsid w:val="0081150A"/>
    <w:rsid w:val="0081153E"/>
    <w:rsid w:val="00811653"/>
    <w:rsid w:val="00811700"/>
    <w:rsid w:val="008119FB"/>
    <w:rsid w:val="00811AF7"/>
    <w:rsid w:val="00811BCF"/>
    <w:rsid w:val="008121AA"/>
    <w:rsid w:val="0081231B"/>
    <w:rsid w:val="00812EB0"/>
    <w:rsid w:val="00812F95"/>
    <w:rsid w:val="00813319"/>
    <w:rsid w:val="00813423"/>
    <w:rsid w:val="00813AEA"/>
    <w:rsid w:val="00813E85"/>
    <w:rsid w:val="008141F8"/>
    <w:rsid w:val="00814686"/>
    <w:rsid w:val="008146DE"/>
    <w:rsid w:val="00814E5E"/>
    <w:rsid w:val="0081531A"/>
    <w:rsid w:val="008154CE"/>
    <w:rsid w:val="00815DD9"/>
    <w:rsid w:val="00815DE1"/>
    <w:rsid w:val="00815EC1"/>
    <w:rsid w:val="008160B9"/>
    <w:rsid w:val="0081636B"/>
    <w:rsid w:val="008166D6"/>
    <w:rsid w:val="00816BA2"/>
    <w:rsid w:val="008171D9"/>
    <w:rsid w:val="008178EB"/>
    <w:rsid w:val="00817E94"/>
    <w:rsid w:val="008201F3"/>
    <w:rsid w:val="0082049A"/>
    <w:rsid w:val="00820553"/>
    <w:rsid w:val="0082092F"/>
    <w:rsid w:val="00820C1C"/>
    <w:rsid w:val="00820FB5"/>
    <w:rsid w:val="00821026"/>
    <w:rsid w:val="00821114"/>
    <w:rsid w:val="00821287"/>
    <w:rsid w:val="008216DB"/>
    <w:rsid w:val="0082187C"/>
    <w:rsid w:val="008218E2"/>
    <w:rsid w:val="00821C5F"/>
    <w:rsid w:val="008224C4"/>
    <w:rsid w:val="008226F9"/>
    <w:rsid w:val="0082298C"/>
    <w:rsid w:val="008229A3"/>
    <w:rsid w:val="00822A70"/>
    <w:rsid w:val="00822EBD"/>
    <w:rsid w:val="00822FA8"/>
    <w:rsid w:val="008232A8"/>
    <w:rsid w:val="00823427"/>
    <w:rsid w:val="00823A92"/>
    <w:rsid w:val="00824001"/>
    <w:rsid w:val="00824116"/>
    <w:rsid w:val="008241D3"/>
    <w:rsid w:val="00824397"/>
    <w:rsid w:val="00824634"/>
    <w:rsid w:val="008248D4"/>
    <w:rsid w:val="00824A09"/>
    <w:rsid w:val="008256E5"/>
    <w:rsid w:val="0082582A"/>
    <w:rsid w:val="00825A97"/>
    <w:rsid w:val="00825AE7"/>
    <w:rsid w:val="00825C71"/>
    <w:rsid w:val="0082606F"/>
    <w:rsid w:val="008261C4"/>
    <w:rsid w:val="0082620E"/>
    <w:rsid w:val="00826431"/>
    <w:rsid w:val="008265EA"/>
    <w:rsid w:val="008269AE"/>
    <w:rsid w:val="00826B35"/>
    <w:rsid w:val="00826E63"/>
    <w:rsid w:val="00826FCF"/>
    <w:rsid w:val="0082734B"/>
    <w:rsid w:val="008273F8"/>
    <w:rsid w:val="008277FF"/>
    <w:rsid w:val="00827CD0"/>
    <w:rsid w:val="00827CE9"/>
    <w:rsid w:val="00827CED"/>
    <w:rsid w:val="00830DE6"/>
    <w:rsid w:val="008311F6"/>
    <w:rsid w:val="008313B2"/>
    <w:rsid w:val="00831C7C"/>
    <w:rsid w:val="00831DAD"/>
    <w:rsid w:val="00831FE7"/>
    <w:rsid w:val="008320A4"/>
    <w:rsid w:val="0083236A"/>
    <w:rsid w:val="0083246A"/>
    <w:rsid w:val="00833319"/>
    <w:rsid w:val="0083364F"/>
    <w:rsid w:val="0083371D"/>
    <w:rsid w:val="00833DD4"/>
    <w:rsid w:val="00833F60"/>
    <w:rsid w:val="00834251"/>
    <w:rsid w:val="00834484"/>
    <w:rsid w:val="00834A26"/>
    <w:rsid w:val="008352DD"/>
    <w:rsid w:val="00835953"/>
    <w:rsid w:val="0083613F"/>
    <w:rsid w:val="00836678"/>
    <w:rsid w:val="00836AFB"/>
    <w:rsid w:val="00836C7E"/>
    <w:rsid w:val="00836D57"/>
    <w:rsid w:val="008375C8"/>
    <w:rsid w:val="00837879"/>
    <w:rsid w:val="00837B4D"/>
    <w:rsid w:val="00837E15"/>
    <w:rsid w:val="0084020F"/>
    <w:rsid w:val="00840331"/>
    <w:rsid w:val="0084053D"/>
    <w:rsid w:val="008409A9"/>
    <w:rsid w:val="008409EA"/>
    <w:rsid w:val="00840B3D"/>
    <w:rsid w:val="00840BD9"/>
    <w:rsid w:val="00840D38"/>
    <w:rsid w:val="00840F44"/>
    <w:rsid w:val="00841430"/>
    <w:rsid w:val="008415FA"/>
    <w:rsid w:val="00841691"/>
    <w:rsid w:val="00841D99"/>
    <w:rsid w:val="00841DBB"/>
    <w:rsid w:val="00841F51"/>
    <w:rsid w:val="008425B4"/>
    <w:rsid w:val="0084348E"/>
    <w:rsid w:val="00843CC2"/>
    <w:rsid w:val="00843DA4"/>
    <w:rsid w:val="0084438D"/>
    <w:rsid w:val="0084464C"/>
    <w:rsid w:val="008446A4"/>
    <w:rsid w:val="00844870"/>
    <w:rsid w:val="00844873"/>
    <w:rsid w:val="00844C87"/>
    <w:rsid w:val="00844CB3"/>
    <w:rsid w:val="00844E59"/>
    <w:rsid w:val="00846012"/>
    <w:rsid w:val="0084622B"/>
    <w:rsid w:val="0084625B"/>
    <w:rsid w:val="00846795"/>
    <w:rsid w:val="00846BAA"/>
    <w:rsid w:val="00847C07"/>
    <w:rsid w:val="00847D93"/>
    <w:rsid w:val="00847F67"/>
    <w:rsid w:val="0084BC6F"/>
    <w:rsid w:val="0085010D"/>
    <w:rsid w:val="00850862"/>
    <w:rsid w:val="00850BBF"/>
    <w:rsid w:val="00850BC9"/>
    <w:rsid w:val="00850EE1"/>
    <w:rsid w:val="00851564"/>
    <w:rsid w:val="00851B70"/>
    <w:rsid w:val="00851E9F"/>
    <w:rsid w:val="00851F2F"/>
    <w:rsid w:val="00851F53"/>
    <w:rsid w:val="0085209A"/>
    <w:rsid w:val="008521EB"/>
    <w:rsid w:val="008522C2"/>
    <w:rsid w:val="008525EC"/>
    <w:rsid w:val="0085263B"/>
    <w:rsid w:val="00852ADE"/>
    <w:rsid w:val="00852F7B"/>
    <w:rsid w:val="008531A3"/>
    <w:rsid w:val="008533E8"/>
    <w:rsid w:val="0085355E"/>
    <w:rsid w:val="00853693"/>
    <w:rsid w:val="00853ADD"/>
    <w:rsid w:val="00853D40"/>
    <w:rsid w:val="00853F6F"/>
    <w:rsid w:val="00854392"/>
    <w:rsid w:val="0085463F"/>
    <w:rsid w:val="00854A4C"/>
    <w:rsid w:val="00854B48"/>
    <w:rsid w:val="00854E46"/>
    <w:rsid w:val="00854E9C"/>
    <w:rsid w:val="008555BB"/>
    <w:rsid w:val="00855668"/>
    <w:rsid w:val="008556F5"/>
    <w:rsid w:val="0085588E"/>
    <w:rsid w:val="00855E86"/>
    <w:rsid w:val="00856B42"/>
    <w:rsid w:val="00857004"/>
    <w:rsid w:val="00857214"/>
    <w:rsid w:val="00857548"/>
    <w:rsid w:val="008575D3"/>
    <w:rsid w:val="00860AC6"/>
    <w:rsid w:val="00860BA7"/>
    <w:rsid w:val="00860C16"/>
    <w:rsid w:val="00860E59"/>
    <w:rsid w:val="00860EAF"/>
    <w:rsid w:val="0086106B"/>
    <w:rsid w:val="008612C5"/>
    <w:rsid w:val="00861544"/>
    <w:rsid w:val="00861647"/>
    <w:rsid w:val="00861B77"/>
    <w:rsid w:val="00862118"/>
    <w:rsid w:val="00862293"/>
    <w:rsid w:val="0086241C"/>
    <w:rsid w:val="00862584"/>
    <w:rsid w:val="008627E0"/>
    <w:rsid w:val="00862918"/>
    <w:rsid w:val="00862B6A"/>
    <w:rsid w:val="00862EBA"/>
    <w:rsid w:val="008630BC"/>
    <w:rsid w:val="00863203"/>
    <w:rsid w:val="0086347A"/>
    <w:rsid w:val="008636C5"/>
    <w:rsid w:val="008636D5"/>
    <w:rsid w:val="0086373A"/>
    <w:rsid w:val="008639D5"/>
    <w:rsid w:val="00863AB2"/>
    <w:rsid w:val="00863C81"/>
    <w:rsid w:val="00863D25"/>
    <w:rsid w:val="00863D8B"/>
    <w:rsid w:val="008647AF"/>
    <w:rsid w:val="00864ABE"/>
    <w:rsid w:val="00864BC7"/>
    <w:rsid w:val="008656B3"/>
    <w:rsid w:val="00866072"/>
    <w:rsid w:val="0086690C"/>
    <w:rsid w:val="0086786B"/>
    <w:rsid w:val="0086798E"/>
    <w:rsid w:val="00867A01"/>
    <w:rsid w:val="00867DBB"/>
    <w:rsid w:val="0087050B"/>
    <w:rsid w:val="008709E4"/>
    <w:rsid w:val="00870A8A"/>
    <w:rsid w:val="00870B9B"/>
    <w:rsid w:val="00871027"/>
    <w:rsid w:val="008714FA"/>
    <w:rsid w:val="00871E8A"/>
    <w:rsid w:val="008721A3"/>
    <w:rsid w:val="008726A0"/>
    <w:rsid w:val="00872D8A"/>
    <w:rsid w:val="008737BB"/>
    <w:rsid w:val="008747B0"/>
    <w:rsid w:val="00874856"/>
    <w:rsid w:val="0087487E"/>
    <w:rsid w:val="0087496A"/>
    <w:rsid w:val="00874F78"/>
    <w:rsid w:val="00875919"/>
    <w:rsid w:val="00875A4D"/>
    <w:rsid w:val="00875E72"/>
    <w:rsid w:val="008760FA"/>
    <w:rsid w:val="00876393"/>
    <w:rsid w:val="008763D6"/>
    <w:rsid w:val="008765D3"/>
    <w:rsid w:val="008767E3"/>
    <w:rsid w:val="00876AC9"/>
    <w:rsid w:val="00876EAA"/>
    <w:rsid w:val="00877195"/>
    <w:rsid w:val="00877373"/>
    <w:rsid w:val="008778BB"/>
    <w:rsid w:val="00877CB6"/>
    <w:rsid w:val="0088027E"/>
    <w:rsid w:val="008802EA"/>
    <w:rsid w:val="00880647"/>
    <w:rsid w:val="00880B68"/>
    <w:rsid w:val="00880BBF"/>
    <w:rsid w:val="00880E4B"/>
    <w:rsid w:val="00881327"/>
    <w:rsid w:val="008816B7"/>
    <w:rsid w:val="00881734"/>
    <w:rsid w:val="0088189F"/>
    <w:rsid w:val="00881CDE"/>
    <w:rsid w:val="00881ED8"/>
    <w:rsid w:val="008829C7"/>
    <w:rsid w:val="00882A8F"/>
    <w:rsid w:val="00882BEF"/>
    <w:rsid w:val="008830DF"/>
    <w:rsid w:val="0088377F"/>
    <w:rsid w:val="008837DC"/>
    <w:rsid w:val="0088394E"/>
    <w:rsid w:val="0088403B"/>
    <w:rsid w:val="008840D0"/>
    <w:rsid w:val="008843CF"/>
    <w:rsid w:val="008851A6"/>
    <w:rsid w:val="00885210"/>
    <w:rsid w:val="008856EE"/>
    <w:rsid w:val="008859B3"/>
    <w:rsid w:val="00885F68"/>
    <w:rsid w:val="00886622"/>
    <w:rsid w:val="00886EFB"/>
    <w:rsid w:val="008870C2"/>
    <w:rsid w:val="008873CD"/>
    <w:rsid w:val="008877EC"/>
    <w:rsid w:val="008878A7"/>
    <w:rsid w:val="00887BC6"/>
    <w:rsid w:val="00889B7E"/>
    <w:rsid w:val="0089044D"/>
    <w:rsid w:val="008904B3"/>
    <w:rsid w:val="00890797"/>
    <w:rsid w:val="008907F0"/>
    <w:rsid w:val="00890A2C"/>
    <w:rsid w:val="00890B3D"/>
    <w:rsid w:val="00890D54"/>
    <w:rsid w:val="00890DCD"/>
    <w:rsid w:val="00891640"/>
    <w:rsid w:val="00891BFE"/>
    <w:rsid w:val="00891C97"/>
    <w:rsid w:val="00891DA9"/>
    <w:rsid w:val="00891E56"/>
    <w:rsid w:val="00891F1B"/>
    <w:rsid w:val="00891FDF"/>
    <w:rsid w:val="00892207"/>
    <w:rsid w:val="00892229"/>
    <w:rsid w:val="008925DA"/>
    <w:rsid w:val="0089276D"/>
    <w:rsid w:val="008928C1"/>
    <w:rsid w:val="00892C37"/>
    <w:rsid w:val="0089310F"/>
    <w:rsid w:val="008934E0"/>
    <w:rsid w:val="008938F5"/>
    <w:rsid w:val="008939BF"/>
    <w:rsid w:val="00893AC1"/>
    <w:rsid w:val="00893B19"/>
    <w:rsid w:val="0089428C"/>
    <w:rsid w:val="008945EB"/>
    <w:rsid w:val="0089461E"/>
    <w:rsid w:val="00894B0E"/>
    <w:rsid w:val="0089570D"/>
    <w:rsid w:val="00895C17"/>
    <w:rsid w:val="0089643D"/>
    <w:rsid w:val="008967D2"/>
    <w:rsid w:val="00896830"/>
    <w:rsid w:val="008969EC"/>
    <w:rsid w:val="00896AD0"/>
    <w:rsid w:val="00896D28"/>
    <w:rsid w:val="00896D34"/>
    <w:rsid w:val="00896F5B"/>
    <w:rsid w:val="0089752D"/>
    <w:rsid w:val="008975BD"/>
    <w:rsid w:val="00897655"/>
    <w:rsid w:val="00897B2D"/>
    <w:rsid w:val="00897DCB"/>
    <w:rsid w:val="008A02EF"/>
    <w:rsid w:val="008A052A"/>
    <w:rsid w:val="008A08E0"/>
    <w:rsid w:val="008A092D"/>
    <w:rsid w:val="008A0DBD"/>
    <w:rsid w:val="008A0F49"/>
    <w:rsid w:val="008A14F9"/>
    <w:rsid w:val="008A1528"/>
    <w:rsid w:val="008A1CFB"/>
    <w:rsid w:val="008A240C"/>
    <w:rsid w:val="008A243F"/>
    <w:rsid w:val="008A2889"/>
    <w:rsid w:val="008A2A20"/>
    <w:rsid w:val="008A2A4A"/>
    <w:rsid w:val="008A2AEA"/>
    <w:rsid w:val="008A2B46"/>
    <w:rsid w:val="008A2C02"/>
    <w:rsid w:val="008A2F16"/>
    <w:rsid w:val="008A362C"/>
    <w:rsid w:val="008A3990"/>
    <w:rsid w:val="008A3A22"/>
    <w:rsid w:val="008A3BE2"/>
    <w:rsid w:val="008A41AB"/>
    <w:rsid w:val="008A4318"/>
    <w:rsid w:val="008A4761"/>
    <w:rsid w:val="008A47A1"/>
    <w:rsid w:val="008A49A9"/>
    <w:rsid w:val="008A4F8A"/>
    <w:rsid w:val="008A50C5"/>
    <w:rsid w:val="008A5100"/>
    <w:rsid w:val="008A54A5"/>
    <w:rsid w:val="008A5541"/>
    <w:rsid w:val="008A56A4"/>
    <w:rsid w:val="008A5757"/>
    <w:rsid w:val="008A5820"/>
    <w:rsid w:val="008A63F5"/>
    <w:rsid w:val="008A6471"/>
    <w:rsid w:val="008A6545"/>
    <w:rsid w:val="008A6D9D"/>
    <w:rsid w:val="008A6EDD"/>
    <w:rsid w:val="008A6F3E"/>
    <w:rsid w:val="008A7328"/>
    <w:rsid w:val="008A7997"/>
    <w:rsid w:val="008A7DFB"/>
    <w:rsid w:val="008A7F61"/>
    <w:rsid w:val="008B0057"/>
    <w:rsid w:val="008B005F"/>
    <w:rsid w:val="008B01C5"/>
    <w:rsid w:val="008B0225"/>
    <w:rsid w:val="008B0572"/>
    <w:rsid w:val="008B058C"/>
    <w:rsid w:val="008B0FA0"/>
    <w:rsid w:val="008B1347"/>
    <w:rsid w:val="008B144B"/>
    <w:rsid w:val="008B15CC"/>
    <w:rsid w:val="008B15F7"/>
    <w:rsid w:val="008B1D1A"/>
    <w:rsid w:val="008B1F18"/>
    <w:rsid w:val="008B2048"/>
    <w:rsid w:val="008B251C"/>
    <w:rsid w:val="008B26EC"/>
    <w:rsid w:val="008B2831"/>
    <w:rsid w:val="008B2A3D"/>
    <w:rsid w:val="008B2CD2"/>
    <w:rsid w:val="008B2EAB"/>
    <w:rsid w:val="008B2F97"/>
    <w:rsid w:val="008B32D7"/>
    <w:rsid w:val="008B3305"/>
    <w:rsid w:val="008B35D3"/>
    <w:rsid w:val="008B39A8"/>
    <w:rsid w:val="008B41A3"/>
    <w:rsid w:val="008B421F"/>
    <w:rsid w:val="008B436F"/>
    <w:rsid w:val="008B448D"/>
    <w:rsid w:val="008B4FF8"/>
    <w:rsid w:val="008B5089"/>
    <w:rsid w:val="008B537D"/>
    <w:rsid w:val="008B56B9"/>
    <w:rsid w:val="008B5828"/>
    <w:rsid w:val="008B6011"/>
    <w:rsid w:val="008B611C"/>
    <w:rsid w:val="008B61AA"/>
    <w:rsid w:val="008B6985"/>
    <w:rsid w:val="008B6B9D"/>
    <w:rsid w:val="008B6CA4"/>
    <w:rsid w:val="008B6D4B"/>
    <w:rsid w:val="008B70CE"/>
    <w:rsid w:val="008B72B1"/>
    <w:rsid w:val="008B739F"/>
    <w:rsid w:val="008B7ED0"/>
    <w:rsid w:val="008B7F68"/>
    <w:rsid w:val="008C03E3"/>
    <w:rsid w:val="008C0851"/>
    <w:rsid w:val="008C102B"/>
    <w:rsid w:val="008C11A7"/>
    <w:rsid w:val="008C1441"/>
    <w:rsid w:val="008C1717"/>
    <w:rsid w:val="008C1926"/>
    <w:rsid w:val="008C1A2E"/>
    <w:rsid w:val="008C1C5F"/>
    <w:rsid w:val="008C2251"/>
    <w:rsid w:val="008C2601"/>
    <w:rsid w:val="008C2690"/>
    <w:rsid w:val="008C2946"/>
    <w:rsid w:val="008C2A58"/>
    <w:rsid w:val="008C2B5C"/>
    <w:rsid w:val="008C2C49"/>
    <w:rsid w:val="008C2C91"/>
    <w:rsid w:val="008C30AA"/>
    <w:rsid w:val="008C31C3"/>
    <w:rsid w:val="008C3289"/>
    <w:rsid w:val="008C380E"/>
    <w:rsid w:val="008C3859"/>
    <w:rsid w:val="008C38F4"/>
    <w:rsid w:val="008C39A6"/>
    <w:rsid w:val="008C3A6E"/>
    <w:rsid w:val="008C430B"/>
    <w:rsid w:val="008C4A36"/>
    <w:rsid w:val="008C4D1C"/>
    <w:rsid w:val="008C4DF5"/>
    <w:rsid w:val="008C510E"/>
    <w:rsid w:val="008C525E"/>
    <w:rsid w:val="008C52FA"/>
    <w:rsid w:val="008C7179"/>
    <w:rsid w:val="008C7EDD"/>
    <w:rsid w:val="008D048F"/>
    <w:rsid w:val="008D0AC4"/>
    <w:rsid w:val="008D10CA"/>
    <w:rsid w:val="008D1608"/>
    <w:rsid w:val="008D1B58"/>
    <w:rsid w:val="008D2613"/>
    <w:rsid w:val="008D2922"/>
    <w:rsid w:val="008D2A3B"/>
    <w:rsid w:val="008D2D9A"/>
    <w:rsid w:val="008D2F6C"/>
    <w:rsid w:val="008D2FAF"/>
    <w:rsid w:val="008D352B"/>
    <w:rsid w:val="008D3604"/>
    <w:rsid w:val="008D3727"/>
    <w:rsid w:val="008D377E"/>
    <w:rsid w:val="008D37EA"/>
    <w:rsid w:val="008D44FF"/>
    <w:rsid w:val="008D471A"/>
    <w:rsid w:val="008D47AB"/>
    <w:rsid w:val="008D47D3"/>
    <w:rsid w:val="008D49FB"/>
    <w:rsid w:val="008D4B60"/>
    <w:rsid w:val="008D5231"/>
    <w:rsid w:val="008D56D7"/>
    <w:rsid w:val="008D5875"/>
    <w:rsid w:val="008D58A5"/>
    <w:rsid w:val="008D5B26"/>
    <w:rsid w:val="008D5C9A"/>
    <w:rsid w:val="008D5CCA"/>
    <w:rsid w:val="008D5E92"/>
    <w:rsid w:val="008D6026"/>
    <w:rsid w:val="008D6051"/>
    <w:rsid w:val="008D60A2"/>
    <w:rsid w:val="008D6127"/>
    <w:rsid w:val="008D614C"/>
    <w:rsid w:val="008D615D"/>
    <w:rsid w:val="008D62DC"/>
    <w:rsid w:val="008D6379"/>
    <w:rsid w:val="008D6396"/>
    <w:rsid w:val="008D6609"/>
    <w:rsid w:val="008D68B8"/>
    <w:rsid w:val="008D6AAD"/>
    <w:rsid w:val="008D6C23"/>
    <w:rsid w:val="008D73B2"/>
    <w:rsid w:val="008D7462"/>
    <w:rsid w:val="008D74CD"/>
    <w:rsid w:val="008D76EF"/>
    <w:rsid w:val="008D7B88"/>
    <w:rsid w:val="008D7E8C"/>
    <w:rsid w:val="008D7E98"/>
    <w:rsid w:val="008E0159"/>
    <w:rsid w:val="008E01BB"/>
    <w:rsid w:val="008E0992"/>
    <w:rsid w:val="008E0BC8"/>
    <w:rsid w:val="008E1150"/>
    <w:rsid w:val="008E11C1"/>
    <w:rsid w:val="008E14AF"/>
    <w:rsid w:val="008E16B8"/>
    <w:rsid w:val="008E1A1D"/>
    <w:rsid w:val="008E1CEC"/>
    <w:rsid w:val="008E1D63"/>
    <w:rsid w:val="008E1D7A"/>
    <w:rsid w:val="008E1E93"/>
    <w:rsid w:val="008E2501"/>
    <w:rsid w:val="008E29A8"/>
    <w:rsid w:val="008E2E9B"/>
    <w:rsid w:val="008E2F83"/>
    <w:rsid w:val="008E3083"/>
    <w:rsid w:val="008E3314"/>
    <w:rsid w:val="008E377B"/>
    <w:rsid w:val="008E42CF"/>
    <w:rsid w:val="008E443F"/>
    <w:rsid w:val="008E4901"/>
    <w:rsid w:val="008E4B24"/>
    <w:rsid w:val="008E5693"/>
    <w:rsid w:val="008E5751"/>
    <w:rsid w:val="008E59AD"/>
    <w:rsid w:val="008E5A27"/>
    <w:rsid w:val="008E6070"/>
    <w:rsid w:val="008E626F"/>
    <w:rsid w:val="008E695D"/>
    <w:rsid w:val="008E6A96"/>
    <w:rsid w:val="008E6AAC"/>
    <w:rsid w:val="008E6CF1"/>
    <w:rsid w:val="008E6E38"/>
    <w:rsid w:val="008E722E"/>
    <w:rsid w:val="008E7824"/>
    <w:rsid w:val="008E79EB"/>
    <w:rsid w:val="008F07FA"/>
    <w:rsid w:val="008F0C80"/>
    <w:rsid w:val="008F121F"/>
    <w:rsid w:val="008F13E0"/>
    <w:rsid w:val="008F1945"/>
    <w:rsid w:val="008F1BB4"/>
    <w:rsid w:val="008F220E"/>
    <w:rsid w:val="008F282E"/>
    <w:rsid w:val="008F2BB5"/>
    <w:rsid w:val="008F2E4F"/>
    <w:rsid w:val="008F336C"/>
    <w:rsid w:val="008F35D4"/>
    <w:rsid w:val="008F36D0"/>
    <w:rsid w:val="008F382B"/>
    <w:rsid w:val="008F3944"/>
    <w:rsid w:val="008F3C71"/>
    <w:rsid w:val="008F41BF"/>
    <w:rsid w:val="008F49C8"/>
    <w:rsid w:val="008F4CCA"/>
    <w:rsid w:val="008F4F3F"/>
    <w:rsid w:val="008F4F66"/>
    <w:rsid w:val="008F54E4"/>
    <w:rsid w:val="008F550F"/>
    <w:rsid w:val="008F570D"/>
    <w:rsid w:val="008F5812"/>
    <w:rsid w:val="008F591E"/>
    <w:rsid w:val="008F5C35"/>
    <w:rsid w:val="008F5E7F"/>
    <w:rsid w:val="008F6892"/>
    <w:rsid w:val="008F6B75"/>
    <w:rsid w:val="008F6D37"/>
    <w:rsid w:val="008F723F"/>
    <w:rsid w:val="008F7B52"/>
    <w:rsid w:val="008F7F07"/>
    <w:rsid w:val="00900703"/>
    <w:rsid w:val="00900F20"/>
    <w:rsid w:val="00900F94"/>
    <w:rsid w:val="0090107D"/>
    <w:rsid w:val="0090118C"/>
    <w:rsid w:val="0090152B"/>
    <w:rsid w:val="0090187B"/>
    <w:rsid w:val="00901A59"/>
    <w:rsid w:val="00901D43"/>
    <w:rsid w:val="00901F92"/>
    <w:rsid w:val="00902362"/>
    <w:rsid w:val="009036D1"/>
    <w:rsid w:val="00903C13"/>
    <w:rsid w:val="00903F33"/>
    <w:rsid w:val="00904231"/>
    <w:rsid w:val="00904332"/>
    <w:rsid w:val="00904659"/>
    <w:rsid w:val="0090479C"/>
    <w:rsid w:val="0090483C"/>
    <w:rsid w:val="009059C0"/>
    <w:rsid w:val="00905A05"/>
    <w:rsid w:val="00905CFE"/>
    <w:rsid w:val="00905D3A"/>
    <w:rsid w:val="00905FC2"/>
    <w:rsid w:val="009063C9"/>
    <w:rsid w:val="00906465"/>
    <w:rsid w:val="009065E3"/>
    <w:rsid w:val="00906A55"/>
    <w:rsid w:val="00906B46"/>
    <w:rsid w:val="00906DF0"/>
    <w:rsid w:val="00907434"/>
    <w:rsid w:val="0090767A"/>
    <w:rsid w:val="009079AE"/>
    <w:rsid w:val="00907CB2"/>
    <w:rsid w:val="00907DA7"/>
    <w:rsid w:val="00907E83"/>
    <w:rsid w:val="00907F7A"/>
    <w:rsid w:val="009101D7"/>
    <w:rsid w:val="00910451"/>
    <w:rsid w:val="0091080D"/>
    <w:rsid w:val="0091089B"/>
    <w:rsid w:val="00910A19"/>
    <w:rsid w:val="00910BDE"/>
    <w:rsid w:val="00910DFA"/>
    <w:rsid w:val="00910E92"/>
    <w:rsid w:val="0091193C"/>
    <w:rsid w:val="0091200B"/>
    <w:rsid w:val="009122D7"/>
    <w:rsid w:val="009126EF"/>
    <w:rsid w:val="00912A2F"/>
    <w:rsid w:val="009130CB"/>
    <w:rsid w:val="00913200"/>
    <w:rsid w:val="009133B5"/>
    <w:rsid w:val="009138B2"/>
    <w:rsid w:val="00914261"/>
    <w:rsid w:val="009144F7"/>
    <w:rsid w:val="00914A37"/>
    <w:rsid w:val="00914B36"/>
    <w:rsid w:val="00914C55"/>
    <w:rsid w:val="00914D95"/>
    <w:rsid w:val="00915402"/>
    <w:rsid w:val="0091541B"/>
    <w:rsid w:val="0091578D"/>
    <w:rsid w:val="00915BCB"/>
    <w:rsid w:val="00915EEA"/>
    <w:rsid w:val="0091634D"/>
    <w:rsid w:val="0091639D"/>
    <w:rsid w:val="009164CE"/>
    <w:rsid w:val="009164E1"/>
    <w:rsid w:val="009168F8"/>
    <w:rsid w:val="00916AEE"/>
    <w:rsid w:val="00916BA6"/>
    <w:rsid w:val="00916CC8"/>
    <w:rsid w:val="009176DF"/>
    <w:rsid w:val="00917739"/>
    <w:rsid w:val="009177C4"/>
    <w:rsid w:val="00917F76"/>
    <w:rsid w:val="00920074"/>
    <w:rsid w:val="00920215"/>
    <w:rsid w:val="009206E5"/>
    <w:rsid w:val="00920948"/>
    <w:rsid w:val="00920B61"/>
    <w:rsid w:val="00920CAB"/>
    <w:rsid w:val="009213DE"/>
    <w:rsid w:val="0092149A"/>
    <w:rsid w:val="009216EF"/>
    <w:rsid w:val="009217B6"/>
    <w:rsid w:val="00921BDF"/>
    <w:rsid w:val="00922153"/>
    <w:rsid w:val="00922414"/>
    <w:rsid w:val="009224F5"/>
    <w:rsid w:val="00922742"/>
    <w:rsid w:val="00922BF0"/>
    <w:rsid w:val="00922CA5"/>
    <w:rsid w:val="00922CC8"/>
    <w:rsid w:val="00922FB7"/>
    <w:rsid w:val="00922FF2"/>
    <w:rsid w:val="00923551"/>
    <w:rsid w:val="00923835"/>
    <w:rsid w:val="0092399A"/>
    <w:rsid w:val="00923B6E"/>
    <w:rsid w:val="00923F9B"/>
    <w:rsid w:val="0092430A"/>
    <w:rsid w:val="00924A82"/>
    <w:rsid w:val="00924B81"/>
    <w:rsid w:val="00924C3B"/>
    <w:rsid w:val="00924D6B"/>
    <w:rsid w:val="00924F50"/>
    <w:rsid w:val="0092569F"/>
    <w:rsid w:val="00925A19"/>
    <w:rsid w:val="00925A52"/>
    <w:rsid w:val="00925AE3"/>
    <w:rsid w:val="00926387"/>
    <w:rsid w:val="009264FF"/>
    <w:rsid w:val="0092666D"/>
    <w:rsid w:val="00926C13"/>
    <w:rsid w:val="0092727F"/>
    <w:rsid w:val="009273C5"/>
    <w:rsid w:val="0092742B"/>
    <w:rsid w:val="00927633"/>
    <w:rsid w:val="00927A60"/>
    <w:rsid w:val="00927F6A"/>
    <w:rsid w:val="00927F7E"/>
    <w:rsid w:val="00927FEA"/>
    <w:rsid w:val="0093043A"/>
    <w:rsid w:val="00931325"/>
    <w:rsid w:val="00931A92"/>
    <w:rsid w:val="00931BAF"/>
    <w:rsid w:val="00931C34"/>
    <w:rsid w:val="009328C8"/>
    <w:rsid w:val="009328F2"/>
    <w:rsid w:val="009329EF"/>
    <w:rsid w:val="00932E2F"/>
    <w:rsid w:val="00932FE6"/>
    <w:rsid w:val="00933529"/>
    <w:rsid w:val="009338A6"/>
    <w:rsid w:val="009338AC"/>
    <w:rsid w:val="00933923"/>
    <w:rsid w:val="00933ABB"/>
    <w:rsid w:val="009348B2"/>
    <w:rsid w:val="00934AA6"/>
    <w:rsid w:val="00935361"/>
    <w:rsid w:val="0093544A"/>
    <w:rsid w:val="0093572E"/>
    <w:rsid w:val="009359B0"/>
    <w:rsid w:val="00935AAA"/>
    <w:rsid w:val="00935DB4"/>
    <w:rsid w:val="00935DC4"/>
    <w:rsid w:val="0093634F"/>
    <w:rsid w:val="009364F2"/>
    <w:rsid w:val="009364F5"/>
    <w:rsid w:val="00936C9B"/>
    <w:rsid w:val="00936E4A"/>
    <w:rsid w:val="00936E77"/>
    <w:rsid w:val="00936ECD"/>
    <w:rsid w:val="009371A0"/>
    <w:rsid w:val="009372BB"/>
    <w:rsid w:val="009376D3"/>
    <w:rsid w:val="009377AD"/>
    <w:rsid w:val="00937AB5"/>
    <w:rsid w:val="00937E11"/>
    <w:rsid w:val="00937E43"/>
    <w:rsid w:val="00937F8D"/>
    <w:rsid w:val="009401BD"/>
    <w:rsid w:val="00940224"/>
    <w:rsid w:val="0094029D"/>
    <w:rsid w:val="00940505"/>
    <w:rsid w:val="009408A9"/>
    <w:rsid w:val="00940AA9"/>
    <w:rsid w:val="00941491"/>
    <w:rsid w:val="00941624"/>
    <w:rsid w:val="00941652"/>
    <w:rsid w:val="00941B25"/>
    <w:rsid w:val="00941FED"/>
    <w:rsid w:val="009425D3"/>
    <w:rsid w:val="009425F5"/>
    <w:rsid w:val="0094278C"/>
    <w:rsid w:val="0094299F"/>
    <w:rsid w:val="00942FCA"/>
    <w:rsid w:val="009433D4"/>
    <w:rsid w:val="009435A8"/>
    <w:rsid w:val="009437C6"/>
    <w:rsid w:val="0094388B"/>
    <w:rsid w:val="00943E6E"/>
    <w:rsid w:val="00943F39"/>
    <w:rsid w:val="00944116"/>
    <w:rsid w:val="00944661"/>
    <w:rsid w:val="00944751"/>
    <w:rsid w:val="00945195"/>
    <w:rsid w:val="009451B0"/>
    <w:rsid w:val="009453CA"/>
    <w:rsid w:val="00945AAC"/>
    <w:rsid w:val="00945FAE"/>
    <w:rsid w:val="00946114"/>
    <w:rsid w:val="0094699D"/>
    <w:rsid w:val="00946E97"/>
    <w:rsid w:val="00946FC8"/>
    <w:rsid w:val="00947261"/>
    <w:rsid w:val="0094750D"/>
    <w:rsid w:val="009475F8"/>
    <w:rsid w:val="00947EAD"/>
    <w:rsid w:val="00947ECB"/>
    <w:rsid w:val="0095002F"/>
    <w:rsid w:val="0095033E"/>
    <w:rsid w:val="009505EB"/>
    <w:rsid w:val="0095063C"/>
    <w:rsid w:val="00950679"/>
    <w:rsid w:val="009508BD"/>
    <w:rsid w:val="009508E4"/>
    <w:rsid w:val="00951462"/>
    <w:rsid w:val="0095147A"/>
    <w:rsid w:val="009516D2"/>
    <w:rsid w:val="00951D0A"/>
    <w:rsid w:val="00951FA3"/>
    <w:rsid w:val="00951FE5"/>
    <w:rsid w:val="0095286A"/>
    <w:rsid w:val="009530E4"/>
    <w:rsid w:val="009532F5"/>
    <w:rsid w:val="00953490"/>
    <w:rsid w:val="0095370E"/>
    <w:rsid w:val="00953766"/>
    <w:rsid w:val="00953CFC"/>
    <w:rsid w:val="0095483E"/>
    <w:rsid w:val="00954992"/>
    <w:rsid w:val="009552A6"/>
    <w:rsid w:val="0095534A"/>
    <w:rsid w:val="0095535A"/>
    <w:rsid w:val="00955569"/>
    <w:rsid w:val="009556CA"/>
    <w:rsid w:val="00955724"/>
    <w:rsid w:val="00955C21"/>
    <w:rsid w:val="00955CEB"/>
    <w:rsid w:val="0095608D"/>
    <w:rsid w:val="00956139"/>
    <w:rsid w:val="00956470"/>
    <w:rsid w:val="00956604"/>
    <w:rsid w:val="009567B5"/>
    <w:rsid w:val="00956F66"/>
    <w:rsid w:val="009570BC"/>
    <w:rsid w:val="0095750A"/>
    <w:rsid w:val="0095776F"/>
    <w:rsid w:val="00957B3D"/>
    <w:rsid w:val="00957CBC"/>
    <w:rsid w:val="00957D7A"/>
    <w:rsid w:val="00957FEB"/>
    <w:rsid w:val="0096042A"/>
    <w:rsid w:val="0096072C"/>
    <w:rsid w:val="00960975"/>
    <w:rsid w:val="00960D44"/>
    <w:rsid w:val="00960E96"/>
    <w:rsid w:val="00961383"/>
    <w:rsid w:val="0096139D"/>
    <w:rsid w:val="00961A4A"/>
    <w:rsid w:val="00961DB1"/>
    <w:rsid w:val="009620AF"/>
    <w:rsid w:val="00962319"/>
    <w:rsid w:val="009623D3"/>
    <w:rsid w:val="00962520"/>
    <w:rsid w:val="00962E23"/>
    <w:rsid w:val="0096350F"/>
    <w:rsid w:val="00963866"/>
    <w:rsid w:val="00963A6E"/>
    <w:rsid w:val="00963DFD"/>
    <w:rsid w:val="00963F38"/>
    <w:rsid w:val="00964043"/>
    <w:rsid w:val="009640DA"/>
    <w:rsid w:val="0096458F"/>
    <w:rsid w:val="009646FF"/>
    <w:rsid w:val="009649C7"/>
    <w:rsid w:val="00964AD9"/>
    <w:rsid w:val="00964F1D"/>
    <w:rsid w:val="00965414"/>
    <w:rsid w:val="0096551C"/>
    <w:rsid w:val="009659EF"/>
    <w:rsid w:val="00965EC6"/>
    <w:rsid w:val="00966104"/>
    <w:rsid w:val="009661A4"/>
    <w:rsid w:val="009667E5"/>
    <w:rsid w:val="009668AD"/>
    <w:rsid w:val="00966962"/>
    <w:rsid w:val="009669B1"/>
    <w:rsid w:val="00966A48"/>
    <w:rsid w:val="00966B3D"/>
    <w:rsid w:val="00966D8C"/>
    <w:rsid w:val="00966F59"/>
    <w:rsid w:val="00966FEC"/>
    <w:rsid w:val="0096778F"/>
    <w:rsid w:val="009677A8"/>
    <w:rsid w:val="00967A6E"/>
    <w:rsid w:val="00967C0C"/>
    <w:rsid w:val="00967CE5"/>
    <w:rsid w:val="00967D74"/>
    <w:rsid w:val="00967DBA"/>
    <w:rsid w:val="00967E7D"/>
    <w:rsid w:val="009701DE"/>
    <w:rsid w:val="00970A4B"/>
    <w:rsid w:val="00970DAC"/>
    <w:rsid w:val="00970EC4"/>
    <w:rsid w:val="00970F24"/>
    <w:rsid w:val="00970FF4"/>
    <w:rsid w:val="009710C9"/>
    <w:rsid w:val="009715EA"/>
    <w:rsid w:val="0097168C"/>
    <w:rsid w:val="00971D12"/>
    <w:rsid w:val="00971E25"/>
    <w:rsid w:val="00971E27"/>
    <w:rsid w:val="00971EAA"/>
    <w:rsid w:val="00972601"/>
    <w:rsid w:val="00972A4C"/>
    <w:rsid w:val="00972B3E"/>
    <w:rsid w:val="0097302D"/>
    <w:rsid w:val="00973140"/>
    <w:rsid w:val="00973700"/>
    <w:rsid w:val="009737E5"/>
    <w:rsid w:val="00973917"/>
    <w:rsid w:val="00973A7D"/>
    <w:rsid w:val="00973B8C"/>
    <w:rsid w:val="00973DDD"/>
    <w:rsid w:val="009741DB"/>
    <w:rsid w:val="00974266"/>
    <w:rsid w:val="009744CC"/>
    <w:rsid w:val="0097470A"/>
    <w:rsid w:val="009748D4"/>
    <w:rsid w:val="00974C1F"/>
    <w:rsid w:val="00974D23"/>
    <w:rsid w:val="009751F1"/>
    <w:rsid w:val="00975239"/>
    <w:rsid w:val="009752EE"/>
    <w:rsid w:val="00975C02"/>
    <w:rsid w:val="00975E06"/>
    <w:rsid w:val="0097604C"/>
    <w:rsid w:val="0097620E"/>
    <w:rsid w:val="00976867"/>
    <w:rsid w:val="00976977"/>
    <w:rsid w:val="00976AF9"/>
    <w:rsid w:val="00976F45"/>
    <w:rsid w:val="009772C8"/>
    <w:rsid w:val="00977728"/>
    <w:rsid w:val="00977BDC"/>
    <w:rsid w:val="00977CC2"/>
    <w:rsid w:val="00977D82"/>
    <w:rsid w:val="00977EB5"/>
    <w:rsid w:val="009800BC"/>
    <w:rsid w:val="0098033E"/>
    <w:rsid w:val="00980683"/>
    <w:rsid w:val="00980EFF"/>
    <w:rsid w:val="009829AB"/>
    <w:rsid w:val="00982A05"/>
    <w:rsid w:val="00982AC3"/>
    <w:rsid w:val="00982D02"/>
    <w:rsid w:val="00982EFF"/>
    <w:rsid w:val="0098330F"/>
    <w:rsid w:val="00983AAB"/>
    <w:rsid w:val="009843A8"/>
    <w:rsid w:val="0098444B"/>
    <w:rsid w:val="009849E6"/>
    <w:rsid w:val="00984AEE"/>
    <w:rsid w:val="00984EB0"/>
    <w:rsid w:val="00985322"/>
    <w:rsid w:val="00985381"/>
    <w:rsid w:val="0098546D"/>
    <w:rsid w:val="00985472"/>
    <w:rsid w:val="00985693"/>
    <w:rsid w:val="009857D7"/>
    <w:rsid w:val="00985844"/>
    <w:rsid w:val="009859E5"/>
    <w:rsid w:val="00985A7F"/>
    <w:rsid w:val="00985BC5"/>
    <w:rsid w:val="00985C59"/>
    <w:rsid w:val="00985D40"/>
    <w:rsid w:val="00985F62"/>
    <w:rsid w:val="00986035"/>
    <w:rsid w:val="0098648C"/>
    <w:rsid w:val="00986B99"/>
    <w:rsid w:val="00986CF1"/>
    <w:rsid w:val="00986DDC"/>
    <w:rsid w:val="0098721B"/>
    <w:rsid w:val="00987285"/>
    <w:rsid w:val="009877C0"/>
    <w:rsid w:val="00987917"/>
    <w:rsid w:val="00987BB8"/>
    <w:rsid w:val="00987BE9"/>
    <w:rsid w:val="0098B7C3"/>
    <w:rsid w:val="0099038B"/>
    <w:rsid w:val="0099077B"/>
    <w:rsid w:val="00990809"/>
    <w:rsid w:val="0099087A"/>
    <w:rsid w:val="00990932"/>
    <w:rsid w:val="0099097A"/>
    <w:rsid w:val="00990C28"/>
    <w:rsid w:val="00990CC7"/>
    <w:rsid w:val="00990F01"/>
    <w:rsid w:val="00990F5E"/>
    <w:rsid w:val="0099109E"/>
    <w:rsid w:val="00991181"/>
    <w:rsid w:val="009912B8"/>
    <w:rsid w:val="0099135F"/>
    <w:rsid w:val="009917C9"/>
    <w:rsid w:val="00991B0A"/>
    <w:rsid w:val="00992745"/>
    <w:rsid w:val="009929E5"/>
    <w:rsid w:val="00992A03"/>
    <w:rsid w:val="00993145"/>
    <w:rsid w:val="00993205"/>
    <w:rsid w:val="009934E5"/>
    <w:rsid w:val="009935CC"/>
    <w:rsid w:val="009935D2"/>
    <w:rsid w:val="00993830"/>
    <w:rsid w:val="009938DD"/>
    <w:rsid w:val="00993B60"/>
    <w:rsid w:val="009944CC"/>
    <w:rsid w:val="00994513"/>
    <w:rsid w:val="00994AED"/>
    <w:rsid w:val="009952DA"/>
    <w:rsid w:val="00995860"/>
    <w:rsid w:val="00995AC7"/>
    <w:rsid w:val="00995B44"/>
    <w:rsid w:val="00995BE0"/>
    <w:rsid w:val="00995DF3"/>
    <w:rsid w:val="00995E8B"/>
    <w:rsid w:val="0099600F"/>
    <w:rsid w:val="009962E0"/>
    <w:rsid w:val="00996374"/>
    <w:rsid w:val="009966D0"/>
    <w:rsid w:val="00997674"/>
    <w:rsid w:val="00997991"/>
    <w:rsid w:val="00997A08"/>
    <w:rsid w:val="00997DE8"/>
    <w:rsid w:val="00997F50"/>
    <w:rsid w:val="009A0224"/>
    <w:rsid w:val="009A0512"/>
    <w:rsid w:val="009A05E7"/>
    <w:rsid w:val="009A1306"/>
    <w:rsid w:val="009A1759"/>
    <w:rsid w:val="009A1D13"/>
    <w:rsid w:val="009A2340"/>
    <w:rsid w:val="009A2971"/>
    <w:rsid w:val="009A3644"/>
    <w:rsid w:val="009A3E19"/>
    <w:rsid w:val="009A3EFF"/>
    <w:rsid w:val="009A3F5B"/>
    <w:rsid w:val="009A453E"/>
    <w:rsid w:val="009A5197"/>
    <w:rsid w:val="009A545E"/>
    <w:rsid w:val="009A559D"/>
    <w:rsid w:val="009A5915"/>
    <w:rsid w:val="009A59F1"/>
    <w:rsid w:val="009A5DAD"/>
    <w:rsid w:val="009A615E"/>
    <w:rsid w:val="009A6476"/>
    <w:rsid w:val="009A65B1"/>
    <w:rsid w:val="009A6687"/>
    <w:rsid w:val="009A68E3"/>
    <w:rsid w:val="009A6CB1"/>
    <w:rsid w:val="009A6CD7"/>
    <w:rsid w:val="009A70DC"/>
    <w:rsid w:val="009A7257"/>
    <w:rsid w:val="009A756D"/>
    <w:rsid w:val="009A75E3"/>
    <w:rsid w:val="009A7DD3"/>
    <w:rsid w:val="009B075F"/>
    <w:rsid w:val="009B0B41"/>
    <w:rsid w:val="009B0D2F"/>
    <w:rsid w:val="009B1121"/>
    <w:rsid w:val="009B13D5"/>
    <w:rsid w:val="009B182C"/>
    <w:rsid w:val="009B18E2"/>
    <w:rsid w:val="009B1A53"/>
    <w:rsid w:val="009B1AA4"/>
    <w:rsid w:val="009B2396"/>
    <w:rsid w:val="009B2828"/>
    <w:rsid w:val="009B282D"/>
    <w:rsid w:val="009B28AC"/>
    <w:rsid w:val="009B2937"/>
    <w:rsid w:val="009B29F4"/>
    <w:rsid w:val="009B30AD"/>
    <w:rsid w:val="009B311A"/>
    <w:rsid w:val="009B3C8C"/>
    <w:rsid w:val="009B3DA3"/>
    <w:rsid w:val="009B4104"/>
    <w:rsid w:val="009B4498"/>
    <w:rsid w:val="009B46C5"/>
    <w:rsid w:val="009B4807"/>
    <w:rsid w:val="009B496F"/>
    <w:rsid w:val="009B575F"/>
    <w:rsid w:val="009B57AC"/>
    <w:rsid w:val="009B5894"/>
    <w:rsid w:val="009B594E"/>
    <w:rsid w:val="009B5A4D"/>
    <w:rsid w:val="009B6732"/>
    <w:rsid w:val="009B6848"/>
    <w:rsid w:val="009B6899"/>
    <w:rsid w:val="009B68AC"/>
    <w:rsid w:val="009B6DC7"/>
    <w:rsid w:val="009B7570"/>
    <w:rsid w:val="009B75B7"/>
    <w:rsid w:val="009B7615"/>
    <w:rsid w:val="009B79A1"/>
    <w:rsid w:val="009B7AEE"/>
    <w:rsid w:val="009B7D79"/>
    <w:rsid w:val="009C01CE"/>
    <w:rsid w:val="009C058C"/>
    <w:rsid w:val="009C07B4"/>
    <w:rsid w:val="009C0C9A"/>
    <w:rsid w:val="009C0CE2"/>
    <w:rsid w:val="009C1424"/>
    <w:rsid w:val="009C1790"/>
    <w:rsid w:val="009C1C0C"/>
    <w:rsid w:val="009C1CD9"/>
    <w:rsid w:val="009C2401"/>
    <w:rsid w:val="009C2ADF"/>
    <w:rsid w:val="009C2E6D"/>
    <w:rsid w:val="009C333A"/>
    <w:rsid w:val="009C3695"/>
    <w:rsid w:val="009C381A"/>
    <w:rsid w:val="009C396F"/>
    <w:rsid w:val="009C3CF2"/>
    <w:rsid w:val="009C4AFC"/>
    <w:rsid w:val="009C4F32"/>
    <w:rsid w:val="009C51C9"/>
    <w:rsid w:val="009C557F"/>
    <w:rsid w:val="009C56BF"/>
    <w:rsid w:val="009C57E0"/>
    <w:rsid w:val="009C5F16"/>
    <w:rsid w:val="009C64DA"/>
    <w:rsid w:val="009C67C7"/>
    <w:rsid w:val="009C68F8"/>
    <w:rsid w:val="009C6A36"/>
    <w:rsid w:val="009C6DF3"/>
    <w:rsid w:val="009C6FA3"/>
    <w:rsid w:val="009C7A1A"/>
    <w:rsid w:val="009C7DD8"/>
    <w:rsid w:val="009D0308"/>
    <w:rsid w:val="009D0471"/>
    <w:rsid w:val="009D05EC"/>
    <w:rsid w:val="009D06A4"/>
    <w:rsid w:val="009D10AC"/>
    <w:rsid w:val="009D10C2"/>
    <w:rsid w:val="009D131C"/>
    <w:rsid w:val="009D1419"/>
    <w:rsid w:val="009D1C4A"/>
    <w:rsid w:val="009D1CBE"/>
    <w:rsid w:val="009D1EB9"/>
    <w:rsid w:val="009D204A"/>
    <w:rsid w:val="009D2425"/>
    <w:rsid w:val="009D253F"/>
    <w:rsid w:val="009D28D5"/>
    <w:rsid w:val="009D2DC2"/>
    <w:rsid w:val="009D2E16"/>
    <w:rsid w:val="009D3215"/>
    <w:rsid w:val="009D401C"/>
    <w:rsid w:val="009D42DE"/>
    <w:rsid w:val="009D46A3"/>
    <w:rsid w:val="009D4866"/>
    <w:rsid w:val="009D4873"/>
    <w:rsid w:val="009D4881"/>
    <w:rsid w:val="009D4992"/>
    <w:rsid w:val="009D49E3"/>
    <w:rsid w:val="009D5031"/>
    <w:rsid w:val="009D5333"/>
    <w:rsid w:val="009D56FC"/>
    <w:rsid w:val="009D5880"/>
    <w:rsid w:val="009D5AD9"/>
    <w:rsid w:val="009D5BA0"/>
    <w:rsid w:val="009D65DA"/>
    <w:rsid w:val="009D6AE6"/>
    <w:rsid w:val="009D6DBD"/>
    <w:rsid w:val="009D7449"/>
    <w:rsid w:val="009D76E8"/>
    <w:rsid w:val="009D7738"/>
    <w:rsid w:val="009D7766"/>
    <w:rsid w:val="009D791D"/>
    <w:rsid w:val="009D79C1"/>
    <w:rsid w:val="009D7D86"/>
    <w:rsid w:val="009E0169"/>
    <w:rsid w:val="009E0860"/>
    <w:rsid w:val="009E0A62"/>
    <w:rsid w:val="009E0BBC"/>
    <w:rsid w:val="009E1115"/>
    <w:rsid w:val="009E114E"/>
    <w:rsid w:val="009E129E"/>
    <w:rsid w:val="009E1A2A"/>
    <w:rsid w:val="009E1EB2"/>
    <w:rsid w:val="009E2383"/>
    <w:rsid w:val="009E23A4"/>
    <w:rsid w:val="009E2712"/>
    <w:rsid w:val="009E29CE"/>
    <w:rsid w:val="009E2B93"/>
    <w:rsid w:val="009E36B0"/>
    <w:rsid w:val="009E36D7"/>
    <w:rsid w:val="009E3894"/>
    <w:rsid w:val="009E3919"/>
    <w:rsid w:val="009E3C87"/>
    <w:rsid w:val="009E3D8C"/>
    <w:rsid w:val="009E439F"/>
    <w:rsid w:val="009E44EB"/>
    <w:rsid w:val="009E4614"/>
    <w:rsid w:val="009E47FB"/>
    <w:rsid w:val="009E490F"/>
    <w:rsid w:val="009E5225"/>
    <w:rsid w:val="009E55F9"/>
    <w:rsid w:val="009E59F3"/>
    <w:rsid w:val="009E5D13"/>
    <w:rsid w:val="009E5D7B"/>
    <w:rsid w:val="009E617C"/>
    <w:rsid w:val="009E6248"/>
    <w:rsid w:val="009E64BB"/>
    <w:rsid w:val="009E69EF"/>
    <w:rsid w:val="009E6E55"/>
    <w:rsid w:val="009E76E9"/>
    <w:rsid w:val="009E772A"/>
    <w:rsid w:val="009E7753"/>
    <w:rsid w:val="009E7C00"/>
    <w:rsid w:val="009E7F25"/>
    <w:rsid w:val="009E7F69"/>
    <w:rsid w:val="009F01FB"/>
    <w:rsid w:val="009F0461"/>
    <w:rsid w:val="009F0AE3"/>
    <w:rsid w:val="009F0BE9"/>
    <w:rsid w:val="009F1080"/>
    <w:rsid w:val="009F13E6"/>
    <w:rsid w:val="009F1B7B"/>
    <w:rsid w:val="009F1CB6"/>
    <w:rsid w:val="009F24D4"/>
    <w:rsid w:val="009F250C"/>
    <w:rsid w:val="009F2A6F"/>
    <w:rsid w:val="009F2B14"/>
    <w:rsid w:val="009F2C32"/>
    <w:rsid w:val="009F3544"/>
    <w:rsid w:val="009F3C1B"/>
    <w:rsid w:val="009F412A"/>
    <w:rsid w:val="009F4421"/>
    <w:rsid w:val="009F46E0"/>
    <w:rsid w:val="009F4820"/>
    <w:rsid w:val="009F4869"/>
    <w:rsid w:val="009F487C"/>
    <w:rsid w:val="009F4C6F"/>
    <w:rsid w:val="009F4DD3"/>
    <w:rsid w:val="009F502E"/>
    <w:rsid w:val="009F50CD"/>
    <w:rsid w:val="009F547B"/>
    <w:rsid w:val="009F551D"/>
    <w:rsid w:val="009F55E7"/>
    <w:rsid w:val="009F5A27"/>
    <w:rsid w:val="009F60C4"/>
    <w:rsid w:val="009F624C"/>
    <w:rsid w:val="009F69DC"/>
    <w:rsid w:val="009F6C83"/>
    <w:rsid w:val="009F6DC7"/>
    <w:rsid w:val="009F7907"/>
    <w:rsid w:val="009F7C6D"/>
    <w:rsid w:val="009F7D02"/>
    <w:rsid w:val="009FC745"/>
    <w:rsid w:val="00A00890"/>
    <w:rsid w:val="00A009FD"/>
    <w:rsid w:val="00A00C68"/>
    <w:rsid w:val="00A00ED1"/>
    <w:rsid w:val="00A01241"/>
    <w:rsid w:val="00A013E7"/>
    <w:rsid w:val="00A016CB"/>
    <w:rsid w:val="00A01BB8"/>
    <w:rsid w:val="00A0208D"/>
    <w:rsid w:val="00A023B5"/>
    <w:rsid w:val="00A025E3"/>
    <w:rsid w:val="00A02678"/>
    <w:rsid w:val="00A02AFA"/>
    <w:rsid w:val="00A02EB7"/>
    <w:rsid w:val="00A03170"/>
    <w:rsid w:val="00A03599"/>
    <w:rsid w:val="00A03742"/>
    <w:rsid w:val="00A03954"/>
    <w:rsid w:val="00A03AF9"/>
    <w:rsid w:val="00A03BDA"/>
    <w:rsid w:val="00A0448B"/>
    <w:rsid w:val="00A046E3"/>
    <w:rsid w:val="00A050F2"/>
    <w:rsid w:val="00A051E6"/>
    <w:rsid w:val="00A0534B"/>
    <w:rsid w:val="00A053C6"/>
    <w:rsid w:val="00A053E8"/>
    <w:rsid w:val="00A056AA"/>
    <w:rsid w:val="00A05AAF"/>
    <w:rsid w:val="00A05F0B"/>
    <w:rsid w:val="00A06080"/>
    <w:rsid w:val="00A06123"/>
    <w:rsid w:val="00A06189"/>
    <w:rsid w:val="00A0671E"/>
    <w:rsid w:val="00A06789"/>
    <w:rsid w:val="00A068FA"/>
    <w:rsid w:val="00A06B3D"/>
    <w:rsid w:val="00A06DAB"/>
    <w:rsid w:val="00A0731A"/>
    <w:rsid w:val="00A07376"/>
    <w:rsid w:val="00A0744C"/>
    <w:rsid w:val="00A075A9"/>
    <w:rsid w:val="00A07886"/>
    <w:rsid w:val="00A07A3C"/>
    <w:rsid w:val="00A07B7E"/>
    <w:rsid w:val="00A07F16"/>
    <w:rsid w:val="00A10604"/>
    <w:rsid w:val="00A109E0"/>
    <w:rsid w:val="00A11475"/>
    <w:rsid w:val="00A11584"/>
    <w:rsid w:val="00A11858"/>
    <w:rsid w:val="00A118EE"/>
    <w:rsid w:val="00A11BF2"/>
    <w:rsid w:val="00A1234E"/>
    <w:rsid w:val="00A123BB"/>
    <w:rsid w:val="00A12515"/>
    <w:rsid w:val="00A12EF4"/>
    <w:rsid w:val="00A13189"/>
    <w:rsid w:val="00A13962"/>
    <w:rsid w:val="00A13B18"/>
    <w:rsid w:val="00A13DB2"/>
    <w:rsid w:val="00A13FDB"/>
    <w:rsid w:val="00A143E4"/>
    <w:rsid w:val="00A14709"/>
    <w:rsid w:val="00A14B59"/>
    <w:rsid w:val="00A151DF"/>
    <w:rsid w:val="00A15C38"/>
    <w:rsid w:val="00A15D9F"/>
    <w:rsid w:val="00A15F41"/>
    <w:rsid w:val="00A15F6D"/>
    <w:rsid w:val="00A16012"/>
    <w:rsid w:val="00A166E5"/>
    <w:rsid w:val="00A16BCB"/>
    <w:rsid w:val="00A16C65"/>
    <w:rsid w:val="00A17537"/>
    <w:rsid w:val="00A175CF"/>
    <w:rsid w:val="00A177A6"/>
    <w:rsid w:val="00A1782E"/>
    <w:rsid w:val="00A17923"/>
    <w:rsid w:val="00A17AE6"/>
    <w:rsid w:val="00A17C65"/>
    <w:rsid w:val="00A20225"/>
    <w:rsid w:val="00A20366"/>
    <w:rsid w:val="00A2068C"/>
    <w:rsid w:val="00A206CA"/>
    <w:rsid w:val="00A209F1"/>
    <w:rsid w:val="00A20EBD"/>
    <w:rsid w:val="00A20F06"/>
    <w:rsid w:val="00A22163"/>
    <w:rsid w:val="00A22819"/>
    <w:rsid w:val="00A22C5B"/>
    <w:rsid w:val="00A22D8F"/>
    <w:rsid w:val="00A22E53"/>
    <w:rsid w:val="00A22E5A"/>
    <w:rsid w:val="00A22F03"/>
    <w:rsid w:val="00A22FFA"/>
    <w:rsid w:val="00A23046"/>
    <w:rsid w:val="00A2355C"/>
    <w:rsid w:val="00A2364C"/>
    <w:rsid w:val="00A23749"/>
    <w:rsid w:val="00A237D1"/>
    <w:rsid w:val="00A23F35"/>
    <w:rsid w:val="00A23F52"/>
    <w:rsid w:val="00A23FFD"/>
    <w:rsid w:val="00A24435"/>
    <w:rsid w:val="00A247B5"/>
    <w:rsid w:val="00A24A02"/>
    <w:rsid w:val="00A24E71"/>
    <w:rsid w:val="00A25145"/>
    <w:rsid w:val="00A256F3"/>
    <w:rsid w:val="00A25706"/>
    <w:rsid w:val="00A25F85"/>
    <w:rsid w:val="00A260F8"/>
    <w:rsid w:val="00A2625A"/>
    <w:rsid w:val="00A2628F"/>
    <w:rsid w:val="00A263E7"/>
    <w:rsid w:val="00A26414"/>
    <w:rsid w:val="00A26933"/>
    <w:rsid w:val="00A26C94"/>
    <w:rsid w:val="00A26D99"/>
    <w:rsid w:val="00A26F52"/>
    <w:rsid w:val="00A27335"/>
    <w:rsid w:val="00A2750B"/>
    <w:rsid w:val="00A27659"/>
    <w:rsid w:val="00A277B4"/>
    <w:rsid w:val="00A2780A"/>
    <w:rsid w:val="00A3040A"/>
    <w:rsid w:val="00A30F84"/>
    <w:rsid w:val="00A31119"/>
    <w:rsid w:val="00A31373"/>
    <w:rsid w:val="00A31553"/>
    <w:rsid w:val="00A317D3"/>
    <w:rsid w:val="00A31FE6"/>
    <w:rsid w:val="00A3210C"/>
    <w:rsid w:val="00A32177"/>
    <w:rsid w:val="00A328B1"/>
    <w:rsid w:val="00A32BC5"/>
    <w:rsid w:val="00A32C50"/>
    <w:rsid w:val="00A32E41"/>
    <w:rsid w:val="00A330D2"/>
    <w:rsid w:val="00A3371C"/>
    <w:rsid w:val="00A34164"/>
    <w:rsid w:val="00A3458D"/>
    <w:rsid w:val="00A345EF"/>
    <w:rsid w:val="00A34F8D"/>
    <w:rsid w:val="00A3545F"/>
    <w:rsid w:val="00A35A0C"/>
    <w:rsid w:val="00A35AF2"/>
    <w:rsid w:val="00A360D2"/>
    <w:rsid w:val="00A36A15"/>
    <w:rsid w:val="00A36CEE"/>
    <w:rsid w:val="00A36D90"/>
    <w:rsid w:val="00A36FDE"/>
    <w:rsid w:val="00A370F0"/>
    <w:rsid w:val="00A37A60"/>
    <w:rsid w:val="00A401DF"/>
    <w:rsid w:val="00A40451"/>
    <w:rsid w:val="00A4049A"/>
    <w:rsid w:val="00A40ED0"/>
    <w:rsid w:val="00A40EE4"/>
    <w:rsid w:val="00A4143E"/>
    <w:rsid w:val="00A414E9"/>
    <w:rsid w:val="00A4167B"/>
    <w:rsid w:val="00A41861"/>
    <w:rsid w:val="00A41D23"/>
    <w:rsid w:val="00A4226A"/>
    <w:rsid w:val="00A425BA"/>
    <w:rsid w:val="00A42903"/>
    <w:rsid w:val="00A429E6"/>
    <w:rsid w:val="00A42A73"/>
    <w:rsid w:val="00A42CF9"/>
    <w:rsid w:val="00A43042"/>
    <w:rsid w:val="00A4307D"/>
    <w:rsid w:val="00A431E5"/>
    <w:rsid w:val="00A432A0"/>
    <w:rsid w:val="00A437BD"/>
    <w:rsid w:val="00A438F7"/>
    <w:rsid w:val="00A43DFD"/>
    <w:rsid w:val="00A43E20"/>
    <w:rsid w:val="00A43EBE"/>
    <w:rsid w:val="00A43EC7"/>
    <w:rsid w:val="00A440B7"/>
    <w:rsid w:val="00A44411"/>
    <w:rsid w:val="00A445F8"/>
    <w:rsid w:val="00A448B8"/>
    <w:rsid w:val="00A45036"/>
    <w:rsid w:val="00A45083"/>
    <w:rsid w:val="00A450D5"/>
    <w:rsid w:val="00A458BE"/>
    <w:rsid w:val="00A45A19"/>
    <w:rsid w:val="00A45B5C"/>
    <w:rsid w:val="00A45E09"/>
    <w:rsid w:val="00A462CC"/>
    <w:rsid w:val="00A46635"/>
    <w:rsid w:val="00A466E3"/>
    <w:rsid w:val="00A46783"/>
    <w:rsid w:val="00A46A95"/>
    <w:rsid w:val="00A46B6B"/>
    <w:rsid w:val="00A47669"/>
    <w:rsid w:val="00A47866"/>
    <w:rsid w:val="00A47A4A"/>
    <w:rsid w:val="00A47F0A"/>
    <w:rsid w:val="00A50424"/>
    <w:rsid w:val="00A50696"/>
    <w:rsid w:val="00A51021"/>
    <w:rsid w:val="00A513C4"/>
    <w:rsid w:val="00A51BDC"/>
    <w:rsid w:val="00A51C7C"/>
    <w:rsid w:val="00A51CC7"/>
    <w:rsid w:val="00A51F96"/>
    <w:rsid w:val="00A52398"/>
    <w:rsid w:val="00A52770"/>
    <w:rsid w:val="00A52A65"/>
    <w:rsid w:val="00A52AB4"/>
    <w:rsid w:val="00A52CD5"/>
    <w:rsid w:val="00A53164"/>
    <w:rsid w:val="00A537F7"/>
    <w:rsid w:val="00A53924"/>
    <w:rsid w:val="00A53A31"/>
    <w:rsid w:val="00A53A6D"/>
    <w:rsid w:val="00A53C54"/>
    <w:rsid w:val="00A54037"/>
    <w:rsid w:val="00A54055"/>
    <w:rsid w:val="00A5408D"/>
    <w:rsid w:val="00A5412C"/>
    <w:rsid w:val="00A54823"/>
    <w:rsid w:val="00A55161"/>
    <w:rsid w:val="00A557C7"/>
    <w:rsid w:val="00A558C4"/>
    <w:rsid w:val="00A55A64"/>
    <w:rsid w:val="00A56130"/>
    <w:rsid w:val="00A56371"/>
    <w:rsid w:val="00A56B29"/>
    <w:rsid w:val="00A56EE9"/>
    <w:rsid w:val="00A56F01"/>
    <w:rsid w:val="00A57296"/>
    <w:rsid w:val="00A57603"/>
    <w:rsid w:val="00A57F19"/>
    <w:rsid w:val="00A57FCB"/>
    <w:rsid w:val="00A602CB"/>
    <w:rsid w:val="00A607FC"/>
    <w:rsid w:val="00A608C6"/>
    <w:rsid w:val="00A609CC"/>
    <w:rsid w:val="00A60CE8"/>
    <w:rsid w:val="00A60D9D"/>
    <w:rsid w:val="00A61C1A"/>
    <w:rsid w:val="00A6256B"/>
    <w:rsid w:val="00A627A7"/>
    <w:rsid w:val="00A62A65"/>
    <w:rsid w:val="00A6322A"/>
    <w:rsid w:val="00A63647"/>
    <w:rsid w:val="00A63D70"/>
    <w:rsid w:val="00A646B0"/>
    <w:rsid w:val="00A64893"/>
    <w:rsid w:val="00A649FB"/>
    <w:rsid w:val="00A64D7F"/>
    <w:rsid w:val="00A650B6"/>
    <w:rsid w:val="00A651B4"/>
    <w:rsid w:val="00A65382"/>
    <w:rsid w:val="00A654CA"/>
    <w:rsid w:val="00A655B5"/>
    <w:rsid w:val="00A65B72"/>
    <w:rsid w:val="00A65E7C"/>
    <w:rsid w:val="00A65F91"/>
    <w:rsid w:val="00A66C75"/>
    <w:rsid w:val="00A66D4E"/>
    <w:rsid w:val="00A67697"/>
    <w:rsid w:val="00A6770E"/>
    <w:rsid w:val="00A67754"/>
    <w:rsid w:val="00A6794C"/>
    <w:rsid w:val="00A679EF"/>
    <w:rsid w:val="00A67E56"/>
    <w:rsid w:val="00A702B5"/>
    <w:rsid w:val="00A70C4B"/>
    <w:rsid w:val="00A71090"/>
    <w:rsid w:val="00A7134D"/>
    <w:rsid w:val="00A715C6"/>
    <w:rsid w:val="00A71637"/>
    <w:rsid w:val="00A71875"/>
    <w:rsid w:val="00A718D0"/>
    <w:rsid w:val="00A72090"/>
    <w:rsid w:val="00A72435"/>
    <w:rsid w:val="00A72A29"/>
    <w:rsid w:val="00A72B9E"/>
    <w:rsid w:val="00A72E9C"/>
    <w:rsid w:val="00A73091"/>
    <w:rsid w:val="00A731F1"/>
    <w:rsid w:val="00A73420"/>
    <w:rsid w:val="00A73597"/>
    <w:rsid w:val="00A73B5E"/>
    <w:rsid w:val="00A73DB5"/>
    <w:rsid w:val="00A73DF3"/>
    <w:rsid w:val="00A74259"/>
    <w:rsid w:val="00A74639"/>
    <w:rsid w:val="00A74EE7"/>
    <w:rsid w:val="00A7556A"/>
    <w:rsid w:val="00A755C8"/>
    <w:rsid w:val="00A756EC"/>
    <w:rsid w:val="00A75841"/>
    <w:rsid w:val="00A75852"/>
    <w:rsid w:val="00A75C5C"/>
    <w:rsid w:val="00A75D7F"/>
    <w:rsid w:val="00A75FC9"/>
    <w:rsid w:val="00A76073"/>
    <w:rsid w:val="00A7645B"/>
    <w:rsid w:val="00A765F7"/>
    <w:rsid w:val="00A76F7E"/>
    <w:rsid w:val="00A772B4"/>
    <w:rsid w:val="00A7746A"/>
    <w:rsid w:val="00A77634"/>
    <w:rsid w:val="00A779B1"/>
    <w:rsid w:val="00A77A9A"/>
    <w:rsid w:val="00A77CDA"/>
    <w:rsid w:val="00A800ED"/>
    <w:rsid w:val="00A801FC"/>
    <w:rsid w:val="00A803F4"/>
    <w:rsid w:val="00A8075D"/>
    <w:rsid w:val="00A80968"/>
    <w:rsid w:val="00A80BD9"/>
    <w:rsid w:val="00A8116B"/>
    <w:rsid w:val="00A81273"/>
    <w:rsid w:val="00A818D8"/>
    <w:rsid w:val="00A81FBE"/>
    <w:rsid w:val="00A8239B"/>
    <w:rsid w:val="00A8273D"/>
    <w:rsid w:val="00A82A4E"/>
    <w:rsid w:val="00A83417"/>
    <w:rsid w:val="00A8343C"/>
    <w:rsid w:val="00A83548"/>
    <w:rsid w:val="00A836A4"/>
    <w:rsid w:val="00A83FC6"/>
    <w:rsid w:val="00A841F8"/>
    <w:rsid w:val="00A846D2"/>
    <w:rsid w:val="00A848C4"/>
    <w:rsid w:val="00A8502F"/>
    <w:rsid w:val="00A855B3"/>
    <w:rsid w:val="00A85660"/>
    <w:rsid w:val="00A857A8"/>
    <w:rsid w:val="00A85B92"/>
    <w:rsid w:val="00A85D40"/>
    <w:rsid w:val="00A85E16"/>
    <w:rsid w:val="00A86665"/>
    <w:rsid w:val="00A86D0A"/>
    <w:rsid w:val="00A86FEC"/>
    <w:rsid w:val="00A87373"/>
    <w:rsid w:val="00A87699"/>
    <w:rsid w:val="00A87883"/>
    <w:rsid w:val="00A87C06"/>
    <w:rsid w:val="00A907F9"/>
    <w:rsid w:val="00A90891"/>
    <w:rsid w:val="00A90975"/>
    <w:rsid w:val="00A90E75"/>
    <w:rsid w:val="00A90F88"/>
    <w:rsid w:val="00A912CC"/>
    <w:rsid w:val="00A91A33"/>
    <w:rsid w:val="00A91FD0"/>
    <w:rsid w:val="00A923D6"/>
    <w:rsid w:val="00A927B8"/>
    <w:rsid w:val="00A92C69"/>
    <w:rsid w:val="00A92FA2"/>
    <w:rsid w:val="00A930FF"/>
    <w:rsid w:val="00A93307"/>
    <w:rsid w:val="00A939E8"/>
    <w:rsid w:val="00A93DBD"/>
    <w:rsid w:val="00A944DC"/>
    <w:rsid w:val="00A94C48"/>
    <w:rsid w:val="00A951F4"/>
    <w:rsid w:val="00A9533B"/>
    <w:rsid w:val="00A95710"/>
    <w:rsid w:val="00A95DD9"/>
    <w:rsid w:val="00A95F41"/>
    <w:rsid w:val="00A9614C"/>
    <w:rsid w:val="00A962C0"/>
    <w:rsid w:val="00A966A5"/>
    <w:rsid w:val="00A969C9"/>
    <w:rsid w:val="00A96F59"/>
    <w:rsid w:val="00A97178"/>
    <w:rsid w:val="00A974E2"/>
    <w:rsid w:val="00AA0138"/>
    <w:rsid w:val="00AA0260"/>
    <w:rsid w:val="00AA0639"/>
    <w:rsid w:val="00AA0699"/>
    <w:rsid w:val="00AA09BE"/>
    <w:rsid w:val="00AA0DF2"/>
    <w:rsid w:val="00AA145E"/>
    <w:rsid w:val="00AA1A8D"/>
    <w:rsid w:val="00AA1E9F"/>
    <w:rsid w:val="00AA1F6C"/>
    <w:rsid w:val="00AA1FA7"/>
    <w:rsid w:val="00AA2000"/>
    <w:rsid w:val="00AA20D3"/>
    <w:rsid w:val="00AA2248"/>
    <w:rsid w:val="00AA2477"/>
    <w:rsid w:val="00AA24FB"/>
    <w:rsid w:val="00AA2DEF"/>
    <w:rsid w:val="00AA2F8D"/>
    <w:rsid w:val="00AA326E"/>
    <w:rsid w:val="00AA357E"/>
    <w:rsid w:val="00AA3789"/>
    <w:rsid w:val="00AA3F8D"/>
    <w:rsid w:val="00AA4379"/>
    <w:rsid w:val="00AA442D"/>
    <w:rsid w:val="00AA44E4"/>
    <w:rsid w:val="00AA4626"/>
    <w:rsid w:val="00AA4834"/>
    <w:rsid w:val="00AA4C7D"/>
    <w:rsid w:val="00AA4F58"/>
    <w:rsid w:val="00AA573A"/>
    <w:rsid w:val="00AA573F"/>
    <w:rsid w:val="00AA5A22"/>
    <w:rsid w:val="00AA605B"/>
    <w:rsid w:val="00AA61F5"/>
    <w:rsid w:val="00AA6343"/>
    <w:rsid w:val="00AA64A9"/>
    <w:rsid w:val="00AA686B"/>
    <w:rsid w:val="00AA68C9"/>
    <w:rsid w:val="00AA6D46"/>
    <w:rsid w:val="00AA7444"/>
    <w:rsid w:val="00AA7706"/>
    <w:rsid w:val="00AA7A8C"/>
    <w:rsid w:val="00AA7DA7"/>
    <w:rsid w:val="00AACFF3"/>
    <w:rsid w:val="00AB0184"/>
    <w:rsid w:val="00AB028D"/>
    <w:rsid w:val="00AB029E"/>
    <w:rsid w:val="00AB060E"/>
    <w:rsid w:val="00AB0938"/>
    <w:rsid w:val="00AB0A32"/>
    <w:rsid w:val="00AB111C"/>
    <w:rsid w:val="00AB178F"/>
    <w:rsid w:val="00AB1D74"/>
    <w:rsid w:val="00AB1D8E"/>
    <w:rsid w:val="00AB2728"/>
    <w:rsid w:val="00AB2C50"/>
    <w:rsid w:val="00AB319A"/>
    <w:rsid w:val="00AB33A4"/>
    <w:rsid w:val="00AB3434"/>
    <w:rsid w:val="00AB3640"/>
    <w:rsid w:val="00AB3887"/>
    <w:rsid w:val="00AB3E0B"/>
    <w:rsid w:val="00AB3EC5"/>
    <w:rsid w:val="00AB4054"/>
    <w:rsid w:val="00AB464C"/>
    <w:rsid w:val="00AB46D2"/>
    <w:rsid w:val="00AB4FA7"/>
    <w:rsid w:val="00AB53DE"/>
    <w:rsid w:val="00AB5548"/>
    <w:rsid w:val="00AB596B"/>
    <w:rsid w:val="00AB5A09"/>
    <w:rsid w:val="00AB5A58"/>
    <w:rsid w:val="00AB6149"/>
    <w:rsid w:val="00AB62FF"/>
    <w:rsid w:val="00AB6486"/>
    <w:rsid w:val="00AB6F1E"/>
    <w:rsid w:val="00AB7036"/>
    <w:rsid w:val="00AB7149"/>
    <w:rsid w:val="00AB74AB"/>
    <w:rsid w:val="00AB758E"/>
    <w:rsid w:val="00AB7593"/>
    <w:rsid w:val="00AB78F5"/>
    <w:rsid w:val="00AB7A2D"/>
    <w:rsid w:val="00AB7C0D"/>
    <w:rsid w:val="00AB7DD3"/>
    <w:rsid w:val="00AB7EF6"/>
    <w:rsid w:val="00AB7FCC"/>
    <w:rsid w:val="00AC0A54"/>
    <w:rsid w:val="00AC0DB0"/>
    <w:rsid w:val="00AC13F0"/>
    <w:rsid w:val="00AC142C"/>
    <w:rsid w:val="00AC1599"/>
    <w:rsid w:val="00AC17C1"/>
    <w:rsid w:val="00AC18EE"/>
    <w:rsid w:val="00AC1A71"/>
    <w:rsid w:val="00AC2011"/>
    <w:rsid w:val="00AC2119"/>
    <w:rsid w:val="00AC2249"/>
    <w:rsid w:val="00AC252A"/>
    <w:rsid w:val="00AC29BD"/>
    <w:rsid w:val="00AC2C50"/>
    <w:rsid w:val="00AC2E4F"/>
    <w:rsid w:val="00AC2E74"/>
    <w:rsid w:val="00AC3071"/>
    <w:rsid w:val="00AC39B6"/>
    <w:rsid w:val="00AC3F7D"/>
    <w:rsid w:val="00AC456A"/>
    <w:rsid w:val="00AC468F"/>
    <w:rsid w:val="00AC470E"/>
    <w:rsid w:val="00AC4D6C"/>
    <w:rsid w:val="00AC52E0"/>
    <w:rsid w:val="00AC5A33"/>
    <w:rsid w:val="00AC5B92"/>
    <w:rsid w:val="00AC5CA0"/>
    <w:rsid w:val="00AC62C0"/>
    <w:rsid w:val="00AC7130"/>
    <w:rsid w:val="00AC71B6"/>
    <w:rsid w:val="00AC7D65"/>
    <w:rsid w:val="00AC7FD8"/>
    <w:rsid w:val="00AD0099"/>
    <w:rsid w:val="00AD1110"/>
    <w:rsid w:val="00AD1D3D"/>
    <w:rsid w:val="00AD1E51"/>
    <w:rsid w:val="00AD1FAE"/>
    <w:rsid w:val="00AD22CA"/>
    <w:rsid w:val="00AD2356"/>
    <w:rsid w:val="00AD2660"/>
    <w:rsid w:val="00AD26D7"/>
    <w:rsid w:val="00AD291E"/>
    <w:rsid w:val="00AD2B78"/>
    <w:rsid w:val="00AD2CD9"/>
    <w:rsid w:val="00AD30D7"/>
    <w:rsid w:val="00AD36DC"/>
    <w:rsid w:val="00AD375C"/>
    <w:rsid w:val="00AD3DA4"/>
    <w:rsid w:val="00AD4528"/>
    <w:rsid w:val="00AD4950"/>
    <w:rsid w:val="00AD4E52"/>
    <w:rsid w:val="00AD52DC"/>
    <w:rsid w:val="00AD55CA"/>
    <w:rsid w:val="00AD581F"/>
    <w:rsid w:val="00AD5BB6"/>
    <w:rsid w:val="00AD5DA9"/>
    <w:rsid w:val="00AD60BC"/>
    <w:rsid w:val="00AD620D"/>
    <w:rsid w:val="00AD6328"/>
    <w:rsid w:val="00AD658C"/>
    <w:rsid w:val="00AD66AD"/>
    <w:rsid w:val="00AD6A5D"/>
    <w:rsid w:val="00AD6ABC"/>
    <w:rsid w:val="00AD6B28"/>
    <w:rsid w:val="00AD6D2C"/>
    <w:rsid w:val="00AD6D52"/>
    <w:rsid w:val="00AD700E"/>
    <w:rsid w:val="00AD720A"/>
    <w:rsid w:val="00AD79D3"/>
    <w:rsid w:val="00AD7C5A"/>
    <w:rsid w:val="00AD7CDE"/>
    <w:rsid w:val="00AE01CE"/>
    <w:rsid w:val="00AE01D7"/>
    <w:rsid w:val="00AE08B2"/>
    <w:rsid w:val="00AE0D8A"/>
    <w:rsid w:val="00AE0DDC"/>
    <w:rsid w:val="00AE1073"/>
    <w:rsid w:val="00AE10F5"/>
    <w:rsid w:val="00AE1133"/>
    <w:rsid w:val="00AE18A7"/>
    <w:rsid w:val="00AE1956"/>
    <w:rsid w:val="00AE19EC"/>
    <w:rsid w:val="00AE1F5E"/>
    <w:rsid w:val="00AE2051"/>
    <w:rsid w:val="00AE2486"/>
    <w:rsid w:val="00AE2683"/>
    <w:rsid w:val="00AE30D9"/>
    <w:rsid w:val="00AE33BD"/>
    <w:rsid w:val="00AE33EA"/>
    <w:rsid w:val="00AE368D"/>
    <w:rsid w:val="00AE3712"/>
    <w:rsid w:val="00AE39D5"/>
    <w:rsid w:val="00AE3F4B"/>
    <w:rsid w:val="00AE4810"/>
    <w:rsid w:val="00AE4AE4"/>
    <w:rsid w:val="00AE4E44"/>
    <w:rsid w:val="00AE553A"/>
    <w:rsid w:val="00AE6DA8"/>
    <w:rsid w:val="00AE6DE1"/>
    <w:rsid w:val="00AE78D3"/>
    <w:rsid w:val="00AE79A7"/>
    <w:rsid w:val="00AF0DD1"/>
    <w:rsid w:val="00AF14AC"/>
    <w:rsid w:val="00AF15CB"/>
    <w:rsid w:val="00AF1674"/>
    <w:rsid w:val="00AF17A8"/>
    <w:rsid w:val="00AF1ACD"/>
    <w:rsid w:val="00AF29A0"/>
    <w:rsid w:val="00AF4157"/>
    <w:rsid w:val="00AF451B"/>
    <w:rsid w:val="00AF4845"/>
    <w:rsid w:val="00AF4BDB"/>
    <w:rsid w:val="00AF4BEE"/>
    <w:rsid w:val="00AF4E9B"/>
    <w:rsid w:val="00AF55BF"/>
    <w:rsid w:val="00AF5EE7"/>
    <w:rsid w:val="00AF6088"/>
    <w:rsid w:val="00AF64B8"/>
    <w:rsid w:val="00AF657C"/>
    <w:rsid w:val="00AF7465"/>
    <w:rsid w:val="00AF76CF"/>
    <w:rsid w:val="00AF79A1"/>
    <w:rsid w:val="00AF7B69"/>
    <w:rsid w:val="00AF7C7E"/>
    <w:rsid w:val="00AF7D92"/>
    <w:rsid w:val="00B00152"/>
    <w:rsid w:val="00B003CB"/>
    <w:rsid w:val="00B00D7F"/>
    <w:rsid w:val="00B011E3"/>
    <w:rsid w:val="00B01ACA"/>
    <w:rsid w:val="00B01E16"/>
    <w:rsid w:val="00B026FB"/>
    <w:rsid w:val="00B03031"/>
    <w:rsid w:val="00B031F2"/>
    <w:rsid w:val="00B0337D"/>
    <w:rsid w:val="00B0338C"/>
    <w:rsid w:val="00B036A8"/>
    <w:rsid w:val="00B038A4"/>
    <w:rsid w:val="00B039B2"/>
    <w:rsid w:val="00B03A92"/>
    <w:rsid w:val="00B03B9A"/>
    <w:rsid w:val="00B03C04"/>
    <w:rsid w:val="00B03C4C"/>
    <w:rsid w:val="00B04228"/>
    <w:rsid w:val="00B04A85"/>
    <w:rsid w:val="00B04F08"/>
    <w:rsid w:val="00B0593E"/>
    <w:rsid w:val="00B05CD7"/>
    <w:rsid w:val="00B063FD"/>
    <w:rsid w:val="00B066A5"/>
    <w:rsid w:val="00B06B3E"/>
    <w:rsid w:val="00B06E89"/>
    <w:rsid w:val="00B07656"/>
    <w:rsid w:val="00B07818"/>
    <w:rsid w:val="00B07EA1"/>
    <w:rsid w:val="00B1013B"/>
    <w:rsid w:val="00B10407"/>
    <w:rsid w:val="00B1064F"/>
    <w:rsid w:val="00B10D4C"/>
    <w:rsid w:val="00B10D8B"/>
    <w:rsid w:val="00B10D94"/>
    <w:rsid w:val="00B10FD2"/>
    <w:rsid w:val="00B1164E"/>
    <w:rsid w:val="00B120BE"/>
    <w:rsid w:val="00B12135"/>
    <w:rsid w:val="00B129A3"/>
    <w:rsid w:val="00B12C7A"/>
    <w:rsid w:val="00B12D5F"/>
    <w:rsid w:val="00B12DEA"/>
    <w:rsid w:val="00B12FED"/>
    <w:rsid w:val="00B130B3"/>
    <w:rsid w:val="00B133F4"/>
    <w:rsid w:val="00B1379A"/>
    <w:rsid w:val="00B1398D"/>
    <w:rsid w:val="00B13AED"/>
    <w:rsid w:val="00B13C4B"/>
    <w:rsid w:val="00B1433C"/>
    <w:rsid w:val="00B14731"/>
    <w:rsid w:val="00B14A36"/>
    <w:rsid w:val="00B14E1C"/>
    <w:rsid w:val="00B14E32"/>
    <w:rsid w:val="00B14F3A"/>
    <w:rsid w:val="00B15334"/>
    <w:rsid w:val="00B15963"/>
    <w:rsid w:val="00B15D57"/>
    <w:rsid w:val="00B15E41"/>
    <w:rsid w:val="00B161E2"/>
    <w:rsid w:val="00B1634C"/>
    <w:rsid w:val="00B163D0"/>
    <w:rsid w:val="00B1645C"/>
    <w:rsid w:val="00B1665D"/>
    <w:rsid w:val="00B169B7"/>
    <w:rsid w:val="00B16A35"/>
    <w:rsid w:val="00B16C3C"/>
    <w:rsid w:val="00B16CB8"/>
    <w:rsid w:val="00B16D92"/>
    <w:rsid w:val="00B1792D"/>
    <w:rsid w:val="00B1798C"/>
    <w:rsid w:val="00B17A29"/>
    <w:rsid w:val="00B17A43"/>
    <w:rsid w:val="00B17AF9"/>
    <w:rsid w:val="00B17D74"/>
    <w:rsid w:val="00B20015"/>
    <w:rsid w:val="00B20133"/>
    <w:rsid w:val="00B20555"/>
    <w:rsid w:val="00B2063F"/>
    <w:rsid w:val="00B206A4"/>
    <w:rsid w:val="00B20824"/>
    <w:rsid w:val="00B20927"/>
    <w:rsid w:val="00B20B5C"/>
    <w:rsid w:val="00B20D52"/>
    <w:rsid w:val="00B20F17"/>
    <w:rsid w:val="00B21137"/>
    <w:rsid w:val="00B212EC"/>
    <w:rsid w:val="00B21467"/>
    <w:rsid w:val="00B2163F"/>
    <w:rsid w:val="00B21649"/>
    <w:rsid w:val="00B216B5"/>
    <w:rsid w:val="00B218DC"/>
    <w:rsid w:val="00B21987"/>
    <w:rsid w:val="00B21AF4"/>
    <w:rsid w:val="00B21BB3"/>
    <w:rsid w:val="00B21F2C"/>
    <w:rsid w:val="00B225FF"/>
    <w:rsid w:val="00B229F3"/>
    <w:rsid w:val="00B22B1E"/>
    <w:rsid w:val="00B22CD0"/>
    <w:rsid w:val="00B22D8B"/>
    <w:rsid w:val="00B22E03"/>
    <w:rsid w:val="00B230BF"/>
    <w:rsid w:val="00B234CE"/>
    <w:rsid w:val="00B237E9"/>
    <w:rsid w:val="00B23820"/>
    <w:rsid w:val="00B23A16"/>
    <w:rsid w:val="00B23BE5"/>
    <w:rsid w:val="00B23E23"/>
    <w:rsid w:val="00B23FC2"/>
    <w:rsid w:val="00B240B5"/>
    <w:rsid w:val="00B24370"/>
    <w:rsid w:val="00B247FA"/>
    <w:rsid w:val="00B24913"/>
    <w:rsid w:val="00B24DCD"/>
    <w:rsid w:val="00B25153"/>
    <w:rsid w:val="00B25478"/>
    <w:rsid w:val="00B257DA"/>
    <w:rsid w:val="00B259EA"/>
    <w:rsid w:val="00B25ABF"/>
    <w:rsid w:val="00B25B6C"/>
    <w:rsid w:val="00B25E05"/>
    <w:rsid w:val="00B260F0"/>
    <w:rsid w:val="00B26496"/>
    <w:rsid w:val="00B267A9"/>
    <w:rsid w:val="00B26B0F"/>
    <w:rsid w:val="00B26F4B"/>
    <w:rsid w:val="00B27B99"/>
    <w:rsid w:val="00B27F9C"/>
    <w:rsid w:val="00B30869"/>
    <w:rsid w:val="00B30A49"/>
    <w:rsid w:val="00B30A81"/>
    <w:rsid w:val="00B30C1C"/>
    <w:rsid w:val="00B30E51"/>
    <w:rsid w:val="00B31149"/>
    <w:rsid w:val="00B3117F"/>
    <w:rsid w:val="00B3145A"/>
    <w:rsid w:val="00B314D4"/>
    <w:rsid w:val="00B3173F"/>
    <w:rsid w:val="00B31AEA"/>
    <w:rsid w:val="00B32115"/>
    <w:rsid w:val="00B323B6"/>
    <w:rsid w:val="00B324B7"/>
    <w:rsid w:val="00B328BD"/>
    <w:rsid w:val="00B32AC5"/>
    <w:rsid w:val="00B32AC6"/>
    <w:rsid w:val="00B330BC"/>
    <w:rsid w:val="00B33114"/>
    <w:rsid w:val="00B33187"/>
    <w:rsid w:val="00B33357"/>
    <w:rsid w:val="00B333F4"/>
    <w:rsid w:val="00B33985"/>
    <w:rsid w:val="00B33A71"/>
    <w:rsid w:val="00B33F14"/>
    <w:rsid w:val="00B34135"/>
    <w:rsid w:val="00B3423B"/>
    <w:rsid w:val="00B3472B"/>
    <w:rsid w:val="00B34D13"/>
    <w:rsid w:val="00B34DA4"/>
    <w:rsid w:val="00B34E8B"/>
    <w:rsid w:val="00B35237"/>
    <w:rsid w:val="00B355B6"/>
    <w:rsid w:val="00B3578C"/>
    <w:rsid w:val="00B35C78"/>
    <w:rsid w:val="00B35D1C"/>
    <w:rsid w:val="00B361FB"/>
    <w:rsid w:val="00B36336"/>
    <w:rsid w:val="00B36377"/>
    <w:rsid w:val="00B367D1"/>
    <w:rsid w:val="00B3694F"/>
    <w:rsid w:val="00B3733D"/>
    <w:rsid w:val="00B37433"/>
    <w:rsid w:val="00B378D3"/>
    <w:rsid w:val="00B378FD"/>
    <w:rsid w:val="00B3795C"/>
    <w:rsid w:val="00B37A2C"/>
    <w:rsid w:val="00B37C3B"/>
    <w:rsid w:val="00B37D12"/>
    <w:rsid w:val="00B37D9F"/>
    <w:rsid w:val="00B37EF9"/>
    <w:rsid w:val="00B37FBB"/>
    <w:rsid w:val="00B40592"/>
    <w:rsid w:val="00B407E9"/>
    <w:rsid w:val="00B40A85"/>
    <w:rsid w:val="00B41212"/>
    <w:rsid w:val="00B41984"/>
    <w:rsid w:val="00B41CE4"/>
    <w:rsid w:val="00B41D5C"/>
    <w:rsid w:val="00B41D7F"/>
    <w:rsid w:val="00B42098"/>
    <w:rsid w:val="00B422F6"/>
    <w:rsid w:val="00B42457"/>
    <w:rsid w:val="00B427A6"/>
    <w:rsid w:val="00B42AFC"/>
    <w:rsid w:val="00B42CEB"/>
    <w:rsid w:val="00B42E66"/>
    <w:rsid w:val="00B4328A"/>
    <w:rsid w:val="00B4358D"/>
    <w:rsid w:val="00B44DBE"/>
    <w:rsid w:val="00B44FDC"/>
    <w:rsid w:val="00B45098"/>
    <w:rsid w:val="00B4642C"/>
    <w:rsid w:val="00B46452"/>
    <w:rsid w:val="00B469BE"/>
    <w:rsid w:val="00B469E5"/>
    <w:rsid w:val="00B47CDC"/>
    <w:rsid w:val="00B5014E"/>
    <w:rsid w:val="00B503F9"/>
    <w:rsid w:val="00B505EE"/>
    <w:rsid w:val="00B50603"/>
    <w:rsid w:val="00B50B23"/>
    <w:rsid w:val="00B50C48"/>
    <w:rsid w:val="00B50E40"/>
    <w:rsid w:val="00B512D4"/>
    <w:rsid w:val="00B5166D"/>
    <w:rsid w:val="00B51924"/>
    <w:rsid w:val="00B51BDC"/>
    <w:rsid w:val="00B52059"/>
    <w:rsid w:val="00B521F9"/>
    <w:rsid w:val="00B527E6"/>
    <w:rsid w:val="00B52945"/>
    <w:rsid w:val="00B52C64"/>
    <w:rsid w:val="00B52D54"/>
    <w:rsid w:val="00B531BE"/>
    <w:rsid w:val="00B53F8F"/>
    <w:rsid w:val="00B54142"/>
    <w:rsid w:val="00B5440C"/>
    <w:rsid w:val="00B5467F"/>
    <w:rsid w:val="00B54ABB"/>
    <w:rsid w:val="00B54BF5"/>
    <w:rsid w:val="00B551BA"/>
    <w:rsid w:val="00B554B7"/>
    <w:rsid w:val="00B55911"/>
    <w:rsid w:val="00B55ADB"/>
    <w:rsid w:val="00B55AF0"/>
    <w:rsid w:val="00B55FB6"/>
    <w:rsid w:val="00B560AA"/>
    <w:rsid w:val="00B560C5"/>
    <w:rsid w:val="00B561C0"/>
    <w:rsid w:val="00B56229"/>
    <w:rsid w:val="00B568DB"/>
    <w:rsid w:val="00B56CB1"/>
    <w:rsid w:val="00B57470"/>
    <w:rsid w:val="00B5759F"/>
    <w:rsid w:val="00B60223"/>
    <w:rsid w:val="00B60443"/>
    <w:rsid w:val="00B60616"/>
    <w:rsid w:val="00B60795"/>
    <w:rsid w:val="00B60EBC"/>
    <w:rsid w:val="00B61196"/>
    <w:rsid w:val="00B61BD7"/>
    <w:rsid w:val="00B61DB7"/>
    <w:rsid w:val="00B62288"/>
    <w:rsid w:val="00B62296"/>
    <w:rsid w:val="00B62849"/>
    <w:rsid w:val="00B62DBB"/>
    <w:rsid w:val="00B62E16"/>
    <w:rsid w:val="00B62FD6"/>
    <w:rsid w:val="00B6302C"/>
    <w:rsid w:val="00B648D0"/>
    <w:rsid w:val="00B648FE"/>
    <w:rsid w:val="00B6504B"/>
    <w:rsid w:val="00B650BF"/>
    <w:rsid w:val="00B6516A"/>
    <w:rsid w:val="00B651D9"/>
    <w:rsid w:val="00B6523B"/>
    <w:rsid w:val="00B6530B"/>
    <w:rsid w:val="00B65515"/>
    <w:rsid w:val="00B6559C"/>
    <w:rsid w:val="00B6566F"/>
    <w:rsid w:val="00B656C1"/>
    <w:rsid w:val="00B65B41"/>
    <w:rsid w:val="00B65B83"/>
    <w:rsid w:val="00B65D46"/>
    <w:rsid w:val="00B65E19"/>
    <w:rsid w:val="00B6626D"/>
    <w:rsid w:val="00B662AA"/>
    <w:rsid w:val="00B666C3"/>
    <w:rsid w:val="00B66CC4"/>
    <w:rsid w:val="00B66D95"/>
    <w:rsid w:val="00B66DF1"/>
    <w:rsid w:val="00B66FB6"/>
    <w:rsid w:val="00B67201"/>
    <w:rsid w:val="00B67506"/>
    <w:rsid w:val="00B676F6"/>
    <w:rsid w:val="00B67C34"/>
    <w:rsid w:val="00B6DDE5"/>
    <w:rsid w:val="00B703BB"/>
    <w:rsid w:val="00B703D3"/>
    <w:rsid w:val="00B70979"/>
    <w:rsid w:val="00B70D39"/>
    <w:rsid w:val="00B70D4C"/>
    <w:rsid w:val="00B70FF7"/>
    <w:rsid w:val="00B71424"/>
    <w:rsid w:val="00B71461"/>
    <w:rsid w:val="00B7197A"/>
    <w:rsid w:val="00B71E9E"/>
    <w:rsid w:val="00B72102"/>
    <w:rsid w:val="00B723DD"/>
    <w:rsid w:val="00B724B4"/>
    <w:rsid w:val="00B72928"/>
    <w:rsid w:val="00B72BC1"/>
    <w:rsid w:val="00B72C42"/>
    <w:rsid w:val="00B73578"/>
    <w:rsid w:val="00B7358F"/>
    <w:rsid w:val="00B73713"/>
    <w:rsid w:val="00B73F70"/>
    <w:rsid w:val="00B74102"/>
    <w:rsid w:val="00B7450F"/>
    <w:rsid w:val="00B74532"/>
    <w:rsid w:val="00B74A03"/>
    <w:rsid w:val="00B74A36"/>
    <w:rsid w:val="00B74FEC"/>
    <w:rsid w:val="00B750E3"/>
    <w:rsid w:val="00B7527A"/>
    <w:rsid w:val="00B754C8"/>
    <w:rsid w:val="00B7580F"/>
    <w:rsid w:val="00B75E06"/>
    <w:rsid w:val="00B7640C"/>
    <w:rsid w:val="00B765DA"/>
    <w:rsid w:val="00B7660F"/>
    <w:rsid w:val="00B7699E"/>
    <w:rsid w:val="00B76EEF"/>
    <w:rsid w:val="00B773CE"/>
    <w:rsid w:val="00B775E4"/>
    <w:rsid w:val="00B77739"/>
    <w:rsid w:val="00B77B7B"/>
    <w:rsid w:val="00B77D81"/>
    <w:rsid w:val="00B77F24"/>
    <w:rsid w:val="00B8076C"/>
    <w:rsid w:val="00B80B0F"/>
    <w:rsid w:val="00B80C87"/>
    <w:rsid w:val="00B80D7A"/>
    <w:rsid w:val="00B80DCF"/>
    <w:rsid w:val="00B80E1A"/>
    <w:rsid w:val="00B80ED2"/>
    <w:rsid w:val="00B80F08"/>
    <w:rsid w:val="00B8156D"/>
    <w:rsid w:val="00B8166A"/>
    <w:rsid w:val="00B81E48"/>
    <w:rsid w:val="00B81EFB"/>
    <w:rsid w:val="00B82369"/>
    <w:rsid w:val="00B8261F"/>
    <w:rsid w:val="00B82DDA"/>
    <w:rsid w:val="00B82F89"/>
    <w:rsid w:val="00B831DB"/>
    <w:rsid w:val="00B8370E"/>
    <w:rsid w:val="00B838C1"/>
    <w:rsid w:val="00B83B0D"/>
    <w:rsid w:val="00B84930"/>
    <w:rsid w:val="00B85710"/>
    <w:rsid w:val="00B86743"/>
    <w:rsid w:val="00B86B91"/>
    <w:rsid w:val="00B86DAD"/>
    <w:rsid w:val="00B874B5"/>
    <w:rsid w:val="00B874E1"/>
    <w:rsid w:val="00B87687"/>
    <w:rsid w:val="00B8787D"/>
    <w:rsid w:val="00B87B37"/>
    <w:rsid w:val="00B900DE"/>
    <w:rsid w:val="00B904B5"/>
    <w:rsid w:val="00B90BE6"/>
    <w:rsid w:val="00B9120C"/>
    <w:rsid w:val="00B912D5"/>
    <w:rsid w:val="00B925D0"/>
    <w:rsid w:val="00B92612"/>
    <w:rsid w:val="00B9283B"/>
    <w:rsid w:val="00B92ADE"/>
    <w:rsid w:val="00B92B45"/>
    <w:rsid w:val="00B92CA7"/>
    <w:rsid w:val="00B92F5C"/>
    <w:rsid w:val="00B9300E"/>
    <w:rsid w:val="00B93092"/>
    <w:rsid w:val="00B93280"/>
    <w:rsid w:val="00B935FA"/>
    <w:rsid w:val="00B93723"/>
    <w:rsid w:val="00B938DD"/>
    <w:rsid w:val="00B9396F"/>
    <w:rsid w:val="00B93D08"/>
    <w:rsid w:val="00B94047"/>
    <w:rsid w:val="00B941C8"/>
    <w:rsid w:val="00B945A0"/>
    <w:rsid w:val="00B94629"/>
    <w:rsid w:val="00B9489A"/>
    <w:rsid w:val="00B94B00"/>
    <w:rsid w:val="00B94B38"/>
    <w:rsid w:val="00B95634"/>
    <w:rsid w:val="00B95692"/>
    <w:rsid w:val="00B9572E"/>
    <w:rsid w:val="00B96480"/>
    <w:rsid w:val="00B9677F"/>
    <w:rsid w:val="00B967FF"/>
    <w:rsid w:val="00B96BEA"/>
    <w:rsid w:val="00B977D0"/>
    <w:rsid w:val="00B97CD8"/>
    <w:rsid w:val="00B97F1B"/>
    <w:rsid w:val="00BA02DA"/>
    <w:rsid w:val="00BA03C5"/>
    <w:rsid w:val="00BA0761"/>
    <w:rsid w:val="00BA0883"/>
    <w:rsid w:val="00BA0A79"/>
    <w:rsid w:val="00BA0D2B"/>
    <w:rsid w:val="00BA0EA4"/>
    <w:rsid w:val="00BA15A9"/>
    <w:rsid w:val="00BA18BB"/>
    <w:rsid w:val="00BA1969"/>
    <w:rsid w:val="00BA1C50"/>
    <w:rsid w:val="00BA1CEB"/>
    <w:rsid w:val="00BA2619"/>
    <w:rsid w:val="00BA26E7"/>
    <w:rsid w:val="00BA2877"/>
    <w:rsid w:val="00BA2984"/>
    <w:rsid w:val="00BA2DB7"/>
    <w:rsid w:val="00BA2DBF"/>
    <w:rsid w:val="00BA2F63"/>
    <w:rsid w:val="00BA35A8"/>
    <w:rsid w:val="00BA3864"/>
    <w:rsid w:val="00BA551E"/>
    <w:rsid w:val="00BA57E7"/>
    <w:rsid w:val="00BA5B69"/>
    <w:rsid w:val="00BA5C49"/>
    <w:rsid w:val="00BA5DA1"/>
    <w:rsid w:val="00BA6166"/>
    <w:rsid w:val="00BA63A0"/>
    <w:rsid w:val="00BA649B"/>
    <w:rsid w:val="00BA653B"/>
    <w:rsid w:val="00BA6541"/>
    <w:rsid w:val="00BA6CE3"/>
    <w:rsid w:val="00BA6E9E"/>
    <w:rsid w:val="00BA706C"/>
    <w:rsid w:val="00BA72EF"/>
    <w:rsid w:val="00BA7BA0"/>
    <w:rsid w:val="00BA7CC8"/>
    <w:rsid w:val="00BA7CDF"/>
    <w:rsid w:val="00BB011A"/>
    <w:rsid w:val="00BB05A8"/>
    <w:rsid w:val="00BB065D"/>
    <w:rsid w:val="00BB08E2"/>
    <w:rsid w:val="00BB0AC6"/>
    <w:rsid w:val="00BB0B3A"/>
    <w:rsid w:val="00BB110B"/>
    <w:rsid w:val="00BB11DB"/>
    <w:rsid w:val="00BB1256"/>
    <w:rsid w:val="00BB1343"/>
    <w:rsid w:val="00BB1729"/>
    <w:rsid w:val="00BB1763"/>
    <w:rsid w:val="00BB1921"/>
    <w:rsid w:val="00BB1D0C"/>
    <w:rsid w:val="00BB1D56"/>
    <w:rsid w:val="00BB2012"/>
    <w:rsid w:val="00BB20DF"/>
    <w:rsid w:val="00BB2415"/>
    <w:rsid w:val="00BB28E5"/>
    <w:rsid w:val="00BB2C13"/>
    <w:rsid w:val="00BB3115"/>
    <w:rsid w:val="00BB330F"/>
    <w:rsid w:val="00BB3B1A"/>
    <w:rsid w:val="00BB3F53"/>
    <w:rsid w:val="00BB42B0"/>
    <w:rsid w:val="00BB4348"/>
    <w:rsid w:val="00BB4B51"/>
    <w:rsid w:val="00BB4C45"/>
    <w:rsid w:val="00BB527A"/>
    <w:rsid w:val="00BB5498"/>
    <w:rsid w:val="00BB5573"/>
    <w:rsid w:val="00BB59A7"/>
    <w:rsid w:val="00BB5C57"/>
    <w:rsid w:val="00BB6176"/>
    <w:rsid w:val="00BB627C"/>
    <w:rsid w:val="00BB6830"/>
    <w:rsid w:val="00BB6C96"/>
    <w:rsid w:val="00BB6E00"/>
    <w:rsid w:val="00BB70E7"/>
    <w:rsid w:val="00BB7187"/>
    <w:rsid w:val="00BC030C"/>
    <w:rsid w:val="00BC09A4"/>
    <w:rsid w:val="00BC0C1C"/>
    <w:rsid w:val="00BC0D02"/>
    <w:rsid w:val="00BC0D3C"/>
    <w:rsid w:val="00BC0E15"/>
    <w:rsid w:val="00BC0E66"/>
    <w:rsid w:val="00BC1902"/>
    <w:rsid w:val="00BC191F"/>
    <w:rsid w:val="00BC1987"/>
    <w:rsid w:val="00BC25D7"/>
    <w:rsid w:val="00BC322A"/>
    <w:rsid w:val="00BC322E"/>
    <w:rsid w:val="00BC3531"/>
    <w:rsid w:val="00BC3714"/>
    <w:rsid w:val="00BC375A"/>
    <w:rsid w:val="00BC3DE5"/>
    <w:rsid w:val="00BC3DEB"/>
    <w:rsid w:val="00BC3F9E"/>
    <w:rsid w:val="00BC4004"/>
    <w:rsid w:val="00BC42F4"/>
    <w:rsid w:val="00BC46B3"/>
    <w:rsid w:val="00BC4CFA"/>
    <w:rsid w:val="00BC5006"/>
    <w:rsid w:val="00BC5122"/>
    <w:rsid w:val="00BC5468"/>
    <w:rsid w:val="00BC5AE9"/>
    <w:rsid w:val="00BC5F17"/>
    <w:rsid w:val="00BC5F9B"/>
    <w:rsid w:val="00BC62EC"/>
    <w:rsid w:val="00BC664E"/>
    <w:rsid w:val="00BC689B"/>
    <w:rsid w:val="00BC68A5"/>
    <w:rsid w:val="00BC6B35"/>
    <w:rsid w:val="00BC6C5D"/>
    <w:rsid w:val="00BC6DD7"/>
    <w:rsid w:val="00BC77DF"/>
    <w:rsid w:val="00BC79E8"/>
    <w:rsid w:val="00BD03AD"/>
    <w:rsid w:val="00BD063E"/>
    <w:rsid w:val="00BD0808"/>
    <w:rsid w:val="00BD0C29"/>
    <w:rsid w:val="00BD0F36"/>
    <w:rsid w:val="00BD1285"/>
    <w:rsid w:val="00BD15E6"/>
    <w:rsid w:val="00BD19C8"/>
    <w:rsid w:val="00BD1FF0"/>
    <w:rsid w:val="00BD20FE"/>
    <w:rsid w:val="00BD2206"/>
    <w:rsid w:val="00BD239A"/>
    <w:rsid w:val="00BD23A8"/>
    <w:rsid w:val="00BD23F1"/>
    <w:rsid w:val="00BD27A2"/>
    <w:rsid w:val="00BD29B1"/>
    <w:rsid w:val="00BD2C47"/>
    <w:rsid w:val="00BD2CFA"/>
    <w:rsid w:val="00BD2FFA"/>
    <w:rsid w:val="00BD30CD"/>
    <w:rsid w:val="00BD4ECC"/>
    <w:rsid w:val="00BD5371"/>
    <w:rsid w:val="00BD56C0"/>
    <w:rsid w:val="00BD5778"/>
    <w:rsid w:val="00BD5BD4"/>
    <w:rsid w:val="00BD5BF7"/>
    <w:rsid w:val="00BD5C21"/>
    <w:rsid w:val="00BD6456"/>
    <w:rsid w:val="00BD6660"/>
    <w:rsid w:val="00BD69AE"/>
    <w:rsid w:val="00BD69B1"/>
    <w:rsid w:val="00BD7016"/>
    <w:rsid w:val="00BD733E"/>
    <w:rsid w:val="00BD7516"/>
    <w:rsid w:val="00BD78A3"/>
    <w:rsid w:val="00BD7A96"/>
    <w:rsid w:val="00BD7CF1"/>
    <w:rsid w:val="00BD7E24"/>
    <w:rsid w:val="00BD7E52"/>
    <w:rsid w:val="00BE0215"/>
    <w:rsid w:val="00BE04F4"/>
    <w:rsid w:val="00BE054F"/>
    <w:rsid w:val="00BE12E9"/>
    <w:rsid w:val="00BE13C8"/>
    <w:rsid w:val="00BE14BD"/>
    <w:rsid w:val="00BE19D1"/>
    <w:rsid w:val="00BE1B61"/>
    <w:rsid w:val="00BE1BE1"/>
    <w:rsid w:val="00BE2C5C"/>
    <w:rsid w:val="00BE2FFC"/>
    <w:rsid w:val="00BE307B"/>
    <w:rsid w:val="00BE3630"/>
    <w:rsid w:val="00BE43C1"/>
    <w:rsid w:val="00BE4475"/>
    <w:rsid w:val="00BE4514"/>
    <w:rsid w:val="00BE4E41"/>
    <w:rsid w:val="00BE50FD"/>
    <w:rsid w:val="00BE54ED"/>
    <w:rsid w:val="00BE5AA9"/>
    <w:rsid w:val="00BE5D9A"/>
    <w:rsid w:val="00BE677C"/>
    <w:rsid w:val="00BE6A3E"/>
    <w:rsid w:val="00BE6E1F"/>
    <w:rsid w:val="00BE7284"/>
    <w:rsid w:val="00BE7567"/>
    <w:rsid w:val="00BE7A6D"/>
    <w:rsid w:val="00BE7BFF"/>
    <w:rsid w:val="00BE7F6A"/>
    <w:rsid w:val="00BF0315"/>
    <w:rsid w:val="00BF0A50"/>
    <w:rsid w:val="00BF1C44"/>
    <w:rsid w:val="00BF1E98"/>
    <w:rsid w:val="00BF1F6F"/>
    <w:rsid w:val="00BF233E"/>
    <w:rsid w:val="00BF247C"/>
    <w:rsid w:val="00BF2596"/>
    <w:rsid w:val="00BF2685"/>
    <w:rsid w:val="00BF2985"/>
    <w:rsid w:val="00BF298A"/>
    <w:rsid w:val="00BF2C25"/>
    <w:rsid w:val="00BF2DAA"/>
    <w:rsid w:val="00BF36C7"/>
    <w:rsid w:val="00BF3886"/>
    <w:rsid w:val="00BF3BFB"/>
    <w:rsid w:val="00BF4174"/>
    <w:rsid w:val="00BF41FD"/>
    <w:rsid w:val="00BF4242"/>
    <w:rsid w:val="00BF42AF"/>
    <w:rsid w:val="00BF487A"/>
    <w:rsid w:val="00BF49A2"/>
    <w:rsid w:val="00BF4AA1"/>
    <w:rsid w:val="00BF4DA8"/>
    <w:rsid w:val="00BF51F9"/>
    <w:rsid w:val="00BF530E"/>
    <w:rsid w:val="00BF58F8"/>
    <w:rsid w:val="00BF5922"/>
    <w:rsid w:val="00BF5B00"/>
    <w:rsid w:val="00BF5BC7"/>
    <w:rsid w:val="00BF652C"/>
    <w:rsid w:val="00BF6A76"/>
    <w:rsid w:val="00BF6B06"/>
    <w:rsid w:val="00BF6BD8"/>
    <w:rsid w:val="00BF6E4A"/>
    <w:rsid w:val="00BF70CA"/>
    <w:rsid w:val="00BF7455"/>
    <w:rsid w:val="00BF7D8B"/>
    <w:rsid w:val="00BF7DCE"/>
    <w:rsid w:val="00BF7FAF"/>
    <w:rsid w:val="00C00006"/>
    <w:rsid w:val="00C0003C"/>
    <w:rsid w:val="00C006C7"/>
    <w:rsid w:val="00C00773"/>
    <w:rsid w:val="00C0089B"/>
    <w:rsid w:val="00C00DFE"/>
    <w:rsid w:val="00C01051"/>
    <w:rsid w:val="00C01451"/>
    <w:rsid w:val="00C01B4F"/>
    <w:rsid w:val="00C01F54"/>
    <w:rsid w:val="00C01F6E"/>
    <w:rsid w:val="00C0244D"/>
    <w:rsid w:val="00C02464"/>
    <w:rsid w:val="00C02550"/>
    <w:rsid w:val="00C02658"/>
    <w:rsid w:val="00C026B4"/>
    <w:rsid w:val="00C027D6"/>
    <w:rsid w:val="00C02A8A"/>
    <w:rsid w:val="00C02D4B"/>
    <w:rsid w:val="00C02DAA"/>
    <w:rsid w:val="00C03063"/>
    <w:rsid w:val="00C03417"/>
    <w:rsid w:val="00C039DA"/>
    <w:rsid w:val="00C03DA9"/>
    <w:rsid w:val="00C03DAC"/>
    <w:rsid w:val="00C04CCD"/>
    <w:rsid w:val="00C04D18"/>
    <w:rsid w:val="00C04F0D"/>
    <w:rsid w:val="00C0517A"/>
    <w:rsid w:val="00C05504"/>
    <w:rsid w:val="00C056A2"/>
    <w:rsid w:val="00C05A48"/>
    <w:rsid w:val="00C05DE1"/>
    <w:rsid w:val="00C06051"/>
    <w:rsid w:val="00C0623D"/>
    <w:rsid w:val="00C0632A"/>
    <w:rsid w:val="00C063C2"/>
    <w:rsid w:val="00C06B52"/>
    <w:rsid w:val="00C06DF5"/>
    <w:rsid w:val="00C071AD"/>
    <w:rsid w:val="00C0780F"/>
    <w:rsid w:val="00C10796"/>
    <w:rsid w:val="00C10E1A"/>
    <w:rsid w:val="00C112B2"/>
    <w:rsid w:val="00C11372"/>
    <w:rsid w:val="00C11914"/>
    <w:rsid w:val="00C11AC6"/>
    <w:rsid w:val="00C12392"/>
    <w:rsid w:val="00C1275C"/>
    <w:rsid w:val="00C127F2"/>
    <w:rsid w:val="00C12C50"/>
    <w:rsid w:val="00C12D22"/>
    <w:rsid w:val="00C12E25"/>
    <w:rsid w:val="00C13045"/>
    <w:rsid w:val="00C132EB"/>
    <w:rsid w:val="00C13455"/>
    <w:rsid w:val="00C13550"/>
    <w:rsid w:val="00C136A2"/>
    <w:rsid w:val="00C1376E"/>
    <w:rsid w:val="00C138EC"/>
    <w:rsid w:val="00C13A51"/>
    <w:rsid w:val="00C13B78"/>
    <w:rsid w:val="00C14845"/>
    <w:rsid w:val="00C1495D"/>
    <w:rsid w:val="00C149C1"/>
    <w:rsid w:val="00C14FED"/>
    <w:rsid w:val="00C15849"/>
    <w:rsid w:val="00C159FF"/>
    <w:rsid w:val="00C15E8A"/>
    <w:rsid w:val="00C1602A"/>
    <w:rsid w:val="00C164C9"/>
    <w:rsid w:val="00C166A7"/>
    <w:rsid w:val="00C167DB"/>
    <w:rsid w:val="00C16AB2"/>
    <w:rsid w:val="00C173C1"/>
    <w:rsid w:val="00C174DD"/>
    <w:rsid w:val="00C17A41"/>
    <w:rsid w:val="00C17BCC"/>
    <w:rsid w:val="00C17CC5"/>
    <w:rsid w:val="00C20ACA"/>
    <w:rsid w:val="00C211ED"/>
    <w:rsid w:val="00C2156F"/>
    <w:rsid w:val="00C221CE"/>
    <w:rsid w:val="00C225E0"/>
    <w:rsid w:val="00C22664"/>
    <w:rsid w:val="00C22B96"/>
    <w:rsid w:val="00C22F47"/>
    <w:rsid w:val="00C230DD"/>
    <w:rsid w:val="00C230FF"/>
    <w:rsid w:val="00C2363C"/>
    <w:rsid w:val="00C23A7E"/>
    <w:rsid w:val="00C23C62"/>
    <w:rsid w:val="00C24518"/>
    <w:rsid w:val="00C24739"/>
    <w:rsid w:val="00C24BA5"/>
    <w:rsid w:val="00C24BF4"/>
    <w:rsid w:val="00C24D9E"/>
    <w:rsid w:val="00C24FDF"/>
    <w:rsid w:val="00C254C7"/>
    <w:rsid w:val="00C258EF"/>
    <w:rsid w:val="00C25BC5"/>
    <w:rsid w:val="00C25C45"/>
    <w:rsid w:val="00C2680C"/>
    <w:rsid w:val="00C26825"/>
    <w:rsid w:val="00C269E4"/>
    <w:rsid w:val="00C26C0B"/>
    <w:rsid w:val="00C277AF"/>
    <w:rsid w:val="00C27A13"/>
    <w:rsid w:val="00C27C41"/>
    <w:rsid w:val="00C27D48"/>
    <w:rsid w:val="00C27EA4"/>
    <w:rsid w:val="00C3018F"/>
    <w:rsid w:val="00C308E3"/>
    <w:rsid w:val="00C30DAD"/>
    <w:rsid w:val="00C30E23"/>
    <w:rsid w:val="00C31442"/>
    <w:rsid w:val="00C31743"/>
    <w:rsid w:val="00C31821"/>
    <w:rsid w:val="00C31E45"/>
    <w:rsid w:val="00C31F2C"/>
    <w:rsid w:val="00C321B9"/>
    <w:rsid w:val="00C324FF"/>
    <w:rsid w:val="00C3288D"/>
    <w:rsid w:val="00C33146"/>
    <w:rsid w:val="00C33225"/>
    <w:rsid w:val="00C335E0"/>
    <w:rsid w:val="00C33DDA"/>
    <w:rsid w:val="00C345D4"/>
    <w:rsid w:val="00C347A2"/>
    <w:rsid w:val="00C34EE5"/>
    <w:rsid w:val="00C350B3"/>
    <w:rsid w:val="00C352C6"/>
    <w:rsid w:val="00C35888"/>
    <w:rsid w:val="00C35D36"/>
    <w:rsid w:val="00C36068"/>
    <w:rsid w:val="00C3663B"/>
    <w:rsid w:val="00C36BA3"/>
    <w:rsid w:val="00C36DA0"/>
    <w:rsid w:val="00C3760C"/>
    <w:rsid w:val="00C3767F"/>
    <w:rsid w:val="00C3793B"/>
    <w:rsid w:val="00C37B89"/>
    <w:rsid w:val="00C37FC5"/>
    <w:rsid w:val="00C40018"/>
    <w:rsid w:val="00C404B3"/>
    <w:rsid w:val="00C404BD"/>
    <w:rsid w:val="00C405A1"/>
    <w:rsid w:val="00C405F4"/>
    <w:rsid w:val="00C40DB8"/>
    <w:rsid w:val="00C40EAC"/>
    <w:rsid w:val="00C40EB8"/>
    <w:rsid w:val="00C41008"/>
    <w:rsid w:val="00C410E5"/>
    <w:rsid w:val="00C414B7"/>
    <w:rsid w:val="00C4153B"/>
    <w:rsid w:val="00C415BD"/>
    <w:rsid w:val="00C4177F"/>
    <w:rsid w:val="00C4198D"/>
    <w:rsid w:val="00C419F0"/>
    <w:rsid w:val="00C41D34"/>
    <w:rsid w:val="00C4206C"/>
    <w:rsid w:val="00C422C7"/>
    <w:rsid w:val="00C42A12"/>
    <w:rsid w:val="00C42AEA"/>
    <w:rsid w:val="00C4322A"/>
    <w:rsid w:val="00C43337"/>
    <w:rsid w:val="00C43748"/>
    <w:rsid w:val="00C437DE"/>
    <w:rsid w:val="00C43B55"/>
    <w:rsid w:val="00C43DB4"/>
    <w:rsid w:val="00C43E03"/>
    <w:rsid w:val="00C43EA6"/>
    <w:rsid w:val="00C43EDC"/>
    <w:rsid w:val="00C44585"/>
    <w:rsid w:val="00C44AA2"/>
    <w:rsid w:val="00C44AE9"/>
    <w:rsid w:val="00C44C6B"/>
    <w:rsid w:val="00C458C0"/>
    <w:rsid w:val="00C45C03"/>
    <w:rsid w:val="00C45DA7"/>
    <w:rsid w:val="00C45EFA"/>
    <w:rsid w:val="00C4604D"/>
    <w:rsid w:val="00C461BA"/>
    <w:rsid w:val="00C462CA"/>
    <w:rsid w:val="00C46C6C"/>
    <w:rsid w:val="00C46E71"/>
    <w:rsid w:val="00C470AA"/>
    <w:rsid w:val="00C471E8"/>
    <w:rsid w:val="00C475DB"/>
    <w:rsid w:val="00C47708"/>
    <w:rsid w:val="00C479C0"/>
    <w:rsid w:val="00C47FBF"/>
    <w:rsid w:val="00C5016B"/>
    <w:rsid w:val="00C502EE"/>
    <w:rsid w:val="00C50335"/>
    <w:rsid w:val="00C507D1"/>
    <w:rsid w:val="00C50A27"/>
    <w:rsid w:val="00C50C1C"/>
    <w:rsid w:val="00C50C7F"/>
    <w:rsid w:val="00C50F7A"/>
    <w:rsid w:val="00C511FB"/>
    <w:rsid w:val="00C51371"/>
    <w:rsid w:val="00C51422"/>
    <w:rsid w:val="00C514A7"/>
    <w:rsid w:val="00C51637"/>
    <w:rsid w:val="00C51A2A"/>
    <w:rsid w:val="00C51C57"/>
    <w:rsid w:val="00C51D55"/>
    <w:rsid w:val="00C51E01"/>
    <w:rsid w:val="00C51F3C"/>
    <w:rsid w:val="00C52255"/>
    <w:rsid w:val="00C52471"/>
    <w:rsid w:val="00C5252C"/>
    <w:rsid w:val="00C52888"/>
    <w:rsid w:val="00C528FC"/>
    <w:rsid w:val="00C5294A"/>
    <w:rsid w:val="00C52C82"/>
    <w:rsid w:val="00C52C98"/>
    <w:rsid w:val="00C52EE3"/>
    <w:rsid w:val="00C52FCD"/>
    <w:rsid w:val="00C53274"/>
    <w:rsid w:val="00C53389"/>
    <w:rsid w:val="00C534C6"/>
    <w:rsid w:val="00C534DA"/>
    <w:rsid w:val="00C53E65"/>
    <w:rsid w:val="00C5441F"/>
    <w:rsid w:val="00C544BA"/>
    <w:rsid w:val="00C54865"/>
    <w:rsid w:val="00C548B9"/>
    <w:rsid w:val="00C5496E"/>
    <w:rsid w:val="00C5501A"/>
    <w:rsid w:val="00C55754"/>
    <w:rsid w:val="00C55B01"/>
    <w:rsid w:val="00C55D0C"/>
    <w:rsid w:val="00C55FBB"/>
    <w:rsid w:val="00C562B6"/>
    <w:rsid w:val="00C564DC"/>
    <w:rsid w:val="00C56560"/>
    <w:rsid w:val="00C576B5"/>
    <w:rsid w:val="00C57FCB"/>
    <w:rsid w:val="00C6007C"/>
    <w:rsid w:val="00C601F8"/>
    <w:rsid w:val="00C603BA"/>
    <w:rsid w:val="00C60A58"/>
    <w:rsid w:val="00C60DC3"/>
    <w:rsid w:val="00C60E35"/>
    <w:rsid w:val="00C61179"/>
    <w:rsid w:val="00C61447"/>
    <w:rsid w:val="00C61665"/>
    <w:rsid w:val="00C6187D"/>
    <w:rsid w:val="00C61B5A"/>
    <w:rsid w:val="00C61DC7"/>
    <w:rsid w:val="00C61E9F"/>
    <w:rsid w:val="00C61FD3"/>
    <w:rsid w:val="00C62311"/>
    <w:rsid w:val="00C62345"/>
    <w:rsid w:val="00C62753"/>
    <w:rsid w:val="00C629DB"/>
    <w:rsid w:val="00C62AB5"/>
    <w:rsid w:val="00C62CEF"/>
    <w:rsid w:val="00C62F19"/>
    <w:rsid w:val="00C6329A"/>
    <w:rsid w:val="00C632D6"/>
    <w:rsid w:val="00C6341B"/>
    <w:rsid w:val="00C63547"/>
    <w:rsid w:val="00C636E7"/>
    <w:rsid w:val="00C638E0"/>
    <w:rsid w:val="00C63DE6"/>
    <w:rsid w:val="00C63E18"/>
    <w:rsid w:val="00C64B36"/>
    <w:rsid w:val="00C64D50"/>
    <w:rsid w:val="00C6520D"/>
    <w:rsid w:val="00C6535E"/>
    <w:rsid w:val="00C654C9"/>
    <w:rsid w:val="00C6550B"/>
    <w:rsid w:val="00C6553C"/>
    <w:rsid w:val="00C65848"/>
    <w:rsid w:val="00C6598F"/>
    <w:rsid w:val="00C65CAA"/>
    <w:rsid w:val="00C65D3D"/>
    <w:rsid w:val="00C65EF7"/>
    <w:rsid w:val="00C6690F"/>
    <w:rsid w:val="00C66B48"/>
    <w:rsid w:val="00C66D45"/>
    <w:rsid w:val="00C66D75"/>
    <w:rsid w:val="00C674AB"/>
    <w:rsid w:val="00C67871"/>
    <w:rsid w:val="00C67905"/>
    <w:rsid w:val="00C67AD1"/>
    <w:rsid w:val="00C67C18"/>
    <w:rsid w:val="00C7067C"/>
    <w:rsid w:val="00C70AA5"/>
    <w:rsid w:val="00C70B30"/>
    <w:rsid w:val="00C70B9E"/>
    <w:rsid w:val="00C70CDB"/>
    <w:rsid w:val="00C70D09"/>
    <w:rsid w:val="00C71314"/>
    <w:rsid w:val="00C715B1"/>
    <w:rsid w:val="00C71814"/>
    <w:rsid w:val="00C7192E"/>
    <w:rsid w:val="00C71976"/>
    <w:rsid w:val="00C71A2D"/>
    <w:rsid w:val="00C71B78"/>
    <w:rsid w:val="00C720C6"/>
    <w:rsid w:val="00C72120"/>
    <w:rsid w:val="00C726AA"/>
    <w:rsid w:val="00C72DEC"/>
    <w:rsid w:val="00C72E3B"/>
    <w:rsid w:val="00C734C0"/>
    <w:rsid w:val="00C736B6"/>
    <w:rsid w:val="00C7388D"/>
    <w:rsid w:val="00C7450F"/>
    <w:rsid w:val="00C74BC7"/>
    <w:rsid w:val="00C74BED"/>
    <w:rsid w:val="00C74E6B"/>
    <w:rsid w:val="00C750F5"/>
    <w:rsid w:val="00C752FC"/>
    <w:rsid w:val="00C75847"/>
    <w:rsid w:val="00C7598C"/>
    <w:rsid w:val="00C75D86"/>
    <w:rsid w:val="00C762E9"/>
    <w:rsid w:val="00C7648F"/>
    <w:rsid w:val="00C76490"/>
    <w:rsid w:val="00C76662"/>
    <w:rsid w:val="00C76A81"/>
    <w:rsid w:val="00C76AB2"/>
    <w:rsid w:val="00C76CA0"/>
    <w:rsid w:val="00C76FF9"/>
    <w:rsid w:val="00C77075"/>
    <w:rsid w:val="00C77195"/>
    <w:rsid w:val="00C772C9"/>
    <w:rsid w:val="00C77A15"/>
    <w:rsid w:val="00C77A3D"/>
    <w:rsid w:val="00C77CF5"/>
    <w:rsid w:val="00C77E5D"/>
    <w:rsid w:val="00C8004D"/>
    <w:rsid w:val="00C80314"/>
    <w:rsid w:val="00C80A19"/>
    <w:rsid w:val="00C80E2D"/>
    <w:rsid w:val="00C81043"/>
    <w:rsid w:val="00C811A3"/>
    <w:rsid w:val="00C81807"/>
    <w:rsid w:val="00C81F8D"/>
    <w:rsid w:val="00C82147"/>
    <w:rsid w:val="00C82A33"/>
    <w:rsid w:val="00C82C1E"/>
    <w:rsid w:val="00C82E63"/>
    <w:rsid w:val="00C83032"/>
    <w:rsid w:val="00C833D2"/>
    <w:rsid w:val="00C83934"/>
    <w:rsid w:val="00C83A2D"/>
    <w:rsid w:val="00C83FD6"/>
    <w:rsid w:val="00C84218"/>
    <w:rsid w:val="00C8449A"/>
    <w:rsid w:val="00C84560"/>
    <w:rsid w:val="00C848B8"/>
    <w:rsid w:val="00C84905"/>
    <w:rsid w:val="00C84917"/>
    <w:rsid w:val="00C84CF7"/>
    <w:rsid w:val="00C8506E"/>
    <w:rsid w:val="00C85242"/>
    <w:rsid w:val="00C85337"/>
    <w:rsid w:val="00C8535C"/>
    <w:rsid w:val="00C85B3B"/>
    <w:rsid w:val="00C85B5B"/>
    <w:rsid w:val="00C85CEE"/>
    <w:rsid w:val="00C85E54"/>
    <w:rsid w:val="00C861C7"/>
    <w:rsid w:val="00C8635A"/>
    <w:rsid w:val="00C8638B"/>
    <w:rsid w:val="00C86695"/>
    <w:rsid w:val="00C86737"/>
    <w:rsid w:val="00C86B5B"/>
    <w:rsid w:val="00C86C9F"/>
    <w:rsid w:val="00C86CF1"/>
    <w:rsid w:val="00C86E0F"/>
    <w:rsid w:val="00C86E24"/>
    <w:rsid w:val="00C87A3B"/>
    <w:rsid w:val="00C87C6E"/>
    <w:rsid w:val="00C9070C"/>
    <w:rsid w:val="00C90F49"/>
    <w:rsid w:val="00C911E1"/>
    <w:rsid w:val="00C91823"/>
    <w:rsid w:val="00C919F7"/>
    <w:rsid w:val="00C91C76"/>
    <w:rsid w:val="00C91DBE"/>
    <w:rsid w:val="00C927B5"/>
    <w:rsid w:val="00C92CA3"/>
    <w:rsid w:val="00C92D4C"/>
    <w:rsid w:val="00C92DEA"/>
    <w:rsid w:val="00C92E66"/>
    <w:rsid w:val="00C9340A"/>
    <w:rsid w:val="00C93793"/>
    <w:rsid w:val="00C937AF"/>
    <w:rsid w:val="00C93CCE"/>
    <w:rsid w:val="00C9463F"/>
    <w:rsid w:val="00C94741"/>
    <w:rsid w:val="00C95031"/>
    <w:rsid w:val="00C95080"/>
    <w:rsid w:val="00C951E4"/>
    <w:rsid w:val="00C9540B"/>
    <w:rsid w:val="00C957AE"/>
    <w:rsid w:val="00C95DE2"/>
    <w:rsid w:val="00C96AA7"/>
    <w:rsid w:val="00C96B9F"/>
    <w:rsid w:val="00C96D28"/>
    <w:rsid w:val="00C978C5"/>
    <w:rsid w:val="00CA015F"/>
    <w:rsid w:val="00CA01F4"/>
    <w:rsid w:val="00CA0657"/>
    <w:rsid w:val="00CA09C5"/>
    <w:rsid w:val="00CA0B57"/>
    <w:rsid w:val="00CA0E1B"/>
    <w:rsid w:val="00CA104F"/>
    <w:rsid w:val="00CA1ADF"/>
    <w:rsid w:val="00CA1FAD"/>
    <w:rsid w:val="00CA21BA"/>
    <w:rsid w:val="00CA24FE"/>
    <w:rsid w:val="00CA2503"/>
    <w:rsid w:val="00CA2DFC"/>
    <w:rsid w:val="00CA2FE9"/>
    <w:rsid w:val="00CA30F0"/>
    <w:rsid w:val="00CA3B81"/>
    <w:rsid w:val="00CA3E2C"/>
    <w:rsid w:val="00CA4516"/>
    <w:rsid w:val="00CA4AB5"/>
    <w:rsid w:val="00CA4CCB"/>
    <w:rsid w:val="00CA5C0D"/>
    <w:rsid w:val="00CA5C49"/>
    <w:rsid w:val="00CA5CF9"/>
    <w:rsid w:val="00CA5F80"/>
    <w:rsid w:val="00CA60F1"/>
    <w:rsid w:val="00CA6209"/>
    <w:rsid w:val="00CA720A"/>
    <w:rsid w:val="00CA7223"/>
    <w:rsid w:val="00CA72A8"/>
    <w:rsid w:val="00CA73FF"/>
    <w:rsid w:val="00CA7ABA"/>
    <w:rsid w:val="00CA7C57"/>
    <w:rsid w:val="00CA7E7D"/>
    <w:rsid w:val="00CB011A"/>
    <w:rsid w:val="00CB090B"/>
    <w:rsid w:val="00CB0A88"/>
    <w:rsid w:val="00CB0C1D"/>
    <w:rsid w:val="00CB0C7F"/>
    <w:rsid w:val="00CB0EAB"/>
    <w:rsid w:val="00CB1057"/>
    <w:rsid w:val="00CB1297"/>
    <w:rsid w:val="00CB12AB"/>
    <w:rsid w:val="00CB161F"/>
    <w:rsid w:val="00CB1908"/>
    <w:rsid w:val="00CB2216"/>
    <w:rsid w:val="00CB264A"/>
    <w:rsid w:val="00CB2D54"/>
    <w:rsid w:val="00CB2D55"/>
    <w:rsid w:val="00CB2E9E"/>
    <w:rsid w:val="00CB3724"/>
    <w:rsid w:val="00CB394D"/>
    <w:rsid w:val="00CB3ADA"/>
    <w:rsid w:val="00CB3D6A"/>
    <w:rsid w:val="00CB3FF7"/>
    <w:rsid w:val="00CB4262"/>
    <w:rsid w:val="00CB434C"/>
    <w:rsid w:val="00CB44A7"/>
    <w:rsid w:val="00CB45B1"/>
    <w:rsid w:val="00CB475E"/>
    <w:rsid w:val="00CB4B23"/>
    <w:rsid w:val="00CB4D4B"/>
    <w:rsid w:val="00CB4DFD"/>
    <w:rsid w:val="00CB5B46"/>
    <w:rsid w:val="00CB5C84"/>
    <w:rsid w:val="00CB6827"/>
    <w:rsid w:val="00CB6F25"/>
    <w:rsid w:val="00CB7922"/>
    <w:rsid w:val="00CB7E03"/>
    <w:rsid w:val="00CC0021"/>
    <w:rsid w:val="00CC027D"/>
    <w:rsid w:val="00CC0533"/>
    <w:rsid w:val="00CC065A"/>
    <w:rsid w:val="00CC0AE3"/>
    <w:rsid w:val="00CC0BD5"/>
    <w:rsid w:val="00CC1027"/>
    <w:rsid w:val="00CC1087"/>
    <w:rsid w:val="00CC1149"/>
    <w:rsid w:val="00CC149F"/>
    <w:rsid w:val="00CC17FB"/>
    <w:rsid w:val="00CC1A21"/>
    <w:rsid w:val="00CC1CAE"/>
    <w:rsid w:val="00CC1E00"/>
    <w:rsid w:val="00CC1E73"/>
    <w:rsid w:val="00CC200A"/>
    <w:rsid w:val="00CC2085"/>
    <w:rsid w:val="00CC23B7"/>
    <w:rsid w:val="00CC246F"/>
    <w:rsid w:val="00CC2D8D"/>
    <w:rsid w:val="00CC313A"/>
    <w:rsid w:val="00CC3163"/>
    <w:rsid w:val="00CC3601"/>
    <w:rsid w:val="00CC4360"/>
    <w:rsid w:val="00CC45B1"/>
    <w:rsid w:val="00CC4615"/>
    <w:rsid w:val="00CC4FC2"/>
    <w:rsid w:val="00CC524E"/>
    <w:rsid w:val="00CC528B"/>
    <w:rsid w:val="00CC5314"/>
    <w:rsid w:val="00CC54F5"/>
    <w:rsid w:val="00CC55BB"/>
    <w:rsid w:val="00CC5725"/>
    <w:rsid w:val="00CC5745"/>
    <w:rsid w:val="00CC5D5B"/>
    <w:rsid w:val="00CC6142"/>
    <w:rsid w:val="00CC68A2"/>
    <w:rsid w:val="00CC6B49"/>
    <w:rsid w:val="00CC6B94"/>
    <w:rsid w:val="00CC7425"/>
    <w:rsid w:val="00CC754E"/>
    <w:rsid w:val="00CC7D95"/>
    <w:rsid w:val="00CCCCEA"/>
    <w:rsid w:val="00CD00EA"/>
    <w:rsid w:val="00CD04B6"/>
    <w:rsid w:val="00CD0879"/>
    <w:rsid w:val="00CD0D3A"/>
    <w:rsid w:val="00CD0E60"/>
    <w:rsid w:val="00CD16A3"/>
    <w:rsid w:val="00CD17FD"/>
    <w:rsid w:val="00CD1B6A"/>
    <w:rsid w:val="00CD1E71"/>
    <w:rsid w:val="00CD1FA1"/>
    <w:rsid w:val="00CD2079"/>
    <w:rsid w:val="00CD25E1"/>
    <w:rsid w:val="00CD2885"/>
    <w:rsid w:val="00CD2AB6"/>
    <w:rsid w:val="00CD2BB0"/>
    <w:rsid w:val="00CD2C0B"/>
    <w:rsid w:val="00CD2EAE"/>
    <w:rsid w:val="00CD2F34"/>
    <w:rsid w:val="00CD3020"/>
    <w:rsid w:val="00CD315C"/>
    <w:rsid w:val="00CD3417"/>
    <w:rsid w:val="00CD359E"/>
    <w:rsid w:val="00CD386B"/>
    <w:rsid w:val="00CD38C1"/>
    <w:rsid w:val="00CD3930"/>
    <w:rsid w:val="00CD3A0C"/>
    <w:rsid w:val="00CD3A75"/>
    <w:rsid w:val="00CD3C4D"/>
    <w:rsid w:val="00CD3E07"/>
    <w:rsid w:val="00CD3E26"/>
    <w:rsid w:val="00CD4094"/>
    <w:rsid w:val="00CD40B9"/>
    <w:rsid w:val="00CD4764"/>
    <w:rsid w:val="00CD4C08"/>
    <w:rsid w:val="00CD4D28"/>
    <w:rsid w:val="00CD4E62"/>
    <w:rsid w:val="00CD4F3D"/>
    <w:rsid w:val="00CD5170"/>
    <w:rsid w:val="00CD5F86"/>
    <w:rsid w:val="00CD6116"/>
    <w:rsid w:val="00CD6132"/>
    <w:rsid w:val="00CD65BF"/>
    <w:rsid w:val="00CD6707"/>
    <w:rsid w:val="00CD6F84"/>
    <w:rsid w:val="00CD73EC"/>
    <w:rsid w:val="00CD7441"/>
    <w:rsid w:val="00CD752B"/>
    <w:rsid w:val="00CD7533"/>
    <w:rsid w:val="00CD7C18"/>
    <w:rsid w:val="00CDFA59"/>
    <w:rsid w:val="00CE01F7"/>
    <w:rsid w:val="00CE02A3"/>
    <w:rsid w:val="00CE03FD"/>
    <w:rsid w:val="00CE063B"/>
    <w:rsid w:val="00CE0768"/>
    <w:rsid w:val="00CE08D4"/>
    <w:rsid w:val="00CE1111"/>
    <w:rsid w:val="00CE15D4"/>
    <w:rsid w:val="00CE194E"/>
    <w:rsid w:val="00CE1E2A"/>
    <w:rsid w:val="00CE1E70"/>
    <w:rsid w:val="00CE2448"/>
    <w:rsid w:val="00CE248E"/>
    <w:rsid w:val="00CE2605"/>
    <w:rsid w:val="00CE28F6"/>
    <w:rsid w:val="00CE2AF2"/>
    <w:rsid w:val="00CE2B3D"/>
    <w:rsid w:val="00CE2E8F"/>
    <w:rsid w:val="00CE45A5"/>
    <w:rsid w:val="00CE4726"/>
    <w:rsid w:val="00CE49C9"/>
    <w:rsid w:val="00CE4AC1"/>
    <w:rsid w:val="00CE5249"/>
    <w:rsid w:val="00CE5BB9"/>
    <w:rsid w:val="00CE6BBD"/>
    <w:rsid w:val="00CE7297"/>
    <w:rsid w:val="00CE72A2"/>
    <w:rsid w:val="00CE7609"/>
    <w:rsid w:val="00CE770E"/>
    <w:rsid w:val="00CE77CE"/>
    <w:rsid w:val="00CE783C"/>
    <w:rsid w:val="00CE7BA7"/>
    <w:rsid w:val="00CF03AC"/>
    <w:rsid w:val="00CF03E2"/>
    <w:rsid w:val="00CF053D"/>
    <w:rsid w:val="00CF05BD"/>
    <w:rsid w:val="00CF0753"/>
    <w:rsid w:val="00CF0766"/>
    <w:rsid w:val="00CF108D"/>
    <w:rsid w:val="00CF123D"/>
    <w:rsid w:val="00CF13D8"/>
    <w:rsid w:val="00CF14F6"/>
    <w:rsid w:val="00CF19AE"/>
    <w:rsid w:val="00CF2041"/>
    <w:rsid w:val="00CF208D"/>
    <w:rsid w:val="00CF2CA2"/>
    <w:rsid w:val="00CF2E1E"/>
    <w:rsid w:val="00CF2E8E"/>
    <w:rsid w:val="00CF2EB8"/>
    <w:rsid w:val="00CF3270"/>
    <w:rsid w:val="00CF350B"/>
    <w:rsid w:val="00CF3842"/>
    <w:rsid w:val="00CF43AE"/>
    <w:rsid w:val="00CF4421"/>
    <w:rsid w:val="00CF4550"/>
    <w:rsid w:val="00CF4652"/>
    <w:rsid w:val="00CF4A9B"/>
    <w:rsid w:val="00CF4BEC"/>
    <w:rsid w:val="00CF507B"/>
    <w:rsid w:val="00CF50FE"/>
    <w:rsid w:val="00CF52BD"/>
    <w:rsid w:val="00CF535F"/>
    <w:rsid w:val="00CF568B"/>
    <w:rsid w:val="00CF5968"/>
    <w:rsid w:val="00CF5B54"/>
    <w:rsid w:val="00CF6357"/>
    <w:rsid w:val="00CF63BE"/>
    <w:rsid w:val="00CF6737"/>
    <w:rsid w:val="00CF67AB"/>
    <w:rsid w:val="00CF6883"/>
    <w:rsid w:val="00CF708B"/>
    <w:rsid w:val="00CF7998"/>
    <w:rsid w:val="00CF7A7F"/>
    <w:rsid w:val="00CF7AD3"/>
    <w:rsid w:val="00D0064D"/>
    <w:rsid w:val="00D008AB"/>
    <w:rsid w:val="00D0091D"/>
    <w:rsid w:val="00D01D92"/>
    <w:rsid w:val="00D01FE7"/>
    <w:rsid w:val="00D02420"/>
    <w:rsid w:val="00D02460"/>
    <w:rsid w:val="00D029B0"/>
    <w:rsid w:val="00D02E1B"/>
    <w:rsid w:val="00D0322C"/>
    <w:rsid w:val="00D032E9"/>
    <w:rsid w:val="00D0373D"/>
    <w:rsid w:val="00D03937"/>
    <w:rsid w:val="00D03BA6"/>
    <w:rsid w:val="00D03BA7"/>
    <w:rsid w:val="00D03CCF"/>
    <w:rsid w:val="00D03D16"/>
    <w:rsid w:val="00D03E87"/>
    <w:rsid w:val="00D03F56"/>
    <w:rsid w:val="00D04022"/>
    <w:rsid w:val="00D041E9"/>
    <w:rsid w:val="00D042FA"/>
    <w:rsid w:val="00D04317"/>
    <w:rsid w:val="00D04906"/>
    <w:rsid w:val="00D04B3B"/>
    <w:rsid w:val="00D04E2F"/>
    <w:rsid w:val="00D04ED1"/>
    <w:rsid w:val="00D0557B"/>
    <w:rsid w:val="00D05865"/>
    <w:rsid w:val="00D059D9"/>
    <w:rsid w:val="00D05DCE"/>
    <w:rsid w:val="00D05EF4"/>
    <w:rsid w:val="00D065C7"/>
    <w:rsid w:val="00D067E4"/>
    <w:rsid w:val="00D06DB3"/>
    <w:rsid w:val="00D07506"/>
    <w:rsid w:val="00D07AE9"/>
    <w:rsid w:val="00D07FD9"/>
    <w:rsid w:val="00D105D2"/>
    <w:rsid w:val="00D107CA"/>
    <w:rsid w:val="00D1095F"/>
    <w:rsid w:val="00D10CFB"/>
    <w:rsid w:val="00D1104F"/>
    <w:rsid w:val="00D1131B"/>
    <w:rsid w:val="00D1134C"/>
    <w:rsid w:val="00D115CF"/>
    <w:rsid w:val="00D11AC5"/>
    <w:rsid w:val="00D11BA8"/>
    <w:rsid w:val="00D123CA"/>
    <w:rsid w:val="00D12797"/>
    <w:rsid w:val="00D1312F"/>
    <w:rsid w:val="00D139DA"/>
    <w:rsid w:val="00D13E89"/>
    <w:rsid w:val="00D141E3"/>
    <w:rsid w:val="00D142BF"/>
    <w:rsid w:val="00D147E9"/>
    <w:rsid w:val="00D1481F"/>
    <w:rsid w:val="00D148B1"/>
    <w:rsid w:val="00D14B52"/>
    <w:rsid w:val="00D14E64"/>
    <w:rsid w:val="00D15252"/>
    <w:rsid w:val="00D15413"/>
    <w:rsid w:val="00D157D4"/>
    <w:rsid w:val="00D15CB7"/>
    <w:rsid w:val="00D15E49"/>
    <w:rsid w:val="00D16432"/>
    <w:rsid w:val="00D16E19"/>
    <w:rsid w:val="00D17396"/>
    <w:rsid w:val="00D1770F"/>
    <w:rsid w:val="00D1772F"/>
    <w:rsid w:val="00D1786C"/>
    <w:rsid w:val="00D17925"/>
    <w:rsid w:val="00D17DC0"/>
    <w:rsid w:val="00D2038A"/>
    <w:rsid w:val="00D20481"/>
    <w:rsid w:val="00D20651"/>
    <w:rsid w:val="00D2071C"/>
    <w:rsid w:val="00D2084D"/>
    <w:rsid w:val="00D20F0D"/>
    <w:rsid w:val="00D21064"/>
    <w:rsid w:val="00D21683"/>
    <w:rsid w:val="00D21C26"/>
    <w:rsid w:val="00D21ED0"/>
    <w:rsid w:val="00D22100"/>
    <w:rsid w:val="00D2230E"/>
    <w:rsid w:val="00D22365"/>
    <w:rsid w:val="00D22980"/>
    <w:rsid w:val="00D22BC7"/>
    <w:rsid w:val="00D22C19"/>
    <w:rsid w:val="00D22FE1"/>
    <w:rsid w:val="00D245D5"/>
    <w:rsid w:val="00D24B48"/>
    <w:rsid w:val="00D25174"/>
    <w:rsid w:val="00D25224"/>
    <w:rsid w:val="00D254AF"/>
    <w:rsid w:val="00D25D61"/>
    <w:rsid w:val="00D26199"/>
    <w:rsid w:val="00D26541"/>
    <w:rsid w:val="00D26D01"/>
    <w:rsid w:val="00D26DC3"/>
    <w:rsid w:val="00D26E2C"/>
    <w:rsid w:val="00D27121"/>
    <w:rsid w:val="00D27277"/>
    <w:rsid w:val="00D27483"/>
    <w:rsid w:val="00D27547"/>
    <w:rsid w:val="00D275B7"/>
    <w:rsid w:val="00D278DD"/>
    <w:rsid w:val="00D27A2C"/>
    <w:rsid w:val="00D27AA4"/>
    <w:rsid w:val="00D27F4C"/>
    <w:rsid w:val="00D30150"/>
    <w:rsid w:val="00D3021B"/>
    <w:rsid w:val="00D303C7"/>
    <w:rsid w:val="00D30604"/>
    <w:rsid w:val="00D3061E"/>
    <w:rsid w:val="00D31947"/>
    <w:rsid w:val="00D31BCC"/>
    <w:rsid w:val="00D31D1D"/>
    <w:rsid w:val="00D31F7C"/>
    <w:rsid w:val="00D321B8"/>
    <w:rsid w:val="00D322D1"/>
    <w:rsid w:val="00D324BC"/>
    <w:rsid w:val="00D3288F"/>
    <w:rsid w:val="00D3295A"/>
    <w:rsid w:val="00D3299A"/>
    <w:rsid w:val="00D32B61"/>
    <w:rsid w:val="00D32D51"/>
    <w:rsid w:val="00D33560"/>
    <w:rsid w:val="00D3383D"/>
    <w:rsid w:val="00D33966"/>
    <w:rsid w:val="00D33EDE"/>
    <w:rsid w:val="00D347B8"/>
    <w:rsid w:val="00D34D5C"/>
    <w:rsid w:val="00D3541D"/>
    <w:rsid w:val="00D35B73"/>
    <w:rsid w:val="00D35C3E"/>
    <w:rsid w:val="00D362E8"/>
    <w:rsid w:val="00D36F94"/>
    <w:rsid w:val="00D36FFD"/>
    <w:rsid w:val="00D37385"/>
    <w:rsid w:val="00D37966"/>
    <w:rsid w:val="00D37AB4"/>
    <w:rsid w:val="00D37BDD"/>
    <w:rsid w:val="00D37E4B"/>
    <w:rsid w:val="00D37F1A"/>
    <w:rsid w:val="00D40310"/>
    <w:rsid w:val="00D40565"/>
    <w:rsid w:val="00D40A5F"/>
    <w:rsid w:val="00D40DC1"/>
    <w:rsid w:val="00D413D8"/>
    <w:rsid w:val="00D41A05"/>
    <w:rsid w:val="00D41AC5"/>
    <w:rsid w:val="00D41B7B"/>
    <w:rsid w:val="00D41C72"/>
    <w:rsid w:val="00D424B2"/>
    <w:rsid w:val="00D430C2"/>
    <w:rsid w:val="00D43518"/>
    <w:rsid w:val="00D4351D"/>
    <w:rsid w:val="00D43998"/>
    <w:rsid w:val="00D43D84"/>
    <w:rsid w:val="00D43E0D"/>
    <w:rsid w:val="00D44149"/>
    <w:rsid w:val="00D442A9"/>
    <w:rsid w:val="00D44638"/>
    <w:rsid w:val="00D44B91"/>
    <w:rsid w:val="00D451C5"/>
    <w:rsid w:val="00D45294"/>
    <w:rsid w:val="00D456BE"/>
    <w:rsid w:val="00D4595C"/>
    <w:rsid w:val="00D45A20"/>
    <w:rsid w:val="00D45AC2"/>
    <w:rsid w:val="00D45B04"/>
    <w:rsid w:val="00D46306"/>
    <w:rsid w:val="00D46995"/>
    <w:rsid w:val="00D469F5"/>
    <w:rsid w:val="00D4736B"/>
    <w:rsid w:val="00D47606"/>
    <w:rsid w:val="00D479E3"/>
    <w:rsid w:val="00D47BE2"/>
    <w:rsid w:val="00D47DA6"/>
    <w:rsid w:val="00D50026"/>
    <w:rsid w:val="00D504A0"/>
    <w:rsid w:val="00D505D6"/>
    <w:rsid w:val="00D509D0"/>
    <w:rsid w:val="00D50A11"/>
    <w:rsid w:val="00D50AEF"/>
    <w:rsid w:val="00D50B31"/>
    <w:rsid w:val="00D50BA8"/>
    <w:rsid w:val="00D50BE3"/>
    <w:rsid w:val="00D50CC4"/>
    <w:rsid w:val="00D50CFF"/>
    <w:rsid w:val="00D50D91"/>
    <w:rsid w:val="00D50DD1"/>
    <w:rsid w:val="00D5198C"/>
    <w:rsid w:val="00D51B8A"/>
    <w:rsid w:val="00D51DE2"/>
    <w:rsid w:val="00D52232"/>
    <w:rsid w:val="00D52508"/>
    <w:rsid w:val="00D52DDC"/>
    <w:rsid w:val="00D52F76"/>
    <w:rsid w:val="00D53093"/>
    <w:rsid w:val="00D531B5"/>
    <w:rsid w:val="00D539C0"/>
    <w:rsid w:val="00D53F4B"/>
    <w:rsid w:val="00D53F91"/>
    <w:rsid w:val="00D541A1"/>
    <w:rsid w:val="00D545DB"/>
    <w:rsid w:val="00D54810"/>
    <w:rsid w:val="00D54B44"/>
    <w:rsid w:val="00D54E79"/>
    <w:rsid w:val="00D55053"/>
    <w:rsid w:val="00D550D6"/>
    <w:rsid w:val="00D55102"/>
    <w:rsid w:val="00D5571B"/>
    <w:rsid w:val="00D55C6B"/>
    <w:rsid w:val="00D55DD1"/>
    <w:rsid w:val="00D56152"/>
    <w:rsid w:val="00D56370"/>
    <w:rsid w:val="00D5666E"/>
    <w:rsid w:val="00D566C8"/>
    <w:rsid w:val="00D56A0E"/>
    <w:rsid w:val="00D57070"/>
    <w:rsid w:val="00D57232"/>
    <w:rsid w:val="00D5728C"/>
    <w:rsid w:val="00D573B8"/>
    <w:rsid w:val="00D57A9C"/>
    <w:rsid w:val="00D57B96"/>
    <w:rsid w:val="00D6004A"/>
    <w:rsid w:val="00D601EE"/>
    <w:rsid w:val="00D602E4"/>
    <w:rsid w:val="00D606A7"/>
    <w:rsid w:val="00D609AD"/>
    <w:rsid w:val="00D60D68"/>
    <w:rsid w:val="00D611CE"/>
    <w:rsid w:val="00D6168B"/>
    <w:rsid w:val="00D61F27"/>
    <w:rsid w:val="00D62325"/>
    <w:rsid w:val="00D6250E"/>
    <w:rsid w:val="00D625ED"/>
    <w:rsid w:val="00D62922"/>
    <w:rsid w:val="00D629D0"/>
    <w:rsid w:val="00D62CE2"/>
    <w:rsid w:val="00D632CD"/>
    <w:rsid w:val="00D634A9"/>
    <w:rsid w:val="00D639A3"/>
    <w:rsid w:val="00D64082"/>
    <w:rsid w:val="00D641B1"/>
    <w:rsid w:val="00D64322"/>
    <w:rsid w:val="00D64574"/>
    <w:rsid w:val="00D64681"/>
    <w:rsid w:val="00D64DC9"/>
    <w:rsid w:val="00D64DCF"/>
    <w:rsid w:val="00D65385"/>
    <w:rsid w:val="00D65863"/>
    <w:rsid w:val="00D65A53"/>
    <w:rsid w:val="00D65B62"/>
    <w:rsid w:val="00D660B8"/>
    <w:rsid w:val="00D660E2"/>
    <w:rsid w:val="00D664D5"/>
    <w:rsid w:val="00D66848"/>
    <w:rsid w:val="00D66E15"/>
    <w:rsid w:val="00D67096"/>
    <w:rsid w:val="00D673D1"/>
    <w:rsid w:val="00D70093"/>
    <w:rsid w:val="00D7057A"/>
    <w:rsid w:val="00D706B4"/>
    <w:rsid w:val="00D706D4"/>
    <w:rsid w:val="00D70AD3"/>
    <w:rsid w:val="00D70BB4"/>
    <w:rsid w:val="00D70BF6"/>
    <w:rsid w:val="00D70E65"/>
    <w:rsid w:val="00D70FD2"/>
    <w:rsid w:val="00D716D8"/>
    <w:rsid w:val="00D71733"/>
    <w:rsid w:val="00D71E37"/>
    <w:rsid w:val="00D71EB9"/>
    <w:rsid w:val="00D720E0"/>
    <w:rsid w:val="00D728D2"/>
    <w:rsid w:val="00D72C20"/>
    <w:rsid w:val="00D72D2D"/>
    <w:rsid w:val="00D73070"/>
    <w:rsid w:val="00D73113"/>
    <w:rsid w:val="00D73141"/>
    <w:rsid w:val="00D7316C"/>
    <w:rsid w:val="00D73180"/>
    <w:rsid w:val="00D731F1"/>
    <w:rsid w:val="00D73511"/>
    <w:rsid w:val="00D73705"/>
    <w:rsid w:val="00D73BFC"/>
    <w:rsid w:val="00D73EA5"/>
    <w:rsid w:val="00D73FA5"/>
    <w:rsid w:val="00D74476"/>
    <w:rsid w:val="00D751BD"/>
    <w:rsid w:val="00D75694"/>
    <w:rsid w:val="00D7577E"/>
    <w:rsid w:val="00D759A2"/>
    <w:rsid w:val="00D759BC"/>
    <w:rsid w:val="00D7610F"/>
    <w:rsid w:val="00D76316"/>
    <w:rsid w:val="00D7674E"/>
    <w:rsid w:val="00D76AF3"/>
    <w:rsid w:val="00D76E9E"/>
    <w:rsid w:val="00D77622"/>
    <w:rsid w:val="00D77804"/>
    <w:rsid w:val="00D77851"/>
    <w:rsid w:val="00D778E7"/>
    <w:rsid w:val="00D77A4F"/>
    <w:rsid w:val="00D77C60"/>
    <w:rsid w:val="00D77E47"/>
    <w:rsid w:val="00D80248"/>
    <w:rsid w:val="00D8058E"/>
    <w:rsid w:val="00D8071B"/>
    <w:rsid w:val="00D807F0"/>
    <w:rsid w:val="00D80D0C"/>
    <w:rsid w:val="00D80D7C"/>
    <w:rsid w:val="00D81517"/>
    <w:rsid w:val="00D81618"/>
    <w:rsid w:val="00D816C8"/>
    <w:rsid w:val="00D81B6A"/>
    <w:rsid w:val="00D81EFF"/>
    <w:rsid w:val="00D820C7"/>
    <w:rsid w:val="00D82498"/>
    <w:rsid w:val="00D82854"/>
    <w:rsid w:val="00D829D7"/>
    <w:rsid w:val="00D82B75"/>
    <w:rsid w:val="00D82EBC"/>
    <w:rsid w:val="00D8313D"/>
    <w:rsid w:val="00D8314F"/>
    <w:rsid w:val="00D83274"/>
    <w:rsid w:val="00D839FB"/>
    <w:rsid w:val="00D83B7E"/>
    <w:rsid w:val="00D83ED0"/>
    <w:rsid w:val="00D8408B"/>
    <w:rsid w:val="00D842F8"/>
    <w:rsid w:val="00D84685"/>
    <w:rsid w:val="00D846DB"/>
    <w:rsid w:val="00D8471F"/>
    <w:rsid w:val="00D849BF"/>
    <w:rsid w:val="00D84DC8"/>
    <w:rsid w:val="00D8525E"/>
    <w:rsid w:val="00D852B9"/>
    <w:rsid w:val="00D85613"/>
    <w:rsid w:val="00D85A19"/>
    <w:rsid w:val="00D85C06"/>
    <w:rsid w:val="00D85E5C"/>
    <w:rsid w:val="00D8666C"/>
    <w:rsid w:val="00D868A5"/>
    <w:rsid w:val="00D868FD"/>
    <w:rsid w:val="00D86B83"/>
    <w:rsid w:val="00D87183"/>
    <w:rsid w:val="00D87487"/>
    <w:rsid w:val="00D8764E"/>
    <w:rsid w:val="00D8773D"/>
    <w:rsid w:val="00D879BE"/>
    <w:rsid w:val="00D87D3C"/>
    <w:rsid w:val="00D87E7C"/>
    <w:rsid w:val="00D9055F"/>
    <w:rsid w:val="00D906FB"/>
    <w:rsid w:val="00D90B25"/>
    <w:rsid w:val="00D90D7A"/>
    <w:rsid w:val="00D90EDF"/>
    <w:rsid w:val="00D90FDB"/>
    <w:rsid w:val="00D91201"/>
    <w:rsid w:val="00D913D6"/>
    <w:rsid w:val="00D914EB"/>
    <w:rsid w:val="00D9159F"/>
    <w:rsid w:val="00D916A6"/>
    <w:rsid w:val="00D91946"/>
    <w:rsid w:val="00D92597"/>
    <w:rsid w:val="00D925E9"/>
    <w:rsid w:val="00D92725"/>
    <w:rsid w:val="00D92752"/>
    <w:rsid w:val="00D929EC"/>
    <w:rsid w:val="00D92A73"/>
    <w:rsid w:val="00D92ADD"/>
    <w:rsid w:val="00D92D92"/>
    <w:rsid w:val="00D92EDB"/>
    <w:rsid w:val="00D93041"/>
    <w:rsid w:val="00D93C03"/>
    <w:rsid w:val="00D93D1F"/>
    <w:rsid w:val="00D94434"/>
    <w:rsid w:val="00D94C5F"/>
    <w:rsid w:val="00D94D2E"/>
    <w:rsid w:val="00D950D4"/>
    <w:rsid w:val="00D952CD"/>
    <w:rsid w:val="00D95686"/>
    <w:rsid w:val="00D9586C"/>
    <w:rsid w:val="00D95AFB"/>
    <w:rsid w:val="00D9652E"/>
    <w:rsid w:val="00DA06FB"/>
    <w:rsid w:val="00DA0A36"/>
    <w:rsid w:val="00DA0E7F"/>
    <w:rsid w:val="00DA1394"/>
    <w:rsid w:val="00DA179C"/>
    <w:rsid w:val="00DA1872"/>
    <w:rsid w:val="00DA1923"/>
    <w:rsid w:val="00DA1997"/>
    <w:rsid w:val="00DA1A58"/>
    <w:rsid w:val="00DA2542"/>
    <w:rsid w:val="00DA310D"/>
    <w:rsid w:val="00DA31DD"/>
    <w:rsid w:val="00DA3696"/>
    <w:rsid w:val="00DA36B2"/>
    <w:rsid w:val="00DA37D9"/>
    <w:rsid w:val="00DA3894"/>
    <w:rsid w:val="00DA411C"/>
    <w:rsid w:val="00DA45DE"/>
    <w:rsid w:val="00DA4A78"/>
    <w:rsid w:val="00DA4A94"/>
    <w:rsid w:val="00DA4DCF"/>
    <w:rsid w:val="00DA5075"/>
    <w:rsid w:val="00DA5141"/>
    <w:rsid w:val="00DA5283"/>
    <w:rsid w:val="00DA532C"/>
    <w:rsid w:val="00DA55EE"/>
    <w:rsid w:val="00DA5637"/>
    <w:rsid w:val="00DA64F7"/>
    <w:rsid w:val="00DA6863"/>
    <w:rsid w:val="00DA6AB4"/>
    <w:rsid w:val="00DA6BAF"/>
    <w:rsid w:val="00DA7618"/>
    <w:rsid w:val="00DA7996"/>
    <w:rsid w:val="00DA7ADE"/>
    <w:rsid w:val="00DA7BAB"/>
    <w:rsid w:val="00DB0193"/>
    <w:rsid w:val="00DB08E4"/>
    <w:rsid w:val="00DB094A"/>
    <w:rsid w:val="00DB0DDB"/>
    <w:rsid w:val="00DB1047"/>
    <w:rsid w:val="00DB128B"/>
    <w:rsid w:val="00DB1903"/>
    <w:rsid w:val="00DB193D"/>
    <w:rsid w:val="00DB1DA4"/>
    <w:rsid w:val="00DB1EC7"/>
    <w:rsid w:val="00DB252A"/>
    <w:rsid w:val="00DB26FA"/>
    <w:rsid w:val="00DB26FE"/>
    <w:rsid w:val="00DB2753"/>
    <w:rsid w:val="00DB2B88"/>
    <w:rsid w:val="00DB2FBA"/>
    <w:rsid w:val="00DB33F0"/>
    <w:rsid w:val="00DB3431"/>
    <w:rsid w:val="00DB3D14"/>
    <w:rsid w:val="00DB41E5"/>
    <w:rsid w:val="00DB44C1"/>
    <w:rsid w:val="00DB460A"/>
    <w:rsid w:val="00DB5073"/>
    <w:rsid w:val="00DB50B4"/>
    <w:rsid w:val="00DB525E"/>
    <w:rsid w:val="00DB5549"/>
    <w:rsid w:val="00DB5718"/>
    <w:rsid w:val="00DB5AEE"/>
    <w:rsid w:val="00DB5B4B"/>
    <w:rsid w:val="00DB5C19"/>
    <w:rsid w:val="00DB5E50"/>
    <w:rsid w:val="00DB675E"/>
    <w:rsid w:val="00DB6B5C"/>
    <w:rsid w:val="00DB6C35"/>
    <w:rsid w:val="00DB70C4"/>
    <w:rsid w:val="00DB726F"/>
    <w:rsid w:val="00DB78D9"/>
    <w:rsid w:val="00DB7F2A"/>
    <w:rsid w:val="00DB9735"/>
    <w:rsid w:val="00DC06F9"/>
    <w:rsid w:val="00DC08A2"/>
    <w:rsid w:val="00DC0B61"/>
    <w:rsid w:val="00DC0D53"/>
    <w:rsid w:val="00DC1101"/>
    <w:rsid w:val="00DC1447"/>
    <w:rsid w:val="00DC1467"/>
    <w:rsid w:val="00DC1795"/>
    <w:rsid w:val="00DC1963"/>
    <w:rsid w:val="00DC1A37"/>
    <w:rsid w:val="00DC1BDE"/>
    <w:rsid w:val="00DC1D08"/>
    <w:rsid w:val="00DC1D7A"/>
    <w:rsid w:val="00DC23D1"/>
    <w:rsid w:val="00DC2514"/>
    <w:rsid w:val="00DC290E"/>
    <w:rsid w:val="00DC29CB"/>
    <w:rsid w:val="00DC2A7B"/>
    <w:rsid w:val="00DC2B6A"/>
    <w:rsid w:val="00DC30B3"/>
    <w:rsid w:val="00DC319E"/>
    <w:rsid w:val="00DC34FC"/>
    <w:rsid w:val="00DC36A6"/>
    <w:rsid w:val="00DC3D6B"/>
    <w:rsid w:val="00DC3F30"/>
    <w:rsid w:val="00DC41EE"/>
    <w:rsid w:val="00DC496D"/>
    <w:rsid w:val="00DC4C69"/>
    <w:rsid w:val="00DC4DF5"/>
    <w:rsid w:val="00DC4F5B"/>
    <w:rsid w:val="00DC546E"/>
    <w:rsid w:val="00DC5477"/>
    <w:rsid w:val="00DC582B"/>
    <w:rsid w:val="00DC59AF"/>
    <w:rsid w:val="00DC5A84"/>
    <w:rsid w:val="00DC6180"/>
    <w:rsid w:val="00DC6185"/>
    <w:rsid w:val="00DC656F"/>
    <w:rsid w:val="00DC66E2"/>
    <w:rsid w:val="00DC6963"/>
    <w:rsid w:val="00DC6DD6"/>
    <w:rsid w:val="00DC6FA2"/>
    <w:rsid w:val="00DC7971"/>
    <w:rsid w:val="00DC7A99"/>
    <w:rsid w:val="00DC7B5A"/>
    <w:rsid w:val="00DC7D60"/>
    <w:rsid w:val="00DC7F8D"/>
    <w:rsid w:val="00DC7FA9"/>
    <w:rsid w:val="00DD0024"/>
    <w:rsid w:val="00DD04FF"/>
    <w:rsid w:val="00DD0D23"/>
    <w:rsid w:val="00DD0E99"/>
    <w:rsid w:val="00DD0FD6"/>
    <w:rsid w:val="00DD1F65"/>
    <w:rsid w:val="00DD2281"/>
    <w:rsid w:val="00DD2577"/>
    <w:rsid w:val="00DD28C6"/>
    <w:rsid w:val="00DD28DA"/>
    <w:rsid w:val="00DD2FB6"/>
    <w:rsid w:val="00DD3512"/>
    <w:rsid w:val="00DD3774"/>
    <w:rsid w:val="00DD3CC6"/>
    <w:rsid w:val="00DD3DFC"/>
    <w:rsid w:val="00DD3FEB"/>
    <w:rsid w:val="00DD4198"/>
    <w:rsid w:val="00DD41C1"/>
    <w:rsid w:val="00DD45DC"/>
    <w:rsid w:val="00DD49B3"/>
    <w:rsid w:val="00DD4DE4"/>
    <w:rsid w:val="00DD4ECA"/>
    <w:rsid w:val="00DD5152"/>
    <w:rsid w:val="00DD5418"/>
    <w:rsid w:val="00DD548E"/>
    <w:rsid w:val="00DD548F"/>
    <w:rsid w:val="00DD563D"/>
    <w:rsid w:val="00DD583C"/>
    <w:rsid w:val="00DD5919"/>
    <w:rsid w:val="00DD5932"/>
    <w:rsid w:val="00DD6243"/>
    <w:rsid w:val="00DD65F4"/>
    <w:rsid w:val="00DD6707"/>
    <w:rsid w:val="00DD695B"/>
    <w:rsid w:val="00DD6993"/>
    <w:rsid w:val="00DD7039"/>
    <w:rsid w:val="00DD7176"/>
    <w:rsid w:val="00DD71AD"/>
    <w:rsid w:val="00DD7624"/>
    <w:rsid w:val="00DD7920"/>
    <w:rsid w:val="00DD7E31"/>
    <w:rsid w:val="00DD7E55"/>
    <w:rsid w:val="00DE01DF"/>
    <w:rsid w:val="00DE028A"/>
    <w:rsid w:val="00DE083D"/>
    <w:rsid w:val="00DE0ADC"/>
    <w:rsid w:val="00DE1390"/>
    <w:rsid w:val="00DE19FA"/>
    <w:rsid w:val="00DE1CC8"/>
    <w:rsid w:val="00DE2015"/>
    <w:rsid w:val="00DE22AF"/>
    <w:rsid w:val="00DE22BD"/>
    <w:rsid w:val="00DE2D12"/>
    <w:rsid w:val="00DE2EA5"/>
    <w:rsid w:val="00DE3110"/>
    <w:rsid w:val="00DE3616"/>
    <w:rsid w:val="00DE3997"/>
    <w:rsid w:val="00DE3AAF"/>
    <w:rsid w:val="00DE3CB6"/>
    <w:rsid w:val="00DE3E99"/>
    <w:rsid w:val="00DE456C"/>
    <w:rsid w:val="00DE4CF2"/>
    <w:rsid w:val="00DE4F1E"/>
    <w:rsid w:val="00DE5262"/>
    <w:rsid w:val="00DE57F8"/>
    <w:rsid w:val="00DE5CED"/>
    <w:rsid w:val="00DE5EAB"/>
    <w:rsid w:val="00DE6A19"/>
    <w:rsid w:val="00DE6F8E"/>
    <w:rsid w:val="00DE77E6"/>
    <w:rsid w:val="00DE7E48"/>
    <w:rsid w:val="00DE7E88"/>
    <w:rsid w:val="00DF01C1"/>
    <w:rsid w:val="00DF03A8"/>
    <w:rsid w:val="00DF0733"/>
    <w:rsid w:val="00DF0794"/>
    <w:rsid w:val="00DF0859"/>
    <w:rsid w:val="00DF12DA"/>
    <w:rsid w:val="00DF14BB"/>
    <w:rsid w:val="00DF1BE1"/>
    <w:rsid w:val="00DF2261"/>
    <w:rsid w:val="00DF26F1"/>
    <w:rsid w:val="00DF2778"/>
    <w:rsid w:val="00DF2A88"/>
    <w:rsid w:val="00DF3074"/>
    <w:rsid w:val="00DF31B2"/>
    <w:rsid w:val="00DF329E"/>
    <w:rsid w:val="00DF377E"/>
    <w:rsid w:val="00DF38F8"/>
    <w:rsid w:val="00DF3BC1"/>
    <w:rsid w:val="00DF41EF"/>
    <w:rsid w:val="00DF50B2"/>
    <w:rsid w:val="00DF513D"/>
    <w:rsid w:val="00DF5705"/>
    <w:rsid w:val="00DF5735"/>
    <w:rsid w:val="00DF61B1"/>
    <w:rsid w:val="00DF65E4"/>
    <w:rsid w:val="00DF66D2"/>
    <w:rsid w:val="00DF6D42"/>
    <w:rsid w:val="00DF749A"/>
    <w:rsid w:val="00DF7774"/>
    <w:rsid w:val="00DF782A"/>
    <w:rsid w:val="00DF78B5"/>
    <w:rsid w:val="00DF7A76"/>
    <w:rsid w:val="00DF7AB1"/>
    <w:rsid w:val="00DF7F7C"/>
    <w:rsid w:val="00E00573"/>
    <w:rsid w:val="00E00627"/>
    <w:rsid w:val="00E006BE"/>
    <w:rsid w:val="00E00934"/>
    <w:rsid w:val="00E00CD9"/>
    <w:rsid w:val="00E012AB"/>
    <w:rsid w:val="00E014B8"/>
    <w:rsid w:val="00E01BAC"/>
    <w:rsid w:val="00E01C3A"/>
    <w:rsid w:val="00E023BA"/>
    <w:rsid w:val="00E026F2"/>
    <w:rsid w:val="00E02A7B"/>
    <w:rsid w:val="00E032F2"/>
    <w:rsid w:val="00E032FD"/>
    <w:rsid w:val="00E0363B"/>
    <w:rsid w:val="00E03A58"/>
    <w:rsid w:val="00E03DBB"/>
    <w:rsid w:val="00E04177"/>
    <w:rsid w:val="00E0430F"/>
    <w:rsid w:val="00E0434A"/>
    <w:rsid w:val="00E043EB"/>
    <w:rsid w:val="00E04598"/>
    <w:rsid w:val="00E04CEC"/>
    <w:rsid w:val="00E054A3"/>
    <w:rsid w:val="00E0566E"/>
    <w:rsid w:val="00E056FD"/>
    <w:rsid w:val="00E06164"/>
    <w:rsid w:val="00E06692"/>
    <w:rsid w:val="00E06C7E"/>
    <w:rsid w:val="00E06D39"/>
    <w:rsid w:val="00E07350"/>
    <w:rsid w:val="00E07E8E"/>
    <w:rsid w:val="00E100A8"/>
    <w:rsid w:val="00E100DA"/>
    <w:rsid w:val="00E10B6C"/>
    <w:rsid w:val="00E10C91"/>
    <w:rsid w:val="00E10DF5"/>
    <w:rsid w:val="00E10E4D"/>
    <w:rsid w:val="00E112CA"/>
    <w:rsid w:val="00E11389"/>
    <w:rsid w:val="00E113BC"/>
    <w:rsid w:val="00E11441"/>
    <w:rsid w:val="00E116AD"/>
    <w:rsid w:val="00E118DE"/>
    <w:rsid w:val="00E119BF"/>
    <w:rsid w:val="00E11C66"/>
    <w:rsid w:val="00E11E74"/>
    <w:rsid w:val="00E120AA"/>
    <w:rsid w:val="00E122C4"/>
    <w:rsid w:val="00E127D3"/>
    <w:rsid w:val="00E12986"/>
    <w:rsid w:val="00E12B37"/>
    <w:rsid w:val="00E12BE2"/>
    <w:rsid w:val="00E12C53"/>
    <w:rsid w:val="00E12E2C"/>
    <w:rsid w:val="00E131D9"/>
    <w:rsid w:val="00E13206"/>
    <w:rsid w:val="00E13356"/>
    <w:rsid w:val="00E135EA"/>
    <w:rsid w:val="00E14400"/>
    <w:rsid w:val="00E14B39"/>
    <w:rsid w:val="00E14CFC"/>
    <w:rsid w:val="00E14E94"/>
    <w:rsid w:val="00E14F1B"/>
    <w:rsid w:val="00E14FF2"/>
    <w:rsid w:val="00E15070"/>
    <w:rsid w:val="00E150F1"/>
    <w:rsid w:val="00E1516B"/>
    <w:rsid w:val="00E15370"/>
    <w:rsid w:val="00E1563E"/>
    <w:rsid w:val="00E159AC"/>
    <w:rsid w:val="00E15B7B"/>
    <w:rsid w:val="00E16438"/>
    <w:rsid w:val="00E167BA"/>
    <w:rsid w:val="00E16CBF"/>
    <w:rsid w:val="00E16D4D"/>
    <w:rsid w:val="00E170CE"/>
    <w:rsid w:val="00E17265"/>
    <w:rsid w:val="00E17564"/>
    <w:rsid w:val="00E17ABA"/>
    <w:rsid w:val="00E17C0D"/>
    <w:rsid w:val="00E17C91"/>
    <w:rsid w:val="00E20017"/>
    <w:rsid w:val="00E20259"/>
    <w:rsid w:val="00E2047E"/>
    <w:rsid w:val="00E20A20"/>
    <w:rsid w:val="00E20A45"/>
    <w:rsid w:val="00E20C10"/>
    <w:rsid w:val="00E20C4D"/>
    <w:rsid w:val="00E20DD8"/>
    <w:rsid w:val="00E21171"/>
    <w:rsid w:val="00E21217"/>
    <w:rsid w:val="00E213E9"/>
    <w:rsid w:val="00E21563"/>
    <w:rsid w:val="00E21566"/>
    <w:rsid w:val="00E21792"/>
    <w:rsid w:val="00E21A4D"/>
    <w:rsid w:val="00E21A74"/>
    <w:rsid w:val="00E21B28"/>
    <w:rsid w:val="00E21DE3"/>
    <w:rsid w:val="00E2235F"/>
    <w:rsid w:val="00E22455"/>
    <w:rsid w:val="00E227D5"/>
    <w:rsid w:val="00E22A5B"/>
    <w:rsid w:val="00E22CBC"/>
    <w:rsid w:val="00E2306A"/>
    <w:rsid w:val="00E2320D"/>
    <w:rsid w:val="00E23755"/>
    <w:rsid w:val="00E23837"/>
    <w:rsid w:val="00E2421F"/>
    <w:rsid w:val="00E24A19"/>
    <w:rsid w:val="00E24CA0"/>
    <w:rsid w:val="00E25160"/>
    <w:rsid w:val="00E252D6"/>
    <w:rsid w:val="00E252F1"/>
    <w:rsid w:val="00E2535C"/>
    <w:rsid w:val="00E26039"/>
    <w:rsid w:val="00E2628A"/>
    <w:rsid w:val="00E26F8B"/>
    <w:rsid w:val="00E27476"/>
    <w:rsid w:val="00E276EF"/>
    <w:rsid w:val="00E277A2"/>
    <w:rsid w:val="00E2781C"/>
    <w:rsid w:val="00E27888"/>
    <w:rsid w:val="00E2789D"/>
    <w:rsid w:val="00E27927"/>
    <w:rsid w:val="00E27C03"/>
    <w:rsid w:val="00E2FFEF"/>
    <w:rsid w:val="00E30261"/>
    <w:rsid w:val="00E30295"/>
    <w:rsid w:val="00E307EC"/>
    <w:rsid w:val="00E309D1"/>
    <w:rsid w:val="00E31137"/>
    <w:rsid w:val="00E31343"/>
    <w:rsid w:val="00E31F20"/>
    <w:rsid w:val="00E32237"/>
    <w:rsid w:val="00E322A4"/>
    <w:rsid w:val="00E32720"/>
    <w:rsid w:val="00E328AC"/>
    <w:rsid w:val="00E3317A"/>
    <w:rsid w:val="00E333C5"/>
    <w:rsid w:val="00E337A3"/>
    <w:rsid w:val="00E338B9"/>
    <w:rsid w:val="00E33A4A"/>
    <w:rsid w:val="00E33F7E"/>
    <w:rsid w:val="00E3467A"/>
    <w:rsid w:val="00E348AF"/>
    <w:rsid w:val="00E34951"/>
    <w:rsid w:val="00E35224"/>
    <w:rsid w:val="00E35412"/>
    <w:rsid w:val="00E357FB"/>
    <w:rsid w:val="00E36231"/>
    <w:rsid w:val="00E37023"/>
    <w:rsid w:val="00E37266"/>
    <w:rsid w:val="00E37311"/>
    <w:rsid w:val="00E37464"/>
    <w:rsid w:val="00E37729"/>
    <w:rsid w:val="00E379A6"/>
    <w:rsid w:val="00E37CF5"/>
    <w:rsid w:val="00E40023"/>
    <w:rsid w:val="00E40190"/>
    <w:rsid w:val="00E401A6"/>
    <w:rsid w:val="00E402CD"/>
    <w:rsid w:val="00E40861"/>
    <w:rsid w:val="00E410E5"/>
    <w:rsid w:val="00E41188"/>
    <w:rsid w:val="00E412B8"/>
    <w:rsid w:val="00E41A34"/>
    <w:rsid w:val="00E41B8E"/>
    <w:rsid w:val="00E41C5F"/>
    <w:rsid w:val="00E426B7"/>
    <w:rsid w:val="00E429CC"/>
    <w:rsid w:val="00E42AE1"/>
    <w:rsid w:val="00E42F95"/>
    <w:rsid w:val="00E43F09"/>
    <w:rsid w:val="00E44369"/>
    <w:rsid w:val="00E44387"/>
    <w:rsid w:val="00E44411"/>
    <w:rsid w:val="00E44C89"/>
    <w:rsid w:val="00E454D3"/>
    <w:rsid w:val="00E4570E"/>
    <w:rsid w:val="00E45A8B"/>
    <w:rsid w:val="00E4661F"/>
    <w:rsid w:val="00E46843"/>
    <w:rsid w:val="00E46EA3"/>
    <w:rsid w:val="00E46EC7"/>
    <w:rsid w:val="00E46F25"/>
    <w:rsid w:val="00E46F64"/>
    <w:rsid w:val="00E471DE"/>
    <w:rsid w:val="00E47AE2"/>
    <w:rsid w:val="00E47B03"/>
    <w:rsid w:val="00E47CB0"/>
    <w:rsid w:val="00E47D83"/>
    <w:rsid w:val="00E47D97"/>
    <w:rsid w:val="00E50154"/>
    <w:rsid w:val="00E5020A"/>
    <w:rsid w:val="00E502C3"/>
    <w:rsid w:val="00E50545"/>
    <w:rsid w:val="00E5072F"/>
    <w:rsid w:val="00E508D4"/>
    <w:rsid w:val="00E50ED6"/>
    <w:rsid w:val="00E51183"/>
    <w:rsid w:val="00E51357"/>
    <w:rsid w:val="00E51459"/>
    <w:rsid w:val="00E514F1"/>
    <w:rsid w:val="00E515B7"/>
    <w:rsid w:val="00E51FD3"/>
    <w:rsid w:val="00E52D6E"/>
    <w:rsid w:val="00E52F09"/>
    <w:rsid w:val="00E53057"/>
    <w:rsid w:val="00E53166"/>
    <w:rsid w:val="00E53527"/>
    <w:rsid w:val="00E53581"/>
    <w:rsid w:val="00E5367A"/>
    <w:rsid w:val="00E53723"/>
    <w:rsid w:val="00E537BA"/>
    <w:rsid w:val="00E53920"/>
    <w:rsid w:val="00E53D63"/>
    <w:rsid w:val="00E53E2F"/>
    <w:rsid w:val="00E53FA3"/>
    <w:rsid w:val="00E540B2"/>
    <w:rsid w:val="00E5431F"/>
    <w:rsid w:val="00E545E2"/>
    <w:rsid w:val="00E54891"/>
    <w:rsid w:val="00E54CC9"/>
    <w:rsid w:val="00E54FDF"/>
    <w:rsid w:val="00E55048"/>
    <w:rsid w:val="00E551E4"/>
    <w:rsid w:val="00E55669"/>
    <w:rsid w:val="00E55920"/>
    <w:rsid w:val="00E559C6"/>
    <w:rsid w:val="00E55B5B"/>
    <w:rsid w:val="00E56320"/>
    <w:rsid w:val="00E56929"/>
    <w:rsid w:val="00E56963"/>
    <w:rsid w:val="00E56BE2"/>
    <w:rsid w:val="00E56C5B"/>
    <w:rsid w:val="00E56E23"/>
    <w:rsid w:val="00E56F71"/>
    <w:rsid w:val="00E572E1"/>
    <w:rsid w:val="00E574E6"/>
    <w:rsid w:val="00E575AA"/>
    <w:rsid w:val="00E576E4"/>
    <w:rsid w:val="00E57855"/>
    <w:rsid w:val="00E57D8E"/>
    <w:rsid w:val="00E57F8E"/>
    <w:rsid w:val="00E60310"/>
    <w:rsid w:val="00E6034B"/>
    <w:rsid w:val="00E6036D"/>
    <w:rsid w:val="00E60474"/>
    <w:rsid w:val="00E60C75"/>
    <w:rsid w:val="00E610AE"/>
    <w:rsid w:val="00E616D3"/>
    <w:rsid w:val="00E61C5A"/>
    <w:rsid w:val="00E61F74"/>
    <w:rsid w:val="00E62353"/>
    <w:rsid w:val="00E628E9"/>
    <w:rsid w:val="00E63488"/>
    <w:rsid w:val="00E634EF"/>
    <w:rsid w:val="00E63617"/>
    <w:rsid w:val="00E63CF8"/>
    <w:rsid w:val="00E63F06"/>
    <w:rsid w:val="00E64018"/>
    <w:rsid w:val="00E64080"/>
    <w:rsid w:val="00E645C5"/>
    <w:rsid w:val="00E64BC9"/>
    <w:rsid w:val="00E64BF3"/>
    <w:rsid w:val="00E64CAA"/>
    <w:rsid w:val="00E65119"/>
    <w:rsid w:val="00E652AD"/>
    <w:rsid w:val="00E65684"/>
    <w:rsid w:val="00E65788"/>
    <w:rsid w:val="00E658DA"/>
    <w:rsid w:val="00E65A4D"/>
    <w:rsid w:val="00E65F6B"/>
    <w:rsid w:val="00E65FC0"/>
    <w:rsid w:val="00E6603D"/>
    <w:rsid w:val="00E66076"/>
    <w:rsid w:val="00E662E6"/>
    <w:rsid w:val="00E6643C"/>
    <w:rsid w:val="00E669D5"/>
    <w:rsid w:val="00E670E0"/>
    <w:rsid w:val="00E6779C"/>
    <w:rsid w:val="00E67976"/>
    <w:rsid w:val="00E70025"/>
    <w:rsid w:val="00E70336"/>
    <w:rsid w:val="00E70569"/>
    <w:rsid w:val="00E70999"/>
    <w:rsid w:val="00E70AFA"/>
    <w:rsid w:val="00E70D08"/>
    <w:rsid w:val="00E71423"/>
    <w:rsid w:val="00E714AA"/>
    <w:rsid w:val="00E717F5"/>
    <w:rsid w:val="00E71E77"/>
    <w:rsid w:val="00E720D9"/>
    <w:rsid w:val="00E72607"/>
    <w:rsid w:val="00E72812"/>
    <w:rsid w:val="00E72CC7"/>
    <w:rsid w:val="00E72F9B"/>
    <w:rsid w:val="00E7318F"/>
    <w:rsid w:val="00E737FF"/>
    <w:rsid w:val="00E73907"/>
    <w:rsid w:val="00E73E85"/>
    <w:rsid w:val="00E73F95"/>
    <w:rsid w:val="00E7450D"/>
    <w:rsid w:val="00E748CE"/>
    <w:rsid w:val="00E748DA"/>
    <w:rsid w:val="00E74D4C"/>
    <w:rsid w:val="00E7539D"/>
    <w:rsid w:val="00E75498"/>
    <w:rsid w:val="00E75518"/>
    <w:rsid w:val="00E75866"/>
    <w:rsid w:val="00E7588D"/>
    <w:rsid w:val="00E75962"/>
    <w:rsid w:val="00E75A04"/>
    <w:rsid w:val="00E75BB3"/>
    <w:rsid w:val="00E760DA"/>
    <w:rsid w:val="00E760FC"/>
    <w:rsid w:val="00E76311"/>
    <w:rsid w:val="00E7663A"/>
    <w:rsid w:val="00E766E5"/>
    <w:rsid w:val="00E76B06"/>
    <w:rsid w:val="00E77375"/>
    <w:rsid w:val="00E77474"/>
    <w:rsid w:val="00E77522"/>
    <w:rsid w:val="00E77C6C"/>
    <w:rsid w:val="00E77EEC"/>
    <w:rsid w:val="00E77FB9"/>
    <w:rsid w:val="00E8011B"/>
    <w:rsid w:val="00E803C6"/>
    <w:rsid w:val="00E803D7"/>
    <w:rsid w:val="00E804A8"/>
    <w:rsid w:val="00E8054B"/>
    <w:rsid w:val="00E80611"/>
    <w:rsid w:val="00E80827"/>
    <w:rsid w:val="00E80AB2"/>
    <w:rsid w:val="00E80C6F"/>
    <w:rsid w:val="00E80D64"/>
    <w:rsid w:val="00E81054"/>
    <w:rsid w:val="00E81528"/>
    <w:rsid w:val="00E819D2"/>
    <w:rsid w:val="00E81E0D"/>
    <w:rsid w:val="00E81EB9"/>
    <w:rsid w:val="00E81F27"/>
    <w:rsid w:val="00E81FCC"/>
    <w:rsid w:val="00E8258C"/>
    <w:rsid w:val="00E8271F"/>
    <w:rsid w:val="00E828C5"/>
    <w:rsid w:val="00E82C4F"/>
    <w:rsid w:val="00E82EB9"/>
    <w:rsid w:val="00E8301C"/>
    <w:rsid w:val="00E83932"/>
    <w:rsid w:val="00E843EF"/>
    <w:rsid w:val="00E8459D"/>
    <w:rsid w:val="00E848B6"/>
    <w:rsid w:val="00E84A40"/>
    <w:rsid w:val="00E84C18"/>
    <w:rsid w:val="00E84C7A"/>
    <w:rsid w:val="00E84E20"/>
    <w:rsid w:val="00E85168"/>
    <w:rsid w:val="00E851B3"/>
    <w:rsid w:val="00E855EB"/>
    <w:rsid w:val="00E858C3"/>
    <w:rsid w:val="00E85A93"/>
    <w:rsid w:val="00E85B44"/>
    <w:rsid w:val="00E85C03"/>
    <w:rsid w:val="00E86008"/>
    <w:rsid w:val="00E86078"/>
    <w:rsid w:val="00E86BEF"/>
    <w:rsid w:val="00E86FF5"/>
    <w:rsid w:val="00E870E8"/>
    <w:rsid w:val="00E879C1"/>
    <w:rsid w:val="00E87C21"/>
    <w:rsid w:val="00E87C2E"/>
    <w:rsid w:val="00E87FB5"/>
    <w:rsid w:val="00E9083F"/>
    <w:rsid w:val="00E9094A"/>
    <w:rsid w:val="00E918A1"/>
    <w:rsid w:val="00E91B2A"/>
    <w:rsid w:val="00E91C0C"/>
    <w:rsid w:val="00E92286"/>
    <w:rsid w:val="00E9262E"/>
    <w:rsid w:val="00E92D7E"/>
    <w:rsid w:val="00E9335F"/>
    <w:rsid w:val="00E935DE"/>
    <w:rsid w:val="00E937D4"/>
    <w:rsid w:val="00E939FF"/>
    <w:rsid w:val="00E9421E"/>
    <w:rsid w:val="00E949B0"/>
    <w:rsid w:val="00E94FB6"/>
    <w:rsid w:val="00E9535C"/>
    <w:rsid w:val="00E95360"/>
    <w:rsid w:val="00E956A1"/>
    <w:rsid w:val="00E95787"/>
    <w:rsid w:val="00E95AA5"/>
    <w:rsid w:val="00E95BBB"/>
    <w:rsid w:val="00E95E90"/>
    <w:rsid w:val="00E96430"/>
    <w:rsid w:val="00E96796"/>
    <w:rsid w:val="00E9688A"/>
    <w:rsid w:val="00E96944"/>
    <w:rsid w:val="00E96D08"/>
    <w:rsid w:val="00E97417"/>
    <w:rsid w:val="00E97746"/>
    <w:rsid w:val="00E97990"/>
    <w:rsid w:val="00E97A77"/>
    <w:rsid w:val="00E97AE9"/>
    <w:rsid w:val="00E97B12"/>
    <w:rsid w:val="00E97B5C"/>
    <w:rsid w:val="00E97BB2"/>
    <w:rsid w:val="00EA0881"/>
    <w:rsid w:val="00EA0AA7"/>
    <w:rsid w:val="00EA0DE3"/>
    <w:rsid w:val="00EA0E50"/>
    <w:rsid w:val="00EA101C"/>
    <w:rsid w:val="00EA1232"/>
    <w:rsid w:val="00EA12D6"/>
    <w:rsid w:val="00EA14E3"/>
    <w:rsid w:val="00EA1914"/>
    <w:rsid w:val="00EA30CF"/>
    <w:rsid w:val="00EA3523"/>
    <w:rsid w:val="00EA368D"/>
    <w:rsid w:val="00EA3AD7"/>
    <w:rsid w:val="00EA3D8D"/>
    <w:rsid w:val="00EA3FEA"/>
    <w:rsid w:val="00EA47C4"/>
    <w:rsid w:val="00EA4CA3"/>
    <w:rsid w:val="00EA4F82"/>
    <w:rsid w:val="00EA504E"/>
    <w:rsid w:val="00EA52B3"/>
    <w:rsid w:val="00EA53D5"/>
    <w:rsid w:val="00EA5F17"/>
    <w:rsid w:val="00EA5F41"/>
    <w:rsid w:val="00EA63ED"/>
    <w:rsid w:val="00EA6409"/>
    <w:rsid w:val="00EA6B1E"/>
    <w:rsid w:val="00EA6C89"/>
    <w:rsid w:val="00EA6EE9"/>
    <w:rsid w:val="00EA7122"/>
    <w:rsid w:val="00EA7856"/>
    <w:rsid w:val="00EB00DC"/>
    <w:rsid w:val="00EB013B"/>
    <w:rsid w:val="00EB0152"/>
    <w:rsid w:val="00EB01A0"/>
    <w:rsid w:val="00EB02DD"/>
    <w:rsid w:val="00EB0ACB"/>
    <w:rsid w:val="00EB0C2C"/>
    <w:rsid w:val="00EB1232"/>
    <w:rsid w:val="00EB1505"/>
    <w:rsid w:val="00EB1A7D"/>
    <w:rsid w:val="00EB1F21"/>
    <w:rsid w:val="00EB1F26"/>
    <w:rsid w:val="00EB1FC9"/>
    <w:rsid w:val="00EB2745"/>
    <w:rsid w:val="00EB2991"/>
    <w:rsid w:val="00EB2A93"/>
    <w:rsid w:val="00EB2AE8"/>
    <w:rsid w:val="00EB3169"/>
    <w:rsid w:val="00EB37AC"/>
    <w:rsid w:val="00EB39AD"/>
    <w:rsid w:val="00EB3DF6"/>
    <w:rsid w:val="00EB43B0"/>
    <w:rsid w:val="00EB43D0"/>
    <w:rsid w:val="00EB4C98"/>
    <w:rsid w:val="00EB514B"/>
    <w:rsid w:val="00EB51E6"/>
    <w:rsid w:val="00EB5C39"/>
    <w:rsid w:val="00EB6054"/>
    <w:rsid w:val="00EB6141"/>
    <w:rsid w:val="00EB61BB"/>
    <w:rsid w:val="00EB6257"/>
    <w:rsid w:val="00EB6276"/>
    <w:rsid w:val="00EB6464"/>
    <w:rsid w:val="00EB6E90"/>
    <w:rsid w:val="00EB7016"/>
    <w:rsid w:val="00EB7462"/>
    <w:rsid w:val="00EB763E"/>
    <w:rsid w:val="00EC0003"/>
    <w:rsid w:val="00EC007F"/>
    <w:rsid w:val="00EC022A"/>
    <w:rsid w:val="00EC0367"/>
    <w:rsid w:val="00EC0ACD"/>
    <w:rsid w:val="00EC11D0"/>
    <w:rsid w:val="00EC1BF4"/>
    <w:rsid w:val="00EC1EAA"/>
    <w:rsid w:val="00EC1F57"/>
    <w:rsid w:val="00EC209A"/>
    <w:rsid w:val="00EC2F95"/>
    <w:rsid w:val="00EC3026"/>
    <w:rsid w:val="00EC31E1"/>
    <w:rsid w:val="00EC3545"/>
    <w:rsid w:val="00EC3586"/>
    <w:rsid w:val="00EC35A4"/>
    <w:rsid w:val="00EC36FF"/>
    <w:rsid w:val="00EC3895"/>
    <w:rsid w:val="00EC3B2D"/>
    <w:rsid w:val="00EC3DE1"/>
    <w:rsid w:val="00EC40F0"/>
    <w:rsid w:val="00EC4402"/>
    <w:rsid w:val="00EC4637"/>
    <w:rsid w:val="00EC4973"/>
    <w:rsid w:val="00EC5EAE"/>
    <w:rsid w:val="00EC6492"/>
    <w:rsid w:val="00EC6677"/>
    <w:rsid w:val="00EC68F2"/>
    <w:rsid w:val="00EC74B8"/>
    <w:rsid w:val="00EC77FB"/>
    <w:rsid w:val="00EC791A"/>
    <w:rsid w:val="00EC7C92"/>
    <w:rsid w:val="00ED0078"/>
    <w:rsid w:val="00ED02A4"/>
    <w:rsid w:val="00ED02E4"/>
    <w:rsid w:val="00ED07CC"/>
    <w:rsid w:val="00ED0A87"/>
    <w:rsid w:val="00ED0B7F"/>
    <w:rsid w:val="00ED0BD3"/>
    <w:rsid w:val="00ED0BE3"/>
    <w:rsid w:val="00ED0DFF"/>
    <w:rsid w:val="00ED0E30"/>
    <w:rsid w:val="00ED12AA"/>
    <w:rsid w:val="00ED12F1"/>
    <w:rsid w:val="00ED13B6"/>
    <w:rsid w:val="00ED1401"/>
    <w:rsid w:val="00ED172E"/>
    <w:rsid w:val="00ED180F"/>
    <w:rsid w:val="00ED18B0"/>
    <w:rsid w:val="00ED197C"/>
    <w:rsid w:val="00ED1A96"/>
    <w:rsid w:val="00ED1C6E"/>
    <w:rsid w:val="00ED1CF2"/>
    <w:rsid w:val="00ED1E92"/>
    <w:rsid w:val="00ED2174"/>
    <w:rsid w:val="00ED219F"/>
    <w:rsid w:val="00ED23C8"/>
    <w:rsid w:val="00ED27FF"/>
    <w:rsid w:val="00ED2D04"/>
    <w:rsid w:val="00ED31F3"/>
    <w:rsid w:val="00ED3226"/>
    <w:rsid w:val="00ED377E"/>
    <w:rsid w:val="00ED38B3"/>
    <w:rsid w:val="00ED40FF"/>
    <w:rsid w:val="00ED411F"/>
    <w:rsid w:val="00ED467E"/>
    <w:rsid w:val="00ED4955"/>
    <w:rsid w:val="00ED54C2"/>
    <w:rsid w:val="00ED562E"/>
    <w:rsid w:val="00ED566E"/>
    <w:rsid w:val="00ED5837"/>
    <w:rsid w:val="00ED5B76"/>
    <w:rsid w:val="00ED5CBB"/>
    <w:rsid w:val="00ED650E"/>
    <w:rsid w:val="00ED673A"/>
    <w:rsid w:val="00ED698F"/>
    <w:rsid w:val="00ED706A"/>
    <w:rsid w:val="00ED737A"/>
    <w:rsid w:val="00ED77B1"/>
    <w:rsid w:val="00EE0A30"/>
    <w:rsid w:val="00EE0E1F"/>
    <w:rsid w:val="00EE19F1"/>
    <w:rsid w:val="00EE1BAF"/>
    <w:rsid w:val="00EE1E50"/>
    <w:rsid w:val="00EE22AD"/>
    <w:rsid w:val="00EE2303"/>
    <w:rsid w:val="00EE26B6"/>
    <w:rsid w:val="00EE3B33"/>
    <w:rsid w:val="00EE3D0B"/>
    <w:rsid w:val="00EE43D1"/>
    <w:rsid w:val="00EE455B"/>
    <w:rsid w:val="00EE4572"/>
    <w:rsid w:val="00EE4959"/>
    <w:rsid w:val="00EE5F50"/>
    <w:rsid w:val="00EE6560"/>
    <w:rsid w:val="00EE66D7"/>
    <w:rsid w:val="00EE68D8"/>
    <w:rsid w:val="00EE6C92"/>
    <w:rsid w:val="00EE7042"/>
    <w:rsid w:val="00EE7090"/>
    <w:rsid w:val="00EE7885"/>
    <w:rsid w:val="00EE7CA7"/>
    <w:rsid w:val="00EE7CCB"/>
    <w:rsid w:val="00EE7E8E"/>
    <w:rsid w:val="00EE7FBB"/>
    <w:rsid w:val="00EEC399"/>
    <w:rsid w:val="00EF0191"/>
    <w:rsid w:val="00EF01B0"/>
    <w:rsid w:val="00EF0A2F"/>
    <w:rsid w:val="00EF0A71"/>
    <w:rsid w:val="00EF1EF0"/>
    <w:rsid w:val="00EF2238"/>
    <w:rsid w:val="00EF23B2"/>
    <w:rsid w:val="00EF252F"/>
    <w:rsid w:val="00EF30B7"/>
    <w:rsid w:val="00EF32A9"/>
    <w:rsid w:val="00EF36CE"/>
    <w:rsid w:val="00EF3E4D"/>
    <w:rsid w:val="00EF3FFA"/>
    <w:rsid w:val="00EF4342"/>
    <w:rsid w:val="00EF49BB"/>
    <w:rsid w:val="00EF4A2F"/>
    <w:rsid w:val="00EF4AA6"/>
    <w:rsid w:val="00EF505A"/>
    <w:rsid w:val="00EF51FF"/>
    <w:rsid w:val="00EF554F"/>
    <w:rsid w:val="00EF558B"/>
    <w:rsid w:val="00EF5CD6"/>
    <w:rsid w:val="00EF5D43"/>
    <w:rsid w:val="00EF64E2"/>
    <w:rsid w:val="00EF6AEF"/>
    <w:rsid w:val="00EF6DDF"/>
    <w:rsid w:val="00EF727E"/>
    <w:rsid w:val="00EF74B8"/>
    <w:rsid w:val="00EF761B"/>
    <w:rsid w:val="00EF785D"/>
    <w:rsid w:val="00EF7C71"/>
    <w:rsid w:val="00F001DB"/>
    <w:rsid w:val="00F0037F"/>
    <w:rsid w:val="00F00BF3"/>
    <w:rsid w:val="00F00C69"/>
    <w:rsid w:val="00F00DF1"/>
    <w:rsid w:val="00F016D6"/>
    <w:rsid w:val="00F01823"/>
    <w:rsid w:val="00F023CC"/>
    <w:rsid w:val="00F0256C"/>
    <w:rsid w:val="00F02731"/>
    <w:rsid w:val="00F0278A"/>
    <w:rsid w:val="00F02917"/>
    <w:rsid w:val="00F02938"/>
    <w:rsid w:val="00F02969"/>
    <w:rsid w:val="00F03125"/>
    <w:rsid w:val="00F032C3"/>
    <w:rsid w:val="00F033DA"/>
    <w:rsid w:val="00F03797"/>
    <w:rsid w:val="00F041E4"/>
    <w:rsid w:val="00F041E5"/>
    <w:rsid w:val="00F046A2"/>
    <w:rsid w:val="00F04C9A"/>
    <w:rsid w:val="00F04EC2"/>
    <w:rsid w:val="00F0511E"/>
    <w:rsid w:val="00F056A3"/>
    <w:rsid w:val="00F05CAA"/>
    <w:rsid w:val="00F05D37"/>
    <w:rsid w:val="00F05E01"/>
    <w:rsid w:val="00F063E2"/>
    <w:rsid w:val="00F0684A"/>
    <w:rsid w:val="00F06B10"/>
    <w:rsid w:val="00F06C5A"/>
    <w:rsid w:val="00F0706B"/>
    <w:rsid w:val="00F07817"/>
    <w:rsid w:val="00F07B9F"/>
    <w:rsid w:val="00F07C80"/>
    <w:rsid w:val="00F07F48"/>
    <w:rsid w:val="00F10206"/>
    <w:rsid w:val="00F108CA"/>
    <w:rsid w:val="00F109E4"/>
    <w:rsid w:val="00F10FBF"/>
    <w:rsid w:val="00F112C4"/>
    <w:rsid w:val="00F11548"/>
    <w:rsid w:val="00F1172F"/>
    <w:rsid w:val="00F11A3A"/>
    <w:rsid w:val="00F11B14"/>
    <w:rsid w:val="00F11E2D"/>
    <w:rsid w:val="00F12FCE"/>
    <w:rsid w:val="00F130A4"/>
    <w:rsid w:val="00F130DA"/>
    <w:rsid w:val="00F138D6"/>
    <w:rsid w:val="00F13AD0"/>
    <w:rsid w:val="00F13AF0"/>
    <w:rsid w:val="00F13B61"/>
    <w:rsid w:val="00F13EC5"/>
    <w:rsid w:val="00F142D4"/>
    <w:rsid w:val="00F142ED"/>
    <w:rsid w:val="00F1438F"/>
    <w:rsid w:val="00F148E0"/>
    <w:rsid w:val="00F14DBA"/>
    <w:rsid w:val="00F14E26"/>
    <w:rsid w:val="00F15621"/>
    <w:rsid w:val="00F1563B"/>
    <w:rsid w:val="00F1569A"/>
    <w:rsid w:val="00F157A3"/>
    <w:rsid w:val="00F1581C"/>
    <w:rsid w:val="00F15982"/>
    <w:rsid w:val="00F15B4C"/>
    <w:rsid w:val="00F15D9F"/>
    <w:rsid w:val="00F16543"/>
    <w:rsid w:val="00F168D3"/>
    <w:rsid w:val="00F16954"/>
    <w:rsid w:val="00F16B74"/>
    <w:rsid w:val="00F16F10"/>
    <w:rsid w:val="00F16F55"/>
    <w:rsid w:val="00F17EC8"/>
    <w:rsid w:val="00F17F37"/>
    <w:rsid w:val="00F2004C"/>
    <w:rsid w:val="00F205E7"/>
    <w:rsid w:val="00F209FA"/>
    <w:rsid w:val="00F20A9F"/>
    <w:rsid w:val="00F20D76"/>
    <w:rsid w:val="00F2147D"/>
    <w:rsid w:val="00F21CF0"/>
    <w:rsid w:val="00F21FCA"/>
    <w:rsid w:val="00F2219A"/>
    <w:rsid w:val="00F22652"/>
    <w:rsid w:val="00F22876"/>
    <w:rsid w:val="00F22941"/>
    <w:rsid w:val="00F22B96"/>
    <w:rsid w:val="00F22DE9"/>
    <w:rsid w:val="00F2331C"/>
    <w:rsid w:val="00F2343B"/>
    <w:rsid w:val="00F2388B"/>
    <w:rsid w:val="00F23DCE"/>
    <w:rsid w:val="00F241C9"/>
    <w:rsid w:val="00F24A60"/>
    <w:rsid w:val="00F24CA1"/>
    <w:rsid w:val="00F24D09"/>
    <w:rsid w:val="00F24FBD"/>
    <w:rsid w:val="00F25A38"/>
    <w:rsid w:val="00F25CE3"/>
    <w:rsid w:val="00F26084"/>
    <w:rsid w:val="00F2628A"/>
    <w:rsid w:val="00F263E4"/>
    <w:rsid w:val="00F26811"/>
    <w:rsid w:val="00F26A1A"/>
    <w:rsid w:val="00F26A70"/>
    <w:rsid w:val="00F26AD4"/>
    <w:rsid w:val="00F26C18"/>
    <w:rsid w:val="00F26F19"/>
    <w:rsid w:val="00F26F8C"/>
    <w:rsid w:val="00F27180"/>
    <w:rsid w:val="00F271A1"/>
    <w:rsid w:val="00F2763D"/>
    <w:rsid w:val="00F27753"/>
    <w:rsid w:val="00F27C60"/>
    <w:rsid w:val="00F27F89"/>
    <w:rsid w:val="00F30771"/>
    <w:rsid w:val="00F30784"/>
    <w:rsid w:val="00F30793"/>
    <w:rsid w:val="00F30961"/>
    <w:rsid w:val="00F3100D"/>
    <w:rsid w:val="00F3109F"/>
    <w:rsid w:val="00F3111E"/>
    <w:rsid w:val="00F311B7"/>
    <w:rsid w:val="00F31A1C"/>
    <w:rsid w:val="00F31A30"/>
    <w:rsid w:val="00F31B56"/>
    <w:rsid w:val="00F31F29"/>
    <w:rsid w:val="00F32061"/>
    <w:rsid w:val="00F320C2"/>
    <w:rsid w:val="00F32259"/>
    <w:rsid w:val="00F3288F"/>
    <w:rsid w:val="00F32A1D"/>
    <w:rsid w:val="00F32C3A"/>
    <w:rsid w:val="00F32EB0"/>
    <w:rsid w:val="00F32FC1"/>
    <w:rsid w:val="00F33208"/>
    <w:rsid w:val="00F335D5"/>
    <w:rsid w:val="00F33A70"/>
    <w:rsid w:val="00F33DC4"/>
    <w:rsid w:val="00F33FAA"/>
    <w:rsid w:val="00F33FE6"/>
    <w:rsid w:val="00F3407A"/>
    <w:rsid w:val="00F34087"/>
    <w:rsid w:val="00F34A0C"/>
    <w:rsid w:val="00F34D70"/>
    <w:rsid w:val="00F34DFD"/>
    <w:rsid w:val="00F3543D"/>
    <w:rsid w:val="00F35613"/>
    <w:rsid w:val="00F35633"/>
    <w:rsid w:val="00F35A86"/>
    <w:rsid w:val="00F35C87"/>
    <w:rsid w:val="00F36165"/>
    <w:rsid w:val="00F3635B"/>
    <w:rsid w:val="00F3649A"/>
    <w:rsid w:val="00F364C6"/>
    <w:rsid w:val="00F365F0"/>
    <w:rsid w:val="00F3677F"/>
    <w:rsid w:val="00F368ED"/>
    <w:rsid w:val="00F36C86"/>
    <w:rsid w:val="00F36CBE"/>
    <w:rsid w:val="00F371D4"/>
    <w:rsid w:val="00F37236"/>
    <w:rsid w:val="00F374B7"/>
    <w:rsid w:val="00F37782"/>
    <w:rsid w:val="00F37A60"/>
    <w:rsid w:val="00F37FFC"/>
    <w:rsid w:val="00F4034C"/>
    <w:rsid w:val="00F4059C"/>
    <w:rsid w:val="00F40822"/>
    <w:rsid w:val="00F4087F"/>
    <w:rsid w:val="00F40BB1"/>
    <w:rsid w:val="00F41250"/>
    <w:rsid w:val="00F415F1"/>
    <w:rsid w:val="00F42097"/>
    <w:rsid w:val="00F42985"/>
    <w:rsid w:val="00F42FA9"/>
    <w:rsid w:val="00F43246"/>
    <w:rsid w:val="00F432F6"/>
    <w:rsid w:val="00F43302"/>
    <w:rsid w:val="00F43493"/>
    <w:rsid w:val="00F436EC"/>
    <w:rsid w:val="00F4445E"/>
    <w:rsid w:val="00F44BCB"/>
    <w:rsid w:val="00F4560A"/>
    <w:rsid w:val="00F4568A"/>
    <w:rsid w:val="00F45D01"/>
    <w:rsid w:val="00F45FE7"/>
    <w:rsid w:val="00F46247"/>
    <w:rsid w:val="00F46CB8"/>
    <w:rsid w:val="00F47127"/>
    <w:rsid w:val="00F476DA"/>
    <w:rsid w:val="00F47B95"/>
    <w:rsid w:val="00F47D61"/>
    <w:rsid w:val="00F50593"/>
    <w:rsid w:val="00F506F4"/>
    <w:rsid w:val="00F50C4D"/>
    <w:rsid w:val="00F50D45"/>
    <w:rsid w:val="00F50EFE"/>
    <w:rsid w:val="00F50F8A"/>
    <w:rsid w:val="00F51035"/>
    <w:rsid w:val="00F5124B"/>
    <w:rsid w:val="00F515C2"/>
    <w:rsid w:val="00F51EDD"/>
    <w:rsid w:val="00F51F06"/>
    <w:rsid w:val="00F520FE"/>
    <w:rsid w:val="00F52224"/>
    <w:rsid w:val="00F52366"/>
    <w:rsid w:val="00F52600"/>
    <w:rsid w:val="00F52681"/>
    <w:rsid w:val="00F5329F"/>
    <w:rsid w:val="00F5361E"/>
    <w:rsid w:val="00F53B6E"/>
    <w:rsid w:val="00F53E2E"/>
    <w:rsid w:val="00F54350"/>
    <w:rsid w:val="00F547AF"/>
    <w:rsid w:val="00F5525E"/>
    <w:rsid w:val="00F553C0"/>
    <w:rsid w:val="00F5582D"/>
    <w:rsid w:val="00F559AB"/>
    <w:rsid w:val="00F55D01"/>
    <w:rsid w:val="00F56097"/>
    <w:rsid w:val="00F56405"/>
    <w:rsid w:val="00F566EB"/>
    <w:rsid w:val="00F56D0D"/>
    <w:rsid w:val="00F56EF3"/>
    <w:rsid w:val="00F571B3"/>
    <w:rsid w:val="00F573A3"/>
    <w:rsid w:val="00F5752A"/>
    <w:rsid w:val="00F575DD"/>
    <w:rsid w:val="00F601BE"/>
    <w:rsid w:val="00F603E6"/>
    <w:rsid w:val="00F60A81"/>
    <w:rsid w:val="00F60DB6"/>
    <w:rsid w:val="00F61564"/>
    <w:rsid w:val="00F61580"/>
    <w:rsid w:val="00F617B7"/>
    <w:rsid w:val="00F617C2"/>
    <w:rsid w:val="00F61B6A"/>
    <w:rsid w:val="00F61CA8"/>
    <w:rsid w:val="00F61D9D"/>
    <w:rsid w:val="00F61EC9"/>
    <w:rsid w:val="00F62608"/>
    <w:rsid w:val="00F63019"/>
    <w:rsid w:val="00F63154"/>
    <w:rsid w:val="00F63267"/>
    <w:rsid w:val="00F6326B"/>
    <w:rsid w:val="00F63351"/>
    <w:rsid w:val="00F633D8"/>
    <w:rsid w:val="00F63407"/>
    <w:rsid w:val="00F63957"/>
    <w:rsid w:val="00F639F1"/>
    <w:rsid w:val="00F63E01"/>
    <w:rsid w:val="00F6407F"/>
    <w:rsid w:val="00F64483"/>
    <w:rsid w:val="00F6488C"/>
    <w:rsid w:val="00F64E29"/>
    <w:rsid w:val="00F656AB"/>
    <w:rsid w:val="00F65911"/>
    <w:rsid w:val="00F65A98"/>
    <w:rsid w:val="00F6635E"/>
    <w:rsid w:val="00F66C08"/>
    <w:rsid w:val="00F670A3"/>
    <w:rsid w:val="00F670CF"/>
    <w:rsid w:val="00F670E7"/>
    <w:rsid w:val="00F67676"/>
    <w:rsid w:val="00F67A18"/>
    <w:rsid w:val="00F67C91"/>
    <w:rsid w:val="00F7017D"/>
    <w:rsid w:val="00F702EF"/>
    <w:rsid w:val="00F70675"/>
    <w:rsid w:val="00F70942"/>
    <w:rsid w:val="00F70B25"/>
    <w:rsid w:val="00F70CE0"/>
    <w:rsid w:val="00F7111F"/>
    <w:rsid w:val="00F71C4E"/>
    <w:rsid w:val="00F71F04"/>
    <w:rsid w:val="00F71F21"/>
    <w:rsid w:val="00F7207D"/>
    <w:rsid w:val="00F72187"/>
    <w:rsid w:val="00F7218B"/>
    <w:rsid w:val="00F723BF"/>
    <w:rsid w:val="00F72553"/>
    <w:rsid w:val="00F72645"/>
    <w:rsid w:val="00F72662"/>
    <w:rsid w:val="00F72B84"/>
    <w:rsid w:val="00F72C37"/>
    <w:rsid w:val="00F73179"/>
    <w:rsid w:val="00F7328F"/>
    <w:rsid w:val="00F74178"/>
    <w:rsid w:val="00F7424D"/>
    <w:rsid w:val="00F746BA"/>
    <w:rsid w:val="00F747CD"/>
    <w:rsid w:val="00F75232"/>
    <w:rsid w:val="00F754B2"/>
    <w:rsid w:val="00F756A3"/>
    <w:rsid w:val="00F75A47"/>
    <w:rsid w:val="00F75E01"/>
    <w:rsid w:val="00F75EC7"/>
    <w:rsid w:val="00F75F0D"/>
    <w:rsid w:val="00F75F7A"/>
    <w:rsid w:val="00F761FD"/>
    <w:rsid w:val="00F76644"/>
    <w:rsid w:val="00F76955"/>
    <w:rsid w:val="00F76A66"/>
    <w:rsid w:val="00F76BD2"/>
    <w:rsid w:val="00F7768F"/>
    <w:rsid w:val="00F77A82"/>
    <w:rsid w:val="00F77AA0"/>
    <w:rsid w:val="00F77BBA"/>
    <w:rsid w:val="00F77C29"/>
    <w:rsid w:val="00F77FC0"/>
    <w:rsid w:val="00F80093"/>
    <w:rsid w:val="00F80269"/>
    <w:rsid w:val="00F803E6"/>
    <w:rsid w:val="00F806A2"/>
    <w:rsid w:val="00F80BE0"/>
    <w:rsid w:val="00F80C9D"/>
    <w:rsid w:val="00F813E7"/>
    <w:rsid w:val="00F81812"/>
    <w:rsid w:val="00F81928"/>
    <w:rsid w:val="00F8257B"/>
    <w:rsid w:val="00F829F9"/>
    <w:rsid w:val="00F8304C"/>
    <w:rsid w:val="00F832D2"/>
    <w:rsid w:val="00F836F8"/>
    <w:rsid w:val="00F8374F"/>
    <w:rsid w:val="00F83B0B"/>
    <w:rsid w:val="00F83E38"/>
    <w:rsid w:val="00F84114"/>
    <w:rsid w:val="00F842A7"/>
    <w:rsid w:val="00F8430C"/>
    <w:rsid w:val="00F8432E"/>
    <w:rsid w:val="00F85295"/>
    <w:rsid w:val="00F85DD7"/>
    <w:rsid w:val="00F86786"/>
    <w:rsid w:val="00F86908"/>
    <w:rsid w:val="00F86B8B"/>
    <w:rsid w:val="00F86DBE"/>
    <w:rsid w:val="00F874BF"/>
    <w:rsid w:val="00F8764F"/>
    <w:rsid w:val="00F87653"/>
    <w:rsid w:val="00F87C72"/>
    <w:rsid w:val="00F87CBA"/>
    <w:rsid w:val="00F87E7E"/>
    <w:rsid w:val="00F90057"/>
    <w:rsid w:val="00F9028D"/>
    <w:rsid w:val="00F90640"/>
    <w:rsid w:val="00F90796"/>
    <w:rsid w:val="00F908A4"/>
    <w:rsid w:val="00F90C53"/>
    <w:rsid w:val="00F90CA2"/>
    <w:rsid w:val="00F9149C"/>
    <w:rsid w:val="00F914DE"/>
    <w:rsid w:val="00F91611"/>
    <w:rsid w:val="00F916FE"/>
    <w:rsid w:val="00F9195B"/>
    <w:rsid w:val="00F919FD"/>
    <w:rsid w:val="00F91EDC"/>
    <w:rsid w:val="00F9257F"/>
    <w:rsid w:val="00F925B7"/>
    <w:rsid w:val="00F926BE"/>
    <w:rsid w:val="00F929E4"/>
    <w:rsid w:val="00F92A66"/>
    <w:rsid w:val="00F92BCD"/>
    <w:rsid w:val="00F92DE4"/>
    <w:rsid w:val="00F930B6"/>
    <w:rsid w:val="00F93743"/>
    <w:rsid w:val="00F9384B"/>
    <w:rsid w:val="00F9392E"/>
    <w:rsid w:val="00F94036"/>
    <w:rsid w:val="00F944A1"/>
    <w:rsid w:val="00F944CC"/>
    <w:rsid w:val="00F9474D"/>
    <w:rsid w:val="00F948CE"/>
    <w:rsid w:val="00F94A5A"/>
    <w:rsid w:val="00F94B24"/>
    <w:rsid w:val="00F94BB3"/>
    <w:rsid w:val="00F95169"/>
    <w:rsid w:val="00F9546C"/>
    <w:rsid w:val="00F9558F"/>
    <w:rsid w:val="00F95802"/>
    <w:rsid w:val="00F95D0E"/>
    <w:rsid w:val="00F95D9E"/>
    <w:rsid w:val="00F9654F"/>
    <w:rsid w:val="00F965F4"/>
    <w:rsid w:val="00F9671F"/>
    <w:rsid w:val="00F9729F"/>
    <w:rsid w:val="00F97924"/>
    <w:rsid w:val="00F97978"/>
    <w:rsid w:val="00F97F67"/>
    <w:rsid w:val="00F9A719"/>
    <w:rsid w:val="00FA0225"/>
    <w:rsid w:val="00FA042F"/>
    <w:rsid w:val="00FA0609"/>
    <w:rsid w:val="00FA0932"/>
    <w:rsid w:val="00FA0B2A"/>
    <w:rsid w:val="00FA0B2E"/>
    <w:rsid w:val="00FA0FCE"/>
    <w:rsid w:val="00FA11A8"/>
    <w:rsid w:val="00FA11FA"/>
    <w:rsid w:val="00FA123B"/>
    <w:rsid w:val="00FA16A5"/>
    <w:rsid w:val="00FA177A"/>
    <w:rsid w:val="00FA1A44"/>
    <w:rsid w:val="00FA1D03"/>
    <w:rsid w:val="00FA1D92"/>
    <w:rsid w:val="00FA2391"/>
    <w:rsid w:val="00FA2784"/>
    <w:rsid w:val="00FA2885"/>
    <w:rsid w:val="00FA2C69"/>
    <w:rsid w:val="00FA2EC6"/>
    <w:rsid w:val="00FA310F"/>
    <w:rsid w:val="00FA3157"/>
    <w:rsid w:val="00FA31F4"/>
    <w:rsid w:val="00FA3235"/>
    <w:rsid w:val="00FA38C6"/>
    <w:rsid w:val="00FA4088"/>
    <w:rsid w:val="00FA42A6"/>
    <w:rsid w:val="00FA42C8"/>
    <w:rsid w:val="00FA431B"/>
    <w:rsid w:val="00FA43BC"/>
    <w:rsid w:val="00FA442A"/>
    <w:rsid w:val="00FA4BC1"/>
    <w:rsid w:val="00FA4BF3"/>
    <w:rsid w:val="00FA5171"/>
    <w:rsid w:val="00FA5362"/>
    <w:rsid w:val="00FA59A4"/>
    <w:rsid w:val="00FA59B3"/>
    <w:rsid w:val="00FA5B44"/>
    <w:rsid w:val="00FA5B74"/>
    <w:rsid w:val="00FA6B4C"/>
    <w:rsid w:val="00FA6B77"/>
    <w:rsid w:val="00FA6F72"/>
    <w:rsid w:val="00FA73EB"/>
    <w:rsid w:val="00FA75A3"/>
    <w:rsid w:val="00FA7618"/>
    <w:rsid w:val="00FA7F73"/>
    <w:rsid w:val="00FB05BD"/>
    <w:rsid w:val="00FB07AD"/>
    <w:rsid w:val="00FB0B64"/>
    <w:rsid w:val="00FB0B85"/>
    <w:rsid w:val="00FB1201"/>
    <w:rsid w:val="00FB1443"/>
    <w:rsid w:val="00FB15C7"/>
    <w:rsid w:val="00FB1881"/>
    <w:rsid w:val="00FB260B"/>
    <w:rsid w:val="00FB28D2"/>
    <w:rsid w:val="00FB2F56"/>
    <w:rsid w:val="00FB3058"/>
    <w:rsid w:val="00FB35B3"/>
    <w:rsid w:val="00FB3692"/>
    <w:rsid w:val="00FB37CC"/>
    <w:rsid w:val="00FB3911"/>
    <w:rsid w:val="00FB3E06"/>
    <w:rsid w:val="00FB3F4C"/>
    <w:rsid w:val="00FB4146"/>
    <w:rsid w:val="00FB4B8E"/>
    <w:rsid w:val="00FB4C77"/>
    <w:rsid w:val="00FB4CBB"/>
    <w:rsid w:val="00FB4E7B"/>
    <w:rsid w:val="00FB5142"/>
    <w:rsid w:val="00FB55A5"/>
    <w:rsid w:val="00FB56D9"/>
    <w:rsid w:val="00FB5B16"/>
    <w:rsid w:val="00FB5E66"/>
    <w:rsid w:val="00FB6197"/>
    <w:rsid w:val="00FB619D"/>
    <w:rsid w:val="00FB6672"/>
    <w:rsid w:val="00FB6C7E"/>
    <w:rsid w:val="00FB75C2"/>
    <w:rsid w:val="00FB7C08"/>
    <w:rsid w:val="00FB7CF1"/>
    <w:rsid w:val="00FC034D"/>
    <w:rsid w:val="00FC038F"/>
    <w:rsid w:val="00FC04A6"/>
    <w:rsid w:val="00FC05EA"/>
    <w:rsid w:val="00FC08ED"/>
    <w:rsid w:val="00FC0F72"/>
    <w:rsid w:val="00FC146E"/>
    <w:rsid w:val="00FC1CB5"/>
    <w:rsid w:val="00FC1EA7"/>
    <w:rsid w:val="00FC1FC0"/>
    <w:rsid w:val="00FC22A3"/>
    <w:rsid w:val="00FC236B"/>
    <w:rsid w:val="00FC2846"/>
    <w:rsid w:val="00FC326B"/>
    <w:rsid w:val="00FC3A29"/>
    <w:rsid w:val="00FC3A53"/>
    <w:rsid w:val="00FC3B74"/>
    <w:rsid w:val="00FC3C85"/>
    <w:rsid w:val="00FC4494"/>
    <w:rsid w:val="00FC4806"/>
    <w:rsid w:val="00FC4D8D"/>
    <w:rsid w:val="00FC4E16"/>
    <w:rsid w:val="00FC4F8A"/>
    <w:rsid w:val="00FC555C"/>
    <w:rsid w:val="00FC56AD"/>
    <w:rsid w:val="00FC5744"/>
    <w:rsid w:val="00FC5845"/>
    <w:rsid w:val="00FC5D05"/>
    <w:rsid w:val="00FC60F0"/>
    <w:rsid w:val="00FC6876"/>
    <w:rsid w:val="00FC6B00"/>
    <w:rsid w:val="00FC6D7B"/>
    <w:rsid w:val="00FC6EDD"/>
    <w:rsid w:val="00FC7184"/>
    <w:rsid w:val="00FC723F"/>
    <w:rsid w:val="00FC72A1"/>
    <w:rsid w:val="00FC7340"/>
    <w:rsid w:val="00FC74FF"/>
    <w:rsid w:val="00FC7545"/>
    <w:rsid w:val="00FC765F"/>
    <w:rsid w:val="00FC7F62"/>
    <w:rsid w:val="00FD01AF"/>
    <w:rsid w:val="00FD02EB"/>
    <w:rsid w:val="00FD032F"/>
    <w:rsid w:val="00FD05BD"/>
    <w:rsid w:val="00FD06C9"/>
    <w:rsid w:val="00FD09BE"/>
    <w:rsid w:val="00FD0C47"/>
    <w:rsid w:val="00FD125F"/>
    <w:rsid w:val="00FD13C0"/>
    <w:rsid w:val="00FD145D"/>
    <w:rsid w:val="00FD1895"/>
    <w:rsid w:val="00FD1F71"/>
    <w:rsid w:val="00FD2071"/>
    <w:rsid w:val="00FD256C"/>
    <w:rsid w:val="00FD2653"/>
    <w:rsid w:val="00FD27B3"/>
    <w:rsid w:val="00FD280D"/>
    <w:rsid w:val="00FD282A"/>
    <w:rsid w:val="00FD2AAF"/>
    <w:rsid w:val="00FD2B56"/>
    <w:rsid w:val="00FD2DB0"/>
    <w:rsid w:val="00FD2FCD"/>
    <w:rsid w:val="00FD3071"/>
    <w:rsid w:val="00FD34C4"/>
    <w:rsid w:val="00FD376F"/>
    <w:rsid w:val="00FD3C33"/>
    <w:rsid w:val="00FD3F15"/>
    <w:rsid w:val="00FD40AB"/>
    <w:rsid w:val="00FD40ED"/>
    <w:rsid w:val="00FD4146"/>
    <w:rsid w:val="00FD43C7"/>
    <w:rsid w:val="00FD46EC"/>
    <w:rsid w:val="00FD4725"/>
    <w:rsid w:val="00FD47A4"/>
    <w:rsid w:val="00FD4C3C"/>
    <w:rsid w:val="00FD4D47"/>
    <w:rsid w:val="00FD4DE1"/>
    <w:rsid w:val="00FD4FF9"/>
    <w:rsid w:val="00FD5310"/>
    <w:rsid w:val="00FD5348"/>
    <w:rsid w:val="00FD58E8"/>
    <w:rsid w:val="00FD5BF2"/>
    <w:rsid w:val="00FD60B8"/>
    <w:rsid w:val="00FD6A55"/>
    <w:rsid w:val="00FD6BCB"/>
    <w:rsid w:val="00FD6CA1"/>
    <w:rsid w:val="00FD71EB"/>
    <w:rsid w:val="00FD75FD"/>
    <w:rsid w:val="00FD7838"/>
    <w:rsid w:val="00FE03DA"/>
    <w:rsid w:val="00FE076A"/>
    <w:rsid w:val="00FE0D57"/>
    <w:rsid w:val="00FE11B8"/>
    <w:rsid w:val="00FE12BF"/>
    <w:rsid w:val="00FE14B1"/>
    <w:rsid w:val="00FE15A8"/>
    <w:rsid w:val="00FE17D5"/>
    <w:rsid w:val="00FE1898"/>
    <w:rsid w:val="00FE1A3A"/>
    <w:rsid w:val="00FE1A51"/>
    <w:rsid w:val="00FE3192"/>
    <w:rsid w:val="00FE37E0"/>
    <w:rsid w:val="00FE39E6"/>
    <w:rsid w:val="00FE3B32"/>
    <w:rsid w:val="00FE3B56"/>
    <w:rsid w:val="00FE3C0E"/>
    <w:rsid w:val="00FE3CEF"/>
    <w:rsid w:val="00FE3DB7"/>
    <w:rsid w:val="00FE4698"/>
    <w:rsid w:val="00FE481B"/>
    <w:rsid w:val="00FE48B4"/>
    <w:rsid w:val="00FE4A5F"/>
    <w:rsid w:val="00FE4B89"/>
    <w:rsid w:val="00FE4D32"/>
    <w:rsid w:val="00FE4D98"/>
    <w:rsid w:val="00FE4DEA"/>
    <w:rsid w:val="00FE52B1"/>
    <w:rsid w:val="00FE5B61"/>
    <w:rsid w:val="00FE5D22"/>
    <w:rsid w:val="00FE611C"/>
    <w:rsid w:val="00FE63EC"/>
    <w:rsid w:val="00FE6847"/>
    <w:rsid w:val="00FE6AC4"/>
    <w:rsid w:val="00FE6C90"/>
    <w:rsid w:val="00FE724B"/>
    <w:rsid w:val="00FE7505"/>
    <w:rsid w:val="00FE7671"/>
    <w:rsid w:val="00FE7ADE"/>
    <w:rsid w:val="00FE7C8A"/>
    <w:rsid w:val="00FE7D5C"/>
    <w:rsid w:val="00FF0048"/>
    <w:rsid w:val="00FF0C15"/>
    <w:rsid w:val="00FF1549"/>
    <w:rsid w:val="00FF1D46"/>
    <w:rsid w:val="00FF221A"/>
    <w:rsid w:val="00FF222A"/>
    <w:rsid w:val="00FF2CFA"/>
    <w:rsid w:val="00FF2DB1"/>
    <w:rsid w:val="00FF3186"/>
    <w:rsid w:val="00FF3397"/>
    <w:rsid w:val="00FF3D33"/>
    <w:rsid w:val="00FF3FF4"/>
    <w:rsid w:val="00FF4053"/>
    <w:rsid w:val="00FF464E"/>
    <w:rsid w:val="00FF4A77"/>
    <w:rsid w:val="00FF4F2B"/>
    <w:rsid w:val="00FF4FD7"/>
    <w:rsid w:val="00FF566D"/>
    <w:rsid w:val="00FF5F59"/>
    <w:rsid w:val="00FF6727"/>
    <w:rsid w:val="00FF67CA"/>
    <w:rsid w:val="00FF680A"/>
    <w:rsid w:val="00FF6867"/>
    <w:rsid w:val="00FF69BB"/>
    <w:rsid w:val="00FF6B73"/>
    <w:rsid w:val="00FF6BCC"/>
    <w:rsid w:val="00FF71CF"/>
    <w:rsid w:val="00FF76FF"/>
    <w:rsid w:val="00FF77D4"/>
    <w:rsid w:val="00FF782E"/>
    <w:rsid w:val="00FF785C"/>
    <w:rsid w:val="00FF7CBF"/>
    <w:rsid w:val="00FF7E35"/>
    <w:rsid w:val="01046C88"/>
    <w:rsid w:val="011852F4"/>
    <w:rsid w:val="01186E03"/>
    <w:rsid w:val="011A56ED"/>
    <w:rsid w:val="011D7D91"/>
    <w:rsid w:val="01349138"/>
    <w:rsid w:val="01373719"/>
    <w:rsid w:val="0141EACB"/>
    <w:rsid w:val="0146E86B"/>
    <w:rsid w:val="01493D9C"/>
    <w:rsid w:val="014E275F"/>
    <w:rsid w:val="0150A306"/>
    <w:rsid w:val="01694337"/>
    <w:rsid w:val="016AF494"/>
    <w:rsid w:val="0172FC49"/>
    <w:rsid w:val="0181A76A"/>
    <w:rsid w:val="01835E3B"/>
    <w:rsid w:val="018A901C"/>
    <w:rsid w:val="0191C8F6"/>
    <w:rsid w:val="019D375D"/>
    <w:rsid w:val="01A4F131"/>
    <w:rsid w:val="01AC4DA0"/>
    <w:rsid w:val="01B00834"/>
    <w:rsid w:val="01B6BDE6"/>
    <w:rsid w:val="01B6E081"/>
    <w:rsid w:val="01B9BD1E"/>
    <w:rsid w:val="01BA4FA7"/>
    <w:rsid w:val="01BE0ABF"/>
    <w:rsid w:val="01BF88F1"/>
    <w:rsid w:val="01C81563"/>
    <w:rsid w:val="01E35CF9"/>
    <w:rsid w:val="01E6B19D"/>
    <w:rsid w:val="01E7E08D"/>
    <w:rsid w:val="01F7214E"/>
    <w:rsid w:val="020199CE"/>
    <w:rsid w:val="02023064"/>
    <w:rsid w:val="02055375"/>
    <w:rsid w:val="020F49E7"/>
    <w:rsid w:val="0215DC1C"/>
    <w:rsid w:val="0226B4BE"/>
    <w:rsid w:val="02272F82"/>
    <w:rsid w:val="022CBF79"/>
    <w:rsid w:val="023E8802"/>
    <w:rsid w:val="0240C68F"/>
    <w:rsid w:val="0241B151"/>
    <w:rsid w:val="0241C3EA"/>
    <w:rsid w:val="024D34AF"/>
    <w:rsid w:val="0256C63A"/>
    <w:rsid w:val="025F0F38"/>
    <w:rsid w:val="0265DAC4"/>
    <w:rsid w:val="026926D2"/>
    <w:rsid w:val="0269A402"/>
    <w:rsid w:val="026B01D0"/>
    <w:rsid w:val="0271CE6B"/>
    <w:rsid w:val="02778FE7"/>
    <w:rsid w:val="027A8672"/>
    <w:rsid w:val="028CD36C"/>
    <w:rsid w:val="028EA809"/>
    <w:rsid w:val="02930EAE"/>
    <w:rsid w:val="029E652B"/>
    <w:rsid w:val="02A1DCF0"/>
    <w:rsid w:val="02A2F051"/>
    <w:rsid w:val="02AADD7F"/>
    <w:rsid w:val="02B4CCA7"/>
    <w:rsid w:val="02B861F4"/>
    <w:rsid w:val="02BD18C7"/>
    <w:rsid w:val="02C3E802"/>
    <w:rsid w:val="02C99CCB"/>
    <w:rsid w:val="02D1BDBC"/>
    <w:rsid w:val="02E725DE"/>
    <w:rsid w:val="02EC77F4"/>
    <w:rsid w:val="02EDF266"/>
    <w:rsid w:val="02F4D57A"/>
    <w:rsid w:val="02F6C0C2"/>
    <w:rsid w:val="02F7441F"/>
    <w:rsid w:val="02FA3B11"/>
    <w:rsid w:val="03035FD8"/>
    <w:rsid w:val="030DFC42"/>
    <w:rsid w:val="031528E4"/>
    <w:rsid w:val="031597C9"/>
    <w:rsid w:val="031F769D"/>
    <w:rsid w:val="0326D2A0"/>
    <w:rsid w:val="032B0085"/>
    <w:rsid w:val="0336CD74"/>
    <w:rsid w:val="0343EDBE"/>
    <w:rsid w:val="034630D0"/>
    <w:rsid w:val="034DBCD1"/>
    <w:rsid w:val="0355BB5E"/>
    <w:rsid w:val="0358D4C3"/>
    <w:rsid w:val="035EE3F5"/>
    <w:rsid w:val="03616463"/>
    <w:rsid w:val="0365DB61"/>
    <w:rsid w:val="036B3F55"/>
    <w:rsid w:val="036D382D"/>
    <w:rsid w:val="0371D22F"/>
    <w:rsid w:val="0378375B"/>
    <w:rsid w:val="037D3E6B"/>
    <w:rsid w:val="037E8675"/>
    <w:rsid w:val="038193FF"/>
    <w:rsid w:val="038277EC"/>
    <w:rsid w:val="03861B54"/>
    <w:rsid w:val="038E53F2"/>
    <w:rsid w:val="0397A930"/>
    <w:rsid w:val="03A96BBC"/>
    <w:rsid w:val="03B1C5B9"/>
    <w:rsid w:val="03B4A447"/>
    <w:rsid w:val="03B96BB4"/>
    <w:rsid w:val="03D3EEED"/>
    <w:rsid w:val="03F55731"/>
    <w:rsid w:val="03FB5CC9"/>
    <w:rsid w:val="03FBBE45"/>
    <w:rsid w:val="03FF060A"/>
    <w:rsid w:val="04070D4D"/>
    <w:rsid w:val="040B75F4"/>
    <w:rsid w:val="0435C212"/>
    <w:rsid w:val="0437B904"/>
    <w:rsid w:val="043BFC76"/>
    <w:rsid w:val="043C106E"/>
    <w:rsid w:val="04436ECD"/>
    <w:rsid w:val="045BECC7"/>
    <w:rsid w:val="04618245"/>
    <w:rsid w:val="04626DD2"/>
    <w:rsid w:val="04643E3C"/>
    <w:rsid w:val="046856B8"/>
    <w:rsid w:val="046ADBCC"/>
    <w:rsid w:val="046DDB1D"/>
    <w:rsid w:val="046F98EF"/>
    <w:rsid w:val="047A68C4"/>
    <w:rsid w:val="047C6102"/>
    <w:rsid w:val="04801D0E"/>
    <w:rsid w:val="0480DE5E"/>
    <w:rsid w:val="0483A6DA"/>
    <w:rsid w:val="048E960F"/>
    <w:rsid w:val="049F6A3C"/>
    <w:rsid w:val="04AA4F85"/>
    <w:rsid w:val="04B1E382"/>
    <w:rsid w:val="04B22968"/>
    <w:rsid w:val="04B2AED4"/>
    <w:rsid w:val="04B8C51D"/>
    <w:rsid w:val="04C35964"/>
    <w:rsid w:val="04C85C2A"/>
    <w:rsid w:val="04CEE9F4"/>
    <w:rsid w:val="04D2117B"/>
    <w:rsid w:val="04D46342"/>
    <w:rsid w:val="04D4E955"/>
    <w:rsid w:val="04D66B30"/>
    <w:rsid w:val="04E212CA"/>
    <w:rsid w:val="04E28A45"/>
    <w:rsid w:val="04E62329"/>
    <w:rsid w:val="04ECCF7F"/>
    <w:rsid w:val="04EE1BA1"/>
    <w:rsid w:val="0504A777"/>
    <w:rsid w:val="05056D09"/>
    <w:rsid w:val="050C2A61"/>
    <w:rsid w:val="05117666"/>
    <w:rsid w:val="0518FD89"/>
    <w:rsid w:val="051D86F6"/>
    <w:rsid w:val="0528D89E"/>
    <w:rsid w:val="052DA52E"/>
    <w:rsid w:val="052E14C9"/>
    <w:rsid w:val="052E1645"/>
    <w:rsid w:val="0540800C"/>
    <w:rsid w:val="05436E74"/>
    <w:rsid w:val="054ABDEE"/>
    <w:rsid w:val="0552C31B"/>
    <w:rsid w:val="055A6AA6"/>
    <w:rsid w:val="055D91FA"/>
    <w:rsid w:val="0563CCE0"/>
    <w:rsid w:val="0564AA9A"/>
    <w:rsid w:val="0566CF8A"/>
    <w:rsid w:val="05719F03"/>
    <w:rsid w:val="057348ED"/>
    <w:rsid w:val="05762B16"/>
    <w:rsid w:val="05883E9D"/>
    <w:rsid w:val="0589562F"/>
    <w:rsid w:val="0589E748"/>
    <w:rsid w:val="058E884F"/>
    <w:rsid w:val="05916832"/>
    <w:rsid w:val="059215F8"/>
    <w:rsid w:val="059D3127"/>
    <w:rsid w:val="059ECF56"/>
    <w:rsid w:val="05A0533D"/>
    <w:rsid w:val="05A2EA4D"/>
    <w:rsid w:val="05A431C6"/>
    <w:rsid w:val="05A45D8B"/>
    <w:rsid w:val="05A6152E"/>
    <w:rsid w:val="05ABB2FF"/>
    <w:rsid w:val="05AEDE61"/>
    <w:rsid w:val="05B7442C"/>
    <w:rsid w:val="05BA1312"/>
    <w:rsid w:val="05BD3A40"/>
    <w:rsid w:val="05BE2969"/>
    <w:rsid w:val="05C43A43"/>
    <w:rsid w:val="05C498CB"/>
    <w:rsid w:val="05D37CF5"/>
    <w:rsid w:val="05DAA3DF"/>
    <w:rsid w:val="05DB441A"/>
    <w:rsid w:val="05DBE6B0"/>
    <w:rsid w:val="05DC7E28"/>
    <w:rsid w:val="05E161EA"/>
    <w:rsid w:val="05F1370E"/>
    <w:rsid w:val="05F2668B"/>
    <w:rsid w:val="05F31376"/>
    <w:rsid w:val="05F84A7F"/>
    <w:rsid w:val="05FBE075"/>
    <w:rsid w:val="05FD90B8"/>
    <w:rsid w:val="060B6EE9"/>
    <w:rsid w:val="060D40AF"/>
    <w:rsid w:val="0610BD4C"/>
    <w:rsid w:val="0618581B"/>
    <w:rsid w:val="061E5206"/>
    <w:rsid w:val="06276268"/>
    <w:rsid w:val="062CEB19"/>
    <w:rsid w:val="0647C740"/>
    <w:rsid w:val="064DE3C1"/>
    <w:rsid w:val="064F1EBB"/>
    <w:rsid w:val="065E4329"/>
    <w:rsid w:val="066624A9"/>
    <w:rsid w:val="0667CE41"/>
    <w:rsid w:val="066EBD38"/>
    <w:rsid w:val="06751DCC"/>
    <w:rsid w:val="067610E8"/>
    <w:rsid w:val="06768E18"/>
    <w:rsid w:val="0679D42E"/>
    <w:rsid w:val="067C58C9"/>
    <w:rsid w:val="067F92E2"/>
    <w:rsid w:val="06888FF9"/>
    <w:rsid w:val="0689CE26"/>
    <w:rsid w:val="068A1AEE"/>
    <w:rsid w:val="0692C743"/>
    <w:rsid w:val="06931373"/>
    <w:rsid w:val="06950FF1"/>
    <w:rsid w:val="069B5114"/>
    <w:rsid w:val="069FC7C1"/>
    <w:rsid w:val="06AAC67E"/>
    <w:rsid w:val="06B05EBA"/>
    <w:rsid w:val="06B3FD34"/>
    <w:rsid w:val="06B4D784"/>
    <w:rsid w:val="06B8B93A"/>
    <w:rsid w:val="06B8FAD0"/>
    <w:rsid w:val="06BB3F75"/>
    <w:rsid w:val="06BDE1EC"/>
    <w:rsid w:val="06C33EC1"/>
    <w:rsid w:val="06C4ABD8"/>
    <w:rsid w:val="06C698C0"/>
    <w:rsid w:val="06CB9309"/>
    <w:rsid w:val="06CCBF58"/>
    <w:rsid w:val="06CCF1B4"/>
    <w:rsid w:val="06DCB8D7"/>
    <w:rsid w:val="06DDC244"/>
    <w:rsid w:val="06E2263C"/>
    <w:rsid w:val="06F61866"/>
    <w:rsid w:val="06FA6CF7"/>
    <w:rsid w:val="0706E750"/>
    <w:rsid w:val="070DBE3C"/>
    <w:rsid w:val="070DE176"/>
    <w:rsid w:val="070FC6C9"/>
    <w:rsid w:val="0712F459"/>
    <w:rsid w:val="071EE85F"/>
    <w:rsid w:val="072A1401"/>
    <w:rsid w:val="07304A71"/>
    <w:rsid w:val="07330204"/>
    <w:rsid w:val="07344D0B"/>
    <w:rsid w:val="07442116"/>
    <w:rsid w:val="07455F17"/>
    <w:rsid w:val="0749A754"/>
    <w:rsid w:val="074A5367"/>
    <w:rsid w:val="0759F9CA"/>
    <w:rsid w:val="07639AF2"/>
    <w:rsid w:val="0769AB1C"/>
    <w:rsid w:val="0770C36A"/>
    <w:rsid w:val="0775B0E2"/>
    <w:rsid w:val="07796C65"/>
    <w:rsid w:val="077ED97F"/>
    <w:rsid w:val="0781BD98"/>
    <w:rsid w:val="0784F37B"/>
    <w:rsid w:val="0787AFCA"/>
    <w:rsid w:val="0792F938"/>
    <w:rsid w:val="0796FEE8"/>
    <w:rsid w:val="07AE7B96"/>
    <w:rsid w:val="07AF11F2"/>
    <w:rsid w:val="07B6B463"/>
    <w:rsid w:val="07C1356E"/>
    <w:rsid w:val="07CCDEC7"/>
    <w:rsid w:val="07D7AD3A"/>
    <w:rsid w:val="07DB31B1"/>
    <w:rsid w:val="07DBABE9"/>
    <w:rsid w:val="07DF0FB0"/>
    <w:rsid w:val="07E238CE"/>
    <w:rsid w:val="07E473A8"/>
    <w:rsid w:val="07E93D9C"/>
    <w:rsid w:val="07F3702E"/>
    <w:rsid w:val="07F510B4"/>
    <w:rsid w:val="0815297D"/>
    <w:rsid w:val="08159FEF"/>
    <w:rsid w:val="08172E6E"/>
    <w:rsid w:val="0817D7F4"/>
    <w:rsid w:val="081C19A6"/>
    <w:rsid w:val="08220E36"/>
    <w:rsid w:val="0828D628"/>
    <w:rsid w:val="0830F260"/>
    <w:rsid w:val="08346367"/>
    <w:rsid w:val="08393B1D"/>
    <w:rsid w:val="083CFC00"/>
    <w:rsid w:val="083F59E0"/>
    <w:rsid w:val="084083D1"/>
    <w:rsid w:val="08413ED4"/>
    <w:rsid w:val="0841AA55"/>
    <w:rsid w:val="08537D9A"/>
    <w:rsid w:val="08563851"/>
    <w:rsid w:val="08564298"/>
    <w:rsid w:val="085CB23D"/>
    <w:rsid w:val="085DA0DE"/>
    <w:rsid w:val="08652753"/>
    <w:rsid w:val="0872C095"/>
    <w:rsid w:val="08735B71"/>
    <w:rsid w:val="0876588E"/>
    <w:rsid w:val="0877EC25"/>
    <w:rsid w:val="0878DCF7"/>
    <w:rsid w:val="08793140"/>
    <w:rsid w:val="0892C307"/>
    <w:rsid w:val="0896BC12"/>
    <w:rsid w:val="08A4C2DF"/>
    <w:rsid w:val="08A599A8"/>
    <w:rsid w:val="08AA1704"/>
    <w:rsid w:val="08AF7F6C"/>
    <w:rsid w:val="08B502F9"/>
    <w:rsid w:val="08B57AA9"/>
    <w:rsid w:val="08B68D44"/>
    <w:rsid w:val="08BD8782"/>
    <w:rsid w:val="08C441DF"/>
    <w:rsid w:val="08C7D1ED"/>
    <w:rsid w:val="08C8F645"/>
    <w:rsid w:val="08D65653"/>
    <w:rsid w:val="08E060D0"/>
    <w:rsid w:val="08E8A0D6"/>
    <w:rsid w:val="08ED07C4"/>
    <w:rsid w:val="08F1A549"/>
    <w:rsid w:val="08F71F5F"/>
    <w:rsid w:val="08F9918E"/>
    <w:rsid w:val="08FBCB6E"/>
    <w:rsid w:val="08FD14A6"/>
    <w:rsid w:val="08FF0381"/>
    <w:rsid w:val="090318D8"/>
    <w:rsid w:val="090A11E8"/>
    <w:rsid w:val="090E1674"/>
    <w:rsid w:val="090E42CA"/>
    <w:rsid w:val="09116A8C"/>
    <w:rsid w:val="09128654"/>
    <w:rsid w:val="0915A199"/>
    <w:rsid w:val="09176AB5"/>
    <w:rsid w:val="091B6EFE"/>
    <w:rsid w:val="092507EC"/>
    <w:rsid w:val="09260811"/>
    <w:rsid w:val="09296068"/>
    <w:rsid w:val="092981AA"/>
    <w:rsid w:val="09335A3C"/>
    <w:rsid w:val="0938AD4F"/>
    <w:rsid w:val="0941E1B6"/>
    <w:rsid w:val="09439F2C"/>
    <w:rsid w:val="0953D6CA"/>
    <w:rsid w:val="09585562"/>
    <w:rsid w:val="0958CF97"/>
    <w:rsid w:val="09592A83"/>
    <w:rsid w:val="096260CC"/>
    <w:rsid w:val="0962BA98"/>
    <w:rsid w:val="09664792"/>
    <w:rsid w:val="09676F25"/>
    <w:rsid w:val="097863D3"/>
    <w:rsid w:val="097983B8"/>
    <w:rsid w:val="09810704"/>
    <w:rsid w:val="0983B4F5"/>
    <w:rsid w:val="09896BD9"/>
    <w:rsid w:val="098F826A"/>
    <w:rsid w:val="09943715"/>
    <w:rsid w:val="09A77B53"/>
    <w:rsid w:val="09A99D6E"/>
    <w:rsid w:val="09ADFC74"/>
    <w:rsid w:val="09AF4C8C"/>
    <w:rsid w:val="09B0F99B"/>
    <w:rsid w:val="09B7FCF2"/>
    <w:rsid w:val="09BB1E2B"/>
    <w:rsid w:val="09BC0236"/>
    <w:rsid w:val="09CC872E"/>
    <w:rsid w:val="09CF2D11"/>
    <w:rsid w:val="09D19312"/>
    <w:rsid w:val="09D2F64F"/>
    <w:rsid w:val="09D9656E"/>
    <w:rsid w:val="09DF7819"/>
    <w:rsid w:val="09F6D856"/>
    <w:rsid w:val="09F7EAA0"/>
    <w:rsid w:val="09FB749D"/>
    <w:rsid w:val="09FCF209"/>
    <w:rsid w:val="09FE1029"/>
    <w:rsid w:val="09FFCD19"/>
    <w:rsid w:val="0A062FFB"/>
    <w:rsid w:val="0A06C81D"/>
    <w:rsid w:val="0A097075"/>
    <w:rsid w:val="0A0CE3E2"/>
    <w:rsid w:val="0A0F3EE7"/>
    <w:rsid w:val="0A145041"/>
    <w:rsid w:val="0A16585B"/>
    <w:rsid w:val="0A1C314E"/>
    <w:rsid w:val="0A2142B5"/>
    <w:rsid w:val="0A27B760"/>
    <w:rsid w:val="0A2DE769"/>
    <w:rsid w:val="0A324E28"/>
    <w:rsid w:val="0A33D54F"/>
    <w:rsid w:val="0A4521AE"/>
    <w:rsid w:val="0A4B0E2B"/>
    <w:rsid w:val="0A4C55FE"/>
    <w:rsid w:val="0A4D2F82"/>
    <w:rsid w:val="0A5199F0"/>
    <w:rsid w:val="0A51A1C0"/>
    <w:rsid w:val="0A521CFF"/>
    <w:rsid w:val="0A5A2CC4"/>
    <w:rsid w:val="0A6A4ED6"/>
    <w:rsid w:val="0A6B7BB3"/>
    <w:rsid w:val="0A730AC2"/>
    <w:rsid w:val="0A733FBC"/>
    <w:rsid w:val="0A74DC9F"/>
    <w:rsid w:val="0A7DE572"/>
    <w:rsid w:val="0A981A7B"/>
    <w:rsid w:val="0A986D31"/>
    <w:rsid w:val="0A9DB41C"/>
    <w:rsid w:val="0AA5EAC6"/>
    <w:rsid w:val="0AA6303F"/>
    <w:rsid w:val="0AA8B7E5"/>
    <w:rsid w:val="0AB7E485"/>
    <w:rsid w:val="0AC13FC7"/>
    <w:rsid w:val="0AC25B54"/>
    <w:rsid w:val="0AC31C07"/>
    <w:rsid w:val="0AC48E33"/>
    <w:rsid w:val="0ACC0506"/>
    <w:rsid w:val="0AD2B66E"/>
    <w:rsid w:val="0ADD3270"/>
    <w:rsid w:val="0ADED815"/>
    <w:rsid w:val="0AE2A32B"/>
    <w:rsid w:val="0AED3339"/>
    <w:rsid w:val="0AEEE875"/>
    <w:rsid w:val="0AF20D58"/>
    <w:rsid w:val="0AF8A722"/>
    <w:rsid w:val="0B06AA8B"/>
    <w:rsid w:val="0B0ABC4C"/>
    <w:rsid w:val="0B10B321"/>
    <w:rsid w:val="0B28F4EB"/>
    <w:rsid w:val="0B2D4EE3"/>
    <w:rsid w:val="0B309274"/>
    <w:rsid w:val="0B35B382"/>
    <w:rsid w:val="0B38FFB2"/>
    <w:rsid w:val="0B3B3D69"/>
    <w:rsid w:val="0B3D6701"/>
    <w:rsid w:val="0B3FD0F0"/>
    <w:rsid w:val="0B601DD4"/>
    <w:rsid w:val="0B65468E"/>
    <w:rsid w:val="0B6B97B2"/>
    <w:rsid w:val="0B720869"/>
    <w:rsid w:val="0B871D6D"/>
    <w:rsid w:val="0B8848A7"/>
    <w:rsid w:val="0B8A13C0"/>
    <w:rsid w:val="0B92B0F1"/>
    <w:rsid w:val="0B9B0602"/>
    <w:rsid w:val="0B9C66B3"/>
    <w:rsid w:val="0BA4CF20"/>
    <w:rsid w:val="0BABA70E"/>
    <w:rsid w:val="0BAC3944"/>
    <w:rsid w:val="0BB68183"/>
    <w:rsid w:val="0BC0A258"/>
    <w:rsid w:val="0BCA2BAF"/>
    <w:rsid w:val="0BCC4536"/>
    <w:rsid w:val="0BD4F179"/>
    <w:rsid w:val="0BD7262C"/>
    <w:rsid w:val="0BDFBF46"/>
    <w:rsid w:val="0BEABA75"/>
    <w:rsid w:val="0BF4A2D9"/>
    <w:rsid w:val="0BFB3236"/>
    <w:rsid w:val="0BFC2D78"/>
    <w:rsid w:val="0BFCA8CD"/>
    <w:rsid w:val="0BFD5BB0"/>
    <w:rsid w:val="0BFDFFDB"/>
    <w:rsid w:val="0C0215DA"/>
    <w:rsid w:val="0C1E3E37"/>
    <w:rsid w:val="0C21225D"/>
    <w:rsid w:val="0C4160D5"/>
    <w:rsid w:val="0C4B1B3E"/>
    <w:rsid w:val="0C5B543D"/>
    <w:rsid w:val="0C6179E1"/>
    <w:rsid w:val="0C64EC65"/>
    <w:rsid w:val="0C702105"/>
    <w:rsid w:val="0C7A1422"/>
    <w:rsid w:val="0C84C010"/>
    <w:rsid w:val="0C879D12"/>
    <w:rsid w:val="0C8C5C44"/>
    <w:rsid w:val="0C90669E"/>
    <w:rsid w:val="0C930052"/>
    <w:rsid w:val="0C967C27"/>
    <w:rsid w:val="0C96CF42"/>
    <w:rsid w:val="0C98CEC2"/>
    <w:rsid w:val="0C9B5F12"/>
    <w:rsid w:val="0CA607C9"/>
    <w:rsid w:val="0CAD0807"/>
    <w:rsid w:val="0CAD1B56"/>
    <w:rsid w:val="0CBF5BC4"/>
    <w:rsid w:val="0CCA4E34"/>
    <w:rsid w:val="0CCD3B45"/>
    <w:rsid w:val="0CCF3497"/>
    <w:rsid w:val="0CD284DB"/>
    <w:rsid w:val="0CDF4C54"/>
    <w:rsid w:val="0CE982AF"/>
    <w:rsid w:val="0CF0B084"/>
    <w:rsid w:val="0CF26B85"/>
    <w:rsid w:val="0CF30B80"/>
    <w:rsid w:val="0CF31876"/>
    <w:rsid w:val="0CFD1C93"/>
    <w:rsid w:val="0D041BD8"/>
    <w:rsid w:val="0D05E14B"/>
    <w:rsid w:val="0D0FF46C"/>
    <w:rsid w:val="0D135D7C"/>
    <w:rsid w:val="0D153D4A"/>
    <w:rsid w:val="0D1C100E"/>
    <w:rsid w:val="0D25F162"/>
    <w:rsid w:val="0D2D3320"/>
    <w:rsid w:val="0D368C04"/>
    <w:rsid w:val="0D36F283"/>
    <w:rsid w:val="0D3A020A"/>
    <w:rsid w:val="0D4889F1"/>
    <w:rsid w:val="0D497017"/>
    <w:rsid w:val="0D4B398D"/>
    <w:rsid w:val="0D624983"/>
    <w:rsid w:val="0D62DEEB"/>
    <w:rsid w:val="0D642B96"/>
    <w:rsid w:val="0D662EE1"/>
    <w:rsid w:val="0D6A2D35"/>
    <w:rsid w:val="0D6DB2A8"/>
    <w:rsid w:val="0D6FEF50"/>
    <w:rsid w:val="0D733152"/>
    <w:rsid w:val="0D7FD7D3"/>
    <w:rsid w:val="0D81D14F"/>
    <w:rsid w:val="0D89B51A"/>
    <w:rsid w:val="0D9F17E1"/>
    <w:rsid w:val="0DAA83A7"/>
    <w:rsid w:val="0DBAC203"/>
    <w:rsid w:val="0DC83359"/>
    <w:rsid w:val="0DCF1796"/>
    <w:rsid w:val="0DD129B1"/>
    <w:rsid w:val="0DD16FDA"/>
    <w:rsid w:val="0DD2BB70"/>
    <w:rsid w:val="0DD4DF0B"/>
    <w:rsid w:val="0DD98378"/>
    <w:rsid w:val="0DDBC5D8"/>
    <w:rsid w:val="0DDF51F0"/>
    <w:rsid w:val="0DF06D76"/>
    <w:rsid w:val="0DFEBEAB"/>
    <w:rsid w:val="0E066B6C"/>
    <w:rsid w:val="0E07F0D7"/>
    <w:rsid w:val="0E0DAF41"/>
    <w:rsid w:val="0E16DB10"/>
    <w:rsid w:val="0E173BED"/>
    <w:rsid w:val="0E253FE5"/>
    <w:rsid w:val="0E283557"/>
    <w:rsid w:val="0E2A309A"/>
    <w:rsid w:val="0E2A761C"/>
    <w:rsid w:val="0E4905A9"/>
    <w:rsid w:val="0E535B5E"/>
    <w:rsid w:val="0E54AAF8"/>
    <w:rsid w:val="0E55BD82"/>
    <w:rsid w:val="0E58CDBF"/>
    <w:rsid w:val="0E5D077A"/>
    <w:rsid w:val="0E5F0FEB"/>
    <w:rsid w:val="0E634682"/>
    <w:rsid w:val="0E663A80"/>
    <w:rsid w:val="0E6D0B5E"/>
    <w:rsid w:val="0E7096FC"/>
    <w:rsid w:val="0E7642BA"/>
    <w:rsid w:val="0E7CEA2C"/>
    <w:rsid w:val="0E7EBC2D"/>
    <w:rsid w:val="0E856B43"/>
    <w:rsid w:val="0E859B10"/>
    <w:rsid w:val="0E8824E6"/>
    <w:rsid w:val="0E97DB7F"/>
    <w:rsid w:val="0E9A932B"/>
    <w:rsid w:val="0EA1EF35"/>
    <w:rsid w:val="0EA4E140"/>
    <w:rsid w:val="0EAC6349"/>
    <w:rsid w:val="0EB6444E"/>
    <w:rsid w:val="0EC579D5"/>
    <w:rsid w:val="0ECE50A6"/>
    <w:rsid w:val="0ED06504"/>
    <w:rsid w:val="0ED314E3"/>
    <w:rsid w:val="0EE0DFE0"/>
    <w:rsid w:val="0EE93B8C"/>
    <w:rsid w:val="0EEE696F"/>
    <w:rsid w:val="0EF51141"/>
    <w:rsid w:val="0EF7C038"/>
    <w:rsid w:val="0EFD84CA"/>
    <w:rsid w:val="0F00B690"/>
    <w:rsid w:val="0F016296"/>
    <w:rsid w:val="0F07CE3A"/>
    <w:rsid w:val="0F1B10BC"/>
    <w:rsid w:val="0F1FA7AA"/>
    <w:rsid w:val="0F2E5C17"/>
    <w:rsid w:val="0F301235"/>
    <w:rsid w:val="0F33A601"/>
    <w:rsid w:val="0F39F4A0"/>
    <w:rsid w:val="0F3B9EA2"/>
    <w:rsid w:val="0F45DC0B"/>
    <w:rsid w:val="0F4830C5"/>
    <w:rsid w:val="0F49B426"/>
    <w:rsid w:val="0F4B1DA7"/>
    <w:rsid w:val="0F4FA3CC"/>
    <w:rsid w:val="0F53BF0D"/>
    <w:rsid w:val="0F56E63B"/>
    <w:rsid w:val="0F5DF284"/>
    <w:rsid w:val="0F715030"/>
    <w:rsid w:val="0F7F893F"/>
    <w:rsid w:val="0F872573"/>
    <w:rsid w:val="0F87BAA9"/>
    <w:rsid w:val="0F898F40"/>
    <w:rsid w:val="0F8BDF72"/>
    <w:rsid w:val="0F8E71C9"/>
    <w:rsid w:val="0F91F477"/>
    <w:rsid w:val="0F939E0E"/>
    <w:rsid w:val="0F9EC90A"/>
    <w:rsid w:val="0FA1BCE1"/>
    <w:rsid w:val="0FA68302"/>
    <w:rsid w:val="0FA99CFC"/>
    <w:rsid w:val="0FABC3FC"/>
    <w:rsid w:val="0FACA9E2"/>
    <w:rsid w:val="0FACF080"/>
    <w:rsid w:val="0FC7BBEE"/>
    <w:rsid w:val="0FD8D040"/>
    <w:rsid w:val="0FE9D32E"/>
    <w:rsid w:val="0FED4993"/>
    <w:rsid w:val="0FED90C1"/>
    <w:rsid w:val="0FF3CEDD"/>
    <w:rsid w:val="0FF65532"/>
    <w:rsid w:val="0FF9C089"/>
    <w:rsid w:val="1001B7C5"/>
    <w:rsid w:val="10054FB3"/>
    <w:rsid w:val="1018F8F7"/>
    <w:rsid w:val="101D7D3B"/>
    <w:rsid w:val="1032B1DC"/>
    <w:rsid w:val="10347C61"/>
    <w:rsid w:val="1034D158"/>
    <w:rsid w:val="103601F0"/>
    <w:rsid w:val="1036B6A8"/>
    <w:rsid w:val="103B42EE"/>
    <w:rsid w:val="103D1D47"/>
    <w:rsid w:val="103EA754"/>
    <w:rsid w:val="10479FBD"/>
    <w:rsid w:val="1048630E"/>
    <w:rsid w:val="10490C1F"/>
    <w:rsid w:val="10588688"/>
    <w:rsid w:val="105A31C6"/>
    <w:rsid w:val="106B0E55"/>
    <w:rsid w:val="106D4835"/>
    <w:rsid w:val="10762445"/>
    <w:rsid w:val="107AA068"/>
    <w:rsid w:val="10836A1D"/>
    <w:rsid w:val="108FE3BE"/>
    <w:rsid w:val="10909C3C"/>
    <w:rsid w:val="1091A008"/>
    <w:rsid w:val="109614EE"/>
    <w:rsid w:val="109D2F5E"/>
    <w:rsid w:val="10A41616"/>
    <w:rsid w:val="10A6FC4F"/>
    <w:rsid w:val="10B3A47C"/>
    <w:rsid w:val="10B949D8"/>
    <w:rsid w:val="10BCB50C"/>
    <w:rsid w:val="10CF252C"/>
    <w:rsid w:val="10D1A3CF"/>
    <w:rsid w:val="10D82D79"/>
    <w:rsid w:val="10D951D1"/>
    <w:rsid w:val="10DA5456"/>
    <w:rsid w:val="10DCFF7E"/>
    <w:rsid w:val="10DE172E"/>
    <w:rsid w:val="10E47259"/>
    <w:rsid w:val="10E683E3"/>
    <w:rsid w:val="10F05FEF"/>
    <w:rsid w:val="10F3E549"/>
    <w:rsid w:val="10F6D9E9"/>
    <w:rsid w:val="1109F963"/>
    <w:rsid w:val="110D2BAF"/>
    <w:rsid w:val="1113FC37"/>
    <w:rsid w:val="11161221"/>
    <w:rsid w:val="111ECAA7"/>
    <w:rsid w:val="1120AFFA"/>
    <w:rsid w:val="1125D0A4"/>
    <w:rsid w:val="11299FD7"/>
    <w:rsid w:val="1132D0F1"/>
    <w:rsid w:val="11387670"/>
    <w:rsid w:val="113C1E31"/>
    <w:rsid w:val="113C69E5"/>
    <w:rsid w:val="11444045"/>
    <w:rsid w:val="1145957F"/>
    <w:rsid w:val="1146BD53"/>
    <w:rsid w:val="114928CF"/>
    <w:rsid w:val="1154B1CE"/>
    <w:rsid w:val="115D4568"/>
    <w:rsid w:val="115DC318"/>
    <w:rsid w:val="115E4725"/>
    <w:rsid w:val="115F44C0"/>
    <w:rsid w:val="1167BAE8"/>
    <w:rsid w:val="116A301B"/>
    <w:rsid w:val="116D42B3"/>
    <w:rsid w:val="117A115F"/>
    <w:rsid w:val="117F3256"/>
    <w:rsid w:val="1180FA98"/>
    <w:rsid w:val="1184D67E"/>
    <w:rsid w:val="118AB1A8"/>
    <w:rsid w:val="118EF5F8"/>
    <w:rsid w:val="11912ADD"/>
    <w:rsid w:val="1192B851"/>
    <w:rsid w:val="11950883"/>
    <w:rsid w:val="11A4618A"/>
    <w:rsid w:val="11C57497"/>
    <w:rsid w:val="11CDBEE4"/>
    <w:rsid w:val="11DFDF01"/>
    <w:rsid w:val="11E19DCA"/>
    <w:rsid w:val="11E73346"/>
    <w:rsid w:val="11FA187E"/>
    <w:rsid w:val="11FEDD98"/>
    <w:rsid w:val="12142AEC"/>
    <w:rsid w:val="12214CCB"/>
    <w:rsid w:val="122A4A1A"/>
    <w:rsid w:val="1232EC8C"/>
    <w:rsid w:val="123E4B93"/>
    <w:rsid w:val="124233B7"/>
    <w:rsid w:val="12478D38"/>
    <w:rsid w:val="12563979"/>
    <w:rsid w:val="125FBA10"/>
    <w:rsid w:val="1268E8E5"/>
    <w:rsid w:val="1269DBA8"/>
    <w:rsid w:val="126D4677"/>
    <w:rsid w:val="12739982"/>
    <w:rsid w:val="127922C6"/>
    <w:rsid w:val="127C5817"/>
    <w:rsid w:val="127F4421"/>
    <w:rsid w:val="128D4F90"/>
    <w:rsid w:val="12912A56"/>
    <w:rsid w:val="12953106"/>
    <w:rsid w:val="12A01E78"/>
    <w:rsid w:val="12A13E1D"/>
    <w:rsid w:val="12A2B84C"/>
    <w:rsid w:val="12A2ED1F"/>
    <w:rsid w:val="12A6124B"/>
    <w:rsid w:val="12B1FA5F"/>
    <w:rsid w:val="12B6F0F8"/>
    <w:rsid w:val="12C49812"/>
    <w:rsid w:val="12CDC5CC"/>
    <w:rsid w:val="12D10A13"/>
    <w:rsid w:val="12DA6E15"/>
    <w:rsid w:val="12DDF1B0"/>
    <w:rsid w:val="12F010D0"/>
    <w:rsid w:val="12F7BB97"/>
    <w:rsid w:val="12FE1E46"/>
    <w:rsid w:val="13095B9B"/>
    <w:rsid w:val="130C0771"/>
    <w:rsid w:val="130CC032"/>
    <w:rsid w:val="130D0AAA"/>
    <w:rsid w:val="130DBC51"/>
    <w:rsid w:val="130E8614"/>
    <w:rsid w:val="1320F8DE"/>
    <w:rsid w:val="13339610"/>
    <w:rsid w:val="13352A2D"/>
    <w:rsid w:val="13389399"/>
    <w:rsid w:val="1339D842"/>
    <w:rsid w:val="133E9D50"/>
    <w:rsid w:val="13422A77"/>
    <w:rsid w:val="1349819A"/>
    <w:rsid w:val="134EB731"/>
    <w:rsid w:val="134ECF5A"/>
    <w:rsid w:val="13508E24"/>
    <w:rsid w:val="1353F409"/>
    <w:rsid w:val="1354B956"/>
    <w:rsid w:val="13586703"/>
    <w:rsid w:val="135EEEE8"/>
    <w:rsid w:val="1365EAE1"/>
    <w:rsid w:val="137676C6"/>
    <w:rsid w:val="13893A19"/>
    <w:rsid w:val="138BE84D"/>
    <w:rsid w:val="138F716A"/>
    <w:rsid w:val="138F7422"/>
    <w:rsid w:val="13926501"/>
    <w:rsid w:val="13935A8C"/>
    <w:rsid w:val="13979F97"/>
    <w:rsid w:val="139B2316"/>
    <w:rsid w:val="13A03E66"/>
    <w:rsid w:val="13A671F6"/>
    <w:rsid w:val="13A98F52"/>
    <w:rsid w:val="13B5A281"/>
    <w:rsid w:val="13BE30E1"/>
    <w:rsid w:val="13C360F2"/>
    <w:rsid w:val="13C39EE4"/>
    <w:rsid w:val="13C49100"/>
    <w:rsid w:val="13C4B0E6"/>
    <w:rsid w:val="13D291BE"/>
    <w:rsid w:val="13E0C538"/>
    <w:rsid w:val="13E0CC62"/>
    <w:rsid w:val="13E76A78"/>
    <w:rsid w:val="13EFB0CF"/>
    <w:rsid w:val="13F3FBF9"/>
    <w:rsid w:val="14043694"/>
    <w:rsid w:val="140C6EA4"/>
    <w:rsid w:val="1411BDFC"/>
    <w:rsid w:val="141BEFDE"/>
    <w:rsid w:val="14260950"/>
    <w:rsid w:val="142D6AAC"/>
    <w:rsid w:val="1431C2DC"/>
    <w:rsid w:val="14325A54"/>
    <w:rsid w:val="143E8827"/>
    <w:rsid w:val="1446DCF5"/>
    <w:rsid w:val="1449A5DE"/>
    <w:rsid w:val="144B61CF"/>
    <w:rsid w:val="144D63FE"/>
    <w:rsid w:val="14525411"/>
    <w:rsid w:val="14546893"/>
    <w:rsid w:val="1459C568"/>
    <w:rsid w:val="145EA8AA"/>
    <w:rsid w:val="14765A26"/>
    <w:rsid w:val="14808279"/>
    <w:rsid w:val="14809E4E"/>
    <w:rsid w:val="148AB4FE"/>
    <w:rsid w:val="149FB876"/>
    <w:rsid w:val="14ADECE2"/>
    <w:rsid w:val="14B00DDF"/>
    <w:rsid w:val="14B15717"/>
    <w:rsid w:val="14B22AE3"/>
    <w:rsid w:val="14B7C047"/>
    <w:rsid w:val="14BA5BC8"/>
    <w:rsid w:val="14C1ADB7"/>
    <w:rsid w:val="14C65B2C"/>
    <w:rsid w:val="14CD31AC"/>
    <w:rsid w:val="14CF8317"/>
    <w:rsid w:val="14D39BBD"/>
    <w:rsid w:val="14D470AD"/>
    <w:rsid w:val="14E5A7CA"/>
    <w:rsid w:val="14F3BB8D"/>
    <w:rsid w:val="14F3C2F0"/>
    <w:rsid w:val="14FA191C"/>
    <w:rsid w:val="14FA68FD"/>
    <w:rsid w:val="14FF9E7B"/>
    <w:rsid w:val="1500810F"/>
    <w:rsid w:val="150675F4"/>
    <w:rsid w:val="1506B819"/>
    <w:rsid w:val="1509629A"/>
    <w:rsid w:val="150A01E2"/>
    <w:rsid w:val="150A995A"/>
    <w:rsid w:val="150CF222"/>
    <w:rsid w:val="1518C3B4"/>
    <w:rsid w:val="151BA6DA"/>
    <w:rsid w:val="15216AD8"/>
    <w:rsid w:val="152E1D35"/>
    <w:rsid w:val="1530CC59"/>
    <w:rsid w:val="1533BF3A"/>
    <w:rsid w:val="154A1064"/>
    <w:rsid w:val="154B4BC4"/>
    <w:rsid w:val="154CAB27"/>
    <w:rsid w:val="154E3F01"/>
    <w:rsid w:val="15504669"/>
    <w:rsid w:val="155B568B"/>
    <w:rsid w:val="15660D9B"/>
    <w:rsid w:val="156EBC71"/>
    <w:rsid w:val="15720B55"/>
    <w:rsid w:val="1577A736"/>
    <w:rsid w:val="157AE138"/>
    <w:rsid w:val="157D51A6"/>
    <w:rsid w:val="158016CF"/>
    <w:rsid w:val="1586D2F7"/>
    <w:rsid w:val="158EC566"/>
    <w:rsid w:val="15920700"/>
    <w:rsid w:val="1598BB98"/>
    <w:rsid w:val="159D5F7B"/>
    <w:rsid w:val="15A7A28D"/>
    <w:rsid w:val="15AD6E60"/>
    <w:rsid w:val="15B1CF5F"/>
    <w:rsid w:val="15B2F1C9"/>
    <w:rsid w:val="15B611DA"/>
    <w:rsid w:val="15C360B7"/>
    <w:rsid w:val="15C40082"/>
    <w:rsid w:val="15CCF8FD"/>
    <w:rsid w:val="15E3A6D4"/>
    <w:rsid w:val="15E53612"/>
    <w:rsid w:val="15E709D6"/>
    <w:rsid w:val="15E98D1C"/>
    <w:rsid w:val="15F15B5B"/>
    <w:rsid w:val="15F669D4"/>
    <w:rsid w:val="15FB8078"/>
    <w:rsid w:val="160077AC"/>
    <w:rsid w:val="160E228B"/>
    <w:rsid w:val="1610C7B4"/>
    <w:rsid w:val="161453FF"/>
    <w:rsid w:val="16171AA2"/>
    <w:rsid w:val="161C9D26"/>
    <w:rsid w:val="161E23E8"/>
    <w:rsid w:val="16215007"/>
    <w:rsid w:val="16358349"/>
    <w:rsid w:val="164C23F5"/>
    <w:rsid w:val="164C91D8"/>
    <w:rsid w:val="165E64AD"/>
    <w:rsid w:val="16618302"/>
    <w:rsid w:val="16647B10"/>
    <w:rsid w:val="16653DFB"/>
    <w:rsid w:val="1669B371"/>
    <w:rsid w:val="166AD7B0"/>
    <w:rsid w:val="166B888E"/>
    <w:rsid w:val="16765AC1"/>
    <w:rsid w:val="169265E2"/>
    <w:rsid w:val="169300E5"/>
    <w:rsid w:val="16A2CEBC"/>
    <w:rsid w:val="16A3526B"/>
    <w:rsid w:val="16A35C62"/>
    <w:rsid w:val="16A38AD1"/>
    <w:rsid w:val="16A8D6D6"/>
    <w:rsid w:val="16B3D6A0"/>
    <w:rsid w:val="16B82DA6"/>
    <w:rsid w:val="16C663CE"/>
    <w:rsid w:val="16C862BF"/>
    <w:rsid w:val="16DA55F4"/>
    <w:rsid w:val="16E04C2B"/>
    <w:rsid w:val="16E3ACF6"/>
    <w:rsid w:val="16ED5551"/>
    <w:rsid w:val="16F0D68E"/>
    <w:rsid w:val="16F3DDDA"/>
    <w:rsid w:val="16F433AF"/>
    <w:rsid w:val="16F974D9"/>
    <w:rsid w:val="1702D63A"/>
    <w:rsid w:val="17076561"/>
    <w:rsid w:val="17084295"/>
    <w:rsid w:val="1708738E"/>
    <w:rsid w:val="170D4F16"/>
    <w:rsid w:val="17143AC6"/>
    <w:rsid w:val="1716A83D"/>
    <w:rsid w:val="171D0F2A"/>
    <w:rsid w:val="171DB41B"/>
    <w:rsid w:val="17285B5E"/>
    <w:rsid w:val="172B14DA"/>
    <w:rsid w:val="1730710B"/>
    <w:rsid w:val="173CFB52"/>
    <w:rsid w:val="173F71F9"/>
    <w:rsid w:val="1743E6BF"/>
    <w:rsid w:val="17459F92"/>
    <w:rsid w:val="1747435F"/>
    <w:rsid w:val="174A192B"/>
    <w:rsid w:val="174BCB10"/>
    <w:rsid w:val="17509276"/>
    <w:rsid w:val="175642F1"/>
    <w:rsid w:val="1756B7CE"/>
    <w:rsid w:val="176F1ED4"/>
    <w:rsid w:val="17718ACA"/>
    <w:rsid w:val="177E9FF6"/>
    <w:rsid w:val="177FC6AC"/>
    <w:rsid w:val="1783E9F9"/>
    <w:rsid w:val="178474E8"/>
    <w:rsid w:val="1795E9FF"/>
    <w:rsid w:val="1796277B"/>
    <w:rsid w:val="179B388E"/>
    <w:rsid w:val="17A1154A"/>
    <w:rsid w:val="17B29D43"/>
    <w:rsid w:val="17BE0051"/>
    <w:rsid w:val="17BE1420"/>
    <w:rsid w:val="17D14D44"/>
    <w:rsid w:val="17D52E29"/>
    <w:rsid w:val="17DA7E8E"/>
    <w:rsid w:val="17DB0F8B"/>
    <w:rsid w:val="17DC0370"/>
    <w:rsid w:val="17E0E124"/>
    <w:rsid w:val="17F144EE"/>
    <w:rsid w:val="17F28DA0"/>
    <w:rsid w:val="17F98B96"/>
    <w:rsid w:val="17FA0FAD"/>
    <w:rsid w:val="17FC69BF"/>
    <w:rsid w:val="17FEF1D5"/>
    <w:rsid w:val="17FF7F4F"/>
    <w:rsid w:val="180756AA"/>
    <w:rsid w:val="1811311C"/>
    <w:rsid w:val="18186104"/>
    <w:rsid w:val="181E547E"/>
    <w:rsid w:val="18243A1E"/>
    <w:rsid w:val="182FEAA2"/>
    <w:rsid w:val="1832541E"/>
    <w:rsid w:val="183E4FA6"/>
    <w:rsid w:val="183F4F10"/>
    <w:rsid w:val="184CD12B"/>
    <w:rsid w:val="18523576"/>
    <w:rsid w:val="186FDE94"/>
    <w:rsid w:val="18785E93"/>
    <w:rsid w:val="18810E0A"/>
    <w:rsid w:val="1883BA3F"/>
    <w:rsid w:val="18847EFD"/>
    <w:rsid w:val="18A9A4E1"/>
    <w:rsid w:val="18A9D472"/>
    <w:rsid w:val="18AA9B11"/>
    <w:rsid w:val="18AF629C"/>
    <w:rsid w:val="18B0918C"/>
    <w:rsid w:val="18B2EF10"/>
    <w:rsid w:val="18B820C6"/>
    <w:rsid w:val="18B9714B"/>
    <w:rsid w:val="18C00D0D"/>
    <w:rsid w:val="18C0D488"/>
    <w:rsid w:val="18CCB10E"/>
    <w:rsid w:val="18CCE21E"/>
    <w:rsid w:val="18D2EC96"/>
    <w:rsid w:val="18D42598"/>
    <w:rsid w:val="18DD052B"/>
    <w:rsid w:val="18E9766C"/>
    <w:rsid w:val="18ECAFE9"/>
    <w:rsid w:val="18F76F8D"/>
    <w:rsid w:val="18FEAB4C"/>
    <w:rsid w:val="1908EF95"/>
    <w:rsid w:val="19092576"/>
    <w:rsid w:val="190C4FFB"/>
    <w:rsid w:val="190D1DC2"/>
    <w:rsid w:val="190F25F9"/>
    <w:rsid w:val="191171C5"/>
    <w:rsid w:val="19155D47"/>
    <w:rsid w:val="191EF011"/>
    <w:rsid w:val="1925692E"/>
    <w:rsid w:val="192E63A3"/>
    <w:rsid w:val="192F26B9"/>
    <w:rsid w:val="192F8042"/>
    <w:rsid w:val="1933BF52"/>
    <w:rsid w:val="1934E114"/>
    <w:rsid w:val="1946C38F"/>
    <w:rsid w:val="194D9837"/>
    <w:rsid w:val="194FBC88"/>
    <w:rsid w:val="19563480"/>
    <w:rsid w:val="19631DB2"/>
    <w:rsid w:val="1972852B"/>
    <w:rsid w:val="1972D010"/>
    <w:rsid w:val="19750EA9"/>
    <w:rsid w:val="19852C5B"/>
    <w:rsid w:val="19859914"/>
    <w:rsid w:val="198AD88E"/>
    <w:rsid w:val="1990C862"/>
    <w:rsid w:val="1993B1C4"/>
    <w:rsid w:val="1996056F"/>
    <w:rsid w:val="19A0CE43"/>
    <w:rsid w:val="19B171A2"/>
    <w:rsid w:val="19BAE45B"/>
    <w:rsid w:val="19C56AE3"/>
    <w:rsid w:val="19C70B63"/>
    <w:rsid w:val="19C8A335"/>
    <w:rsid w:val="19CA5F19"/>
    <w:rsid w:val="19D1143C"/>
    <w:rsid w:val="19EB3BD4"/>
    <w:rsid w:val="19EC98F8"/>
    <w:rsid w:val="19EDD4C3"/>
    <w:rsid w:val="19F5675A"/>
    <w:rsid w:val="19FBB7FD"/>
    <w:rsid w:val="19FDFF84"/>
    <w:rsid w:val="19FE448F"/>
    <w:rsid w:val="1A0058D4"/>
    <w:rsid w:val="1A051221"/>
    <w:rsid w:val="1A17ED3E"/>
    <w:rsid w:val="1A1B0359"/>
    <w:rsid w:val="1A498997"/>
    <w:rsid w:val="1A4BD1B4"/>
    <w:rsid w:val="1A557EE4"/>
    <w:rsid w:val="1A678F22"/>
    <w:rsid w:val="1A67DC3B"/>
    <w:rsid w:val="1A69CDFE"/>
    <w:rsid w:val="1A77296C"/>
    <w:rsid w:val="1A77AA52"/>
    <w:rsid w:val="1A7B52F7"/>
    <w:rsid w:val="1A7EAC0E"/>
    <w:rsid w:val="1A83FD12"/>
    <w:rsid w:val="1A8A4D46"/>
    <w:rsid w:val="1A904FE9"/>
    <w:rsid w:val="1A9D643B"/>
    <w:rsid w:val="1AA5A4B6"/>
    <w:rsid w:val="1AAAA1E3"/>
    <w:rsid w:val="1AADEE77"/>
    <w:rsid w:val="1AB07607"/>
    <w:rsid w:val="1AB1924F"/>
    <w:rsid w:val="1ABA7AF9"/>
    <w:rsid w:val="1ABBEE94"/>
    <w:rsid w:val="1ABE45CF"/>
    <w:rsid w:val="1AD4580E"/>
    <w:rsid w:val="1ADA39B3"/>
    <w:rsid w:val="1AEE92B5"/>
    <w:rsid w:val="1AF564A3"/>
    <w:rsid w:val="1AF5F1C6"/>
    <w:rsid w:val="1AFC1F1C"/>
    <w:rsid w:val="1B0659D7"/>
    <w:rsid w:val="1B076520"/>
    <w:rsid w:val="1B206703"/>
    <w:rsid w:val="1B30C7A3"/>
    <w:rsid w:val="1B33989C"/>
    <w:rsid w:val="1B389106"/>
    <w:rsid w:val="1B39B982"/>
    <w:rsid w:val="1B552A27"/>
    <w:rsid w:val="1B63691B"/>
    <w:rsid w:val="1B77752E"/>
    <w:rsid w:val="1B7B9C2E"/>
    <w:rsid w:val="1B7D538D"/>
    <w:rsid w:val="1B861C32"/>
    <w:rsid w:val="1B86C94A"/>
    <w:rsid w:val="1B8A0E89"/>
    <w:rsid w:val="1B8A6898"/>
    <w:rsid w:val="1B8C9A22"/>
    <w:rsid w:val="1B925995"/>
    <w:rsid w:val="1B97F651"/>
    <w:rsid w:val="1BA3538C"/>
    <w:rsid w:val="1BAC0726"/>
    <w:rsid w:val="1BAEF128"/>
    <w:rsid w:val="1BB8C7DB"/>
    <w:rsid w:val="1BBAE066"/>
    <w:rsid w:val="1BBDD634"/>
    <w:rsid w:val="1BBDDA80"/>
    <w:rsid w:val="1BC3586C"/>
    <w:rsid w:val="1BC74FDB"/>
    <w:rsid w:val="1BD2ADF3"/>
    <w:rsid w:val="1BED8607"/>
    <w:rsid w:val="1BF40461"/>
    <w:rsid w:val="1BFDD77D"/>
    <w:rsid w:val="1C0482E0"/>
    <w:rsid w:val="1C08590B"/>
    <w:rsid w:val="1C08E6D9"/>
    <w:rsid w:val="1C133994"/>
    <w:rsid w:val="1C1B31B2"/>
    <w:rsid w:val="1C27D0AC"/>
    <w:rsid w:val="1C2B1440"/>
    <w:rsid w:val="1C2EB7E4"/>
    <w:rsid w:val="1C2F668D"/>
    <w:rsid w:val="1C2F6A1B"/>
    <w:rsid w:val="1C32F5F1"/>
    <w:rsid w:val="1C3AEEEB"/>
    <w:rsid w:val="1C497771"/>
    <w:rsid w:val="1C4D3987"/>
    <w:rsid w:val="1C5002F3"/>
    <w:rsid w:val="1C521377"/>
    <w:rsid w:val="1C5C2079"/>
    <w:rsid w:val="1C5EBC48"/>
    <w:rsid w:val="1C61F009"/>
    <w:rsid w:val="1C9ABE74"/>
    <w:rsid w:val="1CAC4B4A"/>
    <w:rsid w:val="1CB0E509"/>
    <w:rsid w:val="1CC6BDFF"/>
    <w:rsid w:val="1CC6E839"/>
    <w:rsid w:val="1CCE4342"/>
    <w:rsid w:val="1CD023D9"/>
    <w:rsid w:val="1CE06D9E"/>
    <w:rsid w:val="1CE7C7E4"/>
    <w:rsid w:val="1CE9D52B"/>
    <w:rsid w:val="1CEDB214"/>
    <w:rsid w:val="1CEF9A0C"/>
    <w:rsid w:val="1CF0256A"/>
    <w:rsid w:val="1CF3EF2F"/>
    <w:rsid w:val="1CF6A0A3"/>
    <w:rsid w:val="1CFC540D"/>
    <w:rsid w:val="1D00D569"/>
    <w:rsid w:val="1D00D790"/>
    <w:rsid w:val="1D04C55F"/>
    <w:rsid w:val="1D0650E6"/>
    <w:rsid w:val="1D06AC8A"/>
    <w:rsid w:val="1D09F05E"/>
    <w:rsid w:val="1D0D420A"/>
    <w:rsid w:val="1D1226DB"/>
    <w:rsid w:val="1D214907"/>
    <w:rsid w:val="1D2CFE0A"/>
    <w:rsid w:val="1D34E052"/>
    <w:rsid w:val="1D37FB0A"/>
    <w:rsid w:val="1D456630"/>
    <w:rsid w:val="1D4611FB"/>
    <w:rsid w:val="1D4CE1A4"/>
    <w:rsid w:val="1D570AB5"/>
    <w:rsid w:val="1D571CD4"/>
    <w:rsid w:val="1D572347"/>
    <w:rsid w:val="1D66E382"/>
    <w:rsid w:val="1D6A850B"/>
    <w:rsid w:val="1D7948A9"/>
    <w:rsid w:val="1D7CD47E"/>
    <w:rsid w:val="1D853A00"/>
    <w:rsid w:val="1D870F39"/>
    <w:rsid w:val="1D8A73D0"/>
    <w:rsid w:val="1D91B3B3"/>
    <w:rsid w:val="1D922E85"/>
    <w:rsid w:val="1D93A21F"/>
    <w:rsid w:val="1D99A7DE"/>
    <w:rsid w:val="1DA023B4"/>
    <w:rsid w:val="1DA61532"/>
    <w:rsid w:val="1DB11DF0"/>
    <w:rsid w:val="1DBA1E74"/>
    <w:rsid w:val="1DC937E2"/>
    <w:rsid w:val="1DCAE0B0"/>
    <w:rsid w:val="1DCD3518"/>
    <w:rsid w:val="1DD4C093"/>
    <w:rsid w:val="1DD90701"/>
    <w:rsid w:val="1DE28F03"/>
    <w:rsid w:val="1DEBE82D"/>
    <w:rsid w:val="1DF21B35"/>
    <w:rsid w:val="1DF4CBF7"/>
    <w:rsid w:val="1DFB6A4A"/>
    <w:rsid w:val="1DFFE8F8"/>
    <w:rsid w:val="1E060483"/>
    <w:rsid w:val="1E11AA9A"/>
    <w:rsid w:val="1E140541"/>
    <w:rsid w:val="1E144684"/>
    <w:rsid w:val="1E14E18A"/>
    <w:rsid w:val="1E177D49"/>
    <w:rsid w:val="1E1BD163"/>
    <w:rsid w:val="1E1BE7BA"/>
    <w:rsid w:val="1E1EFDD2"/>
    <w:rsid w:val="1E1F30BB"/>
    <w:rsid w:val="1E1F4367"/>
    <w:rsid w:val="1E287B2C"/>
    <w:rsid w:val="1E2E29BD"/>
    <w:rsid w:val="1E31FE7F"/>
    <w:rsid w:val="1E357610"/>
    <w:rsid w:val="1E43E1F0"/>
    <w:rsid w:val="1E471330"/>
    <w:rsid w:val="1E4F317D"/>
    <w:rsid w:val="1E55122F"/>
    <w:rsid w:val="1E69EBC6"/>
    <w:rsid w:val="1E6C6CF1"/>
    <w:rsid w:val="1E6F06FE"/>
    <w:rsid w:val="1E6FEFC3"/>
    <w:rsid w:val="1E72452B"/>
    <w:rsid w:val="1E77C963"/>
    <w:rsid w:val="1E8DDC2B"/>
    <w:rsid w:val="1EA898FC"/>
    <w:rsid w:val="1EAA4939"/>
    <w:rsid w:val="1EAB80BF"/>
    <w:rsid w:val="1EAC4C84"/>
    <w:rsid w:val="1EB30A24"/>
    <w:rsid w:val="1EBD2D27"/>
    <w:rsid w:val="1EC07F7B"/>
    <w:rsid w:val="1EC0F00F"/>
    <w:rsid w:val="1EC10B20"/>
    <w:rsid w:val="1EC349D2"/>
    <w:rsid w:val="1ECDB960"/>
    <w:rsid w:val="1ED3C37C"/>
    <w:rsid w:val="1ED5087E"/>
    <w:rsid w:val="1ED5EC8D"/>
    <w:rsid w:val="1ED9C3DD"/>
    <w:rsid w:val="1EDA9606"/>
    <w:rsid w:val="1EDDFAB9"/>
    <w:rsid w:val="1EE00FC7"/>
    <w:rsid w:val="1EE3F0C5"/>
    <w:rsid w:val="1EE6399D"/>
    <w:rsid w:val="1EEC9D44"/>
    <w:rsid w:val="1EF414AF"/>
    <w:rsid w:val="1EF41952"/>
    <w:rsid w:val="1F16AFC5"/>
    <w:rsid w:val="1F1CADE4"/>
    <w:rsid w:val="1F1CF5E5"/>
    <w:rsid w:val="1F22C8E9"/>
    <w:rsid w:val="1F2BD1BC"/>
    <w:rsid w:val="1F39E5A8"/>
    <w:rsid w:val="1F52C483"/>
    <w:rsid w:val="1F660A02"/>
    <w:rsid w:val="1F6ADEB3"/>
    <w:rsid w:val="1F7488E6"/>
    <w:rsid w:val="1F7F73CC"/>
    <w:rsid w:val="1F846BFA"/>
    <w:rsid w:val="1F863083"/>
    <w:rsid w:val="1F8C2CE7"/>
    <w:rsid w:val="1F906C54"/>
    <w:rsid w:val="1FA25555"/>
    <w:rsid w:val="1FA536C3"/>
    <w:rsid w:val="1FA77421"/>
    <w:rsid w:val="1FB749B9"/>
    <w:rsid w:val="1FB924C7"/>
    <w:rsid w:val="1FC4433A"/>
    <w:rsid w:val="1FCC1091"/>
    <w:rsid w:val="1FCEB6BB"/>
    <w:rsid w:val="1FE13C2D"/>
    <w:rsid w:val="1FE1E355"/>
    <w:rsid w:val="1FF394E1"/>
    <w:rsid w:val="1FF86392"/>
    <w:rsid w:val="1FFA9D7A"/>
    <w:rsid w:val="20034DBA"/>
    <w:rsid w:val="2006B1CB"/>
    <w:rsid w:val="200D5185"/>
    <w:rsid w:val="201696FA"/>
    <w:rsid w:val="20226A8A"/>
    <w:rsid w:val="20252412"/>
    <w:rsid w:val="202783F7"/>
    <w:rsid w:val="202E5FB7"/>
    <w:rsid w:val="20406A56"/>
    <w:rsid w:val="2044FDF1"/>
    <w:rsid w:val="204A4ABC"/>
    <w:rsid w:val="204BBB2E"/>
    <w:rsid w:val="2051C785"/>
    <w:rsid w:val="205529D7"/>
    <w:rsid w:val="205F932D"/>
    <w:rsid w:val="207FAD59"/>
    <w:rsid w:val="20838604"/>
    <w:rsid w:val="20873EB5"/>
    <w:rsid w:val="20979015"/>
    <w:rsid w:val="209C4311"/>
    <w:rsid w:val="209F91EE"/>
    <w:rsid w:val="20AB044D"/>
    <w:rsid w:val="20C471EC"/>
    <w:rsid w:val="20D5DF1F"/>
    <w:rsid w:val="20D611F0"/>
    <w:rsid w:val="20DDD2CB"/>
    <w:rsid w:val="20EA3E2C"/>
    <w:rsid w:val="20F6CCC9"/>
    <w:rsid w:val="2108A294"/>
    <w:rsid w:val="2108D1E9"/>
    <w:rsid w:val="2110683F"/>
    <w:rsid w:val="2112D695"/>
    <w:rsid w:val="211563D4"/>
    <w:rsid w:val="211C02A0"/>
    <w:rsid w:val="21214B22"/>
    <w:rsid w:val="21217DF3"/>
    <w:rsid w:val="21272AA9"/>
    <w:rsid w:val="2130ADE4"/>
    <w:rsid w:val="21416BCB"/>
    <w:rsid w:val="2142C3D4"/>
    <w:rsid w:val="2147FF60"/>
    <w:rsid w:val="214864EA"/>
    <w:rsid w:val="214DBB43"/>
    <w:rsid w:val="21510536"/>
    <w:rsid w:val="21532A1B"/>
    <w:rsid w:val="21561BB2"/>
    <w:rsid w:val="2157BEDA"/>
    <w:rsid w:val="21584519"/>
    <w:rsid w:val="215EEB26"/>
    <w:rsid w:val="216226EA"/>
    <w:rsid w:val="2163BE32"/>
    <w:rsid w:val="217B1D85"/>
    <w:rsid w:val="21864832"/>
    <w:rsid w:val="218B0D8F"/>
    <w:rsid w:val="218F9540"/>
    <w:rsid w:val="219672DA"/>
    <w:rsid w:val="2198EB53"/>
    <w:rsid w:val="219AE7A0"/>
    <w:rsid w:val="21A33FC2"/>
    <w:rsid w:val="21AD278B"/>
    <w:rsid w:val="21B4161C"/>
    <w:rsid w:val="21BBFC88"/>
    <w:rsid w:val="21BD96FC"/>
    <w:rsid w:val="21D4FF7B"/>
    <w:rsid w:val="21D5A4F4"/>
    <w:rsid w:val="21D5D051"/>
    <w:rsid w:val="21E4AB6C"/>
    <w:rsid w:val="21EDF870"/>
    <w:rsid w:val="21FB131E"/>
    <w:rsid w:val="220DADF5"/>
    <w:rsid w:val="22159B7B"/>
    <w:rsid w:val="2217F6E4"/>
    <w:rsid w:val="22190782"/>
    <w:rsid w:val="221C6EBB"/>
    <w:rsid w:val="2226E1B0"/>
    <w:rsid w:val="222B7E83"/>
    <w:rsid w:val="222D3D94"/>
    <w:rsid w:val="22370E09"/>
    <w:rsid w:val="22542FE5"/>
    <w:rsid w:val="22561CC2"/>
    <w:rsid w:val="22622288"/>
    <w:rsid w:val="2269F5C6"/>
    <w:rsid w:val="226E0B22"/>
    <w:rsid w:val="2274FC89"/>
    <w:rsid w:val="22816038"/>
    <w:rsid w:val="2282CC91"/>
    <w:rsid w:val="228500FC"/>
    <w:rsid w:val="228D4EC7"/>
    <w:rsid w:val="228F3451"/>
    <w:rsid w:val="229F2E02"/>
    <w:rsid w:val="22A74290"/>
    <w:rsid w:val="22AE9600"/>
    <w:rsid w:val="22CAEAAE"/>
    <w:rsid w:val="22CD4D18"/>
    <w:rsid w:val="22EC8001"/>
    <w:rsid w:val="22F204E3"/>
    <w:rsid w:val="23165C43"/>
    <w:rsid w:val="2317B1C2"/>
    <w:rsid w:val="23266956"/>
    <w:rsid w:val="232CC93A"/>
    <w:rsid w:val="2335BBE2"/>
    <w:rsid w:val="233699E4"/>
    <w:rsid w:val="23376CB9"/>
    <w:rsid w:val="233AD64F"/>
    <w:rsid w:val="23458C6F"/>
    <w:rsid w:val="234D9D06"/>
    <w:rsid w:val="234DB454"/>
    <w:rsid w:val="235B3180"/>
    <w:rsid w:val="235C440A"/>
    <w:rsid w:val="2373D7D5"/>
    <w:rsid w:val="2376F9DD"/>
    <w:rsid w:val="237EE2D1"/>
    <w:rsid w:val="2380744D"/>
    <w:rsid w:val="238E3E1D"/>
    <w:rsid w:val="23A34341"/>
    <w:rsid w:val="23AD1325"/>
    <w:rsid w:val="23AF8078"/>
    <w:rsid w:val="23B3109F"/>
    <w:rsid w:val="23C074A3"/>
    <w:rsid w:val="23D052D1"/>
    <w:rsid w:val="23D09DB6"/>
    <w:rsid w:val="23DE9CF5"/>
    <w:rsid w:val="23F08F41"/>
    <w:rsid w:val="23FA43D0"/>
    <w:rsid w:val="24005D39"/>
    <w:rsid w:val="240C5592"/>
    <w:rsid w:val="240D5688"/>
    <w:rsid w:val="240FD6C0"/>
    <w:rsid w:val="24115294"/>
    <w:rsid w:val="24124C98"/>
    <w:rsid w:val="242A58F3"/>
    <w:rsid w:val="2433979A"/>
    <w:rsid w:val="243DFEA0"/>
    <w:rsid w:val="24453B6B"/>
    <w:rsid w:val="2445F3DA"/>
    <w:rsid w:val="2447A6FB"/>
    <w:rsid w:val="244EC602"/>
    <w:rsid w:val="24527A60"/>
    <w:rsid w:val="245BCDDC"/>
    <w:rsid w:val="245F6F56"/>
    <w:rsid w:val="24678A95"/>
    <w:rsid w:val="2467ADB6"/>
    <w:rsid w:val="2478919A"/>
    <w:rsid w:val="24813F84"/>
    <w:rsid w:val="248517C5"/>
    <w:rsid w:val="248A796F"/>
    <w:rsid w:val="249C3C51"/>
    <w:rsid w:val="24A0E508"/>
    <w:rsid w:val="24AA1D6C"/>
    <w:rsid w:val="24B606BE"/>
    <w:rsid w:val="24BF2BD8"/>
    <w:rsid w:val="24C40F17"/>
    <w:rsid w:val="24CE6730"/>
    <w:rsid w:val="24D55B76"/>
    <w:rsid w:val="24E4EE69"/>
    <w:rsid w:val="24F673C5"/>
    <w:rsid w:val="24F70641"/>
    <w:rsid w:val="24F968CE"/>
    <w:rsid w:val="24FB690C"/>
    <w:rsid w:val="25031176"/>
    <w:rsid w:val="25109FB5"/>
    <w:rsid w:val="252D1843"/>
    <w:rsid w:val="253550A5"/>
    <w:rsid w:val="25371B2A"/>
    <w:rsid w:val="254D3C3D"/>
    <w:rsid w:val="2553BF6C"/>
    <w:rsid w:val="2566F23E"/>
    <w:rsid w:val="256C08EA"/>
    <w:rsid w:val="256E8BAA"/>
    <w:rsid w:val="25757DC2"/>
    <w:rsid w:val="2576C294"/>
    <w:rsid w:val="257879F8"/>
    <w:rsid w:val="257F82B4"/>
    <w:rsid w:val="25820DFD"/>
    <w:rsid w:val="2585C70F"/>
    <w:rsid w:val="25872985"/>
    <w:rsid w:val="258E6E0B"/>
    <w:rsid w:val="2591FF05"/>
    <w:rsid w:val="2592C82D"/>
    <w:rsid w:val="25934B0B"/>
    <w:rsid w:val="25B81568"/>
    <w:rsid w:val="25BD10FD"/>
    <w:rsid w:val="25BD4D1A"/>
    <w:rsid w:val="25C13ADE"/>
    <w:rsid w:val="25DB7665"/>
    <w:rsid w:val="25DBA47A"/>
    <w:rsid w:val="25DF29D4"/>
    <w:rsid w:val="25E04D8D"/>
    <w:rsid w:val="25E518C8"/>
    <w:rsid w:val="25E66E73"/>
    <w:rsid w:val="25E6798E"/>
    <w:rsid w:val="25E80AE3"/>
    <w:rsid w:val="25ECE987"/>
    <w:rsid w:val="25F22343"/>
    <w:rsid w:val="25F2D3CF"/>
    <w:rsid w:val="25FC2289"/>
    <w:rsid w:val="25FE936C"/>
    <w:rsid w:val="25FF338C"/>
    <w:rsid w:val="26096C45"/>
    <w:rsid w:val="260AFC77"/>
    <w:rsid w:val="260B5547"/>
    <w:rsid w:val="260B7EB2"/>
    <w:rsid w:val="26105A77"/>
    <w:rsid w:val="2611EFB0"/>
    <w:rsid w:val="26178587"/>
    <w:rsid w:val="2621AD35"/>
    <w:rsid w:val="2624EC88"/>
    <w:rsid w:val="2627BE4A"/>
    <w:rsid w:val="2627C66D"/>
    <w:rsid w:val="26314FF4"/>
    <w:rsid w:val="263AAEDA"/>
    <w:rsid w:val="263ABF03"/>
    <w:rsid w:val="2640887B"/>
    <w:rsid w:val="264A12AF"/>
    <w:rsid w:val="264E35B6"/>
    <w:rsid w:val="265813D1"/>
    <w:rsid w:val="265C148D"/>
    <w:rsid w:val="26600D4A"/>
    <w:rsid w:val="26682928"/>
    <w:rsid w:val="267144A3"/>
    <w:rsid w:val="267CE76E"/>
    <w:rsid w:val="267F257B"/>
    <w:rsid w:val="2680CF3D"/>
    <w:rsid w:val="2684307D"/>
    <w:rsid w:val="26882B40"/>
    <w:rsid w:val="269413DA"/>
    <w:rsid w:val="2697AC54"/>
    <w:rsid w:val="269D1EB3"/>
    <w:rsid w:val="26A59454"/>
    <w:rsid w:val="26A5C725"/>
    <w:rsid w:val="26A969EE"/>
    <w:rsid w:val="26AA49A7"/>
    <w:rsid w:val="26B80ABA"/>
    <w:rsid w:val="26BE12B8"/>
    <w:rsid w:val="26C32215"/>
    <w:rsid w:val="26C34C02"/>
    <w:rsid w:val="26C59A9C"/>
    <w:rsid w:val="26C70AA8"/>
    <w:rsid w:val="26CC512E"/>
    <w:rsid w:val="26CFB00D"/>
    <w:rsid w:val="26D49171"/>
    <w:rsid w:val="26D58CDC"/>
    <w:rsid w:val="26E11682"/>
    <w:rsid w:val="26E18F3D"/>
    <w:rsid w:val="26E605AD"/>
    <w:rsid w:val="26E69D25"/>
    <w:rsid w:val="26EEF855"/>
    <w:rsid w:val="26F1AE80"/>
    <w:rsid w:val="26F3089A"/>
    <w:rsid w:val="26FC9DDF"/>
    <w:rsid w:val="26FE9F52"/>
    <w:rsid w:val="2708A5F9"/>
    <w:rsid w:val="2711AD87"/>
    <w:rsid w:val="27331299"/>
    <w:rsid w:val="27483367"/>
    <w:rsid w:val="275C452F"/>
    <w:rsid w:val="275DBC20"/>
    <w:rsid w:val="275E5F2B"/>
    <w:rsid w:val="275E7F4F"/>
    <w:rsid w:val="277A7052"/>
    <w:rsid w:val="277D61B7"/>
    <w:rsid w:val="2787A3FC"/>
    <w:rsid w:val="27887687"/>
    <w:rsid w:val="278A9681"/>
    <w:rsid w:val="278D528D"/>
    <w:rsid w:val="27A12F28"/>
    <w:rsid w:val="27AB8603"/>
    <w:rsid w:val="27B56F8C"/>
    <w:rsid w:val="27B6B618"/>
    <w:rsid w:val="27BD12D9"/>
    <w:rsid w:val="27C19B35"/>
    <w:rsid w:val="27C2A202"/>
    <w:rsid w:val="27C81282"/>
    <w:rsid w:val="27CF49CF"/>
    <w:rsid w:val="27D25C67"/>
    <w:rsid w:val="27D3B0BD"/>
    <w:rsid w:val="27D6B3FB"/>
    <w:rsid w:val="27DE8C68"/>
    <w:rsid w:val="27E6972E"/>
    <w:rsid w:val="27F0A7B2"/>
    <w:rsid w:val="27F197B9"/>
    <w:rsid w:val="27F81B01"/>
    <w:rsid w:val="27FD380F"/>
    <w:rsid w:val="28041842"/>
    <w:rsid w:val="280885F6"/>
    <w:rsid w:val="28102D07"/>
    <w:rsid w:val="28155B18"/>
    <w:rsid w:val="28164868"/>
    <w:rsid w:val="281733F7"/>
    <w:rsid w:val="281A7A84"/>
    <w:rsid w:val="2822AE33"/>
    <w:rsid w:val="28276FCF"/>
    <w:rsid w:val="2839DD99"/>
    <w:rsid w:val="283E99F4"/>
    <w:rsid w:val="284045AF"/>
    <w:rsid w:val="2843C295"/>
    <w:rsid w:val="28461A08"/>
    <w:rsid w:val="284A069C"/>
    <w:rsid w:val="284B02BB"/>
    <w:rsid w:val="284E7F23"/>
    <w:rsid w:val="2856AE2F"/>
    <w:rsid w:val="2857458E"/>
    <w:rsid w:val="286ADD20"/>
    <w:rsid w:val="287218A3"/>
    <w:rsid w:val="287B7CA5"/>
    <w:rsid w:val="288122B6"/>
    <w:rsid w:val="288BB1ED"/>
    <w:rsid w:val="288DBCAB"/>
    <w:rsid w:val="2895CF6B"/>
    <w:rsid w:val="28A75E0B"/>
    <w:rsid w:val="28A976BB"/>
    <w:rsid w:val="28AEDC93"/>
    <w:rsid w:val="28B6D051"/>
    <w:rsid w:val="28C0BA32"/>
    <w:rsid w:val="28CE6D0E"/>
    <w:rsid w:val="28DE7422"/>
    <w:rsid w:val="28DEB307"/>
    <w:rsid w:val="28E5E67E"/>
    <w:rsid w:val="28E6F735"/>
    <w:rsid w:val="28E9B150"/>
    <w:rsid w:val="28E9FFE5"/>
    <w:rsid w:val="28EC7E6F"/>
    <w:rsid w:val="28F16706"/>
    <w:rsid w:val="28F63714"/>
    <w:rsid w:val="28F7BB0F"/>
    <w:rsid w:val="29030B40"/>
    <w:rsid w:val="2903BE28"/>
    <w:rsid w:val="290CE396"/>
    <w:rsid w:val="290EA5E1"/>
    <w:rsid w:val="29105F18"/>
    <w:rsid w:val="29146938"/>
    <w:rsid w:val="2915A342"/>
    <w:rsid w:val="2919D795"/>
    <w:rsid w:val="291B181E"/>
    <w:rsid w:val="291E057A"/>
    <w:rsid w:val="291FABA5"/>
    <w:rsid w:val="2922FC13"/>
    <w:rsid w:val="29248C2E"/>
    <w:rsid w:val="2925747B"/>
    <w:rsid w:val="2929C405"/>
    <w:rsid w:val="2935FEE7"/>
    <w:rsid w:val="29396AC5"/>
    <w:rsid w:val="29424B8E"/>
    <w:rsid w:val="2948B4B6"/>
    <w:rsid w:val="29495B61"/>
    <w:rsid w:val="294B7535"/>
    <w:rsid w:val="295D78DC"/>
    <w:rsid w:val="2963E0E1"/>
    <w:rsid w:val="296C9E49"/>
    <w:rsid w:val="296DB681"/>
    <w:rsid w:val="29705B9A"/>
    <w:rsid w:val="29718EA7"/>
    <w:rsid w:val="29727F33"/>
    <w:rsid w:val="29754B8C"/>
    <w:rsid w:val="297EF09B"/>
    <w:rsid w:val="297F5B2F"/>
    <w:rsid w:val="2981B371"/>
    <w:rsid w:val="29822431"/>
    <w:rsid w:val="2988EEDB"/>
    <w:rsid w:val="29924239"/>
    <w:rsid w:val="299ADC54"/>
    <w:rsid w:val="29ABFCFC"/>
    <w:rsid w:val="29B64C31"/>
    <w:rsid w:val="29B94D1A"/>
    <w:rsid w:val="29BA79C5"/>
    <w:rsid w:val="29C21EB9"/>
    <w:rsid w:val="29CED3BA"/>
    <w:rsid w:val="29D5DB71"/>
    <w:rsid w:val="29DE44AB"/>
    <w:rsid w:val="29E86EED"/>
    <w:rsid w:val="29F0B7E5"/>
    <w:rsid w:val="2A03C3FF"/>
    <w:rsid w:val="2A0825B0"/>
    <w:rsid w:val="2A088BCF"/>
    <w:rsid w:val="2A08B0C2"/>
    <w:rsid w:val="2A102E9E"/>
    <w:rsid w:val="2A122614"/>
    <w:rsid w:val="2A14CE10"/>
    <w:rsid w:val="2A2B9360"/>
    <w:rsid w:val="2A2D6A7D"/>
    <w:rsid w:val="2A3AC9E0"/>
    <w:rsid w:val="2A3D6989"/>
    <w:rsid w:val="2A3FC20E"/>
    <w:rsid w:val="2A5A7F35"/>
    <w:rsid w:val="2A5AB0A3"/>
    <w:rsid w:val="2A5E1987"/>
    <w:rsid w:val="2A5EFF7B"/>
    <w:rsid w:val="2A600B8D"/>
    <w:rsid w:val="2A786BBC"/>
    <w:rsid w:val="2A889271"/>
    <w:rsid w:val="2A8DFA53"/>
    <w:rsid w:val="2A93905B"/>
    <w:rsid w:val="2A93C6ED"/>
    <w:rsid w:val="2A992E5C"/>
    <w:rsid w:val="2AA77C4A"/>
    <w:rsid w:val="2AB47272"/>
    <w:rsid w:val="2AB90180"/>
    <w:rsid w:val="2ABCAA16"/>
    <w:rsid w:val="2ABEB7DE"/>
    <w:rsid w:val="2ABF9C9F"/>
    <w:rsid w:val="2AC82558"/>
    <w:rsid w:val="2ACD45BF"/>
    <w:rsid w:val="2AD529CD"/>
    <w:rsid w:val="2ADDE91E"/>
    <w:rsid w:val="2AE09537"/>
    <w:rsid w:val="2AE6967A"/>
    <w:rsid w:val="2AF67A9D"/>
    <w:rsid w:val="2B03ACD5"/>
    <w:rsid w:val="2B0666BC"/>
    <w:rsid w:val="2B0D5550"/>
    <w:rsid w:val="2B110446"/>
    <w:rsid w:val="2B1A794A"/>
    <w:rsid w:val="2B221BB9"/>
    <w:rsid w:val="2B28CAE2"/>
    <w:rsid w:val="2B28FD2D"/>
    <w:rsid w:val="2B34770E"/>
    <w:rsid w:val="2B34DFE8"/>
    <w:rsid w:val="2B377F38"/>
    <w:rsid w:val="2B3AD97A"/>
    <w:rsid w:val="2B3C6D11"/>
    <w:rsid w:val="2B3CAA37"/>
    <w:rsid w:val="2B42DFC7"/>
    <w:rsid w:val="2B4A4E84"/>
    <w:rsid w:val="2B50EE9D"/>
    <w:rsid w:val="2B526D45"/>
    <w:rsid w:val="2B58D7CC"/>
    <w:rsid w:val="2B69347F"/>
    <w:rsid w:val="2B73DB73"/>
    <w:rsid w:val="2B832B02"/>
    <w:rsid w:val="2B864ADE"/>
    <w:rsid w:val="2B961616"/>
    <w:rsid w:val="2B9A2850"/>
    <w:rsid w:val="2B9B72EB"/>
    <w:rsid w:val="2BA33068"/>
    <w:rsid w:val="2BAA1C34"/>
    <w:rsid w:val="2BAA7F35"/>
    <w:rsid w:val="2BB4F366"/>
    <w:rsid w:val="2BB5EF6B"/>
    <w:rsid w:val="2BC83A1E"/>
    <w:rsid w:val="2BCB86EA"/>
    <w:rsid w:val="2BEF9A65"/>
    <w:rsid w:val="2BF0AC55"/>
    <w:rsid w:val="2BF61C18"/>
    <w:rsid w:val="2BF8F42A"/>
    <w:rsid w:val="2BFA7236"/>
    <w:rsid w:val="2C0B5126"/>
    <w:rsid w:val="2C10BF83"/>
    <w:rsid w:val="2C128DE2"/>
    <w:rsid w:val="2C181A31"/>
    <w:rsid w:val="2C215EC5"/>
    <w:rsid w:val="2C253E2E"/>
    <w:rsid w:val="2C2EC4CB"/>
    <w:rsid w:val="2C351C5C"/>
    <w:rsid w:val="2C3BE58A"/>
    <w:rsid w:val="2C413A25"/>
    <w:rsid w:val="2C451A54"/>
    <w:rsid w:val="2C4F27C6"/>
    <w:rsid w:val="2C5633A2"/>
    <w:rsid w:val="2C5AA2CA"/>
    <w:rsid w:val="2C727908"/>
    <w:rsid w:val="2C748603"/>
    <w:rsid w:val="2C75454F"/>
    <w:rsid w:val="2C75BF05"/>
    <w:rsid w:val="2C7B4817"/>
    <w:rsid w:val="2C7C1C59"/>
    <w:rsid w:val="2C942CF9"/>
    <w:rsid w:val="2C9A7415"/>
    <w:rsid w:val="2CA0FE8D"/>
    <w:rsid w:val="2CB196DD"/>
    <w:rsid w:val="2CB40794"/>
    <w:rsid w:val="2CB990BF"/>
    <w:rsid w:val="2CB9ED00"/>
    <w:rsid w:val="2CBA3BA8"/>
    <w:rsid w:val="2CBC3EDA"/>
    <w:rsid w:val="2CBCEEA9"/>
    <w:rsid w:val="2CC5FC65"/>
    <w:rsid w:val="2CD866CB"/>
    <w:rsid w:val="2CDD37E7"/>
    <w:rsid w:val="2CE0559E"/>
    <w:rsid w:val="2CE1100A"/>
    <w:rsid w:val="2CE33349"/>
    <w:rsid w:val="2CF57CA7"/>
    <w:rsid w:val="2D154870"/>
    <w:rsid w:val="2D178277"/>
    <w:rsid w:val="2D20FD9F"/>
    <w:rsid w:val="2D275868"/>
    <w:rsid w:val="2D27693B"/>
    <w:rsid w:val="2D2D66BD"/>
    <w:rsid w:val="2D325998"/>
    <w:rsid w:val="2D32840E"/>
    <w:rsid w:val="2D340976"/>
    <w:rsid w:val="2D3A0DB3"/>
    <w:rsid w:val="2D3E9E5E"/>
    <w:rsid w:val="2D46733D"/>
    <w:rsid w:val="2D4BC57A"/>
    <w:rsid w:val="2D4CFEBF"/>
    <w:rsid w:val="2D4D2141"/>
    <w:rsid w:val="2D4D8290"/>
    <w:rsid w:val="2D5DBB1F"/>
    <w:rsid w:val="2D607B53"/>
    <w:rsid w:val="2D71548B"/>
    <w:rsid w:val="2D76F91A"/>
    <w:rsid w:val="2D82E7A7"/>
    <w:rsid w:val="2D84DE24"/>
    <w:rsid w:val="2D864FBA"/>
    <w:rsid w:val="2D87C526"/>
    <w:rsid w:val="2D8C4545"/>
    <w:rsid w:val="2D8E5706"/>
    <w:rsid w:val="2D9F8067"/>
    <w:rsid w:val="2DA88F88"/>
    <w:rsid w:val="2DAB7584"/>
    <w:rsid w:val="2DAF8904"/>
    <w:rsid w:val="2DB8DB55"/>
    <w:rsid w:val="2DC92208"/>
    <w:rsid w:val="2DCA5C55"/>
    <w:rsid w:val="2DCB6BB2"/>
    <w:rsid w:val="2DCC6713"/>
    <w:rsid w:val="2DD089EE"/>
    <w:rsid w:val="2DD48468"/>
    <w:rsid w:val="2DE24BF7"/>
    <w:rsid w:val="2DE39EDA"/>
    <w:rsid w:val="2DE4D39D"/>
    <w:rsid w:val="2DE7E050"/>
    <w:rsid w:val="2E06160B"/>
    <w:rsid w:val="2E0E8FFC"/>
    <w:rsid w:val="2E0F3B93"/>
    <w:rsid w:val="2E135E8E"/>
    <w:rsid w:val="2E18F4AF"/>
    <w:rsid w:val="2E1AF011"/>
    <w:rsid w:val="2E258D4A"/>
    <w:rsid w:val="2E315F33"/>
    <w:rsid w:val="2E41C2F7"/>
    <w:rsid w:val="2E43C8FA"/>
    <w:rsid w:val="2E44238F"/>
    <w:rsid w:val="2E4523CB"/>
    <w:rsid w:val="2E46A232"/>
    <w:rsid w:val="2E4B773F"/>
    <w:rsid w:val="2E5033D7"/>
    <w:rsid w:val="2E540B75"/>
    <w:rsid w:val="2E65D1AE"/>
    <w:rsid w:val="2E6B6154"/>
    <w:rsid w:val="2E6D8237"/>
    <w:rsid w:val="2E7688F3"/>
    <w:rsid w:val="2E7DFC1D"/>
    <w:rsid w:val="2E8AE503"/>
    <w:rsid w:val="2E8C43AE"/>
    <w:rsid w:val="2E8CDF86"/>
    <w:rsid w:val="2E8D1EC7"/>
    <w:rsid w:val="2E8E2B56"/>
    <w:rsid w:val="2E954930"/>
    <w:rsid w:val="2E9F6E46"/>
    <w:rsid w:val="2EA091EC"/>
    <w:rsid w:val="2EA5F624"/>
    <w:rsid w:val="2EAD3115"/>
    <w:rsid w:val="2EB2321C"/>
    <w:rsid w:val="2EB2EDA1"/>
    <w:rsid w:val="2EB8EB6F"/>
    <w:rsid w:val="2EB9B97A"/>
    <w:rsid w:val="2EBE494E"/>
    <w:rsid w:val="2ECD54F9"/>
    <w:rsid w:val="2ECE3C42"/>
    <w:rsid w:val="2EE59C5F"/>
    <w:rsid w:val="2EF2CA97"/>
    <w:rsid w:val="2F0247D1"/>
    <w:rsid w:val="2F0D5A0E"/>
    <w:rsid w:val="2F12999E"/>
    <w:rsid w:val="2F143F43"/>
    <w:rsid w:val="2F159A14"/>
    <w:rsid w:val="2F1EB58F"/>
    <w:rsid w:val="2F2634F6"/>
    <w:rsid w:val="2F368682"/>
    <w:rsid w:val="2F3F14D5"/>
    <w:rsid w:val="2F4154D6"/>
    <w:rsid w:val="2F41AB67"/>
    <w:rsid w:val="2F49F356"/>
    <w:rsid w:val="2F4E3A4A"/>
    <w:rsid w:val="2F578548"/>
    <w:rsid w:val="2F5BA0C5"/>
    <w:rsid w:val="2F62A60A"/>
    <w:rsid w:val="2F6770F1"/>
    <w:rsid w:val="2F685AD3"/>
    <w:rsid w:val="2F74AC07"/>
    <w:rsid w:val="2F7A8319"/>
    <w:rsid w:val="2F7CCD38"/>
    <w:rsid w:val="2F813EDC"/>
    <w:rsid w:val="2F84ED28"/>
    <w:rsid w:val="2F85F056"/>
    <w:rsid w:val="2F90A9BD"/>
    <w:rsid w:val="2F910A04"/>
    <w:rsid w:val="2F986AAA"/>
    <w:rsid w:val="2F988D88"/>
    <w:rsid w:val="2F993366"/>
    <w:rsid w:val="2F9CBAD3"/>
    <w:rsid w:val="2FB79E9F"/>
    <w:rsid w:val="2FBDE97D"/>
    <w:rsid w:val="2FC41419"/>
    <w:rsid w:val="2FCBF017"/>
    <w:rsid w:val="2FCD5BE9"/>
    <w:rsid w:val="2FD0851A"/>
    <w:rsid w:val="2FDBA2B9"/>
    <w:rsid w:val="2FDEDBC2"/>
    <w:rsid w:val="2FE0B5E1"/>
    <w:rsid w:val="2FE36BCE"/>
    <w:rsid w:val="2FE69977"/>
    <w:rsid w:val="2FEF66E3"/>
    <w:rsid w:val="2FF2FE78"/>
    <w:rsid w:val="2FF609C9"/>
    <w:rsid w:val="2FFD9233"/>
    <w:rsid w:val="300C6BEC"/>
    <w:rsid w:val="30163728"/>
    <w:rsid w:val="3016790D"/>
    <w:rsid w:val="301A23A0"/>
    <w:rsid w:val="30272C19"/>
    <w:rsid w:val="302CA5A4"/>
    <w:rsid w:val="30326181"/>
    <w:rsid w:val="303BD61F"/>
    <w:rsid w:val="303BFA1F"/>
    <w:rsid w:val="303D5451"/>
    <w:rsid w:val="30504159"/>
    <w:rsid w:val="3050451E"/>
    <w:rsid w:val="30508861"/>
    <w:rsid w:val="3050AE91"/>
    <w:rsid w:val="3056730F"/>
    <w:rsid w:val="30629AB4"/>
    <w:rsid w:val="3068BF37"/>
    <w:rsid w:val="306F861E"/>
    <w:rsid w:val="30726AC0"/>
    <w:rsid w:val="3072F4B3"/>
    <w:rsid w:val="30738055"/>
    <w:rsid w:val="3078BD62"/>
    <w:rsid w:val="307C2EEF"/>
    <w:rsid w:val="307CB23E"/>
    <w:rsid w:val="30868ED5"/>
    <w:rsid w:val="308D1430"/>
    <w:rsid w:val="3095221D"/>
    <w:rsid w:val="30956C7C"/>
    <w:rsid w:val="309E1062"/>
    <w:rsid w:val="30A180CD"/>
    <w:rsid w:val="30A42115"/>
    <w:rsid w:val="30A513BC"/>
    <w:rsid w:val="30A669EA"/>
    <w:rsid w:val="30AABDAA"/>
    <w:rsid w:val="30B4AFDE"/>
    <w:rsid w:val="30B97A3A"/>
    <w:rsid w:val="30C8E847"/>
    <w:rsid w:val="30DB64AB"/>
    <w:rsid w:val="30E0BC5F"/>
    <w:rsid w:val="30E0CE81"/>
    <w:rsid w:val="30EB9E42"/>
    <w:rsid w:val="30EBBA62"/>
    <w:rsid w:val="30FD3AC8"/>
    <w:rsid w:val="3105B7F1"/>
    <w:rsid w:val="31203DAD"/>
    <w:rsid w:val="31264AC6"/>
    <w:rsid w:val="31287919"/>
    <w:rsid w:val="312B0198"/>
    <w:rsid w:val="31420A82"/>
    <w:rsid w:val="31471037"/>
    <w:rsid w:val="314BC999"/>
    <w:rsid w:val="3154DBDF"/>
    <w:rsid w:val="3157898E"/>
    <w:rsid w:val="3161182C"/>
    <w:rsid w:val="3163704F"/>
    <w:rsid w:val="3167A722"/>
    <w:rsid w:val="316A80A1"/>
    <w:rsid w:val="317B578C"/>
    <w:rsid w:val="3185AE32"/>
    <w:rsid w:val="3186878C"/>
    <w:rsid w:val="3187664F"/>
    <w:rsid w:val="31897C89"/>
    <w:rsid w:val="318B1248"/>
    <w:rsid w:val="318DC764"/>
    <w:rsid w:val="318EC792"/>
    <w:rsid w:val="319A90FE"/>
    <w:rsid w:val="31A2C685"/>
    <w:rsid w:val="31A645EA"/>
    <w:rsid w:val="31B62A9E"/>
    <w:rsid w:val="31BC5389"/>
    <w:rsid w:val="31C89EAF"/>
    <w:rsid w:val="31CCBE7E"/>
    <w:rsid w:val="31E000A4"/>
    <w:rsid w:val="31EDF5A5"/>
    <w:rsid w:val="31F73A2E"/>
    <w:rsid w:val="31F77CE1"/>
    <w:rsid w:val="31FC2FAF"/>
    <w:rsid w:val="31FC83C8"/>
    <w:rsid w:val="3201B822"/>
    <w:rsid w:val="320CDF7E"/>
    <w:rsid w:val="320D64E8"/>
    <w:rsid w:val="323C9DAE"/>
    <w:rsid w:val="3246430D"/>
    <w:rsid w:val="325080C5"/>
    <w:rsid w:val="32557A02"/>
    <w:rsid w:val="325D9CC8"/>
    <w:rsid w:val="325F6275"/>
    <w:rsid w:val="32603A01"/>
    <w:rsid w:val="32680972"/>
    <w:rsid w:val="3268DCFD"/>
    <w:rsid w:val="326D55BA"/>
    <w:rsid w:val="32725AC2"/>
    <w:rsid w:val="32736EE7"/>
    <w:rsid w:val="3278C7FB"/>
    <w:rsid w:val="3281B779"/>
    <w:rsid w:val="32942FF8"/>
    <w:rsid w:val="329501EC"/>
    <w:rsid w:val="32AB064B"/>
    <w:rsid w:val="32AB0A04"/>
    <w:rsid w:val="32B247F0"/>
    <w:rsid w:val="32B72E24"/>
    <w:rsid w:val="32C9AC83"/>
    <w:rsid w:val="32CC232A"/>
    <w:rsid w:val="32D79350"/>
    <w:rsid w:val="32DCBA75"/>
    <w:rsid w:val="32E7AFAD"/>
    <w:rsid w:val="32E99410"/>
    <w:rsid w:val="32FDFA38"/>
    <w:rsid w:val="32FF5142"/>
    <w:rsid w:val="330048E8"/>
    <w:rsid w:val="33021906"/>
    <w:rsid w:val="3302F0CB"/>
    <w:rsid w:val="33046C46"/>
    <w:rsid w:val="3318D947"/>
    <w:rsid w:val="3330506C"/>
    <w:rsid w:val="33381B14"/>
    <w:rsid w:val="333A17A5"/>
    <w:rsid w:val="333A293A"/>
    <w:rsid w:val="3344CD3F"/>
    <w:rsid w:val="33460CD7"/>
    <w:rsid w:val="33595265"/>
    <w:rsid w:val="3364B337"/>
    <w:rsid w:val="33690912"/>
    <w:rsid w:val="337C3EEC"/>
    <w:rsid w:val="337F7348"/>
    <w:rsid w:val="3381EF31"/>
    <w:rsid w:val="3382D59A"/>
    <w:rsid w:val="338521F2"/>
    <w:rsid w:val="33A22EB2"/>
    <w:rsid w:val="33B21D16"/>
    <w:rsid w:val="33C78FA6"/>
    <w:rsid w:val="33CBFA6E"/>
    <w:rsid w:val="33D28A09"/>
    <w:rsid w:val="33DAF78E"/>
    <w:rsid w:val="33E08D6C"/>
    <w:rsid w:val="33E56034"/>
    <w:rsid w:val="33EF05BC"/>
    <w:rsid w:val="33F31962"/>
    <w:rsid w:val="3400AE2C"/>
    <w:rsid w:val="34055C9E"/>
    <w:rsid w:val="340A0177"/>
    <w:rsid w:val="3419FC0B"/>
    <w:rsid w:val="341F4F35"/>
    <w:rsid w:val="3423F64B"/>
    <w:rsid w:val="34264F37"/>
    <w:rsid w:val="342A5370"/>
    <w:rsid w:val="342C8137"/>
    <w:rsid w:val="3430BB35"/>
    <w:rsid w:val="3437C221"/>
    <w:rsid w:val="343BF6A1"/>
    <w:rsid w:val="3444ED8B"/>
    <w:rsid w:val="34481E55"/>
    <w:rsid w:val="344F569F"/>
    <w:rsid w:val="3458811E"/>
    <w:rsid w:val="3458D6B4"/>
    <w:rsid w:val="345A1F66"/>
    <w:rsid w:val="345A7BD3"/>
    <w:rsid w:val="345B644F"/>
    <w:rsid w:val="346070A6"/>
    <w:rsid w:val="346BA307"/>
    <w:rsid w:val="34705487"/>
    <w:rsid w:val="34748CAC"/>
    <w:rsid w:val="347798F1"/>
    <w:rsid w:val="34A5D3F0"/>
    <w:rsid w:val="34A906E7"/>
    <w:rsid w:val="34AF4A00"/>
    <w:rsid w:val="34B459BC"/>
    <w:rsid w:val="34B73E8A"/>
    <w:rsid w:val="34BDDCF4"/>
    <w:rsid w:val="34C2B99E"/>
    <w:rsid w:val="34C42F61"/>
    <w:rsid w:val="34C55881"/>
    <w:rsid w:val="34CF5C4E"/>
    <w:rsid w:val="34CFEA0B"/>
    <w:rsid w:val="34DB941C"/>
    <w:rsid w:val="34DFF9F1"/>
    <w:rsid w:val="34E3ED17"/>
    <w:rsid w:val="34EFE5D4"/>
    <w:rsid w:val="34F0677B"/>
    <w:rsid w:val="34F3ED4E"/>
    <w:rsid w:val="34F93AF5"/>
    <w:rsid w:val="34FCB422"/>
    <w:rsid w:val="3514C037"/>
    <w:rsid w:val="351EC617"/>
    <w:rsid w:val="3523B27C"/>
    <w:rsid w:val="3526F650"/>
    <w:rsid w:val="353C5155"/>
    <w:rsid w:val="35552F32"/>
    <w:rsid w:val="3564B837"/>
    <w:rsid w:val="3570F5FA"/>
    <w:rsid w:val="35730258"/>
    <w:rsid w:val="3574E259"/>
    <w:rsid w:val="3575C8FA"/>
    <w:rsid w:val="3577237A"/>
    <w:rsid w:val="35811FAC"/>
    <w:rsid w:val="3582C254"/>
    <w:rsid w:val="358A871B"/>
    <w:rsid w:val="358B3B39"/>
    <w:rsid w:val="358BFE86"/>
    <w:rsid w:val="358CA0A2"/>
    <w:rsid w:val="3593E872"/>
    <w:rsid w:val="3597F342"/>
    <w:rsid w:val="3598D949"/>
    <w:rsid w:val="3599ADD7"/>
    <w:rsid w:val="35A08332"/>
    <w:rsid w:val="35A23E28"/>
    <w:rsid w:val="35A88750"/>
    <w:rsid w:val="35A8C6FB"/>
    <w:rsid w:val="35AB1710"/>
    <w:rsid w:val="35ABABDE"/>
    <w:rsid w:val="35B436FA"/>
    <w:rsid w:val="35BE4E94"/>
    <w:rsid w:val="35C8CCF0"/>
    <w:rsid w:val="35CD55DF"/>
    <w:rsid w:val="35CF4B39"/>
    <w:rsid w:val="35CFD030"/>
    <w:rsid w:val="35DA083C"/>
    <w:rsid w:val="35E2212B"/>
    <w:rsid w:val="35F49BF7"/>
    <w:rsid w:val="35FF69F4"/>
    <w:rsid w:val="3603E4B4"/>
    <w:rsid w:val="3606E323"/>
    <w:rsid w:val="36136FA5"/>
    <w:rsid w:val="361B5AB4"/>
    <w:rsid w:val="3622C6D4"/>
    <w:rsid w:val="362872C6"/>
    <w:rsid w:val="362CFADC"/>
    <w:rsid w:val="362E0851"/>
    <w:rsid w:val="3633E0A5"/>
    <w:rsid w:val="3634A3BB"/>
    <w:rsid w:val="36373371"/>
    <w:rsid w:val="363A57E0"/>
    <w:rsid w:val="363CC317"/>
    <w:rsid w:val="3641EC05"/>
    <w:rsid w:val="3643E8B6"/>
    <w:rsid w:val="36495752"/>
    <w:rsid w:val="36502FA8"/>
    <w:rsid w:val="365B2242"/>
    <w:rsid w:val="365B50B7"/>
    <w:rsid w:val="3660F4D4"/>
    <w:rsid w:val="367642C6"/>
    <w:rsid w:val="3677DAEF"/>
    <w:rsid w:val="36800741"/>
    <w:rsid w:val="368809F7"/>
    <w:rsid w:val="3693DC66"/>
    <w:rsid w:val="36948C32"/>
    <w:rsid w:val="36974C90"/>
    <w:rsid w:val="36985D66"/>
    <w:rsid w:val="369A40BC"/>
    <w:rsid w:val="369B59B2"/>
    <w:rsid w:val="369E12AB"/>
    <w:rsid w:val="369E5A28"/>
    <w:rsid w:val="36A4189A"/>
    <w:rsid w:val="36A68D51"/>
    <w:rsid w:val="36AA034F"/>
    <w:rsid w:val="36AC38FE"/>
    <w:rsid w:val="36B7DBC5"/>
    <w:rsid w:val="36BE4DE7"/>
    <w:rsid w:val="36C06D71"/>
    <w:rsid w:val="36C21B32"/>
    <w:rsid w:val="36C80B59"/>
    <w:rsid w:val="36C8C3BB"/>
    <w:rsid w:val="36CDD432"/>
    <w:rsid w:val="36E57E68"/>
    <w:rsid w:val="36EEB7DE"/>
    <w:rsid w:val="36FBBD89"/>
    <w:rsid w:val="36FC654B"/>
    <w:rsid w:val="3706CE77"/>
    <w:rsid w:val="37170A32"/>
    <w:rsid w:val="371F1FEF"/>
    <w:rsid w:val="371F6601"/>
    <w:rsid w:val="37302F92"/>
    <w:rsid w:val="37338E0A"/>
    <w:rsid w:val="37382078"/>
    <w:rsid w:val="37391BD8"/>
    <w:rsid w:val="373E67D3"/>
    <w:rsid w:val="37423057"/>
    <w:rsid w:val="374D9382"/>
    <w:rsid w:val="374FC075"/>
    <w:rsid w:val="3762A2B5"/>
    <w:rsid w:val="3764FBD9"/>
    <w:rsid w:val="37723ABA"/>
    <w:rsid w:val="3786591E"/>
    <w:rsid w:val="3787880E"/>
    <w:rsid w:val="378C14A5"/>
    <w:rsid w:val="37928962"/>
    <w:rsid w:val="3793B02C"/>
    <w:rsid w:val="37986AF1"/>
    <w:rsid w:val="3798E649"/>
    <w:rsid w:val="379CDC38"/>
    <w:rsid w:val="37A06A3A"/>
    <w:rsid w:val="37A11914"/>
    <w:rsid w:val="37A6954B"/>
    <w:rsid w:val="37AD6296"/>
    <w:rsid w:val="37ADF470"/>
    <w:rsid w:val="37AEB53E"/>
    <w:rsid w:val="37B18140"/>
    <w:rsid w:val="37B1D8F1"/>
    <w:rsid w:val="37B4571F"/>
    <w:rsid w:val="37B7C08B"/>
    <w:rsid w:val="37BB75FC"/>
    <w:rsid w:val="37BD4B42"/>
    <w:rsid w:val="37D3E0C3"/>
    <w:rsid w:val="37D3F14D"/>
    <w:rsid w:val="37D4EC92"/>
    <w:rsid w:val="37DF603D"/>
    <w:rsid w:val="37E1CDB4"/>
    <w:rsid w:val="37E3941C"/>
    <w:rsid w:val="37EB80A7"/>
    <w:rsid w:val="37F5DA23"/>
    <w:rsid w:val="37F7EC4F"/>
    <w:rsid w:val="380BED6E"/>
    <w:rsid w:val="380C9509"/>
    <w:rsid w:val="380DFE3F"/>
    <w:rsid w:val="380E83FB"/>
    <w:rsid w:val="3819401C"/>
    <w:rsid w:val="3820850B"/>
    <w:rsid w:val="3830F04D"/>
    <w:rsid w:val="383C533A"/>
    <w:rsid w:val="383C9FF0"/>
    <w:rsid w:val="38403329"/>
    <w:rsid w:val="384082F7"/>
    <w:rsid w:val="38454D6C"/>
    <w:rsid w:val="384CC631"/>
    <w:rsid w:val="38568925"/>
    <w:rsid w:val="386BEA2A"/>
    <w:rsid w:val="386FB817"/>
    <w:rsid w:val="3873720E"/>
    <w:rsid w:val="38739FC7"/>
    <w:rsid w:val="3876AC3B"/>
    <w:rsid w:val="387A7CCF"/>
    <w:rsid w:val="387C39B7"/>
    <w:rsid w:val="387F5BFD"/>
    <w:rsid w:val="3886BEA7"/>
    <w:rsid w:val="3898F1EA"/>
    <w:rsid w:val="38B17C85"/>
    <w:rsid w:val="38BC5FF4"/>
    <w:rsid w:val="38CD57A3"/>
    <w:rsid w:val="38D3C1E9"/>
    <w:rsid w:val="38DC94E0"/>
    <w:rsid w:val="38DE33C8"/>
    <w:rsid w:val="38DE398A"/>
    <w:rsid w:val="38F2B474"/>
    <w:rsid w:val="38FF0A02"/>
    <w:rsid w:val="39071219"/>
    <w:rsid w:val="3909CFCB"/>
    <w:rsid w:val="390DCA2A"/>
    <w:rsid w:val="3913E7A8"/>
    <w:rsid w:val="39158D0A"/>
    <w:rsid w:val="3928A159"/>
    <w:rsid w:val="392CD6AE"/>
    <w:rsid w:val="3939162D"/>
    <w:rsid w:val="3948F171"/>
    <w:rsid w:val="3949B7DB"/>
    <w:rsid w:val="39542296"/>
    <w:rsid w:val="395E1C67"/>
    <w:rsid w:val="395E205B"/>
    <w:rsid w:val="396E11DC"/>
    <w:rsid w:val="3972CA34"/>
    <w:rsid w:val="3977828A"/>
    <w:rsid w:val="39793CD9"/>
    <w:rsid w:val="398A4E14"/>
    <w:rsid w:val="3995F257"/>
    <w:rsid w:val="399B01D8"/>
    <w:rsid w:val="39A22447"/>
    <w:rsid w:val="39A312E3"/>
    <w:rsid w:val="39A4F9E8"/>
    <w:rsid w:val="39A77DE1"/>
    <w:rsid w:val="39A89F5F"/>
    <w:rsid w:val="39A8AC68"/>
    <w:rsid w:val="39AEAE12"/>
    <w:rsid w:val="39B9F660"/>
    <w:rsid w:val="39C3A034"/>
    <w:rsid w:val="39CB8FFF"/>
    <w:rsid w:val="39DA133C"/>
    <w:rsid w:val="39DFF5DE"/>
    <w:rsid w:val="39E858AC"/>
    <w:rsid w:val="39FDBE61"/>
    <w:rsid w:val="3A081F32"/>
    <w:rsid w:val="3A113E60"/>
    <w:rsid w:val="3A18AF23"/>
    <w:rsid w:val="3A19FD6E"/>
    <w:rsid w:val="3A20FA36"/>
    <w:rsid w:val="3A21526D"/>
    <w:rsid w:val="3A2ACC9B"/>
    <w:rsid w:val="3A352080"/>
    <w:rsid w:val="3A370E0D"/>
    <w:rsid w:val="3A43FAEC"/>
    <w:rsid w:val="3A48A3E5"/>
    <w:rsid w:val="3A4A949D"/>
    <w:rsid w:val="3A502D5F"/>
    <w:rsid w:val="3A58605E"/>
    <w:rsid w:val="3A5D703A"/>
    <w:rsid w:val="3A5E0D7E"/>
    <w:rsid w:val="3A63D025"/>
    <w:rsid w:val="3A65409E"/>
    <w:rsid w:val="3A6E69C7"/>
    <w:rsid w:val="3A8598EB"/>
    <w:rsid w:val="3A8F2A4A"/>
    <w:rsid w:val="3A8F8784"/>
    <w:rsid w:val="3A954DA4"/>
    <w:rsid w:val="3A9F1E89"/>
    <w:rsid w:val="3AA546A0"/>
    <w:rsid w:val="3AB11F7C"/>
    <w:rsid w:val="3AB778B3"/>
    <w:rsid w:val="3ABCEE54"/>
    <w:rsid w:val="3AC5B495"/>
    <w:rsid w:val="3AC7875E"/>
    <w:rsid w:val="3ACEA638"/>
    <w:rsid w:val="3AE385EC"/>
    <w:rsid w:val="3AEDC69C"/>
    <w:rsid w:val="3AEF3833"/>
    <w:rsid w:val="3AEF96E6"/>
    <w:rsid w:val="3AF12DFB"/>
    <w:rsid w:val="3AF46912"/>
    <w:rsid w:val="3AF502DB"/>
    <w:rsid w:val="3AFB8C4F"/>
    <w:rsid w:val="3AFBAF54"/>
    <w:rsid w:val="3AFC0D16"/>
    <w:rsid w:val="3AFF24D7"/>
    <w:rsid w:val="3B01C1DF"/>
    <w:rsid w:val="3B08149B"/>
    <w:rsid w:val="3B08A3D9"/>
    <w:rsid w:val="3B0F4268"/>
    <w:rsid w:val="3B114AE1"/>
    <w:rsid w:val="3B17B0EC"/>
    <w:rsid w:val="3B19DEB0"/>
    <w:rsid w:val="3B1CDC85"/>
    <w:rsid w:val="3B1EE550"/>
    <w:rsid w:val="3B202DC6"/>
    <w:rsid w:val="3B20954A"/>
    <w:rsid w:val="3B2D81FF"/>
    <w:rsid w:val="3B2E5F1A"/>
    <w:rsid w:val="3B35359A"/>
    <w:rsid w:val="3B409E63"/>
    <w:rsid w:val="3B40C4AB"/>
    <w:rsid w:val="3B42B1E4"/>
    <w:rsid w:val="3B4C2B8B"/>
    <w:rsid w:val="3B557546"/>
    <w:rsid w:val="3B564D77"/>
    <w:rsid w:val="3B5BAED2"/>
    <w:rsid w:val="3B625453"/>
    <w:rsid w:val="3B72DCF6"/>
    <w:rsid w:val="3B7714AF"/>
    <w:rsid w:val="3B7DCAAC"/>
    <w:rsid w:val="3B8177DE"/>
    <w:rsid w:val="3B888F5E"/>
    <w:rsid w:val="3B8C26D9"/>
    <w:rsid w:val="3B8C8981"/>
    <w:rsid w:val="3BB79BF5"/>
    <w:rsid w:val="3BB8D703"/>
    <w:rsid w:val="3BBA0A88"/>
    <w:rsid w:val="3BE664FE"/>
    <w:rsid w:val="3BE66517"/>
    <w:rsid w:val="3BE88E4E"/>
    <w:rsid w:val="3BE98B4C"/>
    <w:rsid w:val="3BFA2093"/>
    <w:rsid w:val="3BFB8F07"/>
    <w:rsid w:val="3BFC981C"/>
    <w:rsid w:val="3C03C41C"/>
    <w:rsid w:val="3C0FC11F"/>
    <w:rsid w:val="3C158215"/>
    <w:rsid w:val="3C1E5A32"/>
    <w:rsid w:val="3C216933"/>
    <w:rsid w:val="3C289541"/>
    <w:rsid w:val="3C2AE3FC"/>
    <w:rsid w:val="3C2FD4E9"/>
    <w:rsid w:val="3C361586"/>
    <w:rsid w:val="3C3A1F54"/>
    <w:rsid w:val="3C3B7E9E"/>
    <w:rsid w:val="3C3BDCB1"/>
    <w:rsid w:val="3C477CC3"/>
    <w:rsid w:val="3C48AE06"/>
    <w:rsid w:val="3C55A6F4"/>
    <w:rsid w:val="3C5A36FC"/>
    <w:rsid w:val="3C67AFCC"/>
    <w:rsid w:val="3C729AFB"/>
    <w:rsid w:val="3C791461"/>
    <w:rsid w:val="3C813850"/>
    <w:rsid w:val="3C86EF97"/>
    <w:rsid w:val="3C8BEBD2"/>
    <w:rsid w:val="3C972F33"/>
    <w:rsid w:val="3CA17E5C"/>
    <w:rsid w:val="3CA611DF"/>
    <w:rsid w:val="3CA62894"/>
    <w:rsid w:val="3CAB715B"/>
    <w:rsid w:val="3CAC9635"/>
    <w:rsid w:val="3CAD3C21"/>
    <w:rsid w:val="3CB97135"/>
    <w:rsid w:val="3CBBF480"/>
    <w:rsid w:val="3CCD0573"/>
    <w:rsid w:val="3CD78ECE"/>
    <w:rsid w:val="3CE6B9B5"/>
    <w:rsid w:val="3CF4277F"/>
    <w:rsid w:val="3CF6AD6F"/>
    <w:rsid w:val="3CF9F8A2"/>
    <w:rsid w:val="3D07F372"/>
    <w:rsid w:val="3D109B16"/>
    <w:rsid w:val="3D174E19"/>
    <w:rsid w:val="3D17BC6B"/>
    <w:rsid w:val="3D19E6EB"/>
    <w:rsid w:val="3D23B48D"/>
    <w:rsid w:val="3D2FF42E"/>
    <w:rsid w:val="3D3798B8"/>
    <w:rsid w:val="3D382820"/>
    <w:rsid w:val="3D484331"/>
    <w:rsid w:val="3D49581C"/>
    <w:rsid w:val="3D4CB093"/>
    <w:rsid w:val="3D4D542B"/>
    <w:rsid w:val="3D5CA9AF"/>
    <w:rsid w:val="3D6CBACF"/>
    <w:rsid w:val="3D6D562A"/>
    <w:rsid w:val="3D72C242"/>
    <w:rsid w:val="3D731AA3"/>
    <w:rsid w:val="3D75125B"/>
    <w:rsid w:val="3D7D8F89"/>
    <w:rsid w:val="3D82355F"/>
    <w:rsid w:val="3D8E82B9"/>
    <w:rsid w:val="3D9AE208"/>
    <w:rsid w:val="3D9F6942"/>
    <w:rsid w:val="3DA36C62"/>
    <w:rsid w:val="3DA98D29"/>
    <w:rsid w:val="3DA9DB2D"/>
    <w:rsid w:val="3DB93FFC"/>
    <w:rsid w:val="3DBC0DBD"/>
    <w:rsid w:val="3DC17136"/>
    <w:rsid w:val="3DC6BBA6"/>
    <w:rsid w:val="3DC8DACC"/>
    <w:rsid w:val="3DD21E67"/>
    <w:rsid w:val="3DDA223F"/>
    <w:rsid w:val="3DEECC21"/>
    <w:rsid w:val="3DF1271F"/>
    <w:rsid w:val="3DF1CC09"/>
    <w:rsid w:val="3DF446FC"/>
    <w:rsid w:val="3DFA4E56"/>
    <w:rsid w:val="3DFDE6B1"/>
    <w:rsid w:val="3E076891"/>
    <w:rsid w:val="3E0A3329"/>
    <w:rsid w:val="3E10B668"/>
    <w:rsid w:val="3E15BB37"/>
    <w:rsid w:val="3E15BE46"/>
    <w:rsid w:val="3E188B45"/>
    <w:rsid w:val="3E1CEB95"/>
    <w:rsid w:val="3E2A4CA1"/>
    <w:rsid w:val="3E2DA77D"/>
    <w:rsid w:val="3E4AFDBA"/>
    <w:rsid w:val="3E4B2EFB"/>
    <w:rsid w:val="3E4D12A3"/>
    <w:rsid w:val="3E51606E"/>
    <w:rsid w:val="3E5A12E2"/>
    <w:rsid w:val="3E5B0B77"/>
    <w:rsid w:val="3E61030B"/>
    <w:rsid w:val="3E62D669"/>
    <w:rsid w:val="3E682581"/>
    <w:rsid w:val="3E7317C2"/>
    <w:rsid w:val="3E76FC53"/>
    <w:rsid w:val="3E7B5540"/>
    <w:rsid w:val="3E7DF949"/>
    <w:rsid w:val="3E808F7A"/>
    <w:rsid w:val="3E8EB015"/>
    <w:rsid w:val="3E9851F9"/>
    <w:rsid w:val="3EA331C1"/>
    <w:rsid w:val="3EAA2865"/>
    <w:rsid w:val="3EAC800D"/>
    <w:rsid w:val="3EB06B8A"/>
    <w:rsid w:val="3EB99754"/>
    <w:rsid w:val="3EBA1AFF"/>
    <w:rsid w:val="3EBAB17C"/>
    <w:rsid w:val="3EBC0AE7"/>
    <w:rsid w:val="3EBC448D"/>
    <w:rsid w:val="3EC1BE9B"/>
    <w:rsid w:val="3EC7E34E"/>
    <w:rsid w:val="3ED30F0A"/>
    <w:rsid w:val="3ED7D562"/>
    <w:rsid w:val="3ED807AB"/>
    <w:rsid w:val="3EDD62AA"/>
    <w:rsid w:val="3EDDAB31"/>
    <w:rsid w:val="3EDF47A1"/>
    <w:rsid w:val="3EE0B63C"/>
    <w:rsid w:val="3EFF5DC9"/>
    <w:rsid w:val="3F06F260"/>
    <w:rsid w:val="3F0D7172"/>
    <w:rsid w:val="3F155FBC"/>
    <w:rsid w:val="3F1C02CA"/>
    <w:rsid w:val="3F1CE02B"/>
    <w:rsid w:val="3F1F1E9E"/>
    <w:rsid w:val="3F2727BD"/>
    <w:rsid w:val="3F2BBCB2"/>
    <w:rsid w:val="3F2FB9AA"/>
    <w:rsid w:val="3F359A2A"/>
    <w:rsid w:val="3F38CDA1"/>
    <w:rsid w:val="3F466A3B"/>
    <w:rsid w:val="3F468AA2"/>
    <w:rsid w:val="3F4A8410"/>
    <w:rsid w:val="3F5224C0"/>
    <w:rsid w:val="3F5465FA"/>
    <w:rsid w:val="3F54A8BF"/>
    <w:rsid w:val="3F54ED23"/>
    <w:rsid w:val="3F5A4DA0"/>
    <w:rsid w:val="3F64B397"/>
    <w:rsid w:val="3F6DC070"/>
    <w:rsid w:val="3F77670E"/>
    <w:rsid w:val="3F793E82"/>
    <w:rsid w:val="3F803FA7"/>
    <w:rsid w:val="3F83A1FC"/>
    <w:rsid w:val="3F878E74"/>
    <w:rsid w:val="3F8B5CB1"/>
    <w:rsid w:val="3F8D3A79"/>
    <w:rsid w:val="3F9257B5"/>
    <w:rsid w:val="3F99953A"/>
    <w:rsid w:val="3FA9D36C"/>
    <w:rsid w:val="3FADB993"/>
    <w:rsid w:val="3FB1EF31"/>
    <w:rsid w:val="3FB257F5"/>
    <w:rsid w:val="3FBDF619"/>
    <w:rsid w:val="3FBF7157"/>
    <w:rsid w:val="3FC36351"/>
    <w:rsid w:val="3FD04192"/>
    <w:rsid w:val="3FD0684A"/>
    <w:rsid w:val="3FD4AB3F"/>
    <w:rsid w:val="3FD731FE"/>
    <w:rsid w:val="3FDE3478"/>
    <w:rsid w:val="3FE65176"/>
    <w:rsid w:val="3FE97ED2"/>
    <w:rsid w:val="3FF39716"/>
    <w:rsid w:val="3FF63849"/>
    <w:rsid w:val="3FF8C88F"/>
    <w:rsid w:val="40050381"/>
    <w:rsid w:val="40061CA0"/>
    <w:rsid w:val="400AC05D"/>
    <w:rsid w:val="4025CA2E"/>
    <w:rsid w:val="40265093"/>
    <w:rsid w:val="40297C05"/>
    <w:rsid w:val="402F2B02"/>
    <w:rsid w:val="4030476A"/>
    <w:rsid w:val="40308A6C"/>
    <w:rsid w:val="40351A40"/>
    <w:rsid w:val="403AE6E5"/>
    <w:rsid w:val="4048CB80"/>
    <w:rsid w:val="404DAD00"/>
    <w:rsid w:val="405050D1"/>
    <w:rsid w:val="4054935A"/>
    <w:rsid w:val="4059E693"/>
    <w:rsid w:val="405B4FC3"/>
    <w:rsid w:val="405FA270"/>
    <w:rsid w:val="4065D009"/>
    <w:rsid w:val="40793CA3"/>
    <w:rsid w:val="407FA2F3"/>
    <w:rsid w:val="40838A6C"/>
    <w:rsid w:val="408634F0"/>
    <w:rsid w:val="40863EA8"/>
    <w:rsid w:val="408AF2D9"/>
    <w:rsid w:val="40937B84"/>
    <w:rsid w:val="4093E939"/>
    <w:rsid w:val="4096556D"/>
    <w:rsid w:val="40985D29"/>
    <w:rsid w:val="40A2D972"/>
    <w:rsid w:val="40A40161"/>
    <w:rsid w:val="40B5D16B"/>
    <w:rsid w:val="40BA94F0"/>
    <w:rsid w:val="40BDC737"/>
    <w:rsid w:val="40CB7AB7"/>
    <w:rsid w:val="40D0B250"/>
    <w:rsid w:val="40D0D313"/>
    <w:rsid w:val="40D325D5"/>
    <w:rsid w:val="40D9F806"/>
    <w:rsid w:val="40E160BC"/>
    <w:rsid w:val="40E3E399"/>
    <w:rsid w:val="40E6132E"/>
    <w:rsid w:val="40E94654"/>
    <w:rsid w:val="40E9DAAD"/>
    <w:rsid w:val="40EB48C7"/>
    <w:rsid w:val="40EFC621"/>
    <w:rsid w:val="40F7DB00"/>
    <w:rsid w:val="40FD6D96"/>
    <w:rsid w:val="410AA8CD"/>
    <w:rsid w:val="410EE946"/>
    <w:rsid w:val="410F950E"/>
    <w:rsid w:val="41174AAB"/>
    <w:rsid w:val="411DB788"/>
    <w:rsid w:val="411F27E5"/>
    <w:rsid w:val="412C6CBB"/>
    <w:rsid w:val="412F09CE"/>
    <w:rsid w:val="412F7C42"/>
    <w:rsid w:val="4132EE6E"/>
    <w:rsid w:val="4133B7BC"/>
    <w:rsid w:val="414E2439"/>
    <w:rsid w:val="4157CC0E"/>
    <w:rsid w:val="41596143"/>
    <w:rsid w:val="4165483F"/>
    <w:rsid w:val="416784E7"/>
    <w:rsid w:val="416D7BAE"/>
    <w:rsid w:val="417194A3"/>
    <w:rsid w:val="4175645C"/>
    <w:rsid w:val="41850569"/>
    <w:rsid w:val="4185C5AF"/>
    <w:rsid w:val="41863BC8"/>
    <w:rsid w:val="418C5FCB"/>
    <w:rsid w:val="41963FF8"/>
    <w:rsid w:val="4198D586"/>
    <w:rsid w:val="419A8917"/>
    <w:rsid w:val="41A27783"/>
    <w:rsid w:val="41A2AA54"/>
    <w:rsid w:val="41A86BD0"/>
    <w:rsid w:val="41C35444"/>
    <w:rsid w:val="41C3E700"/>
    <w:rsid w:val="41C418D6"/>
    <w:rsid w:val="41CABC9E"/>
    <w:rsid w:val="41D0232E"/>
    <w:rsid w:val="41D3E217"/>
    <w:rsid w:val="41D59036"/>
    <w:rsid w:val="41D7D188"/>
    <w:rsid w:val="41E4D60D"/>
    <w:rsid w:val="41F14DC9"/>
    <w:rsid w:val="41F1A524"/>
    <w:rsid w:val="41FB88B9"/>
    <w:rsid w:val="420A6150"/>
    <w:rsid w:val="4215288F"/>
    <w:rsid w:val="42262266"/>
    <w:rsid w:val="4233D383"/>
    <w:rsid w:val="42383A2E"/>
    <w:rsid w:val="423D07B1"/>
    <w:rsid w:val="424181A7"/>
    <w:rsid w:val="4249AFB6"/>
    <w:rsid w:val="4251A07A"/>
    <w:rsid w:val="425300BA"/>
    <w:rsid w:val="425712F4"/>
    <w:rsid w:val="42619BA9"/>
    <w:rsid w:val="42634A0A"/>
    <w:rsid w:val="426408C0"/>
    <w:rsid w:val="426A8773"/>
    <w:rsid w:val="426AAF10"/>
    <w:rsid w:val="4270BA27"/>
    <w:rsid w:val="427116FE"/>
    <w:rsid w:val="427558E4"/>
    <w:rsid w:val="4276A380"/>
    <w:rsid w:val="427B2099"/>
    <w:rsid w:val="427F0A57"/>
    <w:rsid w:val="42806E5D"/>
    <w:rsid w:val="4281EE27"/>
    <w:rsid w:val="4283BCE2"/>
    <w:rsid w:val="4284088A"/>
    <w:rsid w:val="428CC092"/>
    <w:rsid w:val="429647F2"/>
    <w:rsid w:val="429A10AA"/>
    <w:rsid w:val="429E6F88"/>
    <w:rsid w:val="42A92AC7"/>
    <w:rsid w:val="42AC399B"/>
    <w:rsid w:val="42AD4FD8"/>
    <w:rsid w:val="42AFBE45"/>
    <w:rsid w:val="42B51B1A"/>
    <w:rsid w:val="42BCB929"/>
    <w:rsid w:val="42BE8C38"/>
    <w:rsid w:val="42C21B83"/>
    <w:rsid w:val="42C87F28"/>
    <w:rsid w:val="42D05266"/>
    <w:rsid w:val="42D49EB0"/>
    <w:rsid w:val="42D87A3F"/>
    <w:rsid w:val="42E69045"/>
    <w:rsid w:val="42E9AC99"/>
    <w:rsid w:val="42EACAF7"/>
    <w:rsid w:val="42EECB7F"/>
    <w:rsid w:val="42FB277A"/>
    <w:rsid w:val="43027AE6"/>
    <w:rsid w:val="4304C11B"/>
    <w:rsid w:val="430B96B0"/>
    <w:rsid w:val="4316065B"/>
    <w:rsid w:val="43161C1B"/>
    <w:rsid w:val="4323C1A5"/>
    <w:rsid w:val="4326755B"/>
    <w:rsid w:val="432BC965"/>
    <w:rsid w:val="43365BDF"/>
    <w:rsid w:val="4345E8D7"/>
    <w:rsid w:val="4346C3AD"/>
    <w:rsid w:val="4349EADB"/>
    <w:rsid w:val="434A699B"/>
    <w:rsid w:val="4352626E"/>
    <w:rsid w:val="43539DCE"/>
    <w:rsid w:val="435689D8"/>
    <w:rsid w:val="435DD73C"/>
    <w:rsid w:val="43718D79"/>
    <w:rsid w:val="4375F323"/>
    <w:rsid w:val="437D3309"/>
    <w:rsid w:val="43850B9D"/>
    <w:rsid w:val="438887DB"/>
    <w:rsid w:val="438D3174"/>
    <w:rsid w:val="439E0047"/>
    <w:rsid w:val="43AE9319"/>
    <w:rsid w:val="43AEB462"/>
    <w:rsid w:val="43B4275F"/>
    <w:rsid w:val="43B76AF3"/>
    <w:rsid w:val="43B89BFE"/>
    <w:rsid w:val="43BF4BAA"/>
    <w:rsid w:val="43CF7237"/>
    <w:rsid w:val="43D21519"/>
    <w:rsid w:val="43D7A1F7"/>
    <w:rsid w:val="43D89B8F"/>
    <w:rsid w:val="43E901F1"/>
    <w:rsid w:val="43F19EC0"/>
    <w:rsid w:val="4402BF47"/>
    <w:rsid w:val="44039913"/>
    <w:rsid w:val="44085312"/>
    <w:rsid w:val="4408B613"/>
    <w:rsid w:val="4409B25C"/>
    <w:rsid w:val="440F258D"/>
    <w:rsid w:val="441665B3"/>
    <w:rsid w:val="4420EBEE"/>
    <w:rsid w:val="4422B299"/>
    <w:rsid w:val="442A3660"/>
    <w:rsid w:val="443A2924"/>
    <w:rsid w:val="443D20EE"/>
    <w:rsid w:val="44571C8D"/>
    <w:rsid w:val="44599BBB"/>
    <w:rsid w:val="445AF02A"/>
    <w:rsid w:val="445D4E4D"/>
    <w:rsid w:val="445F79F6"/>
    <w:rsid w:val="44630422"/>
    <w:rsid w:val="4468E4E8"/>
    <w:rsid w:val="446FA404"/>
    <w:rsid w:val="44804FEF"/>
    <w:rsid w:val="4488E48F"/>
    <w:rsid w:val="448D34CB"/>
    <w:rsid w:val="44928D83"/>
    <w:rsid w:val="44AED26E"/>
    <w:rsid w:val="44B186DA"/>
    <w:rsid w:val="44B82642"/>
    <w:rsid w:val="44B91DCB"/>
    <w:rsid w:val="44C7B9DF"/>
    <w:rsid w:val="44CDB883"/>
    <w:rsid w:val="44D53F6B"/>
    <w:rsid w:val="44E1A36B"/>
    <w:rsid w:val="44EBEADE"/>
    <w:rsid w:val="44F227AB"/>
    <w:rsid w:val="44F94AE8"/>
    <w:rsid w:val="44FCE888"/>
    <w:rsid w:val="45158663"/>
    <w:rsid w:val="452182CA"/>
    <w:rsid w:val="452299B4"/>
    <w:rsid w:val="452901D5"/>
    <w:rsid w:val="4542C14E"/>
    <w:rsid w:val="454D8E62"/>
    <w:rsid w:val="4556DC18"/>
    <w:rsid w:val="455B358D"/>
    <w:rsid w:val="455DA6C2"/>
    <w:rsid w:val="45631727"/>
    <w:rsid w:val="457762D4"/>
    <w:rsid w:val="4585DC1F"/>
    <w:rsid w:val="4586A395"/>
    <w:rsid w:val="458CEBB9"/>
    <w:rsid w:val="459994F4"/>
    <w:rsid w:val="45A6AA50"/>
    <w:rsid w:val="45AE2716"/>
    <w:rsid w:val="45AF0106"/>
    <w:rsid w:val="45AFAACF"/>
    <w:rsid w:val="45BC9554"/>
    <w:rsid w:val="45BE17D8"/>
    <w:rsid w:val="45BEF093"/>
    <w:rsid w:val="45C38C97"/>
    <w:rsid w:val="45CCC974"/>
    <w:rsid w:val="45D3436E"/>
    <w:rsid w:val="45DD082C"/>
    <w:rsid w:val="45E9ECE5"/>
    <w:rsid w:val="45EBE847"/>
    <w:rsid w:val="45EEE513"/>
    <w:rsid w:val="45F56964"/>
    <w:rsid w:val="45F620A0"/>
    <w:rsid w:val="4600EA33"/>
    <w:rsid w:val="4603D4C3"/>
    <w:rsid w:val="4604CB74"/>
    <w:rsid w:val="460BB54C"/>
    <w:rsid w:val="460F145D"/>
    <w:rsid w:val="4610393C"/>
    <w:rsid w:val="461086DB"/>
    <w:rsid w:val="46125845"/>
    <w:rsid w:val="461DB0D0"/>
    <w:rsid w:val="4620787A"/>
    <w:rsid w:val="463310EC"/>
    <w:rsid w:val="4633F17E"/>
    <w:rsid w:val="463C2CDC"/>
    <w:rsid w:val="4641DE98"/>
    <w:rsid w:val="46468590"/>
    <w:rsid w:val="464B377C"/>
    <w:rsid w:val="464BBBF9"/>
    <w:rsid w:val="464C2903"/>
    <w:rsid w:val="464E9FED"/>
    <w:rsid w:val="4653A0B1"/>
    <w:rsid w:val="46559212"/>
    <w:rsid w:val="4655F979"/>
    <w:rsid w:val="465818C4"/>
    <w:rsid w:val="46606A45"/>
    <w:rsid w:val="4664B8AA"/>
    <w:rsid w:val="4675FFDD"/>
    <w:rsid w:val="468329CC"/>
    <w:rsid w:val="46842172"/>
    <w:rsid w:val="468B10BE"/>
    <w:rsid w:val="468E670A"/>
    <w:rsid w:val="46913867"/>
    <w:rsid w:val="4697BC73"/>
    <w:rsid w:val="469887F0"/>
    <w:rsid w:val="469F777F"/>
    <w:rsid w:val="46AE5153"/>
    <w:rsid w:val="46B26FC0"/>
    <w:rsid w:val="46B2CBDD"/>
    <w:rsid w:val="46B31D2C"/>
    <w:rsid w:val="46B42F6C"/>
    <w:rsid w:val="46BECFB7"/>
    <w:rsid w:val="46C12608"/>
    <w:rsid w:val="46DEDEC8"/>
    <w:rsid w:val="46E02F58"/>
    <w:rsid w:val="46E3C072"/>
    <w:rsid w:val="46E4EAA3"/>
    <w:rsid w:val="46E6731C"/>
    <w:rsid w:val="46ECE0A6"/>
    <w:rsid w:val="46EDA5F0"/>
    <w:rsid w:val="46EED3A0"/>
    <w:rsid w:val="46F058E0"/>
    <w:rsid w:val="46F8FF64"/>
    <w:rsid w:val="4700DBA4"/>
    <w:rsid w:val="47095597"/>
    <w:rsid w:val="4713015F"/>
    <w:rsid w:val="47149B15"/>
    <w:rsid w:val="472EEC94"/>
    <w:rsid w:val="4739D5EB"/>
    <w:rsid w:val="473AAACC"/>
    <w:rsid w:val="473E515A"/>
    <w:rsid w:val="4749D297"/>
    <w:rsid w:val="47527EC6"/>
    <w:rsid w:val="475BE0BA"/>
    <w:rsid w:val="476645AD"/>
    <w:rsid w:val="476A1FD7"/>
    <w:rsid w:val="477E62E3"/>
    <w:rsid w:val="477EA4FD"/>
    <w:rsid w:val="4782B71E"/>
    <w:rsid w:val="4787886E"/>
    <w:rsid w:val="4789D92F"/>
    <w:rsid w:val="478FA2C7"/>
    <w:rsid w:val="4790AC1F"/>
    <w:rsid w:val="4798C1A9"/>
    <w:rsid w:val="47A4F00A"/>
    <w:rsid w:val="47A96D1D"/>
    <w:rsid w:val="47AA09A3"/>
    <w:rsid w:val="47ACA5B8"/>
    <w:rsid w:val="47D0A28D"/>
    <w:rsid w:val="47E1517C"/>
    <w:rsid w:val="47EEE9D0"/>
    <w:rsid w:val="47F1EFC3"/>
    <w:rsid w:val="47F3ADA5"/>
    <w:rsid w:val="47FF0E03"/>
    <w:rsid w:val="48030DE6"/>
    <w:rsid w:val="480BFF69"/>
    <w:rsid w:val="480C7072"/>
    <w:rsid w:val="480CA4FC"/>
    <w:rsid w:val="480DD3B2"/>
    <w:rsid w:val="481D2755"/>
    <w:rsid w:val="4820A3EF"/>
    <w:rsid w:val="4826031D"/>
    <w:rsid w:val="482DEE09"/>
    <w:rsid w:val="482F2E4D"/>
    <w:rsid w:val="4830905F"/>
    <w:rsid w:val="4832CCFF"/>
    <w:rsid w:val="483773F1"/>
    <w:rsid w:val="483A64F7"/>
    <w:rsid w:val="48458215"/>
    <w:rsid w:val="484EF541"/>
    <w:rsid w:val="4850DBF9"/>
    <w:rsid w:val="4854BB33"/>
    <w:rsid w:val="4854C297"/>
    <w:rsid w:val="48572291"/>
    <w:rsid w:val="485AB452"/>
    <w:rsid w:val="4860CEED"/>
    <w:rsid w:val="4863E731"/>
    <w:rsid w:val="486C75A5"/>
    <w:rsid w:val="486D345B"/>
    <w:rsid w:val="4872C11D"/>
    <w:rsid w:val="48752BF3"/>
    <w:rsid w:val="489576FF"/>
    <w:rsid w:val="489E2D66"/>
    <w:rsid w:val="48A91D13"/>
    <w:rsid w:val="48BA690B"/>
    <w:rsid w:val="48BD5691"/>
    <w:rsid w:val="48BDC235"/>
    <w:rsid w:val="48C1C9B1"/>
    <w:rsid w:val="48D3F226"/>
    <w:rsid w:val="48D52868"/>
    <w:rsid w:val="48D74B6B"/>
    <w:rsid w:val="48D8B323"/>
    <w:rsid w:val="48DDDFDD"/>
    <w:rsid w:val="48EE9BD8"/>
    <w:rsid w:val="48FB7A59"/>
    <w:rsid w:val="49030630"/>
    <w:rsid w:val="4905F9B0"/>
    <w:rsid w:val="4909B63B"/>
    <w:rsid w:val="490A443B"/>
    <w:rsid w:val="4911924D"/>
    <w:rsid w:val="491E5BD0"/>
    <w:rsid w:val="4925CDF6"/>
    <w:rsid w:val="492BBAE6"/>
    <w:rsid w:val="492F5D95"/>
    <w:rsid w:val="4933F0F3"/>
    <w:rsid w:val="494A7C3C"/>
    <w:rsid w:val="495635A8"/>
    <w:rsid w:val="4956DD56"/>
    <w:rsid w:val="49593085"/>
    <w:rsid w:val="495CC6C8"/>
    <w:rsid w:val="4963241C"/>
    <w:rsid w:val="496AD47C"/>
    <w:rsid w:val="496B1634"/>
    <w:rsid w:val="4974606F"/>
    <w:rsid w:val="49762B50"/>
    <w:rsid w:val="4977BA06"/>
    <w:rsid w:val="4977E4CD"/>
    <w:rsid w:val="49837AD1"/>
    <w:rsid w:val="4983CA08"/>
    <w:rsid w:val="498B6A2E"/>
    <w:rsid w:val="499AC65B"/>
    <w:rsid w:val="499C6F92"/>
    <w:rsid w:val="499EA15D"/>
    <w:rsid w:val="49A97CCC"/>
    <w:rsid w:val="49B32E2B"/>
    <w:rsid w:val="49C050E8"/>
    <w:rsid w:val="49C5C29C"/>
    <w:rsid w:val="49CB6C71"/>
    <w:rsid w:val="49D63BFD"/>
    <w:rsid w:val="49E78FB2"/>
    <w:rsid w:val="49F07A6B"/>
    <w:rsid w:val="49FB4C50"/>
    <w:rsid w:val="49FDDE6F"/>
    <w:rsid w:val="49FF5A5F"/>
    <w:rsid w:val="4A05978F"/>
    <w:rsid w:val="4A0C6C90"/>
    <w:rsid w:val="4A1160FB"/>
    <w:rsid w:val="4A15C1B1"/>
    <w:rsid w:val="4A1760DB"/>
    <w:rsid w:val="4A1CE236"/>
    <w:rsid w:val="4A37B079"/>
    <w:rsid w:val="4A3F5B97"/>
    <w:rsid w:val="4A40BA85"/>
    <w:rsid w:val="4A463F50"/>
    <w:rsid w:val="4A49A507"/>
    <w:rsid w:val="4A4F9A4F"/>
    <w:rsid w:val="4A544CC1"/>
    <w:rsid w:val="4A68232B"/>
    <w:rsid w:val="4A6B0D83"/>
    <w:rsid w:val="4A7336DD"/>
    <w:rsid w:val="4A77D179"/>
    <w:rsid w:val="4A7AB371"/>
    <w:rsid w:val="4A85F5B4"/>
    <w:rsid w:val="4A8A1286"/>
    <w:rsid w:val="4A8D3B30"/>
    <w:rsid w:val="4A9D81C8"/>
    <w:rsid w:val="4AA0207B"/>
    <w:rsid w:val="4AA4B7B0"/>
    <w:rsid w:val="4AA69926"/>
    <w:rsid w:val="4AA86F98"/>
    <w:rsid w:val="4ABD3928"/>
    <w:rsid w:val="4ABEFC93"/>
    <w:rsid w:val="4ADC2004"/>
    <w:rsid w:val="4ADDA9A2"/>
    <w:rsid w:val="4AEBABC3"/>
    <w:rsid w:val="4AEE6F9C"/>
    <w:rsid w:val="4AF5045A"/>
    <w:rsid w:val="4AF577EA"/>
    <w:rsid w:val="4B07E93D"/>
    <w:rsid w:val="4B0E672D"/>
    <w:rsid w:val="4B10D06B"/>
    <w:rsid w:val="4B12D2F0"/>
    <w:rsid w:val="4B1BB24E"/>
    <w:rsid w:val="4B1E6201"/>
    <w:rsid w:val="4B29C5F7"/>
    <w:rsid w:val="4B2AA751"/>
    <w:rsid w:val="4B2C4E6C"/>
    <w:rsid w:val="4B300A71"/>
    <w:rsid w:val="4B3ED4D9"/>
    <w:rsid w:val="4B48F504"/>
    <w:rsid w:val="4B4966BF"/>
    <w:rsid w:val="4B51C827"/>
    <w:rsid w:val="4B52A02C"/>
    <w:rsid w:val="4B547FCB"/>
    <w:rsid w:val="4B63F9E0"/>
    <w:rsid w:val="4B647A52"/>
    <w:rsid w:val="4B66FF0D"/>
    <w:rsid w:val="4B6C2A0C"/>
    <w:rsid w:val="4B6C683E"/>
    <w:rsid w:val="4B6F0F2E"/>
    <w:rsid w:val="4B71EEB3"/>
    <w:rsid w:val="4B7CC94E"/>
    <w:rsid w:val="4B7F5D21"/>
    <w:rsid w:val="4B8C8A50"/>
    <w:rsid w:val="4B928181"/>
    <w:rsid w:val="4B94DB6E"/>
    <w:rsid w:val="4B9A670B"/>
    <w:rsid w:val="4B9B4267"/>
    <w:rsid w:val="4BB449A3"/>
    <w:rsid w:val="4BB468EC"/>
    <w:rsid w:val="4BBAF8B8"/>
    <w:rsid w:val="4BD148AC"/>
    <w:rsid w:val="4BDAEFDB"/>
    <w:rsid w:val="4BE2DC66"/>
    <w:rsid w:val="4BF1F533"/>
    <w:rsid w:val="4BF3EFFF"/>
    <w:rsid w:val="4BFE861E"/>
    <w:rsid w:val="4C042550"/>
    <w:rsid w:val="4C04479A"/>
    <w:rsid w:val="4C04764E"/>
    <w:rsid w:val="4C08FBFD"/>
    <w:rsid w:val="4C0FACE5"/>
    <w:rsid w:val="4C1069FE"/>
    <w:rsid w:val="4C13EF07"/>
    <w:rsid w:val="4C20252C"/>
    <w:rsid w:val="4C2FCA27"/>
    <w:rsid w:val="4C3E98D6"/>
    <w:rsid w:val="4C46270B"/>
    <w:rsid w:val="4C47741D"/>
    <w:rsid w:val="4C4D48A8"/>
    <w:rsid w:val="4C52815B"/>
    <w:rsid w:val="4C53032E"/>
    <w:rsid w:val="4C5832AC"/>
    <w:rsid w:val="4C591421"/>
    <w:rsid w:val="4C5D02B4"/>
    <w:rsid w:val="4C61826E"/>
    <w:rsid w:val="4C6C8B8F"/>
    <w:rsid w:val="4C6F8964"/>
    <w:rsid w:val="4C708542"/>
    <w:rsid w:val="4C7752CF"/>
    <w:rsid w:val="4C83301A"/>
    <w:rsid w:val="4C8D444D"/>
    <w:rsid w:val="4C968EE1"/>
    <w:rsid w:val="4CA0EB03"/>
    <w:rsid w:val="4CA2071F"/>
    <w:rsid w:val="4CB8C23C"/>
    <w:rsid w:val="4CBE6641"/>
    <w:rsid w:val="4CC57D7E"/>
    <w:rsid w:val="4CE5B695"/>
    <w:rsid w:val="4CF4A49C"/>
    <w:rsid w:val="4CFB763E"/>
    <w:rsid w:val="4CFD4FFB"/>
    <w:rsid w:val="4D074FF5"/>
    <w:rsid w:val="4D0BFB03"/>
    <w:rsid w:val="4D16269F"/>
    <w:rsid w:val="4D165875"/>
    <w:rsid w:val="4D1C41A4"/>
    <w:rsid w:val="4D30F565"/>
    <w:rsid w:val="4D329869"/>
    <w:rsid w:val="4D3A6AEF"/>
    <w:rsid w:val="4D3B0CFF"/>
    <w:rsid w:val="4D3CEE32"/>
    <w:rsid w:val="4D3D1A33"/>
    <w:rsid w:val="4D3ECBA5"/>
    <w:rsid w:val="4D44193F"/>
    <w:rsid w:val="4D44665B"/>
    <w:rsid w:val="4D46E2C7"/>
    <w:rsid w:val="4D49B863"/>
    <w:rsid w:val="4D54F89C"/>
    <w:rsid w:val="4D5EC8BB"/>
    <w:rsid w:val="4D651FC3"/>
    <w:rsid w:val="4D680C05"/>
    <w:rsid w:val="4D68F847"/>
    <w:rsid w:val="4D6E53B1"/>
    <w:rsid w:val="4D72D897"/>
    <w:rsid w:val="4D7B4FA4"/>
    <w:rsid w:val="4D7BB71E"/>
    <w:rsid w:val="4D87652A"/>
    <w:rsid w:val="4D89A7A6"/>
    <w:rsid w:val="4D90F922"/>
    <w:rsid w:val="4DA73010"/>
    <w:rsid w:val="4DA7EE1A"/>
    <w:rsid w:val="4DA8B9FF"/>
    <w:rsid w:val="4DAD47C4"/>
    <w:rsid w:val="4DB5CCB0"/>
    <w:rsid w:val="4DB9DFDC"/>
    <w:rsid w:val="4DBC8647"/>
    <w:rsid w:val="4DBDC2F1"/>
    <w:rsid w:val="4DC5F73F"/>
    <w:rsid w:val="4DCC495E"/>
    <w:rsid w:val="4DDC21C7"/>
    <w:rsid w:val="4DDDA756"/>
    <w:rsid w:val="4DE1B0E7"/>
    <w:rsid w:val="4DEA166C"/>
    <w:rsid w:val="4DEAEA54"/>
    <w:rsid w:val="4DFF6CAD"/>
    <w:rsid w:val="4E04FB76"/>
    <w:rsid w:val="4E09DD79"/>
    <w:rsid w:val="4E0C3AB1"/>
    <w:rsid w:val="4E0F0F68"/>
    <w:rsid w:val="4E115BB2"/>
    <w:rsid w:val="4E19CC20"/>
    <w:rsid w:val="4E23156D"/>
    <w:rsid w:val="4E235FE5"/>
    <w:rsid w:val="4E23EAD4"/>
    <w:rsid w:val="4E32865E"/>
    <w:rsid w:val="4E3AAE37"/>
    <w:rsid w:val="4E3B791A"/>
    <w:rsid w:val="4E3F2290"/>
    <w:rsid w:val="4E407949"/>
    <w:rsid w:val="4E4607EF"/>
    <w:rsid w:val="4E4D17BB"/>
    <w:rsid w:val="4E525CBF"/>
    <w:rsid w:val="4E5DBF20"/>
    <w:rsid w:val="4E5DC6F0"/>
    <w:rsid w:val="4E5E78A3"/>
    <w:rsid w:val="4E6A4BF7"/>
    <w:rsid w:val="4E6D6E30"/>
    <w:rsid w:val="4E70E0F6"/>
    <w:rsid w:val="4E78FB7F"/>
    <w:rsid w:val="4E7C7C1F"/>
    <w:rsid w:val="4E7D0842"/>
    <w:rsid w:val="4E82FA26"/>
    <w:rsid w:val="4E947D84"/>
    <w:rsid w:val="4E98FF16"/>
    <w:rsid w:val="4E9AE224"/>
    <w:rsid w:val="4EA1A21D"/>
    <w:rsid w:val="4EA52DF2"/>
    <w:rsid w:val="4EAB584D"/>
    <w:rsid w:val="4EAD79A4"/>
    <w:rsid w:val="4EAECDFA"/>
    <w:rsid w:val="4EB83943"/>
    <w:rsid w:val="4EBE0B51"/>
    <w:rsid w:val="4EBF8F51"/>
    <w:rsid w:val="4EC69EA8"/>
    <w:rsid w:val="4ED3F2A2"/>
    <w:rsid w:val="4EE3EA52"/>
    <w:rsid w:val="4EE507F7"/>
    <w:rsid w:val="4EEF573A"/>
    <w:rsid w:val="4EFB897D"/>
    <w:rsid w:val="4F0D6EEA"/>
    <w:rsid w:val="4F164466"/>
    <w:rsid w:val="4F16F007"/>
    <w:rsid w:val="4F1A82F6"/>
    <w:rsid w:val="4F1B9442"/>
    <w:rsid w:val="4F1C4CDC"/>
    <w:rsid w:val="4F233D48"/>
    <w:rsid w:val="4F24E08F"/>
    <w:rsid w:val="4F3250D3"/>
    <w:rsid w:val="4F3EC24B"/>
    <w:rsid w:val="4F422721"/>
    <w:rsid w:val="4F58F19E"/>
    <w:rsid w:val="4F5CBADC"/>
    <w:rsid w:val="4F5CF927"/>
    <w:rsid w:val="4F65A481"/>
    <w:rsid w:val="4F6D96E5"/>
    <w:rsid w:val="4F74FDCB"/>
    <w:rsid w:val="4F7DFE1C"/>
    <w:rsid w:val="4F80C344"/>
    <w:rsid w:val="4F86894A"/>
    <w:rsid w:val="4F8CC682"/>
    <w:rsid w:val="4F8F1A4B"/>
    <w:rsid w:val="4F961055"/>
    <w:rsid w:val="4F9AB813"/>
    <w:rsid w:val="4FA0D6F5"/>
    <w:rsid w:val="4FB475FA"/>
    <w:rsid w:val="4FBB8137"/>
    <w:rsid w:val="4FBD370D"/>
    <w:rsid w:val="4FBFDE43"/>
    <w:rsid w:val="4FC805C2"/>
    <w:rsid w:val="4FC8891C"/>
    <w:rsid w:val="4FE49EF4"/>
    <w:rsid w:val="4FF5CF33"/>
    <w:rsid w:val="4FF6CB52"/>
    <w:rsid w:val="4FF7FA42"/>
    <w:rsid w:val="4FFA2DCE"/>
    <w:rsid w:val="4FFB02AF"/>
    <w:rsid w:val="5006E934"/>
    <w:rsid w:val="50116EBD"/>
    <w:rsid w:val="5017EFA7"/>
    <w:rsid w:val="50194A78"/>
    <w:rsid w:val="5020EDC6"/>
    <w:rsid w:val="5025894F"/>
    <w:rsid w:val="5028C0EA"/>
    <w:rsid w:val="5028D28A"/>
    <w:rsid w:val="503330C2"/>
    <w:rsid w:val="50364CE3"/>
    <w:rsid w:val="503BE796"/>
    <w:rsid w:val="5040A106"/>
    <w:rsid w:val="5042FA25"/>
    <w:rsid w:val="5047C443"/>
    <w:rsid w:val="505A78BE"/>
    <w:rsid w:val="50654C5B"/>
    <w:rsid w:val="506A83CD"/>
    <w:rsid w:val="506DA92D"/>
    <w:rsid w:val="50711A6D"/>
    <w:rsid w:val="5077225D"/>
    <w:rsid w:val="50799F6B"/>
    <w:rsid w:val="507AD4AB"/>
    <w:rsid w:val="507E459A"/>
    <w:rsid w:val="5084285F"/>
    <w:rsid w:val="508B19FD"/>
    <w:rsid w:val="509116D0"/>
    <w:rsid w:val="50960ABA"/>
    <w:rsid w:val="5098EDEB"/>
    <w:rsid w:val="50A03A81"/>
    <w:rsid w:val="50AD7556"/>
    <w:rsid w:val="50B7657B"/>
    <w:rsid w:val="50B9195C"/>
    <w:rsid w:val="50CB719B"/>
    <w:rsid w:val="50CDB8CA"/>
    <w:rsid w:val="50D016AA"/>
    <w:rsid w:val="50D19574"/>
    <w:rsid w:val="50D617D6"/>
    <w:rsid w:val="50E21251"/>
    <w:rsid w:val="50E7D0BD"/>
    <w:rsid w:val="50E8CF7F"/>
    <w:rsid w:val="50EC3C24"/>
    <w:rsid w:val="50ED6D72"/>
    <w:rsid w:val="50F11AAC"/>
    <w:rsid w:val="50F57107"/>
    <w:rsid w:val="50F63976"/>
    <w:rsid w:val="50FB75C3"/>
    <w:rsid w:val="50FEC867"/>
    <w:rsid w:val="5102AF4C"/>
    <w:rsid w:val="510588F8"/>
    <w:rsid w:val="5108D911"/>
    <w:rsid w:val="510D6631"/>
    <w:rsid w:val="5112A0AF"/>
    <w:rsid w:val="511506A9"/>
    <w:rsid w:val="511A1C9B"/>
    <w:rsid w:val="511F4EB6"/>
    <w:rsid w:val="512A3AD3"/>
    <w:rsid w:val="513F6160"/>
    <w:rsid w:val="5145530C"/>
    <w:rsid w:val="514ECA3D"/>
    <w:rsid w:val="51524B1F"/>
    <w:rsid w:val="51534DD2"/>
    <w:rsid w:val="51545AC9"/>
    <w:rsid w:val="515D7C77"/>
    <w:rsid w:val="51615B46"/>
    <w:rsid w:val="517A2C06"/>
    <w:rsid w:val="518A271D"/>
    <w:rsid w:val="518CF47F"/>
    <w:rsid w:val="518DB335"/>
    <w:rsid w:val="51994BBE"/>
    <w:rsid w:val="519AEA4C"/>
    <w:rsid w:val="51A09FC2"/>
    <w:rsid w:val="51A63CE7"/>
    <w:rsid w:val="51A6AD5D"/>
    <w:rsid w:val="51AF8B68"/>
    <w:rsid w:val="51B0700D"/>
    <w:rsid w:val="51BA1694"/>
    <w:rsid w:val="51BD31B8"/>
    <w:rsid w:val="51BE7F90"/>
    <w:rsid w:val="51BEEABD"/>
    <w:rsid w:val="51CFDA08"/>
    <w:rsid w:val="51E5C77E"/>
    <w:rsid w:val="51EB68C2"/>
    <w:rsid w:val="51EC3B45"/>
    <w:rsid w:val="51F263C6"/>
    <w:rsid w:val="51F2BB77"/>
    <w:rsid w:val="51F9F0C2"/>
    <w:rsid w:val="51FFB7D9"/>
    <w:rsid w:val="52059F17"/>
    <w:rsid w:val="52101D8F"/>
    <w:rsid w:val="52103454"/>
    <w:rsid w:val="521E02F9"/>
    <w:rsid w:val="522C3A49"/>
    <w:rsid w:val="5238513B"/>
    <w:rsid w:val="523A447A"/>
    <w:rsid w:val="523E7F31"/>
    <w:rsid w:val="52406100"/>
    <w:rsid w:val="5242D560"/>
    <w:rsid w:val="52467A2D"/>
    <w:rsid w:val="5249E59B"/>
    <w:rsid w:val="5252E905"/>
    <w:rsid w:val="52608CDE"/>
    <w:rsid w:val="5267040D"/>
    <w:rsid w:val="526C108E"/>
    <w:rsid w:val="526CAA36"/>
    <w:rsid w:val="52704AA5"/>
    <w:rsid w:val="527505B9"/>
    <w:rsid w:val="527B5B7A"/>
    <w:rsid w:val="527C9502"/>
    <w:rsid w:val="527F7674"/>
    <w:rsid w:val="52819C28"/>
    <w:rsid w:val="52846EE5"/>
    <w:rsid w:val="5288E715"/>
    <w:rsid w:val="528EC624"/>
    <w:rsid w:val="5294002C"/>
    <w:rsid w:val="529FC251"/>
    <w:rsid w:val="52A94F26"/>
    <w:rsid w:val="52AD2814"/>
    <w:rsid w:val="52AE4106"/>
    <w:rsid w:val="52B3036C"/>
    <w:rsid w:val="52B38C2D"/>
    <w:rsid w:val="52D9B8B5"/>
    <w:rsid w:val="52DB5178"/>
    <w:rsid w:val="52DC6713"/>
    <w:rsid w:val="52DE5ECB"/>
    <w:rsid w:val="52E02533"/>
    <w:rsid w:val="52E059AA"/>
    <w:rsid w:val="52E69250"/>
    <w:rsid w:val="52ED4338"/>
    <w:rsid w:val="52EE9E09"/>
    <w:rsid w:val="5305146C"/>
    <w:rsid w:val="530E16DD"/>
    <w:rsid w:val="53186982"/>
    <w:rsid w:val="531AF495"/>
    <w:rsid w:val="53278E7C"/>
    <w:rsid w:val="53305164"/>
    <w:rsid w:val="53320CDB"/>
    <w:rsid w:val="5336F1BF"/>
    <w:rsid w:val="533755B9"/>
    <w:rsid w:val="533AFDAE"/>
    <w:rsid w:val="533C3736"/>
    <w:rsid w:val="535BD0DB"/>
    <w:rsid w:val="53640BE2"/>
    <w:rsid w:val="53669A6A"/>
    <w:rsid w:val="5373D4C4"/>
    <w:rsid w:val="5379F55D"/>
    <w:rsid w:val="53815F1E"/>
    <w:rsid w:val="538B5BEA"/>
    <w:rsid w:val="538C16ED"/>
    <w:rsid w:val="53921A80"/>
    <w:rsid w:val="539496D3"/>
    <w:rsid w:val="539B2A68"/>
    <w:rsid w:val="539E2916"/>
    <w:rsid w:val="539F89BB"/>
    <w:rsid w:val="53A5D6C2"/>
    <w:rsid w:val="53B3F93C"/>
    <w:rsid w:val="53B69B1C"/>
    <w:rsid w:val="53B8FA33"/>
    <w:rsid w:val="53BC34B8"/>
    <w:rsid w:val="53BDDCC3"/>
    <w:rsid w:val="53BE2EC1"/>
    <w:rsid w:val="53C994C9"/>
    <w:rsid w:val="53D3D9A5"/>
    <w:rsid w:val="53D88696"/>
    <w:rsid w:val="53EC9258"/>
    <w:rsid w:val="53F1AFBD"/>
    <w:rsid w:val="53F55F47"/>
    <w:rsid w:val="53F91B00"/>
    <w:rsid w:val="5404F631"/>
    <w:rsid w:val="5408FEBA"/>
    <w:rsid w:val="540B5794"/>
    <w:rsid w:val="540E5DBC"/>
    <w:rsid w:val="540F8833"/>
    <w:rsid w:val="5419669A"/>
    <w:rsid w:val="54305260"/>
    <w:rsid w:val="543FEE7D"/>
    <w:rsid w:val="5445581E"/>
    <w:rsid w:val="544A440B"/>
    <w:rsid w:val="5453E15D"/>
    <w:rsid w:val="545D88F8"/>
    <w:rsid w:val="5462B927"/>
    <w:rsid w:val="546D19BD"/>
    <w:rsid w:val="54775906"/>
    <w:rsid w:val="548125B0"/>
    <w:rsid w:val="548622A3"/>
    <w:rsid w:val="54A22588"/>
    <w:rsid w:val="54B9B3BA"/>
    <w:rsid w:val="54C130AA"/>
    <w:rsid w:val="54C5B93F"/>
    <w:rsid w:val="54C699EF"/>
    <w:rsid w:val="54D22975"/>
    <w:rsid w:val="54E6A820"/>
    <w:rsid w:val="54F2DAFA"/>
    <w:rsid w:val="550271B0"/>
    <w:rsid w:val="5502BCCA"/>
    <w:rsid w:val="55084B75"/>
    <w:rsid w:val="55087C28"/>
    <w:rsid w:val="550BBF36"/>
    <w:rsid w:val="5510E5FF"/>
    <w:rsid w:val="551899B3"/>
    <w:rsid w:val="551BC4FE"/>
    <w:rsid w:val="551CEBDE"/>
    <w:rsid w:val="552E1E21"/>
    <w:rsid w:val="5532B5C3"/>
    <w:rsid w:val="5537FBE7"/>
    <w:rsid w:val="5538FF20"/>
    <w:rsid w:val="55464BCD"/>
    <w:rsid w:val="55465C4D"/>
    <w:rsid w:val="554B3F8E"/>
    <w:rsid w:val="554BE19E"/>
    <w:rsid w:val="554DE014"/>
    <w:rsid w:val="5551408E"/>
    <w:rsid w:val="55606451"/>
    <w:rsid w:val="556B8E63"/>
    <w:rsid w:val="556C9A75"/>
    <w:rsid w:val="556CDE3D"/>
    <w:rsid w:val="557296FC"/>
    <w:rsid w:val="5578FAFD"/>
    <w:rsid w:val="557DF9A6"/>
    <w:rsid w:val="55800478"/>
    <w:rsid w:val="5587CF48"/>
    <w:rsid w:val="55894253"/>
    <w:rsid w:val="559183F9"/>
    <w:rsid w:val="55A17BEC"/>
    <w:rsid w:val="55A41855"/>
    <w:rsid w:val="55A53FDF"/>
    <w:rsid w:val="55A5F0CB"/>
    <w:rsid w:val="55AD01FA"/>
    <w:rsid w:val="55B42FBD"/>
    <w:rsid w:val="55B5480E"/>
    <w:rsid w:val="55BACB44"/>
    <w:rsid w:val="55C1457E"/>
    <w:rsid w:val="55C1A542"/>
    <w:rsid w:val="55C1B70D"/>
    <w:rsid w:val="55C549E3"/>
    <w:rsid w:val="55D6B352"/>
    <w:rsid w:val="55DCBFE8"/>
    <w:rsid w:val="55E13544"/>
    <w:rsid w:val="55EBCFB0"/>
    <w:rsid w:val="55F2B719"/>
    <w:rsid w:val="55F8D32A"/>
    <w:rsid w:val="560CC832"/>
    <w:rsid w:val="560CE210"/>
    <w:rsid w:val="560F6BA5"/>
    <w:rsid w:val="5610E2C2"/>
    <w:rsid w:val="56149F4D"/>
    <w:rsid w:val="562555DA"/>
    <w:rsid w:val="563474CC"/>
    <w:rsid w:val="5639C438"/>
    <w:rsid w:val="563C7365"/>
    <w:rsid w:val="56520E58"/>
    <w:rsid w:val="5655073E"/>
    <w:rsid w:val="565C75E1"/>
    <w:rsid w:val="5665BD86"/>
    <w:rsid w:val="5671955B"/>
    <w:rsid w:val="56737179"/>
    <w:rsid w:val="567B7607"/>
    <w:rsid w:val="568163D9"/>
    <w:rsid w:val="56951203"/>
    <w:rsid w:val="56985594"/>
    <w:rsid w:val="569B5C74"/>
    <w:rsid w:val="56AABB3E"/>
    <w:rsid w:val="56B37249"/>
    <w:rsid w:val="56B609A8"/>
    <w:rsid w:val="56BE836D"/>
    <w:rsid w:val="56CD6EDB"/>
    <w:rsid w:val="56CEBE8E"/>
    <w:rsid w:val="56CF1682"/>
    <w:rsid w:val="56DC2E0C"/>
    <w:rsid w:val="56DF3AEC"/>
    <w:rsid w:val="56E921EF"/>
    <w:rsid w:val="56F013B8"/>
    <w:rsid w:val="56F10640"/>
    <w:rsid w:val="56F29190"/>
    <w:rsid w:val="56F6E002"/>
    <w:rsid w:val="56F93A2F"/>
    <w:rsid w:val="56FEB8A9"/>
    <w:rsid w:val="57014FD3"/>
    <w:rsid w:val="57073350"/>
    <w:rsid w:val="5707877E"/>
    <w:rsid w:val="570E1744"/>
    <w:rsid w:val="572B3EB0"/>
    <w:rsid w:val="57318274"/>
    <w:rsid w:val="5732082E"/>
    <w:rsid w:val="573660CA"/>
    <w:rsid w:val="57371CB2"/>
    <w:rsid w:val="5737E65C"/>
    <w:rsid w:val="573E71C5"/>
    <w:rsid w:val="573FB04C"/>
    <w:rsid w:val="5749E88B"/>
    <w:rsid w:val="574C20C7"/>
    <w:rsid w:val="574C226F"/>
    <w:rsid w:val="5751DAD4"/>
    <w:rsid w:val="5753B818"/>
    <w:rsid w:val="57554117"/>
    <w:rsid w:val="57575C15"/>
    <w:rsid w:val="575FF756"/>
    <w:rsid w:val="577033C7"/>
    <w:rsid w:val="5774E44B"/>
    <w:rsid w:val="57790893"/>
    <w:rsid w:val="578BAEC8"/>
    <w:rsid w:val="578C1F88"/>
    <w:rsid w:val="578DE373"/>
    <w:rsid w:val="578F9E67"/>
    <w:rsid w:val="579ACF22"/>
    <w:rsid w:val="579E05A4"/>
    <w:rsid w:val="57ADD7BD"/>
    <w:rsid w:val="57AE4EF4"/>
    <w:rsid w:val="57B9B3FC"/>
    <w:rsid w:val="57C74CD3"/>
    <w:rsid w:val="57CF1F18"/>
    <w:rsid w:val="57DE0049"/>
    <w:rsid w:val="57DF136F"/>
    <w:rsid w:val="57E0E987"/>
    <w:rsid w:val="57FA0853"/>
    <w:rsid w:val="57FD05AB"/>
    <w:rsid w:val="57FE6112"/>
    <w:rsid w:val="580170C7"/>
    <w:rsid w:val="580226C3"/>
    <w:rsid w:val="580E0852"/>
    <w:rsid w:val="58112DCA"/>
    <w:rsid w:val="5813D386"/>
    <w:rsid w:val="58189443"/>
    <w:rsid w:val="5827F382"/>
    <w:rsid w:val="58297756"/>
    <w:rsid w:val="5836DA18"/>
    <w:rsid w:val="583ACCCB"/>
    <w:rsid w:val="584CC7ED"/>
    <w:rsid w:val="585107E0"/>
    <w:rsid w:val="585A3619"/>
    <w:rsid w:val="586210E1"/>
    <w:rsid w:val="58683EE4"/>
    <w:rsid w:val="586A6136"/>
    <w:rsid w:val="586F5964"/>
    <w:rsid w:val="58728D02"/>
    <w:rsid w:val="587ABED7"/>
    <w:rsid w:val="5882B817"/>
    <w:rsid w:val="588C3716"/>
    <w:rsid w:val="588D6824"/>
    <w:rsid w:val="58911A98"/>
    <w:rsid w:val="5896BB6B"/>
    <w:rsid w:val="5899BEC1"/>
    <w:rsid w:val="589D86B3"/>
    <w:rsid w:val="58AB0AC4"/>
    <w:rsid w:val="58AF9FA0"/>
    <w:rsid w:val="58B2196E"/>
    <w:rsid w:val="58BD1BD1"/>
    <w:rsid w:val="58BF86A7"/>
    <w:rsid w:val="58C01E1F"/>
    <w:rsid w:val="58CE4E6E"/>
    <w:rsid w:val="58D0ECD9"/>
    <w:rsid w:val="58D2AB42"/>
    <w:rsid w:val="58D3BADA"/>
    <w:rsid w:val="58DA5E46"/>
    <w:rsid w:val="58E92018"/>
    <w:rsid w:val="58EB910D"/>
    <w:rsid w:val="58EED857"/>
    <w:rsid w:val="58F5A975"/>
    <w:rsid w:val="590D85F2"/>
    <w:rsid w:val="5916036B"/>
    <w:rsid w:val="591A19A9"/>
    <w:rsid w:val="59208C05"/>
    <w:rsid w:val="59208CE5"/>
    <w:rsid w:val="592D615F"/>
    <w:rsid w:val="59356C1A"/>
    <w:rsid w:val="59401520"/>
    <w:rsid w:val="5944A542"/>
    <w:rsid w:val="5945C83E"/>
    <w:rsid w:val="594C23A3"/>
    <w:rsid w:val="5962A5E5"/>
    <w:rsid w:val="5962A90F"/>
    <w:rsid w:val="596C0260"/>
    <w:rsid w:val="597288A5"/>
    <w:rsid w:val="5975530A"/>
    <w:rsid w:val="597BDD39"/>
    <w:rsid w:val="598F849B"/>
    <w:rsid w:val="5995EA8C"/>
    <w:rsid w:val="59A44C31"/>
    <w:rsid w:val="59AC93C4"/>
    <w:rsid w:val="59AF7116"/>
    <w:rsid w:val="59B2C15D"/>
    <w:rsid w:val="59DFFED2"/>
    <w:rsid w:val="59E9FC4D"/>
    <w:rsid w:val="59EAF456"/>
    <w:rsid w:val="59EF22C1"/>
    <w:rsid w:val="59FC40F8"/>
    <w:rsid w:val="59FD855B"/>
    <w:rsid w:val="5A0474E7"/>
    <w:rsid w:val="5A04AA70"/>
    <w:rsid w:val="5A0A1B98"/>
    <w:rsid w:val="5A15AEF8"/>
    <w:rsid w:val="5A194DFB"/>
    <w:rsid w:val="5A196F44"/>
    <w:rsid w:val="5A1D3AE0"/>
    <w:rsid w:val="5A1EABB2"/>
    <w:rsid w:val="5A219425"/>
    <w:rsid w:val="5A23C61F"/>
    <w:rsid w:val="5A29F3C0"/>
    <w:rsid w:val="5A3C6D2F"/>
    <w:rsid w:val="5A4CD824"/>
    <w:rsid w:val="5A526DE9"/>
    <w:rsid w:val="5A53F51E"/>
    <w:rsid w:val="5A560EB9"/>
    <w:rsid w:val="5A5CD408"/>
    <w:rsid w:val="5A62A0B8"/>
    <w:rsid w:val="5A698F91"/>
    <w:rsid w:val="5A82D83E"/>
    <w:rsid w:val="5A8B496D"/>
    <w:rsid w:val="5A94F97C"/>
    <w:rsid w:val="5A9E6A5F"/>
    <w:rsid w:val="5AA36F30"/>
    <w:rsid w:val="5AA7316D"/>
    <w:rsid w:val="5AA80837"/>
    <w:rsid w:val="5AB88D8D"/>
    <w:rsid w:val="5ABCB755"/>
    <w:rsid w:val="5ABF3926"/>
    <w:rsid w:val="5ACAC4C6"/>
    <w:rsid w:val="5AD0B8D0"/>
    <w:rsid w:val="5AD699C5"/>
    <w:rsid w:val="5AD9513F"/>
    <w:rsid w:val="5AD958F3"/>
    <w:rsid w:val="5AE82140"/>
    <w:rsid w:val="5AF94D62"/>
    <w:rsid w:val="5B20733D"/>
    <w:rsid w:val="5B23AF9B"/>
    <w:rsid w:val="5B2F7E06"/>
    <w:rsid w:val="5B3589C9"/>
    <w:rsid w:val="5B3EF927"/>
    <w:rsid w:val="5B457F35"/>
    <w:rsid w:val="5B4DC6A2"/>
    <w:rsid w:val="5B4E8CD1"/>
    <w:rsid w:val="5B5439ED"/>
    <w:rsid w:val="5B54A8A6"/>
    <w:rsid w:val="5B55A5C0"/>
    <w:rsid w:val="5B59628E"/>
    <w:rsid w:val="5B5DF720"/>
    <w:rsid w:val="5B6FB316"/>
    <w:rsid w:val="5B727EB9"/>
    <w:rsid w:val="5B7360A7"/>
    <w:rsid w:val="5B781061"/>
    <w:rsid w:val="5B788A13"/>
    <w:rsid w:val="5B9AB4DC"/>
    <w:rsid w:val="5B9CC12A"/>
    <w:rsid w:val="5BA39077"/>
    <w:rsid w:val="5BA505AE"/>
    <w:rsid w:val="5BAB583B"/>
    <w:rsid w:val="5BB8F0B6"/>
    <w:rsid w:val="5BB9B85E"/>
    <w:rsid w:val="5BBAD1A9"/>
    <w:rsid w:val="5BBC2536"/>
    <w:rsid w:val="5BC315A2"/>
    <w:rsid w:val="5BCD4608"/>
    <w:rsid w:val="5BDB9BEF"/>
    <w:rsid w:val="5BDFF1CF"/>
    <w:rsid w:val="5BE6A8EA"/>
    <w:rsid w:val="5BE97CC7"/>
    <w:rsid w:val="5BF33B4D"/>
    <w:rsid w:val="5C05C485"/>
    <w:rsid w:val="5C066D8D"/>
    <w:rsid w:val="5C0C607F"/>
    <w:rsid w:val="5C11B112"/>
    <w:rsid w:val="5C14B007"/>
    <w:rsid w:val="5C256597"/>
    <w:rsid w:val="5C36CA86"/>
    <w:rsid w:val="5C3E29F0"/>
    <w:rsid w:val="5C3F9BE2"/>
    <w:rsid w:val="5C439FA8"/>
    <w:rsid w:val="5C481E91"/>
    <w:rsid w:val="5C4D5A64"/>
    <w:rsid w:val="5C4FD9D4"/>
    <w:rsid w:val="5C54DE1E"/>
    <w:rsid w:val="5C5AD27F"/>
    <w:rsid w:val="5C5C5431"/>
    <w:rsid w:val="5C61A82D"/>
    <w:rsid w:val="5C64ED80"/>
    <w:rsid w:val="5C65295C"/>
    <w:rsid w:val="5C6605BF"/>
    <w:rsid w:val="5C676D9F"/>
    <w:rsid w:val="5C6BCAFE"/>
    <w:rsid w:val="5C6E2CFB"/>
    <w:rsid w:val="5C7505F8"/>
    <w:rsid w:val="5C772DAB"/>
    <w:rsid w:val="5C78425F"/>
    <w:rsid w:val="5C7FEF82"/>
    <w:rsid w:val="5C854197"/>
    <w:rsid w:val="5C8639B2"/>
    <w:rsid w:val="5C891139"/>
    <w:rsid w:val="5C8A2EEA"/>
    <w:rsid w:val="5C8B4C4F"/>
    <w:rsid w:val="5C918F90"/>
    <w:rsid w:val="5C9CD60A"/>
    <w:rsid w:val="5C9F67A8"/>
    <w:rsid w:val="5CAA1740"/>
    <w:rsid w:val="5CABE7BA"/>
    <w:rsid w:val="5CB32823"/>
    <w:rsid w:val="5CBE5A84"/>
    <w:rsid w:val="5CC84048"/>
    <w:rsid w:val="5CC96FD2"/>
    <w:rsid w:val="5CCA4670"/>
    <w:rsid w:val="5CCB66F0"/>
    <w:rsid w:val="5CD3868F"/>
    <w:rsid w:val="5CD85FD2"/>
    <w:rsid w:val="5CDD4639"/>
    <w:rsid w:val="5CDF438B"/>
    <w:rsid w:val="5CE1D7E4"/>
    <w:rsid w:val="5CE6867D"/>
    <w:rsid w:val="5CE6D13C"/>
    <w:rsid w:val="5CE6D59A"/>
    <w:rsid w:val="5CECA76E"/>
    <w:rsid w:val="5D0105BA"/>
    <w:rsid w:val="5D0B3323"/>
    <w:rsid w:val="5D0EB7CE"/>
    <w:rsid w:val="5D139E23"/>
    <w:rsid w:val="5D1FB696"/>
    <w:rsid w:val="5D239395"/>
    <w:rsid w:val="5D25143E"/>
    <w:rsid w:val="5D286485"/>
    <w:rsid w:val="5D301321"/>
    <w:rsid w:val="5D3F5EBD"/>
    <w:rsid w:val="5D420CAE"/>
    <w:rsid w:val="5D4784C6"/>
    <w:rsid w:val="5D4BA7E3"/>
    <w:rsid w:val="5D51D3DF"/>
    <w:rsid w:val="5D5E7264"/>
    <w:rsid w:val="5D5F17E1"/>
    <w:rsid w:val="5D638F72"/>
    <w:rsid w:val="5D6DB6A3"/>
    <w:rsid w:val="5D778D1F"/>
    <w:rsid w:val="5D7B4DBB"/>
    <w:rsid w:val="5D7D7DF9"/>
    <w:rsid w:val="5D7DA16D"/>
    <w:rsid w:val="5D816E6B"/>
    <w:rsid w:val="5D8DBA63"/>
    <w:rsid w:val="5D8F80CB"/>
    <w:rsid w:val="5D96AB63"/>
    <w:rsid w:val="5DA0F548"/>
    <w:rsid w:val="5DAA837A"/>
    <w:rsid w:val="5DAAFE70"/>
    <w:rsid w:val="5DAF3749"/>
    <w:rsid w:val="5DB31778"/>
    <w:rsid w:val="5DB60576"/>
    <w:rsid w:val="5DBF8F53"/>
    <w:rsid w:val="5DC25C2F"/>
    <w:rsid w:val="5DC4CCB7"/>
    <w:rsid w:val="5DC5D1F2"/>
    <w:rsid w:val="5DD3E45F"/>
    <w:rsid w:val="5DE31F18"/>
    <w:rsid w:val="5DED9BDF"/>
    <w:rsid w:val="5DF34C48"/>
    <w:rsid w:val="5DF5D0E0"/>
    <w:rsid w:val="5DFBB821"/>
    <w:rsid w:val="5DFE6936"/>
    <w:rsid w:val="5E0293E0"/>
    <w:rsid w:val="5E0D5DD1"/>
    <w:rsid w:val="5E1E57D4"/>
    <w:rsid w:val="5E34A2E1"/>
    <w:rsid w:val="5E393ED0"/>
    <w:rsid w:val="5E3CAF31"/>
    <w:rsid w:val="5E442A6E"/>
    <w:rsid w:val="5E45A3BD"/>
    <w:rsid w:val="5E503CA4"/>
    <w:rsid w:val="5E514456"/>
    <w:rsid w:val="5E533A79"/>
    <w:rsid w:val="5E5FC443"/>
    <w:rsid w:val="5E6654AF"/>
    <w:rsid w:val="5E6A6B3F"/>
    <w:rsid w:val="5E6C61DB"/>
    <w:rsid w:val="5E735824"/>
    <w:rsid w:val="5E76E0AC"/>
    <w:rsid w:val="5E778127"/>
    <w:rsid w:val="5E7E0297"/>
    <w:rsid w:val="5E8189C9"/>
    <w:rsid w:val="5E87A379"/>
    <w:rsid w:val="5E9030CD"/>
    <w:rsid w:val="5E926DCE"/>
    <w:rsid w:val="5EA4030E"/>
    <w:rsid w:val="5EB228BB"/>
    <w:rsid w:val="5EB933BA"/>
    <w:rsid w:val="5EBAFD35"/>
    <w:rsid w:val="5EBFB1EC"/>
    <w:rsid w:val="5EC3D817"/>
    <w:rsid w:val="5EC70AC2"/>
    <w:rsid w:val="5ED2D216"/>
    <w:rsid w:val="5ED8CADC"/>
    <w:rsid w:val="5EDE46CE"/>
    <w:rsid w:val="5EE08591"/>
    <w:rsid w:val="5EE62A5C"/>
    <w:rsid w:val="5EE67C98"/>
    <w:rsid w:val="5EEB69D3"/>
    <w:rsid w:val="5EEE41E1"/>
    <w:rsid w:val="5EF4263F"/>
    <w:rsid w:val="5EF4DF5C"/>
    <w:rsid w:val="5EF536AB"/>
    <w:rsid w:val="5EF7803E"/>
    <w:rsid w:val="5EFBEF2E"/>
    <w:rsid w:val="5EFD6A79"/>
    <w:rsid w:val="5F0E7BF7"/>
    <w:rsid w:val="5F117AEC"/>
    <w:rsid w:val="5F118A2A"/>
    <w:rsid w:val="5F2B21B2"/>
    <w:rsid w:val="5F2F68A6"/>
    <w:rsid w:val="5F396112"/>
    <w:rsid w:val="5F450B23"/>
    <w:rsid w:val="5F4FEEAC"/>
    <w:rsid w:val="5F5F5196"/>
    <w:rsid w:val="5F6010BE"/>
    <w:rsid w:val="5F6AE525"/>
    <w:rsid w:val="5F6B2521"/>
    <w:rsid w:val="5F6DE038"/>
    <w:rsid w:val="5F79D00D"/>
    <w:rsid w:val="5F7AD49D"/>
    <w:rsid w:val="5F8D5CCE"/>
    <w:rsid w:val="5F9B351A"/>
    <w:rsid w:val="5F9DCC9F"/>
    <w:rsid w:val="5F9F4909"/>
    <w:rsid w:val="5FA11AAF"/>
    <w:rsid w:val="5FA5B335"/>
    <w:rsid w:val="5FA8D89D"/>
    <w:rsid w:val="5FAEEBE8"/>
    <w:rsid w:val="5FB31AD0"/>
    <w:rsid w:val="5FB532F4"/>
    <w:rsid w:val="5FB850ED"/>
    <w:rsid w:val="5FBB6265"/>
    <w:rsid w:val="5FC49EA3"/>
    <w:rsid w:val="5FC7375C"/>
    <w:rsid w:val="5FC9E54D"/>
    <w:rsid w:val="5FCDEC03"/>
    <w:rsid w:val="5FD3155E"/>
    <w:rsid w:val="5FD46289"/>
    <w:rsid w:val="5FD60C4B"/>
    <w:rsid w:val="5FD96F0A"/>
    <w:rsid w:val="5FDBF308"/>
    <w:rsid w:val="5FE188C8"/>
    <w:rsid w:val="5FE2D041"/>
    <w:rsid w:val="5FE5C5EA"/>
    <w:rsid w:val="5FE92322"/>
    <w:rsid w:val="5FEE874B"/>
    <w:rsid w:val="5FF24BCA"/>
    <w:rsid w:val="5FF7FC1A"/>
    <w:rsid w:val="60006F0A"/>
    <w:rsid w:val="60055D20"/>
    <w:rsid w:val="600B4E09"/>
    <w:rsid w:val="60139288"/>
    <w:rsid w:val="6014C419"/>
    <w:rsid w:val="60196DEE"/>
    <w:rsid w:val="601F5632"/>
    <w:rsid w:val="6028717A"/>
    <w:rsid w:val="60335B03"/>
    <w:rsid w:val="6034B221"/>
    <w:rsid w:val="603747B8"/>
    <w:rsid w:val="60408813"/>
    <w:rsid w:val="604D11DD"/>
    <w:rsid w:val="604E2765"/>
    <w:rsid w:val="604EBC7F"/>
    <w:rsid w:val="607031F1"/>
    <w:rsid w:val="60710C48"/>
    <w:rsid w:val="60767104"/>
    <w:rsid w:val="6082705D"/>
    <w:rsid w:val="6086199E"/>
    <w:rsid w:val="608795A8"/>
    <w:rsid w:val="608A0600"/>
    <w:rsid w:val="608C2F50"/>
    <w:rsid w:val="6093E682"/>
    <w:rsid w:val="60993ADA"/>
    <w:rsid w:val="609C2419"/>
    <w:rsid w:val="609ECFE9"/>
    <w:rsid w:val="60A1CE74"/>
    <w:rsid w:val="60AA34C1"/>
    <w:rsid w:val="60B2E732"/>
    <w:rsid w:val="60B409E3"/>
    <w:rsid w:val="60B5D9A7"/>
    <w:rsid w:val="60BF91CD"/>
    <w:rsid w:val="60D0A7A7"/>
    <w:rsid w:val="60DB6CE4"/>
    <w:rsid w:val="60DEE28E"/>
    <w:rsid w:val="60E60F83"/>
    <w:rsid w:val="60E87FB2"/>
    <w:rsid w:val="60EDE186"/>
    <w:rsid w:val="60F6E86B"/>
    <w:rsid w:val="60F84A2C"/>
    <w:rsid w:val="6103E34F"/>
    <w:rsid w:val="610945C2"/>
    <w:rsid w:val="6114DF5A"/>
    <w:rsid w:val="61190282"/>
    <w:rsid w:val="611A4EE9"/>
    <w:rsid w:val="611BC313"/>
    <w:rsid w:val="612073B5"/>
    <w:rsid w:val="6120E844"/>
    <w:rsid w:val="6128C55B"/>
    <w:rsid w:val="612B7303"/>
    <w:rsid w:val="612F7573"/>
    <w:rsid w:val="6131BB03"/>
    <w:rsid w:val="61390C0E"/>
    <w:rsid w:val="6142CE4A"/>
    <w:rsid w:val="614B381E"/>
    <w:rsid w:val="6150677D"/>
    <w:rsid w:val="616A77B6"/>
    <w:rsid w:val="6174DA0C"/>
    <w:rsid w:val="6186A857"/>
    <w:rsid w:val="6187DB08"/>
    <w:rsid w:val="6198E5E1"/>
    <w:rsid w:val="61A55802"/>
    <w:rsid w:val="61A895E1"/>
    <w:rsid w:val="61AE4E9D"/>
    <w:rsid w:val="61B17FC9"/>
    <w:rsid w:val="61B39AAE"/>
    <w:rsid w:val="61BAD44D"/>
    <w:rsid w:val="61C65C7D"/>
    <w:rsid w:val="61C778C0"/>
    <w:rsid w:val="61D49385"/>
    <w:rsid w:val="61DD6103"/>
    <w:rsid w:val="61DFA2C3"/>
    <w:rsid w:val="61E22B78"/>
    <w:rsid w:val="61F3D670"/>
    <w:rsid w:val="61F8F6D7"/>
    <w:rsid w:val="61FBB513"/>
    <w:rsid w:val="61FF4B52"/>
    <w:rsid w:val="6208F946"/>
    <w:rsid w:val="620EEF54"/>
    <w:rsid w:val="6218A988"/>
    <w:rsid w:val="621B7BD9"/>
    <w:rsid w:val="6220EA79"/>
    <w:rsid w:val="62243F1D"/>
    <w:rsid w:val="622AF2A6"/>
    <w:rsid w:val="623B4BA6"/>
    <w:rsid w:val="623F2CE7"/>
    <w:rsid w:val="6244CE4D"/>
    <w:rsid w:val="624574C8"/>
    <w:rsid w:val="6249B326"/>
    <w:rsid w:val="624A2B70"/>
    <w:rsid w:val="624A6109"/>
    <w:rsid w:val="6252E2B0"/>
    <w:rsid w:val="6257ADE4"/>
    <w:rsid w:val="625D0C9C"/>
    <w:rsid w:val="625DA781"/>
    <w:rsid w:val="62640B0D"/>
    <w:rsid w:val="626AC80E"/>
    <w:rsid w:val="626E8849"/>
    <w:rsid w:val="626F404C"/>
    <w:rsid w:val="626F9F36"/>
    <w:rsid w:val="6276B0A8"/>
    <w:rsid w:val="627A66D1"/>
    <w:rsid w:val="62839877"/>
    <w:rsid w:val="62847B87"/>
    <w:rsid w:val="6294969D"/>
    <w:rsid w:val="62AF8173"/>
    <w:rsid w:val="62B85D7B"/>
    <w:rsid w:val="62BA8C4A"/>
    <w:rsid w:val="62C5646C"/>
    <w:rsid w:val="62C8242B"/>
    <w:rsid w:val="62D16CF2"/>
    <w:rsid w:val="62D26F00"/>
    <w:rsid w:val="62DB3DD7"/>
    <w:rsid w:val="62DF3CB7"/>
    <w:rsid w:val="62E02895"/>
    <w:rsid w:val="62E91510"/>
    <w:rsid w:val="62EAE5D3"/>
    <w:rsid w:val="62ED19F8"/>
    <w:rsid w:val="62F8B801"/>
    <w:rsid w:val="62F953C8"/>
    <w:rsid w:val="630039DF"/>
    <w:rsid w:val="63030F0E"/>
    <w:rsid w:val="63078FF5"/>
    <w:rsid w:val="63088514"/>
    <w:rsid w:val="631566C7"/>
    <w:rsid w:val="631A1E78"/>
    <w:rsid w:val="6320B0EA"/>
    <w:rsid w:val="6327927C"/>
    <w:rsid w:val="6328B77D"/>
    <w:rsid w:val="632A645D"/>
    <w:rsid w:val="633427CD"/>
    <w:rsid w:val="634113B9"/>
    <w:rsid w:val="634345B0"/>
    <w:rsid w:val="6349D08D"/>
    <w:rsid w:val="6349EE9A"/>
    <w:rsid w:val="63528DD1"/>
    <w:rsid w:val="6354A53D"/>
    <w:rsid w:val="635D2940"/>
    <w:rsid w:val="635F159A"/>
    <w:rsid w:val="63614D45"/>
    <w:rsid w:val="636657B8"/>
    <w:rsid w:val="6366A503"/>
    <w:rsid w:val="63696E04"/>
    <w:rsid w:val="636E5BF6"/>
    <w:rsid w:val="637048BA"/>
    <w:rsid w:val="63750E9D"/>
    <w:rsid w:val="6376641D"/>
    <w:rsid w:val="63768F06"/>
    <w:rsid w:val="637CC3C3"/>
    <w:rsid w:val="6381A8F7"/>
    <w:rsid w:val="638D9DA8"/>
    <w:rsid w:val="638F6D9E"/>
    <w:rsid w:val="63932AEF"/>
    <w:rsid w:val="63AF0301"/>
    <w:rsid w:val="63B37689"/>
    <w:rsid w:val="63BAB9AA"/>
    <w:rsid w:val="63BABAEF"/>
    <w:rsid w:val="63C46E9F"/>
    <w:rsid w:val="63C7CE93"/>
    <w:rsid w:val="63CECCAD"/>
    <w:rsid w:val="63D43919"/>
    <w:rsid w:val="63DF53EC"/>
    <w:rsid w:val="63DFA8FC"/>
    <w:rsid w:val="63E0DD41"/>
    <w:rsid w:val="63E7BD03"/>
    <w:rsid w:val="63F3FEE5"/>
    <w:rsid w:val="63F7ED91"/>
    <w:rsid w:val="63FE2345"/>
    <w:rsid w:val="63FFDAE4"/>
    <w:rsid w:val="64046EF5"/>
    <w:rsid w:val="64054A51"/>
    <w:rsid w:val="640B6823"/>
    <w:rsid w:val="6414D4EB"/>
    <w:rsid w:val="64207057"/>
    <w:rsid w:val="6429D15B"/>
    <w:rsid w:val="642A38FA"/>
    <w:rsid w:val="643247D3"/>
    <w:rsid w:val="64416E2A"/>
    <w:rsid w:val="64442CE0"/>
    <w:rsid w:val="64478005"/>
    <w:rsid w:val="644BD279"/>
    <w:rsid w:val="644F1AF0"/>
    <w:rsid w:val="644F5588"/>
    <w:rsid w:val="6451A98D"/>
    <w:rsid w:val="6452F63C"/>
    <w:rsid w:val="6466C501"/>
    <w:rsid w:val="646A78B1"/>
    <w:rsid w:val="646D5964"/>
    <w:rsid w:val="64700599"/>
    <w:rsid w:val="647D9AF6"/>
    <w:rsid w:val="6486BFA3"/>
    <w:rsid w:val="64875C75"/>
    <w:rsid w:val="648CC7A7"/>
    <w:rsid w:val="64968E8E"/>
    <w:rsid w:val="64995B47"/>
    <w:rsid w:val="64A0474F"/>
    <w:rsid w:val="64AE7C24"/>
    <w:rsid w:val="64B682EA"/>
    <w:rsid w:val="64C4D85C"/>
    <w:rsid w:val="64C545D8"/>
    <w:rsid w:val="64D01491"/>
    <w:rsid w:val="64D2B623"/>
    <w:rsid w:val="64D35AC3"/>
    <w:rsid w:val="64D72E13"/>
    <w:rsid w:val="64D770CE"/>
    <w:rsid w:val="64E7F19B"/>
    <w:rsid w:val="64ED9CD5"/>
    <w:rsid w:val="64F56D97"/>
    <w:rsid w:val="64F83648"/>
    <w:rsid w:val="6503E717"/>
    <w:rsid w:val="6508B484"/>
    <w:rsid w:val="650F33D9"/>
    <w:rsid w:val="65105155"/>
    <w:rsid w:val="651254CF"/>
    <w:rsid w:val="6514072C"/>
    <w:rsid w:val="65174385"/>
    <w:rsid w:val="653A59E0"/>
    <w:rsid w:val="653E2DB6"/>
    <w:rsid w:val="6547365F"/>
    <w:rsid w:val="65479DBA"/>
    <w:rsid w:val="654AA9AB"/>
    <w:rsid w:val="654C9BB1"/>
    <w:rsid w:val="654DD539"/>
    <w:rsid w:val="654DEE26"/>
    <w:rsid w:val="654F5E7B"/>
    <w:rsid w:val="6564810E"/>
    <w:rsid w:val="656D3281"/>
    <w:rsid w:val="6576B8AE"/>
    <w:rsid w:val="6577007A"/>
    <w:rsid w:val="657C5D1F"/>
    <w:rsid w:val="657E7B68"/>
    <w:rsid w:val="65817D41"/>
    <w:rsid w:val="658EDA70"/>
    <w:rsid w:val="658FEA73"/>
    <w:rsid w:val="659647B2"/>
    <w:rsid w:val="65972867"/>
    <w:rsid w:val="65B65343"/>
    <w:rsid w:val="65BCA70E"/>
    <w:rsid w:val="65C8EE30"/>
    <w:rsid w:val="65CD7C7B"/>
    <w:rsid w:val="65E0434E"/>
    <w:rsid w:val="65E61CBF"/>
    <w:rsid w:val="65ED8CFC"/>
    <w:rsid w:val="65EFB1EC"/>
    <w:rsid w:val="65F066A4"/>
    <w:rsid w:val="65F4EF93"/>
    <w:rsid w:val="65FCDA46"/>
    <w:rsid w:val="6600C447"/>
    <w:rsid w:val="660447E2"/>
    <w:rsid w:val="66067C69"/>
    <w:rsid w:val="660D7988"/>
    <w:rsid w:val="660E26A5"/>
    <w:rsid w:val="660EFCE2"/>
    <w:rsid w:val="661CD2DB"/>
    <w:rsid w:val="661EB244"/>
    <w:rsid w:val="6622BA26"/>
    <w:rsid w:val="662441EA"/>
    <w:rsid w:val="662474BB"/>
    <w:rsid w:val="66267FA1"/>
    <w:rsid w:val="662B4382"/>
    <w:rsid w:val="662F78DD"/>
    <w:rsid w:val="663052BD"/>
    <w:rsid w:val="6630965E"/>
    <w:rsid w:val="66328E9C"/>
    <w:rsid w:val="66330BCC"/>
    <w:rsid w:val="6634E471"/>
    <w:rsid w:val="664612EE"/>
    <w:rsid w:val="664FAB57"/>
    <w:rsid w:val="665541B3"/>
    <w:rsid w:val="6666DBB1"/>
    <w:rsid w:val="66677A81"/>
    <w:rsid w:val="6668E6DA"/>
    <w:rsid w:val="6669947D"/>
    <w:rsid w:val="66714141"/>
    <w:rsid w:val="66717C5F"/>
    <w:rsid w:val="66783C19"/>
    <w:rsid w:val="6688F2F0"/>
    <w:rsid w:val="668E0768"/>
    <w:rsid w:val="66916528"/>
    <w:rsid w:val="6691DFFA"/>
    <w:rsid w:val="66969356"/>
    <w:rsid w:val="6697878A"/>
    <w:rsid w:val="669C537B"/>
    <w:rsid w:val="669E3EC3"/>
    <w:rsid w:val="66A4C2D4"/>
    <w:rsid w:val="66AE0EC2"/>
    <w:rsid w:val="66B809B6"/>
    <w:rsid w:val="66BC432E"/>
    <w:rsid w:val="66BDAB27"/>
    <w:rsid w:val="66C0B2DB"/>
    <w:rsid w:val="66C6D355"/>
    <w:rsid w:val="66C8F518"/>
    <w:rsid w:val="66D103BB"/>
    <w:rsid w:val="66D3EB65"/>
    <w:rsid w:val="66DA3763"/>
    <w:rsid w:val="66E28B68"/>
    <w:rsid w:val="66EBDA05"/>
    <w:rsid w:val="66ED19D3"/>
    <w:rsid w:val="66EDBB56"/>
    <w:rsid w:val="66F63E4E"/>
    <w:rsid w:val="66F68150"/>
    <w:rsid w:val="66FD7A7E"/>
    <w:rsid w:val="670C259F"/>
    <w:rsid w:val="670E5E2B"/>
    <w:rsid w:val="67154DA6"/>
    <w:rsid w:val="672725D1"/>
    <w:rsid w:val="67326124"/>
    <w:rsid w:val="673DA1B9"/>
    <w:rsid w:val="674CB542"/>
    <w:rsid w:val="6751CC07"/>
    <w:rsid w:val="675BC839"/>
    <w:rsid w:val="675CAF81"/>
    <w:rsid w:val="675CFBCC"/>
    <w:rsid w:val="67730BF0"/>
    <w:rsid w:val="67740C48"/>
    <w:rsid w:val="67771F4D"/>
    <w:rsid w:val="678062FD"/>
    <w:rsid w:val="67836F25"/>
    <w:rsid w:val="678AC2EF"/>
    <w:rsid w:val="678B5625"/>
    <w:rsid w:val="678BB63E"/>
    <w:rsid w:val="678DA85D"/>
    <w:rsid w:val="678EBA08"/>
    <w:rsid w:val="6792289A"/>
    <w:rsid w:val="67A69DE9"/>
    <w:rsid w:val="67AAD262"/>
    <w:rsid w:val="67ACC8C8"/>
    <w:rsid w:val="67B0C6AF"/>
    <w:rsid w:val="67B13D64"/>
    <w:rsid w:val="67B471F2"/>
    <w:rsid w:val="67BF86A6"/>
    <w:rsid w:val="67C74830"/>
    <w:rsid w:val="67CBD3E7"/>
    <w:rsid w:val="67D7901D"/>
    <w:rsid w:val="67DE9116"/>
    <w:rsid w:val="67F2BE34"/>
    <w:rsid w:val="67F3C4D0"/>
    <w:rsid w:val="6806D615"/>
    <w:rsid w:val="680B0D77"/>
    <w:rsid w:val="680C7709"/>
    <w:rsid w:val="680E6D3B"/>
    <w:rsid w:val="68212789"/>
    <w:rsid w:val="682466E4"/>
    <w:rsid w:val="68278520"/>
    <w:rsid w:val="682A6F41"/>
    <w:rsid w:val="6843FA8E"/>
    <w:rsid w:val="68462269"/>
    <w:rsid w:val="68477B4B"/>
    <w:rsid w:val="684AA5D0"/>
    <w:rsid w:val="684BF824"/>
    <w:rsid w:val="684DFBF5"/>
    <w:rsid w:val="685944DD"/>
    <w:rsid w:val="685BB58F"/>
    <w:rsid w:val="685CBE1E"/>
    <w:rsid w:val="686AF865"/>
    <w:rsid w:val="686BA5D7"/>
    <w:rsid w:val="686C7134"/>
    <w:rsid w:val="686EA301"/>
    <w:rsid w:val="6875F78E"/>
    <w:rsid w:val="687AA408"/>
    <w:rsid w:val="687D1936"/>
    <w:rsid w:val="687EB81D"/>
    <w:rsid w:val="6887C943"/>
    <w:rsid w:val="689BA2B5"/>
    <w:rsid w:val="68AC3B26"/>
    <w:rsid w:val="68AFFC69"/>
    <w:rsid w:val="68B0B5A8"/>
    <w:rsid w:val="68B45D1F"/>
    <w:rsid w:val="68B8636A"/>
    <w:rsid w:val="68B870D5"/>
    <w:rsid w:val="68B92738"/>
    <w:rsid w:val="68BF261D"/>
    <w:rsid w:val="68BFFB81"/>
    <w:rsid w:val="68C398E1"/>
    <w:rsid w:val="68D260A8"/>
    <w:rsid w:val="68D9479F"/>
    <w:rsid w:val="68E081F4"/>
    <w:rsid w:val="68E6BEAA"/>
    <w:rsid w:val="68EF795E"/>
    <w:rsid w:val="68F4CFDB"/>
    <w:rsid w:val="68F94894"/>
    <w:rsid w:val="68FB9810"/>
    <w:rsid w:val="68FD97C2"/>
    <w:rsid w:val="69088615"/>
    <w:rsid w:val="690C6569"/>
    <w:rsid w:val="69119520"/>
    <w:rsid w:val="691B6B34"/>
    <w:rsid w:val="691D0843"/>
    <w:rsid w:val="691D17F3"/>
    <w:rsid w:val="691E51BB"/>
    <w:rsid w:val="692726F7"/>
    <w:rsid w:val="693942C3"/>
    <w:rsid w:val="693FB76E"/>
    <w:rsid w:val="69442248"/>
    <w:rsid w:val="694AAB6C"/>
    <w:rsid w:val="694AED4E"/>
    <w:rsid w:val="6953FE31"/>
    <w:rsid w:val="6954C9BC"/>
    <w:rsid w:val="695A75CD"/>
    <w:rsid w:val="6967623F"/>
    <w:rsid w:val="696C7D8E"/>
    <w:rsid w:val="696DA0A2"/>
    <w:rsid w:val="6978CA49"/>
    <w:rsid w:val="69803A86"/>
    <w:rsid w:val="698AA2BB"/>
    <w:rsid w:val="699438D1"/>
    <w:rsid w:val="6999CCBE"/>
    <w:rsid w:val="69A0E9FB"/>
    <w:rsid w:val="69A7B078"/>
    <w:rsid w:val="69A7F2DA"/>
    <w:rsid w:val="69A8639A"/>
    <w:rsid w:val="69A96CC8"/>
    <w:rsid w:val="69A9D66E"/>
    <w:rsid w:val="69AA2A02"/>
    <w:rsid w:val="69AF8D8F"/>
    <w:rsid w:val="69B27016"/>
    <w:rsid w:val="69C8BB2C"/>
    <w:rsid w:val="69D2A10C"/>
    <w:rsid w:val="69DCF60F"/>
    <w:rsid w:val="69E1CBFE"/>
    <w:rsid w:val="69E9A1D8"/>
    <w:rsid w:val="69EB5417"/>
    <w:rsid w:val="69F1BF5C"/>
    <w:rsid w:val="69F9AEBA"/>
    <w:rsid w:val="6A0368DA"/>
    <w:rsid w:val="6A076001"/>
    <w:rsid w:val="6A09FAEC"/>
    <w:rsid w:val="6A0F6E4D"/>
    <w:rsid w:val="6A1B713E"/>
    <w:rsid w:val="6A1D12F6"/>
    <w:rsid w:val="6A241179"/>
    <w:rsid w:val="6A365229"/>
    <w:rsid w:val="6A3668DA"/>
    <w:rsid w:val="6A463C48"/>
    <w:rsid w:val="6A4F53A0"/>
    <w:rsid w:val="6A5CD057"/>
    <w:rsid w:val="6A5F91DF"/>
    <w:rsid w:val="6A72FA8A"/>
    <w:rsid w:val="6A73DEA1"/>
    <w:rsid w:val="6A746EA0"/>
    <w:rsid w:val="6A7558E6"/>
    <w:rsid w:val="6A7ED468"/>
    <w:rsid w:val="6A7F67C3"/>
    <w:rsid w:val="6A82C5DF"/>
    <w:rsid w:val="6A833C37"/>
    <w:rsid w:val="6A86ECA3"/>
    <w:rsid w:val="6A9260AC"/>
    <w:rsid w:val="6A949FFC"/>
    <w:rsid w:val="6A9790EB"/>
    <w:rsid w:val="6AA45C32"/>
    <w:rsid w:val="6AA9A6DB"/>
    <w:rsid w:val="6AADE3E8"/>
    <w:rsid w:val="6AB247E0"/>
    <w:rsid w:val="6AB99274"/>
    <w:rsid w:val="6ABB69EF"/>
    <w:rsid w:val="6AC04BF2"/>
    <w:rsid w:val="6AC19597"/>
    <w:rsid w:val="6ACA323C"/>
    <w:rsid w:val="6AD2019B"/>
    <w:rsid w:val="6AD51324"/>
    <w:rsid w:val="6AD8747D"/>
    <w:rsid w:val="6AE051D8"/>
    <w:rsid w:val="6AE57ADB"/>
    <w:rsid w:val="6AEB5136"/>
    <w:rsid w:val="6AF0DE7E"/>
    <w:rsid w:val="6AFE35CF"/>
    <w:rsid w:val="6AFFE60C"/>
    <w:rsid w:val="6B0092B4"/>
    <w:rsid w:val="6B04F1D5"/>
    <w:rsid w:val="6B052EFB"/>
    <w:rsid w:val="6B0DEBC4"/>
    <w:rsid w:val="6B0ECF1C"/>
    <w:rsid w:val="6B1F994D"/>
    <w:rsid w:val="6B267912"/>
    <w:rsid w:val="6B2BDF9F"/>
    <w:rsid w:val="6B2BFB76"/>
    <w:rsid w:val="6B2F66D4"/>
    <w:rsid w:val="6B351780"/>
    <w:rsid w:val="6B3A6ADD"/>
    <w:rsid w:val="6B4755AC"/>
    <w:rsid w:val="6B4A34B1"/>
    <w:rsid w:val="6B505950"/>
    <w:rsid w:val="6B567DC4"/>
    <w:rsid w:val="6B62D2EF"/>
    <w:rsid w:val="6B67BA18"/>
    <w:rsid w:val="6B68E468"/>
    <w:rsid w:val="6B6A6EA2"/>
    <w:rsid w:val="6B6F45F8"/>
    <w:rsid w:val="6B774FFE"/>
    <w:rsid w:val="6B7EFD25"/>
    <w:rsid w:val="6B8ACE6B"/>
    <w:rsid w:val="6B8EBC1F"/>
    <w:rsid w:val="6B966320"/>
    <w:rsid w:val="6B9A49A8"/>
    <w:rsid w:val="6BA10DA6"/>
    <w:rsid w:val="6BA691B9"/>
    <w:rsid w:val="6BA78CFB"/>
    <w:rsid w:val="6BACC58B"/>
    <w:rsid w:val="6BAF9189"/>
    <w:rsid w:val="6BB49ACA"/>
    <w:rsid w:val="6BBBE719"/>
    <w:rsid w:val="6BC9C4FD"/>
    <w:rsid w:val="6BCAD192"/>
    <w:rsid w:val="6BD384A3"/>
    <w:rsid w:val="6BD3CE25"/>
    <w:rsid w:val="6BE6067A"/>
    <w:rsid w:val="6BE9EA79"/>
    <w:rsid w:val="6BF731A1"/>
    <w:rsid w:val="6BF8F869"/>
    <w:rsid w:val="6BF98966"/>
    <w:rsid w:val="6BFB7E69"/>
    <w:rsid w:val="6C0190E3"/>
    <w:rsid w:val="6C0EB5B4"/>
    <w:rsid w:val="6C18B8FB"/>
    <w:rsid w:val="6C1C7328"/>
    <w:rsid w:val="6C1E1656"/>
    <w:rsid w:val="6C225864"/>
    <w:rsid w:val="6C2F8795"/>
    <w:rsid w:val="6C30EC64"/>
    <w:rsid w:val="6C47B459"/>
    <w:rsid w:val="6C4C089C"/>
    <w:rsid w:val="6C514EC3"/>
    <w:rsid w:val="6C53B168"/>
    <w:rsid w:val="6C56EAC6"/>
    <w:rsid w:val="6C5BA556"/>
    <w:rsid w:val="6C5D8978"/>
    <w:rsid w:val="6C64F0E4"/>
    <w:rsid w:val="6C671F7F"/>
    <w:rsid w:val="6C6FDCCE"/>
    <w:rsid w:val="6C7698C3"/>
    <w:rsid w:val="6C77607C"/>
    <w:rsid w:val="6C8B1E2C"/>
    <w:rsid w:val="6C8F5589"/>
    <w:rsid w:val="6C9DA23B"/>
    <w:rsid w:val="6CA086E8"/>
    <w:rsid w:val="6CA230AA"/>
    <w:rsid w:val="6CA6CD0A"/>
    <w:rsid w:val="6CAD2C11"/>
    <w:rsid w:val="6CAF1EC2"/>
    <w:rsid w:val="6CB06490"/>
    <w:rsid w:val="6CB45D08"/>
    <w:rsid w:val="6CB69FBC"/>
    <w:rsid w:val="6CB793A3"/>
    <w:rsid w:val="6CC2A9E1"/>
    <w:rsid w:val="6CDAA56C"/>
    <w:rsid w:val="6CDE0560"/>
    <w:rsid w:val="6CDE47AC"/>
    <w:rsid w:val="6CE3B06E"/>
    <w:rsid w:val="6CE6067E"/>
    <w:rsid w:val="6CE7CE22"/>
    <w:rsid w:val="6CEF6DAD"/>
    <w:rsid w:val="6CF2E71A"/>
    <w:rsid w:val="6CF5132C"/>
    <w:rsid w:val="6CFC629C"/>
    <w:rsid w:val="6D0DE5E9"/>
    <w:rsid w:val="6D17655E"/>
    <w:rsid w:val="6D194401"/>
    <w:rsid w:val="6D1D52EE"/>
    <w:rsid w:val="6D2168B8"/>
    <w:rsid w:val="6D25CBA4"/>
    <w:rsid w:val="6D2EFAD1"/>
    <w:rsid w:val="6D30F1BA"/>
    <w:rsid w:val="6D3A05D4"/>
    <w:rsid w:val="6D3D2ECA"/>
    <w:rsid w:val="6D400182"/>
    <w:rsid w:val="6D4A00AF"/>
    <w:rsid w:val="6D4A105F"/>
    <w:rsid w:val="6D564358"/>
    <w:rsid w:val="6D59AD43"/>
    <w:rsid w:val="6D59AE49"/>
    <w:rsid w:val="6D5A4ED4"/>
    <w:rsid w:val="6D5B3B00"/>
    <w:rsid w:val="6D660A7B"/>
    <w:rsid w:val="6D6EBBB4"/>
    <w:rsid w:val="6D702FAB"/>
    <w:rsid w:val="6D7E007F"/>
    <w:rsid w:val="6D8741A8"/>
    <w:rsid w:val="6D8AB5D0"/>
    <w:rsid w:val="6D8DF964"/>
    <w:rsid w:val="6DAA09AE"/>
    <w:rsid w:val="6DAD443C"/>
    <w:rsid w:val="6DAFF53C"/>
    <w:rsid w:val="6DBC3289"/>
    <w:rsid w:val="6DBFBB20"/>
    <w:rsid w:val="6DCB32A2"/>
    <w:rsid w:val="6DD38287"/>
    <w:rsid w:val="6DDD8ACF"/>
    <w:rsid w:val="6DEC3913"/>
    <w:rsid w:val="6DEE9698"/>
    <w:rsid w:val="6DEF2BAE"/>
    <w:rsid w:val="6DF1F8ED"/>
    <w:rsid w:val="6E0739B1"/>
    <w:rsid w:val="6E0A41DF"/>
    <w:rsid w:val="6E1374BE"/>
    <w:rsid w:val="6E13A04E"/>
    <w:rsid w:val="6E1FCB50"/>
    <w:rsid w:val="6E2C4B62"/>
    <w:rsid w:val="6E2EE192"/>
    <w:rsid w:val="6E300CC8"/>
    <w:rsid w:val="6E383F8F"/>
    <w:rsid w:val="6E3A3F0E"/>
    <w:rsid w:val="6E3D9FFB"/>
    <w:rsid w:val="6E42CD58"/>
    <w:rsid w:val="6E49F8CA"/>
    <w:rsid w:val="6E517B41"/>
    <w:rsid w:val="6E556300"/>
    <w:rsid w:val="6E5CF4E8"/>
    <w:rsid w:val="6E5FBC20"/>
    <w:rsid w:val="6E6A55E3"/>
    <w:rsid w:val="6E6A6C29"/>
    <w:rsid w:val="6E6E989C"/>
    <w:rsid w:val="6E734E9F"/>
    <w:rsid w:val="6E752AB2"/>
    <w:rsid w:val="6E786FA0"/>
    <w:rsid w:val="6E7BC784"/>
    <w:rsid w:val="6E82645C"/>
    <w:rsid w:val="6E87DABB"/>
    <w:rsid w:val="6E937A96"/>
    <w:rsid w:val="6EA1630E"/>
    <w:rsid w:val="6EA7B4D7"/>
    <w:rsid w:val="6EAAFB33"/>
    <w:rsid w:val="6EAE6924"/>
    <w:rsid w:val="6EBB4D8E"/>
    <w:rsid w:val="6EBB6CBC"/>
    <w:rsid w:val="6EC1DDA7"/>
    <w:rsid w:val="6EC9DC09"/>
    <w:rsid w:val="6ECA85E0"/>
    <w:rsid w:val="6ECBE89A"/>
    <w:rsid w:val="6ED1F0B4"/>
    <w:rsid w:val="6ED60077"/>
    <w:rsid w:val="6EE06761"/>
    <w:rsid w:val="6EED89ED"/>
    <w:rsid w:val="6EEEB39B"/>
    <w:rsid w:val="6EFCCB29"/>
    <w:rsid w:val="6F02E9E9"/>
    <w:rsid w:val="6F10A220"/>
    <w:rsid w:val="6F10A263"/>
    <w:rsid w:val="6F143552"/>
    <w:rsid w:val="6F15F1E4"/>
    <w:rsid w:val="6F22B110"/>
    <w:rsid w:val="6F2A9B9C"/>
    <w:rsid w:val="6F2CB1B2"/>
    <w:rsid w:val="6F423CC8"/>
    <w:rsid w:val="6F490703"/>
    <w:rsid w:val="6F4BA8B3"/>
    <w:rsid w:val="6F515460"/>
    <w:rsid w:val="6F63D3F6"/>
    <w:rsid w:val="6F644430"/>
    <w:rsid w:val="6F6AB9CA"/>
    <w:rsid w:val="6F6E1A83"/>
    <w:rsid w:val="6F728820"/>
    <w:rsid w:val="6F76724D"/>
    <w:rsid w:val="6F76F1DB"/>
    <w:rsid w:val="6F7746D2"/>
    <w:rsid w:val="6F7A1E74"/>
    <w:rsid w:val="6F7B631E"/>
    <w:rsid w:val="6F7F9879"/>
    <w:rsid w:val="6F82F0A0"/>
    <w:rsid w:val="6F893541"/>
    <w:rsid w:val="6F8ABC25"/>
    <w:rsid w:val="6F956452"/>
    <w:rsid w:val="6F97BEA1"/>
    <w:rsid w:val="6F9864EF"/>
    <w:rsid w:val="6F9C4118"/>
    <w:rsid w:val="6FA05C12"/>
    <w:rsid w:val="6FA5E37E"/>
    <w:rsid w:val="6FA626DC"/>
    <w:rsid w:val="6FA96C92"/>
    <w:rsid w:val="6FA9FB38"/>
    <w:rsid w:val="6FB3F50C"/>
    <w:rsid w:val="6FB6E1C2"/>
    <w:rsid w:val="6FB866DB"/>
    <w:rsid w:val="6FBAF568"/>
    <w:rsid w:val="6FBBC269"/>
    <w:rsid w:val="6FD5CB56"/>
    <w:rsid w:val="6FE2BB11"/>
    <w:rsid w:val="6FE38CF5"/>
    <w:rsid w:val="6FE8CBD0"/>
    <w:rsid w:val="6FE8E64C"/>
    <w:rsid w:val="6FE93230"/>
    <w:rsid w:val="6FEF3F40"/>
    <w:rsid w:val="6FF5BF25"/>
    <w:rsid w:val="6FF96B44"/>
    <w:rsid w:val="7001CE43"/>
    <w:rsid w:val="70035F39"/>
    <w:rsid w:val="7008251C"/>
    <w:rsid w:val="7009C446"/>
    <w:rsid w:val="7023B6F6"/>
    <w:rsid w:val="702680F5"/>
    <w:rsid w:val="70381770"/>
    <w:rsid w:val="7039180D"/>
    <w:rsid w:val="703F56DE"/>
    <w:rsid w:val="704E182A"/>
    <w:rsid w:val="7066C357"/>
    <w:rsid w:val="706FFF1E"/>
    <w:rsid w:val="7071A5C2"/>
    <w:rsid w:val="70803613"/>
    <w:rsid w:val="70817E00"/>
    <w:rsid w:val="708215C8"/>
    <w:rsid w:val="7089C525"/>
    <w:rsid w:val="70917B82"/>
    <w:rsid w:val="709A172C"/>
    <w:rsid w:val="709B0BB0"/>
    <w:rsid w:val="709E90F1"/>
    <w:rsid w:val="70A4397D"/>
    <w:rsid w:val="70A7CAA7"/>
    <w:rsid w:val="70B980D6"/>
    <w:rsid w:val="70C3016D"/>
    <w:rsid w:val="70C5F9F9"/>
    <w:rsid w:val="70CE7A53"/>
    <w:rsid w:val="70D2A6D5"/>
    <w:rsid w:val="70D6F792"/>
    <w:rsid w:val="70DA6BCE"/>
    <w:rsid w:val="70DB09FC"/>
    <w:rsid w:val="70E319C1"/>
    <w:rsid w:val="70E67DD2"/>
    <w:rsid w:val="70E8E82B"/>
    <w:rsid w:val="70E9D9FF"/>
    <w:rsid w:val="70EC4B67"/>
    <w:rsid w:val="71025AEF"/>
    <w:rsid w:val="7104F1D8"/>
    <w:rsid w:val="710A0B68"/>
    <w:rsid w:val="710A36C3"/>
    <w:rsid w:val="711F4426"/>
    <w:rsid w:val="7135A729"/>
    <w:rsid w:val="713B5541"/>
    <w:rsid w:val="7145765F"/>
    <w:rsid w:val="71544EF6"/>
    <w:rsid w:val="715D56B2"/>
    <w:rsid w:val="7160F8D9"/>
    <w:rsid w:val="7169522E"/>
    <w:rsid w:val="716BBAA6"/>
    <w:rsid w:val="716E918D"/>
    <w:rsid w:val="71709FB4"/>
    <w:rsid w:val="7173F80B"/>
    <w:rsid w:val="7175A8CA"/>
    <w:rsid w:val="7175FA04"/>
    <w:rsid w:val="7182CEFC"/>
    <w:rsid w:val="7186AACE"/>
    <w:rsid w:val="7186CA50"/>
    <w:rsid w:val="71893E5E"/>
    <w:rsid w:val="718B4272"/>
    <w:rsid w:val="7192B87C"/>
    <w:rsid w:val="71937678"/>
    <w:rsid w:val="7195FA2E"/>
    <w:rsid w:val="719D3227"/>
    <w:rsid w:val="719DE133"/>
    <w:rsid w:val="71AA94D5"/>
    <w:rsid w:val="71ABD48C"/>
    <w:rsid w:val="71AD37FB"/>
    <w:rsid w:val="71AF824F"/>
    <w:rsid w:val="71B03B9C"/>
    <w:rsid w:val="71B5B8CB"/>
    <w:rsid w:val="71B9DAEE"/>
    <w:rsid w:val="71BE0565"/>
    <w:rsid w:val="71C24758"/>
    <w:rsid w:val="71C718D1"/>
    <w:rsid w:val="71D65F84"/>
    <w:rsid w:val="71DB62BF"/>
    <w:rsid w:val="71E08286"/>
    <w:rsid w:val="71E11C87"/>
    <w:rsid w:val="71E1201E"/>
    <w:rsid w:val="71E194B8"/>
    <w:rsid w:val="71E5AE8D"/>
    <w:rsid w:val="71ECDDE3"/>
    <w:rsid w:val="71EDF8EA"/>
    <w:rsid w:val="71F0BA92"/>
    <w:rsid w:val="71F13280"/>
    <w:rsid w:val="71FD8B54"/>
    <w:rsid w:val="7209677E"/>
    <w:rsid w:val="720D0FF9"/>
    <w:rsid w:val="7215291D"/>
    <w:rsid w:val="721BD939"/>
    <w:rsid w:val="7224AABE"/>
    <w:rsid w:val="72269461"/>
    <w:rsid w:val="72297712"/>
    <w:rsid w:val="7240418F"/>
    <w:rsid w:val="72454DCD"/>
    <w:rsid w:val="724A7889"/>
    <w:rsid w:val="725441AE"/>
    <w:rsid w:val="72547138"/>
    <w:rsid w:val="7256C16A"/>
    <w:rsid w:val="725AD361"/>
    <w:rsid w:val="7264D39E"/>
    <w:rsid w:val="727221C1"/>
    <w:rsid w:val="72748133"/>
    <w:rsid w:val="7286DF89"/>
    <w:rsid w:val="728ED800"/>
    <w:rsid w:val="728F8263"/>
    <w:rsid w:val="729FBF9F"/>
    <w:rsid w:val="72B549BD"/>
    <w:rsid w:val="72CBB60E"/>
    <w:rsid w:val="72CBD759"/>
    <w:rsid w:val="72CD12B7"/>
    <w:rsid w:val="72D74CDB"/>
    <w:rsid w:val="72D82550"/>
    <w:rsid w:val="72D84E23"/>
    <w:rsid w:val="72DA2340"/>
    <w:rsid w:val="730B3FF2"/>
    <w:rsid w:val="730D0F5D"/>
    <w:rsid w:val="7316E7FC"/>
    <w:rsid w:val="73194D07"/>
    <w:rsid w:val="7329DEEE"/>
    <w:rsid w:val="732CE7DE"/>
    <w:rsid w:val="7330C5C6"/>
    <w:rsid w:val="73314B30"/>
    <w:rsid w:val="73329BFC"/>
    <w:rsid w:val="7333B9E0"/>
    <w:rsid w:val="7335FC3A"/>
    <w:rsid w:val="7336FD71"/>
    <w:rsid w:val="733EC2B9"/>
    <w:rsid w:val="73426868"/>
    <w:rsid w:val="734FF9FE"/>
    <w:rsid w:val="735593B6"/>
    <w:rsid w:val="7355D1A5"/>
    <w:rsid w:val="735C1569"/>
    <w:rsid w:val="73659F9D"/>
    <w:rsid w:val="73696841"/>
    <w:rsid w:val="736BC19C"/>
    <w:rsid w:val="736DE3C5"/>
    <w:rsid w:val="73723D24"/>
    <w:rsid w:val="737C6A1A"/>
    <w:rsid w:val="7389586A"/>
    <w:rsid w:val="738B0736"/>
    <w:rsid w:val="7391C9BF"/>
    <w:rsid w:val="739A2469"/>
    <w:rsid w:val="739AD9A7"/>
    <w:rsid w:val="739EB7F0"/>
    <w:rsid w:val="739F6210"/>
    <w:rsid w:val="73A9B713"/>
    <w:rsid w:val="73AEAF41"/>
    <w:rsid w:val="73B380B7"/>
    <w:rsid w:val="73B48059"/>
    <w:rsid w:val="73B7FB16"/>
    <w:rsid w:val="73B99926"/>
    <w:rsid w:val="73BAA3F0"/>
    <w:rsid w:val="73BB29E7"/>
    <w:rsid w:val="73C06F3E"/>
    <w:rsid w:val="73C7B8F1"/>
    <w:rsid w:val="73CEC1F4"/>
    <w:rsid w:val="73CFD8BF"/>
    <w:rsid w:val="73D347AB"/>
    <w:rsid w:val="73D66ED9"/>
    <w:rsid w:val="73D67878"/>
    <w:rsid w:val="73D972A3"/>
    <w:rsid w:val="73E14D45"/>
    <w:rsid w:val="73E22E76"/>
    <w:rsid w:val="73E52032"/>
    <w:rsid w:val="73EF6E04"/>
    <w:rsid w:val="73F3F38C"/>
    <w:rsid w:val="73FF40D4"/>
    <w:rsid w:val="740342D8"/>
    <w:rsid w:val="7405144C"/>
    <w:rsid w:val="7419AB76"/>
    <w:rsid w:val="741B9165"/>
    <w:rsid w:val="7428EA5D"/>
    <w:rsid w:val="742A0829"/>
    <w:rsid w:val="743AE75C"/>
    <w:rsid w:val="7445E51C"/>
    <w:rsid w:val="7452E2E4"/>
    <w:rsid w:val="74581EF6"/>
    <w:rsid w:val="7462D19F"/>
    <w:rsid w:val="746BBC28"/>
    <w:rsid w:val="74722F06"/>
    <w:rsid w:val="747378D0"/>
    <w:rsid w:val="7474F1D0"/>
    <w:rsid w:val="747B01FA"/>
    <w:rsid w:val="74929823"/>
    <w:rsid w:val="749AAB0F"/>
    <w:rsid w:val="74A52750"/>
    <w:rsid w:val="74B3C1A1"/>
    <w:rsid w:val="74B898C9"/>
    <w:rsid w:val="74BA6743"/>
    <w:rsid w:val="74BCCA3D"/>
    <w:rsid w:val="74C54D49"/>
    <w:rsid w:val="74C893E0"/>
    <w:rsid w:val="74C8C5B6"/>
    <w:rsid w:val="74CA12E1"/>
    <w:rsid w:val="74CBFB13"/>
    <w:rsid w:val="74D93D5E"/>
    <w:rsid w:val="74DDED05"/>
    <w:rsid w:val="74E83594"/>
    <w:rsid w:val="74E96600"/>
    <w:rsid w:val="74EBF701"/>
    <w:rsid w:val="74F46D23"/>
    <w:rsid w:val="75062B49"/>
    <w:rsid w:val="7506347E"/>
    <w:rsid w:val="7507A4B1"/>
    <w:rsid w:val="750AD5F6"/>
    <w:rsid w:val="750B55C2"/>
    <w:rsid w:val="750C9367"/>
    <w:rsid w:val="75147842"/>
    <w:rsid w:val="75156DBB"/>
    <w:rsid w:val="751929A4"/>
    <w:rsid w:val="7527B56A"/>
    <w:rsid w:val="7536C9AB"/>
    <w:rsid w:val="7544590A"/>
    <w:rsid w:val="7545F550"/>
    <w:rsid w:val="754E4682"/>
    <w:rsid w:val="7552EC17"/>
    <w:rsid w:val="755462EF"/>
    <w:rsid w:val="7559A65B"/>
    <w:rsid w:val="756869A9"/>
    <w:rsid w:val="7582DF89"/>
    <w:rsid w:val="758C7630"/>
    <w:rsid w:val="758D1940"/>
    <w:rsid w:val="758F15FB"/>
    <w:rsid w:val="759378C9"/>
    <w:rsid w:val="75AA1E9F"/>
    <w:rsid w:val="75B5E49B"/>
    <w:rsid w:val="75B96AD7"/>
    <w:rsid w:val="75BBB5E3"/>
    <w:rsid w:val="75C2BD33"/>
    <w:rsid w:val="75C9475C"/>
    <w:rsid w:val="75CB71AC"/>
    <w:rsid w:val="75CE638E"/>
    <w:rsid w:val="75D32BA5"/>
    <w:rsid w:val="75DC1ACA"/>
    <w:rsid w:val="75EF115B"/>
    <w:rsid w:val="76116A79"/>
    <w:rsid w:val="76148171"/>
    <w:rsid w:val="761787BA"/>
    <w:rsid w:val="7618C527"/>
    <w:rsid w:val="761B5CAD"/>
    <w:rsid w:val="761D7C1A"/>
    <w:rsid w:val="7620CFAD"/>
    <w:rsid w:val="7622101B"/>
    <w:rsid w:val="762EAFA8"/>
    <w:rsid w:val="76382E8A"/>
    <w:rsid w:val="763FD6B2"/>
    <w:rsid w:val="7648BC1E"/>
    <w:rsid w:val="764CAD55"/>
    <w:rsid w:val="764F9C9A"/>
    <w:rsid w:val="76530941"/>
    <w:rsid w:val="766ED805"/>
    <w:rsid w:val="76726853"/>
    <w:rsid w:val="76783DC6"/>
    <w:rsid w:val="767B34B3"/>
    <w:rsid w:val="768360C2"/>
    <w:rsid w:val="7686C0E0"/>
    <w:rsid w:val="7688A877"/>
    <w:rsid w:val="7689550F"/>
    <w:rsid w:val="76970933"/>
    <w:rsid w:val="769787E6"/>
    <w:rsid w:val="76A60A8D"/>
    <w:rsid w:val="76A9A1F5"/>
    <w:rsid w:val="76AAA6D8"/>
    <w:rsid w:val="76B01888"/>
    <w:rsid w:val="76B5434D"/>
    <w:rsid w:val="76B56C9D"/>
    <w:rsid w:val="76C1E29D"/>
    <w:rsid w:val="76C2A7F8"/>
    <w:rsid w:val="76C2B5FD"/>
    <w:rsid w:val="76C9E344"/>
    <w:rsid w:val="76CAE66F"/>
    <w:rsid w:val="770AB13C"/>
    <w:rsid w:val="770F85E6"/>
    <w:rsid w:val="771720C1"/>
    <w:rsid w:val="771BF371"/>
    <w:rsid w:val="77237BB0"/>
    <w:rsid w:val="7723C40D"/>
    <w:rsid w:val="7724885C"/>
    <w:rsid w:val="772C0719"/>
    <w:rsid w:val="772D3AB7"/>
    <w:rsid w:val="7737C397"/>
    <w:rsid w:val="773A1779"/>
    <w:rsid w:val="773D8DF6"/>
    <w:rsid w:val="77567D2B"/>
    <w:rsid w:val="77628447"/>
    <w:rsid w:val="77668E8E"/>
    <w:rsid w:val="77694D75"/>
    <w:rsid w:val="776C6100"/>
    <w:rsid w:val="7772104E"/>
    <w:rsid w:val="7772DD04"/>
    <w:rsid w:val="777911E1"/>
    <w:rsid w:val="777C0840"/>
    <w:rsid w:val="77800C5F"/>
    <w:rsid w:val="77941111"/>
    <w:rsid w:val="7795E5DB"/>
    <w:rsid w:val="779A96CE"/>
    <w:rsid w:val="779EA141"/>
    <w:rsid w:val="77A4D33A"/>
    <w:rsid w:val="77A9A4A9"/>
    <w:rsid w:val="77BA8FBA"/>
    <w:rsid w:val="77BEB4F2"/>
    <w:rsid w:val="77C2A931"/>
    <w:rsid w:val="77CA1987"/>
    <w:rsid w:val="77CB1DB9"/>
    <w:rsid w:val="77D0D8FD"/>
    <w:rsid w:val="77D76E61"/>
    <w:rsid w:val="77D78744"/>
    <w:rsid w:val="77D82378"/>
    <w:rsid w:val="77DF25F2"/>
    <w:rsid w:val="77E83B35"/>
    <w:rsid w:val="77E87ED6"/>
    <w:rsid w:val="77E9F825"/>
    <w:rsid w:val="77F009DE"/>
    <w:rsid w:val="77F0BA7C"/>
    <w:rsid w:val="77F40028"/>
    <w:rsid w:val="7803D79B"/>
    <w:rsid w:val="78058779"/>
    <w:rsid w:val="780D6AAA"/>
    <w:rsid w:val="780DF914"/>
    <w:rsid w:val="7817148F"/>
    <w:rsid w:val="781880EA"/>
    <w:rsid w:val="7826C425"/>
    <w:rsid w:val="7830FE2B"/>
    <w:rsid w:val="7834FF81"/>
    <w:rsid w:val="7844E077"/>
    <w:rsid w:val="78460F67"/>
    <w:rsid w:val="78489148"/>
    <w:rsid w:val="784B8BAB"/>
    <w:rsid w:val="7850FD37"/>
    <w:rsid w:val="7854C258"/>
    <w:rsid w:val="785C682B"/>
    <w:rsid w:val="7862585E"/>
    <w:rsid w:val="78637DF2"/>
    <w:rsid w:val="7864E74E"/>
    <w:rsid w:val="786D523F"/>
    <w:rsid w:val="788C2B08"/>
    <w:rsid w:val="788C7EDF"/>
    <w:rsid w:val="788E385C"/>
    <w:rsid w:val="7893E5BD"/>
    <w:rsid w:val="789FB869"/>
    <w:rsid w:val="78A0E566"/>
    <w:rsid w:val="78A2B094"/>
    <w:rsid w:val="78A2BF1D"/>
    <w:rsid w:val="78A6F6BA"/>
    <w:rsid w:val="78A8F74E"/>
    <w:rsid w:val="78B2F83C"/>
    <w:rsid w:val="78BC8DA7"/>
    <w:rsid w:val="78C5ADD8"/>
    <w:rsid w:val="78C7D0B8"/>
    <w:rsid w:val="78D0EB8F"/>
    <w:rsid w:val="78D1B5F1"/>
    <w:rsid w:val="78D7A391"/>
    <w:rsid w:val="78DC5AFF"/>
    <w:rsid w:val="78E3E2E3"/>
    <w:rsid w:val="78E3EAB3"/>
    <w:rsid w:val="78F2536C"/>
    <w:rsid w:val="78F70932"/>
    <w:rsid w:val="78F97BEB"/>
    <w:rsid w:val="78FD438A"/>
    <w:rsid w:val="79042C36"/>
    <w:rsid w:val="79099104"/>
    <w:rsid w:val="790C33A8"/>
    <w:rsid w:val="790F8DA7"/>
    <w:rsid w:val="79158C8C"/>
    <w:rsid w:val="7916F85F"/>
    <w:rsid w:val="791A9CBD"/>
    <w:rsid w:val="79248C31"/>
    <w:rsid w:val="792769E8"/>
    <w:rsid w:val="793750EF"/>
    <w:rsid w:val="7941FDC1"/>
    <w:rsid w:val="794B2FCF"/>
    <w:rsid w:val="794F178B"/>
    <w:rsid w:val="79501CAD"/>
    <w:rsid w:val="796C7C33"/>
    <w:rsid w:val="79708682"/>
    <w:rsid w:val="7976959D"/>
    <w:rsid w:val="797EFF58"/>
    <w:rsid w:val="798447F1"/>
    <w:rsid w:val="798BA962"/>
    <w:rsid w:val="798F0801"/>
    <w:rsid w:val="799607B4"/>
    <w:rsid w:val="7996888B"/>
    <w:rsid w:val="79A0D56D"/>
    <w:rsid w:val="79A66AD6"/>
    <w:rsid w:val="79AC7591"/>
    <w:rsid w:val="79AE6309"/>
    <w:rsid w:val="79B370CB"/>
    <w:rsid w:val="79C268BE"/>
    <w:rsid w:val="79CDE3BF"/>
    <w:rsid w:val="79D4181B"/>
    <w:rsid w:val="79D7AF99"/>
    <w:rsid w:val="79E416C4"/>
    <w:rsid w:val="79EFFFF4"/>
    <w:rsid w:val="79F5F070"/>
    <w:rsid w:val="7A0D5626"/>
    <w:rsid w:val="7A106824"/>
    <w:rsid w:val="7A13B273"/>
    <w:rsid w:val="7A2A7A2C"/>
    <w:rsid w:val="7A2B5EC7"/>
    <w:rsid w:val="7A38AD3F"/>
    <w:rsid w:val="7A3A5E03"/>
    <w:rsid w:val="7A4AEECD"/>
    <w:rsid w:val="7A4C5B26"/>
    <w:rsid w:val="7A4F58B8"/>
    <w:rsid w:val="7A54DF29"/>
    <w:rsid w:val="7A5D4523"/>
    <w:rsid w:val="7A71C16B"/>
    <w:rsid w:val="7A759C1D"/>
    <w:rsid w:val="7A813A9B"/>
    <w:rsid w:val="7A8CD8D6"/>
    <w:rsid w:val="7A8E1626"/>
    <w:rsid w:val="7A971AEB"/>
    <w:rsid w:val="7A9E514F"/>
    <w:rsid w:val="7AA2B3A4"/>
    <w:rsid w:val="7AA2C9CF"/>
    <w:rsid w:val="7AAF1AF7"/>
    <w:rsid w:val="7AB7A511"/>
    <w:rsid w:val="7AB99322"/>
    <w:rsid w:val="7AC02E0A"/>
    <w:rsid w:val="7ACAFB60"/>
    <w:rsid w:val="7ACCE587"/>
    <w:rsid w:val="7AD54865"/>
    <w:rsid w:val="7AD5680A"/>
    <w:rsid w:val="7ADAA9BA"/>
    <w:rsid w:val="7ADB8F28"/>
    <w:rsid w:val="7ADBCD17"/>
    <w:rsid w:val="7AE03702"/>
    <w:rsid w:val="7AE2414E"/>
    <w:rsid w:val="7AEE8E4C"/>
    <w:rsid w:val="7AF56455"/>
    <w:rsid w:val="7AFBAFD1"/>
    <w:rsid w:val="7AFF025B"/>
    <w:rsid w:val="7B08D62C"/>
    <w:rsid w:val="7B0E8A2C"/>
    <w:rsid w:val="7B10521E"/>
    <w:rsid w:val="7B123D82"/>
    <w:rsid w:val="7B137250"/>
    <w:rsid w:val="7B1B321F"/>
    <w:rsid w:val="7B1FB7E1"/>
    <w:rsid w:val="7B22C7D7"/>
    <w:rsid w:val="7B282EBE"/>
    <w:rsid w:val="7B2C0D47"/>
    <w:rsid w:val="7B3668C8"/>
    <w:rsid w:val="7B389635"/>
    <w:rsid w:val="7B398383"/>
    <w:rsid w:val="7B39D8B8"/>
    <w:rsid w:val="7B3B21F8"/>
    <w:rsid w:val="7B3FF55A"/>
    <w:rsid w:val="7B42D487"/>
    <w:rsid w:val="7B4D024C"/>
    <w:rsid w:val="7B5355A7"/>
    <w:rsid w:val="7B558477"/>
    <w:rsid w:val="7B55A9A6"/>
    <w:rsid w:val="7B5B3BD0"/>
    <w:rsid w:val="7B605E20"/>
    <w:rsid w:val="7B6445C3"/>
    <w:rsid w:val="7B703ED6"/>
    <w:rsid w:val="7B70C4DC"/>
    <w:rsid w:val="7B7B0C23"/>
    <w:rsid w:val="7B813672"/>
    <w:rsid w:val="7BA8B054"/>
    <w:rsid w:val="7BB0D4CA"/>
    <w:rsid w:val="7BBFCF75"/>
    <w:rsid w:val="7BBFEE2E"/>
    <w:rsid w:val="7BC252F8"/>
    <w:rsid w:val="7BC59AAF"/>
    <w:rsid w:val="7BC5D22F"/>
    <w:rsid w:val="7BC695A5"/>
    <w:rsid w:val="7BC7C334"/>
    <w:rsid w:val="7BC95345"/>
    <w:rsid w:val="7BCD2EC1"/>
    <w:rsid w:val="7BD0D3A4"/>
    <w:rsid w:val="7BE8D0EF"/>
    <w:rsid w:val="7BE90F1D"/>
    <w:rsid w:val="7BEF764F"/>
    <w:rsid w:val="7BF03C12"/>
    <w:rsid w:val="7BF3AEF4"/>
    <w:rsid w:val="7BFF1224"/>
    <w:rsid w:val="7C0850EA"/>
    <w:rsid w:val="7C14B591"/>
    <w:rsid w:val="7C176881"/>
    <w:rsid w:val="7C20BF0A"/>
    <w:rsid w:val="7C280069"/>
    <w:rsid w:val="7C381F99"/>
    <w:rsid w:val="7C46C24C"/>
    <w:rsid w:val="7C4B015F"/>
    <w:rsid w:val="7C4EE898"/>
    <w:rsid w:val="7C4F69CC"/>
    <w:rsid w:val="7C57B3A2"/>
    <w:rsid w:val="7C598880"/>
    <w:rsid w:val="7C65B39B"/>
    <w:rsid w:val="7C6BA567"/>
    <w:rsid w:val="7C7B1C57"/>
    <w:rsid w:val="7C803F12"/>
    <w:rsid w:val="7C8122CB"/>
    <w:rsid w:val="7C875443"/>
    <w:rsid w:val="7C8CE86E"/>
    <w:rsid w:val="7C95147D"/>
    <w:rsid w:val="7C9586F9"/>
    <w:rsid w:val="7C9F9081"/>
    <w:rsid w:val="7CA64490"/>
    <w:rsid w:val="7CABF597"/>
    <w:rsid w:val="7CAFB345"/>
    <w:rsid w:val="7CB0165E"/>
    <w:rsid w:val="7CB3C454"/>
    <w:rsid w:val="7CC5160C"/>
    <w:rsid w:val="7CC58C3B"/>
    <w:rsid w:val="7CCA4E01"/>
    <w:rsid w:val="7CE2C835"/>
    <w:rsid w:val="7CE3F777"/>
    <w:rsid w:val="7CE40DD6"/>
    <w:rsid w:val="7CE56404"/>
    <w:rsid w:val="7CEF9A46"/>
    <w:rsid w:val="7CEFDEA3"/>
    <w:rsid w:val="7CF5873A"/>
    <w:rsid w:val="7CF8F962"/>
    <w:rsid w:val="7CFD4B63"/>
    <w:rsid w:val="7D059BA7"/>
    <w:rsid w:val="7D07EFBC"/>
    <w:rsid w:val="7D0B9FB2"/>
    <w:rsid w:val="7D0F6110"/>
    <w:rsid w:val="7D11D6B6"/>
    <w:rsid w:val="7D12915A"/>
    <w:rsid w:val="7D12B6C3"/>
    <w:rsid w:val="7D1551A2"/>
    <w:rsid w:val="7D1660EB"/>
    <w:rsid w:val="7D18D567"/>
    <w:rsid w:val="7D1F1EE6"/>
    <w:rsid w:val="7D21C0B9"/>
    <w:rsid w:val="7D2681D3"/>
    <w:rsid w:val="7D2A550E"/>
    <w:rsid w:val="7D3DFFB6"/>
    <w:rsid w:val="7D3E1034"/>
    <w:rsid w:val="7D4CA5AC"/>
    <w:rsid w:val="7D52FB6B"/>
    <w:rsid w:val="7D53ADDF"/>
    <w:rsid w:val="7D590CCF"/>
    <w:rsid w:val="7D5FA943"/>
    <w:rsid w:val="7D624E76"/>
    <w:rsid w:val="7D62DA0A"/>
    <w:rsid w:val="7D696549"/>
    <w:rsid w:val="7D6EC10F"/>
    <w:rsid w:val="7D6F9725"/>
    <w:rsid w:val="7D74DA43"/>
    <w:rsid w:val="7D76E3BF"/>
    <w:rsid w:val="7D807672"/>
    <w:rsid w:val="7D85AF1F"/>
    <w:rsid w:val="7D85FF33"/>
    <w:rsid w:val="7D8F952D"/>
    <w:rsid w:val="7D929D78"/>
    <w:rsid w:val="7D999074"/>
    <w:rsid w:val="7D9AA32B"/>
    <w:rsid w:val="7DA17469"/>
    <w:rsid w:val="7DA49E94"/>
    <w:rsid w:val="7DAA6DA5"/>
    <w:rsid w:val="7DB632DB"/>
    <w:rsid w:val="7DCD8847"/>
    <w:rsid w:val="7DCF5B7B"/>
    <w:rsid w:val="7DD591D1"/>
    <w:rsid w:val="7DDB81DA"/>
    <w:rsid w:val="7DDB982F"/>
    <w:rsid w:val="7DDBEE03"/>
    <w:rsid w:val="7DE908BC"/>
    <w:rsid w:val="7DEA2CFB"/>
    <w:rsid w:val="7DF9546A"/>
    <w:rsid w:val="7DF9999A"/>
    <w:rsid w:val="7DFD65AE"/>
    <w:rsid w:val="7E088A0D"/>
    <w:rsid w:val="7E1500EA"/>
    <w:rsid w:val="7E38EF0A"/>
    <w:rsid w:val="7E425660"/>
    <w:rsid w:val="7E5C4B72"/>
    <w:rsid w:val="7E5C7702"/>
    <w:rsid w:val="7E631F6D"/>
    <w:rsid w:val="7E6406BA"/>
    <w:rsid w:val="7E6756CA"/>
    <w:rsid w:val="7E72D739"/>
    <w:rsid w:val="7E785653"/>
    <w:rsid w:val="7E794659"/>
    <w:rsid w:val="7E7A2F1E"/>
    <w:rsid w:val="7E7C970C"/>
    <w:rsid w:val="7E8480B7"/>
    <w:rsid w:val="7E86BD28"/>
    <w:rsid w:val="7E92CFD3"/>
    <w:rsid w:val="7E99EA2A"/>
    <w:rsid w:val="7EA5FBCE"/>
    <w:rsid w:val="7EBE1B09"/>
    <w:rsid w:val="7EC960CD"/>
    <w:rsid w:val="7ECCB41C"/>
    <w:rsid w:val="7ED026B1"/>
    <w:rsid w:val="7ED4542D"/>
    <w:rsid w:val="7EF0A560"/>
    <w:rsid w:val="7EF0C5F7"/>
    <w:rsid w:val="7EFC7ED6"/>
    <w:rsid w:val="7F0836FD"/>
    <w:rsid w:val="7F0B842D"/>
    <w:rsid w:val="7F0CCB0A"/>
    <w:rsid w:val="7F1052CC"/>
    <w:rsid w:val="7F10D6C9"/>
    <w:rsid w:val="7F14A1DF"/>
    <w:rsid w:val="7F1630CF"/>
    <w:rsid w:val="7F17E33C"/>
    <w:rsid w:val="7F1810D5"/>
    <w:rsid w:val="7F24A47A"/>
    <w:rsid w:val="7F31043C"/>
    <w:rsid w:val="7F3FBBB9"/>
    <w:rsid w:val="7F49A217"/>
    <w:rsid w:val="7F4B4046"/>
    <w:rsid w:val="7F4FA657"/>
    <w:rsid w:val="7F504C43"/>
    <w:rsid w:val="7F535590"/>
    <w:rsid w:val="7F58EAFF"/>
    <w:rsid w:val="7F689C26"/>
    <w:rsid w:val="7F68AB5E"/>
    <w:rsid w:val="7F6B3E87"/>
    <w:rsid w:val="7F6B80D3"/>
    <w:rsid w:val="7F6D39A6"/>
    <w:rsid w:val="7F70E581"/>
    <w:rsid w:val="7F75A37A"/>
    <w:rsid w:val="7F763AA0"/>
    <w:rsid w:val="7F7C746F"/>
    <w:rsid w:val="7F8435B8"/>
    <w:rsid w:val="7F85ADC9"/>
    <w:rsid w:val="7F8775C9"/>
    <w:rsid w:val="7F87B15A"/>
    <w:rsid w:val="7F88E4C3"/>
    <w:rsid w:val="7F901F98"/>
    <w:rsid w:val="7F932AF8"/>
    <w:rsid w:val="7F94DAF2"/>
    <w:rsid w:val="7F9BD194"/>
    <w:rsid w:val="7FA20F09"/>
    <w:rsid w:val="7FA92CC1"/>
    <w:rsid w:val="7FAA5996"/>
    <w:rsid w:val="7FAB3E27"/>
    <w:rsid w:val="7FB37098"/>
    <w:rsid w:val="7FB9053D"/>
    <w:rsid w:val="7FBBD25C"/>
    <w:rsid w:val="7FC2472D"/>
    <w:rsid w:val="7FCB25AC"/>
    <w:rsid w:val="7FCB4E50"/>
    <w:rsid w:val="7FCD52AC"/>
    <w:rsid w:val="7FCD59B0"/>
    <w:rsid w:val="7FD7B1AD"/>
    <w:rsid w:val="7FE1A98E"/>
    <w:rsid w:val="7FE7427F"/>
    <w:rsid w:val="7FE7B428"/>
    <w:rsid w:val="7FE92D71"/>
    <w:rsid w:val="7FEA1497"/>
    <w:rsid w:val="7FF0FC3C"/>
    <w:rsid w:val="7FF51DD7"/>
    <w:rsid w:val="7FF6D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6D04EB"/>
  <w15:chartTrackingRefBased/>
  <w15:docId w15:val="{FE86DAF9-A1B9-4458-8C1B-3F9C1CD6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83C"/>
    <w:rPr>
      <w:rFonts w:ascii="Arial Narrow" w:hAnsi="Arial Narrow" w:cs="Times New Roman"/>
      <w:sz w:val="24"/>
      <w:szCs w:val="20"/>
    </w:rPr>
  </w:style>
  <w:style w:type="paragraph" w:styleId="Heading1">
    <w:name w:val="heading 1"/>
    <w:aliases w:val="Outline1"/>
    <w:basedOn w:val="Normal"/>
    <w:next w:val="Normal"/>
    <w:link w:val="Heading1Char"/>
    <w:qFormat/>
    <w:rsid w:val="00C91823"/>
    <w:pPr>
      <w:outlineLvl w:val="0"/>
    </w:pPr>
    <w:rPr>
      <w:kern w:val="24"/>
    </w:rPr>
  </w:style>
  <w:style w:type="paragraph" w:styleId="Heading2">
    <w:name w:val="heading 2"/>
    <w:aliases w:val="Outline2"/>
    <w:basedOn w:val="Normal"/>
    <w:next w:val="Normal"/>
    <w:link w:val="Heading2Char"/>
    <w:qFormat/>
    <w:rsid w:val="00C91823"/>
    <w:pPr>
      <w:outlineLvl w:val="1"/>
    </w:pPr>
    <w:rPr>
      <w:kern w:val="24"/>
    </w:rPr>
  </w:style>
  <w:style w:type="paragraph" w:styleId="Heading3">
    <w:name w:val="heading 3"/>
    <w:aliases w:val="Outline3"/>
    <w:basedOn w:val="Normal"/>
    <w:next w:val="Normal"/>
    <w:link w:val="Heading3Char"/>
    <w:qFormat/>
    <w:rsid w:val="00B773CE"/>
    <w:pPr>
      <w:outlineLvl w:val="2"/>
    </w:pPr>
    <w:rPr>
      <w:kern w:val="24"/>
    </w:rPr>
  </w:style>
  <w:style w:type="paragraph" w:styleId="Heading4">
    <w:name w:val="heading 4"/>
    <w:basedOn w:val="Normal"/>
    <w:next w:val="Normal"/>
    <w:link w:val="Heading4Char"/>
    <w:uiPriority w:val="9"/>
    <w:unhideWhenUsed/>
    <w:qFormat/>
    <w:rsid w:val="00490118"/>
    <w:pPr>
      <w:keepNext/>
      <w:keepLines/>
      <w:spacing w:before="4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unhideWhenUsed/>
    <w:rsid w:val="00A4167B"/>
    <w:pPr>
      <w:spacing w:before="100" w:beforeAutospacing="1" w:after="100" w:afterAutospacing="1"/>
    </w:pPr>
    <w:rPr>
      <w:rFonts w:ascii="Times New Roman" w:hAnsi="Times New Roman"/>
      <w:szCs w:val="24"/>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A4167B"/>
    <w:pPr>
      <w:ind w:left="720"/>
      <w:contextualSpacing/>
    </w:pPr>
    <w:rPr>
      <w:rFonts w:ascii="Times New Roman" w:hAnsi="Times New Roman"/>
      <w:szCs w:val="24"/>
      <w:lang w:eastAsia="en-GB"/>
    </w:rPr>
  </w:style>
  <w:style w:type="character" w:styleId="CommentReference">
    <w:name w:val="annotation reference"/>
    <w:basedOn w:val="DefaultParagraphFont"/>
    <w:uiPriority w:val="99"/>
    <w:semiHidden/>
    <w:unhideWhenUsed/>
    <w:rsid w:val="0034483B"/>
    <w:rPr>
      <w:sz w:val="16"/>
      <w:szCs w:val="16"/>
    </w:rPr>
  </w:style>
  <w:style w:type="paragraph" w:styleId="CommentText">
    <w:name w:val="annotation text"/>
    <w:basedOn w:val="Normal"/>
    <w:link w:val="CommentTextChar"/>
    <w:uiPriority w:val="99"/>
    <w:unhideWhenUsed/>
    <w:rsid w:val="0034483B"/>
    <w:rPr>
      <w:sz w:val="20"/>
    </w:rPr>
  </w:style>
  <w:style w:type="character" w:customStyle="1" w:styleId="CommentTextChar">
    <w:name w:val="Comment Text Char"/>
    <w:basedOn w:val="DefaultParagraphFont"/>
    <w:link w:val="CommentText"/>
    <w:uiPriority w:val="99"/>
    <w:rsid w:val="0034483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4483B"/>
    <w:rPr>
      <w:b/>
      <w:bCs/>
    </w:rPr>
  </w:style>
  <w:style w:type="character" w:customStyle="1" w:styleId="CommentSubjectChar">
    <w:name w:val="Comment Subject Char"/>
    <w:basedOn w:val="CommentTextChar"/>
    <w:link w:val="CommentSubject"/>
    <w:uiPriority w:val="99"/>
    <w:semiHidden/>
    <w:rsid w:val="0034483B"/>
    <w:rPr>
      <w:rFonts w:ascii="Arial" w:hAnsi="Arial" w:cs="Times New Roman"/>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90F49"/>
    <w:rPr>
      <w:rFonts w:ascii="Times New Roman" w:hAnsi="Times New Roman" w:cs="Times New Roman"/>
      <w:sz w:val="24"/>
      <w:szCs w:val="24"/>
      <w:lang w:eastAsia="en-GB"/>
    </w:rPr>
  </w:style>
  <w:style w:type="table" w:styleId="TableGrid">
    <w:name w:val="Table Grid"/>
    <w:basedOn w:val="TableNormal"/>
    <w:uiPriority w:val="39"/>
    <w:rsid w:val="004E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4E068B"/>
    <w:rPr>
      <w:color w:val="2B579A"/>
      <w:shd w:val="clear" w:color="auto" w:fill="E1DFDD"/>
    </w:rPr>
  </w:style>
  <w:style w:type="character" w:styleId="Hyperlink">
    <w:name w:val="Hyperlink"/>
    <w:basedOn w:val="DefaultParagraphFont"/>
    <w:uiPriority w:val="99"/>
    <w:unhideWhenUsed/>
    <w:rsid w:val="004E068B"/>
    <w:rPr>
      <w:color w:val="6EAC1C" w:themeColor="hyperlink"/>
      <w:u w:val="single"/>
    </w:rPr>
  </w:style>
  <w:style w:type="table" w:styleId="GridTable5Dark-Accent1">
    <w:name w:val="Grid Table 5 Dark Accent 1"/>
    <w:basedOn w:val="TableNormal"/>
    <w:uiPriority w:val="50"/>
    <w:rsid w:val="005706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styleId="TOC1">
    <w:name w:val="toc 1"/>
    <w:basedOn w:val="Normal"/>
    <w:next w:val="Normal"/>
    <w:autoRedefine/>
    <w:uiPriority w:val="39"/>
    <w:unhideWhenUsed/>
    <w:rsid w:val="00E17265"/>
    <w:pPr>
      <w:tabs>
        <w:tab w:val="right" w:leader="dot" w:pos="8778"/>
      </w:tabs>
      <w:spacing w:after="100"/>
    </w:pPr>
  </w:style>
  <w:style w:type="paragraph" w:styleId="TOC2">
    <w:name w:val="toc 2"/>
    <w:basedOn w:val="Normal"/>
    <w:next w:val="Normal"/>
    <w:autoRedefine/>
    <w:uiPriority w:val="39"/>
    <w:unhideWhenUsed/>
    <w:rsid w:val="00A51C7C"/>
    <w:pPr>
      <w:tabs>
        <w:tab w:val="left" w:pos="880"/>
        <w:tab w:val="right" w:leader="dot" w:pos="8553"/>
      </w:tabs>
      <w:spacing w:after="100"/>
      <w:ind w:left="240"/>
    </w:pPr>
  </w:style>
  <w:style w:type="paragraph" w:customStyle="1" w:styleId="Default">
    <w:name w:val="Default"/>
    <w:rsid w:val="005A3FAE"/>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82A4E"/>
    <w:pPr>
      <w:keepNext/>
      <w:keepLines/>
      <w:spacing w:before="240" w:line="259" w:lineRule="auto"/>
      <w:outlineLvl w:val="9"/>
    </w:pPr>
    <w:rPr>
      <w:rFonts w:asciiTheme="majorHAnsi" w:eastAsiaTheme="majorEastAsia" w:hAnsiTheme="majorHAnsi" w:cstheme="majorBidi"/>
      <w:color w:val="1481AB" w:themeColor="accent1" w:themeShade="BF"/>
      <w:kern w:val="0"/>
      <w:sz w:val="32"/>
      <w:szCs w:val="32"/>
      <w:lang w:eastAsia="en-GB"/>
    </w:rPr>
  </w:style>
  <w:style w:type="paragraph" w:styleId="TOC3">
    <w:name w:val="toc 3"/>
    <w:basedOn w:val="Normal"/>
    <w:next w:val="Normal"/>
    <w:autoRedefine/>
    <w:uiPriority w:val="39"/>
    <w:unhideWhenUsed/>
    <w:rsid w:val="00A82A4E"/>
    <w:pPr>
      <w:spacing w:after="100"/>
      <w:ind w:left="480"/>
    </w:pPr>
  </w:style>
  <w:style w:type="paragraph" w:styleId="Revision">
    <w:name w:val="Revision"/>
    <w:hidden/>
    <w:uiPriority w:val="99"/>
    <w:semiHidden/>
    <w:rsid w:val="00422DB1"/>
    <w:rPr>
      <w:rFonts w:ascii="Arial" w:hAnsi="Arial" w:cs="Times New Roman"/>
      <w:sz w:val="24"/>
      <w:szCs w:val="20"/>
    </w:rPr>
  </w:style>
  <w:style w:type="character" w:customStyle="1" w:styleId="UnresolvedMention">
    <w:name w:val="Unresolved Mention"/>
    <w:basedOn w:val="DefaultParagraphFont"/>
    <w:uiPriority w:val="99"/>
    <w:semiHidden/>
    <w:unhideWhenUsed/>
    <w:rsid w:val="00112F11"/>
    <w:rPr>
      <w:color w:val="605E5C"/>
      <w:shd w:val="clear" w:color="auto" w:fill="E1DFDD"/>
    </w:rPr>
  </w:style>
  <w:style w:type="paragraph" w:customStyle="1" w:styleId="paragraph">
    <w:name w:val="paragraph"/>
    <w:basedOn w:val="Normal"/>
    <w:uiPriority w:val="99"/>
    <w:rsid w:val="006F37A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6F37A0"/>
  </w:style>
  <w:style w:type="paragraph" w:styleId="Caption">
    <w:name w:val="caption"/>
    <w:basedOn w:val="Normal"/>
    <w:next w:val="Normal"/>
    <w:uiPriority w:val="35"/>
    <w:unhideWhenUsed/>
    <w:qFormat/>
    <w:rsid w:val="00B247FA"/>
    <w:pPr>
      <w:spacing w:after="200"/>
    </w:pPr>
    <w:rPr>
      <w:i/>
      <w:iCs/>
      <w:color w:val="335B74" w:themeColor="text2"/>
      <w:sz w:val="18"/>
      <w:szCs w:val="18"/>
    </w:rPr>
  </w:style>
  <w:style w:type="character" w:customStyle="1" w:styleId="A6">
    <w:name w:val="A6"/>
    <w:uiPriority w:val="99"/>
    <w:rsid w:val="00FA16A5"/>
    <w:rPr>
      <w:rFonts w:cs="MetaBook-Roman"/>
      <w:color w:val="000000"/>
      <w:sz w:val="22"/>
      <w:szCs w:val="22"/>
    </w:rPr>
  </w:style>
  <w:style w:type="character" w:customStyle="1" w:styleId="A5">
    <w:name w:val="A5"/>
    <w:uiPriority w:val="99"/>
    <w:rsid w:val="00FA16A5"/>
    <w:rPr>
      <w:rFonts w:cs="MetaBookLF-Roman"/>
      <w:color w:val="000000"/>
      <w:sz w:val="22"/>
      <w:szCs w:val="22"/>
    </w:rPr>
  </w:style>
  <w:style w:type="character" w:customStyle="1" w:styleId="ui-provider">
    <w:name w:val="ui-provider"/>
    <w:basedOn w:val="DefaultParagraphFont"/>
    <w:rsid w:val="00502D1A"/>
  </w:style>
  <w:style w:type="character" w:styleId="FollowedHyperlink">
    <w:name w:val="FollowedHyperlink"/>
    <w:basedOn w:val="DefaultParagraphFont"/>
    <w:uiPriority w:val="99"/>
    <w:semiHidden/>
    <w:unhideWhenUsed/>
    <w:rsid w:val="00687F9D"/>
    <w:rPr>
      <w:color w:val="B26B02" w:themeColor="followedHyperlink"/>
      <w:u w:val="single"/>
    </w:rPr>
  </w:style>
  <w:style w:type="paragraph" w:customStyle="1" w:styleId="pf0">
    <w:name w:val="pf0"/>
    <w:basedOn w:val="Normal"/>
    <w:rsid w:val="00B24DCD"/>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B24DCD"/>
    <w:rPr>
      <w:rFonts w:ascii="Segoe UI" w:hAnsi="Segoe UI" w:cs="Segoe UI" w:hint="default"/>
      <w:sz w:val="18"/>
      <w:szCs w:val="18"/>
    </w:rPr>
  </w:style>
  <w:style w:type="paragraph" w:styleId="FootnoteText">
    <w:name w:val="footnote text"/>
    <w:basedOn w:val="Normal"/>
    <w:link w:val="FootnoteTextChar"/>
    <w:uiPriority w:val="99"/>
    <w:semiHidden/>
    <w:unhideWhenUsed/>
    <w:rsid w:val="003B3E21"/>
    <w:rPr>
      <w:sz w:val="20"/>
    </w:rPr>
  </w:style>
  <w:style w:type="character" w:customStyle="1" w:styleId="FootnoteTextChar">
    <w:name w:val="Footnote Text Char"/>
    <w:basedOn w:val="DefaultParagraphFont"/>
    <w:link w:val="FootnoteText"/>
    <w:uiPriority w:val="99"/>
    <w:semiHidden/>
    <w:rsid w:val="003B3E21"/>
    <w:rPr>
      <w:rFonts w:ascii="Arial" w:hAnsi="Arial" w:cs="Times New Roman"/>
      <w:sz w:val="20"/>
      <w:szCs w:val="20"/>
    </w:rPr>
  </w:style>
  <w:style w:type="character" w:styleId="FootnoteReference">
    <w:name w:val="footnote reference"/>
    <w:basedOn w:val="DefaultParagraphFont"/>
    <w:uiPriority w:val="99"/>
    <w:semiHidden/>
    <w:unhideWhenUsed/>
    <w:rsid w:val="003B3E21"/>
    <w:rPr>
      <w:vertAlign w:val="superscript"/>
    </w:rPr>
  </w:style>
  <w:style w:type="table" w:customStyle="1" w:styleId="TableGrid1">
    <w:name w:val="Table Grid1"/>
    <w:basedOn w:val="TableNormal"/>
    <w:next w:val="TableGrid"/>
    <w:uiPriority w:val="59"/>
    <w:rsid w:val="00D0557B"/>
    <w:rPr>
      <w:rFonts w:ascii="Calibri" w:hAnsi="Calibri" w:cs="Times New Roman"/>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591758"/>
    <w:rPr>
      <w:b/>
      <w:bCs/>
    </w:rPr>
  </w:style>
  <w:style w:type="paragraph" w:styleId="EndnoteText">
    <w:name w:val="endnote text"/>
    <w:basedOn w:val="Normal"/>
    <w:link w:val="EndnoteTextChar"/>
    <w:uiPriority w:val="99"/>
    <w:semiHidden/>
    <w:unhideWhenUsed/>
    <w:rsid w:val="00D029B0"/>
    <w:rPr>
      <w:sz w:val="20"/>
    </w:rPr>
  </w:style>
  <w:style w:type="character" w:customStyle="1" w:styleId="EndnoteTextChar">
    <w:name w:val="Endnote Text Char"/>
    <w:basedOn w:val="DefaultParagraphFont"/>
    <w:link w:val="EndnoteText"/>
    <w:uiPriority w:val="99"/>
    <w:semiHidden/>
    <w:rsid w:val="00D029B0"/>
    <w:rPr>
      <w:rFonts w:ascii="Arial" w:hAnsi="Arial" w:cs="Times New Roman"/>
      <w:sz w:val="20"/>
      <w:szCs w:val="20"/>
    </w:rPr>
  </w:style>
  <w:style w:type="character" w:styleId="EndnoteReference">
    <w:name w:val="endnote reference"/>
    <w:basedOn w:val="DefaultParagraphFont"/>
    <w:uiPriority w:val="99"/>
    <w:semiHidden/>
    <w:unhideWhenUsed/>
    <w:rsid w:val="00D029B0"/>
    <w:rPr>
      <w:vertAlign w:val="superscript"/>
    </w:rPr>
  </w:style>
  <w:style w:type="character" w:customStyle="1" w:styleId="eop">
    <w:name w:val="eop"/>
    <w:basedOn w:val="DefaultParagraphFont"/>
    <w:rsid w:val="00E94FB6"/>
  </w:style>
  <w:style w:type="paragraph" w:styleId="BalloonText">
    <w:name w:val="Balloon Text"/>
    <w:basedOn w:val="Normal"/>
    <w:link w:val="BalloonTextChar"/>
    <w:uiPriority w:val="99"/>
    <w:semiHidden/>
    <w:unhideWhenUsed/>
    <w:rsid w:val="00B16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3C"/>
    <w:rPr>
      <w:rFonts w:ascii="Segoe UI" w:hAnsi="Segoe UI" w:cs="Segoe UI"/>
      <w:sz w:val="18"/>
      <w:szCs w:val="18"/>
    </w:rPr>
  </w:style>
  <w:style w:type="character" w:customStyle="1" w:styleId="Heading4Char">
    <w:name w:val="Heading 4 Char"/>
    <w:basedOn w:val="DefaultParagraphFont"/>
    <w:link w:val="Heading4"/>
    <w:uiPriority w:val="9"/>
    <w:rsid w:val="00490118"/>
    <w:rPr>
      <w:rFonts w:asciiTheme="majorHAnsi" w:eastAsiaTheme="majorEastAsia" w:hAnsiTheme="majorHAnsi" w:cstheme="majorBidi"/>
      <w:i/>
      <w:iCs/>
      <w:color w:val="1481AB" w:themeColor="accent1" w:themeShade="BF"/>
      <w:sz w:val="24"/>
      <w:szCs w:val="20"/>
    </w:rPr>
  </w:style>
  <w:style w:type="paragraph" w:styleId="BodyText">
    <w:name w:val="Body Text"/>
    <w:basedOn w:val="Normal"/>
    <w:link w:val="BodyTextChar"/>
    <w:uiPriority w:val="1"/>
    <w:qFormat/>
    <w:rsid w:val="00490118"/>
    <w:pPr>
      <w:widowControl w:val="0"/>
      <w:ind w:left="100"/>
    </w:pPr>
    <w:rPr>
      <w:rFonts w:eastAsia="Arial" w:cstheme="minorBidi"/>
      <w:sz w:val="22"/>
      <w:szCs w:val="22"/>
      <w:lang w:val="en-US"/>
    </w:rPr>
  </w:style>
  <w:style w:type="character" w:customStyle="1" w:styleId="BodyTextChar">
    <w:name w:val="Body Text Char"/>
    <w:basedOn w:val="DefaultParagraphFont"/>
    <w:link w:val="BodyText"/>
    <w:uiPriority w:val="1"/>
    <w:rsid w:val="00490118"/>
    <w:rPr>
      <w:rFonts w:ascii="Arial" w:eastAsia="Arial" w:hAnsi="Arial"/>
      <w:lang w:val="en-US"/>
    </w:rPr>
  </w:style>
  <w:style w:type="paragraph" w:styleId="BodyTextIndent">
    <w:name w:val="Body Text Indent"/>
    <w:basedOn w:val="Normal"/>
    <w:link w:val="BodyTextIndentChar"/>
    <w:uiPriority w:val="99"/>
    <w:semiHidden/>
    <w:unhideWhenUsed/>
    <w:rsid w:val="0033748A"/>
    <w:pPr>
      <w:spacing w:after="120"/>
      <w:ind w:left="283"/>
    </w:pPr>
  </w:style>
  <w:style w:type="character" w:customStyle="1" w:styleId="BodyTextIndentChar">
    <w:name w:val="Body Text Indent Char"/>
    <w:basedOn w:val="DefaultParagraphFont"/>
    <w:link w:val="BodyTextIndent"/>
    <w:uiPriority w:val="99"/>
    <w:semiHidden/>
    <w:rsid w:val="0033748A"/>
    <w:rPr>
      <w:rFonts w:ascii="Arial Narrow" w:hAnsi="Arial Narro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678">
      <w:bodyDiv w:val="1"/>
      <w:marLeft w:val="0"/>
      <w:marRight w:val="0"/>
      <w:marTop w:val="0"/>
      <w:marBottom w:val="0"/>
      <w:divBdr>
        <w:top w:val="none" w:sz="0" w:space="0" w:color="auto"/>
        <w:left w:val="none" w:sz="0" w:space="0" w:color="auto"/>
        <w:bottom w:val="none" w:sz="0" w:space="0" w:color="auto"/>
        <w:right w:val="none" w:sz="0" w:space="0" w:color="auto"/>
      </w:divBdr>
      <w:divsChild>
        <w:div w:id="139616924">
          <w:marLeft w:val="360"/>
          <w:marRight w:val="0"/>
          <w:marTop w:val="0"/>
          <w:marBottom w:val="0"/>
          <w:divBdr>
            <w:top w:val="none" w:sz="0" w:space="0" w:color="auto"/>
            <w:left w:val="none" w:sz="0" w:space="0" w:color="auto"/>
            <w:bottom w:val="none" w:sz="0" w:space="0" w:color="auto"/>
            <w:right w:val="none" w:sz="0" w:space="0" w:color="auto"/>
          </w:divBdr>
        </w:div>
        <w:div w:id="163053753">
          <w:marLeft w:val="360"/>
          <w:marRight w:val="0"/>
          <w:marTop w:val="0"/>
          <w:marBottom w:val="0"/>
          <w:divBdr>
            <w:top w:val="none" w:sz="0" w:space="0" w:color="auto"/>
            <w:left w:val="none" w:sz="0" w:space="0" w:color="auto"/>
            <w:bottom w:val="none" w:sz="0" w:space="0" w:color="auto"/>
            <w:right w:val="none" w:sz="0" w:space="0" w:color="auto"/>
          </w:divBdr>
        </w:div>
        <w:div w:id="737940625">
          <w:marLeft w:val="360"/>
          <w:marRight w:val="0"/>
          <w:marTop w:val="0"/>
          <w:marBottom w:val="0"/>
          <w:divBdr>
            <w:top w:val="none" w:sz="0" w:space="0" w:color="auto"/>
            <w:left w:val="none" w:sz="0" w:space="0" w:color="auto"/>
            <w:bottom w:val="none" w:sz="0" w:space="0" w:color="auto"/>
            <w:right w:val="none" w:sz="0" w:space="0" w:color="auto"/>
          </w:divBdr>
        </w:div>
        <w:div w:id="2018968336">
          <w:marLeft w:val="360"/>
          <w:marRight w:val="0"/>
          <w:marTop w:val="0"/>
          <w:marBottom w:val="0"/>
          <w:divBdr>
            <w:top w:val="none" w:sz="0" w:space="0" w:color="auto"/>
            <w:left w:val="none" w:sz="0" w:space="0" w:color="auto"/>
            <w:bottom w:val="none" w:sz="0" w:space="0" w:color="auto"/>
            <w:right w:val="none" w:sz="0" w:space="0" w:color="auto"/>
          </w:divBdr>
        </w:div>
      </w:divsChild>
    </w:div>
    <w:div w:id="51195488">
      <w:bodyDiv w:val="1"/>
      <w:marLeft w:val="0"/>
      <w:marRight w:val="0"/>
      <w:marTop w:val="0"/>
      <w:marBottom w:val="0"/>
      <w:divBdr>
        <w:top w:val="none" w:sz="0" w:space="0" w:color="auto"/>
        <w:left w:val="none" w:sz="0" w:space="0" w:color="auto"/>
        <w:bottom w:val="none" w:sz="0" w:space="0" w:color="auto"/>
        <w:right w:val="none" w:sz="0" w:space="0" w:color="auto"/>
      </w:divBdr>
    </w:div>
    <w:div w:id="72776565">
      <w:bodyDiv w:val="1"/>
      <w:marLeft w:val="0"/>
      <w:marRight w:val="0"/>
      <w:marTop w:val="0"/>
      <w:marBottom w:val="0"/>
      <w:divBdr>
        <w:top w:val="none" w:sz="0" w:space="0" w:color="auto"/>
        <w:left w:val="none" w:sz="0" w:space="0" w:color="auto"/>
        <w:bottom w:val="none" w:sz="0" w:space="0" w:color="auto"/>
        <w:right w:val="none" w:sz="0" w:space="0" w:color="auto"/>
      </w:divBdr>
    </w:div>
    <w:div w:id="76707534">
      <w:bodyDiv w:val="1"/>
      <w:marLeft w:val="0"/>
      <w:marRight w:val="0"/>
      <w:marTop w:val="0"/>
      <w:marBottom w:val="0"/>
      <w:divBdr>
        <w:top w:val="none" w:sz="0" w:space="0" w:color="auto"/>
        <w:left w:val="none" w:sz="0" w:space="0" w:color="auto"/>
        <w:bottom w:val="none" w:sz="0" w:space="0" w:color="auto"/>
        <w:right w:val="none" w:sz="0" w:space="0" w:color="auto"/>
      </w:divBdr>
    </w:div>
    <w:div w:id="80413711">
      <w:bodyDiv w:val="1"/>
      <w:marLeft w:val="0"/>
      <w:marRight w:val="0"/>
      <w:marTop w:val="0"/>
      <w:marBottom w:val="0"/>
      <w:divBdr>
        <w:top w:val="none" w:sz="0" w:space="0" w:color="auto"/>
        <w:left w:val="none" w:sz="0" w:space="0" w:color="auto"/>
        <w:bottom w:val="none" w:sz="0" w:space="0" w:color="auto"/>
        <w:right w:val="none" w:sz="0" w:space="0" w:color="auto"/>
      </w:divBdr>
    </w:div>
    <w:div w:id="145900866">
      <w:bodyDiv w:val="1"/>
      <w:marLeft w:val="0"/>
      <w:marRight w:val="0"/>
      <w:marTop w:val="0"/>
      <w:marBottom w:val="0"/>
      <w:divBdr>
        <w:top w:val="none" w:sz="0" w:space="0" w:color="auto"/>
        <w:left w:val="none" w:sz="0" w:space="0" w:color="auto"/>
        <w:bottom w:val="none" w:sz="0" w:space="0" w:color="auto"/>
        <w:right w:val="none" w:sz="0" w:space="0" w:color="auto"/>
      </w:divBdr>
    </w:div>
    <w:div w:id="157119247">
      <w:bodyDiv w:val="1"/>
      <w:marLeft w:val="0"/>
      <w:marRight w:val="0"/>
      <w:marTop w:val="0"/>
      <w:marBottom w:val="0"/>
      <w:divBdr>
        <w:top w:val="none" w:sz="0" w:space="0" w:color="auto"/>
        <w:left w:val="none" w:sz="0" w:space="0" w:color="auto"/>
        <w:bottom w:val="none" w:sz="0" w:space="0" w:color="auto"/>
        <w:right w:val="none" w:sz="0" w:space="0" w:color="auto"/>
      </w:divBdr>
    </w:div>
    <w:div w:id="251668445">
      <w:bodyDiv w:val="1"/>
      <w:marLeft w:val="0"/>
      <w:marRight w:val="0"/>
      <w:marTop w:val="0"/>
      <w:marBottom w:val="0"/>
      <w:divBdr>
        <w:top w:val="none" w:sz="0" w:space="0" w:color="auto"/>
        <w:left w:val="none" w:sz="0" w:space="0" w:color="auto"/>
        <w:bottom w:val="none" w:sz="0" w:space="0" w:color="auto"/>
        <w:right w:val="none" w:sz="0" w:space="0" w:color="auto"/>
      </w:divBdr>
    </w:div>
    <w:div w:id="284040791">
      <w:bodyDiv w:val="1"/>
      <w:marLeft w:val="0"/>
      <w:marRight w:val="0"/>
      <w:marTop w:val="0"/>
      <w:marBottom w:val="0"/>
      <w:divBdr>
        <w:top w:val="none" w:sz="0" w:space="0" w:color="auto"/>
        <w:left w:val="none" w:sz="0" w:space="0" w:color="auto"/>
        <w:bottom w:val="none" w:sz="0" w:space="0" w:color="auto"/>
        <w:right w:val="none" w:sz="0" w:space="0" w:color="auto"/>
      </w:divBdr>
    </w:div>
    <w:div w:id="28530977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54">
          <w:marLeft w:val="1166"/>
          <w:marRight w:val="0"/>
          <w:marTop w:val="0"/>
          <w:marBottom w:val="0"/>
          <w:divBdr>
            <w:top w:val="none" w:sz="0" w:space="0" w:color="auto"/>
            <w:left w:val="none" w:sz="0" w:space="0" w:color="auto"/>
            <w:bottom w:val="none" w:sz="0" w:space="0" w:color="auto"/>
            <w:right w:val="none" w:sz="0" w:space="0" w:color="auto"/>
          </w:divBdr>
        </w:div>
        <w:div w:id="1627348856">
          <w:marLeft w:val="1166"/>
          <w:marRight w:val="0"/>
          <w:marTop w:val="0"/>
          <w:marBottom w:val="0"/>
          <w:divBdr>
            <w:top w:val="none" w:sz="0" w:space="0" w:color="auto"/>
            <w:left w:val="none" w:sz="0" w:space="0" w:color="auto"/>
            <w:bottom w:val="none" w:sz="0" w:space="0" w:color="auto"/>
            <w:right w:val="none" w:sz="0" w:space="0" w:color="auto"/>
          </w:divBdr>
        </w:div>
        <w:div w:id="1871607727">
          <w:marLeft w:val="1166"/>
          <w:marRight w:val="0"/>
          <w:marTop w:val="0"/>
          <w:marBottom w:val="0"/>
          <w:divBdr>
            <w:top w:val="none" w:sz="0" w:space="0" w:color="auto"/>
            <w:left w:val="none" w:sz="0" w:space="0" w:color="auto"/>
            <w:bottom w:val="none" w:sz="0" w:space="0" w:color="auto"/>
            <w:right w:val="none" w:sz="0" w:space="0" w:color="auto"/>
          </w:divBdr>
        </w:div>
        <w:div w:id="1916624264">
          <w:marLeft w:val="1166"/>
          <w:marRight w:val="0"/>
          <w:marTop w:val="0"/>
          <w:marBottom w:val="0"/>
          <w:divBdr>
            <w:top w:val="none" w:sz="0" w:space="0" w:color="auto"/>
            <w:left w:val="none" w:sz="0" w:space="0" w:color="auto"/>
            <w:bottom w:val="none" w:sz="0" w:space="0" w:color="auto"/>
            <w:right w:val="none" w:sz="0" w:space="0" w:color="auto"/>
          </w:divBdr>
        </w:div>
      </w:divsChild>
    </w:div>
    <w:div w:id="305089557">
      <w:bodyDiv w:val="1"/>
      <w:marLeft w:val="0"/>
      <w:marRight w:val="0"/>
      <w:marTop w:val="0"/>
      <w:marBottom w:val="0"/>
      <w:divBdr>
        <w:top w:val="none" w:sz="0" w:space="0" w:color="auto"/>
        <w:left w:val="none" w:sz="0" w:space="0" w:color="auto"/>
        <w:bottom w:val="none" w:sz="0" w:space="0" w:color="auto"/>
        <w:right w:val="none" w:sz="0" w:space="0" w:color="auto"/>
      </w:divBdr>
    </w:div>
    <w:div w:id="368919896">
      <w:bodyDiv w:val="1"/>
      <w:marLeft w:val="0"/>
      <w:marRight w:val="0"/>
      <w:marTop w:val="0"/>
      <w:marBottom w:val="0"/>
      <w:divBdr>
        <w:top w:val="none" w:sz="0" w:space="0" w:color="auto"/>
        <w:left w:val="none" w:sz="0" w:space="0" w:color="auto"/>
        <w:bottom w:val="none" w:sz="0" w:space="0" w:color="auto"/>
        <w:right w:val="none" w:sz="0" w:space="0" w:color="auto"/>
      </w:divBdr>
    </w:div>
    <w:div w:id="391469321">
      <w:bodyDiv w:val="1"/>
      <w:marLeft w:val="0"/>
      <w:marRight w:val="0"/>
      <w:marTop w:val="0"/>
      <w:marBottom w:val="0"/>
      <w:divBdr>
        <w:top w:val="none" w:sz="0" w:space="0" w:color="auto"/>
        <w:left w:val="none" w:sz="0" w:space="0" w:color="auto"/>
        <w:bottom w:val="none" w:sz="0" w:space="0" w:color="auto"/>
        <w:right w:val="none" w:sz="0" w:space="0" w:color="auto"/>
      </w:divBdr>
    </w:div>
    <w:div w:id="430319769">
      <w:bodyDiv w:val="1"/>
      <w:marLeft w:val="0"/>
      <w:marRight w:val="0"/>
      <w:marTop w:val="0"/>
      <w:marBottom w:val="0"/>
      <w:divBdr>
        <w:top w:val="none" w:sz="0" w:space="0" w:color="auto"/>
        <w:left w:val="none" w:sz="0" w:space="0" w:color="auto"/>
        <w:bottom w:val="none" w:sz="0" w:space="0" w:color="auto"/>
        <w:right w:val="none" w:sz="0" w:space="0" w:color="auto"/>
      </w:divBdr>
    </w:div>
    <w:div w:id="453987013">
      <w:bodyDiv w:val="1"/>
      <w:marLeft w:val="0"/>
      <w:marRight w:val="0"/>
      <w:marTop w:val="0"/>
      <w:marBottom w:val="0"/>
      <w:divBdr>
        <w:top w:val="none" w:sz="0" w:space="0" w:color="auto"/>
        <w:left w:val="none" w:sz="0" w:space="0" w:color="auto"/>
        <w:bottom w:val="none" w:sz="0" w:space="0" w:color="auto"/>
        <w:right w:val="none" w:sz="0" w:space="0" w:color="auto"/>
      </w:divBdr>
    </w:div>
    <w:div w:id="458914966">
      <w:bodyDiv w:val="1"/>
      <w:marLeft w:val="0"/>
      <w:marRight w:val="0"/>
      <w:marTop w:val="0"/>
      <w:marBottom w:val="0"/>
      <w:divBdr>
        <w:top w:val="none" w:sz="0" w:space="0" w:color="auto"/>
        <w:left w:val="none" w:sz="0" w:space="0" w:color="auto"/>
        <w:bottom w:val="none" w:sz="0" w:space="0" w:color="auto"/>
        <w:right w:val="none" w:sz="0" w:space="0" w:color="auto"/>
      </w:divBdr>
    </w:div>
    <w:div w:id="48439541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35511903">
      <w:bodyDiv w:val="1"/>
      <w:marLeft w:val="0"/>
      <w:marRight w:val="0"/>
      <w:marTop w:val="0"/>
      <w:marBottom w:val="0"/>
      <w:divBdr>
        <w:top w:val="none" w:sz="0" w:space="0" w:color="auto"/>
        <w:left w:val="none" w:sz="0" w:space="0" w:color="auto"/>
        <w:bottom w:val="none" w:sz="0" w:space="0" w:color="auto"/>
        <w:right w:val="none" w:sz="0" w:space="0" w:color="auto"/>
      </w:divBdr>
    </w:div>
    <w:div w:id="557057579">
      <w:bodyDiv w:val="1"/>
      <w:marLeft w:val="0"/>
      <w:marRight w:val="0"/>
      <w:marTop w:val="0"/>
      <w:marBottom w:val="0"/>
      <w:divBdr>
        <w:top w:val="none" w:sz="0" w:space="0" w:color="auto"/>
        <w:left w:val="none" w:sz="0" w:space="0" w:color="auto"/>
        <w:bottom w:val="none" w:sz="0" w:space="0" w:color="auto"/>
        <w:right w:val="none" w:sz="0" w:space="0" w:color="auto"/>
      </w:divBdr>
    </w:div>
    <w:div w:id="560096068">
      <w:bodyDiv w:val="1"/>
      <w:marLeft w:val="0"/>
      <w:marRight w:val="0"/>
      <w:marTop w:val="0"/>
      <w:marBottom w:val="0"/>
      <w:divBdr>
        <w:top w:val="none" w:sz="0" w:space="0" w:color="auto"/>
        <w:left w:val="none" w:sz="0" w:space="0" w:color="auto"/>
        <w:bottom w:val="none" w:sz="0" w:space="0" w:color="auto"/>
        <w:right w:val="none" w:sz="0" w:space="0" w:color="auto"/>
      </w:divBdr>
    </w:div>
    <w:div w:id="568685460">
      <w:bodyDiv w:val="1"/>
      <w:marLeft w:val="0"/>
      <w:marRight w:val="0"/>
      <w:marTop w:val="0"/>
      <w:marBottom w:val="0"/>
      <w:divBdr>
        <w:top w:val="none" w:sz="0" w:space="0" w:color="auto"/>
        <w:left w:val="none" w:sz="0" w:space="0" w:color="auto"/>
        <w:bottom w:val="none" w:sz="0" w:space="0" w:color="auto"/>
        <w:right w:val="none" w:sz="0" w:space="0" w:color="auto"/>
      </w:divBdr>
    </w:div>
    <w:div w:id="570775073">
      <w:bodyDiv w:val="1"/>
      <w:marLeft w:val="0"/>
      <w:marRight w:val="0"/>
      <w:marTop w:val="0"/>
      <w:marBottom w:val="0"/>
      <w:divBdr>
        <w:top w:val="none" w:sz="0" w:space="0" w:color="auto"/>
        <w:left w:val="none" w:sz="0" w:space="0" w:color="auto"/>
        <w:bottom w:val="none" w:sz="0" w:space="0" w:color="auto"/>
        <w:right w:val="none" w:sz="0" w:space="0" w:color="auto"/>
      </w:divBdr>
    </w:div>
    <w:div w:id="576330913">
      <w:bodyDiv w:val="1"/>
      <w:marLeft w:val="0"/>
      <w:marRight w:val="0"/>
      <w:marTop w:val="0"/>
      <w:marBottom w:val="0"/>
      <w:divBdr>
        <w:top w:val="none" w:sz="0" w:space="0" w:color="auto"/>
        <w:left w:val="none" w:sz="0" w:space="0" w:color="auto"/>
        <w:bottom w:val="none" w:sz="0" w:space="0" w:color="auto"/>
        <w:right w:val="none" w:sz="0" w:space="0" w:color="auto"/>
      </w:divBdr>
    </w:div>
    <w:div w:id="579024460">
      <w:bodyDiv w:val="1"/>
      <w:marLeft w:val="0"/>
      <w:marRight w:val="0"/>
      <w:marTop w:val="0"/>
      <w:marBottom w:val="0"/>
      <w:divBdr>
        <w:top w:val="none" w:sz="0" w:space="0" w:color="auto"/>
        <w:left w:val="none" w:sz="0" w:space="0" w:color="auto"/>
        <w:bottom w:val="none" w:sz="0" w:space="0" w:color="auto"/>
        <w:right w:val="none" w:sz="0" w:space="0" w:color="auto"/>
      </w:divBdr>
    </w:div>
    <w:div w:id="584610259">
      <w:bodyDiv w:val="1"/>
      <w:marLeft w:val="0"/>
      <w:marRight w:val="0"/>
      <w:marTop w:val="0"/>
      <w:marBottom w:val="0"/>
      <w:divBdr>
        <w:top w:val="none" w:sz="0" w:space="0" w:color="auto"/>
        <w:left w:val="none" w:sz="0" w:space="0" w:color="auto"/>
        <w:bottom w:val="none" w:sz="0" w:space="0" w:color="auto"/>
        <w:right w:val="none" w:sz="0" w:space="0" w:color="auto"/>
      </w:divBdr>
    </w:div>
    <w:div w:id="653223983">
      <w:bodyDiv w:val="1"/>
      <w:marLeft w:val="0"/>
      <w:marRight w:val="0"/>
      <w:marTop w:val="0"/>
      <w:marBottom w:val="0"/>
      <w:divBdr>
        <w:top w:val="none" w:sz="0" w:space="0" w:color="auto"/>
        <w:left w:val="none" w:sz="0" w:space="0" w:color="auto"/>
        <w:bottom w:val="none" w:sz="0" w:space="0" w:color="auto"/>
        <w:right w:val="none" w:sz="0" w:space="0" w:color="auto"/>
      </w:divBdr>
    </w:div>
    <w:div w:id="668168410">
      <w:bodyDiv w:val="1"/>
      <w:marLeft w:val="0"/>
      <w:marRight w:val="0"/>
      <w:marTop w:val="0"/>
      <w:marBottom w:val="0"/>
      <w:divBdr>
        <w:top w:val="none" w:sz="0" w:space="0" w:color="auto"/>
        <w:left w:val="none" w:sz="0" w:space="0" w:color="auto"/>
        <w:bottom w:val="none" w:sz="0" w:space="0" w:color="auto"/>
        <w:right w:val="none" w:sz="0" w:space="0" w:color="auto"/>
      </w:divBdr>
    </w:div>
    <w:div w:id="671764834">
      <w:bodyDiv w:val="1"/>
      <w:marLeft w:val="0"/>
      <w:marRight w:val="0"/>
      <w:marTop w:val="0"/>
      <w:marBottom w:val="0"/>
      <w:divBdr>
        <w:top w:val="none" w:sz="0" w:space="0" w:color="auto"/>
        <w:left w:val="none" w:sz="0" w:space="0" w:color="auto"/>
        <w:bottom w:val="none" w:sz="0" w:space="0" w:color="auto"/>
        <w:right w:val="none" w:sz="0" w:space="0" w:color="auto"/>
      </w:divBdr>
    </w:div>
    <w:div w:id="684406564">
      <w:bodyDiv w:val="1"/>
      <w:marLeft w:val="0"/>
      <w:marRight w:val="0"/>
      <w:marTop w:val="0"/>
      <w:marBottom w:val="0"/>
      <w:divBdr>
        <w:top w:val="none" w:sz="0" w:space="0" w:color="auto"/>
        <w:left w:val="none" w:sz="0" w:space="0" w:color="auto"/>
        <w:bottom w:val="none" w:sz="0" w:space="0" w:color="auto"/>
        <w:right w:val="none" w:sz="0" w:space="0" w:color="auto"/>
      </w:divBdr>
    </w:div>
    <w:div w:id="705909900">
      <w:bodyDiv w:val="1"/>
      <w:marLeft w:val="0"/>
      <w:marRight w:val="0"/>
      <w:marTop w:val="0"/>
      <w:marBottom w:val="0"/>
      <w:divBdr>
        <w:top w:val="none" w:sz="0" w:space="0" w:color="auto"/>
        <w:left w:val="none" w:sz="0" w:space="0" w:color="auto"/>
        <w:bottom w:val="none" w:sz="0" w:space="0" w:color="auto"/>
        <w:right w:val="none" w:sz="0" w:space="0" w:color="auto"/>
      </w:divBdr>
      <w:divsChild>
        <w:div w:id="80759144">
          <w:marLeft w:val="1166"/>
          <w:marRight w:val="0"/>
          <w:marTop w:val="0"/>
          <w:marBottom w:val="0"/>
          <w:divBdr>
            <w:top w:val="none" w:sz="0" w:space="0" w:color="auto"/>
            <w:left w:val="none" w:sz="0" w:space="0" w:color="auto"/>
            <w:bottom w:val="none" w:sz="0" w:space="0" w:color="auto"/>
            <w:right w:val="none" w:sz="0" w:space="0" w:color="auto"/>
          </w:divBdr>
        </w:div>
        <w:div w:id="1612201479">
          <w:marLeft w:val="1166"/>
          <w:marRight w:val="0"/>
          <w:marTop w:val="0"/>
          <w:marBottom w:val="0"/>
          <w:divBdr>
            <w:top w:val="none" w:sz="0" w:space="0" w:color="auto"/>
            <w:left w:val="none" w:sz="0" w:space="0" w:color="auto"/>
            <w:bottom w:val="none" w:sz="0" w:space="0" w:color="auto"/>
            <w:right w:val="none" w:sz="0" w:space="0" w:color="auto"/>
          </w:divBdr>
        </w:div>
        <w:div w:id="1908147425">
          <w:marLeft w:val="1166"/>
          <w:marRight w:val="0"/>
          <w:marTop w:val="0"/>
          <w:marBottom w:val="0"/>
          <w:divBdr>
            <w:top w:val="none" w:sz="0" w:space="0" w:color="auto"/>
            <w:left w:val="none" w:sz="0" w:space="0" w:color="auto"/>
            <w:bottom w:val="none" w:sz="0" w:space="0" w:color="auto"/>
            <w:right w:val="none" w:sz="0" w:space="0" w:color="auto"/>
          </w:divBdr>
        </w:div>
        <w:div w:id="2045128131">
          <w:marLeft w:val="1166"/>
          <w:marRight w:val="0"/>
          <w:marTop w:val="0"/>
          <w:marBottom w:val="0"/>
          <w:divBdr>
            <w:top w:val="none" w:sz="0" w:space="0" w:color="auto"/>
            <w:left w:val="none" w:sz="0" w:space="0" w:color="auto"/>
            <w:bottom w:val="none" w:sz="0" w:space="0" w:color="auto"/>
            <w:right w:val="none" w:sz="0" w:space="0" w:color="auto"/>
          </w:divBdr>
        </w:div>
      </w:divsChild>
    </w:div>
    <w:div w:id="729693022">
      <w:bodyDiv w:val="1"/>
      <w:marLeft w:val="0"/>
      <w:marRight w:val="0"/>
      <w:marTop w:val="0"/>
      <w:marBottom w:val="0"/>
      <w:divBdr>
        <w:top w:val="none" w:sz="0" w:space="0" w:color="auto"/>
        <w:left w:val="none" w:sz="0" w:space="0" w:color="auto"/>
        <w:bottom w:val="none" w:sz="0" w:space="0" w:color="auto"/>
        <w:right w:val="none" w:sz="0" w:space="0" w:color="auto"/>
      </w:divBdr>
    </w:div>
    <w:div w:id="730737454">
      <w:bodyDiv w:val="1"/>
      <w:marLeft w:val="0"/>
      <w:marRight w:val="0"/>
      <w:marTop w:val="0"/>
      <w:marBottom w:val="0"/>
      <w:divBdr>
        <w:top w:val="none" w:sz="0" w:space="0" w:color="auto"/>
        <w:left w:val="none" w:sz="0" w:space="0" w:color="auto"/>
        <w:bottom w:val="none" w:sz="0" w:space="0" w:color="auto"/>
        <w:right w:val="none" w:sz="0" w:space="0" w:color="auto"/>
      </w:divBdr>
    </w:div>
    <w:div w:id="732124109">
      <w:bodyDiv w:val="1"/>
      <w:marLeft w:val="0"/>
      <w:marRight w:val="0"/>
      <w:marTop w:val="0"/>
      <w:marBottom w:val="0"/>
      <w:divBdr>
        <w:top w:val="none" w:sz="0" w:space="0" w:color="auto"/>
        <w:left w:val="none" w:sz="0" w:space="0" w:color="auto"/>
        <w:bottom w:val="none" w:sz="0" w:space="0" w:color="auto"/>
        <w:right w:val="none" w:sz="0" w:space="0" w:color="auto"/>
      </w:divBdr>
    </w:div>
    <w:div w:id="759251261">
      <w:bodyDiv w:val="1"/>
      <w:marLeft w:val="0"/>
      <w:marRight w:val="0"/>
      <w:marTop w:val="0"/>
      <w:marBottom w:val="0"/>
      <w:divBdr>
        <w:top w:val="none" w:sz="0" w:space="0" w:color="auto"/>
        <w:left w:val="none" w:sz="0" w:space="0" w:color="auto"/>
        <w:bottom w:val="none" w:sz="0" w:space="0" w:color="auto"/>
        <w:right w:val="none" w:sz="0" w:space="0" w:color="auto"/>
      </w:divBdr>
    </w:div>
    <w:div w:id="771973285">
      <w:bodyDiv w:val="1"/>
      <w:marLeft w:val="0"/>
      <w:marRight w:val="0"/>
      <w:marTop w:val="0"/>
      <w:marBottom w:val="0"/>
      <w:divBdr>
        <w:top w:val="none" w:sz="0" w:space="0" w:color="auto"/>
        <w:left w:val="none" w:sz="0" w:space="0" w:color="auto"/>
        <w:bottom w:val="none" w:sz="0" w:space="0" w:color="auto"/>
        <w:right w:val="none" w:sz="0" w:space="0" w:color="auto"/>
      </w:divBdr>
    </w:div>
    <w:div w:id="789665496">
      <w:bodyDiv w:val="1"/>
      <w:marLeft w:val="0"/>
      <w:marRight w:val="0"/>
      <w:marTop w:val="0"/>
      <w:marBottom w:val="0"/>
      <w:divBdr>
        <w:top w:val="none" w:sz="0" w:space="0" w:color="auto"/>
        <w:left w:val="none" w:sz="0" w:space="0" w:color="auto"/>
        <w:bottom w:val="none" w:sz="0" w:space="0" w:color="auto"/>
        <w:right w:val="none" w:sz="0" w:space="0" w:color="auto"/>
      </w:divBdr>
    </w:div>
    <w:div w:id="799953984">
      <w:bodyDiv w:val="1"/>
      <w:marLeft w:val="0"/>
      <w:marRight w:val="0"/>
      <w:marTop w:val="0"/>
      <w:marBottom w:val="0"/>
      <w:divBdr>
        <w:top w:val="none" w:sz="0" w:space="0" w:color="auto"/>
        <w:left w:val="none" w:sz="0" w:space="0" w:color="auto"/>
        <w:bottom w:val="none" w:sz="0" w:space="0" w:color="auto"/>
        <w:right w:val="none" w:sz="0" w:space="0" w:color="auto"/>
      </w:divBdr>
    </w:div>
    <w:div w:id="804346908">
      <w:bodyDiv w:val="1"/>
      <w:marLeft w:val="0"/>
      <w:marRight w:val="0"/>
      <w:marTop w:val="0"/>
      <w:marBottom w:val="0"/>
      <w:divBdr>
        <w:top w:val="none" w:sz="0" w:space="0" w:color="auto"/>
        <w:left w:val="none" w:sz="0" w:space="0" w:color="auto"/>
        <w:bottom w:val="none" w:sz="0" w:space="0" w:color="auto"/>
        <w:right w:val="none" w:sz="0" w:space="0" w:color="auto"/>
      </w:divBdr>
    </w:div>
    <w:div w:id="810555601">
      <w:bodyDiv w:val="1"/>
      <w:marLeft w:val="0"/>
      <w:marRight w:val="0"/>
      <w:marTop w:val="0"/>
      <w:marBottom w:val="0"/>
      <w:divBdr>
        <w:top w:val="none" w:sz="0" w:space="0" w:color="auto"/>
        <w:left w:val="none" w:sz="0" w:space="0" w:color="auto"/>
        <w:bottom w:val="none" w:sz="0" w:space="0" w:color="auto"/>
        <w:right w:val="none" w:sz="0" w:space="0" w:color="auto"/>
      </w:divBdr>
    </w:div>
    <w:div w:id="822434357">
      <w:bodyDiv w:val="1"/>
      <w:marLeft w:val="0"/>
      <w:marRight w:val="0"/>
      <w:marTop w:val="0"/>
      <w:marBottom w:val="0"/>
      <w:divBdr>
        <w:top w:val="none" w:sz="0" w:space="0" w:color="auto"/>
        <w:left w:val="none" w:sz="0" w:space="0" w:color="auto"/>
        <w:bottom w:val="none" w:sz="0" w:space="0" w:color="auto"/>
        <w:right w:val="none" w:sz="0" w:space="0" w:color="auto"/>
      </w:divBdr>
    </w:div>
    <w:div w:id="824669441">
      <w:bodyDiv w:val="1"/>
      <w:marLeft w:val="0"/>
      <w:marRight w:val="0"/>
      <w:marTop w:val="0"/>
      <w:marBottom w:val="0"/>
      <w:divBdr>
        <w:top w:val="none" w:sz="0" w:space="0" w:color="auto"/>
        <w:left w:val="none" w:sz="0" w:space="0" w:color="auto"/>
        <w:bottom w:val="none" w:sz="0" w:space="0" w:color="auto"/>
        <w:right w:val="none" w:sz="0" w:space="0" w:color="auto"/>
      </w:divBdr>
    </w:div>
    <w:div w:id="827525472">
      <w:bodyDiv w:val="1"/>
      <w:marLeft w:val="0"/>
      <w:marRight w:val="0"/>
      <w:marTop w:val="0"/>
      <w:marBottom w:val="0"/>
      <w:divBdr>
        <w:top w:val="none" w:sz="0" w:space="0" w:color="auto"/>
        <w:left w:val="none" w:sz="0" w:space="0" w:color="auto"/>
        <w:bottom w:val="none" w:sz="0" w:space="0" w:color="auto"/>
        <w:right w:val="none" w:sz="0" w:space="0" w:color="auto"/>
      </w:divBdr>
    </w:div>
    <w:div w:id="862934273">
      <w:bodyDiv w:val="1"/>
      <w:marLeft w:val="0"/>
      <w:marRight w:val="0"/>
      <w:marTop w:val="0"/>
      <w:marBottom w:val="0"/>
      <w:divBdr>
        <w:top w:val="none" w:sz="0" w:space="0" w:color="auto"/>
        <w:left w:val="none" w:sz="0" w:space="0" w:color="auto"/>
        <w:bottom w:val="none" w:sz="0" w:space="0" w:color="auto"/>
        <w:right w:val="none" w:sz="0" w:space="0" w:color="auto"/>
      </w:divBdr>
    </w:div>
    <w:div w:id="867839126">
      <w:bodyDiv w:val="1"/>
      <w:marLeft w:val="0"/>
      <w:marRight w:val="0"/>
      <w:marTop w:val="0"/>
      <w:marBottom w:val="0"/>
      <w:divBdr>
        <w:top w:val="none" w:sz="0" w:space="0" w:color="auto"/>
        <w:left w:val="none" w:sz="0" w:space="0" w:color="auto"/>
        <w:bottom w:val="none" w:sz="0" w:space="0" w:color="auto"/>
        <w:right w:val="none" w:sz="0" w:space="0" w:color="auto"/>
      </w:divBdr>
    </w:div>
    <w:div w:id="875388795">
      <w:bodyDiv w:val="1"/>
      <w:marLeft w:val="0"/>
      <w:marRight w:val="0"/>
      <w:marTop w:val="0"/>
      <w:marBottom w:val="0"/>
      <w:divBdr>
        <w:top w:val="none" w:sz="0" w:space="0" w:color="auto"/>
        <w:left w:val="none" w:sz="0" w:space="0" w:color="auto"/>
        <w:bottom w:val="none" w:sz="0" w:space="0" w:color="auto"/>
        <w:right w:val="none" w:sz="0" w:space="0" w:color="auto"/>
      </w:divBdr>
    </w:div>
    <w:div w:id="889153299">
      <w:bodyDiv w:val="1"/>
      <w:marLeft w:val="0"/>
      <w:marRight w:val="0"/>
      <w:marTop w:val="0"/>
      <w:marBottom w:val="0"/>
      <w:divBdr>
        <w:top w:val="none" w:sz="0" w:space="0" w:color="auto"/>
        <w:left w:val="none" w:sz="0" w:space="0" w:color="auto"/>
        <w:bottom w:val="none" w:sz="0" w:space="0" w:color="auto"/>
        <w:right w:val="none" w:sz="0" w:space="0" w:color="auto"/>
      </w:divBdr>
    </w:div>
    <w:div w:id="919674643">
      <w:bodyDiv w:val="1"/>
      <w:marLeft w:val="0"/>
      <w:marRight w:val="0"/>
      <w:marTop w:val="0"/>
      <w:marBottom w:val="0"/>
      <w:divBdr>
        <w:top w:val="none" w:sz="0" w:space="0" w:color="auto"/>
        <w:left w:val="none" w:sz="0" w:space="0" w:color="auto"/>
        <w:bottom w:val="none" w:sz="0" w:space="0" w:color="auto"/>
        <w:right w:val="none" w:sz="0" w:space="0" w:color="auto"/>
      </w:divBdr>
    </w:div>
    <w:div w:id="953633598">
      <w:bodyDiv w:val="1"/>
      <w:marLeft w:val="0"/>
      <w:marRight w:val="0"/>
      <w:marTop w:val="0"/>
      <w:marBottom w:val="0"/>
      <w:divBdr>
        <w:top w:val="none" w:sz="0" w:space="0" w:color="auto"/>
        <w:left w:val="none" w:sz="0" w:space="0" w:color="auto"/>
        <w:bottom w:val="none" w:sz="0" w:space="0" w:color="auto"/>
        <w:right w:val="none" w:sz="0" w:space="0" w:color="auto"/>
      </w:divBdr>
    </w:div>
    <w:div w:id="959070256">
      <w:bodyDiv w:val="1"/>
      <w:marLeft w:val="0"/>
      <w:marRight w:val="0"/>
      <w:marTop w:val="0"/>
      <w:marBottom w:val="0"/>
      <w:divBdr>
        <w:top w:val="none" w:sz="0" w:space="0" w:color="auto"/>
        <w:left w:val="none" w:sz="0" w:space="0" w:color="auto"/>
        <w:bottom w:val="none" w:sz="0" w:space="0" w:color="auto"/>
        <w:right w:val="none" w:sz="0" w:space="0" w:color="auto"/>
      </w:divBdr>
    </w:div>
    <w:div w:id="986517064">
      <w:bodyDiv w:val="1"/>
      <w:marLeft w:val="0"/>
      <w:marRight w:val="0"/>
      <w:marTop w:val="0"/>
      <w:marBottom w:val="0"/>
      <w:divBdr>
        <w:top w:val="none" w:sz="0" w:space="0" w:color="auto"/>
        <w:left w:val="none" w:sz="0" w:space="0" w:color="auto"/>
        <w:bottom w:val="none" w:sz="0" w:space="0" w:color="auto"/>
        <w:right w:val="none" w:sz="0" w:space="0" w:color="auto"/>
      </w:divBdr>
    </w:div>
    <w:div w:id="986863479">
      <w:bodyDiv w:val="1"/>
      <w:marLeft w:val="0"/>
      <w:marRight w:val="0"/>
      <w:marTop w:val="0"/>
      <w:marBottom w:val="0"/>
      <w:divBdr>
        <w:top w:val="none" w:sz="0" w:space="0" w:color="auto"/>
        <w:left w:val="none" w:sz="0" w:space="0" w:color="auto"/>
        <w:bottom w:val="none" w:sz="0" w:space="0" w:color="auto"/>
        <w:right w:val="none" w:sz="0" w:space="0" w:color="auto"/>
      </w:divBdr>
    </w:div>
    <w:div w:id="1022052030">
      <w:bodyDiv w:val="1"/>
      <w:marLeft w:val="0"/>
      <w:marRight w:val="0"/>
      <w:marTop w:val="0"/>
      <w:marBottom w:val="0"/>
      <w:divBdr>
        <w:top w:val="none" w:sz="0" w:space="0" w:color="auto"/>
        <w:left w:val="none" w:sz="0" w:space="0" w:color="auto"/>
        <w:bottom w:val="none" w:sz="0" w:space="0" w:color="auto"/>
        <w:right w:val="none" w:sz="0" w:space="0" w:color="auto"/>
      </w:divBdr>
    </w:div>
    <w:div w:id="1044014916">
      <w:bodyDiv w:val="1"/>
      <w:marLeft w:val="0"/>
      <w:marRight w:val="0"/>
      <w:marTop w:val="0"/>
      <w:marBottom w:val="0"/>
      <w:divBdr>
        <w:top w:val="none" w:sz="0" w:space="0" w:color="auto"/>
        <w:left w:val="none" w:sz="0" w:space="0" w:color="auto"/>
        <w:bottom w:val="none" w:sz="0" w:space="0" w:color="auto"/>
        <w:right w:val="none" w:sz="0" w:space="0" w:color="auto"/>
      </w:divBdr>
    </w:div>
    <w:div w:id="1052466104">
      <w:bodyDiv w:val="1"/>
      <w:marLeft w:val="0"/>
      <w:marRight w:val="0"/>
      <w:marTop w:val="0"/>
      <w:marBottom w:val="0"/>
      <w:divBdr>
        <w:top w:val="none" w:sz="0" w:space="0" w:color="auto"/>
        <w:left w:val="none" w:sz="0" w:space="0" w:color="auto"/>
        <w:bottom w:val="none" w:sz="0" w:space="0" w:color="auto"/>
        <w:right w:val="none" w:sz="0" w:space="0" w:color="auto"/>
      </w:divBdr>
    </w:div>
    <w:div w:id="1060590121">
      <w:bodyDiv w:val="1"/>
      <w:marLeft w:val="0"/>
      <w:marRight w:val="0"/>
      <w:marTop w:val="0"/>
      <w:marBottom w:val="0"/>
      <w:divBdr>
        <w:top w:val="none" w:sz="0" w:space="0" w:color="auto"/>
        <w:left w:val="none" w:sz="0" w:space="0" w:color="auto"/>
        <w:bottom w:val="none" w:sz="0" w:space="0" w:color="auto"/>
        <w:right w:val="none" w:sz="0" w:space="0" w:color="auto"/>
      </w:divBdr>
    </w:div>
    <w:div w:id="1070466189">
      <w:bodyDiv w:val="1"/>
      <w:marLeft w:val="0"/>
      <w:marRight w:val="0"/>
      <w:marTop w:val="0"/>
      <w:marBottom w:val="0"/>
      <w:divBdr>
        <w:top w:val="none" w:sz="0" w:space="0" w:color="auto"/>
        <w:left w:val="none" w:sz="0" w:space="0" w:color="auto"/>
        <w:bottom w:val="none" w:sz="0" w:space="0" w:color="auto"/>
        <w:right w:val="none" w:sz="0" w:space="0" w:color="auto"/>
      </w:divBdr>
    </w:div>
    <w:div w:id="1097024907">
      <w:bodyDiv w:val="1"/>
      <w:marLeft w:val="0"/>
      <w:marRight w:val="0"/>
      <w:marTop w:val="0"/>
      <w:marBottom w:val="0"/>
      <w:divBdr>
        <w:top w:val="none" w:sz="0" w:space="0" w:color="auto"/>
        <w:left w:val="none" w:sz="0" w:space="0" w:color="auto"/>
        <w:bottom w:val="none" w:sz="0" w:space="0" w:color="auto"/>
        <w:right w:val="none" w:sz="0" w:space="0" w:color="auto"/>
      </w:divBdr>
    </w:div>
    <w:div w:id="1103114875">
      <w:bodyDiv w:val="1"/>
      <w:marLeft w:val="0"/>
      <w:marRight w:val="0"/>
      <w:marTop w:val="0"/>
      <w:marBottom w:val="0"/>
      <w:divBdr>
        <w:top w:val="none" w:sz="0" w:space="0" w:color="auto"/>
        <w:left w:val="none" w:sz="0" w:space="0" w:color="auto"/>
        <w:bottom w:val="none" w:sz="0" w:space="0" w:color="auto"/>
        <w:right w:val="none" w:sz="0" w:space="0" w:color="auto"/>
      </w:divBdr>
    </w:div>
    <w:div w:id="1125394820">
      <w:bodyDiv w:val="1"/>
      <w:marLeft w:val="0"/>
      <w:marRight w:val="0"/>
      <w:marTop w:val="0"/>
      <w:marBottom w:val="0"/>
      <w:divBdr>
        <w:top w:val="none" w:sz="0" w:space="0" w:color="auto"/>
        <w:left w:val="none" w:sz="0" w:space="0" w:color="auto"/>
        <w:bottom w:val="none" w:sz="0" w:space="0" w:color="auto"/>
        <w:right w:val="none" w:sz="0" w:space="0" w:color="auto"/>
      </w:divBdr>
    </w:div>
    <w:div w:id="1137338503">
      <w:bodyDiv w:val="1"/>
      <w:marLeft w:val="0"/>
      <w:marRight w:val="0"/>
      <w:marTop w:val="0"/>
      <w:marBottom w:val="0"/>
      <w:divBdr>
        <w:top w:val="none" w:sz="0" w:space="0" w:color="auto"/>
        <w:left w:val="none" w:sz="0" w:space="0" w:color="auto"/>
        <w:bottom w:val="none" w:sz="0" w:space="0" w:color="auto"/>
        <w:right w:val="none" w:sz="0" w:space="0" w:color="auto"/>
      </w:divBdr>
    </w:div>
    <w:div w:id="1155492083">
      <w:bodyDiv w:val="1"/>
      <w:marLeft w:val="0"/>
      <w:marRight w:val="0"/>
      <w:marTop w:val="0"/>
      <w:marBottom w:val="0"/>
      <w:divBdr>
        <w:top w:val="none" w:sz="0" w:space="0" w:color="auto"/>
        <w:left w:val="none" w:sz="0" w:space="0" w:color="auto"/>
        <w:bottom w:val="none" w:sz="0" w:space="0" w:color="auto"/>
        <w:right w:val="none" w:sz="0" w:space="0" w:color="auto"/>
      </w:divBdr>
    </w:div>
    <w:div w:id="1179587418">
      <w:bodyDiv w:val="1"/>
      <w:marLeft w:val="0"/>
      <w:marRight w:val="0"/>
      <w:marTop w:val="0"/>
      <w:marBottom w:val="0"/>
      <w:divBdr>
        <w:top w:val="none" w:sz="0" w:space="0" w:color="auto"/>
        <w:left w:val="none" w:sz="0" w:space="0" w:color="auto"/>
        <w:bottom w:val="none" w:sz="0" w:space="0" w:color="auto"/>
        <w:right w:val="none" w:sz="0" w:space="0" w:color="auto"/>
      </w:divBdr>
    </w:div>
    <w:div w:id="1181165804">
      <w:bodyDiv w:val="1"/>
      <w:marLeft w:val="0"/>
      <w:marRight w:val="0"/>
      <w:marTop w:val="0"/>
      <w:marBottom w:val="0"/>
      <w:divBdr>
        <w:top w:val="none" w:sz="0" w:space="0" w:color="auto"/>
        <w:left w:val="none" w:sz="0" w:space="0" w:color="auto"/>
        <w:bottom w:val="none" w:sz="0" w:space="0" w:color="auto"/>
        <w:right w:val="none" w:sz="0" w:space="0" w:color="auto"/>
      </w:divBdr>
    </w:div>
    <w:div w:id="1243946921">
      <w:bodyDiv w:val="1"/>
      <w:marLeft w:val="0"/>
      <w:marRight w:val="0"/>
      <w:marTop w:val="0"/>
      <w:marBottom w:val="0"/>
      <w:divBdr>
        <w:top w:val="none" w:sz="0" w:space="0" w:color="auto"/>
        <w:left w:val="none" w:sz="0" w:space="0" w:color="auto"/>
        <w:bottom w:val="none" w:sz="0" w:space="0" w:color="auto"/>
        <w:right w:val="none" w:sz="0" w:space="0" w:color="auto"/>
      </w:divBdr>
    </w:div>
    <w:div w:id="1250889881">
      <w:bodyDiv w:val="1"/>
      <w:marLeft w:val="0"/>
      <w:marRight w:val="0"/>
      <w:marTop w:val="0"/>
      <w:marBottom w:val="0"/>
      <w:divBdr>
        <w:top w:val="none" w:sz="0" w:space="0" w:color="auto"/>
        <w:left w:val="none" w:sz="0" w:space="0" w:color="auto"/>
        <w:bottom w:val="none" w:sz="0" w:space="0" w:color="auto"/>
        <w:right w:val="none" w:sz="0" w:space="0" w:color="auto"/>
      </w:divBdr>
    </w:div>
    <w:div w:id="1255360913">
      <w:bodyDiv w:val="1"/>
      <w:marLeft w:val="0"/>
      <w:marRight w:val="0"/>
      <w:marTop w:val="0"/>
      <w:marBottom w:val="0"/>
      <w:divBdr>
        <w:top w:val="none" w:sz="0" w:space="0" w:color="auto"/>
        <w:left w:val="none" w:sz="0" w:space="0" w:color="auto"/>
        <w:bottom w:val="none" w:sz="0" w:space="0" w:color="auto"/>
        <w:right w:val="none" w:sz="0" w:space="0" w:color="auto"/>
      </w:divBdr>
    </w:div>
    <w:div w:id="1260874045">
      <w:bodyDiv w:val="1"/>
      <w:marLeft w:val="0"/>
      <w:marRight w:val="0"/>
      <w:marTop w:val="0"/>
      <w:marBottom w:val="0"/>
      <w:divBdr>
        <w:top w:val="none" w:sz="0" w:space="0" w:color="auto"/>
        <w:left w:val="none" w:sz="0" w:space="0" w:color="auto"/>
        <w:bottom w:val="none" w:sz="0" w:space="0" w:color="auto"/>
        <w:right w:val="none" w:sz="0" w:space="0" w:color="auto"/>
      </w:divBdr>
    </w:div>
    <w:div w:id="1301229580">
      <w:bodyDiv w:val="1"/>
      <w:marLeft w:val="0"/>
      <w:marRight w:val="0"/>
      <w:marTop w:val="0"/>
      <w:marBottom w:val="0"/>
      <w:divBdr>
        <w:top w:val="none" w:sz="0" w:space="0" w:color="auto"/>
        <w:left w:val="none" w:sz="0" w:space="0" w:color="auto"/>
        <w:bottom w:val="none" w:sz="0" w:space="0" w:color="auto"/>
        <w:right w:val="none" w:sz="0" w:space="0" w:color="auto"/>
      </w:divBdr>
    </w:div>
    <w:div w:id="1318147980">
      <w:bodyDiv w:val="1"/>
      <w:marLeft w:val="0"/>
      <w:marRight w:val="0"/>
      <w:marTop w:val="0"/>
      <w:marBottom w:val="0"/>
      <w:divBdr>
        <w:top w:val="none" w:sz="0" w:space="0" w:color="auto"/>
        <w:left w:val="none" w:sz="0" w:space="0" w:color="auto"/>
        <w:bottom w:val="none" w:sz="0" w:space="0" w:color="auto"/>
        <w:right w:val="none" w:sz="0" w:space="0" w:color="auto"/>
      </w:divBdr>
    </w:div>
    <w:div w:id="1319533502">
      <w:bodyDiv w:val="1"/>
      <w:marLeft w:val="0"/>
      <w:marRight w:val="0"/>
      <w:marTop w:val="0"/>
      <w:marBottom w:val="0"/>
      <w:divBdr>
        <w:top w:val="none" w:sz="0" w:space="0" w:color="auto"/>
        <w:left w:val="none" w:sz="0" w:space="0" w:color="auto"/>
        <w:bottom w:val="none" w:sz="0" w:space="0" w:color="auto"/>
        <w:right w:val="none" w:sz="0" w:space="0" w:color="auto"/>
      </w:divBdr>
    </w:div>
    <w:div w:id="1327049234">
      <w:bodyDiv w:val="1"/>
      <w:marLeft w:val="0"/>
      <w:marRight w:val="0"/>
      <w:marTop w:val="0"/>
      <w:marBottom w:val="0"/>
      <w:divBdr>
        <w:top w:val="none" w:sz="0" w:space="0" w:color="auto"/>
        <w:left w:val="none" w:sz="0" w:space="0" w:color="auto"/>
        <w:bottom w:val="none" w:sz="0" w:space="0" w:color="auto"/>
        <w:right w:val="none" w:sz="0" w:space="0" w:color="auto"/>
      </w:divBdr>
      <w:divsChild>
        <w:div w:id="336620477">
          <w:marLeft w:val="547"/>
          <w:marRight w:val="0"/>
          <w:marTop w:val="0"/>
          <w:marBottom w:val="0"/>
          <w:divBdr>
            <w:top w:val="none" w:sz="0" w:space="0" w:color="auto"/>
            <w:left w:val="none" w:sz="0" w:space="0" w:color="auto"/>
            <w:bottom w:val="none" w:sz="0" w:space="0" w:color="auto"/>
            <w:right w:val="none" w:sz="0" w:space="0" w:color="auto"/>
          </w:divBdr>
        </w:div>
        <w:div w:id="530610452">
          <w:marLeft w:val="547"/>
          <w:marRight w:val="0"/>
          <w:marTop w:val="0"/>
          <w:marBottom w:val="0"/>
          <w:divBdr>
            <w:top w:val="none" w:sz="0" w:space="0" w:color="auto"/>
            <w:left w:val="none" w:sz="0" w:space="0" w:color="auto"/>
            <w:bottom w:val="none" w:sz="0" w:space="0" w:color="auto"/>
            <w:right w:val="none" w:sz="0" w:space="0" w:color="auto"/>
          </w:divBdr>
        </w:div>
        <w:div w:id="1404790830">
          <w:marLeft w:val="547"/>
          <w:marRight w:val="0"/>
          <w:marTop w:val="0"/>
          <w:marBottom w:val="0"/>
          <w:divBdr>
            <w:top w:val="none" w:sz="0" w:space="0" w:color="auto"/>
            <w:left w:val="none" w:sz="0" w:space="0" w:color="auto"/>
            <w:bottom w:val="none" w:sz="0" w:space="0" w:color="auto"/>
            <w:right w:val="none" w:sz="0" w:space="0" w:color="auto"/>
          </w:divBdr>
        </w:div>
      </w:divsChild>
    </w:div>
    <w:div w:id="1341397285">
      <w:bodyDiv w:val="1"/>
      <w:marLeft w:val="0"/>
      <w:marRight w:val="0"/>
      <w:marTop w:val="0"/>
      <w:marBottom w:val="0"/>
      <w:divBdr>
        <w:top w:val="none" w:sz="0" w:space="0" w:color="auto"/>
        <w:left w:val="none" w:sz="0" w:space="0" w:color="auto"/>
        <w:bottom w:val="none" w:sz="0" w:space="0" w:color="auto"/>
        <w:right w:val="none" w:sz="0" w:space="0" w:color="auto"/>
      </w:divBdr>
    </w:div>
    <w:div w:id="1343170592">
      <w:bodyDiv w:val="1"/>
      <w:marLeft w:val="0"/>
      <w:marRight w:val="0"/>
      <w:marTop w:val="0"/>
      <w:marBottom w:val="0"/>
      <w:divBdr>
        <w:top w:val="none" w:sz="0" w:space="0" w:color="auto"/>
        <w:left w:val="none" w:sz="0" w:space="0" w:color="auto"/>
        <w:bottom w:val="none" w:sz="0" w:space="0" w:color="auto"/>
        <w:right w:val="none" w:sz="0" w:space="0" w:color="auto"/>
      </w:divBdr>
    </w:div>
    <w:div w:id="1346008448">
      <w:bodyDiv w:val="1"/>
      <w:marLeft w:val="0"/>
      <w:marRight w:val="0"/>
      <w:marTop w:val="0"/>
      <w:marBottom w:val="0"/>
      <w:divBdr>
        <w:top w:val="none" w:sz="0" w:space="0" w:color="auto"/>
        <w:left w:val="none" w:sz="0" w:space="0" w:color="auto"/>
        <w:bottom w:val="none" w:sz="0" w:space="0" w:color="auto"/>
        <w:right w:val="none" w:sz="0" w:space="0" w:color="auto"/>
      </w:divBdr>
    </w:div>
    <w:div w:id="1446969393">
      <w:bodyDiv w:val="1"/>
      <w:marLeft w:val="0"/>
      <w:marRight w:val="0"/>
      <w:marTop w:val="0"/>
      <w:marBottom w:val="0"/>
      <w:divBdr>
        <w:top w:val="none" w:sz="0" w:space="0" w:color="auto"/>
        <w:left w:val="none" w:sz="0" w:space="0" w:color="auto"/>
        <w:bottom w:val="none" w:sz="0" w:space="0" w:color="auto"/>
        <w:right w:val="none" w:sz="0" w:space="0" w:color="auto"/>
      </w:divBdr>
    </w:div>
    <w:div w:id="1447653678">
      <w:bodyDiv w:val="1"/>
      <w:marLeft w:val="0"/>
      <w:marRight w:val="0"/>
      <w:marTop w:val="0"/>
      <w:marBottom w:val="0"/>
      <w:divBdr>
        <w:top w:val="none" w:sz="0" w:space="0" w:color="auto"/>
        <w:left w:val="none" w:sz="0" w:space="0" w:color="auto"/>
        <w:bottom w:val="none" w:sz="0" w:space="0" w:color="auto"/>
        <w:right w:val="none" w:sz="0" w:space="0" w:color="auto"/>
      </w:divBdr>
    </w:div>
    <w:div w:id="1455709420">
      <w:bodyDiv w:val="1"/>
      <w:marLeft w:val="0"/>
      <w:marRight w:val="0"/>
      <w:marTop w:val="0"/>
      <w:marBottom w:val="0"/>
      <w:divBdr>
        <w:top w:val="none" w:sz="0" w:space="0" w:color="auto"/>
        <w:left w:val="none" w:sz="0" w:space="0" w:color="auto"/>
        <w:bottom w:val="none" w:sz="0" w:space="0" w:color="auto"/>
        <w:right w:val="none" w:sz="0" w:space="0" w:color="auto"/>
      </w:divBdr>
    </w:div>
    <w:div w:id="1486048806">
      <w:bodyDiv w:val="1"/>
      <w:marLeft w:val="0"/>
      <w:marRight w:val="0"/>
      <w:marTop w:val="0"/>
      <w:marBottom w:val="0"/>
      <w:divBdr>
        <w:top w:val="none" w:sz="0" w:space="0" w:color="auto"/>
        <w:left w:val="none" w:sz="0" w:space="0" w:color="auto"/>
        <w:bottom w:val="none" w:sz="0" w:space="0" w:color="auto"/>
        <w:right w:val="none" w:sz="0" w:space="0" w:color="auto"/>
      </w:divBdr>
    </w:div>
    <w:div w:id="1507672754">
      <w:bodyDiv w:val="1"/>
      <w:marLeft w:val="0"/>
      <w:marRight w:val="0"/>
      <w:marTop w:val="0"/>
      <w:marBottom w:val="0"/>
      <w:divBdr>
        <w:top w:val="none" w:sz="0" w:space="0" w:color="auto"/>
        <w:left w:val="none" w:sz="0" w:space="0" w:color="auto"/>
        <w:bottom w:val="none" w:sz="0" w:space="0" w:color="auto"/>
        <w:right w:val="none" w:sz="0" w:space="0" w:color="auto"/>
      </w:divBdr>
    </w:div>
    <w:div w:id="1551260924">
      <w:bodyDiv w:val="1"/>
      <w:marLeft w:val="0"/>
      <w:marRight w:val="0"/>
      <w:marTop w:val="0"/>
      <w:marBottom w:val="0"/>
      <w:divBdr>
        <w:top w:val="none" w:sz="0" w:space="0" w:color="auto"/>
        <w:left w:val="none" w:sz="0" w:space="0" w:color="auto"/>
        <w:bottom w:val="none" w:sz="0" w:space="0" w:color="auto"/>
        <w:right w:val="none" w:sz="0" w:space="0" w:color="auto"/>
      </w:divBdr>
    </w:div>
    <w:div w:id="1554779055">
      <w:bodyDiv w:val="1"/>
      <w:marLeft w:val="0"/>
      <w:marRight w:val="0"/>
      <w:marTop w:val="0"/>
      <w:marBottom w:val="0"/>
      <w:divBdr>
        <w:top w:val="none" w:sz="0" w:space="0" w:color="auto"/>
        <w:left w:val="none" w:sz="0" w:space="0" w:color="auto"/>
        <w:bottom w:val="none" w:sz="0" w:space="0" w:color="auto"/>
        <w:right w:val="none" w:sz="0" w:space="0" w:color="auto"/>
      </w:divBdr>
      <w:divsChild>
        <w:div w:id="187256480">
          <w:marLeft w:val="994"/>
          <w:marRight w:val="0"/>
          <w:marTop w:val="0"/>
          <w:marBottom w:val="0"/>
          <w:divBdr>
            <w:top w:val="none" w:sz="0" w:space="0" w:color="auto"/>
            <w:left w:val="none" w:sz="0" w:space="0" w:color="auto"/>
            <w:bottom w:val="none" w:sz="0" w:space="0" w:color="auto"/>
            <w:right w:val="none" w:sz="0" w:space="0" w:color="auto"/>
          </w:divBdr>
        </w:div>
        <w:div w:id="743453809">
          <w:marLeft w:val="994"/>
          <w:marRight w:val="0"/>
          <w:marTop w:val="0"/>
          <w:marBottom w:val="0"/>
          <w:divBdr>
            <w:top w:val="none" w:sz="0" w:space="0" w:color="auto"/>
            <w:left w:val="none" w:sz="0" w:space="0" w:color="auto"/>
            <w:bottom w:val="none" w:sz="0" w:space="0" w:color="auto"/>
            <w:right w:val="none" w:sz="0" w:space="0" w:color="auto"/>
          </w:divBdr>
        </w:div>
        <w:div w:id="1060131239">
          <w:marLeft w:val="994"/>
          <w:marRight w:val="0"/>
          <w:marTop w:val="0"/>
          <w:marBottom w:val="0"/>
          <w:divBdr>
            <w:top w:val="none" w:sz="0" w:space="0" w:color="auto"/>
            <w:left w:val="none" w:sz="0" w:space="0" w:color="auto"/>
            <w:bottom w:val="none" w:sz="0" w:space="0" w:color="auto"/>
            <w:right w:val="none" w:sz="0" w:space="0" w:color="auto"/>
          </w:divBdr>
        </w:div>
        <w:div w:id="1695300920">
          <w:marLeft w:val="994"/>
          <w:marRight w:val="0"/>
          <w:marTop w:val="0"/>
          <w:marBottom w:val="0"/>
          <w:divBdr>
            <w:top w:val="none" w:sz="0" w:space="0" w:color="auto"/>
            <w:left w:val="none" w:sz="0" w:space="0" w:color="auto"/>
            <w:bottom w:val="none" w:sz="0" w:space="0" w:color="auto"/>
            <w:right w:val="none" w:sz="0" w:space="0" w:color="auto"/>
          </w:divBdr>
        </w:div>
        <w:div w:id="2137216569">
          <w:marLeft w:val="994"/>
          <w:marRight w:val="0"/>
          <w:marTop w:val="0"/>
          <w:marBottom w:val="0"/>
          <w:divBdr>
            <w:top w:val="none" w:sz="0" w:space="0" w:color="auto"/>
            <w:left w:val="none" w:sz="0" w:space="0" w:color="auto"/>
            <w:bottom w:val="none" w:sz="0" w:space="0" w:color="auto"/>
            <w:right w:val="none" w:sz="0" w:space="0" w:color="auto"/>
          </w:divBdr>
        </w:div>
      </w:divsChild>
    </w:div>
    <w:div w:id="1562981782">
      <w:bodyDiv w:val="1"/>
      <w:marLeft w:val="0"/>
      <w:marRight w:val="0"/>
      <w:marTop w:val="0"/>
      <w:marBottom w:val="0"/>
      <w:divBdr>
        <w:top w:val="none" w:sz="0" w:space="0" w:color="auto"/>
        <w:left w:val="none" w:sz="0" w:space="0" w:color="auto"/>
        <w:bottom w:val="none" w:sz="0" w:space="0" w:color="auto"/>
        <w:right w:val="none" w:sz="0" w:space="0" w:color="auto"/>
      </w:divBdr>
    </w:div>
    <w:div w:id="1572812307">
      <w:bodyDiv w:val="1"/>
      <w:marLeft w:val="0"/>
      <w:marRight w:val="0"/>
      <w:marTop w:val="0"/>
      <w:marBottom w:val="0"/>
      <w:divBdr>
        <w:top w:val="none" w:sz="0" w:space="0" w:color="auto"/>
        <w:left w:val="none" w:sz="0" w:space="0" w:color="auto"/>
        <w:bottom w:val="none" w:sz="0" w:space="0" w:color="auto"/>
        <w:right w:val="none" w:sz="0" w:space="0" w:color="auto"/>
      </w:divBdr>
    </w:div>
    <w:div w:id="1629316283">
      <w:bodyDiv w:val="1"/>
      <w:marLeft w:val="0"/>
      <w:marRight w:val="0"/>
      <w:marTop w:val="0"/>
      <w:marBottom w:val="0"/>
      <w:divBdr>
        <w:top w:val="none" w:sz="0" w:space="0" w:color="auto"/>
        <w:left w:val="none" w:sz="0" w:space="0" w:color="auto"/>
        <w:bottom w:val="none" w:sz="0" w:space="0" w:color="auto"/>
        <w:right w:val="none" w:sz="0" w:space="0" w:color="auto"/>
      </w:divBdr>
    </w:div>
    <w:div w:id="1629706388">
      <w:bodyDiv w:val="1"/>
      <w:marLeft w:val="0"/>
      <w:marRight w:val="0"/>
      <w:marTop w:val="0"/>
      <w:marBottom w:val="0"/>
      <w:divBdr>
        <w:top w:val="none" w:sz="0" w:space="0" w:color="auto"/>
        <w:left w:val="none" w:sz="0" w:space="0" w:color="auto"/>
        <w:bottom w:val="none" w:sz="0" w:space="0" w:color="auto"/>
        <w:right w:val="none" w:sz="0" w:space="0" w:color="auto"/>
      </w:divBdr>
    </w:div>
    <w:div w:id="1668554198">
      <w:bodyDiv w:val="1"/>
      <w:marLeft w:val="0"/>
      <w:marRight w:val="0"/>
      <w:marTop w:val="0"/>
      <w:marBottom w:val="0"/>
      <w:divBdr>
        <w:top w:val="none" w:sz="0" w:space="0" w:color="auto"/>
        <w:left w:val="none" w:sz="0" w:space="0" w:color="auto"/>
        <w:bottom w:val="none" w:sz="0" w:space="0" w:color="auto"/>
        <w:right w:val="none" w:sz="0" w:space="0" w:color="auto"/>
      </w:divBdr>
    </w:div>
    <w:div w:id="1691251759">
      <w:bodyDiv w:val="1"/>
      <w:marLeft w:val="0"/>
      <w:marRight w:val="0"/>
      <w:marTop w:val="0"/>
      <w:marBottom w:val="0"/>
      <w:divBdr>
        <w:top w:val="none" w:sz="0" w:space="0" w:color="auto"/>
        <w:left w:val="none" w:sz="0" w:space="0" w:color="auto"/>
        <w:bottom w:val="none" w:sz="0" w:space="0" w:color="auto"/>
        <w:right w:val="none" w:sz="0" w:space="0" w:color="auto"/>
      </w:divBdr>
    </w:div>
    <w:div w:id="1714843060">
      <w:bodyDiv w:val="1"/>
      <w:marLeft w:val="0"/>
      <w:marRight w:val="0"/>
      <w:marTop w:val="0"/>
      <w:marBottom w:val="0"/>
      <w:divBdr>
        <w:top w:val="none" w:sz="0" w:space="0" w:color="auto"/>
        <w:left w:val="none" w:sz="0" w:space="0" w:color="auto"/>
        <w:bottom w:val="none" w:sz="0" w:space="0" w:color="auto"/>
        <w:right w:val="none" w:sz="0" w:space="0" w:color="auto"/>
      </w:divBdr>
    </w:div>
    <w:div w:id="1797799071">
      <w:bodyDiv w:val="1"/>
      <w:marLeft w:val="0"/>
      <w:marRight w:val="0"/>
      <w:marTop w:val="0"/>
      <w:marBottom w:val="0"/>
      <w:divBdr>
        <w:top w:val="none" w:sz="0" w:space="0" w:color="auto"/>
        <w:left w:val="none" w:sz="0" w:space="0" w:color="auto"/>
        <w:bottom w:val="none" w:sz="0" w:space="0" w:color="auto"/>
        <w:right w:val="none" w:sz="0" w:space="0" w:color="auto"/>
      </w:divBdr>
    </w:div>
    <w:div w:id="1816481759">
      <w:bodyDiv w:val="1"/>
      <w:marLeft w:val="0"/>
      <w:marRight w:val="0"/>
      <w:marTop w:val="0"/>
      <w:marBottom w:val="0"/>
      <w:divBdr>
        <w:top w:val="none" w:sz="0" w:space="0" w:color="auto"/>
        <w:left w:val="none" w:sz="0" w:space="0" w:color="auto"/>
        <w:bottom w:val="none" w:sz="0" w:space="0" w:color="auto"/>
        <w:right w:val="none" w:sz="0" w:space="0" w:color="auto"/>
      </w:divBdr>
    </w:div>
    <w:div w:id="1818495818">
      <w:bodyDiv w:val="1"/>
      <w:marLeft w:val="0"/>
      <w:marRight w:val="0"/>
      <w:marTop w:val="0"/>
      <w:marBottom w:val="0"/>
      <w:divBdr>
        <w:top w:val="none" w:sz="0" w:space="0" w:color="auto"/>
        <w:left w:val="none" w:sz="0" w:space="0" w:color="auto"/>
        <w:bottom w:val="none" w:sz="0" w:space="0" w:color="auto"/>
        <w:right w:val="none" w:sz="0" w:space="0" w:color="auto"/>
      </w:divBdr>
    </w:div>
    <w:div w:id="1823883972">
      <w:bodyDiv w:val="1"/>
      <w:marLeft w:val="0"/>
      <w:marRight w:val="0"/>
      <w:marTop w:val="0"/>
      <w:marBottom w:val="0"/>
      <w:divBdr>
        <w:top w:val="none" w:sz="0" w:space="0" w:color="auto"/>
        <w:left w:val="none" w:sz="0" w:space="0" w:color="auto"/>
        <w:bottom w:val="none" w:sz="0" w:space="0" w:color="auto"/>
        <w:right w:val="none" w:sz="0" w:space="0" w:color="auto"/>
      </w:divBdr>
    </w:div>
    <w:div w:id="1830976756">
      <w:bodyDiv w:val="1"/>
      <w:marLeft w:val="0"/>
      <w:marRight w:val="0"/>
      <w:marTop w:val="0"/>
      <w:marBottom w:val="0"/>
      <w:divBdr>
        <w:top w:val="none" w:sz="0" w:space="0" w:color="auto"/>
        <w:left w:val="none" w:sz="0" w:space="0" w:color="auto"/>
        <w:bottom w:val="none" w:sz="0" w:space="0" w:color="auto"/>
        <w:right w:val="none" w:sz="0" w:space="0" w:color="auto"/>
      </w:divBdr>
    </w:div>
    <w:div w:id="1832985043">
      <w:bodyDiv w:val="1"/>
      <w:marLeft w:val="0"/>
      <w:marRight w:val="0"/>
      <w:marTop w:val="0"/>
      <w:marBottom w:val="0"/>
      <w:divBdr>
        <w:top w:val="none" w:sz="0" w:space="0" w:color="auto"/>
        <w:left w:val="none" w:sz="0" w:space="0" w:color="auto"/>
        <w:bottom w:val="none" w:sz="0" w:space="0" w:color="auto"/>
        <w:right w:val="none" w:sz="0" w:space="0" w:color="auto"/>
      </w:divBdr>
    </w:div>
    <w:div w:id="1869176768">
      <w:bodyDiv w:val="1"/>
      <w:marLeft w:val="0"/>
      <w:marRight w:val="0"/>
      <w:marTop w:val="0"/>
      <w:marBottom w:val="0"/>
      <w:divBdr>
        <w:top w:val="none" w:sz="0" w:space="0" w:color="auto"/>
        <w:left w:val="none" w:sz="0" w:space="0" w:color="auto"/>
        <w:bottom w:val="none" w:sz="0" w:space="0" w:color="auto"/>
        <w:right w:val="none" w:sz="0" w:space="0" w:color="auto"/>
      </w:divBdr>
      <w:divsChild>
        <w:div w:id="1002468277">
          <w:marLeft w:val="274"/>
          <w:marRight w:val="0"/>
          <w:marTop w:val="0"/>
          <w:marBottom w:val="0"/>
          <w:divBdr>
            <w:top w:val="none" w:sz="0" w:space="0" w:color="auto"/>
            <w:left w:val="none" w:sz="0" w:space="0" w:color="auto"/>
            <w:bottom w:val="none" w:sz="0" w:space="0" w:color="auto"/>
            <w:right w:val="none" w:sz="0" w:space="0" w:color="auto"/>
          </w:divBdr>
        </w:div>
        <w:div w:id="1069229885">
          <w:marLeft w:val="274"/>
          <w:marRight w:val="0"/>
          <w:marTop w:val="0"/>
          <w:marBottom w:val="0"/>
          <w:divBdr>
            <w:top w:val="none" w:sz="0" w:space="0" w:color="auto"/>
            <w:left w:val="none" w:sz="0" w:space="0" w:color="auto"/>
            <w:bottom w:val="none" w:sz="0" w:space="0" w:color="auto"/>
            <w:right w:val="none" w:sz="0" w:space="0" w:color="auto"/>
          </w:divBdr>
        </w:div>
        <w:div w:id="1324314983">
          <w:marLeft w:val="274"/>
          <w:marRight w:val="0"/>
          <w:marTop w:val="0"/>
          <w:marBottom w:val="0"/>
          <w:divBdr>
            <w:top w:val="none" w:sz="0" w:space="0" w:color="auto"/>
            <w:left w:val="none" w:sz="0" w:space="0" w:color="auto"/>
            <w:bottom w:val="none" w:sz="0" w:space="0" w:color="auto"/>
            <w:right w:val="none" w:sz="0" w:space="0" w:color="auto"/>
          </w:divBdr>
        </w:div>
      </w:divsChild>
    </w:div>
    <w:div w:id="1889802343">
      <w:bodyDiv w:val="1"/>
      <w:marLeft w:val="0"/>
      <w:marRight w:val="0"/>
      <w:marTop w:val="0"/>
      <w:marBottom w:val="0"/>
      <w:divBdr>
        <w:top w:val="none" w:sz="0" w:space="0" w:color="auto"/>
        <w:left w:val="none" w:sz="0" w:space="0" w:color="auto"/>
        <w:bottom w:val="none" w:sz="0" w:space="0" w:color="auto"/>
        <w:right w:val="none" w:sz="0" w:space="0" w:color="auto"/>
      </w:divBdr>
    </w:div>
    <w:div w:id="1893810659">
      <w:bodyDiv w:val="1"/>
      <w:marLeft w:val="0"/>
      <w:marRight w:val="0"/>
      <w:marTop w:val="0"/>
      <w:marBottom w:val="0"/>
      <w:divBdr>
        <w:top w:val="none" w:sz="0" w:space="0" w:color="auto"/>
        <w:left w:val="none" w:sz="0" w:space="0" w:color="auto"/>
        <w:bottom w:val="none" w:sz="0" w:space="0" w:color="auto"/>
        <w:right w:val="none" w:sz="0" w:space="0" w:color="auto"/>
      </w:divBdr>
    </w:div>
    <w:div w:id="1897930682">
      <w:bodyDiv w:val="1"/>
      <w:marLeft w:val="0"/>
      <w:marRight w:val="0"/>
      <w:marTop w:val="0"/>
      <w:marBottom w:val="0"/>
      <w:divBdr>
        <w:top w:val="none" w:sz="0" w:space="0" w:color="auto"/>
        <w:left w:val="none" w:sz="0" w:space="0" w:color="auto"/>
        <w:bottom w:val="none" w:sz="0" w:space="0" w:color="auto"/>
        <w:right w:val="none" w:sz="0" w:space="0" w:color="auto"/>
      </w:divBdr>
    </w:div>
    <w:div w:id="1912496062">
      <w:bodyDiv w:val="1"/>
      <w:marLeft w:val="0"/>
      <w:marRight w:val="0"/>
      <w:marTop w:val="0"/>
      <w:marBottom w:val="0"/>
      <w:divBdr>
        <w:top w:val="none" w:sz="0" w:space="0" w:color="auto"/>
        <w:left w:val="none" w:sz="0" w:space="0" w:color="auto"/>
        <w:bottom w:val="none" w:sz="0" w:space="0" w:color="auto"/>
        <w:right w:val="none" w:sz="0" w:space="0" w:color="auto"/>
      </w:divBdr>
    </w:div>
    <w:div w:id="1949653020">
      <w:bodyDiv w:val="1"/>
      <w:marLeft w:val="0"/>
      <w:marRight w:val="0"/>
      <w:marTop w:val="0"/>
      <w:marBottom w:val="0"/>
      <w:divBdr>
        <w:top w:val="none" w:sz="0" w:space="0" w:color="auto"/>
        <w:left w:val="none" w:sz="0" w:space="0" w:color="auto"/>
        <w:bottom w:val="none" w:sz="0" w:space="0" w:color="auto"/>
        <w:right w:val="none" w:sz="0" w:space="0" w:color="auto"/>
      </w:divBdr>
    </w:div>
    <w:div w:id="1968702654">
      <w:bodyDiv w:val="1"/>
      <w:marLeft w:val="0"/>
      <w:marRight w:val="0"/>
      <w:marTop w:val="0"/>
      <w:marBottom w:val="0"/>
      <w:divBdr>
        <w:top w:val="none" w:sz="0" w:space="0" w:color="auto"/>
        <w:left w:val="none" w:sz="0" w:space="0" w:color="auto"/>
        <w:bottom w:val="none" w:sz="0" w:space="0" w:color="auto"/>
        <w:right w:val="none" w:sz="0" w:space="0" w:color="auto"/>
      </w:divBdr>
    </w:div>
    <w:div w:id="1976325346">
      <w:bodyDiv w:val="1"/>
      <w:marLeft w:val="0"/>
      <w:marRight w:val="0"/>
      <w:marTop w:val="0"/>
      <w:marBottom w:val="0"/>
      <w:divBdr>
        <w:top w:val="none" w:sz="0" w:space="0" w:color="auto"/>
        <w:left w:val="none" w:sz="0" w:space="0" w:color="auto"/>
        <w:bottom w:val="none" w:sz="0" w:space="0" w:color="auto"/>
        <w:right w:val="none" w:sz="0" w:space="0" w:color="auto"/>
      </w:divBdr>
    </w:div>
    <w:div w:id="2006862788">
      <w:bodyDiv w:val="1"/>
      <w:marLeft w:val="0"/>
      <w:marRight w:val="0"/>
      <w:marTop w:val="0"/>
      <w:marBottom w:val="0"/>
      <w:divBdr>
        <w:top w:val="none" w:sz="0" w:space="0" w:color="auto"/>
        <w:left w:val="none" w:sz="0" w:space="0" w:color="auto"/>
        <w:bottom w:val="none" w:sz="0" w:space="0" w:color="auto"/>
        <w:right w:val="none" w:sz="0" w:space="0" w:color="auto"/>
      </w:divBdr>
    </w:div>
    <w:div w:id="2014451174">
      <w:bodyDiv w:val="1"/>
      <w:marLeft w:val="0"/>
      <w:marRight w:val="0"/>
      <w:marTop w:val="0"/>
      <w:marBottom w:val="0"/>
      <w:divBdr>
        <w:top w:val="none" w:sz="0" w:space="0" w:color="auto"/>
        <w:left w:val="none" w:sz="0" w:space="0" w:color="auto"/>
        <w:bottom w:val="none" w:sz="0" w:space="0" w:color="auto"/>
        <w:right w:val="none" w:sz="0" w:space="0" w:color="auto"/>
      </w:divBdr>
    </w:div>
    <w:div w:id="2037659422">
      <w:bodyDiv w:val="1"/>
      <w:marLeft w:val="0"/>
      <w:marRight w:val="0"/>
      <w:marTop w:val="0"/>
      <w:marBottom w:val="0"/>
      <w:divBdr>
        <w:top w:val="none" w:sz="0" w:space="0" w:color="auto"/>
        <w:left w:val="none" w:sz="0" w:space="0" w:color="auto"/>
        <w:bottom w:val="none" w:sz="0" w:space="0" w:color="auto"/>
        <w:right w:val="none" w:sz="0" w:space="0" w:color="auto"/>
      </w:divBdr>
    </w:div>
    <w:div w:id="2042899678">
      <w:bodyDiv w:val="1"/>
      <w:marLeft w:val="0"/>
      <w:marRight w:val="0"/>
      <w:marTop w:val="0"/>
      <w:marBottom w:val="0"/>
      <w:divBdr>
        <w:top w:val="none" w:sz="0" w:space="0" w:color="auto"/>
        <w:left w:val="none" w:sz="0" w:space="0" w:color="auto"/>
        <w:bottom w:val="none" w:sz="0" w:space="0" w:color="auto"/>
        <w:right w:val="none" w:sz="0" w:space="0" w:color="auto"/>
      </w:divBdr>
      <w:divsChild>
        <w:div w:id="80374239">
          <w:marLeft w:val="547"/>
          <w:marRight w:val="0"/>
          <w:marTop w:val="0"/>
          <w:marBottom w:val="0"/>
          <w:divBdr>
            <w:top w:val="none" w:sz="0" w:space="0" w:color="auto"/>
            <w:left w:val="none" w:sz="0" w:space="0" w:color="auto"/>
            <w:bottom w:val="none" w:sz="0" w:space="0" w:color="auto"/>
            <w:right w:val="none" w:sz="0" w:space="0" w:color="auto"/>
          </w:divBdr>
        </w:div>
        <w:div w:id="1036151628">
          <w:marLeft w:val="360"/>
          <w:marRight w:val="0"/>
          <w:marTop w:val="0"/>
          <w:marBottom w:val="0"/>
          <w:divBdr>
            <w:top w:val="none" w:sz="0" w:space="0" w:color="auto"/>
            <w:left w:val="none" w:sz="0" w:space="0" w:color="auto"/>
            <w:bottom w:val="none" w:sz="0" w:space="0" w:color="auto"/>
            <w:right w:val="none" w:sz="0" w:space="0" w:color="auto"/>
          </w:divBdr>
        </w:div>
      </w:divsChild>
    </w:div>
    <w:div w:id="2051417900">
      <w:bodyDiv w:val="1"/>
      <w:marLeft w:val="0"/>
      <w:marRight w:val="0"/>
      <w:marTop w:val="0"/>
      <w:marBottom w:val="0"/>
      <w:divBdr>
        <w:top w:val="none" w:sz="0" w:space="0" w:color="auto"/>
        <w:left w:val="none" w:sz="0" w:space="0" w:color="auto"/>
        <w:bottom w:val="none" w:sz="0" w:space="0" w:color="auto"/>
        <w:right w:val="none" w:sz="0" w:space="0" w:color="auto"/>
      </w:divBdr>
    </w:div>
    <w:div w:id="2076656473">
      <w:bodyDiv w:val="1"/>
      <w:marLeft w:val="0"/>
      <w:marRight w:val="0"/>
      <w:marTop w:val="0"/>
      <w:marBottom w:val="0"/>
      <w:divBdr>
        <w:top w:val="none" w:sz="0" w:space="0" w:color="auto"/>
        <w:left w:val="none" w:sz="0" w:space="0" w:color="auto"/>
        <w:bottom w:val="none" w:sz="0" w:space="0" w:color="auto"/>
        <w:right w:val="none" w:sz="0" w:space="0" w:color="auto"/>
      </w:divBdr>
    </w:div>
    <w:div w:id="2077821804">
      <w:bodyDiv w:val="1"/>
      <w:marLeft w:val="0"/>
      <w:marRight w:val="0"/>
      <w:marTop w:val="0"/>
      <w:marBottom w:val="0"/>
      <w:divBdr>
        <w:top w:val="none" w:sz="0" w:space="0" w:color="auto"/>
        <w:left w:val="none" w:sz="0" w:space="0" w:color="auto"/>
        <w:bottom w:val="none" w:sz="0" w:space="0" w:color="auto"/>
        <w:right w:val="none" w:sz="0" w:space="0" w:color="auto"/>
      </w:divBdr>
      <w:divsChild>
        <w:div w:id="1022320243">
          <w:marLeft w:val="360"/>
          <w:marRight w:val="0"/>
          <w:marTop w:val="0"/>
          <w:marBottom w:val="0"/>
          <w:divBdr>
            <w:top w:val="none" w:sz="0" w:space="0" w:color="auto"/>
            <w:left w:val="none" w:sz="0" w:space="0" w:color="auto"/>
            <w:bottom w:val="none" w:sz="0" w:space="0" w:color="auto"/>
            <w:right w:val="none" w:sz="0" w:space="0" w:color="auto"/>
          </w:divBdr>
        </w:div>
      </w:divsChild>
    </w:div>
    <w:div w:id="2081442929">
      <w:bodyDiv w:val="1"/>
      <w:marLeft w:val="0"/>
      <w:marRight w:val="0"/>
      <w:marTop w:val="0"/>
      <w:marBottom w:val="0"/>
      <w:divBdr>
        <w:top w:val="none" w:sz="0" w:space="0" w:color="auto"/>
        <w:left w:val="none" w:sz="0" w:space="0" w:color="auto"/>
        <w:bottom w:val="none" w:sz="0" w:space="0" w:color="auto"/>
        <w:right w:val="none" w:sz="0" w:space="0" w:color="auto"/>
      </w:divBdr>
    </w:div>
    <w:div w:id="2086567666">
      <w:bodyDiv w:val="1"/>
      <w:marLeft w:val="0"/>
      <w:marRight w:val="0"/>
      <w:marTop w:val="0"/>
      <w:marBottom w:val="0"/>
      <w:divBdr>
        <w:top w:val="none" w:sz="0" w:space="0" w:color="auto"/>
        <w:left w:val="none" w:sz="0" w:space="0" w:color="auto"/>
        <w:bottom w:val="none" w:sz="0" w:space="0" w:color="auto"/>
        <w:right w:val="none" w:sz="0" w:space="0" w:color="auto"/>
      </w:divBdr>
    </w:div>
    <w:div w:id="2101178539">
      <w:bodyDiv w:val="1"/>
      <w:marLeft w:val="0"/>
      <w:marRight w:val="0"/>
      <w:marTop w:val="0"/>
      <w:marBottom w:val="0"/>
      <w:divBdr>
        <w:top w:val="none" w:sz="0" w:space="0" w:color="auto"/>
        <w:left w:val="none" w:sz="0" w:space="0" w:color="auto"/>
        <w:bottom w:val="none" w:sz="0" w:space="0" w:color="auto"/>
        <w:right w:val="none" w:sz="0" w:space="0" w:color="auto"/>
      </w:divBdr>
    </w:div>
    <w:div w:id="2102294013">
      <w:bodyDiv w:val="1"/>
      <w:marLeft w:val="0"/>
      <w:marRight w:val="0"/>
      <w:marTop w:val="0"/>
      <w:marBottom w:val="0"/>
      <w:divBdr>
        <w:top w:val="none" w:sz="0" w:space="0" w:color="auto"/>
        <w:left w:val="none" w:sz="0" w:space="0" w:color="auto"/>
        <w:bottom w:val="none" w:sz="0" w:space="0" w:color="auto"/>
        <w:right w:val="none" w:sz="0" w:space="0" w:color="auto"/>
      </w:divBdr>
    </w:div>
    <w:div w:id="2103329059">
      <w:bodyDiv w:val="1"/>
      <w:marLeft w:val="0"/>
      <w:marRight w:val="0"/>
      <w:marTop w:val="0"/>
      <w:marBottom w:val="0"/>
      <w:divBdr>
        <w:top w:val="none" w:sz="0" w:space="0" w:color="auto"/>
        <w:left w:val="none" w:sz="0" w:space="0" w:color="auto"/>
        <w:bottom w:val="none" w:sz="0" w:space="0" w:color="auto"/>
        <w:right w:val="none" w:sz="0" w:space="0" w:color="auto"/>
      </w:divBdr>
    </w:div>
    <w:div w:id="2119909698">
      <w:bodyDiv w:val="1"/>
      <w:marLeft w:val="0"/>
      <w:marRight w:val="0"/>
      <w:marTop w:val="0"/>
      <w:marBottom w:val="0"/>
      <w:divBdr>
        <w:top w:val="none" w:sz="0" w:space="0" w:color="auto"/>
        <w:left w:val="none" w:sz="0" w:space="0" w:color="auto"/>
        <w:bottom w:val="none" w:sz="0" w:space="0" w:color="auto"/>
        <w:right w:val="none" w:sz="0" w:space="0" w:color="auto"/>
      </w:divBdr>
    </w:div>
    <w:div w:id="2125221339">
      <w:bodyDiv w:val="1"/>
      <w:marLeft w:val="0"/>
      <w:marRight w:val="0"/>
      <w:marTop w:val="0"/>
      <w:marBottom w:val="0"/>
      <w:divBdr>
        <w:top w:val="none" w:sz="0" w:space="0" w:color="auto"/>
        <w:left w:val="none" w:sz="0" w:space="0" w:color="auto"/>
        <w:bottom w:val="none" w:sz="0" w:space="0" w:color="auto"/>
        <w:right w:val="none" w:sz="0" w:space="0" w:color="auto"/>
      </w:divBdr>
    </w:div>
    <w:div w:id="2136949266">
      <w:bodyDiv w:val="1"/>
      <w:marLeft w:val="0"/>
      <w:marRight w:val="0"/>
      <w:marTop w:val="0"/>
      <w:marBottom w:val="0"/>
      <w:divBdr>
        <w:top w:val="none" w:sz="0" w:space="0" w:color="auto"/>
        <w:left w:val="none" w:sz="0" w:space="0" w:color="auto"/>
        <w:bottom w:val="none" w:sz="0" w:space="0" w:color="auto"/>
        <w:right w:val="none" w:sz="0" w:space="0" w:color="auto"/>
      </w:divBdr>
    </w:div>
    <w:div w:id="21389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arole.anderson@gjnh.scot.nhs.uk" TargetMode="External"/><Relationship Id="rId22" Type="http://schemas.openxmlformats.org/officeDocument/2006/relationships/image" Target="media/image9.emf"/><Relationship Id="rId27" Type="http://schemas.openxmlformats.org/officeDocument/2006/relationships/image" Target="media/image14.emf"/></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A42699235</value>
    </field>
    <field name="Objective-Title">
      <value order="0">NHS Scotland - Annual Delivery Plan - Template ADP1</value>
    </field>
    <field name="Objective-Description">
      <value order="0"/>
    </field>
    <field name="Objective-CreationStamp">
      <value order="0">2023-02-27T12:33:31Z</value>
    </field>
    <field name="Objective-IsApproved">
      <value order="0">false</value>
    </field>
    <field name="Objective-IsPublished">
      <value order="0">false</value>
    </field>
    <field name="Objective-DatePublished">
      <value order="0"/>
    </field>
    <field name="Objective-ModificationStamp">
      <value order="0">2023-02-28T09:31:12Z</value>
    </field>
    <field name="Objective-Owner">
      <value order="0">Macdonald, Jake J (U445160)</value>
    </field>
    <field name="Objective-Path">
      <value order="0">Objective Global Folder:SG File Plan:Health, nutrition and care:National Health Service (NHS):NHS management:Advice and policy: NHS management (2018- ):NHS Scotland: Plans and Strategies: Health Board Annual Delivery Plans (2023-2024): 2022-2027</value>
    </field>
    <field name="Objective-Parent">
      <value order="0">NHS Scotland: Plans and Strategies: Health Board Annual Delivery Plans (2023-2024): 2022-2027</value>
    </field>
    <field name="Objective-State">
      <value order="0">Being Drafted</value>
    </field>
    <field name="Objective-VersionId">
      <value order="0">vA63597755</value>
    </field>
    <field name="Objective-Version">
      <value order="0">4.1</value>
    </field>
    <field name="Objective-VersionNumber">
      <value order="0">6</value>
    </field>
    <field name="Objective-VersionComment">
      <value order="0"/>
    </field>
    <field name="Objective-FileNumber">
      <value order="0">PBP&amp;S/364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453886A-F955-4215-8B12-AF1012EB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70</Pages>
  <Words>19517</Words>
  <Characters>111251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130507</CharactersWithSpaces>
  <SharedDoc>false</SharedDoc>
  <HLinks>
    <vt:vector size="126" baseType="variant">
      <vt:variant>
        <vt:i4>4980736</vt:i4>
      </vt:variant>
      <vt:variant>
        <vt:i4>87</vt:i4>
      </vt:variant>
      <vt:variant>
        <vt:i4>0</vt:i4>
      </vt:variant>
      <vt:variant>
        <vt:i4>5</vt:i4>
      </vt:variant>
      <vt:variant>
        <vt:lpwstr>https://www.gov.scot/publications/national-drugs-mission-plan-2022-2026/</vt:lpwstr>
      </vt:variant>
      <vt:variant>
        <vt:lpwstr/>
      </vt:variant>
      <vt:variant>
        <vt:i4>1376351</vt:i4>
      </vt:variant>
      <vt:variant>
        <vt:i4>84</vt:i4>
      </vt:variant>
      <vt:variant>
        <vt:i4>0</vt:i4>
      </vt:variant>
      <vt:variant>
        <vt:i4>5</vt:i4>
      </vt:variant>
      <vt:variant>
        <vt:lpwstr>https://www.gov.scot/publications/cyber-resilience-framework/</vt:lpwstr>
      </vt:variant>
      <vt:variant>
        <vt:lpwstr/>
      </vt:variant>
      <vt:variant>
        <vt:i4>6291497</vt:i4>
      </vt:variant>
      <vt:variant>
        <vt:i4>81</vt:i4>
      </vt:variant>
      <vt:variant>
        <vt:i4>0</vt:i4>
      </vt:variant>
      <vt:variant>
        <vt:i4>5</vt:i4>
      </vt:variant>
      <vt:variant>
        <vt:lpwstr>https://www.gov.scot/publications/framework-effective-cancer-management/pages/2/</vt:lpwstr>
      </vt:variant>
      <vt:variant>
        <vt:lpwstr>:~:text=Effective%20Cancer%20management%3A%20framework%201.%20Corporate%20Responsibility%202.,%28MDT%29%20Meetings%207.%20Treatment%208.%20Collective%20Strength%20</vt:lpwstr>
      </vt:variant>
      <vt:variant>
        <vt:i4>4194306</vt:i4>
      </vt:variant>
      <vt:variant>
        <vt:i4>78</vt:i4>
      </vt:variant>
      <vt:variant>
        <vt:i4>0</vt:i4>
      </vt:variant>
      <vt:variant>
        <vt:i4>5</vt:i4>
      </vt:variant>
      <vt:variant>
        <vt:lpwstr>https://www.gov.scot/publications/delivering-value-based-health-care-vision-scotland/</vt:lpwstr>
      </vt:variant>
      <vt:variant>
        <vt:lpwstr/>
      </vt:variant>
      <vt:variant>
        <vt:i4>1638476</vt:i4>
      </vt:variant>
      <vt:variant>
        <vt:i4>75</vt:i4>
      </vt:variant>
      <vt:variant>
        <vt:i4>0</vt:i4>
      </vt:variant>
      <vt:variant>
        <vt:i4>5</vt:i4>
      </vt:variant>
      <vt:variant>
        <vt:lpwstr>https://www.gov.scot/publications/re-mobilise-recover-re-design-framework-nhs-scotland/documents/</vt:lpwstr>
      </vt:variant>
      <vt:variant>
        <vt:lpwstr/>
      </vt:variant>
      <vt:variant>
        <vt:i4>6422566</vt:i4>
      </vt:variant>
      <vt:variant>
        <vt:i4>72</vt:i4>
      </vt:variant>
      <vt:variant>
        <vt:i4>0</vt:i4>
      </vt:variant>
      <vt:variant>
        <vt:i4>5</vt:i4>
      </vt:variant>
      <vt:variant>
        <vt:lpwstr>https://www.gov.scot/binaries/content/documents/govscot/publications/advice-and-guidance/2022/12/delivering-value-based-health-care-vision-scotland/documents/delivering-value-based-health-care-vision-scotland/delivering-value-based-health-care-vision-scotland/govscot%3Adocument/delivering-value-based-health-care-vision-scotland.pdf</vt:lpwstr>
      </vt:variant>
      <vt:variant>
        <vt:lpwstr/>
      </vt:variant>
      <vt:variant>
        <vt:i4>4653070</vt:i4>
      </vt:variant>
      <vt:variant>
        <vt:i4>69</vt:i4>
      </vt:variant>
      <vt:variant>
        <vt:i4>0</vt:i4>
      </vt:variant>
      <vt:variant>
        <vt:i4>5</vt:i4>
      </vt:variant>
      <vt:variant>
        <vt:lpwstr>https://www.gov.scot/policies/girfec/</vt:lpwstr>
      </vt:variant>
      <vt:variant>
        <vt:lpwstr/>
      </vt:variant>
      <vt:variant>
        <vt:i4>1900633</vt:i4>
      </vt:variant>
      <vt:variant>
        <vt:i4>66</vt:i4>
      </vt:variant>
      <vt:variant>
        <vt:i4>0</vt:i4>
      </vt:variant>
      <vt:variant>
        <vt:i4>5</vt:i4>
      </vt:variant>
      <vt:variant>
        <vt:lpwstr>https://www.gov.scot/publications/scotlands-digital-health-care-strategy-enabling-connecting-empowering/</vt:lpwstr>
      </vt:variant>
      <vt:variant>
        <vt:lpwstr/>
      </vt:variant>
      <vt:variant>
        <vt:i4>1638476</vt:i4>
      </vt:variant>
      <vt:variant>
        <vt:i4>57</vt:i4>
      </vt:variant>
      <vt:variant>
        <vt:i4>0</vt:i4>
      </vt:variant>
      <vt:variant>
        <vt:i4>5</vt:i4>
      </vt:variant>
      <vt:variant>
        <vt:lpwstr>https://www.gov.scot/publications/re-mobilise-recover-re-design-framework-nhs-scotland/documents/</vt:lpwstr>
      </vt:variant>
      <vt:variant>
        <vt:lpwstr/>
      </vt:variant>
      <vt:variant>
        <vt:i4>1048629</vt:i4>
      </vt:variant>
      <vt:variant>
        <vt:i4>50</vt:i4>
      </vt:variant>
      <vt:variant>
        <vt:i4>0</vt:i4>
      </vt:variant>
      <vt:variant>
        <vt:i4>5</vt:i4>
      </vt:variant>
      <vt:variant>
        <vt:lpwstr/>
      </vt:variant>
      <vt:variant>
        <vt:lpwstr>_Toc128384428</vt:lpwstr>
      </vt:variant>
      <vt:variant>
        <vt:i4>1048629</vt:i4>
      </vt:variant>
      <vt:variant>
        <vt:i4>44</vt:i4>
      </vt:variant>
      <vt:variant>
        <vt:i4>0</vt:i4>
      </vt:variant>
      <vt:variant>
        <vt:i4>5</vt:i4>
      </vt:variant>
      <vt:variant>
        <vt:lpwstr/>
      </vt:variant>
      <vt:variant>
        <vt:lpwstr>_Toc128384427</vt:lpwstr>
      </vt:variant>
      <vt:variant>
        <vt:i4>1048629</vt:i4>
      </vt:variant>
      <vt:variant>
        <vt:i4>38</vt:i4>
      </vt:variant>
      <vt:variant>
        <vt:i4>0</vt:i4>
      </vt:variant>
      <vt:variant>
        <vt:i4>5</vt:i4>
      </vt:variant>
      <vt:variant>
        <vt:lpwstr/>
      </vt:variant>
      <vt:variant>
        <vt:lpwstr>_Toc128384426</vt:lpwstr>
      </vt:variant>
      <vt:variant>
        <vt:i4>1048629</vt:i4>
      </vt:variant>
      <vt:variant>
        <vt:i4>32</vt:i4>
      </vt:variant>
      <vt:variant>
        <vt:i4>0</vt:i4>
      </vt:variant>
      <vt:variant>
        <vt:i4>5</vt:i4>
      </vt:variant>
      <vt:variant>
        <vt:lpwstr/>
      </vt:variant>
      <vt:variant>
        <vt:lpwstr>_Toc128384425</vt:lpwstr>
      </vt:variant>
      <vt:variant>
        <vt:i4>1048629</vt:i4>
      </vt:variant>
      <vt:variant>
        <vt:i4>26</vt:i4>
      </vt:variant>
      <vt:variant>
        <vt:i4>0</vt:i4>
      </vt:variant>
      <vt:variant>
        <vt:i4>5</vt:i4>
      </vt:variant>
      <vt:variant>
        <vt:lpwstr/>
      </vt:variant>
      <vt:variant>
        <vt:lpwstr>_Toc128384424</vt:lpwstr>
      </vt:variant>
      <vt:variant>
        <vt:i4>1048629</vt:i4>
      </vt:variant>
      <vt:variant>
        <vt:i4>20</vt:i4>
      </vt:variant>
      <vt:variant>
        <vt:i4>0</vt:i4>
      </vt:variant>
      <vt:variant>
        <vt:i4>5</vt:i4>
      </vt:variant>
      <vt:variant>
        <vt:lpwstr/>
      </vt:variant>
      <vt:variant>
        <vt:lpwstr>_Toc128384423</vt:lpwstr>
      </vt:variant>
      <vt:variant>
        <vt:i4>1048629</vt:i4>
      </vt:variant>
      <vt:variant>
        <vt:i4>14</vt:i4>
      </vt:variant>
      <vt:variant>
        <vt:i4>0</vt:i4>
      </vt:variant>
      <vt:variant>
        <vt:i4>5</vt:i4>
      </vt:variant>
      <vt:variant>
        <vt:lpwstr/>
      </vt:variant>
      <vt:variant>
        <vt:lpwstr>_Toc128384422</vt:lpwstr>
      </vt:variant>
      <vt:variant>
        <vt:i4>1048629</vt:i4>
      </vt:variant>
      <vt:variant>
        <vt:i4>8</vt:i4>
      </vt:variant>
      <vt:variant>
        <vt:i4>0</vt:i4>
      </vt:variant>
      <vt:variant>
        <vt:i4>5</vt:i4>
      </vt:variant>
      <vt:variant>
        <vt:lpwstr/>
      </vt:variant>
      <vt:variant>
        <vt:lpwstr>_Toc128384421</vt:lpwstr>
      </vt:variant>
      <vt:variant>
        <vt:i4>1048629</vt:i4>
      </vt:variant>
      <vt:variant>
        <vt:i4>2</vt:i4>
      </vt:variant>
      <vt:variant>
        <vt:i4>0</vt:i4>
      </vt:variant>
      <vt:variant>
        <vt:i4>5</vt:i4>
      </vt:variant>
      <vt:variant>
        <vt:lpwstr/>
      </vt:variant>
      <vt:variant>
        <vt:lpwstr>_Toc128384420</vt:lpwstr>
      </vt:variant>
      <vt:variant>
        <vt:i4>3080263</vt:i4>
      </vt:variant>
      <vt:variant>
        <vt:i4>6</vt:i4>
      </vt:variant>
      <vt:variant>
        <vt:i4>0</vt:i4>
      </vt:variant>
      <vt:variant>
        <vt:i4>5</vt:i4>
      </vt:variant>
      <vt:variant>
        <vt:lpwstr>mailto:Debbie.Crohn@gov.scot</vt:lpwstr>
      </vt:variant>
      <vt:variant>
        <vt:lpwstr/>
      </vt:variant>
      <vt:variant>
        <vt:i4>7602190</vt:i4>
      </vt:variant>
      <vt:variant>
        <vt:i4>3</vt:i4>
      </vt:variant>
      <vt:variant>
        <vt:i4>0</vt:i4>
      </vt:variant>
      <vt:variant>
        <vt:i4>5</vt:i4>
      </vt:variant>
      <vt:variant>
        <vt:lpwstr>mailto:Paula.Speirs@gov.scot</vt:lpwstr>
      </vt:variant>
      <vt:variant>
        <vt:lpwstr/>
      </vt:variant>
      <vt:variant>
        <vt:i4>6029351</vt:i4>
      </vt:variant>
      <vt:variant>
        <vt:i4>0</vt:i4>
      </vt:variant>
      <vt:variant>
        <vt:i4>0</vt:i4>
      </vt:variant>
      <vt:variant>
        <vt:i4>5</vt:i4>
      </vt:variant>
      <vt:variant>
        <vt:lpwstr>mailto:Jake.Macdonald@gov.scot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Speirs</dc:creator>
  <cp:keywords/>
  <dc:description/>
  <cp:lastModifiedBy>Shannon Simpson (NHS GOLDEN JUBILEE)</cp:lastModifiedBy>
  <cp:revision>6</cp:revision>
  <cp:lastPrinted>2024-02-21T17:30:00Z</cp:lastPrinted>
  <dcterms:created xsi:type="dcterms:W3CDTF">2024-07-01T15:43:00Z</dcterms:created>
  <dcterms:modified xsi:type="dcterms:W3CDTF">2024-07-19T13:38:00Z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A42699235</vt:lpwstr>
  </property>
  <property fmtid="{D5CDD505-2E9C-101B-9397-08002B2CF9AE}" pid="4" name="Objective-Title">
    <vt:lpwstr>NHS Scotland - Annual Delivery Plan - Template ADP1</vt:lpwstr>
  </property>
  <property fmtid="{D5CDD505-2E9C-101B-9397-08002B2CF9AE}" pid="5" name="Objective-Description">
    <vt:lpwstr/>
  </property>
  <property fmtid="{D5CDD505-2E9C-101B-9397-08002B2CF9AE}" pid="6" name="Objective-CreationStamp">
    <vt:filetime>2023-02-27T12:33:31Z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2023-02-28T09:31:12Z</vt:filetime>
  </property>
  <property fmtid="{D5CDD505-2E9C-101B-9397-08002B2CF9AE}" pid="11" name="Objective-Owner">
    <vt:lpwstr>Macdonald, Jake J (U445160)</vt:lpwstr>
  </property>
  <property fmtid="{D5CDD505-2E9C-101B-9397-08002B2CF9AE}" pid="12" name="Objective-Path">
    <vt:lpwstr>Objective Global Folder:SG File Plan:Health, nutrition and care:National Health Service (NHS):NHS management:Advice and policy: NHS management (2018- ):NHS Scotland: Plans and Strategies: Health Board Annual Delivery Plans (2023-2024): 2022-2027</vt:lpwstr>
  </property>
  <property fmtid="{D5CDD505-2E9C-101B-9397-08002B2CF9AE}" pid="13" name="Objective-Parent">
    <vt:lpwstr>NHS Scotland: Plans and Strategies: Health Board Annual Delivery Plans (2023-2024): 2022-2027</vt:lpwstr>
  </property>
  <property fmtid="{D5CDD505-2E9C-101B-9397-08002B2CF9AE}" pid="14" name="Objective-State">
    <vt:lpwstr>Being Drafted</vt:lpwstr>
  </property>
  <property fmtid="{D5CDD505-2E9C-101B-9397-08002B2CF9AE}" pid="15" name="Objective-VersionId">
    <vt:lpwstr>vA63597755</vt:lpwstr>
  </property>
  <property fmtid="{D5CDD505-2E9C-101B-9397-08002B2CF9AE}" pid="16" name="Objective-Version">
    <vt:lpwstr>4.1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PBP&amp;S/364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_DocHome">
    <vt:i4>1319086130</vt:i4>
  </property>
</Properties>
</file>