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311DF5">
        <w:rPr>
          <w:rStyle w:val="Heading3Char"/>
          <w:b/>
        </w:rPr>
        <w:t>26</w:t>
      </w:r>
      <w:bookmarkStart w:id="0" w:name="_GoBack"/>
      <w:bookmarkEnd w:id="0"/>
      <w:r w:rsidR="00112CC1">
        <w:rPr>
          <w:rStyle w:val="Heading3Char"/>
          <w:b/>
        </w:rPr>
        <w:t xml:space="preserve"> September</w:t>
      </w:r>
      <w:r w:rsidR="00F360BE">
        <w:rPr>
          <w:rStyle w:val="Heading3Char"/>
          <w:b/>
        </w:rPr>
        <w:t xml:space="preserve">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A128C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</w:t>
      </w:r>
      <w:r w:rsidR="00A128CD">
        <w:rPr>
          <w:rStyle w:val="Heading3Char"/>
          <w:b/>
        </w:rPr>
        <w:t>ark MacGregor, Medical Director</w:t>
      </w:r>
    </w:p>
    <w:p w:rsidR="00D1022D" w:rsidRDefault="00A128CD" w:rsidP="00A128C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M</w:t>
      </w:r>
      <w:r w:rsidR="00D1415F">
        <w:rPr>
          <w:rStyle w:val="Heading3Char"/>
          <w:b/>
        </w:rPr>
        <w:t>orag Brown</w:t>
      </w:r>
      <w:r w:rsidR="00D1022D">
        <w:rPr>
          <w:rStyle w:val="Heading3Char"/>
          <w:b/>
        </w:rPr>
        <w:t>, Non-Executive Director (Chair)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112CC1">
        <w:rPr>
          <w:rFonts w:cs="Arial"/>
          <w:bCs/>
        </w:rPr>
        <w:t>5 September</w:t>
      </w:r>
      <w:r w:rsidR="00262D6A">
        <w:rPr>
          <w:rFonts w:cs="Arial"/>
          <w:bCs/>
        </w:rPr>
        <w:t xml:space="preserve"> </w:t>
      </w:r>
      <w:r w:rsidR="00E92930">
        <w:rPr>
          <w:rFonts w:cs="Arial"/>
          <w:bCs/>
        </w:rPr>
        <w:t>2024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112CC1" w:rsidRPr="00B312CF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the Significant Adverse Event </w:t>
            </w:r>
            <w:r w:rsidR="003635FA">
              <w:rPr>
                <w:rFonts w:eastAsiaTheme="minorHAnsi" w:cs="Arial"/>
                <w:spacing w:val="0"/>
                <w:szCs w:val="24"/>
                <w:lang w:val="en-US"/>
              </w:rPr>
              <w:t xml:space="preserve">Review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Update and welcomed the ongoing work </w:t>
            </w:r>
            <w:r w:rsidR="00FD1CDB">
              <w:rPr>
                <w:rFonts w:eastAsiaTheme="minorHAnsi" w:cs="Arial"/>
                <w:spacing w:val="0"/>
                <w:szCs w:val="24"/>
                <w:lang w:val="en-US"/>
              </w:rPr>
              <w:t>on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overdue actions whilst </w:t>
            </w:r>
            <w:r w:rsidR="00DC7C53">
              <w:rPr>
                <w:rFonts w:eastAsiaTheme="minorHAnsi" w:cs="Arial"/>
                <w:spacing w:val="0"/>
                <w:szCs w:val="24"/>
                <w:lang w:val="en-US"/>
              </w:rPr>
              <w:t>acknowledging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challenges around volume and timescales.  The Committee </w:t>
            </w:r>
            <w:r w:rsidR="00DC7C53">
              <w:rPr>
                <w:rFonts w:eastAsiaTheme="minorHAnsi" w:cs="Arial"/>
                <w:spacing w:val="0"/>
                <w:szCs w:val="24"/>
                <w:lang w:val="en-US"/>
              </w:rPr>
              <w:t xml:space="preserve">was pleased to note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eastAsiaTheme="minorHAnsi" w:cs="Arial"/>
                <w:spacing w:val="0"/>
                <w:szCs w:val="24"/>
                <w:lang w:val="en-US"/>
              </w:rPr>
              <w:t>thematical</w:t>
            </w:r>
            <w:proofErr w:type="spellEnd"/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analysis of the overdue actions </w:t>
            </w:r>
            <w:r w:rsidR="003635FA">
              <w:rPr>
                <w:rFonts w:eastAsiaTheme="minorHAnsi" w:cs="Arial"/>
                <w:spacing w:val="0"/>
                <w:szCs w:val="24"/>
                <w:lang w:val="en-US"/>
              </w:rPr>
              <w:t>which included</w:t>
            </w:r>
            <w:r w:rsidR="00DC7C53">
              <w:rPr>
                <w:rFonts w:eastAsiaTheme="minorHAnsi" w:cs="Arial"/>
                <w:spacing w:val="0"/>
                <w:szCs w:val="24"/>
                <w:lang w:val="en-US"/>
              </w:rPr>
              <w:t xml:space="preserve"> process mapping and advice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around ensuring the actions were SMART.  </w:t>
            </w:r>
          </w:p>
          <w:p w:rsidR="00112CC1" w:rsidRPr="00B312CF" w:rsidRDefault="00112CC1" w:rsidP="00112CC1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12CC1" w:rsidRPr="00076AA5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approved the Strategic Risk Register noting that mitigations were in place around the Intra-Aortic Balloon Pumps </w:t>
            </w:r>
            <w:r w:rsidR="003635FA">
              <w:rPr>
                <w:rFonts w:eastAsiaTheme="minorHAnsi" w:cs="Arial"/>
                <w:spacing w:val="0"/>
                <w:szCs w:val="24"/>
                <w:lang w:val="en-US"/>
              </w:rPr>
              <w:t xml:space="preserve">risk which was likely to be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reduced as the issue was resolved.  </w:t>
            </w:r>
          </w:p>
          <w:p w:rsid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The Committee approved the Clinical Governance and HAIRT Report within the Integrated Performance Report</w:t>
            </w:r>
            <w:r w:rsidR="00F87828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:rsid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welcomed the Clinical Department Update around </w:t>
            </w:r>
            <w:r w:rsidR="00A43514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Scottish National Advanced Heart Failure Service (SNAHFS) and </w:t>
            </w:r>
            <w:proofErr w:type="spellStart"/>
            <w:r>
              <w:rPr>
                <w:rFonts w:eastAsiaTheme="minorHAnsi" w:cs="Arial"/>
                <w:spacing w:val="0"/>
                <w:szCs w:val="24"/>
                <w:lang w:val="en-US"/>
              </w:rPr>
              <w:t>Anaesthesia</w:t>
            </w:r>
            <w:proofErr w:type="spellEnd"/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HLD and commended Isma Quasim and the team for the outstanding report. </w:t>
            </w:r>
          </w:p>
          <w:p w:rsidR="00221CC2" w:rsidRPr="0018377D" w:rsidRDefault="00221CC2" w:rsidP="00112CC1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  <w:shd w:val="clear" w:color="auto" w:fill="auto"/>
          </w:tcPr>
          <w:p w:rsidR="00112CC1" w:rsidRP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approved NHS Golden Jubilee Research Institute Quarter 1 Performance Report </w:t>
            </w:r>
            <w:r w:rsidR="004E775A">
              <w:rPr>
                <w:rFonts w:eastAsiaTheme="minorHAnsi" w:cs="Arial"/>
                <w:spacing w:val="0"/>
                <w:szCs w:val="24"/>
                <w:lang w:val="en-US"/>
              </w:rPr>
              <w:t xml:space="preserve">and welcomed </w:t>
            </w: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 xml:space="preserve">the update on the Gene Therapy trials </w:t>
            </w:r>
            <w:proofErr w:type="spellStart"/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>recognising</w:t>
            </w:r>
            <w:proofErr w:type="spellEnd"/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 xml:space="preserve"> the complexities involved.</w:t>
            </w:r>
          </w:p>
          <w:p w:rsidR="00112CC1" w:rsidRP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12CC1" w:rsidRP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>The Committee noted the Drugs and Therapeutics Committee Annual Report and welcomed the aspiration to review and reform the</w:t>
            </w:r>
            <w:r w:rsidR="00F87828">
              <w:rPr>
                <w:rFonts w:eastAsiaTheme="minorHAnsi" w:cs="Arial"/>
                <w:spacing w:val="0"/>
                <w:szCs w:val="24"/>
                <w:lang w:val="en-US"/>
              </w:rPr>
              <w:t xml:space="preserve"> processes</w:t>
            </w: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>.  The Hospital Electronic Prescribing and Medicines Administration (HEPMA) system was due to be rolled out in th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e coming weeks and would be welcomed across the </w:t>
            </w:r>
            <w:proofErr w:type="spellStart"/>
            <w:r>
              <w:rPr>
                <w:rFonts w:eastAsiaTheme="minorHAnsi" w:cs="Arial"/>
                <w:spacing w:val="0"/>
                <w:szCs w:val="24"/>
                <w:lang w:val="en-US"/>
              </w:rPr>
              <w:t>organisation</w:t>
            </w:r>
            <w:proofErr w:type="spellEnd"/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:rsidR="00112CC1" w:rsidRP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12CC1" w:rsidRPr="00112CC1" w:rsidRDefault="00112CC1" w:rsidP="00112CC1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Corporate Objectives</w:t>
            </w:r>
            <w:r w:rsidR="00A43514">
              <w:rPr>
                <w:rFonts w:eastAsiaTheme="minorHAnsi" w:cs="Arial"/>
                <w:spacing w:val="0"/>
                <w:szCs w:val="24"/>
                <w:lang w:val="en-US"/>
              </w:rPr>
              <w:t xml:space="preserve"> for 2024/25</w:t>
            </w:r>
            <w:r w:rsidRPr="00112CC1"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:rsidR="008856AC" w:rsidRPr="006829F0" w:rsidRDefault="008856AC" w:rsidP="008856AC">
            <w:pPr>
              <w:pStyle w:val="ListParagraph"/>
              <w:ind w:left="360"/>
              <w:rPr>
                <w:rFonts w:cs="Arial"/>
                <w:color w:val="FF0000"/>
                <w:szCs w:val="24"/>
              </w:rPr>
            </w:pPr>
          </w:p>
        </w:tc>
      </w:tr>
      <w:tr w:rsidR="0097177E" w:rsidRPr="00C4455B" w:rsidTr="00AF47A3">
        <w:trPr>
          <w:trHeight w:val="1087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Person </w:t>
            </w:r>
            <w:proofErr w:type="spellStart"/>
            <w:r>
              <w:rPr>
                <w:rFonts w:cs="Arial"/>
                <w:bCs/>
                <w:lang w:val="en-US"/>
              </w:rPr>
              <w:t>Centred</w:t>
            </w:r>
            <w:proofErr w:type="spellEnd"/>
          </w:p>
        </w:tc>
        <w:tc>
          <w:tcPr>
            <w:tcW w:w="7929" w:type="dxa"/>
          </w:tcPr>
          <w:p w:rsidR="004404AE" w:rsidRPr="001E6915" w:rsidRDefault="005F7CD2" w:rsidP="001E6915">
            <w:pPr>
              <w:rPr>
                <w:rFonts w:cs="Arial"/>
                <w:szCs w:val="24"/>
              </w:rPr>
            </w:pPr>
            <w:r w:rsidRPr="001E6915">
              <w:rPr>
                <w:rFonts w:cs="Arial"/>
                <w:szCs w:val="24"/>
              </w:rPr>
              <w:t xml:space="preserve">The Committee </w:t>
            </w:r>
            <w:r w:rsidR="006572F1" w:rsidRPr="001E6915">
              <w:rPr>
                <w:rFonts w:cs="Arial"/>
                <w:szCs w:val="24"/>
              </w:rPr>
              <w:t>approve</w:t>
            </w:r>
            <w:r w:rsidRPr="001E6915">
              <w:rPr>
                <w:rFonts w:cs="Arial"/>
                <w:szCs w:val="24"/>
              </w:rPr>
              <w:t xml:space="preserve">d the </w:t>
            </w:r>
            <w:r w:rsidR="006572F1" w:rsidRPr="001E6915">
              <w:rPr>
                <w:rFonts w:cs="Arial"/>
                <w:szCs w:val="24"/>
              </w:rPr>
              <w:t>Whistleblowing</w:t>
            </w:r>
            <w:r w:rsidR="00A43514">
              <w:rPr>
                <w:rFonts w:cs="Arial"/>
                <w:szCs w:val="24"/>
              </w:rPr>
              <w:t xml:space="preserve"> R</w:t>
            </w:r>
            <w:r w:rsidR="001E6915" w:rsidRPr="001E6915">
              <w:rPr>
                <w:rFonts w:cs="Arial"/>
                <w:szCs w:val="24"/>
              </w:rPr>
              <w:t>eport on organis</w:t>
            </w:r>
            <w:r w:rsidR="00A43514">
              <w:rPr>
                <w:rFonts w:cs="Arial"/>
                <w:szCs w:val="24"/>
              </w:rPr>
              <w:t xml:space="preserve">ational activity for Quarter 1 </w:t>
            </w:r>
            <w:r w:rsidR="004E775A">
              <w:rPr>
                <w:rFonts w:cs="Arial"/>
                <w:szCs w:val="24"/>
              </w:rPr>
              <w:t>and noted</w:t>
            </w:r>
            <w:r w:rsidR="001E6915">
              <w:rPr>
                <w:rFonts w:cs="Arial"/>
                <w:szCs w:val="24"/>
              </w:rPr>
              <w:t xml:space="preserve"> that </w:t>
            </w:r>
            <w:r w:rsidR="00FD1CDB">
              <w:rPr>
                <w:rFonts w:cs="Arial"/>
                <w:szCs w:val="24"/>
              </w:rPr>
              <w:t xml:space="preserve">communication around the forthcoming </w:t>
            </w:r>
            <w:r w:rsidR="001E6915">
              <w:rPr>
                <w:rFonts w:cs="Arial"/>
                <w:szCs w:val="24"/>
              </w:rPr>
              <w:t xml:space="preserve">Speak Up Week </w:t>
            </w:r>
            <w:r w:rsidR="00FD1CDB">
              <w:rPr>
                <w:rFonts w:cs="Arial"/>
                <w:szCs w:val="24"/>
              </w:rPr>
              <w:t>would be circulated</w:t>
            </w:r>
            <w:r w:rsidR="00A43514">
              <w:rPr>
                <w:rFonts w:cs="Arial"/>
                <w:szCs w:val="24"/>
              </w:rPr>
              <w:t>.</w:t>
            </w:r>
            <w:r w:rsidR="00FD1CDB">
              <w:rPr>
                <w:rFonts w:cs="Arial"/>
                <w:szCs w:val="24"/>
              </w:rPr>
              <w:t xml:space="preserve"> </w:t>
            </w:r>
          </w:p>
          <w:p w:rsidR="004404AE" w:rsidRPr="004404AE" w:rsidRDefault="004404AE" w:rsidP="004404AE">
            <w:pPr>
              <w:ind w:left="11"/>
              <w:rPr>
                <w:rFonts w:cs="Arial"/>
                <w:szCs w:val="24"/>
              </w:rPr>
            </w:pPr>
          </w:p>
          <w:p w:rsidR="00FD1CDB" w:rsidRPr="001E6915" w:rsidRDefault="004404AE" w:rsidP="001E6915">
            <w:pPr>
              <w:rPr>
                <w:rFonts w:cs="Arial"/>
                <w:szCs w:val="24"/>
              </w:rPr>
            </w:pPr>
            <w:r w:rsidRPr="001E6915">
              <w:rPr>
                <w:rFonts w:cs="Arial"/>
                <w:szCs w:val="24"/>
              </w:rPr>
              <w:t xml:space="preserve">The </w:t>
            </w:r>
            <w:r w:rsidR="006572F1" w:rsidRPr="001E6915">
              <w:rPr>
                <w:rFonts w:cs="Arial"/>
                <w:szCs w:val="24"/>
              </w:rPr>
              <w:t xml:space="preserve">Committee approved the </w:t>
            </w:r>
            <w:r w:rsidR="001E6915">
              <w:rPr>
                <w:rFonts w:cs="Arial"/>
                <w:szCs w:val="24"/>
              </w:rPr>
              <w:t>Feedback Report for Quarter 1.</w:t>
            </w:r>
            <w:r w:rsidR="006572F1" w:rsidRPr="001E6915">
              <w:rPr>
                <w:rFonts w:cs="Arial"/>
                <w:szCs w:val="24"/>
              </w:rPr>
              <w:t xml:space="preserve"> </w:t>
            </w:r>
            <w:r w:rsidR="00A43514">
              <w:rPr>
                <w:rFonts w:cs="Arial"/>
                <w:szCs w:val="24"/>
              </w:rPr>
              <w:t xml:space="preserve">  </w:t>
            </w:r>
            <w:r w:rsidR="00FD1CDB">
              <w:rPr>
                <w:rFonts w:cs="Arial"/>
                <w:szCs w:val="24"/>
              </w:rPr>
              <w:t xml:space="preserve">The Committee noted the Complaints Handling Improvement Project Update and commended Joe Hands and the </w:t>
            </w:r>
            <w:r w:rsidR="00A43514">
              <w:rPr>
                <w:rFonts w:cs="Arial"/>
                <w:szCs w:val="24"/>
              </w:rPr>
              <w:t>Clinical Governance T</w:t>
            </w:r>
            <w:r w:rsidR="00FD1CDB">
              <w:rPr>
                <w:rFonts w:cs="Arial"/>
                <w:szCs w:val="24"/>
              </w:rPr>
              <w:t xml:space="preserve">eam for the ongoing work around this project. </w:t>
            </w: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572F1" w:rsidRPr="006572F1" w:rsidRDefault="006572F1" w:rsidP="00FD1CDB">
            <w:pPr>
              <w:rPr>
                <w:rFonts w:cs="Arial"/>
                <w:szCs w:val="24"/>
              </w:rPr>
            </w:pPr>
            <w:r w:rsidRPr="00FD1CDB">
              <w:rPr>
                <w:rFonts w:cs="Arial"/>
                <w:szCs w:val="24"/>
              </w:rPr>
              <w:t xml:space="preserve">The Committee </w:t>
            </w:r>
            <w:r w:rsidR="00F87828">
              <w:rPr>
                <w:rFonts w:cs="Arial"/>
                <w:szCs w:val="24"/>
              </w:rPr>
              <w:t xml:space="preserve">was pleased to note the positive update on </w:t>
            </w:r>
            <w:r w:rsidR="00A43514">
              <w:rPr>
                <w:rFonts w:cs="Arial"/>
                <w:szCs w:val="24"/>
              </w:rPr>
              <w:t>Safe Staffing, a</w:t>
            </w:r>
            <w:r w:rsidR="00FD1CDB">
              <w:rPr>
                <w:rFonts w:cs="Arial"/>
                <w:szCs w:val="24"/>
              </w:rPr>
              <w:t xml:space="preserve">cknowledging the challenges around the </w:t>
            </w:r>
            <w:proofErr w:type="spellStart"/>
            <w:r w:rsidR="00FD1CDB">
              <w:rPr>
                <w:rFonts w:cs="Arial"/>
                <w:szCs w:val="24"/>
              </w:rPr>
              <w:t>workstreams</w:t>
            </w:r>
            <w:proofErr w:type="spellEnd"/>
            <w:r w:rsidR="00FD1CDB">
              <w:rPr>
                <w:rFonts w:cs="Arial"/>
                <w:szCs w:val="24"/>
              </w:rPr>
              <w:t xml:space="preserve">. </w:t>
            </w:r>
          </w:p>
          <w:p w:rsidR="004404AE" w:rsidRPr="004404AE" w:rsidRDefault="004404AE" w:rsidP="00A43514">
            <w:pPr>
              <w:rPr>
                <w:rFonts w:cs="Arial"/>
                <w:szCs w:val="24"/>
              </w:rPr>
            </w:pPr>
          </w:p>
        </w:tc>
      </w:tr>
    </w:tbl>
    <w:p w:rsidR="00156B76" w:rsidRDefault="00156B76" w:rsidP="00050D76"/>
    <w:p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4404AE">
        <w:rPr>
          <w:rFonts w:hAnsi="Arial" w:cs="Arial"/>
          <w:lang w:val="en-US"/>
        </w:rPr>
        <w:t xml:space="preserve">Thursday </w:t>
      </w:r>
      <w:r w:rsidR="00112CC1">
        <w:rPr>
          <w:rFonts w:hAnsi="Arial" w:cs="Arial"/>
          <w:lang w:val="en-US"/>
        </w:rPr>
        <w:t>7 November</w:t>
      </w:r>
      <w:r w:rsidR="00262D6A">
        <w:rPr>
          <w:rFonts w:hAnsi="Arial" w:cs="Arial"/>
          <w:lang w:val="en-US"/>
        </w:rPr>
        <w:t xml:space="preserve"> </w:t>
      </w:r>
      <w:r w:rsidR="00B00FF3">
        <w:rPr>
          <w:rFonts w:hAnsi="Arial" w:cs="Arial"/>
          <w:lang w:val="en-US"/>
        </w:rPr>
        <w:t>2024</w:t>
      </w:r>
      <w:r w:rsidR="00793A83">
        <w:rPr>
          <w:rFonts w:hAnsi="Arial" w:cs="Arial"/>
          <w:lang w:val="en-US"/>
        </w:rPr>
        <w:t>.</w:t>
      </w: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112CC1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September</w:t>
      </w:r>
      <w:r w:rsidR="00262D6A">
        <w:rPr>
          <w:rFonts w:cs="Arial"/>
          <w:b/>
          <w:bCs/>
        </w:rPr>
        <w:t xml:space="preserve"> </w:t>
      </w:r>
      <w:r w:rsidR="00931E82">
        <w:rPr>
          <w:rFonts w:cs="Arial"/>
          <w:b/>
          <w:bCs/>
        </w:rPr>
        <w:t>2024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40" w:rsidRDefault="00090340">
      <w:r>
        <w:separator/>
      </w:r>
    </w:p>
  </w:endnote>
  <w:endnote w:type="continuationSeparator" w:id="0">
    <w:p w:rsidR="00090340" w:rsidRDefault="0009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11DF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11DF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40" w:rsidRDefault="00090340">
      <w:r>
        <w:separator/>
      </w:r>
    </w:p>
  </w:footnote>
  <w:footnote w:type="continuationSeparator" w:id="0">
    <w:p w:rsidR="00090340" w:rsidRDefault="0009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>
      <w:rPr>
        <w:rFonts w:cs="Arial"/>
        <w:b/>
        <w:color w:val="2E74B5" w:themeColor="accent1" w:themeShade="BF"/>
        <w:sz w:val="20"/>
      </w:rPr>
      <w:t>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6530B"/>
    <w:rsid w:val="00072A23"/>
    <w:rsid w:val="00075289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56B76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473B"/>
    <w:rsid w:val="00244F6F"/>
    <w:rsid w:val="00245140"/>
    <w:rsid w:val="002459C1"/>
    <w:rsid w:val="00262D6A"/>
    <w:rsid w:val="002858CD"/>
    <w:rsid w:val="00287DCE"/>
    <w:rsid w:val="002A0B5F"/>
    <w:rsid w:val="0030362F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7CD2"/>
    <w:rsid w:val="00603CAF"/>
    <w:rsid w:val="00610728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2C86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28CD"/>
    <w:rsid w:val="00A13988"/>
    <w:rsid w:val="00A2680C"/>
    <w:rsid w:val="00A27D8F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70F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2024-09-10T08:46:00Z</cp:lastPrinted>
  <dcterms:created xsi:type="dcterms:W3CDTF">2024-09-10T16:35:00Z</dcterms:created>
  <dcterms:modified xsi:type="dcterms:W3CDTF">2024-09-16T10:35:00Z</dcterms:modified>
</cp:coreProperties>
</file>