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67F0497E" wp14:editId="084047A9">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3D757C">
        <w:rPr>
          <w:rStyle w:val="Heading3Char"/>
          <w:b/>
        </w:rPr>
        <w:t>NHS G</w:t>
      </w:r>
      <w:r w:rsidR="003751DE">
        <w:rPr>
          <w:rStyle w:val="Heading3Char"/>
          <w:b/>
        </w:rPr>
        <w:t xml:space="preserve">olden </w:t>
      </w:r>
      <w:r w:rsidR="003D757C">
        <w:rPr>
          <w:rStyle w:val="Heading3Char"/>
          <w:b/>
        </w:rPr>
        <w:t>J</w:t>
      </w:r>
      <w:r w:rsidR="003751DE">
        <w:rPr>
          <w:rStyle w:val="Heading3Char"/>
          <w:b/>
        </w:rPr>
        <w:t>ubilee</w:t>
      </w:r>
      <w:r w:rsidR="00050D76" w:rsidRPr="00050D76">
        <w:rPr>
          <w:rStyle w:val="Heading3Char"/>
          <w:b/>
        </w:rPr>
        <w:t xml:space="preserve"> Board </w:t>
      </w:r>
    </w:p>
    <w:p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743501">
        <w:rPr>
          <w:rStyle w:val="Heading3Char"/>
          <w:b/>
        </w:rPr>
        <w:t>12 December 2024</w:t>
      </w:r>
    </w:p>
    <w:p w:rsidR="00B77902" w:rsidRPr="00050D76"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B312CF">
        <w:rPr>
          <w:rFonts w:cs="Arial"/>
          <w:bCs/>
        </w:rPr>
        <w:t>Finance and Performance</w:t>
      </w:r>
      <w:r w:rsidR="00050D76" w:rsidRPr="00050D76">
        <w:rPr>
          <w:rFonts w:cs="Arial"/>
          <w:bCs/>
        </w:rPr>
        <w:t xml:space="preserve"> </w:t>
      </w:r>
      <w:r w:rsidR="002E7A32">
        <w:rPr>
          <w:rFonts w:cs="Arial"/>
          <w:bCs/>
        </w:rPr>
        <w:t xml:space="preserve">Committee </w:t>
      </w:r>
      <w:r w:rsidR="00B312CF">
        <w:rPr>
          <w:rFonts w:cs="Arial"/>
          <w:bCs/>
        </w:rPr>
        <w:t>U</w:t>
      </w:r>
      <w:r w:rsidR="00050D76" w:rsidRPr="00050D76">
        <w:rPr>
          <w:rFonts w:cs="Arial"/>
          <w:bCs/>
        </w:rPr>
        <w:t>pdate</w:t>
      </w:r>
    </w:p>
    <w:p w:rsidR="005814A6" w:rsidRDefault="0003098A" w:rsidP="005814A6">
      <w:pPr>
        <w:pStyle w:val="Heading3"/>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765E87">
        <w:rPr>
          <w:rStyle w:val="Heading3Char"/>
          <w:b/>
        </w:rPr>
        <w:t>Jonny Gamble,</w:t>
      </w:r>
      <w:r w:rsidR="004A249F">
        <w:rPr>
          <w:rStyle w:val="Heading3Char"/>
          <w:b/>
        </w:rPr>
        <w:t xml:space="preserve"> </w:t>
      </w:r>
      <w:r w:rsidR="00C3506D">
        <w:rPr>
          <w:rStyle w:val="Heading3Char"/>
          <w:b/>
        </w:rPr>
        <w:t xml:space="preserve">Director </w:t>
      </w:r>
      <w:r w:rsidR="004A249F">
        <w:rPr>
          <w:rStyle w:val="Heading3Char"/>
          <w:b/>
        </w:rPr>
        <w:t>of Finance</w:t>
      </w:r>
      <w:r w:rsidR="00022EE5">
        <w:rPr>
          <w:rStyle w:val="Heading3Char"/>
          <w:b/>
        </w:rPr>
        <w:t xml:space="preserve"> </w:t>
      </w:r>
    </w:p>
    <w:p w:rsidR="0003098A" w:rsidRPr="00F3337D" w:rsidRDefault="00B312CF" w:rsidP="00DF2ADD">
      <w:pPr>
        <w:pStyle w:val="Heading3"/>
        <w:spacing w:after="240"/>
        <w:ind w:left="4536"/>
        <w:rPr>
          <w:rStyle w:val="Heading3Char"/>
          <w:b/>
        </w:rPr>
      </w:pPr>
      <w:r>
        <w:rPr>
          <w:rStyle w:val="Heading3Char"/>
          <w:b/>
        </w:rPr>
        <w:t>Stephen McAllister</w:t>
      </w:r>
      <w:r w:rsidR="00C3506D">
        <w:rPr>
          <w:rStyle w:val="Heading3Char"/>
          <w:b/>
        </w:rPr>
        <w:t>, Non-Executive Director</w:t>
      </w:r>
      <w:r w:rsidR="00107B3E">
        <w:rPr>
          <w:rStyle w:val="Heading3Char"/>
          <w:b/>
        </w:rPr>
        <w:t xml:space="preserve"> </w:t>
      </w:r>
      <w:r w:rsidR="00C3506D">
        <w:rPr>
          <w:rStyle w:val="Heading3Char"/>
          <w:b/>
        </w:rPr>
        <w:t>(Chair)</w:t>
      </w:r>
    </w:p>
    <w:p w:rsidR="00430C09" w:rsidRDefault="00430C09" w:rsidP="00C81C30">
      <w:pPr>
        <w:pStyle w:val="Heading3"/>
        <w:spacing w:before="0"/>
        <w:ind w:left="4536" w:hanging="4536"/>
        <w:rPr>
          <w:rStyle w:val="Heading3Char"/>
          <w:b/>
        </w:rPr>
      </w:pPr>
      <w:r w:rsidRPr="00F3337D">
        <w:rPr>
          <w:rStyle w:val="Heading3Char"/>
          <w:b/>
        </w:rPr>
        <w:t>Report Author</w:t>
      </w:r>
      <w:r w:rsidR="0003098A" w:rsidRPr="00F3337D">
        <w:rPr>
          <w:rStyle w:val="Heading3Char"/>
          <w:b/>
        </w:rPr>
        <w:t>:</w:t>
      </w:r>
      <w:r w:rsidR="00EB2B54">
        <w:rPr>
          <w:rStyle w:val="Heading3Char"/>
          <w:b/>
        </w:rPr>
        <w:tab/>
      </w:r>
      <w:r w:rsidR="00765E87">
        <w:rPr>
          <w:rStyle w:val="Heading3Char"/>
          <w:b/>
        </w:rPr>
        <w:t>Nicki Hamer</w:t>
      </w:r>
      <w:r w:rsidR="00107B3E">
        <w:rPr>
          <w:rStyle w:val="Heading3Char"/>
          <w:b/>
        </w:rPr>
        <w:t>, Head of Corporate Governance</w:t>
      </w:r>
      <w:r w:rsidR="00765E87">
        <w:rPr>
          <w:rStyle w:val="Heading3Char"/>
          <w:b/>
        </w:rPr>
        <w:t xml:space="preserve"> and Board Secretary</w:t>
      </w:r>
      <w:r w:rsidR="00107B3E">
        <w:rPr>
          <w:rStyle w:val="Heading3Char"/>
          <w:b/>
        </w:rPr>
        <w:t xml:space="preserve"> </w:t>
      </w:r>
    </w:p>
    <w:p w:rsidR="00B77902" w:rsidRDefault="00B77902" w:rsidP="00B77902"/>
    <w:p w:rsidR="00C81C30" w:rsidRPr="00B77902" w:rsidRDefault="00C81C30" w:rsidP="00B77902"/>
    <w:p w:rsidR="00A43898" w:rsidRDefault="00A43898" w:rsidP="003D757C">
      <w:pPr>
        <w:pStyle w:val="Heading2"/>
        <w:numPr>
          <w:ilvl w:val="0"/>
          <w:numId w:val="21"/>
        </w:numPr>
        <w:spacing w:line="276" w:lineRule="auto"/>
      </w:pPr>
      <w:r w:rsidRPr="00F05C63">
        <w:t>Purpose</w:t>
      </w:r>
    </w:p>
    <w:p w:rsidR="003D757C" w:rsidRPr="003D757C" w:rsidRDefault="003D757C" w:rsidP="003D757C">
      <w:pPr>
        <w:ind w:left="709"/>
      </w:pPr>
    </w:p>
    <w:p w:rsidR="00A43898" w:rsidRDefault="007D1AAE" w:rsidP="00A43898">
      <w:pPr>
        <w:pStyle w:val="Heading3"/>
        <w:spacing w:line="276" w:lineRule="auto"/>
        <w:ind w:left="720"/>
        <w:rPr>
          <w:lang w:eastAsia="en-GB"/>
        </w:rPr>
      </w:pPr>
      <w:r>
        <w:rPr>
          <w:lang w:eastAsia="en-GB"/>
        </w:rPr>
        <w:t>This is presented to NHS Golden Jubilee</w:t>
      </w:r>
      <w:bookmarkStart w:id="0" w:name="_GoBack"/>
      <w:bookmarkEnd w:id="0"/>
      <w:r w:rsidR="00A43898" w:rsidRPr="009807B4">
        <w:rPr>
          <w:lang w:eastAsia="en-GB"/>
        </w:rPr>
        <w:t xml:space="preserve"> Board for: </w:t>
      </w:r>
    </w:p>
    <w:p w:rsidR="00A43898" w:rsidRPr="00E91820" w:rsidRDefault="00A43898" w:rsidP="00A43898">
      <w:pPr>
        <w:pStyle w:val="Heading3"/>
        <w:numPr>
          <w:ilvl w:val="0"/>
          <w:numId w:val="9"/>
        </w:numPr>
        <w:spacing w:line="276" w:lineRule="auto"/>
        <w:ind w:left="1080"/>
        <w:rPr>
          <w:b w:val="0"/>
          <w:lang w:eastAsia="en-GB"/>
        </w:rPr>
      </w:pPr>
      <w:r>
        <w:rPr>
          <w:b w:val="0"/>
          <w:lang w:eastAsia="en-GB"/>
        </w:rPr>
        <w:t>Awareness</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2966E0">
        <w:rPr>
          <w:lang w:eastAsia="en-GB"/>
        </w:rPr>
        <w:t xml:space="preserve">This </w:t>
      </w:r>
      <w:r>
        <w:rPr>
          <w:lang w:eastAsia="en-GB"/>
        </w:rPr>
        <w:t>report relates to a:</w:t>
      </w: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w:t>
      </w:r>
      <w:r w:rsidR="00DA0BFA">
        <w:rPr>
          <w:rFonts w:ascii="Arial" w:hAnsi="Arial" w:cs="Arial"/>
          <w:color w:val="000000"/>
          <w:sz w:val="24"/>
          <w:szCs w:val="24"/>
        </w:rPr>
        <w:t>n</w:t>
      </w:r>
      <w:r w:rsidRPr="00E91820">
        <w:rPr>
          <w:rFonts w:ascii="Arial" w:hAnsi="Arial" w:cs="Arial"/>
          <w:color w:val="000000"/>
          <w:sz w:val="24"/>
          <w:szCs w:val="24"/>
        </w:rPr>
        <w:t>ment policy/directive</w:t>
      </w: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3114D5">
        <w:rPr>
          <w:lang w:eastAsia="en-GB"/>
        </w:rPr>
        <w:t>This aligns to the following</w:t>
      </w:r>
      <w:r>
        <w:rPr>
          <w:lang w:eastAsia="en-GB"/>
        </w:rPr>
        <w:t xml:space="preserve"> NHS</w:t>
      </w:r>
      <w:r w:rsidR="00072A23">
        <w:rPr>
          <w:lang w:eastAsia="en-GB"/>
        </w:rPr>
        <w:t xml:space="preserve"> </w:t>
      </w:r>
      <w:r>
        <w:rPr>
          <w:lang w:eastAsia="en-GB"/>
        </w:rPr>
        <w:t>Scotland</w:t>
      </w:r>
      <w:r w:rsidRPr="003114D5">
        <w:rPr>
          <w:lang w:eastAsia="en-GB"/>
        </w:rPr>
        <w:t xml:space="preserve"> quality </w:t>
      </w:r>
      <w:r>
        <w:rPr>
          <w:lang w:eastAsia="en-GB"/>
        </w:rPr>
        <w:t>ambition(s):</w:t>
      </w:r>
    </w:p>
    <w:p w:rsidR="00A43898" w:rsidRPr="00E91820" w:rsidRDefault="00A43898" w:rsidP="00A438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rsidR="00430C09" w:rsidRDefault="00430C09" w:rsidP="009807B4">
      <w:pPr>
        <w:spacing w:line="276" w:lineRule="auto"/>
      </w:pPr>
    </w:p>
    <w:p w:rsidR="00430C09" w:rsidRDefault="00C94BF7" w:rsidP="005F4D65">
      <w:pPr>
        <w:pStyle w:val="Heading2"/>
        <w:spacing w:line="276" w:lineRule="auto"/>
        <w:ind w:left="993" w:hanging="567"/>
      </w:pPr>
      <w:r>
        <w:t>2</w:t>
      </w:r>
      <w:r w:rsidR="00BF3AF0">
        <w:tab/>
      </w:r>
      <w:r w:rsidR="00430C09">
        <w:t>Report summary</w:t>
      </w:r>
      <w:r w:rsidR="00430C09">
        <w:tab/>
      </w:r>
    </w:p>
    <w:p w:rsidR="00264B09" w:rsidRDefault="00264B09" w:rsidP="00264B09">
      <w:pPr>
        <w:ind w:left="709" w:right="183"/>
        <w:rPr>
          <w:rFonts w:cs="Arial"/>
          <w:b/>
          <w:bCs/>
          <w:color w:val="FF0000"/>
        </w:rPr>
      </w:pPr>
    </w:p>
    <w:p w:rsidR="00264B09" w:rsidRPr="00013107" w:rsidRDefault="00264B09" w:rsidP="00264B09">
      <w:pPr>
        <w:ind w:left="982" w:right="183" w:firstLine="11"/>
        <w:rPr>
          <w:rFonts w:cs="Arial"/>
          <w:b/>
          <w:bCs/>
          <w:color w:val="FF0000"/>
        </w:rPr>
      </w:pPr>
      <w:r w:rsidRPr="00013107">
        <w:rPr>
          <w:rFonts w:cs="Arial"/>
          <w:b/>
          <w:bCs/>
          <w:color w:val="FF0000"/>
        </w:rPr>
        <w:t>There were no issues of concern raised at the meeting.</w:t>
      </w:r>
    </w:p>
    <w:p w:rsidR="00264B09" w:rsidRDefault="00264B09" w:rsidP="005F4D65">
      <w:pPr>
        <w:ind w:left="993" w:right="183"/>
        <w:rPr>
          <w:rFonts w:cs="Arial"/>
          <w:bCs/>
        </w:rPr>
      </w:pPr>
    </w:p>
    <w:p w:rsidR="00050D76" w:rsidRDefault="00B312CF" w:rsidP="005F4D65">
      <w:pPr>
        <w:ind w:left="993" w:right="183"/>
        <w:rPr>
          <w:rFonts w:cs="Arial"/>
          <w:bCs/>
        </w:rPr>
      </w:pPr>
      <w:r>
        <w:rPr>
          <w:rFonts w:cs="Arial"/>
          <w:bCs/>
        </w:rPr>
        <w:t>Finance and Performance</w:t>
      </w:r>
      <w:r w:rsidR="00FE7C8E">
        <w:rPr>
          <w:rFonts w:cs="Arial"/>
          <w:bCs/>
        </w:rPr>
        <w:t xml:space="preserve"> </w:t>
      </w:r>
      <w:r w:rsidR="00BC6EC6">
        <w:rPr>
          <w:rFonts w:cs="Arial"/>
          <w:bCs/>
        </w:rPr>
        <w:t xml:space="preserve">Committee </w:t>
      </w:r>
      <w:r w:rsidR="00FE7C8E">
        <w:rPr>
          <w:rFonts w:cs="Arial"/>
          <w:bCs/>
        </w:rPr>
        <w:t>(</w:t>
      </w:r>
      <w:r>
        <w:rPr>
          <w:rFonts w:cs="Arial"/>
          <w:bCs/>
        </w:rPr>
        <w:t>FPC</w:t>
      </w:r>
      <w:r w:rsidR="00050D76">
        <w:rPr>
          <w:rFonts w:cs="Arial"/>
          <w:bCs/>
        </w:rPr>
        <w:t xml:space="preserve">) was held on </w:t>
      </w:r>
      <w:r w:rsidR="00961E4D">
        <w:rPr>
          <w:rFonts w:cs="Arial"/>
          <w:bCs/>
        </w:rPr>
        <w:t xml:space="preserve">19 November </w:t>
      </w:r>
      <w:r w:rsidR="00DE04A0">
        <w:rPr>
          <w:rFonts w:cs="Arial"/>
          <w:bCs/>
        </w:rPr>
        <w:t>202</w:t>
      </w:r>
      <w:r w:rsidR="00C81C30">
        <w:rPr>
          <w:rFonts w:cs="Arial"/>
          <w:bCs/>
        </w:rPr>
        <w:t>4</w:t>
      </w:r>
      <w:r w:rsidR="00050D76">
        <w:rPr>
          <w:rFonts w:cs="Arial"/>
          <w:bCs/>
        </w:rPr>
        <w:t xml:space="preserve">, the following key points were noted at the meeting.  </w:t>
      </w:r>
    </w:p>
    <w:p w:rsidR="00050D76" w:rsidRDefault="00050D76" w:rsidP="00050D76">
      <w:pPr>
        <w:rPr>
          <w:rFonts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4"/>
        <w:gridCol w:w="7929"/>
      </w:tblGrid>
      <w:tr w:rsidR="00050D76" w:rsidRPr="00C30F3E" w:rsidTr="00F84DD9">
        <w:trPr>
          <w:trHeight w:val="388"/>
          <w:tblHeader/>
        </w:trPr>
        <w:tc>
          <w:tcPr>
            <w:tcW w:w="1217" w:type="dxa"/>
            <w:shd w:val="clear" w:color="auto" w:fill="002060"/>
          </w:tcPr>
          <w:p w:rsidR="00050D76" w:rsidRPr="00C30F3E" w:rsidRDefault="00050D76" w:rsidP="00F84DD9">
            <w:pPr>
              <w:ind w:left="34"/>
              <w:rPr>
                <w:rFonts w:cs="Arial"/>
                <w:b/>
                <w:bCs/>
                <w:color w:val="FFFFFF"/>
                <w:lang w:val="en-US"/>
              </w:rPr>
            </w:pPr>
            <w:r w:rsidRPr="00C30F3E">
              <w:rPr>
                <w:rFonts w:cs="Arial"/>
                <w:b/>
                <w:bCs/>
                <w:color w:val="FFFFFF"/>
                <w:lang w:val="en-US"/>
              </w:rPr>
              <w:t>Item</w:t>
            </w:r>
          </w:p>
        </w:tc>
        <w:tc>
          <w:tcPr>
            <w:tcW w:w="7963" w:type="dxa"/>
            <w:gridSpan w:val="2"/>
            <w:shd w:val="clear" w:color="auto" w:fill="002060"/>
          </w:tcPr>
          <w:p w:rsidR="00050D76" w:rsidRPr="00C30F3E" w:rsidRDefault="00050D76" w:rsidP="00F84DD9">
            <w:pPr>
              <w:rPr>
                <w:rFonts w:cs="Arial"/>
                <w:b/>
                <w:bCs/>
                <w:color w:val="FFFFFF"/>
                <w:lang w:val="en-US"/>
              </w:rPr>
            </w:pPr>
            <w:r w:rsidRPr="00C30F3E">
              <w:rPr>
                <w:rFonts w:cs="Arial"/>
                <w:b/>
                <w:bCs/>
                <w:color w:val="FFFFFF"/>
                <w:lang w:val="en-US"/>
              </w:rPr>
              <w:t>Details</w:t>
            </w:r>
          </w:p>
        </w:tc>
      </w:tr>
      <w:tr w:rsidR="00050D76" w:rsidRPr="00973522" w:rsidTr="00022EE5">
        <w:tc>
          <w:tcPr>
            <w:tcW w:w="1251" w:type="dxa"/>
            <w:gridSpan w:val="2"/>
          </w:tcPr>
          <w:p w:rsidR="00050D76" w:rsidRDefault="00050D76" w:rsidP="00F84DD9">
            <w:pPr>
              <w:ind w:left="34"/>
              <w:rPr>
                <w:rFonts w:cs="Arial"/>
                <w:bCs/>
                <w:lang w:val="en-US"/>
              </w:rPr>
            </w:pPr>
          </w:p>
          <w:p w:rsidR="00666AAB" w:rsidRPr="00961E4D" w:rsidRDefault="00666AAB" w:rsidP="00F84DD9">
            <w:pPr>
              <w:ind w:left="34"/>
              <w:rPr>
                <w:rFonts w:cs="Arial"/>
                <w:b/>
                <w:bCs/>
                <w:lang w:val="en-US"/>
              </w:rPr>
            </w:pPr>
            <w:r w:rsidRPr="00961E4D">
              <w:rPr>
                <w:rFonts w:cs="Arial"/>
                <w:b/>
                <w:bCs/>
                <w:lang w:val="en-US"/>
              </w:rPr>
              <w:t>Effective</w:t>
            </w:r>
          </w:p>
          <w:p w:rsidR="00666AAB" w:rsidRPr="00264B09" w:rsidRDefault="00666AAB" w:rsidP="00F84DD9">
            <w:pPr>
              <w:ind w:left="34"/>
              <w:rPr>
                <w:rFonts w:cs="Arial"/>
                <w:b/>
                <w:bCs/>
                <w:highlight w:val="yellow"/>
                <w:lang w:val="en-US"/>
              </w:rPr>
            </w:pPr>
          </w:p>
          <w:p w:rsidR="00666AAB" w:rsidRPr="00264B09" w:rsidRDefault="00666AAB" w:rsidP="00F84DD9">
            <w:pPr>
              <w:ind w:left="34"/>
              <w:rPr>
                <w:rFonts w:cs="Arial"/>
                <w:b/>
                <w:bCs/>
                <w:highlight w:val="yellow"/>
                <w:lang w:val="en-US"/>
              </w:rPr>
            </w:pPr>
          </w:p>
          <w:p w:rsidR="00666AAB" w:rsidRPr="00264B09" w:rsidRDefault="00666AAB" w:rsidP="00F84DD9">
            <w:pPr>
              <w:ind w:left="34"/>
              <w:rPr>
                <w:rFonts w:cs="Arial"/>
                <w:b/>
                <w:bCs/>
                <w:highlight w:val="yellow"/>
                <w:lang w:val="en-US"/>
              </w:rPr>
            </w:pPr>
          </w:p>
          <w:p w:rsidR="00666AAB" w:rsidRPr="00264B09" w:rsidRDefault="00666AAB" w:rsidP="00F84DD9">
            <w:pPr>
              <w:ind w:left="34"/>
              <w:rPr>
                <w:rFonts w:cs="Arial"/>
                <w:b/>
                <w:bCs/>
                <w:highlight w:val="yellow"/>
                <w:lang w:val="en-US"/>
              </w:rPr>
            </w:pPr>
          </w:p>
          <w:p w:rsidR="00666AAB" w:rsidRPr="00264B09" w:rsidRDefault="00666AAB" w:rsidP="00F84DD9">
            <w:pPr>
              <w:ind w:left="34"/>
              <w:rPr>
                <w:rFonts w:cs="Arial"/>
                <w:b/>
                <w:bCs/>
                <w:highlight w:val="yellow"/>
                <w:lang w:val="en-US"/>
              </w:rPr>
            </w:pPr>
          </w:p>
          <w:p w:rsidR="00666AAB" w:rsidRPr="00264B09" w:rsidRDefault="00666AAB" w:rsidP="00666AAB">
            <w:pPr>
              <w:rPr>
                <w:rFonts w:cs="Arial"/>
                <w:b/>
                <w:bCs/>
                <w:highlight w:val="yellow"/>
                <w:lang w:val="en-US"/>
              </w:rPr>
            </w:pPr>
          </w:p>
        </w:tc>
        <w:tc>
          <w:tcPr>
            <w:tcW w:w="7929" w:type="dxa"/>
            <w:shd w:val="clear" w:color="auto" w:fill="auto"/>
          </w:tcPr>
          <w:p w:rsidR="006A7123" w:rsidRPr="00264B09" w:rsidRDefault="006A7123" w:rsidP="00011140">
            <w:pPr>
              <w:rPr>
                <w:rFonts w:cs="Arial"/>
                <w:szCs w:val="24"/>
                <w:highlight w:val="yellow"/>
              </w:rPr>
            </w:pPr>
          </w:p>
          <w:p w:rsidR="00B312CF" w:rsidRPr="00123730" w:rsidRDefault="00B312CF" w:rsidP="00B312CF">
            <w:pPr>
              <w:spacing w:line="259" w:lineRule="auto"/>
              <w:contextualSpacing/>
              <w:rPr>
                <w:rFonts w:eastAsiaTheme="minorHAnsi" w:cs="Arial"/>
                <w:spacing w:val="0"/>
                <w:szCs w:val="24"/>
                <w:lang w:val="en-US"/>
              </w:rPr>
            </w:pPr>
            <w:r w:rsidRPr="00123730">
              <w:rPr>
                <w:rFonts w:eastAsiaTheme="minorHAnsi" w:cs="Arial"/>
                <w:spacing w:val="0"/>
                <w:szCs w:val="24"/>
                <w:lang w:val="en-US"/>
              </w:rPr>
              <w:t xml:space="preserve">The Committee </w:t>
            </w:r>
            <w:r w:rsidR="00765E87" w:rsidRPr="00123730">
              <w:rPr>
                <w:rFonts w:eastAsiaTheme="minorHAnsi" w:cs="Arial"/>
                <w:spacing w:val="0"/>
                <w:szCs w:val="24"/>
                <w:lang w:val="en-US"/>
              </w:rPr>
              <w:t xml:space="preserve">approved and </w:t>
            </w:r>
            <w:r w:rsidR="00012BE4" w:rsidRPr="00123730">
              <w:rPr>
                <w:rFonts w:eastAsiaTheme="minorHAnsi" w:cs="Arial"/>
                <w:spacing w:val="0"/>
                <w:szCs w:val="24"/>
                <w:lang w:val="en-US"/>
              </w:rPr>
              <w:t>reflected</w:t>
            </w:r>
            <w:r w:rsidR="00070BE9" w:rsidRPr="00123730">
              <w:rPr>
                <w:rFonts w:eastAsiaTheme="minorHAnsi" w:cs="Arial"/>
                <w:spacing w:val="0"/>
                <w:szCs w:val="24"/>
                <w:lang w:val="en-US"/>
              </w:rPr>
              <w:t xml:space="preserve"> </w:t>
            </w:r>
            <w:r w:rsidR="00765E87" w:rsidRPr="00123730">
              <w:rPr>
                <w:rFonts w:eastAsiaTheme="minorHAnsi" w:cs="Arial"/>
                <w:spacing w:val="0"/>
                <w:szCs w:val="24"/>
                <w:lang w:val="en-US"/>
              </w:rPr>
              <w:t>up</w:t>
            </w:r>
            <w:r w:rsidR="00070BE9" w:rsidRPr="00123730">
              <w:rPr>
                <w:rFonts w:eastAsiaTheme="minorHAnsi" w:cs="Arial"/>
                <w:spacing w:val="0"/>
                <w:szCs w:val="24"/>
                <w:lang w:val="en-US"/>
              </w:rPr>
              <w:t xml:space="preserve">on the excellent </w:t>
            </w:r>
            <w:r w:rsidRPr="00123730">
              <w:rPr>
                <w:rFonts w:eastAsiaTheme="minorHAnsi" w:cs="Arial"/>
                <w:spacing w:val="0"/>
                <w:szCs w:val="24"/>
                <w:lang w:val="en-US"/>
              </w:rPr>
              <w:t>operational performance</w:t>
            </w:r>
            <w:r w:rsidR="00765E87" w:rsidRPr="00123730">
              <w:rPr>
                <w:rFonts w:eastAsiaTheme="minorHAnsi" w:cs="Arial"/>
                <w:spacing w:val="0"/>
                <w:szCs w:val="24"/>
                <w:lang w:val="en-US"/>
              </w:rPr>
              <w:t xml:space="preserve"> within HLD and NES</w:t>
            </w:r>
            <w:r w:rsidR="00013107">
              <w:rPr>
                <w:rFonts w:eastAsiaTheme="minorHAnsi" w:cs="Arial"/>
                <w:spacing w:val="0"/>
                <w:szCs w:val="24"/>
                <w:lang w:val="en-US"/>
              </w:rPr>
              <w:t>.  The Committee</w:t>
            </w:r>
            <w:r w:rsidR="00012BE4" w:rsidRPr="00123730">
              <w:rPr>
                <w:rFonts w:eastAsiaTheme="minorHAnsi" w:cs="Arial"/>
                <w:spacing w:val="0"/>
                <w:szCs w:val="24"/>
                <w:lang w:val="en-US"/>
              </w:rPr>
              <w:t xml:space="preserve"> </w:t>
            </w:r>
            <w:r w:rsidRPr="00123730">
              <w:rPr>
                <w:rFonts w:eastAsiaTheme="minorHAnsi" w:cs="Arial"/>
                <w:spacing w:val="0"/>
                <w:szCs w:val="24"/>
                <w:lang w:val="en-US"/>
              </w:rPr>
              <w:t>not</w:t>
            </w:r>
            <w:r w:rsidR="00013107">
              <w:rPr>
                <w:rFonts w:eastAsiaTheme="minorHAnsi" w:cs="Arial"/>
                <w:spacing w:val="0"/>
                <w:szCs w:val="24"/>
                <w:lang w:val="en-US"/>
              </w:rPr>
              <w:t>ed</w:t>
            </w:r>
            <w:r w:rsidRPr="00123730">
              <w:rPr>
                <w:rFonts w:eastAsiaTheme="minorHAnsi" w:cs="Arial"/>
                <w:spacing w:val="0"/>
                <w:szCs w:val="24"/>
                <w:lang w:val="en-US"/>
              </w:rPr>
              <w:t xml:space="preserve"> the </w:t>
            </w:r>
            <w:r w:rsidR="00765E87" w:rsidRPr="00123730">
              <w:rPr>
                <w:rFonts w:eastAsiaTheme="minorHAnsi" w:cs="Arial"/>
                <w:spacing w:val="0"/>
                <w:szCs w:val="24"/>
                <w:lang w:val="en-US"/>
              </w:rPr>
              <w:t xml:space="preserve">rationale behind the over performance </w:t>
            </w:r>
            <w:r w:rsidR="00C8524E">
              <w:rPr>
                <w:rFonts w:eastAsiaTheme="minorHAnsi" w:cs="Arial"/>
                <w:spacing w:val="0"/>
                <w:szCs w:val="24"/>
                <w:lang w:val="en-US"/>
              </w:rPr>
              <w:t xml:space="preserve">year to date </w:t>
            </w:r>
            <w:r w:rsidR="00765E87" w:rsidRPr="00123730">
              <w:rPr>
                <w:rFonts w:eastAsiaTheme="minorHAnsi" w:cs="Arial"/>
                <w:spacing w:val="0"/>
                <w:szCs w:val="24"/>
                <w:lang w:val="en-US"/>
              </w:rPr>
              <w:t xml:space="preserve">and the </w:t>
            </w:r>
            <w:r w:rsidRPr="00123730">
              <w:rPr>
                <w:rFonts w:eastAsiaTheme="minorHAnsi" w:cs="Arial"/>
                <w:spacing w:val="0"/>
                <w:szCs w:val="24"/>
                <w:lang w:val="en-US"/>
              </w:rPr>
              <w:t xml:space="preserve">challenges </w:t>
            </w:r>
            <w:r w:rsidR="00276D25" w:rsidRPr="00123730">
              <w:rPr>
                <w:rFonts w:eastAsiaTheme="minorHAnsi" w:cs="Arial"/>
                <w:spacing w:val="0"/>
                <w:szCs w:val="24"/>
                <w:lang w:val="en-US"/>
              </w:rPr>
              <w:t xml:space="preserve">due to the </w:t>
            </w:r>
            <w:r w:rsidR="00765E87" w:rsidRPr="00123730">
              <w:rPr>
                <w:rFonts w:eastAsiaTheme="minorHAnsi" w:cs="Arial"/>
                <w:spacing w:val="0"/>
                <w:szCs w:val="24"/>
                <w:lang w:val="en-US"/>
              </w:rPr>
              <w:t>delayed opening of</w:t>
            </w:r>
            <w:r w:rsidR="00276D25" w:rsidRPr="00123730">
              <w:rPr>
                <w:rFonts w:eastAsiaTheme="minorHAnsi" w:cs="Arial"/>
                <w:spacing w:val="0"/>
                <w:szCs w:val="24"/>
                <w:lang w:val="en-US"/>
              </w:rPr>
              <w:t xml:space="preserve"> </w:t>
            </w:r>
            <w:r w:rsidR="00A62E56" w:rsidRPr="00123730">
              <w:rPr>
                <w:rFonts w:eastAsiaTheme="minorHAnsi" w:cs="Arial"/>
                <w:spacing w:val="0"/>
                <w:szCs w:val="24"/>
                <w:lang w:val="en-US"/>
              </w:rPr>
              <w:t>Phase 2</w:t>
            </w:r>
            <w:r w:rsidR="00123730">
              <w:rPr>
                <w:rFonts w:eastAsiaTheme="minorHAnsi" w:cs="Arial"/>
                <w:spacing w:val="0"/>
                <w:szCs w:val="24"/>
                <w:lang w:val="en-US"/>
              </w:rPr>
              <w:t xml:space="preserve"> and CSPD equipment issues.</w:t>
            </w:r>
            <w:r w:rsidR="00765E87" w:rsidRPr="00123730">
              <w:rPr>
                <w:rFonts w:eastAsiaTheme="minorHAnsi" w:cs="Arial"/>
                <w:spacing w:val="0"/>
                <w:szCs w:val="24"/>
                <w:lang w:val="en-US"/>
              </w:rPr>
              <w:t xml:space="preserve"> The Committee also noted the challenges </w:t>
            </w:r>
            <w:r w:rsidR="00013107">
              <w:rPr>
                <w:rFonts w:eastAsiaTheme="minorHAnsi" w:cs="Arial"/>
                <w:spacing w:val="0"/>
                <w:szCs w:val="24"/>
                <w:lang w:val="en-US"/>
              </w:rPr>
              <w:t>to</w:t>
            </w:r>
            <w:r w:rsidR="00765E87" w:rsidRPr="00123730">
              <w:rPr>
                <w:rFonts w:eastAsiaTheme="minorHAnsi" w:cs="Arial"/>
                <w:spacing w:val="0"/>
                <w:szCs w:val="24"/>
                <w:lang w:val="en-US"/>
              </w:rPr>
              <w:t xml:space="preserve"> recruitment </w:t>
            </w:r>
            <w:r w:rsidR="00013107">
              <w:rPr>
                <w:rFonts w:eastAsiaTheme="minorHAnsi" w:cs="Arial"/>
                <w:spacing w:val="0"/>
                <w:szCs w:val="24"/>
                <w:lang w:val="en-US"/>
              </w:rPr>
              <w:t>in</w:t>
            </w:r>
            <w:r w:rsidR="00765E87" w:rsidRPr="00123730">
              <w:rPr>
                <w:rFonts w:eastAsiaTheme="minorHAnsi" w:cs="Arial"/>
                <w:spacing w:val="0"/>
                <w:szCs w:val="24"/>
                <w:lang w:val="en-US"/>
              </w:rPr>
              <w:t xml:space="preserve"> Ophthalmology.</w:t>
            </w:r>
          </w:p>
          <w:p w:rsidR="00B312CF" w:rsidRPr="00264B09" w:rsidRDefault="00B312CF" w:rsidP="00B312CF">
            <w:pPr>
              <w:spacing w:line="259" w:lineRule="auto"/>
              <w:ind w:left="709"/>
              <w:contextualSpacing/>
              <w:rPr>
                <w:rFonts w:eastAsiaTheme="minorHAnsi" w:cs="Arial"/>
                <w:spacing w:val="0"/>
                <w:szCs w:val="24"/>
                <w:highlight w:val="yellow"/>
                <w:lang w:val="en-US"/>
              </w:rPr>
            </w:pPr>
          </w:p>
          <w:p w:rsidR="00C8524E" w:rsidRDefault="00B312CF" w:rsidP="00B312CF">
            <w:pPr>
              <w:spacing w:line="259" w:lineRule="auto"/>
              <w:contextualSpacing/>
              <w:rPr>
                <w:rFonts w:eastAsiaTheme="minorHAnsi" w:cs="Arial"/>
                <w:spacing w:val="0"/>
                <w:szCs w:val="24"/>
                <w:lang w:val="en-US"/>
              </w:rPr>
            </w:pPr>
            <w:r w:rsidRPr="00A0382B">
              <w:rPr>
                <w:rFonts w:eastAsiaTheme="minorHAnsi" w:cs="Arial"/>
                <w:spacing w:val="0"/>
                <w:szCs w:val="24"/>
                <w:lang w:val="en-US"/>
              </w:rPr>
              <w:lastRenderedPageBreak/>
              <w:t>The Committe</w:t>
            </w:r>
            <w:r w:rsidR="00132AF3" w:rsidRPr="00A0382B">
              <w:rPr>
                <w:rFonts w:eastAsiaTheme="minorHAnsi" w:cs="Arial"/>
                <w:spacing w:val="0"/>
                <w:szCs w:val="24"/>
                <w:lang w:val="en-US"/>
              </w:rPr>
              <w:t xml:space="preserve">e </w:t>
            </w:r>
            <w:r w:rsidR="00765E87" w:rsidRPr="00A0382B">
              <w:rPr>
                <w:rFonts w:eastAsiaTheme="minorHAnsi" w:cs="Arial"/>
                <w:spacing w:val="0"/>
                <w:szCs w:val="24"/>
                <w:lang w:val="en-US"/>
              </w:rPr>
              <w:t xml:space="preserve">approved </w:t>
            </w:r>
            <w:r w:rsidR="00070BE9" w:rsidRPr="00A0382B">
              <w:rPr>
                <w:rFonts w:eastAsiaTheme="minorHAnsi" w:cs="Arial"/>
                <w:spacing w:val="0"/>
                <w:szCs w:val="24"/>
                <w:lang w:val="en-US"/>
              </w:rPr>
              <w:t xml:space="preserve">the Financial </w:t>
            </w:r>
            <w:r w:rsidR="00A0382B" w:rsidRPr="00A0382B">
              <w:rPr>
                <w:rFonts w:eastAsiaTheme="minorHAnsi" w:cs="Arial"/>
                <w:spacing w:val="0"/>
                <w:szCs w:val="24"/>
                <w:lang w:val="en-US"/>
              </w:rPr>
              <w:t xml:space="preserve">Report for </w:t>
            </w:r>
            <w:r w:rsidR="00C8524E">
              <w:rPr>
                <w:rFonts w:eastAsiaTheme="minorHAnsi" w:cs="Arial"/>
                <w:spacing w:val="0"/>
                <w:szCs w:val="24"/>
                <w:lang w:val="en-US"/>
              </w:rPr>
              <w:t>Month 5</w:t>
            </w:r>
            <w:r w:rsidR="00765E87" w:rsidRPr="00A0382B">
              <w:rPr>
                <w:rFonts w:eastAsiaTheme="minorHAnsi" w:cs="Arial"/>
                <w:spacing w:val="0"/>
                <w:szCs w:val="24"/>
                <w:lang w:val="en-US"/>
              </w:rPr>
              <w:t xml:space="preserve"> and </w:t>
            </w:r>
            <w:r w:rsidR="0057052A" w:rsidRPr="00A0382B">
              <w:rPr>
                <w:rFonts w:eastAsiaTheme="minorHAnsi" w:cs="Arial"/>
                <w:spacing w:val="0"/>
                <w:szCs w:val="24"/>
                <w:lang w:val="en-US"/>
              </w:rPr>
              <w:t>reflect</w:t>
            </w:r>
            <w:r w:rsidR="00765E87" w:rsidRPr="00A0382B">
              <w:rPr>
                <w:rFonts w:eastAsiaTheme="minorHAnsi" w:cs="Arial"/>
                <w:spacing w:val="0"/>
                <w:szCs w:val="24"/>
                <w:lang w:val="en-US"/>
              </w:rPr>
              <w:t>ed</w:t>
            </w:r>
            <w:r w:rsidR="0057052A" w:rsidRPr="00A0382B">
              <w:rPr>
                <w:rFonts w:eastAsiaTheme="minorHAnsi" w:cs="Arial"/>
                <w:spacing w:val="0"/>
                <w:szCs w:val="24"/>
                <w:lang w:val="en-US"/>
              </w:rPr>
              <w:t xml:space="preserve"> </w:t>
            </w:r>
            <w:r w:rsidR="00765E87" w:rsidRPr="00A0382B">
              <w:rPr>
                <w:rFonts w:eastAsiaTheme="minorHAnsi" w:cs="Arial"/>
                <w:spacing w:val="0"/>
                <w:szCs w:val="24"/>
                <w:lang w:val="en-US"/>
              </w:rPr>
              <w:t>up</w:t>
            </w:r>
            <w:r w:rsidR="0057052A" w:rsidRPr="00A0382B">
              <w:rPr>
                <w:rFonts w:eastAsiaTheme="minorHAnsi" w:cs="Arial"/>
                <w:spacing w:val="0"/>
                <w:szCs w:val="24"/>
                <w:lang w:val="en-US"/>
              </w:rPr>
              <w:t>on</w:t>
            </w:r>
            <w:r w:rsidR="00070BE9" w:rsidRPr="00A0382B">
              <w:rPr>
                <w:rFonts w:eastAsiaTheme="minorHAnsi" w:cs="Arial"/>
                <w:spacing w:val="0"/>
                <w:szCs w:val="24"/>
                <w:lang w:val="en-US"/>
              </w:rPr>
              <w:t xml:space="preserve"> </w:t>
            </w:r>
            <w:r w:rsidR="00A62E56" w:rsidRPr="00A0382B">
              <w:rPr>
                <w:rFonts w:eastAsiaTheme="minorHAnsi" w:cs="Arial"/>
                <w:spacing w:val="0"/>
                <w:szCs w:val="24"/>
                <w:lang w:val="en-US"/>
              </w:rPr>
              <w:t xml:space="preserve">the </w:t>
            </w:r>
            <w:r w:rsidR="0057052A" w:rsidRPr="00A0382B">
              <w:rPr>
                <w:rFonts w:eastAsiaTheme="minorHAnsi" w:cs="Arial"/>
                <w:spacing w:val="0"/>
                <w:szCs w:val="24"/>
                <w:lang w:val="en-US"/>
              </w:rPr>
              <w:t xml:space="preserve">efficiencies </w:t>
            </w:r>
            <w:r w:rsidR="00A62E56" w:rsidRPr="00A0382B">
              <w:rPr>
                <w:rFonts w:eastAsiaTheme="minorHAnsi" w:cs="Arial"/>
                <w:spacing w:val="0"/>
                <w:szCs w:val="24"/>
                <w:lang w:val="en-US"/>
              </w:rPr>
              <w:t>challenges</w:t>
            </w:r>
            <w:r w:rsidR="00D31495">
              <w:rPr>
                <w:rFonts w:eastAsiaTheme="minorHAnsi" w:cs="Arial"/>
                <w:spacing w:val="0"/>
                <w:szCs w:val="24"/>
                <w:lang w:val="en-US"/>
              </w:rPr>
              <w:t>,</w:t>
            </w:r>
            <w:r w:rsidR="00A62E56" w:rsidRPr="00A0382B">
              <w:rPr>
                <w:rFonts w:eastAsiaTheme="minorHAnsi" w:cs="Arial"/>
                <w:spacing w:val="0"/>
                <w:szCs w:val="24"/>
                <w:lang w:val="en-US"/>
              </w:rPr>
              <w:t xml:space="preserve"> particularly around the recurring savings target.</w:t>
            </w:r>
            <w:r w:rsidR="00A0382B">
              <w:rPr>
                <w:rFonts w:eastAsiaTheme="minorHAnsi" w:cs="Arial"/>
                <w:spacing w:val="0"/>
                <w:szCs w:val="24"/>
                <w:lang w:val="en-US"/>
              </w:rPr>
              <w:t xml:space="preserve">  The Committee w</w:t>
            </w:r>
            <w:r w:rsidR="00013107">
              <w:rPr>
                <w:rFonts w:eastAsiaTheme="minorHAnsi" w:cs="Arial"/>
                <w:spacing w:val="0"/>
                <w:szCs w:val="24"/>
                <w:lang w:val="en-US"/>
              </w:rPr>
              <w:t>as</w:t>
            </w:r>
            <w:r w:rsidR="00A0382B">
              <w:rPr>
                <w:rFonts w:eastAsiaTheme="minorHAnsi" w:cs="Arial"/>
                <w:spacing w:val="0"/>
                <w:szCs w:val="24"/>
                <w:lang w:val="en-US"/>
              </w:rPr>
              <w:t xml:space="preserve"> assured of the </w:t>
            </w:r>
            <w:r w:rsidR="00C8524E">
              <w:rPr>
                <w:rFonts w:eastAsiaTheme="minorHAnsi" w:cs="Arial"/>
                <w:spacing w:val="0"/>
                <w:szCs w:val="24"/>
                <w:lang w:val="en-US"/>
              </w:rPr>
              <w:t xml:space="preserve">best case forecast for 2024/25 being a </w:t>
            </w:r>
            <w:r w:rsidR="00A0382B">
              <w:rPr>
                <w:rFonts w:eastAsiaTheme="minorHAnsi" w:cs="Arial"/>
                <w:spacing w:val="0"/>
                <w:szCs w:val="24"/>
                <w:lang w:val="en-US"/>
              </w:rPr>
              <w:t>break-even position</w:t>
            </w:r>
            <w:r w:rsidR="00C8524E">
              <w:rPr>
                <w:rFonts w:eastAsiaTheme="minorHAnsi" w:cs="Arial"/>
                <w:spacing w:val="0"/>
                <w:szCs w:val="24"/>
                <w:lang w:val="en-US"/>
              </w:rPr>
              <w:t>.</w:t>
            </w:r>
          </w:p>
          <w:p w:rsidR="00A0382B" w:rsidRDefault="00A0382B" w:rsidP="00B312CF">
            <w:pPr>
              <w:spacing w:line="259" w:lineRule="auto"/>
              <w:contextualSpacing/>
              <w:rPr>
                <w:rFonts w:eastAsiaTheme="minorHAnsi" w:cs="Arial"/>
                <w:spacing w:val="0"/>
                <w:szCs w:val="24"/>
                <w:lang w:val="en-US"/>
              </w:rPr>
            </w:pPr>
            <w:r>
              <w:rPr>
                <w:rFonts w:eastAsiaTheme="minorHAnsi" w:cs="Arial"/>
                <w:spacing w:val="0"/>
                <w:szCs w:val="24"/>
                <w:lang w:val="en-US"/>
              </w:rPr>
              <w:t xml:space="preserve"> </w:t>
            </w:r>
          </w:p>
          <w:p w:rsidR="00A0382B" w:rsidRDefault="00A0382B" w:rsidP="00B312CF">
            <w:pPr>
              <w:spacing w:line="259" w:lineRule="auto"/>
              <w:contextualSpacing/>
              <w:rPr>
                <w:rFonts w:eastAsiaTheme="minorHAnsi" w:cs="Arial"/>
                <w:spacing w:val="0"/>
                <w:szCs w:val="24"/>
                <w:lang w:val="en-US"/>
              </w:rPr>
            </w:pPr>
            <w:r>
              <w:rPr>
                <w:rFonts w:eastAsiaTheme="minorHAnsi" w:cs="Arial"/>
                <w:spacing w:val="0"/>
                <w:szCs w:val="24"/>
                <w:lang w:val="en-US"/>
              </w:rPr>
              <w:t xml:space="preserve">The Committee discussed the Revised Key Performance Indicators (KPIs) </w:t>
            </w:r>
            <w:r w:rsidR="00013107">
              <w:rPr>
                <w:rFonts w:eastAsiaTheme="minorHAnsi" w:cs="Arial"/>
                <w:spacing w:val="0"/>
                <w:szCs w:val="24"/>
                <w:lang w:val="en-US"/>
              </w:rPr>
              <w:t>presented a</w:t>
            </w:r>
            <w:r>
              <w:rPr>
                <w:rFonts w:eastAsiaTheme="minorHAnsi" w:cs="Arial"/>
                <w:spacing w:val="0"/>
                <w:szCs w:val="24"/>
                <w:lang w:val="en-US"/>
              </w:rPr>
              <w:t xml:space="preserve">nd agreed a reduced suite of </w:t>
            </w:r>
            <w:r w:rsidR="00AE69C2">
              <w:rPr>
                <w:rFonts w:eastAsiaTheme="minorHAnsi" w:cs="Arial"/>
                <w:spacing w:val="0"/>
                <w:szCs w:val="24"/>
                <w:lang w:val="en-US"/>
              </w:rPr>
              <w:t xml:space="preserve">primary Board </w:t>
            </w:r>
            <w:r>
              <w:rPr>
                <w:rFonts w:eastAsiaTheme="minorHAnsi" w:cs="Arial"/>
                <w:spacing w:val="0"/>
                <w:szCs w:val="24"/>
                <w:lang w:val="en-US"/>
              </w:rPr>
              <w:t>KPIs</w:t>
            </w:r>
            <w:r w:rsidR="00AE69C2">
              <w:rPr>
                <w:rFonts w:eastAsiaTheme="minorHAnsi" w:cs="Arial"/>
                <w:spacing w:val="0"/>
                <w:szCs w:val="24"/>
                <w:lang w:val="en-US"/>
              </w:rPr>
              <w:t xml:space="preserve"> be submitted to Board for formal approval.</w:t>
            </w:r>
          </w:p>
          <w:p w:rsidR="00AE69C2" w:rsidRPr="00264B09" w:rsidRDefault="00AE69C2" w:rsidP="00B312CF">
            <w:pPr>
              <w:spacing w:line="259" w:lineRule="auto"/>
              <w:contextualSpacing/>
              <w:rPr>
                <w:rFonts w:eastAsiaTheme="minorHAnsi" w:cs="Arial"/>
                <w:spacing w:val="0"/>
                <w:szCs w:val="24"/>
                <w:highlight w:val="yellow"/>
                <w:lang w:val="en-US"/>
              </w:rPr>
            </w:pPr>
          </w:p>
          <w:p w:rsidR="00446937" w:rsidRPr="00AE69C2" w:rsidRDefault="00765E87" w:rsidP="00B312CF">
            <w:pPr>
              <w:spacing w:line="259" w:lineRule="auto"/>
              <w:contextualSpacing/>
              <w:rPr>
                <w:rFonts w:eastAsiaTheme="minorHAnsi" w:cs="Arial"/>
                <w:spacing w:val="0"/>
                <w:szCs w:val="24"/>
                <w:lang w:val="en-US"/>
              </w:rPr>
            </w:pPr>
            <w:r w:rsidRPr="00AE69C2">
              <w:rPr>
                <w:rFonts w:eastAsiaTheme="minorHAnsi" w:cs="Arial"/>
                <w:spacing w:val="0"/>
                <w:szCs w:val="24"/>
                <w:lang w:val="en-US"/>
              </w:rPr>
              <w:t xml:space="preserve">The Committee </w:t>
            </w:r>
            <w:r w:rsidR="00814754">
              <w:rPr>
                <w:rFonts w:eastAsiaTheme="minorHAnsi" w:cs="Arial"/>
                <w:spacing w:val="0"/>
                <w:szCs w:val="24"/>
                <w:lang w:val="en-US"/>
              </w:rPr>
              <w:t xml:space="preserve">approved the Golden Jubilee Research Institute </w:t>
            </w:r>
            <w:r w:rsidR="00446937" w:rsidRPr="00AE69C2">
              <w:rPr>
                <w:rFonts w:eastAsiaTheme="minorHAnsi" w:cs="Arial"/>
                <w:spacing w:val="0"/>
                <w:szCs w:val="24"/>
                <w:lang w:val="en-US"/>
              </w:rPr>
              <w:t xml:space="preserve">Quarter </w:t>
            </w:r>
            <w:r w:rsidR="00814754">
              <w:rPr>
                <w:rFonts w:eastAsiaTheme="minorHAnsi" w:cs="Arial"/>
                <w:spacing w:val="0"/>
                <w:szCs w:val="24"/>
                <w:lang w:val="en-US"/>
              </w:rPr>
              <w:t>Two</w:t>
            </w:r>
            <w:r w:rsidR="00AE69C2">
              <w:rPr>
                <w:rFonts w:eastAsiaTheme="minorHAnsi" w:cs="Arial"/>
                <w:spacing w:val="0"/>
                <w:szCs w:val="24"/>
                <w:lang w:val="en-US"/>
              </w:rPr>
              <w:t xml:space="preserve"> Report and commended the </w:t>
            </w:r>
            <w:r w:rsidR="00814754">
              <w:rPr>
                <w:rFonts w:eastAsiaTheme="minorHAnsi" w:cs="Arial"/>
                <w:spacing w:val="0"/>
                <w:szCs w:val="24"/>
                <w:lang w:val="en-US"/>
              </w:rPr>
              <w:t>level of income generated</w:t>
            </w:r>
            <w:r w:rsidR="00AE69C2">
              <w:rPr>
                <w:rFonts w:eastAsiaTheme="minorHAnsi" w:cs="Arial"/>
                <w:spacing w:val="0"/>
                <w:szCs w:val="24"/>
                <w:lang w:val="en-US"/>
              </w:rPr>
              <w:t xml:space="preserve"> and the volume of commercial projects undertaken year to date.</w:t>
            </w:r>
          </w:p>
          <w:p w:rsidR="00756413" w:rsidRPr="00AE69C2" w:rsidRDefault="00446937" w:rsidP="00B312CF">
            <w:pPr>
              <w:spacing w:line="259" w:lineRule="auto"/>
              <w:contextualSpacing/>
              <w:rPr>
                <w:rFonts w:eastAsiaTheme="minorHAnsi" w:cs="Arial"/>
                <w:spacing w:val="0"/>
                <w:szCs w:val="24"/>
                <w:lang w:val="en-US"/>
              </w:rPr>
            </w:pPr>
            <w:r w:rsidRPr="00AE69C2">
              <w:rPr>
                <w:rFonts w:eastAsiaTheme="minorHAnsi" w:cs="Arial"/>
                <w:spacing w:val="0"/>
                <w:szCs w:val="24"/>
                <w:lang w:val="en-US"/>
              </w:rPr>
              <w:t xml:space="preserve"> </w:t>
            </w:r>
            <w:r w:rsidR="0057052A" w:rsidRPr="00AE69C2">
              <w:rPr>
                <w:rFonts w:eastAsiaTheme="minorHAnsi" w:cs="Arial"/>
                <w:spacing w:val="0"/>
                <w:szCs w:val="24"/>
                <w:lang w:val="en-US"/>
              </w:rPr>
              <w:t xml:space="preserve">  </w:t>
            </w:r>
          </w:p>
          <w:p w:rsidR="00286AFE" w:rsidRDefault="00286AFE" w:rsidP="00B312CF">
            <w:pPr>
              <w:spacing w:line="259" w:lineRule="auto"/>
              <w:contextualSpacing/>
              <w:rPr>
                <w:rFonts w:eastAsiaTheme="minorHAnsi" w:cs="Arial"/>
                <w:spacing w:val="0"/>
                <w:szCs w:val="24"/>
                <w:lang w:val="en-US"/>
              </w:rPr>
            </w:pPr>
            <w:r w:rsidRPr="00AE69C2">
              <w:rPr>
                <w:rFonts w:eastAsiaTheme="minorHAnsi" w:cs="Arial"/>
                <w:spacing w:val="0"/>
                <w:szCs w:val="24"/>
                <w:lang w:val="en-US"/>
              </w:rPr>
              <w:t xml:space="preserve">The Committee </w:t>
            </w:r>
            <w:r w:rsidR="00BD7CA4">
              <w:rPr>
                <w:rFonts w:eastAsiaTheme="minorHAnsi" w:cs="Arial"/>
                <w:spacing w:val="0"/>
                <w:szCs w:val="24"/>
                <w:lang w:val="en-US"/>
              </w:rPr>
              <w:t xml:space="preserve">approved </w:t>
            </w:r>
            <w:r w:rsidR="00AE69C2" w:rsidRPr="00AE69C2">
              <w:rPr>
                <w:rFonts w:eastAsiaTheme="minorHAnsi" w:cs="Arial"/>
                <w:spacing w:val="0"/>
                <w:szCs w:val="24"/>
                <w:lang w:val="en-US"/>
              </w:rPr>
              <w:t>the Annual Climate Emergency and Sustainability R</w:t>
            </w:r>
            <w:r w:rsidR="00AE69C2">
              <w:rPr>
                <w:rFonts w:eastAsiaTheme="minorHAnsi" w:cs="Arial"/>
                <w:spacing w:val="0"/>
                <w:szCs w:val="24"/>
                <w:lang w:val="en-US"/>
              </w:rPr>
              <w:t>eport</w:t>
            </w:r>
            <w:r w:rsidR="00EA30AC">
              <w:rPr>
                <w:rFonts w:eastAsiaTheme="minorHAnsi" w:cs="Arial"/>
                <w:spacing w:val="0"/>
                <w:szCs w:val="24"/>
                <w:lang w:val="en-US"/>
              </w:rPr>
              <w:t xml:space="preserve">, the Climate Change and Sustainability Strategic Group Update and the Public Bodies Climate Change Report 2024.  The Committee also </w:t>
            </w:r>
            <w:r w:rsidR="00BD7CA4">
              <w:rPr>
                <w:rFonts w:eastAsiaTheme="minorHAnsi" w:cs="Arial"/>
                <w:spacing w:val="0"/>
                <w:szCs w:val="24"/>
                <w:lang w:val="en-US"/>
              </w:rPr>
              <w:t>welcomed the good initiatives and commitment to making savings as reported within the</w:t>
            </w:r>
            <w:r w:rsidR="00AE69C2">
              <w:rPr>
                <w:rFonts w:eastAsiaTheme="minorHAnsi" w:cs="Arial"/>
                <w:spacing w:val="0"/>
                <w:szCs w:val="24"/>
                <w:lang w:val="en-US"/>
              </w:rPr>
              <w:t xml:space="preserve"> Climate Change and Sustainability Update</w:t>
            </w:r>
            <w:r w:rsidR="00BD7CA4">
              <w:rPr>
                <w:rFonts w:eastAsiaTheme="minorHAnsi" w:cs="Arial"/>
                <w:spacing w:val="0"/>
                <w:szCs w:val="24"/>
                <w:lang w:val="en-US"/>
              </w:rPr>
              <w:t xml:space="preserve">. </w:t>
            </w:r>
          </w:p>
          <w:p w:rsidR="00BD7CA4" w:rsidRDefault="00BD7CA4" w:rsidP="00B312CF">
            <w:pPr>
              <w:spacing w:line="259" w:lineRule="auto"/>
              <w:contextualSpacing/>
              <w:rPr>
                <w:rFonts w:eastAsiaTheme="minorHAnsi" w:cs="Arial"/>
                <w:spacing w:val="0"/>
                <w:szCs w:val="24"/>
                <w:lang w:val="en-US"/>
              </w:rPr>
            </w:pPr>
          </w:p>
          <w:p w:rsidR="00EA30AC" w:rsidRDefault="00EA30AC" w:rsidP="00B312CF">
            <w:pPr>
              <w:spacing w:line="259" w:lineRule="auto"/>
              <w:contextualSpacing/>
              <w:rPr>
                <w:rFonts w:eastAsiaTheme="minorHAnsi" w:cs="Arial"/>
                <w:spacing w:val="0"/>
                <w:szCs w:val="24"/>
                <w:lang w:val="en-US"/>
              </w:rPr>
            </w:pPr>
            <w:r>
              <w:rPr>
                <w:rFonts w:eastAsiaTheme="minorHAnsi" w:cs="Arial"/>
                <w:spacing w:val="0"/>
                <w:szCs w:val="24"/>
                <w:lang w:val="en-US"/>
              </w:rPr>
              <w:t>The Committee received an overview of the 2024/25 Annual Delivery Plan Quarter Two Update which had been approved for submission to Scottish Government.</w:t>
            </w:r>
          </w:p>
          <w:p w:rsidR="00EA30AC" w:rsidRDefault="00EA30AC" w:rsidP="00B312CF">
            <w:pPr>
              <w:spacing w:line="259" w:lineRule="auto"/>
              <w:contextualSpacing/>
              <w:rPr>
                <w:rFonts w:eastAsiaTheme="minorHAnsi" w:cs="Arial"/>
                <w:spacing w:val="0"/>
                <w:szCs w:val="24"/>
                <w:lang w:val="en-US"/>
              </w:rPr>
            </w:pPr>
          </w:p>
          <w:p w:rsidR="00EA30AC" w:rsidRDefault="00450D06" w:rsidP="00B312CF">
            <w:pPr>
              <w:spacing w:line="259" w:lineRule="auto"/>
              <w:contextualSpacing/>
              <w:rPr>
                <w:rFonts w:eastAsiaTheme="minorHAnsi" w:cs="Arial"/>
                <w:spacing w:val="0"/>
                <w:szCs w:val="24"/>
                <w:lang w:val="en-US"/>
              </w:rPr>
            </w:pPr>
            <w:r>
              <w:rPr>
                <w:rFonts w:eastAsiaTheme="minorHAnsi" w:cs="Arial"/>
                <w:spacing w:val="0"/>
                <w:szCs w:val="24"/>
                <w:lang w:val="en-US"/>
              </w:rPr>
              <w:t>The Committee approved the Strategic Risk Register and noted the increased Cyber Security threat and accepted the new Health and Safety risk.  The Committee commended the deep dives undertaken on Waiting Times Management.</w:t>
            </w:r>
          </w:p>
          <w:p w:rsidR="00B312CF" w:rsidRDefault="00B312CF" w:rsidP="00450D06">
            <w:pPr>
              <w:spacing w:line="259" w:lineRule="auto"/>
              <w:rPr>
                <w:rFonts w:cs="Arial"/>
                <w:szCs w:val="24"/>
              </w:rPr>
            </w:pPr>
          </w:p>
          <w:p w:rsidR="00450D06" w:rsidRDefault="00450D06" w:rsidP="00450D06">
            <w:pPr>
              <w:spacing w:line="259" w:lineRule="auto"/>
              <w:rPr>
                <w:rFonts w:cs="Arial"/>
                <w:szCs w:val="24"/>
              </w:rPr>
            </w:pPr>
            <w:r>
              <w:rPr>
                <w:rFonts w:cs="Arial"/>
                <w:szCs w:val="24"/>
              </w:rPr>
              <w:t>The Committee discussed the Blueprint for Good Governance Implementation Plan 2024/25 Update.</w:t>
            </w:r>
          </w:p>
          <w:p w:rsidR="00450D06" w:rsidRPr="00480CBB" w:rsidRDefault="00450D06" w:rsidP="00450D06">
            <w:pPr>
              <w:spacing w:line="259" w:lineRule="auto"/>
              <w:rPr>
                <w:rFonts w:cs="Arial"/>
                <w:szCs w:val="24"/>
              </w:rPr>
            </w:pPr>
          </w:p>
        </w:tc>
      </w:tr>
    </w:tbl>
    <w:p w:rsidR="00A72814" w:rsidRDefault="00A72814" w:rsidP="00A72814">
      <w:pPr>
        <w:pStyle w:val="Body"/>
        <w:rPr>
          <w:rFonts w:eastAsia="Times New Roman" w:hAnsi="Arial" w:cs="Times New Roman"/>
          <w:color w:val="auto"/>
          <w:spacing w:val="-3"/>
          <w:szCs w:val="20"/>
          <w:lang w:eastAsia="en-US"/>
        </w:rPr>
      </w:pPr>
    </w:p>
    <w:p w:rsidR="00A72814" w:rsidRDefault="00A72814" w:rsidP="00A72814">
      <w:pPr>
        <w:pStyle w:val="Body"/>
        <w:rPr>
          <w:rFonts w:eastAsia="Times New Roman" w:hAnsi="Arial" w:cs="Times New Roman"/>
          <w:color w:val="auto"/>
          <w:spacing w:val="-3"/>
          <w:szCs w:val="20"/>
          <w:lang w:eastAsia="en-US"/>
        </w:rPr>
      </w:pPr>
    </w:p>
    <w:p w:rsidR="007E133D" w:rsidRDefault="007E133D" w:rsidP="00A72814">
      <w:pPr>
        <w:pStyle w:val="Body"/>
        <w:ind w:left="273" w:firstLine="720"/>
        <w:rPr>
          <w:rFonts w:hAnsi="Arial" w:cs="Arial"/>
          <w:lang w:val="en-US"/>
        </w:rPr>
      </w:pPr>
      <w:r>
        <w:rPr>
          <w:rFonts w:hAnsi="Arial" w:cs="Arial"/>
          <w:lang w:val="en-US"/>
        </w:rPr>
        <w:t>The</w:t>
      </w:r>
      <w:r w:rsidR="00022EE5">
        <w:rPr>
          <w:rFonts w:hAnsi="Arial" w:cs="Arial"/>
          <w:lang w:val="en-US"/>
        </w:rPr>
        <w:t xml:space="preserve"> next meeting is</w:t>
      </w:r>
      <w:r w:rsidR="00DB4877">
        <w:rPr>
          <w:rFonts w:hAnsi="Arial" w:cs="Arial"/>
          <w:lang w:val="en-US"/>
        </w:rPr>
        <w:t xml:space="preserve"> </w:t>
      </w:r>
      <w:r w:rsidR="00022EE5">
        <w:rPr>
          <w:rFonts w:hAnsi="Arial" w:cs="Arial"/>
          <w:lang w:val="en-US"/>
        </w:rPr>
        <w:t xml:space="preserve">scheduled for </w:t>
      </w:r>
      <w:r w:rsidR="00B312CF">
        <w:rPr>
          <w:rFonts w:hAnsi="Arial" w:cs="Arial"/>
          <w:lang w:val="en-US"/>
        </w:rPr>
        <w:t xml:space="preserve">Tuesday </w:t>
      </w:r>
      <w:r w:rsidR="00264B09">
        <w:rPr>
          <w:rFonts w:hAnsi="Arial" w:cs="Arial"/>
          <w:lang w:val="en-US"/>
        </w:rPr>
        <w:t xml:space="preserve">11 March </w:t>
      </w:r>
      <w:r w:rsidR="00DB4877">
        <w:rPr>
          <w:rFonts w:hAnsi="Arial" w:cs="Arial"/>
          <w:lang w:val="en-US"/>
        </w:rPr>
        <w:t>202</w:t>
      </w:r>
      <w:r w:rsidR="00C5598D">
        <w:rPr>
          <w:rFonts w:hAnsi="Arial" w:cs="Arial"/>
          <w:lang w:val="en-US"/>
        </w:rPr>
        <w:t>5</w:t>
      </w:r>
      <w:r>
        <w:rPr>
          <w:rFonts w:hAnsi="Arial" w:cs="Arial"/>
          <w:lang w:val="en-US"/>
        </w:rPr>
        <w:t>.</w:t>
      </w:r>
    </w:p>
    <w:p w:rsidR="007E133D" w:rsidRDefault="007E133D" w:rsidP="007E133D">
      <w:pPr>
        <w:pStyle w:val="Body"/>
        <w:tabs>
          <w:tab w:val="num" w:pos="720"/>
          <w:tab w:val="left" w:pos="5580"/>
          <w:tab w:val="left" w:pos="7740"/>
        </w:tabs>
        <w:rPr>
          <w:rFonts w:hAnsi="Arial" w:cs="Arial"/>
          <w:lang w:val="en-US"/>
        </w:rPr>
      </w:pPr>
    </w:p>
    <w:p w:rsidR="003D757C" w:rsidRDefault="003D757C" w:rsidP="007E133D">
      <w:pPr>
        <w:pStyle w:val="Body"/>
        <w:tabs>
          <w:tab w:val="num" w:pos="720"/>
          <w:tab w:val="left" w:pos="5580"/>
          <w:tab w:val="left" w:pos="7740"/>
        </w:tabs>
        <w:rPr>
          <w:rFonts w:hAnsi="Arial" w:cs="Arial"/>
          <w:lang w:val="en-US"/>
        </w:rPr>
      </w:pPr>
    </w:p>
    <w:p w:rsidR="007E133D" w:rsidRPr="003D757C" w:rsidRDefault="00CE0398" w:rsidP="005F4D65">
      <w:pPr>
        <w:pStyle w:val="Heading2"/>
        <w:ind w:left="993" w:hanging="567"/>
      </w:pPr>
      <w:r>
        <w:t>3</w:t>
      </w:r>
      <w:r w:rsidR="007E133D" w:rsidRPr="003D757C">
        <w:t xml:space="preserve"> </w:t>
      </w:r>
      <w:r w:rsidR="007E133D" w:rsidRPr="003D757C">
        <w:tab/>
        <w:t>Recommendation</w:t>
      </w:r>
    </w:p>
    <w:p w:rsidR="007E133D" w:rsidRDefault="007E133D" w:rsidP="007E133D">
      <w:pPr>
        <w:ind w:right="183"/>
        <w:rPr>
          <w:rFonts w:cs="Arial"/>
          <w:szCs w:val="24"/>
        </w:rPr>
      </w:pPr>
    </w:p>
    <w:p w:rsidR="007E133D" w:rsidRDefault="003D757C" w:rsidP="005F4D65">
      <w:pPr>
        <w:ind w:left="273" w:right="183" w:firstLine="720"/>
        <w:rPr>
          <w:rFonts w:cs="Arial"/>
        </w:rPr>
      </w:pPr>
      <w:r>
        <w:rPr>
          <w:rFonts w:cs="Arial"/>
        </w:rPr>
        <w:t xml:space="preserve">The </w:t>
      </w:r>
      <w:r w:rsidR="007E133D">
        <w:rPr>
          <w:rFonts w:cs="Arial"/>
        </w:rPr>
        <w:t xml:space="preserve">Board are asked to note the </w:t>
      </w:r>
      <w:r w:rsidR="00E864E4">
        <w:rPr>
          <w:rFonts w:cs="Arial"/>
        </w:rPr>
        <w:t>Finance and Performance</w:t>
      </w:r>
      <w:r w:rsidR="007E133D">
        <w:rPr>
          <w:rFonts w:cs="Arial"/>
        </w:rPr>
        <w:t xml:space="preserve"> Update.</w:t>
      </w:r>
    </w:p>
    <w:p w:rsidR="003D757C" w:rsidRDefault="003D757C" w:rsidP="007E133D">
      <w:pPr>
        <w:ind w:right="183"/>
        <w:rPr>
          <w:rFonts w:cs="Arial"/>
        </w:rPr>
      </w:pPr>
    </w:p>
    <w:p w:rsidR="003D757C" w:rsidRDefault="003D757C" w:rsidP="007E133D">
      <w:pPr>
        <w:ind w:right="183"/>
        <w:rPr>
          <w:rFonts w:cs="Arial"/>
        </w:rPr>
      </w:pPr>
    </w:p>
    <w:p w:rsidR="003D757C" w:rsidRDefault="003D757C" w:rsidP="007E133D">
      <w:pPr>
        <w:ind w:right="183"/>
        <w:rPr>
          <w:rFonts w:cs="Arial"/>
        </w:rPr>
      </w:pPr>
    </w:p>
    <w:p w:rsidR="003D757C" w:rsidRDefault="003D757C" w:rsidP="007E133D">
      <w:pPr>
        <w:ind w:right="183"/>
        <w:rPr>
          <w:rFonts w:cs="Arial"/>
        </w:rPr>
      </w:pPr>
    </w:p>
    <w:p w:rsidR="007E133D" w:rsidRDefault="00AD3B8D" w:rsidP="005F4D65">
      <w:pPr>
        <w:ind w:left="540" w:right="183" w:firstLine="540"/>
        <w:rPr>
          <w:rFonts w:cs="Arial"/>
          <w:b/>
          <w:bCs/>
        </w:rPr>
      </w:pPr>
      <w:r>
        <w:rPr>
          <w:rFonts w:cs="Arial"/>
          <w:b/>
          <w:bCs/>
        </w:rPr>
        <w:t>Stephen McAllister</w:t>
      </w:r>
    </w:p>
    <w:p w:rsidR="007E133D" w:rsidRDefault="007E133D" w:rsidP="005F4D65">
      <w:pPr>
        <w:ind w:left="1080" w:right="183"/>
        <w:rPr>
          <w:rFonts w:cs="Arial"/>
          <w:b/>
          <w:bCs/>
        </w:rPr>
      </w:pPr>
      <w:r>
        <w:rPr>
          <w:rFonts w:cs="Arial"/>
          <w:b/>
          <w:bCs/>
        </w:rPr>
        <w:t xml:space="preserve">Chair – </w:t>
      </w:r>
      <w:r w:rsidR="00AD3B8D">
        <w:rPr>
          <w:rFonts w:cs="Arial"/>
          <w:b/>
          <w:bCs/>
        </w:rPr>
        <w:t>Finance and Performance Committee</w:t>
      </w:r>
    </w:p>
    <w:p w:rsidR="007E133D" w:rsidRDefault="00264B09" w:rsidP="005F4D65">
      <w:pPr>
        <w:ind w:left="1080" w:right="183"/>
        <w:rPr>
          <w:rFonts w:cs="Arial"/>
          <w:b/>
          <w:bCs/>
        </w:rPr>
      </w:pPr>
      <w:r>
        <w:rPr>
          <w:rFonts w:cs="Arial"/>
          <w:b/>
          <w:bCs/>
        </w:rPr>
        <w:t xml:space="preserve">November </w:t>
      </w:r>
      <w:r w:rsidR="00B422D3">
        <w:rPr>
          <w:rFonts w:cs="Arial"/>
          <w:b/>
          <w:bCs/>
        </w:rPr>
        <w:t>2024</w:t>
      </w:r>
    </w:p>
    <w:p w:rsidR="007E133D" w:rsidRPr="00050D76" w:rsidRDefault="007E133D" w:rsidP="00050D76"/>
    <w:sectPr w:rsidR="007E133D" w:rsidRPr="00050D76" w:rsidSect="00995D9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0E8" w:rsidRDefault="00E330E8">
      <w:r>
        <w:separator/>
      </w:r>
    </w:p>
  </w:endnote>
  <w:endnote w:type="continuationSeparator" w:id="0">
    <w:p w:rsidR="00E330E8" w:rsidRDefault="00E3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7D1AAE">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7D1AAE">
      <w:rPr>
        <w:rFonts w:cs="Arial"/>
        <w:noProof/>
        <w:sz w:val="16"/>
        <w:szCs w:val="16"/>
      </w:rPr>
      <w:t>2</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0E8" w:rsidRDefault="00E330E8">
      <w:r>
        <w:separator/>
      </w:r>
    </w:p>
  </w:footnote>
  <w:footnote w:type="continuationSeparator" w:id="0">
    <w:p w:rsidR="00E330E8" w:rsidRDefault="00E3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9E6" w:rsidRDefault="000369E6">
    <w:pPr>
      <w:pStyle w:val="Header"/>
    </w:pPr>
    <w:r>
      <w:tab/>
    </w:r>
    <w:r>
      <w:tab/>
    </w:r>
    <w:r w:rsidR="007D1AAE">
      <w:t>Board Item 6.3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AD2572"/>
    <w:multiLevelType w:val="hybridMultilevel"/>
    <w:tmpl w:val="F07EAD96"/>
    <w:lvl w:ilvl="0" w:tplc="F552E9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0511EB"/>
    <w:multiLevelType w:val="hybridMultilevel"/>
    <w:tmpl w:val="53FE8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1F34FD"/>
    <w:multiLevelType w:val="hybridMultilevel"/>
    <w:tmpl w:val="2ADC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53B3C"/>
    <w:multiLevelType w:val="hybridMultilevel"/>
    <w:tmpl w:val="3678E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1D50620"/>
    <w:multiLevelType w:val="hybridMultilevel"/>
    <w:tmpl w:val="7F8A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2"/>
  </w:num>
  <w:num w:numId="4">
    <w:abstractNumId w:val="22"/>
  </w:num>
  <w:num w:numId="5">
    <w:abstractNumId w:val="10"/>
  </w:num>
  <w:num w:numId="6">
    <w:abstractNumId w:val="7"/>
  </w:num>
  <w:num w:numId="7">
    <w:abstractNumId w:val="13"/>
  </w:num>
  <w:num w:numId="8">
    <w:abstractNumId w:val="6"/>
  </w:num>
  <w:num w:numId="9">
    <w:abstractNumId w:val="17"/>
  </w:num>
  <w:num w:numId="10">
    <w:abstractNumId w:val="3"/>
  </w:num>
  <w:num w:numId="11">
    <w:abstractNumId w:val="18"/>
  </w:num>
  <w:num w:numId="12">
    <w:abstractNumId w:val="2"/>
  </w:num>
  <w:num w:numId="13">
    <w:abstractNumId w:val="4"/>
  </w:num>
  <w:num w:numId="14">
    <w:abstractNumId w:val="8"/>
  </w:num>
  <w:num w:numId="15">
    <w:abstractNumId w:val="11"/>
  </w:num>
  <w:num w:numId="16">
    <w:abstractNumId w:val="9"/>
  </w:num>
  <w:num w:numId="17">
    <w:abstractNumId w:val="16"/>
  </w:num>
  <w:num w:numId="18">
    <w:abstractNumId w:val="15"/>
  </w:num>
  <w:num w:numId="19">
    <w:abstractNumId w:val="5"/>
  </w:num>
  <w:num w:numId="20">
    <w:abstractNumId w:val="14"/>
  </w:num>
  <w:num w:numId="21">
    <w:abstractNumId w:val="1"/>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1140"/>
    <w:rsid w:val="00012BE4"/>
    <w:rsid w:val="00013107"/>
    <w:rsid w:val="00022EE5"/>
    <w:rsid w:val="0003098A"/>
    <w:rsid w:val="000369E6"/>
    <w:rsid w:val="000451B7"/>
    <w:rsid w:val="00047714"/>
    <w:rsid w:val="00050D76"/>
    <w:rsid w:val="00053E01"/>
    <w:rsid w:val="0006550E"/>
    <w:rsid w:val="00070BE9"/>
    <w:rsid w:val="00072A23"/>
    <w:rsid w:val="00076AA5"/>
    <w:rsid w:val="00076EF2"/>
    <w:rsid w:val="00085465"/>
    <w:rsid w:val="00091974"/>
    <w:rsid w:val="000945DB"/>
    <w:rsid w:val="000C561F"/>
    <w:rsid w:val="000E2BDE"/>
    <w:rsid w:val="000F7706"/>
    <w:rsid w:val="00102D33"/>
    <w:rsid w:val="00107B3E"/>
    <w:rsid w:val="00123730"/>
    <w:rsid w:val="00125A9E"/>
    <w:rsid w:val="00132AF3"/>
    <w:rsid w:val="00140DB3"/>
    <w:rsid w:val="00141701"/>
    <w:rsid w:val="00155A30"/>
    <w:rsid w:val="001D05E4"/>
    <w:rsid w:val="001D0FFB"/>
    <w:rsid w:val="001D11B6"/>
    <w:rsid w:val="001E7464"/>
    <w:rsid w:val="00212532"/>
    <w:rsid w:val="0023473B"/>
    <w:rsid w:val="00262DD5"/>
    <w:rsid w:val="00264B09"/>
    <w:rsid w:val="00276D25"/>
    <w:rsid w:val="00286AFE"/>
    <w:rsid w:val="002B72F8"/>
    <w:rsid w:val="002E7A32"/>
    <w:rsid w:val="002F4B67"/>
    <w:rsid w:val="00301BBF"/>
    <w:rsid w:val="0033790B"/>
    <w:rsid w:val="00346269"/>
    <w:rsid w:val="003473AE"/>
    <w:rsid w:val="00372380"/>
    <w:rsid w:val="003751DE"/>
    <w:rsid w:val="003D757C"/>
    <w:rsid w:val="003F7F61"/>
    <w:rsid w:val="00430C09"/>
    <w:rsid w:val="0044188F"/>
    <w:rsid w:val="00442876"/>
    <w:rsid w:val="00446219"/>
    <w:rsid w:val="00446937"/>
    <w:rsid w:val="00450D06"/>
    <w:rsid w:val="00466A7E"/>
    <w:rsid w:val="00471A44"/>
    <w:rsid w:val="00480CBB"/>
    <w:rsid w:val="00482C25"/>
    <w:rsid w:val="00495B36"/>
    <w:rsid w:val="004A249F"/>
    <w:rsid w:val="004C24DE"/>
    <w:rsid w:val="004C4472"/>
    <w:rsid w:val="0052127A"/>
    <w:rsid w:val="00523880"/>
    <w:rsid w:val="00527F04"/>
    <w:rsid w:val="005537D8"/>
    <w:rsid w:val="00556E5B"/>
    <w:rsid w:val="00563DB7"/>
    <w:rsid w:val="0057052A"/>
    <w:rsid w:val="005814A6"/>
    <w:rsid w:val="00591C18"/>
    <w:rsid w:val="005A04F7"/>
    <w:rsid w:val="005A2580"/>
    <w:rsid w:val="005A5BBA"/>
    <w:rsid w:val="005C727E"/>
    <w:rsid w:val="005F4D65"/>
    <w:rsid w:val="005F78F7"/>
    <w:rsid w:val="00602E36"/>
    <w:rsid w:val="00610728"/>
    <w:rsid w:val="006173A9"/>
    <w:rsid w:val="0064075B"/>
    <w:rsid w:val="0064270C"/>
    <w:rsid w:val="00666AAB"/>
    <w:rsid w:val="00666F4B"/>
    <w:rsid w:val="00681C8C"/>
    <w:rsid w:val="00682DC0"/>
    <w:rsid w:val="006A7123"/>
    <w:rsid w:val="006C1535"/>
    <w:rsid w:val="006C6D4B"/>
    <w:rsid w:val="006D1343"/>
    <w:rsid w:val="006D7F5A"/>
    <w:rsid w:val="00711517"/>
    <w:rsid w:val="00736213"/>
    <w:rsid w:val="00743501"/>
    <w:rsid w:val="00745E01"/>
    <w:rsid w:val="00756413"/>
    <w:rsid w:val="00765E87"/>
    <w:rsid w:val="00780A47"/>
    <w:rsid w:val="00785B8C"/>
    <w:rsid w:val="00785DD1"/>
    <w:rsid w:val="007865D9"/>
    <w:rsid w:val="007C3634"/>
    <w:rsid w:val="007D1AAE"/>
    <w:rsid w:val="007E133D"/>
    <w:rsid w:val="007E201D"/>
    <w:rsid w:val="007F32CF"/>
    <w:rsid w:val="007F769B"/>
    <w:rsid w:val="00814754"/>
    <w:rsid w:val="00816E22"/>
    <w:rsid w:val="008763F0"/>
    <w:rsid w:val="008A1BD5"/>
    <w:rsid w:val="008B2B52"/>
    <w:rsid w:val="008D20C7"/>
    <w:rsid w:val="008F1E59"/>
    <w:rsid w:val="00927C6C"/>
    <w:rsid w:val="009615FE"/>
    <w:rsid w:val="00961E4D"/>
    <w:rsid w:val="009807B4"/>
    <w:rsid w:val="0098106F"/>
    <w:rsid w:val="00982384"/>
    <w:rsid w:val="00984AC2"/>
    <w:rsid w:val="009864F9"/>
    <w:rsid w:val="00995D91"/>
    <w:rsid w:val="00996603"/>
    <w:rsid w:val="009B4A0A"/>
    <w:rsid w:val="009D4C83"/>
    <w:rsid w:val="009E630D"/>
    <w:rsid w:val="00A0382B"/>
    <w:rsid w:val="00A24ED0"/>
    <w:rsid w:val="00A2680C"/>
    <w:rsid w:val="00A314F6"/>
    <w:rsid w:val="00A32685"/>
    <w:rsid w:val="00A43898"/>
    <w:rsid w:val="00A62B58"/>
    <w:rsid w:val="00A62E56"/>
    <w:rsid w:val="00A72814"/>
    <w:rsid w:val="00A84C97"/>
    <w:rsid w:val="00A87CEB"/>
    <w:rsid w:val="00A95257"/>
    <w:rsid w:val="00A95ECB"/>
    <w:rsid w:val="00AA77F7"/>
    <w:rsid w:val="00AD01F4"/>
    <w:rsid w:val="00AD3B8D"/>
    <w:rsid w:val="00AE522B"/>
    <w:rsid w:val="00AE69C2"/>
    <w:rsid w:val="00AF0530"/>
    <w:rsid w:val="00AF314A"/>
    <w:rsid w:val="00AF356A"/>
    <w:rsid w:val="00B008DF"/>
    <w:rsid w:val="00B06E59"/>
    <w:rsid w:val="00B11D0E"/>
    <w:rsid w:val="00B159C0"/>
    <w:rsid w:val="00B178D4"/>
    <w:rsid w:val="00B312CF"/>
    <w:rsid w:val="00B422D3"/>
    <w:rsid w:val="00B546C8"/>
    <w:rsid w:val="00B562FA"/>
    <w:rsid w:val="00B57607"/>
    <w:rsid w:val="00B57C23"/>
    <w:rsid w:val="00B7445F"/>
    <w:rsid w:val="00B77902"/>
    <w:rsid w:val="00B851FC"/>
    <w:rsid w:val="00BC6EC6"/>
    <w:rsid w:val="00BD7C57"/>
    <w:rsid w:val="00BD7CA4"/>
    <w:rsid w:val="00BE01E8"/>
    <w:rsid w:val="00BF3AF0"/>
    <w:rsid w:val="00BF6FFA"/>
    <w:rsid w:val="00C3506D"/>
    <w:rsid w:val="00C5598D"/>
    <w:rsid w:val="00C81C30"/>
    <w:rsid w:val="00C8524E"/>
    <w:rsid w:val="00C86992"/>
    <w:rsid w:val="00C87B62"/>
    <w:rsid w:val="00C94BF7"/>
    <w:rsid w:val="00CA0845"/>
    <w:rsid w:val="00CB6644"/>
    <w:rsid w:val="00CC3CDA"/>
    <w:rsid w:val="00CE0398"/>
    <w:rsid w:val="00D11444"/>
    <w:rsid w:val="00D31495"/>
    <w:rsid w:val="00D55622"/>
    <w:rsid w:val="00D75DFF"/>
    <w:rsid w:val="00DA0BFA"/>
    <w:rsid w:val="00DA3DD2"/>
    <w:rsid w:val="00DA5010"/>
    <w:rsid w:val="00DB4877"/>
    <w:rsid w:val="00DD2D3D"/>
    <w:rsid w:val="00DD6252"/>
    <w:rsid w:val="00DE04A0"/>
    <w:rsid w:val="00DF1BE0"/>
    <w:rsid w:val="00DF2ADD"/>
    <w:rsid w:val="00E067D1"/>
    <w:rsid w:val="00E16549"/>
    <w:rsid w:val="00E2314A"/>
    <w:rsid w:val="00E330E8"/>
    <w:rsid w:val="00E555A5"/>
    <w:rsid w:val="00E611DD"/>
    <w:rsid w:val="00E62D19"/>
    <w:rsid w:val="00E657F3"/>
    <w:rsid w:val="00E71CD2"/>
    <w:rsid w:val="00E82894"/>
    <w:rsid w:val="00E84B9D"/>
    <w:rsid w:val="00E864E4"/>
    <w:rsid w:val="00EA13D7"/>
    <w:rsid w:val="00EA2579"/>
    <w:rsid w:val="00EA30AC"/>
    <w:rsid w:val="00EB2B54"/>
    <w:rsid w:val="00ED4F12"/>
    <w:rsid w:val="00EE008B"/>
    <w:rsid w:val="00EF7713"/>
    <w:rsid w:val="00F04DF8"/>
    <w:rsid w:val="00F1405E"/>
    <w:rsid w:val="00F3337D"/>
    <w:rsid w:val="00F36928"/>
    <w:rsid w:val="00F76E34"/>
    <w:rsid w:val="00F91990"/>
    <w:rsid w:val="00FB0DBB"/>
    <w:rsid w:val="00FB0DF4"/>
    <w:rsid w:val="00FB3B8C"/>
    <w:rsid w:val="00FB5D47"/>
    <w:rsid w:val="00FC4710"/>
    <w:rsid w:val="00FE7C8E"/>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40D1"/>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0D76"/>
    <w:rPr>
      <w:rFonts w:ascii="Calibri" w:eastAsia="Calibri" w:hAnsi="Calibri" w:cs="Times New Roman"/>
      <w:sz w:val="22"/>
      <w:szCs w:val="22"/>
      <w:lang w:eastAsia="en-GB"/>
    </w:rPr>
  </w:style>
  <w:style w:type="paragraph" w:customStyle="1" w:styleId="Body">
    <w:name w:val="Body"/>
    <w:rsid w:val="007E133D"/>
    <w:pPr>
      <w:spacing w:after="0" w:line="240" w:lineRule="auto"/>
    </w:pPr>
    <w:rPr>
      <w:rFonts w:eastAsia="Arial Unicode MS" w:hAnsi="Arial Unicode MS" w:cs="Arial Unicode MS"/>
      <w:color w:val="000000"/>
      <w:u w:color="000000"/>
      <w:lang w:eastAsia="en-GB"/>
    </w:rPr>
  </w:style>
  <w:style w:type="paragraph" w:styleId="EndnoteText">
    <w:name w:val="endnote text"/>
    <w:basedOn w:val="Normal"/>
    <w:link w:val="EndnoteTextChar"/>
    <w:uiPriority w:val="99"/>
    <w:semiHidden/>
    <w:unhideWhenUsed/>
    <w:rsid w:val="00FE7C8E"/>
    <w:rPr>
      <w:sz w:val="20"/>
    </w:rPr>
  </w:style>
  <w:style w:type="character" w:customStyle="1" w:styleId="EndnoteTextChar">
    <w:name w:val="Endnote Text Char"/>
    <w:basedOn w:val="DefaultParagraphFont"/>
    <w:link w:val="EndnoteText"/>
    <w:uiPriority w:val="99"/>
    <w:semiHidden/>
    <w:rsid w:val="00FE7C8E"/>
    <w:rPr>
      <w:rFonts w:eastAsia="Times New Roman" w:cs="Times New Roman"/>
      <w:spacing w:val="-3"/>
      <w:sz w:val="20"/>
      <w:szCs w:val="20"/>
    </w:rPr>
  </w:style>
  <w:style w:type="character" w:styleId="EndnoteReference">
    <w:name w:val="endnote reference"/>
    <w:basedOn w:val="DefaultParagraphFont"/>
    <w:uiPriority w:val="99"/>
    <w:semiHidden/>
    <w:unhideWhenUsed/>
    <w:rsid w:val="00FE7C8E"/>
    <w:rPr>
      <w:vertAlign w:val="superscript"/>
    </w:rPr>
  </w:style>
  <w:style w:type="paragraph" w:styleId="Revision">
    <w:name w:val="Revision"/>
    <w:hidden/>
    <w:uiPriority w:val="99"/>
    <w:semiHidden/>
    <w:rsid w:val="00B11D0E"/>
    <w:pPr>
      <w:spacing w:after="0" w:line="240" w:lineRule="auto"/>
    </w:pPr>
    <w:rPr>
      <w:rFonts w:eastAsia="Times New Roman"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B4D9-144A-4AF5-B36E-F360D7CF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3</cp:revision>
  <cp:lastPrinted>2024-11-22T15:57:00Z</cp:lastPrinted>
  <dcterms:created xsi:type="dcterms:W3CDTF">2024-11-22T17:01:00Z</dcterms:created>
  <dcterms:modified xsi:type="dcterms:W3CDTF">2024-12-04T11:25:00Z</dcterms:modified>
</cp:coreProperties>
</file>