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D03056" w14:textId="77777777" w:rsidR="00700CAD" w:rsidRDefault="00700CAD">
      <w:pPr>
        <w:pStyle w:val="BodyText"/>
        <w:rPr>
          <w:rFonts w:ascii="Times New Roman"/>
          <w:sz w:val="20"/>
        </w:rPr>
      </w:pPr>
    </w:p>
    <w:p w14:paraId="68DB497B" w14:textId="77777777" w:rsidR="00700CAD" w:rsidRDefault="00700CAD">
      <w:pPr>
        <w:pStyle w:val="BodyText"/>
        <w:rPr>
          <w:rFonts w:ascii="Times New Roman"/>
          <w:sz w:val="20"/>
        </w:rPr>
      </w:pPr>
    </w:p>
    <w:p w14:paraId="3F9ED64A" w14:textId="77777777" w:rsidR="00700CAD" w:rsidRDefault="00700CAD">
      <w:pPr>
        <w:pStyle w:val="BodyText"/>
        <w:rPr>
          <w:rFonts w:ascii="Times New Roman"/>
          <w:sz w:val="20"/>
        </w:rPr>
      </w:pPr>
    </w:p>
    <w:p w14:paraId="4B8FB038" w14:textId="77777777" w:rsidR="00700CAD" w:rsidRDefault="00700CAD">
      <w:pPr>
        <w:pStyle w:val="BodyText"/>
        <w:spacing w:before="1"/>
        <w:rPr>
          <w:rFonts w:ascii="Times New Roman"/>
          <w:sz w:val="23"/>
        </w:rPr>
      </w:pPr>
    </w:p>
    <w:p w14:paraId="62683E4A" w14:textId="77777777" w:rsidR="00700CAD" w:rsidRDefault="00400B45">
      <w:pPr>
        <w:pStyle w:val="Title"/>
      </w:pPr>
      <w:r>
        <w:rPr>
          <w:noProof/>
          <w:lang w:val="en-GB" w:eastAsia="en-GB"/>
        </w:rPr>
        <w:drawing>
          <wp:anchor distT="0" distB="0" distL="0" distR="0" simplePos="0" relativeHeight="251658240" behindDoc="0" locked="0" layoutInCell="1" allowOverlap="1" wp14:anchorId="73FC2EBE" wp14:editId="2C9A312D">
            <wp:simplePos x="0" y="0"/>
            <wp:positionH relativeFrom="page">
              <wp:posOffset>5749594</wp:posOffset>
            </wp:positionH>
            <wp:positionV relativeFrom="paragraph">
              <wp:posOffset>-437035</wp:posOffset>
            </wp:positionV>
            <wp:extent cx="1148364" cy="75842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1148364" cy="758428"/>
                    </a:xfrm>
                    <a:prstGeom prst="rect">
                      <a:avLst/>
                    </a:prstGeom>
                  </pic:spPr>
                </pic:pic>
              </a:graphicData>
            </a:graphic>
          </wp:anchor>
        </w:drawing>
      </w:r>
      <w:r w:rsidR="009F3BFD">
        <w:rPr>
          <w:color w:val="002060"/>
        </w:rPr>
        <w:t>N</w:t>
      </w:r>
      <w:r>
        <w:rPr>
          <w:color w:val="002060"/>
        </w:rPr>
        <w:t>HS</w:t>
      </w:r>
      <w:r>
        <w:rPr>
          <w:color w:val="002060"/>
          <w:spacing w:val="-18"/>
        </w:rPr>
        <w:t xml:space="preserve"> </w:t>
      </w:r>
      <w:r>
        <w:rPr>
          <w:color w:val="002060"/>
        </w:rPr>
        <w:t>Golden</w:t>
      </w:r>
      <w:r>
        <w:rPr>
          <w:color w:val="002060"/>
          <w:spacing w:val="-18"/>
        </w:rPr>
        <w:t xml:space="preserve"> </w:t>
      </w:r>
      <w:r>
        <w:rPr>
          <w:color w:val="002060"/>
          <w:spacing w:val="-2"/>
        </w:rPr>
        <w:t>Jubilee</w:t>
      </w:r>
    </w:p>
    <w:p w14:paraId="542A96F1" w14:textId="77777777" w:rsidR="00700CAD" w:rsidRDefault="00700CAD">
      <w:pPr>
        <w:pStyle w:val="BodyText"/>
        <w:rPr>
          <w:b/>
          <w:sz w:val="20"/>
        </w:rPr>
      </w:pPr>
    </w:p>
    <w:p w14:paraId="00ED7146" w14:textId="77777777" w:rsidR="00700CAD" w:rsidRDefault="00700CAD">
      <w:pPr>
        <w:pStyle w:val="BodyText"/>
        <w:spacing w:before="8"/>
        <w:rPr>
          <w:b/>
          <w:sz w:val="22"/>
        </w:rPr>
      </w:pPr>
    </w:p>
    <w:p w14:paraId="301F361D" w14:textId="09B36E4F" w:rsidR="00700CAD" w:rsidRDefault="00400B45">
      <w:pPr>
        <w:tabs>
          <w:tab w:val="left" w:pos="4648"/>
        </w:tabs>
        <w:ind w:left="113"/>
        <w:rPr>
          <w:b/>
          <w:sz w:val="24"/>
        </w:rPr>
      </w:pPr>
      <w:r>
        <w:rPr>
          <w:b/>
          <w:spacing w:val="-2"/>
          <w:sz w:val="24"/>
        </w:rPr>
        <w:t>Meeting:</w:t>
      </w:r>
      <w:r>
        <w:rPr>
          <w:b/>
          <w:sz w:val="24"/>
        </w:rPr>
        <w:tab/>
      </w:r>
      <w:r w:rsidR="00035404">
        <w:rPr>
          <w:b/>
          <w:sz w:val="24"/>
        </w:rPr>
        <w:t>NHS Golden Jubilee Board</w:t>
      </w:r>
      <w:r w:rsidR="00B50DF7">
        <w:rPr>
          <w:b/>
          <w:sz w:val="24"/>
        </w:rPr>
        <w:t xml:space="preserve"> </w:t>
      </w:r>
    </w:p>
    <w:p w14:paraId="386BCC68" w14:textId="7AFF2639" w:rsidR="00700CAD" w:rsidRPr="000E5FFC" w:rsidRDefault="00400B45">
      <w:pPr>
        <w:tabs>
          <w:tab w:val="left" w:pos="4648"/>
        </w:tabs>
        <w:spacing w:before="178"/>
        <w:ind w:left="113"/>
        <w:rPr>
          <w:b/>
          <w:sz w:val="24"/>
        </w:rPr>
      </w:pPr>
      <w:r>
        <w:rPr>
          <w:b/>
          <w:spacing w:val="-2"/>
          <w:sz w:val="24"/>
        </w:rPr>
        <w:t>Meeting</w:t>
      </w:r>
      <w:r>
        <w:rPr>
          <w:b/>
          <w:spacing w:val="-13"/>
          <w:sz w:val="24"/>
        </w:rPr>
        <w:t xml:space="preserve"> </w:t>
      </w:r>
      <w:r>
        <w:rPr>
          <w:b/>
          <w:spacing w:val="-2"/>
          <w:sz w:val="24"/>
        </w:rPr>
        <w:t>date:</w:t>
      </w:r>
      <w:r>
        <w:rPr>
          <w:b/>
          <w:sz w:val="24"/>
        </w:rPr>
        <w:tab/>
      </w:r>
      <w:r w:rsidR="00035404">
        <w:rPr>
          <w:b/>
          <w:sz w:val="24"/>
        </w:rPr>
        <w:t>27</w:t>
      </w:r>
      <w:r w:rsidR="00C84867">
        <w:rPr>
          <w:b/>
          <w:sz w:val="24"/>
        </w:rPr>
        <w:t xml:space="preserve"> March</w:t>
      </w:r>
      <w:r w:rsidR="00554A97">
        <w:rPr>
          <w:b/>
          <w:sz w:val="24"/>
        </w:rPr>
        <w:t xml:space="preserve"> 2025</w:t>
      </w:r>
    </w:p>
    <w:p w14:paraId="1A8D76E8" w14:textId="2A9F7B45" w:rsidR="00700CAD" w:rsidRDefault="00400B45">
      <w:pPr>
        <w:tabs>
          <w:tab w:val="left" w:pos="4648"/>
        </w:tabs>
        <w:spacing w:before="178"/>
        <w:ind w:left="113"/>
        <w:rPr>
          <w:b/>
          <w:sz w:val="24"/>
        </w:rPr>
      </w:pPr>
      <w:r w:rsidRPr="000E5FFC">
        <w:rPr>
          <w:b/>
          <w:spacing w:val="-2"/>
          <w:sz w:val="24"/>
        </w:rPr>
        <w:t>Title:</w:t>
      </w:r>
      <w:r w:rsidRPr="000E5FFC">
        <w:rPr>
          <w:b/>
          <w:sz w:val="24"/>
        </w:rPr>
        <w:tab/>
      </w:r>
      <w:r w:rsidR="004D12A2">
        <w:rPr>
          <w:b/>
          <w:spacing w:val="-2"/>
          <w:sz w:val="24"/>
        </w:rPr>
        <w:t xml:space="preserve">Strategic </w:t>
      </w:r>
      <w:r w:rsidRPr="000E5FFC">
        <w:rPr>
          <w:b/>
          <w:spacing w:val="-2"/>
          <w:sz w:val="24"/>
        </w:rPr>
        <w:t>Risk</w:t>
      </w:r>
      <w:r w:rsidRPr="000E5FFC">
        <w:rPr>
          <w:b/>
          <w:spacing w:val="-12"/>
          <w:sz w:val="24"/>
        </w:rPr>
        <w:t xml:space="preserve"> </w:t>
      </w:r>
      <w:r>
        <w:rPr>
          <w:b/>
          <w:spacing w:val="-2"/>
          <w:sz w:val="24"/>
        </w:rPr>
        <w:t>Register</w:t>
      </w:r>
      <w:r w:rsidR="009F3BFD">
        <w:rPr>
          <w:b/>
          <w:spacing w:val="-2"/>
          <w:sz w:val="24"/>
        </w:rPr>
        <w:t xml:space="preserve"> </w:t>
      </w:r>
      <w:r w:rsidR="00C96B82">
        <w:rPr>
          <w:b/>
          <w:spacing w:val="-2"/>
          <w:sz w:val="24"/>
        </w:rPr>
        <w:t>(</w:t>
      </w:r>
      <w:r w:rsidR="001D379E">
        <w:rPr>
          <w:b/>
          <w:spacing w:val="-2"/>
          <w:sz w:val="24"/>
        </w:rPr>
        <w:t>January 2025</w:t>
      </w:r>
      <w:r w:rsidR="009F3BFD">
        <w:rPr>
          <w:b/>
          <w:spacing w:val="-2"/>
          <w:sz w:val="24"/>
        </w:rPr>
        <w:t>)</w:t>
      </w:r>
    </w:p>
    <w:p w14:paraId="4017583B" w14:textId="55AF0010" w:rsidR="00700CAD" w:rsidRDefault="00400B45">
      <w:pPr>
        <w:tabs>
          <w:tab w:val="left" w:pos="4648"/>
        </w:tabs>
        <w:spacing w:before="178"/>
        <w:ind w:left="113"/>
        <w:rPr>
          <w:b/>
          <w:sz w:val="24"/>
        </w:rPr>
      </w:pPr>
      <w:r>
        <w:rPr>
          <w:b/>
          <w:spacing w:val="-4"/>
          <w:sz w:val="24"/>
        </w:rPr>
        <w:t>Responsible</w:t>
      </w:r>
      <w:r>
        <w:rPr>
          <w:b/>
          <w:spacing w:val="10"/>
          <w:sz w:val="24"/>
        </w:rPr>
        <w:t xml:space="preserve"> </w:t>
      </w:r>
      <w:r>
        <w:rPr>
          <w:b/>
          <w:spacing w:val="-4"/>
          <w:sz w:val="24"/>
        </w:rPr>
        <w:t>Executive/Non-Executive:</w:t>
      </w:r>
      <w:r>
        <w:rPr>
          <w:b/>
          <w:sz w:val="24"/>
        </w:rPr>
        <w:tab/>
      </w:r>
      <w:r w:rsidR="000C3106">
        <w:rPr>
          <w:b/>
          <w:sz w:val="24"/>
        </w:rPr>
        <w:t>Jonny Gamble</w:t>
      </w:r>
      <w:r>
        <w:rPr>
          <w:b/>
          <w:spacing w:val="-2"/>
          <w:sz w:val="24"/>
        </w:rPr>
        <w:t>, Director of Finance</w:t>
      </w:r>
    </w:p>
    <w:p w14:paraId="5AA0A0E1" w14:textId="56E16CE2" w:rsidR="00700CAD" w:rsidRDefault="00400B45">
      <w:pPr>
        <w:tabs>
          <w:tab w:val="left" w:pos="4648"/>
        </w:tabs>
        <w:spacing w:before="178"/>
        <w:ind w:left="4649" w:right="925" w:hanging="4536"/>
        <w:rPr>
          <w:b/>
          <w:sz w:val="24"/>
        </w:rPr>
      </w:pPr>
      <w:r>
        <w:rPr>
          <w:b/>
          <w:sz w:val="24"/>
        </w:rPr>
        <w:t>Report Author:</w:t>
      </w:r>
      <w:r>
        <w:rPr>
          <w:b/>
          <w:sz w:val="24"/>
        </w:rPr>
        <w:tab/>
      </w:r>
      <w:r w:rsidR="001D379E">
        <w:rPr>
          <w:b/>
          <w:sz w:val="24"/>
        </w:rPr>
        <w:t>Hazel Thomson, Risk Manager</w:t>
      </w:r>
    </w:p>
    <w:p w14:paraId="5F48C296" w14:textId="77777777" w:rsidR="00700CAD" w:rsidRDefault="00700CAD">
      <w:pPr>
        <w:pStyle w:val="BodyText"/>
        <w:spacing w:before="1"/>
        <w:rPr>
          <w:b/>
          <w:sz w:val="16"/>
        </w:rPr>
      </w:pPr>
    </w:p>
    <w:p w14:paraId="055DCF16" w14:textId="77777777" w:rsidR="00700CAD" w:rsidRDefault="00400B45">
      <w:pPr>
        <w:pStyle w:val="Heading1"/>
        <w:numPr>
          <w:ilvl w:val="0"/>
          <w:numId w:val="12"/>
        </w:numPr>
        <w:tabs>
          <w:tab w:val="left" w:pos="832"/>
          <w:tab w:val="left" w:pos="833"/>
        </w:tabs>
        <w:spacing w:before="91"/>
      </w:pPr>
      <w:r>
        <w:rPr>
          <w:color w:val="002060"/>
          <w:spacing w:val="-2"/>
        </w:rPr>
        <w:t>Purpose</w:t>
      </w:r>
    </w:p>
    <w:p w14:paraId="7ADE2341" w14:textId="77777777" w:rsidR="00700CAD" w:rsidRDefault="00700CAD">
      <w:pPr>
        <w:pStyle w:val="BodyText"/>
        <w:rPr>
          <w:b/>
        </w:rPr>
      </w:pPr>
    </w:p>
    <w:p w14:paraId="36FB7185" w14:textId="1F61A601" w:rsidR="00700CAD" w:rsidRDefault="00400B45">
      <w:pPr>
        <w:pStyle w:val="Heading2"/>
      </w:pPr>
      <w:r>
        <w:rPr>
          <w:spacing w:val="-2"/>
        </w:rPr>
        <w:t>This</w:t>
      </w:r>
      <w:r>
        <w:rPr>
          <w:spacing w:val="-10"/>
        </w:rPr>
        <w:t xml:space="preserve"> </w:t>
      </w:r>
      <w:r>
        <w:rPr>
          <w:spacing w:val="-2"/>
        </w:rPr>
        <w:t>is</w:t>
      </w:r>
      <w:r>
        <w:rPr>
          <w:spacing w:val="-10"/>
        </w:rPr>
        <w:t xml:space="preserve"> </w:t>
      </w:r>
      <w:r>
        <w:rPr>
          <w:spacing w:val="-2"/>
        </w:rPr>
        <w:t>presented</w:t>
      </w:r>
      <w:r>
        <w:rPr>
          <w:spacing w:val="-10"/>
        </w:rPr>
        <w:t xml:space="preserve"> </w:t>
      </w:r>
      <w:r>
        <w:rPr>
          <w:spacing w:val="-2"/>
        </w:rPr>
        <w:t>to</w:t>
      </w:r>
      <w:r>
        <w:rPr>
          <w:spacing w:val="-10"/>
        </w:rPr>
        <w:t xml:space="preserve"> </w:t>
      </w:r>
      <w:r w:rsidR="00035404">
        <w:rPr>
          <w:spacing w:val="-2"/>
        </w:rPr>
        <w:t>NHS Golden Jubilee Board</w:t>
      </w:r>
      <w:r>
        <w:rPr>
          <w:spacing w:val="-9"/>
        </w:rPr>
        <w:t xml:space="preserve"> </w:t>
      </w:r>
      <w:r>
        <w:rPr>
          <w:spacing w:val="-4"/>
        </w:rPr>
        <w:t>for:</w:t>
      </w:r>
    </w:p>
    <w:p w14:paraId="673ECD5C" w14:textId="77777777" w:rsidR="00700CAD" w:rsidRDefault="00400B45">
      <w:pPr>
        <w:pStyle w:val="ListParagraph"/>
        <w:numPr>
          <w:ilvl w:val="0"/>
          <w:numId w:val="10"/>
        </w:numPr>
        <w:tabs>
          <w:tab w:val="left" w:pos="1192"/>
          <w:tab w:val="left" w:pos="1193"/>
        </w:tabs>
        <w:spacing w:before="16"/>
        <w:rPr>
          <w:sz w:val="24"/>
        </w:rPr>
      </w:pPr>
      <w:r>
        <w:rPr>
          <w:spacing w:val="-2"/>
          <w:sz w:val="24"/>
        </w:rPr>
        <w:t>Awareness</w:t>
      </w:r>
    </w:p>
    <w:p w14:paraId="6F593EA7" w14:textId="77777777" w:rsidR="009F3BFD" w:rsidRDefault="009F3BFD" w:rsidP="009F3BFD">
      <w:pPr>
        <w:pStyle w:val="ListParagraph"/>
        <w:numPr>
          <w:ilvl w:val="0"/>
          <w:numId w:val="10"/>
        </w:numPr>
        <w:tabs>
          <w:tab w:val="left" w:pos="1192"/>
          <w:tab w:val="left" w:pos="1193"/>
        </w:tabs>
        <w:spacing w:before="16"/>
        <w:rPr>
          <w:sz w:val="24"/>
        </w:rPr>
      </w:pPr>
      <w:r>
        <w:rPr>
          <w:spacing w:val="-2"/>
          <w:sz w:val="24"/>
        </w:rPr>
        <w:t>Discussion</w:t>
      </w:r>
    </w:p>
    <w:p w14:paraId="4DC56CA7" w14:textId="77777777" w:rsidR="00700CAD" w:rsidRDefault="00400B45">
      <w:pPr>
        <w:pStyle w:val="ListParagraph"/>
        <w:numPr>
          <w:ilvl w:val="0"/>
          <w:numId w:val="10"/>
        </w:numPr>
        <w:tabs>
          <w:tab w:val="left" w:pos="1192"/>
          <w:tab w:val="left" w:pos="1193"/>
        </w:tabs>
        <w:spacing w:before="17"/>
        <w:rPr>
          <w:sz w:val="24"/>
        </w:rPr>
      </w:pPr>
      <w:r>
        <w:rPr>
          <w:spacing w:val="-2"/>
          <w:sz w:val="24"/>
        </w:rPr>
        <w:t>Decision</w:t>
      </w:r>
      <w:bookmarkStart w:id="0" w:name="_GoBack"/>
      <w:bookmarkEnd w:id="0"/>
    </w:p>
    <w:p w14:paraId="29E6105F" w14:textId="77777777" w:rsidR="00700CAD" w:rsidRDefault="00700CAD">
      <w:pPr>
        <w:pStyle w:val="BodyText"/>
        <w:spacing w:before="11"/>
        <w:rPr>
          <w:sz w:val="23"/>
        </w:rPr>
      </w:pPr>
    </w:p>
    <w:p w14:paraId="7A0ECDD9" w14:textId="77777777" w:rsidR="00700CAD" w:rsidRDefault="00400B45">
      <w:pPr>
        <w:pStyle w:val="Heading2"/>
      </w:pPr>
      <w:r>
        <w:rPr>
          <w:spacing w:val="-2"/>
        </w:rPr>
        <w:t>This</w:t>
      </w:r>
      <w:r>
        <w:rPr>
          <w:spacing w:val="-10"/>
        </w:rPr>
        <w:t xml:space="preserve"> </w:t>
      </w:r>
      <w:r>
        <w:rPr>
          <w:spacing w:val="-2"/>
        </w:rPr>
        <w:t>report</w:t>
      </w:r>
      <w:r>
        <w:rPr>
          <w:spacing w:val="-10"/>
        </w:rPr>
        <w:t xml:space="preserve"> </w:t>
      </w:r>
      <w:r>
        <w:rPr>
          <w:spacing w:val="-2"/>
        </w:rPr>
        <w:t>relates</w:t>
      </w:r>
      <w:r>
        <w:rPr>
          <w:spacing w:val="-10"/>
        </w:rPr>
        <w:t xml:space="preserve"> </w:t>
      </w:r>
      <w:r>
        <w:rPr>
          <w:spacing w:val="-2"/>
        </w:rPr>
        <w:t>to</w:t>
      </w:r>
      <w:r>
        <w:rPr>
          <w:spacing w:val="-9"/>
        </w:rPr>
        <w:t xml:space="preserve"> </w:t>
      </w:r>
      <w:r>
        <w:rPr>
          <w:spacing w:val="-5"/>
        </w:rPr>
        <w:t>a:</w:t>
      </w:r>
    </w:p>
    <w:p w14:paraId="24FBE6A9" w14:textId="77777777" w:rsidR="00700CAD" w:rsidRDefault="00400B45">
      <w:pPr>
        <w:pStyle w:val="ListParagraph"/>
        <w:numPr>
          <w:ilvl w:val="0"/>
          <w:numId w:val="10"/>
        </w:numPr>
        <w:tabs>
          <w:tab w:val="left" w:pos="1192"/>
          <w:tab w:val="left" w:pos="1193"/>
        </w:tabs>
        <w:spacing w:before="19"/>
        <w:ind w:left="1192"/>
        <w:rPr>
          <w:sz w:val="28"/>
        </w:rPr>
      </w:pPr>
      <w:r>
        <w:rPr>
          <w:sz w:val="24"/>
        </w:rPr>
        <w:t>Legal</w:t>
      </w:r>
      <w:r>
        <w:rPr>
          <w:spacing w:val="-4"/>
          <w:sz w:val="24"/>
        </w:rPr>
        <w:t xml:space="preserve"> </w:t>
      </w:r>
      <w:r>
        <w:rPr>
          <w:spacing w:val="-2"/>
          <w:sz w:val="24"/>
        </w:rPr>
        <w:t>requirement</w:t>
      </w:r>
    </w:p>
    <w:p w14:paraId="6ECC995D" w14:textId="77777777" w:rsidR="00700CAD" w:rsidRDefault="00400B45">
      <w:pPr>
        <w:pStyle w:val="Heading2"/>
        <w:spacing w:before="268"/>
      </w:pPr>
      <w:r>
        <w:rPr>
          <w:spacing w:val="-2"/>
        </w:rPr>
        <w:t>This</w:t>
      </w:r>
      <w:r>
        <w:rPr>
          <w:spacing w:val="-13"/>
        </w:rPr>
        <w:t xml:space="preserve"> </w:t>
      </w:r>
      <w:r>
        <w:rPr>
          <w:spacing w:val="-2"/>
        </w:rPr>
        <w:t>aligns</w:t>
      </w:r>
      <w:r>
        <w:rPr>
          <w:spacing w:val="-11"/>
        </w:rPr>
        <w:t xml:space="preserve"> </w:t>
      </w:r>
      <w:r>
        <w:rPr>
          <w:spacing w:val="-2"/>
        </w:rPr>
        <w:t>to</w:t>
      </w:r>
      <w:r>
        <w:rPr>
          <w:spacing w:val="-11"/>
        </w:rPr>
        <w:t xml:space="preserve"> </w:t>
      </w:r>
      <w:r>
        <w:rPr>
          <w:spacing w:val="-2"/>
        </w:rPr>
        <w:t>the</w:t>
      </w:r>
      <w:r>
        <w:rPr>
          <w:spacing w:val="-11"/>
        </w:rPr>
        <w:t xml:space="preserve"> </w:t>
      </w:r>
      <w:r>
        <w:rPr>
          <w:spacing w:val="-2"/>
        </w:rPr>
        <w:t>following</w:t>
      </w:r>
      <w:r>
        <w:rPr>
          <w:spacing w:val="-12"/>
        </w:rPr>
        <w:t xml:space="preserve"> </w:t>
      </w:r>
      <w:r>
        <w:rPr>
          <w:spacing w:val="-2"/>
        </w:rPr>
        <w:t>NHS</w:t>
      </w:r>
      <w:r>
        <w:rPr>
          <w:spacing w:val="-10"/>
        </w:rPr>
        <w:t xml:space="preserve"> </w:t>
      </w:r>
      <w:r>
        <w:rPr>
          <w:spacing w:val="-2"/>
        </w:rPr>
        <w:t>Scotland</w:t>
      </w:r>
      <w:r>
        <w:rPr>
          <w:spacing w:val="-11"/>
        </w:rPr>
        <w:t xml:space="preserve"> </w:t>
      </w:r>
      <w:r>
        <w:rPr>
          <w:spacing w:val="-2"/>
        </w:rPr>
        <w:t>quality</w:t>
      </w:r>
      <w:r>
        <w:rPr>
          <w:spacing w:val="-10"/>
        </w:rPr>
        <w:t xml:space="preserve"> </w:t>
      </w:r>
      <w:r>
        <w:rPr>
          <w:spacing w:val="-2"/>
        </w:rPr>
        <w:t>ambition(s):</w:t>
      </w:r>
    </w:p>
    <w:p w14:paraId="3A2478ED" w14:textId="77777777" w:rsidR="00700CAD" w:rsidRDefault="00400B45">
      <w:pPr>
        <w:pStyle w:val="ListParagraph"/>
        <w:numPr>
          <w:ilvl w:val="0"/>
          <w:numId w:val="10"/>
        </w:numPr>
        <w:tabs>
          <w:tab w:val="left" w:pos="1192"/>
          <w:tab w:val="left" w:pos="1193"/>
        </w:tabs>
        <w:spacing w:before="16"/>
        <w:rPr>
          <w:sz w:val="24"/>
        </w:rPr>
      </w:pPr>
      <w:r>
        <w:rPr>
          <w:spacing w:val="-4"/>
          <w:sz w:val="24"/>
        </w:rPr>
        <w:t>Safe</w:t>
      </w:r>
    </w:p>
    <w:p w14:paraId="243FE48E" w14:textId="77777777" w:rsidR="00700CAD" w:rsidRDefault="00400B45">
      <w:pPr>
        <w:pStyle w:val="ListParagraph"/>
        <w:numPr>
          <w:ilvl w:val="0"/>
          <w:numId w:val="10"/>
        </w:numPr>
        <w:tabs>
          <w:tab w:val="left" w:pos="1192"/>
          <w:tab w:val="left" w:pos="1193"/>
        </w:tabs>
        <w:spacing w:before="16"/>
        <w:rPr>
          <w:sz w:val="24"/>
        </w:rPr>
      </w:pPr>
      <w:r>
        <w:rPr>
          <w:spacing w:val="-2"/>
          <w:sz w:val="24"/>
        </w:rPr>
        <w:t>Effective</w:t>
      </w:r>
    </w:p>
    <w:p w14:paraId="422FE7DD" w14:textId="77777777" w:rsidR="00700CAD" w:rsidRDefault="00400B45">
      <w:pPr>
        <w:pStyle w:val="ListParagraph"/>
        <w:numPr>
          <w:ilvl w:val="0"/>
          <w:numId w:val="10"/>
        </w:numPr>
        <w:tabs>
          <w:tab w:val="left" w:pos="1192"/>
          <w:tab w:val="left" w:pos="1193"/>
        </w:tabs>
        <w:spacing w:before="16"/>
        <w:rPr>
          <w:sz w:val="24"/>
        </w:rPr>
      </w:pPr>
      <w:r>
        <w:rPr>
          <w:sz w:val="24"/>
        </w:rPr>
        <w:t xml:space="preserve">Person </w:t>
      </w:r>
      <w:proofErr w:type="spellStart"/>
      <w:r>
        <w:rPr>
          <w:spacing w:val="-2"/>
          <w:sz w:val="24"/>
        </w:rPr>
        <w:t>Centred</w:t>
      </w:r>
      <w:proofErr w:type="spellEnd"/>
    </w:p>
    <w:p w14:paraId="42DEDFAD" w14:textId="77777777" w:rsidR="00700CAD" w:rsidRDefault="00700CAD">
      <w:pPr>
        <w:pStyle w:val="BodyText"/>
      </w:pPr>
    </w:p>
    <w:p w14:paraId="7B37DA3E" w14:textId="77777777" w:rsidR="00700CAD" w:rsidRDefault="00400B45">
      <w:pPr>
        <w:pStyle w:val="Heading1"/>
        <w:numPr>
          <w:ilvl w:val="0"/>
          <w:numId w:val="12"/>
        </w:numPr>
        <w:tabs>
          <w:tab w:val="left" w:pos="832"/>
          <w:tab w:val="left" w:pos="833"/>
        </w:tabs>
      </w:pPr>
      <w:r>
        <w:rPr>
          <w:color w:val="002060"/>
          <w:spacing w:val="-2"/>
        </w:rPr>
        <w:t>Report</w:t>
      </w:r>
      <w:r>
        <w:rPr>
          <w:color w:val="002060"/>
          <w:spacing w:val="-13"/>
        </w:rPr>
        <w:t xml:space="preserve"> </w:t>
      </w:r>
      <w:r>
        <w:rPr>
          <w:color w:val="002060"/>
          <w:spacing w:val="-2"/>
        </w:rPr>
        <w:t>summary</w:t>
      </w:r>
    </w:p>
    <w:p w14:paraId="28BC7A08" w14:textId="43A7ADEB" w:rsidR="00660F1E" w:rsidRPr="00A57844" w:rsidRDefault="00A57844" w:rsidP="00A57844">
      <w:pPr>
        <w:pStyle w:val="BodyText"/>
        <w:ind w:left="832" w:right="841"/>
      </w:pPr>
      <w:r>
        <w:rPr>
          <w:spacing w:val="-2"/>
        </w:rPr>
        <w:t>The</w:t>
      </w:r>
      <w:r>
        <w:rPr>
          <w:spacing w:val="-12"/>
        </w:rPr>
        <w:t xml:space="preserve"> </w:t>
      </w:r>
      <w:r>
        <w:rPr>
          <w:spacing w:val="-2"/>
        </w:rPr>
        <w:t>Strategic Risk</w:t>
      </w:r>
      <w:r>
        <w:rPr>
          <w:spacing w:val="-12"/>
        </w:rPr>
        <w:t xml:space="preserve"> </w:t>
      </w:r>
      <w:r>
        <w:rPr>
          <w:spacing w:val="-2"/>
        </w:rPr>
        <w:t>Register</w:t>
      </w:r>
      <w:r>
        <w:rPr>
          <w:spacing w:val="-12"/>
        </w:rPr>
        <w:t xml:space="preserve"> </w:t>
      </w:r>
      <w:r>
        <w:rPr>
          <w:spacing w:val="-2"/>
        </w:rPr>
        <w:t>reports</w:t>
      </w:r>
      <w:r>
        <w:rPr>
          <w:spacing w:val="-13"/>
        </w:rPr>
        <w:t xml:space="preserve"> </w:t>
      </w:r>
      <w:r>
        <w:rPr>
          <w:spacing w:val="-2"/>
        </w:rPr>
        <w:t>on</w:t>
      </w:r>
      <w:r>
        <w:rPr>
          <w:spacing w:val="-12"/>
        </w:rPr>
        <w:t xml:space="preserve"> </w:t>
      </w:r>
      <w:r>
        <w:rPr>
          <w:spacing w:val="-2"/>
        </w:rPr>
        <w:t>material</w:t>
      </w:r>
      <w:r>
        <w:rPr>
          <w:spacing w:val="-12"/>
        </w:rPr>
        <w:t xml:space="preserve"> </w:t>
      </w:r>
      <w:r>
        <w:rPr>
          <w:spacing w:val="-2"/>
        </w:rPr>
        <w:t>changes</w:t>
      </w:r>
      <w:r>
        <w:rPr>
          <w:spacing w:val="-12"/>
        </w:rPr>
        <w:t xml:space="preserve"> </w:t>
      </w:r>
      <w:r>
        <w:rPr>
          <w:spacing w:val="-2"/>
        </w:rPr>
        <w:t>across</w:t>
      </w:r>
      <w:r>
        <w:rPr>
          <w:spacing w:val="-12"/>
        </w:rPr>
        <w:t xml:space="preserve"> each of the portfolio areas within </w:t>
      </w:r>
      <w:r>
        <w:rPr>
          <w:spacing w:val="-2"/>
        </w:rPr>
        <w:t>NHS</w:t>
      </w:r>
      <w:r>
        <w:rPr>
          <w:spacing w:val="-12"/>
        </w:rPr>
        <w:t xml:space="preserve"> </w:t>
      </w:r>
      <w:r>
        <w:rPr>
          <w:spacing w:val="-2"/>
        </w:rPr>
        <w:t>Golden</w:t>
      </w:r>
      <w:r>
        <w:rPr>
          <w:spacing w:val="-12"/>
        </w:rPr>
        <w:t xml:space="preserve"> </w:t>
      </w:r>
      <w:r>
        <w:rPr>
          <w:spacing w:val="-2"/>
        </w:rPr>
        <w:t>Jubilee</w:t>
      </w:r>
      <w:r>
        <w:t>. This</w:t>
      </w:r>
      <w:r>
        <w:rPr>
          <w:spacing w:val="-9"/>
        </w:rPr>
        <w:t xml:space="preserve"> </w:t>
      </w:r>
      <w:r>
        <w:t>report</w:t>
      </w:r>
      <w:r>
        <w:rPr>
          <w:spacing w:val="-9"/>
        </w:rPr>
        <w:t xml:space="preserve"> </w:t>
      </w:r>
      <w:r>
        <w:t>provides</w:t>
      </w:r>
      <w:r>
        <w:rPr>
          <w:spacing w:val="-9"/>
        </w:rPr>
        <w:t xml:space="preserve"> </w:t>
      </w:r>
      <w:r>
        <w:t>a</w:t>
      </w:r>
      <w:r>
        <w:rPr>
          <w:spacing w:val="-9"/>
        </w:rPr>
        <w:t xml:space="preserve"> </w:t>
      </w:r>
      <w:r>
        <w:t>summary</w:t>
      </w:r>
      <w:r>
        <w:rPr>
          <w:spacing w:val="-10"/>
        </w:rPr>
        <w:t xml:space="preserve"> </w:t>
      </w:r>
      <w:r>
        <w:t>of</w:t>
      </w:r>
      <w:r>
        <w:rPr>
          <w:spacing w:val="-9"/>
        </w:rPr>
        <w:t xml:space="preserve"> any </w:t>
      </w:r>
      <w:r>
        <w:t>significant changes</w:t>
      </w:r>
      <w:r>
        <w:rPr>
          <w:spacing w:val="-10"/>
        </w:rPr>
        <w:t xml:space="preserve"> </w:t>
      </w:r>
      <w:r>
        <w:t>to</w:t>
      </w:r>
      <w:r>
        <w:rPr>
          <w:spacing w:val="-10"/>
        </w:rPr>
        <w:t xml:space="preserve"> risks including scoring, </w:t>
      </w:r>
      <w:r>
        <w:t>new</w:t>
      </w:r>
      <w:r>
        <w:rPr>
          <w:spacing w:val="-10"/>
        </w:rPr>
        <w:t xml:space="preserve"> risks or </w:t>
      </w:r>
      <w:r>
        <w:t>closed</w:t>
      </w:r>
      <w:r>
        <w:rPr>
          <w:spacing w:val="-10"/>
        </w:rPr>
        <w:t xml:space="preserve"> </w:t>
      </w:r>
      <w:r>
        <w:t>risks</w:t>
      </w:r>
      <w:r>
        <w:rPr>
          <w:spacing w:val="-10"/>
        </w:rPr>
        <w:t xml:space="preserve"> </w:t>
      </w:r>
      <w:r>
        <w:t>since</w:t>
      </w:r>
      <w:r>
        <w:rPr>
          <w:spacing w:val="-10"/>
        </w:rPr>
        <w:t xml:space="preserve"> </w:t>
      </w:r>
      <w:r w:rsidR="002B1D2C">
        <w:t>the last period of reporting</w:t>
      </w:r>
      <w:r w:rsidR="000C3106">
        <w:t>.</w:t>
      </w:r>
    </w:p>
    <w:p w14:paraId="61A241F9" w14:textId="77777777" w:rsidR="00660F1E" w:rsidRDefault="00660F1E" w:rsidP="00660F1E">
      <w:pPr>
        <w:ind w:left="4698" w:right="5409"/>
        <w:jc w:val="center"/>
        <w:rPr>
          <w:sz w:val="16"/>
        </w:rPr>
      </w:pPr>
    </w:p>
    <w:p w14:paraId="28C9C8B9" w14:textId="77777777" w:rsidR="00660F1E" w:rsidRDefault="00660F1E" w:rsidP="00660F1E">
      <w:pPr>
        <w:ind w:left="4698" w:right="5409"/>
        <w:jc w:val="center"/>
        <w:rPr>
          <w:sz w:val="16"/>
        </w:rPr>
      </w:pPr>
    </w:p>
    <w:p w14:paraId="60261DD3" w14:textId="77777777" w:rsidR="00700CAD" w:rsidRDefault="00400B45">
      <w:pPr>
        <w:pStyle w:val="Heading1"/>
        <w:numPr>
          <w:ilvl w:val="1"/>
          <w:numId w:val="12"/>
        </w:numPr>
        <w:tabs>
          <w:tab w:val="left" w:pos="832"/>
          <w:tab w:val="left" w:pos="833"/>
        </w:tabs>
        <w:spacing w:before="27"/>
        <w:rPr>
          <w:color w:val="002060"/>
        </w:rPr>
      </w:pPr>
      <w:r>
        <w:rPr>
          <w:color w:val="002060"/>
          <w:spacing w:val="-2"/>
        </w:rPr>
        <w:t>Situation</w:t>
      </w:r>
    </w:p>
    <w:p w14:paraId="3152FF78" w14:textId="77777777" w:rsidR="00700CAD" w:rsidRDefault="00400B45">
      <w:pPr>
        <w:pStyle w:val="BodyText"/>
        <w:ind w:left="799"/>
      </w:pPr>
      <w:r>
        <w:rPr>
          <w:spacing w:val="-2"/>
        </w:rPr>
        <w:t>The</w:t>
      </w:r>
      <w:r>
        <w:rPr>
          <w:spacing w:val="-12"/>
        </w:rPr>
        <w:t xml:space="preserve"> </w:t>
      </w:r>
      <w:r w:rsidR="005355DC">
        <w:rPr>
          <w:spacing w:val="-2"/>
        </w:rPr>
        <w:t>Strategic</w:t>
      </w:r>
      <w:r>
        <w:rPr>
          <w:spacing w:val="-9"/>
        </w:rPr>
        <w:t xml:space="preserve"> </w:t>
      </w:r>
      <w:r>
        <w:rPr>
          <w:spacing w:val="-2"/>
        </w:rPr>
        <w:t>Risk</w:t>
      </w:r>
      <w:r>
        <w:rPr>
          <w:spacing w:val="-9"/>
        </w:rPr>
        <w:t xml:space="preserve"> </w:t>
      </w:r>
      <w:r>
        <w:rPr>
          <w:spacing w:val="-2"/>
        </w:rPr>
        <w:t>Register</w:t>
      </w:r>
      <w:r>
        <w:rPr>
          <w:spacing w:val="-9"/>
        </w:rPr>
        <w:t xml:space="preserve"> </w:t>
      </w:r>
      <w:r>
        <w:rPr>
          <w:spacing w:val="-2"/>
        </w:rPr>
        <w:t>provides</w:t>
      </w:r>
      <w:r>
        <w:rPr>
          <w:spacing w:val="-10"/>
        </w:rPr>
        <w:t xml:space="preserve"> </w:t>
      </w:r>
      <w:r>
        <w:rPr>
          <w:spacing w:val="-2"/>
        </w:rPr>
        <w:t>an</w:t>
      </w:r>
      <w:r>
        <w:rPr>
          <w:spacing w:val="-9"/>
        </w:rPr>
        <w:t xml:space="preserve"> </w:t>
      </w:r>
      <w:r>
        <w:rPr>
          <w:spacing w:val="-2"/>
        </w:rPr>
        <w:t>update</w:t>
      </w:r>
      <w:r>
        <w:rPr>
          <w:spacing w:val="-9"/>
        </w:rPr>
        <w:t xml:space="preserve"> </w:t>
      </w:r>
      <w:r>
        <w:rPr>
          <w:spacing w:val="-2"/>
        </w:rPr>
        <w:t>on</w:t>
      </w:r>
      <w:r>
        <w:rPr>
          <w:spacing w:val="-9"/>
        </w:rPr>
        <w:t xml:space="preserve"> </w:t>
      </w:r>
      <w:r>
        <w:rPr>
          <w:spacing w:val="-2"/>
        </w:rPr>
        <w:t>the</w:t>
      </w:r>
      <w:r>
        <w:rPr>
          <w:spacing w:val="-9"/>
        </w:rPr>
        <w:t xml:space="preserve"> </w:t>
      </w:r>
      <w:r>
        <w:rPr>
          <w:spacing w:val="-2"/>
        </w:rPr>
        <w:t>risks</w:t>
      </w:r>
      <w:r>
        <w:rPr>
          <w:spacing w:val="-9"/>
        </w:rPr>
        <w:t xml:space="preserve"> </w:t>
      </w:r>
      <w:r w:rsidR="009F3BFD">
        <w:rPr>
          <w:spacing w:val="-2"/>
        </w:rPr>
        <w:t>identified for NHS Golden Jubilee.</w:t>
      </w:r>
    </w:p>
    <w:p w14:paraId="581F73F0" w14:textId="77777777" w:rsidR="00700CAD" w:rsidRDefault="00700CAD">
      <w:pPr>
        <w:pStyle w:val="BodyText"/>
      </w:pPr>
    </w:p>
    <w:p w14:paraId="49AF93C1" w14:textId="77777777" w:rsidR="00A57844" w:rsidRDefault="00A57844" w:rsidP="00A57844">
      <w:pPr>
        <w:pStyle w:val="BodyText"/>
        <w:ind w:left="799" w:right="925"/>
        <w:rPr>
          <w:spacing w:val="40"/>
        </w:rPr>
      </w:pPr>
      <w:r w:rsidRPr="007979A2">
        <w:t>The Board, through the Governance Committees, continues</w:t>
      </w:r>
      <w:r w:rsidRPr="007979A2">
        <w:rPr>
          <w:spacing w:val="-16"/>
        </w:rPr>
        <w:t xml:space="preserve"> </w:t>
      </w:r>
      <w:r w:rsidRPr="007979A2">
        <w:t>to</w:t>
      </w:r>
      <w:r w:rsidRPr="007979A2">
        <w:rPr>
          <w:spacing w:val="-17"/>
        </w:rPr>
        <w:t xml:space="preserve"> </w:t>
      </w:r>
      <w:r w:rsidRPr="007979A2">
        <w:t>identify,</w:t>
      </w:r>
      <w:r w:rsidRPr="007979A2">
        <w:rPr>
          <w:spacing w:val="-16"/>
        </w:rPr>
        <w:t xml:space="preserve"> </w:t>
      </w:r>
      <w:r w:rsidRPr="007979A2">
        <w:t>assess</w:t>
      </w:r>
      <w:r w:rsidRPr="007979A2">
        <w:rPr>
          <w:spacing w:val="-17"/>
        </w:rPr>
        <w:t xml:space="preserve"> </w:t>
      </w:r>
      <w:r w:rsidRPr="007979A2">
        <w:t>and</w:t>
      </w:r>
      <w:r w:rsidRPr="007979A2">
        <w:rPr>
          <w:spacing w:val="-16"/>
        </w:rPr>
        <w:t xml:space="preserve"> </w:t>
      </w:r>
      <w:r w:rsidRPr="007979A2">
        <w:t>take</w:t>
      </w:r>
      <w:r w:rsidRPr="007979A2">
        <w:rPr>
          <w:spacing w:val="-17"/>
        </w:rPr>
        <w:t xml:space="preserve"> </w:t>
      </w:r>
      <w:r w:rsidRPr="007979A2">
        <w:t>action</w:t>
      </w:r>
      <w:r w:rsidRPr="007979A2">
        <w:rPr>
          <w:spacing w:val="-16"/>
        </w:rPr>
        <w:t xml:space="preserve"> </w:t>
      </w:r>
      <w:r w:rsidRPr="007979A2">
        <w:t>on</w:t>
      </w:r>
      <w:r w:rsidRPr="007979A2">
        <w:rPr>
          <w:spacing w:val="-17"/>
        </w:rPr>
        <w:t xml:space="preserve"> </w:t>
      </w:r>
      <w:r w:rsidRPr="007979A2">
        <w:t>risks which</w:t>
      </w:r>
      <w:r w:rsidRPr="007979A2">
        <w:rPr>
          <w:spacing w:val="-9"/>
        </w:rPr>
        <w:t xml:space="preserve"> </w:t>
      </w:r>
      <w:r w:rsidRPr="007979A2">
        <w:t>are</w:t>
      </w:r>
      <w:r w:rsidRPr="007979A2">
        <w:rPr>
          <w:spacing w:val="-9"/>
        </w:rPr>
        <w:t xml:space="preserve"> </w:t>
      </w:r>
      <w:r w:rsidRPr="007979A2">
        <w:t>managed</w:t>
      </w:r>
      <w:r w:rsidRPr="007979A2">
        <w:rPr>
          <w:spacing w:val="-9"/>
        </w:rPr>
        <w:t xml:space="preserve"> </w:t>
      </w:r>
      <w:r w:rsidRPr="007979A2">
        <w:t>and</w:t>
      </w:r>
      <w:r w:rsidRPr="007979A2">
        <w:rPr>
          <w:spacing w:val="-9"/>
        </w:rPr>
        <w:t xml:space="preserve"> </w:t>
      </w:r>
      <w:r w:rsidRPr="007979A2">
        <w:t>monitored</w:t>
      </w:r>
      <w:r w:rsidRPr="007979A2">
        <w:rPr>
          <w:spacing w:val="-9"/>
        </w:rPr>
        <w:t xml:space="preserve"> </w:t>
      </w:r>
      <w:r w:rsidRPr="007979A2">
        <w:t>via</w:t>
      </w:r>
      <w:r w:rsidRPr="007979A2">
        <w:rPr>
          <w:spacing w:val="-9"/>
        </w:rPr>
        <w:t xml:space="preserve"> </w:t>
      </w:r>
      <w:r w:rsidRPr="007979A2">
        <w:t>the</w:t>
      </w:r>
      <w:r w:rsidRPr="007979A2">
        <w:rPr>
          <w:spacing w:val="-9"/>
        </w:rPr>
        <w:t xml:space="preserve"> </w:t>
      </w:r>
      <w:r w:rsidRPr="007979A2">
        <w:t>DATIX risk</w:t>
      </w:r>
      <w:r w:rsidRPr="007979A2">
        <w:rPr>
          <w:spacing w:val="-9"/>
        </w:rPr>
        <w:t xml:space="preserve"> </w:t>
      </w:r>
      <w:r w:rsidRPr="007979A2">
        <w:t>system.</w:t>
      </w:r>
      <w:r>
        <w:t xml:space="preserve"> All</w:t>
      </w:r>
      <w:r>
        <w:rPr>
          <w:spacing w:val="-9"/>
        </w:rPr>
        <w:t xml:space="preserve"> </w:t>
      </w:r>
      <w:r>
        <w:t>risks</w:t>
      </w:r>
      <w:r>
        <w:rPr>
          <w:spacing w:val="-9"/>
        </w:rPr>
        <w:t xml:space="preserve"> </w:t>
      </w:r>
      <w:r>
        <w:t>are</w:t>
      </w:r>
      <w:r>
        <w:rPr>
          <w:spacing w:val="-9"/>
        </w:rPr>
        <w:t xml:space="preserve"> </w:t>
      </w:r>
      <w:r>
        <w:t xml:space="preserve">regularly </w:t>
      </w:r>
      <w:r>
        <w:rPr>
          <w:spacing w:val="-2"/>
        </w:rPr>
        <w:t>discussed</w:t>
      </w:r>
      <w:r>
        <w:rPr>
          <w:spacing w:val="-12"/>
        </w:rPr>
        <w:t xml:space="preserve"> </w:t>
      </w:r>
      <w:r>
        <w:rPr>
          <w:spacing w:val="-2"/>
        </w:rPr>
        <w:t>by</w:t>
      </w:r>
      <w:r>
        <w:rPr>
          <w:spacing w:val="-12"/>
        </w:rPr>
        <w:t xml:space="preserve"> </w:t>
      </w:r>
      <w:r>
        <w:rPr>
          <w:spacing w:val="-2"/>
        </w:rPr>
        <w:t>the</w:t>
      </w:r>
      <w:r>
        <w:rPr>
          <w:spacing w:val="-12"/>
        </w:rPr>
        <w:t xml:space="preserve"> </w:t>
      </w:r>
      <w:r>
        <w:rPr>
          <w:spacing w:val="-2"/>
        </w:rPr>
        <w:t>Executive</w:t>
      </w:r>
      <w:r>
        <w:rPr>
          <w:spacing w:val="-12"/>
        </w:rPr>
        <w:t xml:space="preserve"> </w:t>
      </w:r>
      <w:r>
        <w:rPr>
          <w:spacing w:val="-2"/>
        </w:rPr>
        <w:t>Leadership</w:t>
      </w:r>
      <w:r>
        <w:rPr>
          <w:spacing w:val="-12"/>
        </w:rPr>
        <w:t xml:space="preserve"> </w:t>
      </w:r>
      <w:r>
        <w:rPr>
          <w:spacing w:val="-2"/>
        </w:rPr>
        <w:t>Team</w:t>
      </w:r>
      <w:r>
        <w:rPr>
          <w:spacing w:val="-12"/>
        </w:rPr>
        <w:t xml:space="preserve"> </w:t>
      </w:r>
      <w:r>
        <w:rPr>
          <w:spacing w:val="-2"/>
        </w:rPr>
        <w:t>and</w:t>
      </w:r>
      <w:r>
        <w:rPr>
          <w:spacing w:val="-12"/>
        </w:rPr>
        <w:t xml:space="preserve"> </w:t>
      </w:r>
      <w:r>
        <w:rPr>
          <w:spacing w:val="-2"/>
        </w:rPr>
        <w:t>have</w:t>
      </w:r>
      <w:r>
        <w:rPr>
          <w:spacing w:val="-12"/>
        </w:rPr>
        <w:t xml:space="preserve"> </w:t>
      </w:r>
      <w:r>
        <w:rPr>
          <w:spacing w:val="-2"/>
        </w:rPr>
        <w:t>been</w:t>
      </w:r>
      <w:r>
        <w:rPr>
          <w:spacing w:val="-12"/>
        </w:rPr>
        <w:t xml:space="preserve"> </w:t>
      </w:r>
      <w:r>
        <w:rPr>
          <w:spacing w:val="-2"/>
        </w:rPr>
        <w:t>aligned</w:t>
      </w:r>
      <w:r>
        <w:rPr>
          <w:spacing w:val="-12"/>
        </w:rPr>
        <w:t xml:space="preserve"> </w:t>
      </w:r>
      <w:r>
        <w:rPr>
          <w:spacing w:val="-2"/>
        </w:rPr>
        <w:t>to</w:t>
      </w:r>
      <w:r>
        <w:rPr>
          <w:spacing w:val="-12"/>
        </w:rPr>
        <w:t xml:space="preserve"> </w:t>
      </w:r>
      <w:r>
        <w:rPr>
          <w:spacing w:val="-2"/>
        </w:rPr>
        <w:t>the</w:t>
      </w:r>
      <w:r>
        <w:rPr>
          <w:spacing w:val="-12"/>
        </w:rPr>
        <w:t xml:space="preserve"> agreed </w:t>
      </w:r>
      <w:r>
        <w:rPr>
          <w:spacing w:val="-2"/>
        </w:rPr>
        <w:t xml:space="preserve">Corporate </w:t>
      </w:r>
      <w:r>
        <w:t>Objectives</w:t>
      </w:r>
      <w:r>
        <w:rPr>
          <w:spacing w:val="-8"/>
        </w:rPr>
        <w:t xml:space="preserve"> </w:t>
      </w:r>
      <w:r>
        <w:t>of</w:t>
      </w:r>
      <w:r>
        <w:rPr>
          <w:spacing w:val="-8"/>
        </w:rPr>
        <w:t xml:space="preserve"> </w:t>
      </w:r>
      <w:r>
        <w:t>NHS</w:t>
      </w:r>
      <w:r>
        <w:rPr>
          <w:spacing w:val="-8"/>
        </w:rPr>
        <w:t xml:space="preserve"> </w:t>
      </w:r>
      <w:r>
        <w:t>Golden</w:t>
      </w:r>
      <w:r>
        <w:rPr>
          <w:spacing w:val="-8"/>
        </w:rPr>
        <w:t xml:space="preserve"> </w:t>
      </w:r>
      <w:r>
        <w:t>Jubilee</w:t>
      </w:r>
      <w:r>
        <w:rPr>
          <w:spacing w:val="-8"/>
        </w:rPr>
        <w:t xml:space="preserve"> </w:t>
      </w:r>
      <w:r>
        <w:t>Board.</w:t>
      </w:r>
      <w:r>
        <w:rPr>
          <w:spacing w:val="40"/>
        </w:rPr>
        <w:t xml:space="preserve"> </w:t>
      </w:r>
    </w:p>
    <w:p w14:paraId="6FC43D95" w14:textId="77777777" w:rsidR="00A57844" w:rsidRDefault="00A57844" w:rsidP="00A57844">
      <w:pPr>
        <w:pStyle w:val="BodyText"/>
        <w:ind w:left="799" w:right="925"/>
        <w:rPr>
          <w:spacing w:val="40"/>
        </w:rPr>
      </w:pPr>
    </w:p>
    <w:p w14:paraId="567B819A" w14:textId="77777777" w:rsidR="00A57844" w:rsidRPr="00FC5700" w:rsidRDefault="00A57844" w:rsidP="00A57844">
      <w:pPr>
        <w:pStyle w:val="BodyText"/>
        <w:ind w:left="799" w:right="925"/>
        <w:rPr>
          <w:spacing w:val="40"/>
        </w:rPr>
      </w:pPr>
      <w:r>
        <w:t>Appendix</w:t>
      </w:r>
      <w:r>
        <w:rPr>
          <w:spacing w:val="-9"/>
        </w:rPr>
        <w:t xml:space="preserve"> </w:t>
      </w:r>
      <w:r>
        <w:t>1</w:t>
      </w:r>
      <w:r>
        <w:rPr>
          <w:spacing w:val="-8"/>
        </w:rPr>
        <w:t xml:space="preserve"> </w:t>
      </w:r>
      <w:r>
        <w:t>provides</w:t>
      </w:r>
      <w:r>
        <w:rPr>
          <w:spacing w:val="-9"/>
        </w:rPr>
        <w:t xml:space="preserve"> </w:t>
      </w:r>
      <w:r>
        <w:t>a summary of the risks including the Committee alignment based on their Terms of Reference.</w:t>
      </w:r>
    </w:p>
    <w:p w14:paraId="5B27D02E" w14:textId="77777777" w:rsidR="00A57844" w:rsidRDefault="00A57844" w:rsidP="00A57844">
      <w:pPr>
        <w:pStyle w:val="BodyText"/>
      </w:pPr>
    </w:p>
    <w:p w14:paraId="216A4962" w14:textId="77777777" w:rsidR="00A57844" w:rsidRDefault="00A57844" w:rsidP="00A57844">
      <w:pPr>
        <w:pStyle w:val="BodyText"/>
        <w:ind w:left="799" w:right="925"/>
      </w:pPr>
      <w:r>
        <w:rPr>
          <w:spacing w:val="-2"/>
        </w:rPr>
        <w:t>The</w:t>
      </w:r>
      <w:r>
        <w:rPr>
          <w:spacing w:val="-13"/>
        </w:rPr>
        <w:t xml:space="preserve"> </w:t>
      </w:r>
      <w:r>
        <w:rPr>
          <w:spacing w:val="-2"/>
        </w:rPr>
        <w:t>Board</w:t>
      </w:r>
      <w:r>
        <w:rPr>
          <w:spacing w:val="-13"/>
        </w:rPr>
        <w:t xml:space="preserve"> </w:t>
      </w:r>
      <w:r>
        <w:rPr>
          <w:spacing w:val="-2"/>
        </w:rPr>
        <w:t>and</w:t>
      </w:r>
      <w:r>
        <w:rPr>
          <w:spacing w:val="-13"/>
        </w:rPr>
        <w:t xml:space="preserve"> </w:t>
      </w:r>
      <w:r>
        <w:rPr>
          <w:spacing w:val="-2"/>
        </w:rPr>
        <w:t>Committees</w:t>
      </w:r>
      <w:r>
        <w:rPr>
          <w:spacing w:val="-13"/>
        </w:rPr>
        <w:t xml:space="preserve"> </w:t>
      </w:r>
      <w:r>
        <w:rPr>
          <w:spacing w:val="-2"/>
        </w:rPr>
        <w:t>all</w:t>
      </w:r>
      <w:r>
        <w:rPr>
          <w:spacing w:val="-13"/>
        </w:rPr>
        <w:t xml:space="preserve"> </w:t>
      </w:r>
      <w:proofErr w:type="spellStart"/>
      <w:r>
        <w:rPr>
          <w:spacing w:val="-2"/>
        </w:rPr>
        <w:t>recognise</w:t>
      </w:r>
      <w:proofErr w:type="spellEnd"/>
      <w:r>
        <w:rPr>
          <w:spacing w:val="-13"/>
        </w:rPr>
        <w:t xml:space="preserve"> </w:t>
      </w:r>
      <w:r>
        <w:rPr>
          <w:spacing w:val="-2"/>
        </w:rPr>
        <w:t>that</w:t>
      </w:r>
      <w:r>
        <w:rPr>
          <w:spacing w:val="-13"/>
        </w:rPr>
        <w:t xml:space="preserve"> </w:t>
      </w:r>
      <w:r>
        <w:rPr>
          <w:spacing w:val="-2"/>
        </w:rPr>
        <w:t>there</w:t>
      </w:r>
      <w:r>
        <w:rPr>
          <w:spacing w:val="-13"/>
        </w:rPr>
        <w:t xml:space="preserve"> </w:t>
      </w:r>
      <w:r>
        <w:rPr>
          <w:spacing w:val="-2"/>
        </w:rPr>
        <w:t>are</w:t>
      </w:r>
      <w:r>
        <w:rPr>
          <w:spacing w:val="-13"/>
        </w:rPr>
        <w:t xml:space="preserve"> </w:t>
      </w:r>
      <w:r>
        <w:rPr>
          <w:spacing w:val="-2"/>
        </w:rPr>
        <w:t>interdependencies</w:t>
      </w:r>
      <w:r>
        <w:rPr>
          <w:spacing w:val="-13"/>
        </w:rPr>
        <w:t xml:space="preserve"> </w:t>
      </w:r>
      <w:r>
        <w:rPr>
          <w:spacing w:val="-2"/>
        </w:rPr>
        <w:t>between</w:t>
      </w:r>
      <w:r>
        <w:rPr>
          <w:spacing w:val="-13"/>
        </w:rPr>
        <w:t xml:space="preserve"> </w:t>
      </w:r>
      <w:r>
        <w:rPr>
          <w:spacing w:val="-2"/>
        </w:rPr>
        <w:t xml:space="preserve">the </w:t>
      </w:r>
      <w:r>
        <w:t>Board</w:t>
      </w:r>
      <w:r>
        <w:rPr>
          <w:spacing w:val="-7"/>
        </w:rPr>
        <w:t xml:space="preserve"> </w:t>
      </w:r>
      <w:r>
        <w:rPr>
          <w:spacing w:val="-2"/>
        </w:rPr>
        <w:t>Strategic</w:t>
      </w:r>
      <w:r>
        <w:rPr>
          <w:spacing w:val="-7"/>
        </w:rPr>
        <w:t xml:space="preserve"> </w:t>
      </w:r>
      <w:r>
        <w:t>Risks</w:t>
      </w:r>
      <w:r>
        <w:rPr>
          <w:spacing w:val="-7"/>
        </w:rPr>
        <w:t xml:space="preserve"> </w:t>
      </w:r>
      <w:r>
        <w:t>and</w:t>
      </w:r>
      <w:r>
        <w:rPr>
          <w:spacing w:val="-7"/>
        </w:rPr>
        <w:t xml:space="preserve"> </w:t>
      </w:r>
      <w:r>
        <w:t>this</w:t>
      </w:r>
      <w:r>
        <w:rPr>
          <w:spacing w:val="-7"/>
        </w:rPr>
        <w:t xml:space="preserve"> </w:t>
      </w:r>
      <w:r>
        <w:t>will</w:t>
      </w:r>
      <w:r>
        <w:rPr>
          <w:spacing w:val="-7"/>
        </w:rPr>
        <w:t xml:space="preserve"> </w:t>
      </w:r>
      <w:r>
        <w:t>form</w:t>
      </w:r>
      <w:r>
        <w:rPr>
          <w:spacing w:val="-7"/>
        </w:rPr>
        <w:t xml:space="preserve"> </w:t>
      </w:r>
      <w:r>
        <w:t>part</w:t>
      </w:r>
      <w:r>
        <w:rPr>
          <w:spacing w:val="-7"/>
        </w:rPr>
        <w:t xml:space="preserve"> </w:t>
      </w:r>
      <w:r>
        <w:t>of</w:t>
      </w:r>
      <w:r>
        <w:rPr>
          <w:spacing w:val="-7"/>
        </w:rPr>
        <w:t xml:space="preserve"> </w:t>
      </w:r>
      <w:r>
        <w:t>the</w:t>
      </w:r>
      <w:r>
        <w:rPr>
          <w:spacing w:val="-7"/>
        </w:rPr>
        <w:t xml:space="preserve"> </w:t>
      </w:r>
      <w:r>
        <w:t>regular</w:t>
      </w:r>
      <w:r>
        <w:rPr>
          <w:spacing w:val="-7"/>
        </w:rPr>
        <w:t xml:space="preserve"> </w:t>
      </w:r>
      <w:r>
        <w:t>review</w:t>
      </w:r>
      <w:r>
        <w:rPr>
          <w:spacing w:val="-7"/>
        </w:rPr>
        <w:t xml:space="preserve"> </w:t>
      </w:r>
      <w:r>
        <w:t>of</w:t>
      </w:r>
      <w:r>
        <w:rPr>
          <w:spacing w:val="-7"/>
        </w:rPr>
        <w:t xml:space="preserve"> </w:t>
      </w:r>
      <w:r>
        <w:t>risks.</w:t>
      </w:r>
    </w:p>
    <w:p w14:paraId="058DF1D2" w14:textId="77777777" w:rsidR="00700CAD" w:rsidRDefault="00700CAD">
      <w:pPr>
        <w:pStyle w:val="BodyText"/>
      </w:pPr>
    </w:p>
    <w:p w14:paraId="3182C820" w14:textId="77777777" w:rsidR="00660F1E" w:rsidRDefault="00660F1E">
      <w:pPr>
        <w:pStyle w:val="BodyText"/>
      </w:pPr>
    </w:p>
    <w:p w14:paraId="347F1E5A" w14:textId="77777777" w:rsidR="00A57844" w:rsidRPr="005879F9" w:rsidRDefault="00A57844" w:rsidP="00A57844">
      <w:pPr>
        <w:pStyle w:val="Heading1"/>
        <w:numPr>
          <w:ilvl w:val="1"/>
          <w:numId w:val="12"/>
        </w:numPr>
        <w:tabs>
          <w:tab w:val="left" w:pos="798"/>
          <w:tab w:val="left" w:pos="799"/>
        </w:tabs>
        <w:ind w:left="799" w:hanging="686"/>
        <w:rPr>
          <w:color w:val="002060"/>
        </w:rPr>
      </w:pPr>
      <w:r>
        <w:rPr>
          <w:color w:val="002060"/>
          <w:spacing w:val="-2"/>
        </w:rPr>
        <w:t xml:space="preserve">Risk Appetite </w:t>
      </w:r>
    </w:p>
    <w:p w14:paraId="0BBC3100" w14:textId="292AAA14" w:rsidR="00A57844" w:rsidRDefault="00A57844" w:rsidP="00A57844">
      <w:pPr>
        <w:pStyle w:val="BodyText"/>
        <w:ind w:left="822" w:right="925"/>
        <w:rPr>
          <w:spacing w:val="-2"/>
        </w:rPr>
      </w:pPr>
      <w:r>
        <w:rPr>
          <w:spacing w:val="-2"/>
        </w:rPr>
        <w:lastRenderedPageBreak/>
        <w:t>Table 1 within this</w:t>
      </w:r>
      <w:r>
        <w:rPr>
          <w:spacing w:val="-11"/>
        </w:rPr>
        <w:t xml:space="preserve"> section of the </w:t>
      </w:r>
      <w:r>
        <w:rPr>
          <w:spacing w:val="-2"/>
        </w:rPr>
        <w:t>paper</w:t>
      </w:r>
      <w:r>
        <w:rPr>
          <w:spacing w:val="-10"/>
        </w:rPr>
        <w:t xml:space="preserve"> </w:t>
      </w:r>
      <w:r>
        <w:rPr>
          <w:spacing w:val="-2"/>
        </w:rPr>
        <w:t>provides</w:t>
      </w:r>
      <w:r>
        <w:rPr>
          <w:spacing w:val="-10"/>
        </w:rPr>
        <w:t xml:space="preserve"> </w:t>
      </w:r>
      <w:r>
        <w:rPr>
          <w:spacing w:val="-2"/>
        </w:rPr>
        <w:t>a</w:t>
      </w:r>
      <w:r>
        <w:rPr>
          <w:spacing w:val="-10"/>
        </w:rPr>
        <w:t xml:space="preserve"> </w:t>
      </w:r>
      <w:r>
        <w:rPr>
          <w:spacing w:val="-2"/>
        </w:rPr>
        <w:t>summary</w:t>
      </w:r>
      <w:r>
        <w:rPr>
          <w:spacing w:val="-10"/>
        </w:rPr>
        <w:t xml:space="preserve"> </w:t>
      </w:r>
      <w:r>
        <w:rPr>
          <w:spacing w:val="-2"/>
        </w:rPr>
        <w:t>view</w:t>
      </w:r>
      <w:r>
        <w:rPr>
          <w:spacing w:val="-10"/>
        </w:rPr>
        <w:t xml:space="preserve"> </w:t>
      </w:r>
      <w:r>
        <w:rPr>
          <w:spacing w:val="-2"/>
        </w:rPr>
        <w:t>of</w:t>
      </w:r>
      <w:r>
        <w:rPr>
          <w:spacing w:val="-11"/>
        </w:rPr>
        <w:t xml:space="preserve"> </w:t>
      </w:r>
      <w:r>
        <w:rPr>
          <w:spacing w:val="-2"/>
        </w:rPr>
        <w:t>the</w:t>
      </w:r>
      <w:r>
        <w:rPr>
          <w:spacing w:val="-10"/>
        </w:rPr>
        <w:t xml:space="preserve"> Risk Appetite of the </w:t>
      </w:r>
      <w:r>
        <w:rPr>
          <w:spacing w:val="-2"/>
        </w:rPr>
        <w:t>NHS</w:t>
      </w:r>
      <w:r>
        <w:rPr>
          <w:spacing w:val="-10"/>
        </w:rPr>
        <w:t xml:space="preserve"> </w:t>
      </w:r>
      <w:r>
        <w:rPr>
          <w:spacing w:val="-2"/>
        </w:rPr>
        <w:t>Golden</w:t>
      </w:r>
      <w:r>
        <w:rPr>
          <w:spacing w:val="-10"/>
        </w:rPr>
        <w:t xml:space="preserve"> </w:t>
      </w:r>
      <w:r>
        <w:rPr>
          <w:spacing w:val="-2"/>
        </w:rPr>
        <w:t>Jubilee Board across each of the Divisions/ Portfolio areas and assessment against 5 key themes.</w:t>
      </w:r>
    </w:p>
    <w:p w14:paraId="64CB7B42" w14:textId="00E434F5" w:rsidR="0054146A" w:rsidRDefault="0054146A" w:rsidP="00A57844">
      <w:pPr>
        <w:pStyle w:val="BodyText"/>
        <w:ind w:left="822" w:right="925"/>
      </w:pPr>
    </w:p>
    <w:p w14:paraId="4DD040FE" w14:textId="3CC3C128" w:rsidR="0054146A" w:rsidRDefault="0054146A" w:rsidP="00A57844">
      <w:pPr>
        <w:pStyle w:val="BodyText"/>
        <w:ind w:left="822" w:right="925"/>
      </w:pPr>
      <w:r>
        <w:t xml:space="preserve">The risk appetite has been reviewed and updated based on the version below through an executive development session, and is </w:t>
      </w:r>
      <w:r w:rsidR="000A0EEC">
        <w:t>scheduled to be reviewed at a board seminar in January 2025.</w:t>
      </w:r>
    </w:p>
    <w:p w14:paraId="4DB084DC" w14:textId="77777777" w:rsidR="00A57844" w:rsidRDefault="00A57844" w:rsidP="00A57844">
      <w:pPr>
        <w:pStyle w:val="BodyText"/>
        <w:ind w:left="822" w:right="925"/>
      </w:pPr>
    </w:p>
    <w:p w14:paraId="07E5C26E" w14:textId="2C74A5F4" w:rsidR="00A57844" w:rsidRDefault="00A57844" w:rsidP="00A57844">
      <w:pPr>
        <w:pStyle w:val="BodyText"/>
        <w:ind w:left="822" w:right="925"/>
        <w:rPr>
          <w:b/>
        </w:rPr>
      </w:pPr>
      <w:r w:rsidRPr="00BA4687">
        <w:rPr>
          <w:b/>
        </w:rPr>
        <w:t>Table 1</w:t>
      </w:r>
    </w:p>
    <w:tbl>
      <w:tblPr>
        <w:tblStyle w:val="TableGrid"/>
        <w:tblW w:w="0" w:type="auto"/>
        <w:tblInd w:w="959" w:type="dxa"/>
        <w:tblLayout w:type="fixed"/>
        <w:tblLook w:val="04A0" w:firstRow="1" w:lastRow="0" w:firstColumn="1" w:lastColumn="0" w:noHBand="0" w:noVBand="1"/>
      </w:tblPr>
      <w:tblGrid>
        <w:gridCol w:w="1701"/>
        <w:gridCol w:w="1276"/>
        <w:gridCol w:w="1559"/>
        <w:gridCol w:w="1134"/>
        <w:gridCol w:w="1134"/>
        <w:gridCol w:w="1134"/>
        <w:gridCol w:w="1134"/>
      </w:tblGrid>
      <w:tr w:rsidR="00A7601E" w14:paraId="4CB3E661" w14:textId="7C6B1ECB" w:rsidTr="00A7601E">
        <w:tc>
          <w:tcPr>
            <w:tcW w:w="1701" w:type="dxa"/>
          </w:tcPr>
          <w:p w14:paraId="0992A1FF" w14:textId="77777777" w:rsidR="00A7601E" w:rsidRDefault="00A7601E" w:rsidP="00A57844">
            <w:pPr>
              <w:pStyle w:val="BodyText"/>
              <w:ind w:right="925"/>
              <w:rPr>
                <w:b/>
              </w:rPr>
            </w:pPr>
          </w:p>
        </w:tc>
        <w:tc>
          <w:tcPr>
            <w:tcW w:w="1276" w:type="dxa"/>
            <w:vAlign w:val="center"/>
          </w:tcPr>
          <w:p w14:paraId="7D56B89A" w14:textId="77777777" w:rsidR="00A7601E" w:rsidRPr="00A7601E" w:rsidRDefault="00A7601E" w:rsidP="00A7601E">
            <w:pPr>
              <w:pStyle w:val="BodyText"/>
              <w:ind w:right="20"/>
              <w:jc w:val="center"/>
              <w:rPr>
                <w:b/>
                <w:sz w:val="20"/>
                <w:szCs w:val="20"/>
              </w:rPr>
            </w:pPr>
            <w:r w:rsidRPr="00A7601E">
              <w:rPr>
                <w:b/>
                <w:sz w:val="20"/>
                <w:szCs w:val="20"/>
              </w:rPr>
              <w:t>Hospital</w:t>
            </w:r>
          </w:p>
          <w:p w14:paraId="595D6C35" w14:textId="127AA3CF" w:rsidR="00A7601E" w:rsidRPr="00A7601E" w:rsidRDefault="00A7601E" w:rsidP="00A7601E">
            <w:pPr>
              <w:pStyle w:val="BodyText"/>
              <w:jc w:val="center"/>
              <w:rPr>
                <w:b/>
                <w:sz w:val="20"/>
                <w:szCs w:val="20"/>
              </w:rPr>
            </w:pPr>
            <w:r w:rsidRPr="00A7601E">
              <w:rPr>
                <w:b/>
                <w:sz w:val="20"/>
                <w:szCs w:val="20"/>
              </w:rPr>
              <w:t>(Clinical)</w:t>
            </w:r>
          </w:p>
        </w:tc>
        <w:tc>
          <w:tcPr>
            <w:tcW w:w="1559" w:type="dxa"/>
            <w:vAlign w:val="center"/>
          </w:tcPr>
          <w:p w14:paraId="34412D6E" w14:textId="77777777" w:rsidR="00A7601E" w:rsidRPr="00A7601E" w:rsidRDefault="00A7601E" w:rsidP="00A7601E">
            <w:pPr>
              <w:pStyle w:val="BodyText"/>
              <w:ind w:right="7"/>
              <w:jc w:val="center"/>
              <w:rPr>
                <w:b/>
                <w:sz w:val="20"/>
                <w:szCs w:val="20"/>
              </w:rPr>
            </w:pPr>
            <w:r w:rsidRPr="00A7601E">
              <w:rPr>
                <w:b/>
                <w:sz w:val="20"/>
                <w:szCs w:val="20"/>
              </w:rPr>
              <w:t>Infrastructure</w:t>
            </w:r>
          </w:p>
          <w:p w14:paraId="700D0C69" w14:textId="18F10944" w:rsidR="00A7601E" w:rsidRPr="00A7601E" w:rsidRDefault="00A7601E" w:rsidP="00A7601E">
            <w:pPr>
              <w:pStyle w:val="BodyText"/>
              <w:ind w:right="31"/>
              <w:jc w:val="center"/>
              <w:rPr>
                <w:b/>
                <w:sz w:val="20"/>
                <w:szCs w:val="20"/>
              </w:rPr>
            </w:pPr>
            <w:r w:rsidRPr="00A7601E">
              <w:rPr>
                <w:b/>
                <w:sz w:val="20"/>
                <w:szCs w:val="20"/>
              </w:rPr>
              <w:t>(Facilities &amp; Digital)</w:t>
            </w:r>
          </w:p>
        </w:tc>
        <w:tc>
          <w:tcPr>
            <w:tcW w:w="1134" w:type="dxa"/>
            <w:vAlign w:val="center"/>
          </w:tcPr>
          <w:p w14:paraId="3FA20C35" w14:textId="05A43A46" w:rsidR="00A7601E" w:rsidRPr="00A7601E" w:rsidRDefault="00A7601E" w:rsidP="00A7601E">
            <w:pPr>
              <w:pStyle w:val="BodyText"/>
              <w:jc w:val="center"/>
              <w:rPr>
                <w:b/>
                <w:sz w:val="20"/>
                <w:szCs w:val="20"/>
              </w:rPr>
            </w:pPr>
            <w:r w:rsidRPr="00A7601E">
              <w:rPr>
                <w:b/>
                <w:sz w:val="20"/>
                <w:szCs w:val="20"/>
              </w:rPr>
              <w:t>Hotel</w:t>
            </w:r>
          </w:p>
        </w:tc>
        <w:tc>
          <w:tcPr>
            <w:tcW w:w="1134" w:type="dxa"/>
            <w:vAlign w:val="center"/>
          </w:tcPr>
          <w:p w14:paraId="46BB3508" w14:textId="58C83238" w:rsidR="00A7601E" w:rsidRPr="00A7601E" w:rsidRDefault="00A7601E" w:rsidP="00A7601E">
            <w:pPr>
              <w:pStyle w:val="BodyText"/>
              <w:jc w:val="center"/>
              <w:rPr>
                <w:b/>
                <w:sz w:val="20"/>
                <w:szCs w:val="20"/>
              </w:rPr>
            </w:pPr>
            <w:r w:rsidRPr="00A7601E">
              <w:rPr>
                <w:b/>
                <w:sz w:val="20"/>
                <w:szCs w:val="20"/>
              </w:rPr>
              <w:t>RD &amp; I</w:t>
            </w:r>
          </w:p>
        </w:tc>
        <w:tc>
          <w:tcPr>
            <w:tcW w:w="1134" w:type="dxa"/>
            <w:vAlign w:val="center"/>
          </w:tcPr>
          <w:p w14:paraId="16EE3D57" w14:textId="430DF4C4" w:rsidR="00A7601E" w:rsidRPr="00A7601E" w:rsidRDefault="00A7601E" w:rsidP="00A7601E">
            <w:pPr>
              <w:pStyle w:val="BodyText"/>
              <w:ind w:right="11"/>
              <w:jc w:val="center"/>
              <w:rPr>
                <w:b/>
                <w:sz w:val="20"/>
                <w:szCs w:val="20"/>
              </w:rPr>
            </w:pPr>
            <w:r w:rsidRPr="00A7601E">
              <w:rPr>
                <w:b/>
                <w:sz w:val="20"/>
                <w:szCs w:val="20"/>
              </w:rPr>
              <w:t>NHSS Academy</w:t>
            </w:r>
          </w:p>
        </w:tc>
        <w:tc>
          <w:tcPr>
            <w:tcW w:w="1134" w:type="dxa"/>
            <w:vAlign w:val="center"/>
          </w:tcPr>
          <w:p w14:paraId="34895DF0" w14:textId="39285DD2" w:rsidR="00A7601E" w:rsidRPr="00A7601E" w:rsidRDefault="00A7601E" w:rsidP="00A7601E">
            <w:pPr>
              <w:pStyle w:val="BodyText"/>
              <w:jc w:val="center"/>
              <w:rPr>
                <w:b/>
                <w:sz w:val="20"/>
                <w:szCs w:val="20"/>
              </w:rPr>
            </w:pPr>
            <w:r w:rsidRPr="00A7601E">
              <w:rPr>
                <w:b/>
                <w:sz w:val="20"/>
                <w:szCs w:val="20"/>
              </w:rPr>
              <w:t>CfSD &amp; ANIA</w:t>
            </w:r>
          </w:p>
        </w:tc>
      </w:tr>
      <w:tr w:rsidR="000671A8" w:rsidRPr="00A7601E" w14:paraId="3C714A35" w14:textId="14E59456" w:rsidTr="000671A8">
        <w:trPr>
          <w:trHeight w:val="470"/>
        </w:trPr>
        <w:tc>
          <w:tcPr>
            <w:tcW w:w="1701" w:type="dxa"/>
            <w:vAlign w:val="center"/>
          </w:tcPr>
          <w:p w14:paraId="2C9A04C9" w14:textId="3AD402CB" w:rsidR="000671A8" w:rsidRPr="00A7601E" w:rsidRDefault="000671A8" w:rsidP="000671A8">
            <w:pPr>
              <w:pStyle w:val="BodyText"/>
              <w:rPr>
                <w:b/>
                <w:sz w:val="20"/>
              </w:rPr>
            </w:pPr>
            <w:r w:rsidRPr="00A7601E">
              <w:rPr>
                <w:b/>
                <w:sz w:val="20"/>
              </w:rPr>
              <w:t>Strategic</w:t>
            </w:r>
          </w:p>
        </w:tc>
        <w:tc>
          <w:tcPr>
            <w:tcW w:w="1276" w:type="dxa"/>
            <w:shd w:val="clear" w:color="auto" w:fill="00B050"/>
            <w:vAlign w:val="center"/>
          </w:tcPr>
          <w:p w14:paraId="2BB65BED" w14:textId="3AB978E9" w:rsidR="000671A8" w:rsidRPr="00A7601E" w:rsidRDefault="000671A8" w:rsidP="000671A8">
            <w:pPr>
              <w:pStyle w:val="BodyText"/>
              <w:jc w:val="center"/>
              <w:rPr>
                <w:b/>
                <w:sz w:val="20"/>
              </w:rPr>
            </w:pPr>
            <w:r>
              <w:rPr>
                <w:b/>
                <w:sz w:val="20"/>
              </w:rPr>
              <w:t>Open</w:t>
            </w:r>
          </w:p>
        </w:tc>
        <w:tc>
          <w:tcPr>
            <w:tcW w:w="1559" w:type="dxa"/>
            <w:shd w:val="clear" w:color="auto" w:fill="00B050"/>
            <w:vAlign w:val="center"/>
          </w:tcPr>
          <w:p w14:paraId="0DF162D3" w14:textId="30978D23" w:rsidR="000671A8" w:rsidRPr="00A7601E" w:rsidRDefault="000671A8" w:rsidP="000671A8">
            <w:pPr>
              <w:pStyle w:val="BodyText"/>
              <w:jc w:val="center"/>
              <w:rPr>
                <w:b/>
                <w:sz w:val="20"/>
              </w:rPr>
            </w:pPr>
            <w:r>
              <w:rPr>
                <w:b/>
                <w:sz w:val="20"/>
              </w:rPr>
              <w:t>Open</w:t>
            </w:r>
          </w:p>
        </w:tc>
        <w:tc>
          <w:tcPr>
            <w:tcW w:w="1134" w:type="dxa"/>
            <w:shd w:val="clear" w:color="auto" w:fill="FFFF00"/>
            <w:vAlign w:val="center"/>
          </w:tcPr>
          <w:p w14:paraId="0068F653" w14:textId="38A51B1D" w:rsidR="000671A8" w:rsidRPr="00A7601E" w:rsidRDefault="000671A8" w:rsidP="000671A8">
            <w:pPr>
              <w:pStyle w:val="BodyText"/>
              <w:jc w:val="center"/>
              <w:rPr>
                <w:b/>
                <w:sz w:val="20"/>
              </w:rPr>
            </w:pPr>
            <w:r>
              <w:rPr>
                <w:b/>
                <w:sz w:val="20"/>
              </w:rPr>
              <w:t>Moderate</w:t>
            </w:r>
          </w:p>
        </w:tc>
        <w:tc>
          <w:tcPr>
            <w:tcW w:w="1134" w:type="dxa"/>
            <w:shd w:val="clear" w:color="auto" w:fill="00B050"/>
            <w:vAlign w:val="center"/>
          </w:tcPr>
          <w:p w14:paraId="55BE6E12" w14:textId="58ADD9FB" w:rsidR="000671A8" w:rsidRPr="00A7601E" w:rsidRDefault="000671A8" w:rsidP="000671A8">
            <w:pPr>
              <w:pStyle w:val="BodyText"/>
              <w:jc w:val="center"/>
              <w:rPr>
                <w:b/>
                <w:sz w:val="20"/>
              </w:rPr>
            </w:pPr>
            <w:r>
              <w:rPr>
                <w:b/>
                <w:sz w:val="20"/>
              </w:rPr>
              <w:t>Open</w:t>
            </w:r>
          </w:p>
        </w:tc>
        <w:tc>
          <w:tcPr>
            <w:tcW w:w="1134" w:type="dxa"/>
            <w:shd w:val="clear" w:color="auto" w:fill="00B050"/>
            <w:vAlign w:val="center"/>
          </w:tcPr>
          <w:p w14:paraId="059190EB" w14:textId="4F73F86D" w:rsidR="000671A8" w:rsidRPr="00A7601E" w:rsidRDefault="000671A8" w:rsidP="000671A8">
            <w:pPr>
              <w:pStyle w:val="BodyText"/>
              <w:jc w:val="center"/>
              <w:rPr>
                <w:b/>
                <w:sz w:val="20"/>
              </w:rPr>
            </w:pPr>
            <w:r>
              <w:rPr>
                <w:b/>
                <w:sz w:val="20"/>
              </w:rPr>
              <w:t>Open</w:t>
            </w:r>
          </w:p>
        </w:tc>
        <w:tc>
          <w:tcPr>
            <w:tcW w:w="1134" w:type="dxa"/>
            <w:shd w:val="clear" w:color="auto" w:fill="00B050"/>
            <w:vAlign w:val="center"/>
          </w:tcPr>
          <w:p w14:paraId="46785A0B" w14:textId="772F1772" w:rsidR="000671A8" w:rsidRPr="00A7601E" w:rsidRDefault="000671A8" w:rsidP="000671A8">
            <w:pPr>
              <w:pStyle w:val="BodyText"/>
              <w:jc w:val="center"/>
              <w:rPr>
                <w:b/>
                <w:sz w:val="20"/>
              </w:rPr>
            </w:pPr>
            <w:r>
              <w:rPr>
                <w:b/>
                <w:sz w:val="20"/>
              </w:rPr>
              <w:t>Open</w:t>
            </w:r>
          </w:p>
        </w:tc>
      </w:tr>
      <w:tr w:rsidR="00A7601E" w:rsidRPr="00A7601E" w14:paraId="586EF0F1" w14:textId="77777777" w:rsidTr="000671A8">
        <w:tc>
          <w:tcPr>
            <w:tcW w:w="1701" w:type="dxa"/>
            <w:vAlign w:val="center"/>
          </w:tcPr>
          <w:p w14:paraId="0026A140" w14:textId="1EE69391" w:rsidR="00A7601E" w:rsidRPr="00A7601E" w:rsidRDefault="00A7601E" w:rsidP="000671A8">
            <w:pPr>
              <w:pStyle w:val="BodyText"/>
              <w:rPr>
                <w:b/>
                <w:sz w:val="20"/>
              </w:rPr>
            </w:pPr>
            <w:r>
              <w:rPr>
                <w:b/>
                <w:sz w:val="20"/>
              </w:rPr>
              <w:t>Safety/ Experience</w:t>
            </w:r>
          </w:p>
        </w:tc>
        <w:tc>
          <w:tcPr>
            <w:tcW w:w="1276" w:type="dxa"/>
            <w:shd w:val="clear" w:color="auto" w:fill="FFC000"/>
            <w:vAlign w:val="center"/>
          </w:tcPr>
          <w:p w14:paraId="6504B332" w14:textId="18F5F4C4" w:rsidR="00A7601E" w:rsidRPr="00A7601E" w:rsidRDefault="00A7601E" w:rsidP="000671A8">
            <w:pPr>
              <w:pStyle w:val="BodyText"/>
              <w:jc w:val="center"/>
              <w:rPr>
                <w:b/>
                <w:sz w:val="20"/>
              </w:rPr>
            </w:pPr>
            <w:r>
              <w:rPr>
                <w:b/>
                <w:sz w:val="20"/>
              </w:rPr>
              <w:t>Cautious</w:t>
            </w:r>
          </w:p>
        </w:tc>
        <w:tc>
          <w:tcPr>
            <w:tcW w:w="1559" w:type="dxa"/>
            <w:shd w:val="clear" w:color="auto" w:fill="FFC000"/>
            <w:vAlign w:val="center"/>
          </w:tcPr>
          <w:p w14:paraId="005B5FAF" w14:textId="7D825590" w:rsidR="00A7601E" w:rsidRPr="00A7601E" w:rsidRDefault="00A7601E" w:rsidP="000671A8">
            <w:pPr>
              <w:pStyle w:val="BodyText"/>
              <w:jc w:val="center"/>
              <w:rPr>
                <w:b/>
                <w:sz w:val="20"/>
              </w:rPr>
            </w:pPr>
            <w:r>
              <w:rPr>
                <w:b/>
                <w:sz w:val="20"/>
              </w:rPr>
              <w:t>Cautious</w:t>
            </w:r>
          </w:p>
        </w:tc>
        <w:tc>
          <w:tcPr>
            <w:tcW w:w="1134" w:type="dxa"/>
            <w:shd w:val="clear" w:color="auto" w:fill="FFC000"/>
            <w:vAlign w:val="center"/>
          </w:tcPr>
          <w:p w14:paraId="4C726842" w14:textId="1CDC8388" w:rsidR="00A7601E" w:rsidRPr="00A7601E" w:rsidRDefault="00A7601E" w:rsidP="000671A8">
            <w:pPr>
              <w:pStyle w:val="BodyText"/>
              <w:jc w:val="center"/>
              <w:rPr>
                <w:b/>
                <w:sz w:val="20"/>
              </w:rPr>
            </w:pPr>
            <w:r>
              <w:rPr>
                <w:b/>
                <w:sz w:val="20"/>
              </w:rPr>
              <w:t>Cautious</w:t>
            </w:r>
          </w:p>
        </w:tc>
        <w:tc>
          <w:tcPr>
            <w:tcW w:w="1134" w:type="dxa"/>
            <w:shd w:val="clear" w:color="auto" w:fill="FFC000"/>
            <w:vAlign w:val="center"/>
          </w:tcPr>
          <w:p w14:paraId="5C1681D8" w14:textId="1BC31430" w:rsidR="00A7601E" w:rsidRPr="00A7601E" w:rsidRDefault="00A7601E" w:rsidP="000671A8">
            <w:pPr>
              <w:pStyle w:val="BodyText"/>
              <w:jc w:val="center"/>
              <w:rPr>
                <w:b/>
                <w:sz w:val="20"/>
              </w:rPr>
            </w:pPr>
            <w:r>
              <w:rPr>
                <w:b/>
                <w:sz w:val="20"/>
              </w:rPr>
              <w:t>Cautious</w:t>
            </w:r>
          </w:p>
        </w:tc>
        <w:tc>
          <w:tcPr>
            <w:tcW w:w="1134" w:type="dxa"/>
            <w:shd w:val="clear" w:color="auto" w:fill="FFFF00"/>
            <w:vAlign w:val="center"/>
          </w:tcPr>
          <w:p w14:paraId="668029D6" w14:textId="5D895E2D" w:rsidR="00A7601E" w:rsidRPr="00A7601E" w:rsidRDefault="00A7601E" w:rsidP="000671A8">
            <w:pPr>
              <w:pStyle w:val="BodyText"/>
              <w:jc w:val="center"/>
              <w:rPr>
                <w:b/>
                <w:sz w:val="20"/>
              </w:rPr>
            </w:pPr>
            <w:r>
              <w:rPr>
                <w:b/>
                <w:sz w:val="20"/>
              </w:rPr>
              <w:t>Moderate</w:t>
            </w:r>
          </w:p>
        </w:tc>
        <w:tc>
          <w:tcPr>
            <w:tcW w:w="1134" w:type="dxa"/>
            <w:shd w:val="clear" w:color="auto" w:fill="FFFF00"/>
            <w:vAlign w:val="center"/>
          </w:tcPr>
          <w:p w14:paraId="5DD1E5EF" w14:textId="7D794B7B" w:rsidR="00A7601E" w:rsidRPr="00A7601E" w:rsidRDefault="00A7601E" w:rsidP="000671A8">
            <w:pPr>
              <w:pStyle w:val="BodyText"/>
              <w:jc w:val="center"/>
              <w:rPr>
                <w:b/>
                <w:sz w:val="20"/>
              </w:rPr>
            </w:pPr>
            <w:r>
              <w:rPr>
                <w:b/>
                <w:sz w:val="20"/>
              </w:rPr>
              <w:t>Moderate</w:t>
            </w:r>
          </w:p>
        </w:tc>
      </w:tr>
      <w:tr w:rsidR="00A7601E" w:rsidRPr="00A7601E" w14:paraId="4731E4C3" w14:textId="77777777" w:rsidTr="000671A8">
        <w:tc>
          <w:tcPr>
            <w:tcW w:w="1701" w:type="dxa"/>
            <w:vAlign w:val="center"/>
          </w:tcPr>
          <w:p w14:paraId="17C0D048" w14:textId="4F16EFB1" w:rsidR="00A7601E" w:rsidRDefault="00A7601E" w:rsidP="000671A8">
            <w:pPr>
              <w:pStyle w:val="BodyText"/>
              <w:rPr>
                <w:b/>
                <w:sz w:val="20"/>
              </w:rPr>
            </w:pPr>
            <w:r>
              <w:rPr>
                <w:b/>
                <w:sz w:val="20"/>
              </w:rPr>
              <w:t>Financial and Performance</w:t>
            </w:r>
          </w:p>
        </w:tc>
        <w:tc>
          <w:tcPr>
            <w:tcW w:w="1276" w:type="dxa"/>
            <w:shd w:val="clear" w:color="auto" w:fill="FFFF00"/>
            <w:vAlign w:val="center"/>
          </w:tcPr>
          <w:p w14:paraId="5B0320E3" w14:textId="2700FF42" w:rsidR="00A7601E" w:rsidRPr="00A7601E" w:rsidRDefault="00A7601E" w:rsidP="000671A8">
            <w:pPr>
              <w:pStyle w:val="BodyText"/>
              <w:jc w:val="center"/>
              <w:rPr>
                <w:b/>
                <w:sz w:val="20"/>
              </w:rPr>
            </w:pPr>
            <w:r>
              <w:rPr>
                <w:b/>
                <w:sz w:val="20"/>
              </w:rPr>
              <w:t>Moderate</w:t>
            </w:r>
          </w:p>
        </w:tc>
        <w:tc>
          <w:tcPr>
            <w:tcW w:w="1559" w:type="dxa"/>
            <w:shd w:val="clear" w:color="auto" w:fill="FFFF00"/>
            <w:vAlign w:val="center"/>
          </w:tcPr>
          <w:p w14:paraId="2211904A" w14:textId="6C4D6143" w:rsidR="00A7601E" w:rsidRPr="00A7601E" w:rsidRDefault="00A7601E" w:rsidP="000671A8">
            <w:pPr>
              <w:pStyle w:val="BodyText"/>
              <w:jc w:val="center"/>
              <w:rPr>
                <w:b/>
                <w:sz w:val="20"/>
              </w:rPr>
            </w:pPr>
            <w:r>
              <w:rPr>
                <w:b/>
                <w:sz w:val="20"/>
              </w:rPr>
              <w:t>Moderate</w:t>
            </w:r>
          </w:p>
        </w:tc>
        <w:tc>
          <w:tcPr>
            <w:tcW w:w="1134" w:type="dxa"/>
            <w:shd w:val="clear" w:color="auto" w:fill="FFFF00"/>
            <w:vAlign w:val="center"/>
          </w:tcPr>
          <w:p w14:paraId="16D928F9" w14:textId="726F1673" w:rsidR="00A7601E" w:rsidRPr="00A7601E" w:rsidRDefault="00A7601E" w:rsidP="000671A8">
            <w:pPr>
              <w:pStyle w:val="BodyText"/>
              <w:jc w:val="center"/>
              <w:rPr>
                <w:b/>
                <w:sz w:val="20"/>
              </w:rPr>
            </w:pPr>
            <w:r>
              <w:rPr>
                <w:b/>
                <w:sz w:val="20"/>
              </w:rPr>
              <w:t>Moderate</w:t>
            </w:r>
          </w:p>
        </w:tc>
        <w:tc>
          <w:tcPr>
            <w:tcW w:w="1134" w:type="dxa"/>
            <w:shd w:val="clear" w:color="auto" w:fill="FFFF00"/>
            <w:vAlign w:val="center"/>
          </w:tcPr>
          <w:p w14:paraId="240593E1" w14:textId="2ABD2FA4" w:rsidR="00A7601E" w:rsidRPr="00A7601E" w:rsidRDefault="00A7601E" w:rsidP="000671A8">
            <w:pPr>
              <w:pStyle w:val="BodyText"/>
              <w:jc w:val="center"/>
              <w:rPr>
                <w:b/>
                <w:sz w:val="20"/>
              </w:rPr>
            </w:pPr>
            <w:r>
              <w:rPr>
                <w:b/>
                <w:sz w:val="20"/>
              </w:rPr>
              <w:t>Moderate</w:t>
            </w:r>
          </w:p>
        </w:tc>
        <w:tc>
          <w:tcPr>
            <w:tcW w:w="1134" w:type="dxa"/>
            <w:shd w:val="clear" w:color="auto" w:fill="FFFF00"/>
            <w:vAlign w:val="center"/>
          </w:tcPr>
          <w:p w14:paraId="0506D3CB" w14:textId="47D29293" w:rsidR="00A7601E" w:rsidRPr="00A7601E" w:rsidRDefault="00A7601E" w:rsidP="000671A8">
            <w:pPr>
              <w:pStyle w:val="BodyText"/>
              <w:jc w:val="center"/>
              <w:rPr>
                <w:b/>
                <w:sz w:val="20"/>
              </w:rPr>
            </w:pPr>
            <w:r>
              <w:rPr>
                <w:b/>
                <w:sz w:val="20"/>
              </w:rPr>
              <w:t>Moderate</w:t>
            </w:r>
          </w:p>
        </w:tc>
        <w:tc>
          <w:tcPr>
            <w:tcW w:w="1134" w:type="dxa"/>
            <w:shd w:val="clear" w:color="auto" w:fill="FFFF00"/>
            <w:vAlign w:val="center"/>
          </w:tcPr>
          <w:p w14:paraId="71F7B6EF" w14:textId="744DF02F" w:rsidR="00A7601E" w:rsidRPr="00A7601E" w:rsidRDefault="00A7601E" w:rsidP="000671A8">
            <w:pPr>
              <w:pStyle w:val="BodyText"/>
              <w:jc w:val="center"/>
              <w:rPr>
                <w:b/>
                <w:sz w:val="20"/>
              </w:rPr>
            </w:pPr>
            <w:r>
              <w:rPr>
                <w:b/>
                <w:sz w:val="20"/>
              </w:rPr>
              <w:t>Moderate</w:t>
            </w:r>
          </w:p>
        </w:tc>
      </w:tr>
      <w:tr w:rsidR="000671A8" w:rsidRPr="00A7601E" w14:paraId="65E4B0E4" w14:textId="77777777" w:rsidTr="000671A8">
        <w:trPr>
          <w:trHeight w:val="470"/>
        </w:trPr>
        <w:tc>
          <w:tcPr>
            <w:tcW w:w="1701" w:type="dxa"/>
            <w:vAlign w:val="center"/>
          </w:tcPr>
          <w:p w14:paraId="1960FFEB" w14:textId="6444716B" w:rsidR="000671A8" w:rsidRDefault="000671A8" w:rsidP="000671A8">
            <w:pPr>
              <w:pStyle w:val="BodyText"/>
              <w:rPr>
                <w:b/>
                <w:sz w:val="20"/>
              </w:rPr>
            </w:pPr>
            <w:r>
              <w:rPr>
                <w:b/>
                <w:sz w:val="20"/>
              </w:rPr>
              <w:t>Regulation</w:t>
            </w:r>
          </w:p>
        </w:tc>
        <w:tc>
          <w:tcPr>
            <w:tcW w:w="1276" w:type="dxa"/>
            <w:shd w:val="clear" w:color="auto" w:fill="FFC000"/>
            <w:vAlign w:val="center"/>
          </w:tcPr>
          <w:p w14:paraId="39468D19" w14:textId="2416B8A6" w:rsidR="000671A8" w:rsidRPr="00A7601E" w:rsidRDefault="000671A8" w:rsidP="000671A8">
            <w:pPr>
              <w:pStyle w:val="BodyText"/>
              <w:jc w:val="center"/>
              <w:rPr>
                <w:b/>
                <w:sz w:val="20"/>
              </w:rPr>
            </w:pPr>
            <w:r>
              <w:rPr>
                <w:b/>
                <w:sz w:val="20"/>
              </w:rPr>
              <w:t>Cautious</w:t>
            </w:r>
          </w:p>
        </w:tc>
        <w:tc>
          <w:tcPr>
            <w:tcW w:w="1559" w:type="dxa"/>
            <w:shd w:val="clear" w:color="auto" w:fill="FFC000"/>
            <w:vAlign w:val="center"/>
          </w:tcPr>
          <w:p w14:paraId="629FD0CC" w14:textId="16B68BED" w:rsidR="000671A8" w:rsidRPr="00A7601E" w:rsidRDefault="000671A8" w:rsidP="000671A8">
            <w:pPr>
              <w:pStyle w:val="BodyText"/>
              <w:jc w:val="center"/>
              <w:rPr>
                <w:b/>
                <w:sz w:val="20"/>
              </w:rPr>
            </w:pPr>
            <w:r>
              <w:rPr>
                <w:b/>
                <w:sz w:val="20"/>
              </w:rPr>
              <w:t>Cautious</w:t>
            </w:r>
          </w:p>
        </w:tc>
        <w:tc>
          <w:tcPr>
            <w:tcW w:w="1134" w:type="dxa"/>
            <w:shd w:val="clear" w:color="auto" w:fill="FFFF00"/>
            <w:vAlign w:val="center"/>
          </w:tcPr>
          <w:p w14:paraId="2819FE59" w14:textId="377F220C" w:rsidR="000671A8" w:rsidRPr="00A7601E" w:rsidRDefault="000671A8" w:rsidP="000671A8">
            <w:pPr>
              <w:pStyle w:val="BodyText"/>
              <w:jc w:val="center"/>
              <w:rPr>
                <w:b/>
                <w:sz w:val="20"/>
              </w:rPr>
            </w:pPr>
            <w:r>
              <w:rPr>
                <w:b/>
                <w:sz w:val="20"/>
              </w:rPr>
              <w:t>Moderate</w:t>
            </w:r>
          </w:p>
        </w:tc>
        <w:tc>
          <w:tcPr>
            <w:tcW w:w="1134" w:type="dxa"/>
            <w:shd w:val="clear" w:color="auto" w:fill="FFC000"/>
            <w:vAlign w:val="center"/>
          </w:tcPr>
          <w:p w14:paraId="083F66D1" w14:textId="5313B0C4" w:rsidR="000671A8" w:rsidRPr="00A7601E" w:rsidRDefault="000671A8" w:rsidP="000671A8">
            <w:pPr>
              <w:pStyle w:val="BodyText"/>
              <w:jc w:val="center"/>
              <w:rPr>
                <w:b/>
                <w:sz w:val="20"/>
              </w:rPr>
            </w:pPr>
            <w:r>
              <w:rPr>
                <w:b/>
                <w:sz w:val="20"/>
              </w:rPr>
              <w:t>Cautious</w:t>
            </w:r>
          </w:p>
        </w:tc>
        <w:tc>
          <w:tcPr>
            <w:tcW w:w="1134" w:type="dxa"/>
            <w:shd w:val="clear" w:color="auto" w:fill="FFFF00"/>
            <w:vAlign w:val="center"/>
          </w:tcPr>
          <w:p w14:paraId="0358022C" w14:textId="175A9E81" w:rsidR="000671A8" w:rsidRPr="00A7601E" w:rsidRDefault="000671A8" w:rsidP="000671A8">
            <w:pPr>
              <w:pStyle w:val="BodyText"/>
              <w:jc w:val="center"/>
              <w:rPr>
                <w:b/>
                <w:sz w:val="20"/>
              </w:rPr>
            </w:pPr>
            <w:r>
              <w:rPr>
                <w:b/>
                <w:sz w:val="20"/>
              </w:rPr>
              <w:t>Moderate</w:t>
            </w:r>
          </w:p>
        </w:tc>
        <w:tc>
          <w:tcPr>
            <w:tcW w:w="1134" w:type="dxa"/>
            <w:shd w:val="clear" w:color="auto" w:fill="FFFF00"/>
            <w:vAlign w:val="center"/>
          </w:tcPr>
          <w:p w14:paraId="625805D5" w14:textId="0A7F7F0D" w:rsidR="000671A8" w:rsidRPr="00A7601E" w:rsidRDefault="000671A8" w:rsidP="000671A8">
            <w:pPr>
              <w:pStyle w:val="BodyText"/>
              <w:jc w:val="center"/>
              <w:rPr>
                <w:b/>
                <w:sz w:val="20"/>
              </w:rPr>
            </w:pPr>
            <w:r>
              <w:rPr>
                <w:b/>
                <w:sz w:val="20"/>
              </w:rPr>
              <w:t>Moderate</w:t>
            </w:r>
          </w:p>
        </w:tc>
      </w:tr>
      <w:tr w:rsidR="000671A8" w:rsidRPr="00A7601E" w14:paraId="3165F412" w14:textId="77777777" w:rsidTr="000671A8">
        <w:trPr>
          <w:trHeight w:val="470"/>
        </w:trPr>
        <w:tc>
          <w:tcPr>
            <w:tcW w:w="1701" w:type="dxa"/>
            <w:vAlign w:val="center"/>
          </w:tcPr>
          <w:p w14:paraId="2A16C878" w14:textId="05E79416" w:rsidR="000671A8" w:rsidRDefault="000671A8" w:rsidP="000671A8">
            <w:pPr>
              <w:pStyle w:val="BodyText"/>
              <w:rPr>
                <w:b/>
                <w:sz w:val="20"/>
              </w:rPr>
            </w:pPr>
            <w:r>
              <w:rPr>
                <w:b/>
                <w:sz w:val="20"/>
              </w:rPr>
              <w:t>Workforce</w:t>
            </w:r>
          </w:p>
        </w:tc>
        <w:tc>
          <w:tcPr>
            <w:tcW w:w="1276" w:type="dxa"/>
            <w:shd w:val="clear" w:color="auto" w:fill="FFFF00"/>
            <w:vAlign w:val="center"/>
          </w:tcPr>
          <w:p w14:paraId="47157B7C" w14:textId="14287B5A" w:rsidR="000671A8" w:rsidRPr="00A7601E" w:rsidRDefault="000671A8" w:rsidP="000671A8">
            <w:pPr>
              <w:pStyle w:val="BodyText"/>
              <w:jc w:val="center"/>
              <w:rPr>
                <w:b/>
                <w:sz w:val="20"/>
              </w:rPr>
            </w:pPr>
            <w:r>
              <w:rPr>
                <w:b/>
                <w:sz w:val="20"/>
              </w:rPr>
              <w:t>Moderate</w:t>
            </w:r>
          </w:p>
        </w:tc>
        <w:tc>
          <w:tcPr>
            <w:tcW w:w="1559" w:type="dxa"/>
            <w:shd w:val="clear" w:color="auto" w:fill="00B050"/>
            <w:vAlign w:val="center"/>
          </w:tcPr>
          <w:p w14:paraId="1E2F205C" w14:textId="041399E1" w:rsidR="000671A8" w:rsidRPr="00A7601E" w:rsidRDefault="000671A8" w:rsidP="000671A8">
            <w:pPr>
              <w:pStyle w:val="BodyText"/>
              <w:jc w:val="center"/>
              <w:rPr>
                <w:b/>
                <w:sz w:val="20"/>
              </w:rPr>
            </w:pPr>
            <w:r>
              <w:rPr>
                <w:b/>
                <w:sz w:val="20"/>
              </w:rPr>
              <w:t>Open</w:t>
            </w:r>
          </w:p>
        </w:tc>
        <w:tc>
          <w:tcPr>
            <w:tcW w:w="1134" w:type="dxa"/>
            <w:shd w:val="clear" w:color="auto" w:fill="00B050"/>
            <w:vAlign w:val="center"/>
          </w:tcPr>
          <w:p w14:paraId="10F93ADF" w14:textId="122BFE9B" w:rsidR="000671A8" w:rsidRPr="00A7601E" w:rsidRDefault="000671A8" w:rsidP="000671A8">
            <w:pPr>
              <w:pStyle w:val="BodyText"/>
              <w:jc w:val="center"/>
              <w:rPr>
                <w:b/>
                <w:sz w:val="20"/>
              </w:rPr>
            </w:pPr>
            <w:r>
              <w:rPr>
                <w:b/>
                <w:sz w:val="20"/>
              </w:rPr>
              <w:t>Open</w:t>
            </w:r>
          </w:p>
        </w:tc>
        <w:tc>
          <w:tcPr>
            <w:tcW w:w="1134" w:type="dxa"/>
            <w:shd w:val="clear" w:color="auto" w:fill="FFFF00"/>
            <w:vAlign w:val="center"/>
          </w:tcPr>
          <w:p w14:paraId="4454417F" w14:textId="3892BFD4" w:rsidR="000671A8" w:rsidRPr="00A7601E" w:rsidRDefault="000671A8" w:rsidP="000671A8">
            <w:pPr>
              <w:pStyle w:val="BodyText"/>
              <w:jc w:val="center"/>
              <w:rPr>
                <w:b/>
                <w:sz w:val="20"/>
              </w:rPr>
            </w:pPr>
            <w:r>
              <w:rPr>
                <w:b/>
                <w:sz w:val="20"/>
              </w:rPr>
              <w:t>Moderate</w:t>
            </w:r>
          </w:p>
        </w:tc>
        <w:tc>
          <w:tcPr>
            <w:tcW w:w="1134" w:type="dxa"/>
            <w:shd w:val="clear" w:color="auto" w:fill="00B050"/>
            <w:vAlign w:val="center"/>
          </w:tcPr>
          <w:p w14:paraId="6F617FB9" w14:textId="67A17856" w:rsidR="000671A8" w:rsidRPr="00A7601E" w:rsidRDefault="000671A8" w:rsidP="000671A8">
            <w:pPr>
              <w:pStyle w:val="BodyText"/>
              <w:jc w:val="center"/>
              <w:rPr>
                <w:b/>
                <w:sz w:val="20"/>
              </w:rPr>
            </w:pPr>
            <w:r>
              <w:rPr>
                <w:b/>
                <w:sz w:val="20"/>
              </w:rPr>
              <w:t>Open</w:t>
            </w:r>
          </w:p>
        </w:tc>
        <w:tc>
          <w:tcPr>
            <w:tcW w:w="1134" w:type="dxa"/>
            <w:shd w:val="clear" w:color="auto" w:fill="00B050"/>
            <w:vAlign w:val="center"/>
          </w:tcPr>
          <w:p w14:paraId="0A6DCD34" w14:textId="3022DCF0" w:rsidR="000671A8" w:rsidRPr="00A7601E" w:rsidRDefault="000671A8" w:rsidP="000671A8">
            <w:pPr>
              <w:pStyle w:val="BodyText"/>
              <w:jc w:val="center"/>
              <w:rPr>
                <w:b/>
                <w:sz w:val="20"/>
              </w:rPr>
            </w:pPr>
            <w:r>
              <w:rPr>
                <w:b/>
                <w:sz w:val="20"/>
              </w:rPr>
              <w:t>Open</w:t>
            </w:r>
          </w:p>
        </w:tc>
      </w:tr>
    </w:tbl>
    <w:p w14:paraId="29B15E03" w14:textId="147050EA" w:rsidR="00A7601E" w:rsidRDefault="00A7601E" w:rsidP="00A57844">
      <w:pPr>
        <w:pStyle w:val="BodyText"/>
        <w:ind w:left="822" w:right="925"/>
        <w:rPr>
          <w:b/>
        </w:rPr>
      </w:pPr>
    </w:p>
    <w:p w14:paraId="4BD455F7" w14:textId="77777777" w:rsidR="00700CAD" w:rsidRDefault="00400B45" w:rsidP="00A57844">
      <w:pPr>
        <w:pStyle w:val="Heading1"/>
        <w:numPr>
          <w:ilvl w:val="1"/>
          <w:numId w:val="12"/>
        </w:numPr>
        <w:tabs>
          <w:tab w:val="left" w:pos="832"/>
          <w:tab w:val="left" w:pos="833"/>
        </w:tabs>
        <w:ind w:left="709" w:hanging="709"/>
        <w:rPr>
          <w:color w:val="002060"/>
        </w:rPr>
      </w:pPr>
      <w:r>
        <w:rPr>
          <w:color w:val="002060"/>
          <w:spacing w:val="-2"/>
        </w:rPr>
        <w:t>Assessment</w:t>
      </w:r>
    </w:p>
    <w:p w14:paraId="2BF2BA9A" w14:textId="77777777" w:rsidR="00700CAD" w:rsidRDefault="00700CAD">
      <w:pPr>
        <w:pStyle w:val="BodyText"/>
        <w:rPr>
          <w:b/>
        </w:rPr>
      </w:pPr>
    </w:p>
    <w:p w14:paraId="19ED5F91" w14:textId="77777777" w:rsidR="00802476" w:rsidRPr="002B1776" w:rsidRDefault="00802476" w:rsidP="00802476">
      <w:pPr>
        <w:pStyle w:val="Heading2"/>
        <w:ind w:hanging="833"/>
        <w:rPr>
          <w:spacing w:val="-2"/>
        </w:rPr>
      </w:pPr>
      <w:r w:rsidRPr="002B1776">
        <w:rPr>
          <w:spacing w:val="-2"/>
        </w:rPr>
        <w:t xml:space="preserve">2.3.1   Risk Descriptions Renamed / Redefined  </w:t>
      </w:r>
    </w:p>
    <w:p w14:paraId="2461A702" w14:textId="07A5B7FF" w:rsidR="003514CD" w:rsidRPr="001D379E" w:rsidRDefault="001D379E" w:rsidP="001D379E">
      <w:pPr>
        <w:pStyle w:val="ListParagraph"/>
        <w:ind w:left="720" w:firstLine="0"/>
        <w:rPr>
          <w:sz w:val="24"/>
        </w:rPr>
      </w:pPr>
      <w:r>
        <w:rPr>
          <w:sz w:val="24"/>
        </w:rPr>
        <w:t>Risks remain current.</w:t>
      </w:r>
    </w:p>
    <w:p w14:paraId="238784BB" w14:textId="56F4E364" w:rsidR="003514CD" w:rsidRDefault="003514CD" w:rsidP="001B3E2E">
      <w:pPr>
        <w:pStyle w:val="ListParagraph"/>
        <w:ind w:left="720" w:firstLine="0"/>
        <w:rPr>
          <w:color w:val="FF0000"/>
          <w:sz w:val="24"/>
          <w:u w:val="single"/>
        </w:rPr>
      </w:pPr>
    </w:p>
    <w:p w14:paraId="46063AF6" w14:textId="77777777" w:rsidR="00807E4B" w:rsidRPr="002B1776" w:rsidRDefault="00807E4B" w:rsidP="00802476">
      <w:pPr>
        <w:rPr>
          <w:b/>
          <w:spacing w:val="-2"/>
          <w:sz w:val="24"/>
          <w:szCs w:val="24"/>
        </w:rPr>
      </w:pPr>
      <w:r w:rsidRPr="002B1776">
        <w:rPr>
          <w:b/>
          <w:spacing w:val="-2"/>
          <w:sz w:val="24"/>
          <w:szCs w:val="24"/>
        </w:rPr>
        <w:t>2.3.2</w:t>
      </w:r>
      <w:r w:rsidRPr="002B1776">
        <w:rPr>
          <w:b/>
          <w:spacing w:val="-2"/>
          <w:sz w:val="24"/>
          <w:szCs w:val="24"/>
        </w:rPr>
        <w:tab/>
        <w:t>New Risks</w:t>
      </w:r>
    </w:p>
    <w:p w14:paraId="045C652A" w14:textId="1C89672B" w:rsidR="00F002FF" w:rsidRDefault="001D379E" w:rsidP="007566FD">
      <w:pPr>
        <w:pStyle w:val="BodyText"/>
        <w:ind w:left="720" w:right="662"/>
      </w:pPr>
      <w:r>
        <w:t>No new</w:t>
      </w:r>
      <w:r w:rsidR="00E632C9">
        <w:t xml:space="preserve"> risks have been added to the Strategic Risk Register since last review.</w:t>
      </w:r>
    </w:p>
    <w:p w14:paraId="7BFF1D7E" w14:textId="5CB85B3B" w:rsidR="000671A8" w:rsidRPr="00441F50" w:rsidRDefault="000671A8" w:rsidP="00E632C9">
      <w:pPr>
        <w:pStyle w:val="BodyText"/>
        <w:ind w:right="662"/>
      </w:pPr>
    </w:p>
    <w:p w14:paraId="01FDD293" w14:textId="1CD563CC" w:rsidR="00802476" w:rsidRDefault="00807E4B" w:rsidP="00802476">
      <w:pPr>
        <w:pStyle w:val="Heading2"/>
        <w:tabs>
          <w:tab w:val="left" w:pos="833"/>
        </w:tabs>
        <w:ind w:left="0"/>
        <w:rPr>
          <w:spacing w:val="-2"/>
        </w:rPr>
      </w:pPr>
      <w:r w:rsidRPr="002B1776">
        <w:rPr>
          <w:spacing w:val="-2"/>
        </w:rPr>
        <w:t>2.3.3</w:t>
      </w:r>
      <w:r w:rsidR="00802476" w:rsidRPr="002B1776">
        <w:rPr>
          <w:spacing w:val="-2"/>
        </w:rPr>
        <w:t xml:space="preserve">   Risks Closed</w:t>
      </w:r>
    </w:p>
    <w:p w14:paraId="1F38F6F1" w14:textId="220F1452" w:rsidR="002B1776" w:rsidRPr="002B1776" w:rsidRDefault="001D379E" w:rsidP="002B1776">
      <w:pPr>
        <w:pStyle w:val="BodyText"/>
        <w:ind w:left="720" w:right="662"/>
      </w:pPr>
      <w:r>
        <w:t>There have</w:t>
      </w:r>
      <w:r w:rsidR="002B1776">
        <w:t xml:space="preserve"> been </w:t>
      </w:r>
      <w:r w:rsidR="00E632C9">
        <w:t>no risks closed since the last review.</w:t>
      </w:r>
    </w:p>
    <w:p w14:paraId="6805FC45" w14:textId="48ABC5E6" w:rsidR="002B1776" w:rsidRPr="002B1776" w:rsidRDefault="002B1776" w:rsidP="00802476">
      <w:pPr>
        <w:pStyle w:val="Heading2"/>
        <w:tabs>
          <w:tab w:val="left" w:pos="833"/>
        </w:tabs>
        <w:ind w:left="0"/>
        <w:rPr>
          <w:spacing w:val="-2"/>
        </w:rPr>
      </w:pPr>
    </w:p>
    <w:p w14:paraId="34C501D2" w14:textId="77777777" w:rsidR="00802476" w:rsidRPr="005B4DD5" w:rsidRDefault="00807E4B" w:rsidP="00802476">
      <w:pPr>
        <w:pStyle w:val="BodyText"/>
        <w:rPr>
          <w:b/>
        </w:rPr>
      </w:pPr>
      <w:r w:rsidRPr="005B4DD5">
        <w:rPr>
          <w:b/>
        </w:rPr>
        <w:t>2.3.4</w:t>
      </w:r>
      <w:r w:rsidR="00802476" w:rsidRPr="005B4DD5">
        <w:rPr>
          <w:b/>
        </w:rPr>
        <w:t xml:space="preserve"> </w:t>
      </w:r>
      <w:r w:rsidR="00802476" w:rsidRPr="005B4DD5">
        <w:rPr>
          <w:b/>
        </w:rPr>
        <w:tab/>
        <w:t>Risks Increased</w:t>
      </w:r>
    </w:p>
    <w:p w14:paraId="28B96D93" w14:textId="4DAA6F80" w:rsidR="00E632C9" w:rsidRDefault="001D379E" w:rsidP="001B3E2E">
      <w:pPr>
        <w:pStyle w:val="BodyText"/>
        <w:ind w:left="720"/>
      </w:pPr>
      <w:r>
        <w:t>There have</w:t>
      </w:r>
      <w:r w:rsidR="00E632C9">
        <w:t xml:space="preserve"> been no risks increased since the last review.</w:t>
      </w:r>
    </w:p>
    <w:p w14:paraId="297E07CE" w14:textId="77777777" w:rsidR="00802476" w:rsidRPr="000C3106" w:rsidRDefault="00802476" w:rsidP="00802476">
      <w:pPr>
        <w:pStyle w:val="BodyText"/>
        <w:rPr>
          <w:color w:val="FF0000"/>
        </w:rPr>
      </w:pPr>
      <w:r w:rsidRPr="000C3106">
        <w:rPr>
          <w:color w:val="FF0000"/>
        </w:rPr>
        <w:t xml:space="preserve">          </w:t>
      </w:r>
    </w:p>
    <w:p w14:paraId="4EDE0C58" w14:textId="17201869" w:rsidR="005B4DD5" w:rsidRPr="005B4DD5" w:rsidRDefault="00802476" w:rsidP="005B4DD5">
      <w:pPr>
        <w:pStyle w:val="Heading2"/>
        <w:numPr>
          <w:ilvl w:val="2"/>
          <w:numId w:val="23"/>
        </w:numPr>
        <w:tabs>
          <w:tab w:val="left" w:pos="833"/>
        </w:tabs>
      </w:pPr>
      <w:r w:rsidRPr="005B4DD5">
        <w:t xml:space="preserve">Risks Reduced </w:t>
      </w:r>
    </w:p>
    <w:p w14:paraId="2C51B95D" w14:textId="750CF256" w:rsidR="00A71E91" w:rsidRDefault="001D379E" w:rsidP="00A7698C">
      <w:pPr>
        <w:pStyle w:val="BodyText"/>
        <w:ind w:left="720"/>
      </w:pPr>
      <w:r>
        <w:t>There have</w:t>
      </w:r>
      <w:r w:rsidR="00E632C9">
        <w:t xml:space="preserve"> been no risks reduced since the last review.</w:t>
      </w:r>
    </w:p>
    <w:p w14:paraId="5D10F6D7" w14:textId="77777777" w:rsidR="00E632C9" w:rsidRDefault="00E632C9" w:rsidP="00A7698C">
      <w:pPr>
        <w:pStyle w:val="BodyText"/>
        <w:ind w:left="720"/>
      </w:pPr>
    </w:p>
    <w:p w14:paraId="39B1B7ED" w14:textId="77777777" w:rsidR="00802476" w:rsidRPr="007566FD" w:rsidRDefault="00802476" w:rsidP="00807E4B">
      <w:pPr>
        <w:pStyle w:val="BodyText"/>
        <w:numPr>
          <w:ilvl w:val="2"/>
          <w:numId w:val="23"/>
        </w:numPr>
        <w:rPr>
          <w:b/>
        </w:rPr>
      </w:pPr>
      <w:r w:rsidRPr="007566FD">
        <w:rPr>
          <w:b/>
        </w:rPr>
        <w:t>Escalated Risks</w:t>
      </w:r>
    </w:p>
    <w:p w14:paraId="22AEC5EF" w14:textId="1197EA80" w:rsidR="00E632C9" w:rsidRDefault="001D379E" w:rsidP="001B3E2E">
      <w:pPr>
        <w:pStyle w:val="BodyText"/>
        <w:ind w:left="720"/>
      </w:pPr>
      <w:r>
        <w:t xml:space="preserve">No escalations during this period. </w:t>
      </w:r>
    </w:p>
    <w:p w14:paraId="7FF286CC" w14:textId="3CDD37A7" w:rsidR="0057050E" w:rsidRDefault="0057050E" w:rsidP="001D379E">
      <w:pPr>
        <w:pStyle w:val="BodyText"/>
        <w:rPr>
          <w:color w:val="FF0000"/>
        </w:rPr>
      </w:pPr>
    </w:p>
    <w:p w14:paraId="45C68B9D" w14:textId="77777777" w:rsidR="00802476" w:rsidRPr="007566FD" w:rsidRDefault="00802476" w:rsidP="00807E4B">
      <w:pPr>
        <w:pStyle w:val="BodyText"/>
        <w:numPr>
          <w:ilvl w:val="2"/>
          <w:numId w:val="23"/>
        </w:numPr>
        <w:rPr>
          <w:b/>
        </w:rPr>
      </w:pPr>
      <w:r w:rsidRPr="007566FD">
        <w:rPr>
          <w:b/>
        </w:rPr>
        <w:t>Emerging Risks</w:t>
      </w:r>
    </w:p>
    <w:p w14:paraId="255451A8" w14:textId="49FF0927" w:rsidR="0054146A" w:rsidRDefault="006A50EE" w:rsidP="0057050E">
      <w:pPr>
        <w:pStyle w:val="BodyText"/>
        <w:ind w:left="709"/>
      </w:pPr>
      <w:r>
        <w:t xml:space="preserve">There is an emerging risk which is currently being developed around </w:t>
      </w:r>
      <w:proofErr w:type="spellStart"/>
      <w:r>
        <w:t>Organisational</w:t>
      </w:r>
      <w:proofErr w:type="spellEnd"/>
      <w:r>
        <w:t xml:space="preserve"> Man</w:t>
      </w:r>
      <w:r w:rsidR="00FF03BB">
        <w:t>datory Training Compliance and System A</w:t>
      </w:r>
      <w:r>
        <w:t>ccess.</w:t>
      </w:r>
    </w:p>
    <w:p w14:paraId="22B78885" w14:textId="77777777" w:rsidR="006A50EE" w:rsidRPr="0054146A" w:rsidRDefault="006A50EE" w:rsidP="0057050E">
      <w:pPr>
        <w:pStyle w:val="BodyText"/>
        <w:ind w:left="709"/>
      </w:pPr>
    </w:p>
    <w:p w14:paraId="5541126C" w14:textId="77777777" w:rsidR="00700CAD" w:rsidRPr="007566FD" w:rsidRDefault="00400B45" w:rsidP="00807E4B">
      <w:pPr>
        <w:pStyle w:val="Heading2"/>
        <w:numPr>
          <w:ilvl w:val="2"/>
          <w:numId w:val="23"/>
        </w:numPr>
        <w:tabs>
          <w:tab w:val="left" w:pos="833"/>
        </w:tabs>
      </w:pPr>
      <w:r w:rsidRPr="007566FD">
        <w:rPr>
          <w:spacing w:val="-2"/>
        </w:rPr>
        <w:t>Workforce</w:t>
      </w:r>
    </w:p>
    <w:p w14:paraId="3C6C9EFD" w14:textId="77777777" w:rsidR="00700CAD" w:rsidRPr="007566FD" w:rsidRDefault="00BC3BFE" w:rsidP="003B1956">
      <w:pPr>
        <w:pStyle w:val="Heading2"/>
        <w:spacing w:before="27"/>
        <w:ind w:left="720"/>
        <w:rPr>
          <w:rFonts w:eastAsia="Times New Roman"/>
          <w:b w:val="0"/>
          <w:bCs w:val="0"/>
        </w:rPr>
      </w:pPr>
      <w:r w:rsidRPr="007566FD">
        <w:rPr>
          <w:rFonts w:eastAsia="Times New Roman"/>
          <w:b w:val="0"/>
          <w:bCs w:val="0"/>
        </w:rPr>
        <w:t xml:space="preserve">A focused piece of work </w:t>
      </w:r>
      <w:r w:rsidR="00964D3F" w:rsidRPr="007566FD">
        <w:rPr>
          <w:rFonts w:eastAsia="Times New Roman"/>
          <w:b w:val="0"/>
          <w:bCs w:val="0"/>
        </w:rPr>
        <w:t>continues</w:t>
      </w:r>
      <w:r w:rsidRPr="007566FD">
        <w:rPr>
          <w:rFonts w:eastAsia="Times New Roman"/>
          <w:b w:val="0"/>
          <w:bCs w:val="0"/>
        </w:rPr>
        <w:t xml:space="preserve"> to review the workforce risk given the critically of workforce in achieving overall NHS GJ activity. </w:t>
      </w:r>
    </w:p>
    <w:p w14:paraId="2E1C1D03" w14:textId="77777777" w:rsidR="00700CAD" w:rsidRPr="000C3106" w:rsidRDefault="00700CAD">
      <w:pPr>
        <w:pStyle w:val="BodyText"/>
        <w:rPr>
          <w:color w:val="FF0000"/>
        </w:rPr>
      </w:pPr>
    </w:p>
    <w:p w14:paraId="0791D269" w14:textId="77777777" w:rsidR="00700CAD" w:rsidRPr="007566FD" w:rsidRDefault="00400B45" w:rsidP="00807E4B">
      <w:pPr>
        <w:pStyle w:val="Heading2"/>
        <w:numPr>
          <w:ilvl w:val="2"/>
          <w:numId w:val="23"/>
        </w:numPr>
        <w:tabs>
          <w:tab w:val="left" w:pos="833"/>
        </w:tabs>
      </w:pPr>
      <w:r w:rsidRPr="007566FD">
        <w:rPr>
          <w:spacing w:val="-2"/>
        </w:rPr>
        <w:t>Financial</w:t>
      </w:r>
    </w:p>
    <w:p w14:paraId="0041C337" w14:textId="77777777" w:rsidR="009E1A28" w:rsidRPr="007566FD" w:rsidRDefault="00400B45" w:rsidP="003B1956">
      <w:pPr>
        <w:pStyle w:val="BodyText"/>
        <w:ind w:firstLine="720"/>
      </w:pPr>
      <w:r w:rsidRPr="007566FD">
        <w:t>All</w:t>
      </w:r>
      <w:r w:rsidRPr="007566FD">
        <w:rPr>
          <w:spacing w:val="-6"/>
        </w:rPr>
        <w:t xml:space="preserve"> </w:t>
      </w:r>
      <w:r w:rsidRPr="007566FD">
        <w:t>risks</w:t>
      </w:r>
      <w:r w:rsidRPr="007566FD">
        <w:rPr>
          <w:spacing w:val="-3"/>
        </w:rPr>
        <w:t xml:space="preserve"> </w:t>
      </w:r>
      <w:r w:rsidRPr="007566FD">
        <w:t>within</w:t>
      </w:r>
      <w:r w:rsidRPr="007566FD">
        <w:rPr>
          <w:spacing w:val="-4"/>
        </w:rPr>
        <w:t xml:space="preserve"> </w:t>
      </w:r>
      <w:r w:rsidRPr="007566FD">
        <w:t>the</w:t>
      </w:r>
      <w:r w:rsidRPr="007566FD">
        <w:rPr>
          <w:spacing w:val="-4"/>
        </w:rPr>
        <w:t xml:space="preserve"> </w:t>
      </w:r>
      <w:r w:rsidR="005355DC" w:rsidRPr="007566FD">
        <w:rPr>
          <w:spacing w:val="-2"/>
        </w:rPr>
        <w:t>Strategic</w:t>
      </w:r>
      <w:r w:rsidRPr="007566FD">
        <w:rPr>
          <w:spacing w:val="-4"/>
        </w:rPr>
        <w:t xml:space="preserve"> </w:t>
      </w:r>
      <w:r w:rsidRPr="007566FD">
        <w:t>Risk</w:t>
      </w:r>
      <w:r w:rsidRPr="007566FD">
        <w:rPr>
          <w:spacing w:val="-3"/>
        </w:rPr>
        <w:t xml:space="preserve"> </w:t>
      </w:r>
      <w:r w:rsidRPr="007566FD">
        <w:t>Register</w:t>
      </w:r>
      <w:r w:rsidRPr="007566FD">
        <w:rPr>
          <w:spacing w:val="-4"/>
        </w:rPr>
        <w:t xml:space="preserve"> </w:t>
      </w:r>
      <w:r w:rsidRPr="007566FD">
        <w:t>are</w:t>
      </w:r>
      <w:r w:rsidRPr="007566FD">
        <w:rPr>
          <w:spacing w:val="-4"/>
        </w:rPr>
        <w:t xml:space="preserve"> </w:t>
      </w:r>
      <w:r w:rsidR="001639D9" w:rsidRPr="007566FD">
        <w:rPr>
          <w:spacing w:val="-4"/>
        </w:rPr>
        <w:t xml:space="preserve">also </w:t>
      </w:r>
      <w:r w:rsidRPr="007566FD">
        <w:t>assessed</w:t>
      </w:r>
      <w:r w:rsidRPr="007566FD">
        <w:rPr>
          <w:spacing w:val="-4"/>
        </w:rPr>
        <w:t xml:space="preserve"> </w:t>
      </w:r>
      <w:r w:rsidRPr="007566FD">
        <w:t>for</w:t>
      </w:r>
      <w:r w:rsidRPr="007566FD">
        <w:rPr>
          <w:spacing w:val="-3"/>
        </w:rPr>
        <w:t xml:space="preserve"> </w:t>
      </w:r>
      <w:r w:rsidRPr="007566FD">
        <w:t>their</w:t>
      </w:r>
      <w:r w:rsidRPr="007566FD">
        <w:rPr>
          <w:spacing w:val="-4"/>
        </w:rPr>
        <w:t xml:space="preserve"> </w:t>
      </w:r>
      <w:r w:rsidRPr="007566FD">
        <w:t>financial</w:t>
      </w:r>
      <w:r w:rsidRPr="007566FD">
        <w:rPr>
          <w:spacing w:val="-3"/>
        </w:rPr>
        <w:t xml:space="preserve"> </w:t>
      </w:r>
      <w:r w:rsidRPr="007566FD">
        <w:rPr>
          <w:spacing w:val="-2"/>
        </w:rPr>
        <w:t>impact.</w:t>
      </w:r>
    </w:p>
    <w:p w14:paraId="75EAC9E0" w14:textId="0AC3F3B9" w:rsidR="005355DC" w:rsidRDefault="005355DC" w:rsidP="005355DC">
      <w:pPr>
        <w:pStyle w:val="BodyText"/>
        <w:ind w:left="851"/>
      </w:pPr>
    </w:p>
    <w:p w14:paraId="250C79FA" w14:textId="54B94BE5" w:rsidR="00700CAD" w:rsidRPr="00C65A0D" w:rsidRDefault="00400B45" w:rsidP="00807E4B">
      <w:pPr>
        <w:pStyle w:val="Heading2"/>
        <w:numPr>
          <w:ilvl w:val="2"/>
          <w:numId w:val="23"/>
        </w:numPr>
        <w:tabs>
          <w:tab w:val="left" w:pos="833"/>
        </w:tabs>
        <w:spacing w:before="27"/>
      </w:pPr>
      <w:r w:rsidRPr="00C65A0D">
        <w:t>Risk</w:t>
      </w:r>
      <w:r w:rsidRPr="00C65A0D">
        <w:rPr>
          <w:spacing w:val="-16"/>
        </w:rPr>
        <w:t xml:space="preserve"> </w:t>
      </w:r>
      <w:r w:rsidRPr="00C65A0D">
        <w:rPr>
          <w:spacing w:val="-2"/>
        </w:rPr>
        <w:t>Assessment/</w:t>
      </w:r>
      <w:r w:rsidR="00A84ED7">
        <w:rPr>
          <w:spacing w:val="-2"/>
        </w:rPr>
        <w:t xml:space="preserve"> </w:t>
      </w:r>
      <w:r w:rsidRPr="00C65A0D">
        <w:rPr>
          <w:spacing w:val="-2"/>
        </w:rPr>
        <w:t>Management</w:t>
      </w:r>
    </w:p>
    <w:p w14:paraId="4BE1906C" w14:textId="77777777" w:rsidR="00FF03BB" w:rsidRDefault="001600C7" w:rsidP="002C2361">
      <w:pPr>
        <w:pStyle w:val="BodyText"/>
        <w:ind w:left="720" w:right="841"/>
      </w:pPr>
      <w:r w:rsidRPr="00C65A0D">
        <w:rPr>
          <w:spacing w:val="14"/>
        </w:rPr>
        <w:t>T</w:t>
      </w:r>
      <w:r w:rsidRPr="00C65A0D">
        <w:t>here</w:t>
      </w:r>
      <w:r w:rsidRPr="00C65A0D">
        <w:rPr>
          <w:spacing w:val="-17"/>
        </w:rPr>
        <w:t xml:space="preserve"> </w:t>
      </w:r>
      <w:r w:rsidRPr="00C65A0D">
        <w:t xml:space="preserve">are </w:t>
      </w:r>
      <w:r w:rsidR="006A50EE">
        <w:t>21</w:t>
      </w:r>
      <w:r w:rsidRPr="00C65A0D">
        <w:rPr>
          <w:spacing w:val="-11"/>
        </w:rPr>
        <w:t xml:space="preserve"> </w:t>
      </w:r>
      <w:r w:rsidRPr="00C65A0D">
        <w:t>risks</w:t>
      </w:r>
      <w:r w:rsidRPr="00C65A0D">
        <w:rPr>
          <w:spacing w:val="-11"/>
        </w:rPr>
        <w:t xml:space="preserve"> </w:t>
      </w:r>
      <w:r w:rsidRPr="00C65A0D">
        <w:t>currently</w:t>
      </w:r>
      <w:r w:rsidRPr="00C65A0D">
        <w:rPr>
          <w:spacing w:val="-11"/>
        </w:rPr>
        <w:t xml:space="preserve"> included within the </w:t>
      </w:r>
      <w:r w:rsidRPr="00C65A0D">
        <w:rPr>
          <w:spacing w:val="-2"/>
        </w:rPr>
        <w:t xml:space="preserve">Strategic </w:t>
      </w:r>
      <w:r w:rsidRPr="00C65A0D">
        <w:t>Risk</w:t>
      </w:r>
      <w:r w:rsidRPr="00C65A0D">
        <w:rPr>
          <w:spacing w:val="-11"/>
        </w:rPr>
        <w:t xml:space="preserve"> </w:t>
      </w:r>
      <w:r w:rsidRPr="00C65A0D">
        <w:t>Register</w:t>
      </w:r>
      <w:r w:rsidR="002F1D43">
        <w:t xml:space="preserve">.  </w:t>
      </w:r>
    </w:p>
    <w:p w14:paraId="1A6239E5" w14:textId="77777777" w:rsidR="00FF03BB" w:rsidRDefault="00FF03BB" w:rsidP="002C2361">
      <w:pPr>
        <w:pStyle w:val="BodyText"/>
        <w:ind w:left="720" w:right="841"/>
      </w:pPr>
    </w:p>
    <w:p w14:paraId="37689DC3" w14:textId="74716A47" w:rsidR="00FF03BB" w:rsidRDefault="00FF03BB" w:rsidP="002C2361">
      <w:pPr>
        <w:pStyle w:val="BodyText"/>
        <w:ind w:left="720" w:right="841"/>
      </w:pPr>
      <w:r>
        <w:lastRenderedPageBreak/>
        <w:t>6 relating to SGPCC</w:t>
      </w:r>
    </w:p>
    <w:p w14:paraId="254EDBB1" w14:textId="77777777" w:rsidR="00FF03BB" w:rsidRDefault="00FF03BB" w:rsidP="00FF03BB">
      <w:pPr>
        <w:pStyle w:val="BodyText"/>
        <w:ind w:left="720" w:right="841"/>
      </w:pPr>
      <w:r>
        <w:t>12 relating to FPC</w:t>
      </w:r>
    </w:p>
    <w:p w14:paraId="2510295B" w14:textId="4A3A9429" w:rsidR="00FF03BB" w:rsidRPr="00FF03BB" w:rsidRDefault="00FF03BB" w:rsidP="00FF03BB">
      <w:pPr>
        <w:pStyle w:val="BodyText"/>
        <w:ind w:left="720" w:right="841"/>
      </w:pPr>
      <w:r>
        <w:t>3 relating to CGC, plus the FPC allocated risk;</w:t>
      </w:r>
      <w:r w:rsidRPr="00FF03BB">
        <w:t xml:space="preserve"> </w:t>
      </w:r>
      <w:r w:rsidRPr="00FF03BB">
        <w:rPr>
          <w:spacing w:val="-4"/>
        </w:rPr>
        <w:t xml:space="preserve">SR-246 – SNAHFS Funding </w:t>
      </w:r>
      <w:r w:rsidRPr="00FF03BB">
        <w:rPr>
          <w:i/>
          <w:spacing w:val="-4"/>
        </w:rPr>
        <w:t>(for awareness)</w:t>
      </w:r>
    </w:p>
    <w:p w14:paraId="1248E1A6" w14:textId="152F176D" w:rsidR="00FF03BB" w:rsidRDefault="00FF03BB" w:rsidP="00FF03BB">
      <w:pPr>
        <w:pStyle w:val="BodyText"/>
        <w:ind w:right="841"/>
      </w:pPr>
    </w:p>
    <w:p w14:paraId="77493172" w14:textId="77777777" w:rsidR="00FF03BB" w:rsidRDefault="00FF03BB" w:rsidP="002C2361">
      <w:pPr>
        <w:pStyle w:val="BodyText"/>
        <w:ind w:left="720" w:right="841"/>
      </w:pPr>
    </w:p>
    <w:p w14:paraId="6AB038FF" w14:textId="02D4C3CF" w:rsidR="001600C7" w:rsidRPr="00C65A0D" w:rsidRDefault="001600C7" w:rsidP="002C2361">
      <w:pPr>
        <w:pStyle w:val="BodyText"/>
        <w:ind w:left="720" w:right="841"/>
      </w:pPr>
      <w:r w:rsidRPr="00C65A0D">
        <w:t>In summary:</w:t>
      </w:r>
    </w:p>
    <w:p w14:paraId="05876BED" w14:textId="77777777" w:rsidR="001600C7" w:rsidRPr="00C65A0D" w:rsidRDefault="001600C7" w:rsidP="001600C7">
      <w:pPr>
        <w:pStyle w:val="BodyText"/>
        <w:ind w:left="822" w:right="841"/>
      </w:pPr>
    </w:p>
    <w:p w14:paraId="37441C0B" w14:textId="358354A3" w:rsidR="001600C7" w:rsidRPr="00C65A0D" w:rsidRDefault="00955DE0" w:rsidP="001600C7">
      <w:pPr>
        <w:pStyle w:val="BodyText"/>
        <w:numPr>
          <w:ilvl w:val="0"/>
          <w:numId w:val="24"/>
        </w:numPr>
        <w:ind w:right="841"/>
        <w:jc w:val="both"/>
      </w:pPr>
      <w:r>
        <w:t>1 (5%) of</w:t>
      </w:r>
      <w:r w:rsidR="001600C7" w:rsidRPr="00C65A0D">
        <w:t xml:space="preserve"> </w:t>
      </w:r>
      <w:r w:rsidR="003D4400" w:rsidRPr="00C65A0D">
        <w:t>r</w:t>
      </w:r>
      <w:r w:rsidR="001600C7" w:rsidRPr="00C65A0D">
        <w:t>isk</w:t>
      </w:r>
      <w:r w:rsidR="003D4400" w:rsidRPr="00C65A0D">
        <w:t>s</w:t>
      </w:r>
      <w:r w:rsidR="001600C7" w:rsidRPr="00C65A0D">
        <w:t xml:space="preserve"> </w:t>
      </w:r>
      <w:r w:rsidR="003D4400" w:rsidRPr="00C65A0D">
        <w:t xml:space="preserve">are </w:t>
      </w:r>
      <w:r w:rsidR="001600C7" w:rsidRPr="00C65A0D">
        <w:t>rated Very High</w:t>
      </w:r>
    </w:p>
    <w:p w14:paraId="4AF4ADA2" w14:textId="2C5803F7" w:rsidR="001600C7" w:rsidRPr="00C65A0D" w:rsidRDefault="00A7698C" w:rsidP="001600C7">
      <w:pPr>
        <w:pStyle w:val="BodyText"/>
        <w:numPr>
          <w:ilvl w:val="0"/>
          <w:numId w:val="24"/>
        </w:numPr>
        <w:ind w:right="841"/>
        <w:jc w:val="both"/>
      </w:pPr>
      <w:r>
        <w:t>11</w:t>
      </w:r>
      <w:r w:rsidR="00F80392">
        <w:t xml:space="preserve"> (</w:t>
      </w:r>
      <w:r w:rsidR="003F19D9">
        <w:t>55</w:t>
      </w:r>
      <w:r w:rsidR="00955DE0">
        <w:t xml:space="preserve">%) of </w:t>
      </w:r>
      <w:r w:rsidR="003D4400" w:rsidRPr="00C65A0D">
        <w:t>r</w:t>
      </w:r>
      <w:r w:rsidR="001600C7" w:rsidRPr="00C65A0D">
        <w:t>isks are rated High</w:t>
      </w:r>
    </w:p>
    <w:p w14:paraId="27B5FF50" w14:textId="16C380CC" w:rsidR="001600C7" w:rsidRPr="00C65A0D" w:rsidRDefault="003F19D9" w:rsidP="001600C7">
      <w:pPr>
        <w:pStyle w:val="BodyText"/>
        <w:numPr>
          <w:ilvl w:val="0"/>
          <w:numId w:val="24"/>
        </w:numPr>
        <w:ind w:right="841"/>
        <w:jc w:val="both"/>
      </w:pPr>
      <w:r>
        <w:t>8</w:t>
      </w:r>
      <w:r w:rsidR="00F80392">
        <w:t xml:space="preserve"> (</w:t>
      </w:r>
      <w:r>
        <w:t>40</w:t>
      </w:r>
      <w:r w:rsidR="00955DE0">
        <w:t>%) of</w:t>
      </w:r>
      <w:r w:rsidR="001600C7" w:rsidRPr="00C65A0D">
        <w:t xml:space="preserve"> </w:t>
      </w:r>
      <w:r w:rsidR="003D4400" w:rsidRPr="00C65A0D">
        <w:t>r</w:t>
      </w:r>
      <w:r w:rsidR="001600C7" w:rsidRPr="00C65A0D">
        <w:t>isks are rated Medium</w:t>
      </w:r>
    </w:p>
    <w:p w14:paraId="04EB994A" w14:textId="07E8D417" w:rsidR="0054146A" w:rsidRPr="00A84ED7" w:rsidRDefault="00C65A0D" w:rsidP="00A84ED7">
      <w:pPr>
        <w:pStyle w:val="BodyText"/>
        <w:numPr>
          <w:ilvl w:val="0"/>
          <w:numId w:val="24"/>
        </w:numPr>
        <w:ind w:right="841"/>
        <w:jc w:val="both"/>
      </w:pPr>
      <w:r w:rsidRPr="00C65A0D">
        <w:t>0</w:t>
      </w:r>
      <w:r w:rsidR="000B4817" w:rsidRPr="00C65A0D">
        <w:t xml:space="preserve"> </w:t>
      </w:r>
      <w:r w:rsidR="00955DE0">
        <w:t xml:space="preserve">(0%) of </w:t>
      </w:r>
      <w:r w:rsidR="000B4817" w:rsidRPr="00C65A0D">
        <w:t>risk</w:t>
      </w:r>
      <w:r w:rsidR="00955DE0">
        <w:t>s are</w:t>
      </w:r>
      <w:r w:rsidR="001600C7" w:rsidRPr="00C65A0D">
        <w:t xml:space="preserve"> rated Low</w:t>
      </w:r>
    </w:p>
    <w:p w14:paraId="0657E6AB" w14:textId="7538DA40" w:rsidR="00C12FC4" w:rsidRDefault="00C12FC4">
      <w:pPr>
        <w:rPr>
          <w:spacing w:val="-2"/>
        </w:rPr>
      </w:pPr>
    </w:p>
    <w:p w14:paraId="6A6D77B7" w14:textId="77777777" w:rsidR="00C12FC4" w:rsidRDefault="00C12FC4">
      <w:pPr>
        <w:rPr>
          <w:spacing w:val="-2"/>
        </w:rPr>
      </w:pPr>
    </w:p>
    <w:p w14:paraId="580BE343" w14:textId="2E57CF69" w:rsidR="001600C7" w:rsidRPr="00C65A0D" w:rsidRDefault="00A84ED7" w:rsidP="002066FC">
      <w:pPr>
        <w:pStyle w:val="BodyText"/>
        <w:ind w:left="720" w:right="841"/>
        <w:rPr>
          <w:spacing w:val="-10"/>
        </w:rPr>
      </w:pPr>
      <w:r>
        <w:rPr>
          <w:spacing w:val="-2"/>
        </w:rPr>
        <w:t xml:space="preserve">Table 2 </w:t>
      </w:r>
      <w:r w:rsidR="001600C7" w:rsidRPr="00C65A0D">
        <w:rPr>
          <w:spacing w:val="-2"/>
        </w:rPr>
        <w:t>is a heat</w:t>
      </w:r>
      <w:r w:rsidR="001600C7" w:rsidRPr="00C65A0D">
        <w:rPr>
          <w:spacing w:val="-10"/>
        </w:rPr>
        <w:t xml:space="preserve"> </w:t>
      </w:r>
      <w:r w:rsidR="001600C7" w:rsidRPr="00C65A0D">
        <w:rPr>
          <w:spacing w:val="-2"/>
        </w:rPr>
        <w:t>matrix</w:t>
      </w:r>
      <w:r w:rsidR="001600C7" w:rsidRPr="00C65A0D">
        <w:rPr>
          <w:spacing w:val="-10"/>
        </w:rPr>
        <w:t xml:space="preserve"> s</w:t>
      </w:r>
      <w:r w:rsidR="001600C7" w:rsidRPr="00C65A0D">
        <w:rPr>
          <w:spacing w:val="-2"/>
        </w:rPr>
        <w:t>hows</w:t>
      </w:r>
      <w:r w:rsidR="001600C7" w:rsidRPr="00C65A0D">
        <w:rPr>
          <w:spacing w:val="-10"/>
        </w:rPr>
        <w:t xml:space="preserve"> </w:t>
      </w:r>
      <w:r w:rsidR="001600C7" w:rsidRPr="00C65A0D">
        <w:rPr>
          <w:spacing w:val="-2"/>
        </w:rPr>
        <w:t>the</w:t>
      </w:r>
      <w:r w:rsidR="001600C7" w:rsidRPr="00C65A0D">
        <w:rPr>
          <w:spacing w:val="-10"/>
        </w:rPr>
        <w:t xml:space="preserve"> </w:t>
      </w:r>
      <w:r w:rsidR="001600C7" w:rsidRPr="00C65A0D">
        <w:rPr>
          <w:spacing w:val="-2"/>
        </w:rPr>
        <w:t>scoring</w:t>
      </w:r>
      <w:r w:rsidR="001600C7" w:rsidRPr="00C65A0D">
        <w:rPr>
          <w:spacing w:val="-9"/>
        </w:rPr>
        <w:t xml:space="preserve"> </w:t>
      </w:r>
      <w:r w:rsidR="001600C7" w:rsidRPr="00C65A0D">
        <w:rPr>
          <w:spacing w:val="-2"/>
        </w:rPr>
        <w:t>distribution</w:t>
      </w:r>
      <w:r w:rsidR="001600C7" w:rsidRPr="00C65A0D">
        <w:rPr>
          <w:spacing w:val="-10"/>
        </w:rPr>
        <w:t xml:space="preserve"> of </w:t>
      </w:r>
      <w:r w:rsidR="001600C7" w:rsidRPr="00C65A0D">
        <w:rPr>
          <w:spacing w:val="-2"/>
        </w:rPr>
        <w:t>each</w:t>
      </w:r>
      <w:r w:rsidR="001600C7" w:rsidRPr="00C65A0D">
        <w:rPr>
          <w:spacing w:val="-10"/>
        </w:rPr>
        <w:t xml:space="preserve"> of the Strategic risks</w:t>
      </w:r>
      <w:r>
        <w:rPr>
          <w:spacing w:val="-10"/>
        </w:rPr>
        <w:t>. E</w:t>
      </w:r>
      <w:r w:rsidR="001600C7" w:rsidRPr="00C65A0D">
        <w:rPr>
          <w:spacing w:val="-10"/>
        </w:rPr>
        <w:t xml:space="preserve">ach </w:t>
      </w:r>
      <w:r>
        <w:rPr>
          <w:spacing w:val="-10"/>
        </w:rPr>
        <w:t>risk is assessed against its probability of occurrence and i</w:t>
      </w:r>
      <w:r w:rsidR="001600C7" w:rsidRPr="00C65A0D">
        <w:rPr>
          <w:spacing w:val="-10"/>
        </w:rPr>
        <w:t xml:space="preserve">mpact to the </w:t>
      </w:r>
      <w:proofErr w:type="spellStart"/>
      <w:r w:rsidR="001600C7" w:rsidRPr="00C65A0D">
        <w:rPr>
          <w:spacing w:val="-10"/>
        </w:rPr>
        <w:t>organisation</w:t>
      </w:r>
      <w:proofErr w:type="spellEnd"/>
      <w:r w:rsidR="001600C7" w:rsidRPr="00C65A0D">
        <w:rPr>
          <w:spacing w:val="-10"/>
        </w:rPr>
        <w:t xml:space="preserve"> with risk grading’s as noted below  </w:t>
      </w:r>
    </w:p>
    <w:p w14:paraId="5B1A77F3" w14:textId="77777777" w:rsidR="001600C7" w:rsidRPr="00C65A0D" w:rsidRDefault="001600C7" w:rsidP="001600C7">
      <w:pPr>
        <w:pStyle w:val="BodyText"/>
        <w:ind w:left="822" w:right="841"/>
        <w:rPr>
          <w:spacing w:val="-10"/>
        </w:rPr>
      </w:pPr>
    </w:p>
    <w:p w14:paraId="217893B9" w14:textId="1366FD87" w:rsidR="001600C7" w:rsidRPr="00C65A0D" w:rsidRDefault="001600C7" w:rsidP="001600C7">
      <w:pPr>
        <w:pStyle w:val="BodyText"/>
        <w:numPr>
          <w:ilvl w:val="0"/>
          <w:numId w:val="24"/>
        </w:numPr>
        <w:ind w:right="841"/>
        <w:jc w:val="both"/>
      </w:pPr>
      <w:r w:rsidRPr="00C65A0D">
        <w:t xml:space="preserve">Red </w:t>
      </w:r>
      <w:r w:rsidR="00A84ED7">
        <w:tab/>
        <w:t>=</w:t>
      </w:r>
      <w:r w:rsidRPr="00C65A0D">
        <w:t xml:space="preserve"> Very High </w:t>
      </w:r>
    </w:p>
    <w:p w14:paraId="29C7F002" w14:textId="6EB6E6E1" w:rsidR="001600C7" w:rsidRPr="00C65A0D" w:rsidRDefault="001600C7" w:rsidP="001600C7">
      <w:pPr>
        <w:pStyle w:val="BodyText"/>
        <w:numPr>
          <w:ilvl w:val="0"/>
          <w:numId w:val="24"/>
        </w:numPr>
        <w:ind w:right="841"/>
        <w:jc w:val="both"/>
      </w:pPr>
      <w:r w:rsidRPr="00C65A0D">
        <w:t xml:space="preserve">Orange </w:t>
      </w:r>
      <w:r w:rsidR="00A84ED7">
        <w:tab/>
        <w:t>=</w:t>
      </w:r>
      <w:r w:rsidRPr="00C65A0D">
        <w:t xml:space="preserve"> High</w:t>
      </w:r>
    </w:p>
    <w:p w14:paraId="764F415C" w14:textId="7512C012" w:rsidR="001600C7" w:rsidRPr="00C65A0D" w:rsidRDefault="001600C7" w:rsidP="001600C7">
      <w:pPr>
        <w:pStyle w:val="BodyText"/>
        <w:numPr>
          <w:ilvl w:val="0"/>
          <w:numId w:val="24"/>
        </w:numPr>
        <w:ind w:right="841"/>
        <w:jc w:val="both"/>
      </w:pPr>
      <w:r w:rsidRPr="00C65A0D">
        <w:t xml:space="preserve">Yellow </w:t>
      </w:r>
      <w:r w:rsidR="00A84ED7">
        <w:tab/>
        <w:t>=</w:t>
      </w:r>
      <w:r w:rsidRPr="00C65A0D">
        <w:t xml:space="preserve"> Medium</w:t>
      </w:r>
    </w:p>
    <w:p w14:paraId="598B4EF2" w14:textId="5C641878" w:rsidR="001600C7" w:rsidRPr="00C65A0D" w:rsidRDefault="001600C7" w:rsidP="001600C7">
      <w:pPr>
        <w:pStyle w:val="BodyText"/>
        <w:numPr>
          <w:ilvl w:val="0"/>
          <w:numId w:val="24"/>
        </w:numPr>
        <w:ind w:right="841"/>
        <w:jc w:val="both"/>
      </w:pPr>
      <w:r w:rsidRPr="00C65A0D">
        <w:t xml:space="preserve">Green </w:t>
      </w:r>
      <w:r w:rsidR="00A84ED7">
        <w:tab/>
        <w:t>=</w:t>
      </w:r>
      <w:r w:rsidRPr="00C65A0D">
        <w:t xml:space="preserve"> Low</w:t>
      </w:r>
    </w:p>
    <w:p w14:paraId="506082BD" w14:textId="77777777" w:rsidR="00700CAD" w:rsidRPr="00C65A0D" w:rsidRDefault="00700CAD" w:rsidP="006E538B">
      <w:pPr>
        <w:pStyle w:val="BodyText"/>
        <w:spacing w:before="10"/>
        <w:ind w:left="709" w:right="520"/>
        <w:rPr>
          <w:noProof/>
          <w:sz w:val="21"/>
          <w:lang w:val="en-GB" w:eastAsia="en-GB"/>
        </w:rPr>
      </w:pPr>
    </w:p>
    <w:p w14:paraId="21846AEC" w14:textId="14083E5C" w:rsidR="001600C7" w:rsidRPr="00C65A0D" w:rsidRDefault="001600C7" w:rsidP="00A84ED7">
      <w:pPr>
        <w:ind w:left="720"/>
        <w:rPr>
          <w:b/>
          <w:noProof/>
          <w:sz w:val="21"/>
          <w:lang w:val="en-GB" w:eastAsia="en-GB"/>
        </w:rPr>
      </w:pPr>
      <w:r w:rsidRPr="00C65A0D">
        <w:rPr>
          <w:b/>
          <w:noProof/>
          <w:sz w:val="21"/>
          <w:lang w:val="en-GB" w:eastAsia="en-GB"/>
        </w:rPr>
        <w:t>Table 2:</w:t>
      </w:r>
    </w:p>
    <w:tbl>
      <w:tblPr>
        <w:tblStyle w:val="TableGrid1"/>
        <w:tblW w:w="0" w:type="auto"/>
        <w:tblInd w:w="817" w:type="dxa"/>
        <w:tblLook w:val="04A0" w:firstRow="1" w:lastRow="0" w:firstColumn="1" w:lastColumn="0" w:noHBand="0" w:noVBand="1"/>
      </w:tblPr>
      <w:tblGrid>
        <w:gridCol w:w="2450"/>
        <w:gridCol w:w="1463"/>
        <w:gridCol w:w="1474"/>
        <w:gridCol w:w="1559"/>
        <w:gridCol w:w="1559"/>
        <w:gridCol w:w="1354"/>
      </w:tblGrid>
      <w:tr w:rsidR="000C3106" w:rsidRPr="00C65A0D" w14:paraId="33C8813A" w14:textId="77777777" w:rsidTr="00CE5531">
        <w:tc>
          <w:tcPr>
            <w:tcW w:w="2450" w:type="dxa"/>
            <w:shd w:val="clear" w:color="auto" w:fill="548DD4" w:themeFill="text2" w:themeFillTint="99"/>
            <w:vAlign w:val="center"/>
          </w:tcPr>
          <w:p w14:paraId="7006A68A" w14:textId="77777777" w:rsidR="001600C7" w:rsidRPr="00C65A0D" w:rsidRDefault="001600C7" w:rsidP="00CE5531">
            <w:pPr>
              <w:pStyle w:val="BodyText"/>
              <w:spacing w:before="4"/>
              <w:rPr>
                <w:b/>
                <w:sz w:val="18"/>
                <w:szCs w:val="22"/>
              </w:rPr>
            </w:pPr>
            <w:r w:rsidRPr="00C65A0D">
              <w:rPr>
                <w:b/>
                <w:noProof/>
                <w:sz w:val="18"/>
                <w:szCs w:val="22"/>
                <w:lang w:eastAsia="en-GB"/>
              </w:rPr>
              <mc:AlternateContent>
                <mc:Choice Requires="wps">
                  <w:drawing>
                    <wp:anchor distT="0" distB="0" distL="114300" distR="114300" simplePos="0" relativeHeight="251658241" behindDoc="0" locked="0" layoutInCell="1" allowOverlap="1" wp14:anchorId="325D5275" wp14:editId="41311471">
                      <wp:simplePos x="0" y="0"/>
                      <wp:positionH relativeFrom="column">
                        <wp:posOffset>708400</wp:posOffset>
                      </wp:positionH>
                      <wp:positionV relativeFrom="paragraph">
                        <wp:posOffset>32780</wp:posOffset>
                      </wp:positionV>
                      <wp:extent cx="201600" cy="86400"/>
                      <wp:effectExtent l="0" t="19050" r="46355" b="46990"/>
                      <wp:wrapNone/>
                      <wp:docPr id="6" name="Right Arrow 6"/>
                      <wp:cNvGraphicFramePr/>
                      <a:graphic xmlns:a="http://schemas.openxmlformats.org/drawingml/2006/main">
                        <a:graphicData uri="http://schemas.microsoft.com/office/word/2010/wordprocessingShape">
                          <wps:wsp>
                            <wps:cNvSpPr/>
                            <wps:spPr>
                              <a:xfrm>
                                <a:off x="0" y="0"/>
                                <a:ext cx="201600" cy="86400"/>
                              </a:xfrm>
                              <a:prstGeom prst="rightArrow">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C0881E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6" o:spid="_x0000_s1026" type="#_x0000_t13" style="position:absolute;margin-left:55.8pt;margin-top:2.6pt;width:15.85pt;height:6.8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" adj="16971" fillcolor="white [3212]" strokecolor="white [3212]" strokeweight="2pt"/>
                  </w:pict>
                </mc:Fallback>
              </mc:AlternateContent>
            </w:r>
            <w:r w:rsidRPr="00C65A0D">
              <w:rPr>
                <w:b/>
                <w:sz w:val="18"/>
                <w:szCs w:val="22"/>
              </w:rPr>
              <w:t>Impact</w:t>
            </w:r>
          </w:p>
        </w:tc>
        <w:tc>
          <w:tcPr>
            <w:tcW w:w="1463" w:type="dxa"/>
            <w:shd w:val="clear" w:color="auto" w:fill="548DD4" w:themeFill="text2" w:themeFillTint="99"/>
            <w:vAlign w:val="center"/>
          </w:tcPr>
          <w:p w14:paraId="4A2FEEEC" w14:textId="77777777" w:rsidR="001600C7" w:rsidRPr="00C65A0D" w:rsidRDefault="001600C7" w:rsidP="00CE5531">
            <w:pPr>
              <w:pStyle w:val="BodyText"/>
              <w:spacing w:before="4"/>
              <w:jc w:val="center"/>
              <w:rPr>
                <w:b/>
                <w:sz w:val="18"/>
                <w:szCs w:val="22"/>
              </w:rPr>
            </w:pPr>
            <w:r w:rsidRPr="00C65A0D">
              <w:rPr>
                <w:b/>
                <w:sz w:val="18"/>
                <w:szCs w:val="22"/>
              </w:rPr>
              <w:t>1</w:t>
            </w:r>
          </w:p>
        </w:tc>
        <w:tc>
          <w:tcPr>
            <w:tcW w:w="1474" w:type="dxa"/>
            <w:shd w:val="clear" w:color="auto" w:fill="548DD4" w:themeFill="text2" w:themeFillTint="99"/>
            <w:vAlign w:val="center"/>
          </w:tcPr>
          <w:p w14:paraId="2BEDB811" w14:textId="77777777" w:rsidR="001600C7" w:rsidRPr="00C65A0D" w:rsidRDefault="001600C7" w:rsidP="00CE5531">
            <w:pPr>
              <w:pStyle w:val="BodyText"/>
              <w:spacing w:before="4"/>
              <w:jc w:val="center"/>
              <w:rPr>
                <w:b/>
                <w:sz w:val="18"/>
                <w:szCs w:val="22"/>
              </w:rPr>
            </w:pPr>
            <w:r w:rsidRPr="00C65A0D">
              <w:rPr>
                <w:b/>
                <w:sz w:val="18"/>
                <w:szCs w:val="22"/>
              </w:rPr>
              <w:t>2</w:t>
            </w:r>
          </w:p>
        </w:tc>
        <w:tc>
          <w:tcPr>
            <w:tcW w:w="1559" w:type="dxa"/>
            <w:shd w:val="clear" w:color="auto" w:fill="548DD4" w:themeFill="text2" w:themeFillTint="99"/>
            <w:vAlign w:val="center"/>
          </w:tcPr>
          <w:p w14:paraId="59BB1FF8" w14:textId="77777777" w:rsidR="001600C7" w:rsidRPr="00C65A0D" w:rsidRDefault="001600C7" w:rsidP="00CE5531">
            <w:pPr>
              <w:pStyle w:val="BodyText"/>
              <w:spacing w:before="4"/>
              <w:jc w:val="center"/>
              <w:rPr>
                <w:b/>
                <w:sz w:val="18"/>
                <w:szCs w:val="22"/>
              </w:rPr>
            </w:pPr>
            <w:r w:rsidRPr="00C65A0D">
              <w:rPr>
                <w:b/>
                <w:sz w:val="18"/>
                <w:szCs w:val="22"/>
              </w:rPr>
              <w:t>3</w:t>
            </w:r>
          </w:p>
        </w:tc>
        <w:tc>
          <w:tcPr>
            <w:tcW w:w="1559" w:type="dxa"/>
            <w:shd w:val="clear" w:color="auto" w:fill="548DD4" w:themeFill="text2" w:themeFillTint="99"/>
            <w:vAlign w:val="center"/>
          </w:tcPr>
          <w:p w14:paraId="7AC644FB" w14:textId="77777777" w:rsidR="001600C7" w:rsidRPr="00C65A0D" w:rsidRDefault="001600C7" w:rsidP="00CE5531">
            <w:pPr>
              <w:pStyle w:val="BodyText"/>
              <w:spacing w:before="4"/>
              <w:jc w:val="center"/>
              <w:rPr>
                <w:b/>
                <w:sz w:val="18"/>
                <w:szCs w:val="22"/>
              </w:rPr>
            </w:pPr>
            <w:r w:rsidRPr="00C65A0D">
              <w:rPr>
                <w:b/>
                <w:sz w:val="18"/>
                <w:szCs w:val="22"/>
              </w:rPr>
              <w:t>4</w:t>
            </w:r>
          </w:p>
        </w:tc>
        <w:tc>
          <w:tcPr>
            <w:tcW w:w="1354" w:type="dxa"/>
            <w:shd w:val="clear" w:color="auto" w:fill="548DD4" w:themeFill="text2" w:themeFillTint="99"/>
            <w:vAlign w:val="center"/>
          </w:tcPr>
          <w:p w14:paraId="235153DC" w14:textId="77777777" w:rsidR="001600C7" w:rsidRPr="00C65A0D" w:rsidRDefault="001600C7" w:rsidP="00CE5531">
            <w:pPr>
              <w:pStyle w:val="BodyText"/>
              <w:spacing w:before="4"/>
              <w:jc w:val="center"/>
              <w:rPr>
                <w:b/>
                <w:sz w:val="18"/>
                <w:szCs w:val="22"/>
              </w:rPr>
            </w:pPr>
          </w:p>
          <w:p w14:paraId="020AF05F" w14:textId="77777777" w:rsidR="001600C7" w:rsidRPr="00C65A0D" w:rsidRDefault="001600C7" w:rsidP="00CE5531">
            <w:pPr>
              <w:pStyle w:val="BodyText"/>
              <w:spacing w:before="4"/>
              <w:jc w:val="center"/>
              <w:rPr>
                <w:b/>
                <w:sz w:val="18"/>
                <w:szCs w:val="22"/>
              </w:rPr>
            </w:pPr>
            <w:r w:rsidRPr="00C65A0D">
              <w:rPr>
                <w:b/>
                <w:sz w:val="18"/>
                <w:szCs w:val="22"/>
              </w:rPr>
              <w:t>5</w:t>
            </w:r>
          </w:p>
          <w:p w14:paraId="78B430FE" w14:textId="77777777" w:rsidR="001600C7" w:rsidRPr="00C65A0D" w:rsidRDefault="001600C7" w:rsidP="00CE5531">
            <w:pPr>
              <w:pStyle w:val="BodyText"/>
              <w:spacing w:before="4"/>
              <w:jc w:val="center"/>
              <w:rPr>
                <w:b/>
                <w:sz w:val="18"/>
                <w:szCs w:val="22"/>
              </w:rPr>
            </w:pPr>
          </w:p>
        </w:tc>
      </w:tr>
      <w:tr w:rsidR="000C3106" w:rsidRPr="00C65A0D" w14:paraId="2C0910EF" w14:textId="77777777" w:rsidTr="00CE5531">
        <w:tc>
          <w:tcPr>
            <w:tcW w:w="2450" w:type="dxa"/>
            <w:shd w:val="clear" w:color="auto" w:fill="002060"/>
            <w:vAlign w:val="center"/>
          </w:tcPr>
          <w:p w14:paraId="2E126FB4" w14:textId="77777777" w:rsidR="001600C7" w:rsidRPr="00C65A0D" w:rsidRDefault="001600C7" w:rsidP="00CE5531">
            <w:pPr>
              <w:pStyle w:val="BodyText"/>
              <w:spacing w:before="4"/>
              <w:rPr>
                <w:b/>
                <w:sz w:val="18"/>
                <w:szCs w:val="22"/>
              </w:rPr>
            </w:pPr>
            <w:r w:rsidRPr="00C65A0D">
              <w:rPr>
                <w:b/>
                <w:noProof/>
                <w:sz w:val="18"/>
                <w:szCs w:val="22"/>
                <w:lang w:eastAsia="en-GB"/>
              </w:rPr>
              <mc:AlternateContent>
                <mc:Choice Requires="wps">
                  <w:drawing>
                    <wp:anchor distT="0" distB="0" distL="114300" distR="114300" simplePos="0" relativeHeight="251658242" behindDoc="0" locked="0" layoutInCell="1" allowOverlap="1" wp14:anchorId="12EA06E6" wp14:editId="371762D9">
                      <wp:simplePos x="0" y="0"/>
                      <wp:positionH relativeFrom="column">
                        <wp:posOffset>730000</wp:posOffset>
                      </wp:positionH>
                      <wp:positionV relativeFrom="paragraph">
                        <wp:posOffset>32061</wp:posOffset>
                      </wp:positionV>
                      <wp:extent cx="114710" cy="180000"/>
                      <wp:effectExtent l="19050" t="0" r="38100" b="29845"/>
                      <wp:wrapNone/>
                      <wp:docPr id="7" name="Down Arrow 7"/>
                      <wp:cNvGraphicFramePr/>
                      <a:graphic xmlns:a="http://schemas.openxmlformats.org/drawingml/2006/main">
                        <a:graphicData uri="http://schemas.microsoft.com/office/word/2010/wordprocessingShape">
                          <wps:wsp>
                            <wps:cNvSpPr/>
                            <wps:spPr>
                              <a:xfrm>
                                <a:off x="0" y="0"/>
                                <a:ext cx="114710" cy="180000"/>
                              </a:xfrm>
                              <a:prstGeom prst="downArrow">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4A9B0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7" o:spid="_x0000_s1026" type="#_x0000_t67" style="position:absolute;margin-left:57.5pt;margin-top:2.5pt;width:9.05pt;height:14.1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" adj="14717" fillcolor="white [3212]" strokecolor="white [3212]" strokeweight="2pt"/>
                  </w:pict>
                </mc:Fallback>
              </mc:AlternateContent>
            </w:r>
            <w:r w:rsidRPr="00C65A0D">
              <w:rPr>
                <w:b/>
                <w:sz w:val="18"/>
                <w:szCs w:val="22"/>
              </w:rPr>
              <w:t xml:space="preserve">Likelihood  </w:t>
            </w:r>
          </w:p>
        </w:tc>
        <w:tc>
          <w:tcPr>
            <w:tcW w:w="1463" w:type="dxa"/>
            <w:shd w:val="clear" w:color="auto" w:fill="002060"/>
            <w:vAlign w:val="center"/>
          </w:tcPr>
          <w:p w14:paraId="145419DF" w14:textId="77777777" w:rsidR="001600C7" w:rsidRPr="00C65A0D" w:rsidRDefault="001600C7" w:rsidP="00CE5531">
            <w:pPr>
              <w:pStyle w:val="BodyText"/>
              <w:spacing w:before="4"/>
              <w:jc w:val="center"/>
              <w:rPr>
                <w:b/>
                <w:sz w:val="18"/>
                <w:szCs w:val="22"/>
              </w:rPr>
            </w:pPr>
            <w:r w:rsidRPr="00C65A0D">
              <w:rPr>
                <w:b/>
                <w:sz w:val="18"/>
                <w:szCs w:val="22"/>
              </w:rPr>
              <w:t>Negligible</w:t>
            </w:r>
          </w:p>
        </w:tc>
        <w:tc>
          <w:tcPr>
            <w:tcW w:w="1474" w:type="dxa"/>
            <w:shd w:val="clear" w:color="auto" w:fill="002060"/>
            <w:vAlign w:val="center"/>
          </w:tcPr>
          <w:p w14:paraId="79712C71" w14:textId="77777777" w:rsidR="001600C7" w:rsidRPr="00C65A0D" w:rsidRDefault="001600C7" w:rsidP="00CE5531">
            <w:pPr>
              <w:pStyle w:val="BodyText"/>
              <w:spacing w:before="4"/>
              <w:jc w:val="center"/>
              <w:rPr>
                <w:b/>
                <w:sz w:val="18"/>
                <w:szCs w:val="22"/>
              </w:rPr>
            </w:pPr>
            <w:r w:rsidRPr="00C65A0D">
              <w:rPr>
                <w:b/>
                <w:sz w:val="18"/>
                <w:szCs w:val="22"/>
              </w:rPr>
              <w:t>Minor</w:t>
            </w:r>
          </w:p>
        </w:tc>
        <w:tc>
          <w:tcPr>
            <w:tcW w:w="1559" w:type="dxa"/>
            <w:shd w:val="clear" w:color="auto" w:fill="002060"/>
            <w:vAlign w:val="center"/>
          </w:tcPr>
          <w:p w14:paraId="05C2E03E" w14:textId="77777777" w:rsidR="001600C7" w:rsidRPr="00C65A0D" w:rsidRDefault="001600C7" w:rsidP="00CE5531">
            <w:pPr>
              <w:pStyle w:val="BodyText"/>
              <w:spacing w:before="4"/>
              <w:jc w:val="center"/>
              <w:rPr>
                <w:b/>
                <w:sz w:val="18"/>
                <w:szCs w:val="22"/>
              </w:rPr>
            </w:pPr>
            <w:r w:rsidRPr="00C65A0D">
              <w:rPr>
                <w:b/>
                <w:sz w:val="18"/>
                <w:szCs w:val="22"/>
              </w:rPr>
              <w:t>Moderate</w:t>
            </w:r>
          </w:p>
        </w:tc>
        <w:tc>
          <w:tcPr>
            <w:tcW w:w="1559" w:type="dxa"/>
            <w:shd w:val="clear" w:color="auto" w:fill="002060"/>
            <w:vAlign w:val="center"/>
          </w:tcPr>
          <w:p w14:paraId="2021614C" w14:textId="77777777" w:rsidR="001600C7" w:rsidRPr="00C65A0D" w:rsidRDefault="001600C7" w:rsidP="00CE5531">
            <w:pPr>
              <w:pStyle w:val="BodyText"/>
              <w:spacing w:before="4"/>
              <w:jc w:val="center"/>
              <w:rPr>
                <w:b/>
                <w:sz w:val="18"/>
                <w:szCs w:val="22"/>
              </w:rPr>
            </w:pPr>
            <w:r w:rsidRPr="00C65A0D">
              <w:rPr>
                <w:b/>
                <w:sz w:val="18"/>
                <w:szCs w:val="22"/>
              </w:rPr>
              <w:t>Major</w:t>
            </w:r>
          </w:p>
        </w:tc>
        <w:tc>
          <w:tcPr>
            <w:tcW w:w="1354" w:type="dxa"/>
            <w:shd w:val="clear" w:color="auto" w:fill="002060"/>
            <w:vAlign w:val="center"/>
          </w:tcPr>
          <w:p w14:paraId="3B9E71FB" w14:textId="77777777" w:rsidR="001600C7" w:rsidRPr="00C65A0D" w:rsidRDefault="001600C7" w:rsidP="00CE5531">
            <w:pPr>
              <w:pStyle w:val="BodyText"/>
              <w:spacing w:before="4"/>
              <w:jc w:val="center"/>
              <w:rPr>
                <w:b/>
                <w:sz w:val="18"/>
                <w:szCs w:val="22"/>
              </w:rPr>
            </w:pPr>
          </w:p>
          <w:p w14:paraId="48878E10" w14:textId="77777777" w:rsidR="001600C7" w:rsidRPr="00C65A0D" w:rsidRDefault="001600C7" w:rsidP="00CE5531">
            <w:pPr>
              <w:pStyle w:val="BodyText"/>
              <w:spacing w:before="4"/>
              <w:jc w:val="center"/>
              <w:rPr>
                <w:b/>
                <w:sz w:val="18"/>
                <w:szCs w:val="22"/>
              </w:rPr>
            </w:pPr>
            <w:r w:rsidRPr="00C65A0D">
              <w:rPr>
                <w:b/>
                <w:sz w:val="18"/>
                <w:szCs w:val="22"/>
              </w:rPr>
              <w:t>Extreme</w:t>
            </w:r>
          </w:p>
          <w:p w14:paraId="1361DA86" w14:textId="77777777" w:rsidR="001600C7" w:rsidRPr="00C65A0D" w:rsidRDefault="001600C7" w:rsidP="00CE5531">
            <w:pPr>
              <w:pStyle w:val="BodyText"/>
              <w:spacing w:before="4"/>
              <w:jc w:val="center"/>
              <w:rPr>
                <w:b/>
                <w:sz w:val="18"/>
                <w:szCs w:val="22"/>
              </w:rPr>
            </w:pPr>
          </w:p>
        </w:tc>
      </w:tr>
      <w:tr w:rsidR="000C3106" w:rsidRPr="00C65A0D" w14:paraId="611D3AAE" w14:textId="77777777" w:rsidTr="00CE5531">
        <w:tc>
          <w:tcPr>
            <w:tcW w:w="2450" w:type="dxa"/>
            <w:shd w:val="clear" w:color="auto" w:fill="DBE5F1" w:themeFill="accent1" w:themeFillTint="33"/>
          </w:tcPr>
          <w:p w14:paraId="4E07D7AE" w14:textId="77777777" w:rsidR="001600C7" w:rsidRDefault="001600C7" w:rsidP="00CE5531">
            <w:pPr>
              <w:pStyle w:val="BodyText"/>
              <w:spacing w:before="4"/>
              <w:rPr>
                <w:b/>
                <w:sz w:val="18"/>
                <w:szCs w:val="22"/>
              </w:rPr>
            </w:pPr>
            <w:r w:rsidRPr="00C65A0D">
              <w:rPr>
                <w:b/>
                <w:sz w:val="18"/>
                <w:szCs w:val="22"/>
              </w:rPr>
              <w:t>5 Will undoubtedly recur, possibly frequently</w:t>
            </w:r>
          </w:p>
          <w:p w14:paraId="72DB7AE3" w14:textId="5DFD0078" w:rsidR="00955DE0" w:rsidRPr="00C65A0D" w:rsidRDefault="00955DE0" w:rsidP="00CE5531">
            <w:pPr>
              <w:pStyle w:val="BodyText"/>
              <w:spacing w:before="4"/>
              <w:rPr>
                <w:b/>
                <w:sz w:val="18"/>
                <w:szCs w:val="22"/>
              </w:rPr>
            </w:pPr>
          </w:p>
        </w:tc>
        <w:tc>
          <w:tcPr>
            <w:tcW w:w="1463" w:type="dxa"/>
            <w:shd w:val="clear" w:color="auto" w:fill="FFFF00"/>
          </w:tcPr>
          <w:p w14:paraId="69063D0A" w14:textId="77777777" w:rsidR="001600C7" w:rsidRPr="00C65A0D" w:rsidRDefault="001600C7" w:rsidP="003D4400">
            <w:pPr>
              <w:pStyle w:val="BodyText"/>
              <w:spacing w:before="4"/>
              <w:jc w:val="center"/>
              <w:rPr>
                <w:b/>
                <w:sz w:val="18"/>
                <w:szCs w:val="22"/>
              </w:rPr>
            </w:pPr>
          </w:p>
        </w:tc>
        <w:tc>
          <w:tcPr>
            <w:tcW w:w="1474" w:type="dxa"/>
            <w:shd w:val="clear" w:color="auto" w:fill="F79646" w:themeFill="accent6"/>
          </w:tcPr>
          <w:p w14:paraId="2F609C19" w14:textId="77777777" w:rsidR="001600C7" w:rsidRPr="00C65A0D" w:rsidRDefault="001600C7" w:rsidP="003D4400">
            <w:pPr>
              <w:pStyle w:val="BodyText"/>
              <w:spacing w:before="4"/>
              <w:jc w:val="center"/>
              <w:rPr>
                <w:b/>
                <w:sz w:val="18"/>
                <w:szCs w:val="22"/>
              </w:rPr>
            </w:pPr>
          </w:p>
        </w:tc>
        <w:tc>
          <w:tcPr>
            <w:tcW w:w="1559" w:type="dxa"/>
            <w:shd w:val="clear" w:color="auto" w:fill="F79646" w:themeFill="accent6"/>
          </w:tcPr>
          <w:p w14:paraId="28514167" w14:textId="1E9DEC44" w:rsidR="001600C7" w:rsidRPr="00C65A0D" w:rsidRDefault="0096117A" w:rsidP="003D4400">
            <w:pPr>
              <w:pStyle w:val="BodyText"/>
              <w:spacing w:before="4"/>
              <w:jc w:val="center"/>
              <w:rPr>
                <w:b/>
                <w:sz w:val="18"/>
                <w:szCs w:val="22"/>
              </w:rPr>
            </w:pPr>
            <w:r>
              <w:rPr>
                <w:b/>
                <w:sz w:val="18"/>
                <w:szCs w:val="22"/>
              </w:rPr>
              <w:t>DR-207</w:t>
            </w:r>
          </w:p>
        </w:tc>
        <w:tc>
          <w:tcPr>
            <w:tcW w:w="1559" w:type="dxa"/>
            <w:shd w:val="clear" w:color="auto" w:fill="FF0000"/>
          </w:tcPr>
          <w:p w14:paraId="5046C97C" w14:textId="70758688" w:rsidR="001600C7" w:rsidRPr="00C65A0D" w:rsidRDefault="002A0681" w:rsidP="003D4400">
            <w:pPr>
              <w:pStyle w:val="BodyText"/>
              <w:spacing w:before="4"/>
              <w:jc w:val="center"/>
              <w:rPr>
                <w:b/>
                <w:sz w:val="18"/>
                <w:szCs w:val="22"/>
              </w:rPr>
            </w:pPr>
            <w:r>
              <w:rPr>
                <w:b/>
                <w:sz w:val="18"/>
                <w:szCs w:val="22"/>
              </w:rPr>
              <w:t>DR-128</w:t>
            </w:r>
          </w:p>
        </w:tc>
        <w:tc>
          <w:tcPr>
            <w:tcW w:w="1354" w:type="dxa"/>
            <w:shd w:val="clear" w:color="auto" w:fill="FF0000"/>
          </w:tcPr>
          <w:p w14:paraId="46AC754F" w14:textId="77777777" w:rsidR="001600C7" w:rsidRPr="00C65A0D" w:rsidRDefault="001600C7" w:rsidP="003D4400">
            <w:pPr>
              <w:pStyle w:val="BodyText"/>
              <w:spacing w:before="4"/>
              <w:jc w:val="center"/>
              <w:rPr>
                <w:b/>
                <w:sz w:val="18"/>
                <w:szCs w:val="22"/>
              </w:rPr>
            </w:pPr>
          </w:p>
        </w:tc>
      </w:tr>
      <w:tr w:rsidR="000C3106" w:rsidRPr="00C65A0D" w14:paraId="2E75BF6C" w14:textId="77777777" w:rsidTr="00CE5531">
        <w:tc>
          <w:tcPr>
            <w:tcW w:w="2450" w:type="dxa"/>
            <w:shd w:val="clear" w:color="auto" w:fill="DBE5F1" w:themeFill="accent1" w:themeFillTint="33"/>
          </w:tcPr>
          <w:p w14:paraId="3BFC5222" w14:textId="77777777" w:rsidR="001600C7" w:rsidRDefault="001600C7" w:rsidP="00CE5531">
            <w:pPr>
              <w:pStyle w:val="BodyText"/>
              <w:spacing w:before="4"/>
              <w:rPr>
                <w:b/>
                <w:sz w:val="18"/>
                <w:szCs w:val="22"/>
              </w:rPr>
            </w:pPr>
            <w:r w:rsidRPr="00C65A0D">
              <w:rPr>
                <w:b/>
                <w:sz w:val="18"/>
                <w:szCs w:val="22"/>
              </w:rPr>
              <w:t>4 Will probably recur, possible frequently</w:t>
            </w:r>
          </w:p>
          <w:p w14:paraId="3960FD07" w14:textId="1ADA18F6" w:rsidR="00955DE0" w:rsidRPr="00C65A0D" w:rsidRDefault="00955DE0" w:rsidP="00CE5531">
            <w:pPr>
              <w:pStyle w:val="BodyText"/>
              <w:spacing w:before="4"/>
              <w:rPr>
                <w:b/>
                <w:sz w:val="18"/>
                <w:szCs w:val="22"/>
              </w:rPr>
            </w:pPr>
          </w:p>
        </w:tc>
        <w:tc>
          <w:tcPr>
            <w:tcW w:w="1463" w:type="dxa"/>
            <w:shd w:val="clear" w:color="auto" w:fill="FFFF00"/>
          </w:tcPr>
          <w:p w14:paraId="58D7CAE3" w14:textId="77777777" w:rsidR="001600C7" w:rsidRPr="00C65A0D" w:rsidRDefault="001600C7" w:rsidP="003D4400">
            <w:pPr>
              <w:pStyle w:val="BodyText"/>
              <w:spacing w:before="4"/>
              <w:jc w:val="center"/>
              <w:rPr>
                <w:b/>
                <w:sz w:val="18"/>
                <w:szCs w:val="22"/>
              </w:rPr>
            </w:pPr>
          </w:p>
        </w:tc>
        <w:tc>
          <w:tcPr>
            <w:tcW w:w="1474" w:type="dxa"/>
            <w:shd w:val="clear" w:color="auto" w:fill="FFFF00"/>
          </w:tcPr>
          <w:p w14:paraId="698F3C08" w14:textId="77777777" w:rsidR="001600C7" w:rsidRPr="00C65A0D" w:rsidRDefault="001600C7" w:rsidP="003D4400">
            <w:pPr>
              <w:pStyle w:val="BodyText"/>
              <w:spacing w:before="4"/>
              <w:jc w:val="center"/>
              <w:rPr>
                <w:b/>
                <w:sz w:val="18"/>
                <w:szCs w:val="22"/>
              </w:rPr>
            </w:pPr>
          </w:p>
        </w:tc>
        <w:tc>
          <w:tcPr>
            <w:tcW w:w="1559" w:type="dxa"/>
            <w:shd w:val="clear" w:color="auto" w:fill="F79646" w:themeFill="accent6"/>
          </w:tcPr>
          <w:p w14:paraId="36FEE961" w14:textId="0A78D6FF" w:rsidR="001600C7" w:rsidRPr="00E438AB" w:rsidRDefault="0096117A" w:rsidP="001F7B74">
            <w:pPr>
              <w:pStyle w:val="BodyText"/>
              <w:spacing w:before="4"/>
              <w:jc w:val="center"/>
              <w:rPr>
                <w:b/>
                <w:sz w:val="18"/>
                <w:szCs w:val="22"/>
              </w:rPr>
            </w:pPr>
            <w:r>
              <w:rPr>
                <w:b/>
                <w:sz w:val="18"/>
                <w:szCs w:val="22"/>
              </w:rPr>
              <w:t>SR-241</w:t>
            </w:r>
            <w:r w:rsidR="002A0681">
              <w:rPr>
                <w:b/>
                <w:sz w:val="18"/>
                <w:szCs w:val="22"/>
              </w:rPr>
              <w:t>:</w:t>
            </w:r>
            <w:r w:rsidR="006D3BE0">
              <w:rPr>
                <w:b/>
                <w:sz w:val="18"/>
                <w:szCs w:val="22"/>
              </w:rPr>
              <w:t xml:space="preserve"> </w:t>
            </w:r>
            <w:r w:rsidR="001F7B74">
              <w:rPr>
                <w:b/>
                <w:sz w:val="18"/>
                <w:szCs w:val="22"/>
              </w:rPr>
              <w:t>SR-244</w:t>
            </w:r>
          </w:p>
        </w:tc>
        <w:tc>
          <w:tcPr>
            <w:tcW w:w="1559" w:type="dxa"/>
            <w:shd w:val="clear" w:color="auto" w:fill="F79646" w:themeFill="accent6"/>
          </w:tcPr>
          <w:p w14:paraId="437588B3" w14:textId="77777777" w:rsidR="006A50EE" w:rsidRDefault="002A0681" w:rsidP="006D3BE0">
            <w:pPr>
              <w:pStyle w:val="BodyText"/>
              <w:spacing w:before="4"/>
              <w:jc w:val="center"/>
              <w:rPr>
                <w:b/>
                <w:sz w:val="18"/>
                <w:szCs w:val="22"/>
              </w:rPr>
            </w:pPr>
            <w:r>
              <w:rPr>
                <w:b/>
                <w:sz w:val="18"/>
                <w:szCs w:val="22"/>
              </w:rPr>
              <w:t>SR-243: F8</w:t>
            </w:r>
            <w:r w:rsidR="006D3BE0">
              <w:rPr>
                <w:b/>
                <w:sz w:val="18"/>
                <w:szCs w:val="22"/>
              </w:rPr>
              <w:t>: B003/22</w:t>
            </w:r>
            <w:r w:rsidR="006A50EE">
              <w:rPr>
                <w:b/>
                <w:sz w:val="18"/>
                <w:szCs w:val="22"/>
              </w:rPr>
              <w:t>:</w:t>
            </w:r>
          </w:p>
          <w:p w14:paraId="6C4C0C59" w14:textId="35E8EA69" w:rsidR="001600C7" w:rsidRPr="00E438AB" w:rsidRDefault="006A50EE" w:rsidP="006D3BE0">
            <w:pPr>
              <w:pStyle w:val="BodyText"/>
              <w:spacing w:before="4"/>
              <w:jc w:val="center"/>
              <w:rPr>
                <w:b/>
                <w:sz w:val="18"/>
                <w:szCs w:val="22"/>
              </w:rPr>
            </w:pPr>
            <w:r>
              <w:rPr>
                <w:b/>
                <w:sz w:val="18"/>
                <w:szCs w:val="22"/>
              </w:rPr>
              <w:t>DR-034</w:t>
            </w:r>
          </w:p>
        </w:tc>
        <w:tc>
          <w:tcPr>
            <w:tcW w:w="1354" w:type="dxa"/>
            <w:shd w:val="clear" w:color="auto" w:fill="FF0000"/>
          </w:tcPr>
          <w:p w14:paraId="78173C6B" w14:textId="77777777" w:rsidR="001B3E2E" w:rsidRPr="00E438AB" w:rsidRDefault="001B3E2E" w:rsidP="003D4400">
            <w:pPr>
              <w:pStyle w:val="BodyText"/>
              <w:spacing w:before="4"/>
              <w:jc w:val="center"/>
              <w:rPr>
                <w:b/>
                <w:sz w:val="18"/>
                <w:szCs w:val="22"/>
              </w:rPr>
            </w:pPr>
          </w:p>
        </w:tc>
      </w:tr>
      <w:tr w:rsidR="000C3106" w:rsidRPr="00C65A0D" w14:paraId="3E2430E3" w14:textId="77777777" w:rsidTr="00CE5531">
        <w:trPr>
          <w:trHeight w:val="308"/>
        </w:trPr>
        <w:tc>
          <w:tcPr>
            <w:tcW w:w="2450" w:type="dxa"/>
            <w:shd w:val="clear" w:color="auto" w:fill="DBE5F1" w:themeFill="accent1" w:themeFillTint="33"/>
          </w:tcPr>
          <w:p w14:paraId="4EE62B24" w14:textId="77777777" w:rsidR="001600C7" w:rsidRDefault="001600C7" w:rsidP="00CE5531">
            <w:pPr>
              <w:pStyle w:val="BodyText"/>
              <w:spacing w:before="4"/>
              <w:rPr>
                <w:b/>
                <w:sz w:val="18"/>
                <w:szCs w:val="22"/>
              </w:rPr>
            </w:pPr>
            <w:r w:rsidRPr="00C65A0D">
              <w:rPr>
                <w:b/>
                <w:sz w:val="18"/>
                <w:szCs w:val="22"/>
              </w:rPr>
              <w:t>3 May recur occasionally</w:t>
            </w:r>
          </w:p>
          <w:p w14:paraId="1B6A12D2" w14:textId="77777777" w:rsidR="0096117A" w:rsidRDefault="0096117A" w:rsidP="00CE5531">
            <w:pPr>
              <w:pStyle w:val="BodyText"/>
              <w:spacing w:before="4"/>
              <w:rPr>
                <w:b/>
                <w:sz w:val="18"/>
                <w:szCs w:val="22"/>
              </w:rPr>
            </w:pPr>
          </w:p>
          <w:p w14:paraId="763D5119" w14:textId="6F11DD77" w:rsidR="0096117A" w:rsidRPr="00C65A0D" w:rsidRDefault="0096117A" w:rsidP="00CE5531">
            <w:pPr>
              <w:pStyle w:val="BodyText"/>
              <w:spacing w:before="4"/>
              <w:rPr>
                <w:b/>
                <w:sz w:val="18"/>
                <w:szCs w:val="22"/>
              </w:rPr>
            </w:pPr>
          </w:p>
        </w:tc>
        <w:tc>
          <w:tcPr>
            <w:tcW w:w="1463" w:type="dxa"/>
            <w:shd w:val="clear" w:color="auto" w:fill="00B050"/>
          </w:tcPr>
          <w:p w14:paraId="295D1522" w14:textId="77777777" w:rsidR="001600C7" w:rsidRPr="00C65A0D" w:rsidRDefault="001600C7" w:rsidP="003D4400">
            <w:pPr>
              <w:pStyle w:val="BodyText"/>
              <w:spacing w:before="4"/>
              <w:jc w:val="center"/>
              <w:rPr>
                <w:b/>
                <w:sz w:val="18"/>
                <w:szCs w:val="22"/>
              </w:rPr>
            </w:pPr>
          </w:p>
        </w:tc>
        <w:tc>
          <w:tcPr>
            <w:tcW w:w="1474" w:type="dxa"/>
            <w:shd w:val="clear" w:color="auto" w:fill="FFFF00"/>
          </w:tcPr>
          <w:p w14:paraId="7300864D" w14:textId="77777777" w:rsidR="001600C7" w:rsidRPr="00C65A0D" w:rsidRDefault="001600C7" w:rsidP="003D4400">
            <w:pPr>
              <w:pStyle w:val="BodyText"/>
              <w:spacing w:before="4"/>
              <w:jc w:val="center"/>
              <w:rPr>
                <w:b/>
                <w:sz w:val="18"/>
                <w:szCs w:val="22"/>
              </w:rPr>
            </w:pPr>
          </w:p>
        </w:tc>
        <w:tc>
          <w:tcPr>
            <w:tcW w:w="1559" w:type="dxa"/>
            <w:shd w:val="clear" w:color="auto" w:fill="FFFF00"/>
          </w:tcPr>
          <w:p w14:paraId="762D26B7" w14:textId="309EAD17" w:rsidR="001600C7" w:rsidRPr="00E438AB" w:rsidRDefault="0096117A" w:rsidP="00E438AB">
            <w:pPr>
              <w:pStyle w:val="BodyText"/>
              <w:spacing w:before="4"/>
              <w:jc w:val="center"/>
              <w:rPr>
                <w:b/>
                <w:sz w:val="18"/>
                <w:szCs w:val="22"/>
              </w:rPr>
            </w:pPr>
            <w:r>
              <w:rPr>
                <w:b/>
                <w:sz w:val="18"/>
                <w:szCs w:val="22"/>
              </w:rPr>
              <w:t>SR-242: 230</w:t>
            </w:r>
            <w:r w:rsidR="002A0681">
              <w:rPr>
                <w:b/>
                <w:sz w:val="18"/>
                <w:szCs w:val="22"/>
              </w:rPr>
              <w:t>: O23</w:t>
            </w:r>
          </w:p>
        </w:tc>
        <w:tc>
          <w:tcPr>
            <w:tcW w:w="1559" w:type="dxa"/>
            <w:shd w:val="clear" w:color="auto" w:fill="F79646" w:themeFill="accent6"/>
          </w:tcPr>
          <w:p w14:paraId="3D33264E" w14:textId="78D385B6" w:rsidR="001600C7" w:rsidRPr="00E438AB" w:rsidRDefault="002A0681" w:rsidP="00A7698C">
            <w:pPr>
              <w:pStyle w:val="BodyText"/>
              <w:spacing w:before="4"/>
              <w:jc w:val="center"/>
              <w:rPr>
                <w:b/>
                <w:sz w:val="18"/>
                <w:szCs w:val="22"/>
              </w:rPr>
            </w:pPr>
            <w:r>
              <w:rPr>
                <w:b/>
                <w:sz w:val="18"/>
                <w:szCs w:val="22"/>
              </w:rPr>
              <w:t>S13: S11: S10</w:t>
            </w:r>
            <w:r w:rsidR="0094597C">
              <w:rPr>
                <w:b/>
                <w:sz w:val="18"/>
                <w:szCs w:val="22"/>
              </w:rPr>
              <w:t>: SR-245</w:t>
            </w:r>
            <w:r w:rsidR="001F7B74">
              <w:rPr>
                <w:b/>
                <w:sz w:val="18"/>
                <w:szCs w:val="22"/>
              </w:rPr>
              <w:t>: B004/22</w:t>
            </w:r>
          </w:p>
        </w:tc>
        <w:tc>
          <w:tcPr>
            <w:tcW w:w="1354" w:type="dxa"/>
            <w:shd w:val="clear" w:color="auto" w:fill="F79646" w:themeFill="accent6"/>
          </w:tcPr>
          <w:p w14:paraId="6E51407F" w14:textId="3B85455E" w:rsidR="001600C7" w:rsidRPr="00E438AB" w:rsidRDefault="001600C7" w:rsidP="003D4400">
            <w:pPr>
              <w:pStyle w:val="BodyText"/>
              <w:spacing w:before="4"/>
              <w:jc w:val="center"/>
              <w:rPr>
                <w:b/>
                <w:sz w:val="18"/>
                <w:szCs w:val="22"/>
              </w:rPr>
            </w:pPr>
          </w:p>
        </w:tc>
      </w:tr>
      <w:tr w:rsidR="000C3106" w:rsidRPr="00C65A0D" w14:paraId="6FBC08EB" w14:textId="77777777" w:rsidTr="00CE5531">
        <w:tc>
          <w:tcPr>
            <w:tcW w:w="2450" w:type="dxa"/>
            <w:shd w:val="clear" w:color="auto" w:fill="DBE5F1" w:themeFill="accent1" w:themeFillTint="33"/>
          </w:tcPr>
          <w:p w14:paraId="0D744BE9" w14:textId="77777777" w:rsidR="001600C7" w:rsidRPr="00C65A0D" w:rsidRDefault="001600C7" w:rsidP="00CE5531">
            <w:pPr>
              <w:pStyle w:val="BodyText"/>
              <w:spacing w:before="4"/>
              <w:rPr>
                <w:b/>
                <w:sz w:val="18"/>
                <w:szCs w:val="22"/>
              </w:rPr>
            </w:pPr>
            <w:r w:rsidRPr="00C65A0D">
              <w:rPr>
                <w:b/>
                <w:sz w:val="18"/>
                <w:szCs w:val="22"/>
              </w:rPr>
              <w:t>2 Do not expect to happen again but it is possible</w:t>
            </w:r>
          </w:p>
        </w:tc>
        <w:tc>
          <w:tcPr>
            <w:tcW w:w="1463" w:type="dxa"/>
            <w:shd w:val="clear" w:color="auto" w:fill="00B050"/>
          </w:tcPr>
          <w:p w14:paraId="4190DC25" w14:textId="77777777" w:rsidR="001600C7" w:rsidRPr="00C65A0D" w:rsidRDefault="001600C7" w:rsidP="003D4400">
            <w:pPr>
              <w:pStyle w:val="BodyText"/>
              <w:spacing w:before="4"/>
              <w:jc w:val="center"/>
              <w:rPr>
                <w:b/>
                <w:sz w:val="18"/>
                <w:szCs w:val="22"/>
              </w:rPr>
            </w:pPr>
          </w:p>
        </w:tc>
        <w:tc>
          <w:tcPr>
            <w:tcW w:w="1474" w:type="dxa"/>
            <w:shd w:val="clear" w:color="auto" w:fill="FFFF00"/>
          </w:tcPr>
          <w:p w14:paraId="6D5A619D" w14:textId="78E70A11" w:rsidR="001600C7" w:rsidRPr="00C65A0D" w:rsidRDefault="001600C7" w:rsidP="00E438AB">
            <w:pPr>
              <w:pStyle w:val="BodyText"/>
              <w:spacing w:before="4"/>
              <w:rPr>
                <w:b/>
                <w:sz w:val="18"/>
                <w:szCs w:val="22"/>
              </w:rPr>
            </w:pPr>
          </w:p>
        </w:tc>
        <w:tc>
          <w:tcPr>
            <w:tcW w:w="1559" w:type="dxa"/>
            <w:shd w:val="clear" w:color="auto" w:fill="FFFF00"/>
          </w:tcPr>
          <w:p w14:paraId="3F5FACA3" w14:textId="3AA11ED4" w:rsidR="001600C7" w:rsidRPr="00E438AB" w:rsidRDefault="0096117A" w:rsidP="003D4400">
            <w:pPr>
              <w:pStyle w:val="BodyText"/>
              <w:spacing w:before="4"/>
              <w:jc w:val="center"/>
              <w:rPr>
                <w:b/>
                <w:sz w:val="18"/>
                <w:szCs w:val="22"/>
              </w:rPr>
            </w:pPr>
            <w:r>
              <w:rPr>
                <w:b/>
                <w:sz w:val="18"/>
                <w:szCs w:val="22"/>
              </w:rPr>
              <w:t>B001/22</w:t>
            </w:r>
            <w:r w:rsidR="002A0681">
              <w:rPr>
                <w:b/>
                <w:sz w:val="18"/>
                <w:szCs w:val="22"/>
              </w:rPr>
              <w:t>: S22</w:t>
            </w:r>
          </w:p>
        </w:tc>
        <w:tc>
          <w:tcPr>
            <w:tcW w:w="1559" w:type="dxa"/>
            <w:shd w:val="clear" w:color="auto" w:fill="FFFF00"/>
          </w:tcPr>
          <w:p w14:paraId="546EB292" w14:textId="22C8C467" w:rsidR="001600C7" w:rsidRPr="00E438AB" w:rsidRDefault="0096117A" w:rsidP="00A7698C">
            <w:pPr>
              <w:pStyle w:val="BodyText"/>
              <w:spacing w:before="4"/>
              <w:jc w:val="center"/>
              <w:rPr>
                <w:b/>
                <w:sz w:val="18"/>
                <w:szCs w:val="22"/>
              </w:rPr>
            </w:pPr>
            <w:r>
              <w:rPr>
                <w:b/>
                <w:sz w:val="18"/>
                <w:szCs w:val="22"/>
              </w:rPr>
              <w:t>S6</w:t>
            </w:r>
            <w:r w:rsidR="00A7698C">
              <w:rPr>
                <w:b/>
                <w:sz w:val="18"/>
                <w:szCs w:val="22"/>
              </w:rPr>
              <w:t>: O9</w:t>
            </w:r>
          </w:p>
        </w:tc>
        <w:tc>
          <w:tcPr>
            <w:tcW w:w="1354" w:type="dxa"/>
            <w:shd w:val="clear" w:color="auto" w:fill="F79646" w:themeFill="accent6"/>
          </w:tcPr>
          <w:p w14:paraId="35C55E36" w14:textId="77777777" w:rsidR="001600C7" w:rsidRPr="00E438AB" w:rsidRDefault="001600C7" w:rsidP="003D4400">
            <w:pPr>
              <w:pStyle w:val="BodyText"/>
              <w:spacing w:before="4"/>
              <w:jc w:val="center"/>
              <w:rPr>
                <w:b/>
                <w:sz w:val="18"/>
                <w:szCs w:val="22"/>
              </w:rPr>
            </w:pPr>
          </w:p>
        </w:tc>
      </w:tr>
      <w:tr w:rsidR="000C3106" w:rsidRPr="00C65A0D" w14:paraId="253A29EC" w14:textId="77777777" w:rsidTr="00CE5531">
        <w:tc>
          <w:tcPr>
            <w:tcW w:w="2450" w:type="dxa"/>
            <w:shd w:val="clear" w:color="auto" w:fill="DBE5F1" w:themeFill="accent1" w:themeFillTint="33"/>
          </w:tcPr>
          <w:p w14:paraId="30481C96" w14:textId="77777777" w:rsidR="001600C7" w:rsidRDefault="001600C7" w:rsidP="00CE5531">
            <w:pPr>
              <w:pStyle w:val="BodyText"/>
              <w:spacing w:before="4"/>
              <w:rPr>
                <w:b/>
                <w:sz w:val="18"/>
                <w:szCs w:val="22"/>
              </w:rPr>
            </w:pPr>
            <w:r w:rsidRPr="00C65A0D">
              <w:rPr>
                <w:b/>
                <w:sz w:val="18"/>
                <w:szCs w:val="22"/>
              </w:rPr>
              <w:t>1 Cannot believe that this will ever happen again</w:t>
            </w:r>
          </w:p>
          <w:p w14:paraId="1BAF0E44" w14:textId="2C0E00F9" w:rsidR="00955DE0" w:rsidRPr="00C65A0D" w:rsidRDefault="00955DE0" w:rsidP="00CE5531">
            <w:pPr>
              <w:pStyle w:val="BodyText"/>
              <w:spacing w:before="4"/>
              <w:rPr>
                <w:b/>
                <w:sz w:val="18"/>
                <w:szCs w:val="22"/>
              </w:rPr>
            </w:pPr>
          </w:p>
        </w:tc>
        <w:tc>
          <w:tcPr>
            <w:tcW w:w="1463" w:type="dxa"/>
            <w:shd w:val="clear" w:color="auto" w:fill="00B050"/>
          </w:tcPr>
          <w:p w14:paraId="25C319F3" w14:textId="77777777" w:rsidR="001600C7" w:rsidRPr="00C65A0D" w:rsidRDefault="001600C7" w:rsidP="003D4400">
            <w:pPr>
              <w:pStyle w:val="BodyText"/>
              <w:spacing w:before="4"/>
              <w:jc w:val="center"/>
              <w:rPr>
                <w:b/>
                <w:sz w:val="18"/>
                <w:szCs w:val="22"/>
              </w:rPr>
            </w:pPr>
          </w:p>
        </w:tc>
        <w:tc>
          <w:tcPr>
            <w:tcW w:w="1474" w:type="dxa"/>
            <w:shd w:val="clear" w:color="auto" w:fill="00B050"/>
          </w:tcPr>
          <w:p w14:paraId="48C7518C" w14:textId="30220774" w:rsidR="001600C7" w:rsidRPr="00C65A0D" w:rsidRDefault="001600C7" w:rsidP="003D4400">
            <w:pPr>
              <w:pStyle w:val="BodyText"/>
              <w:spacing w:before="4"/>
              <w:jc w:val="center"/>
              <w:rPr>
                <w:b/>
                <w:sz w:val="18"/>
                <w:szCs w:val="22"/>
              </w:rPr>
            </w:pPr>
          </w:p>
        </w:tc>
        <w:tc>
          <w:tcPr>
            <w:tcW w:w="1559" w:type="dxa"/>
            <w:shd w:val="clear" w:color="auto" w:fill="00B050"/>
          </w:tcPr>
          <w:p w14:paraId="219052A2" w14:textId="77777777" w:rsidR="001600C7" w:rsidRPr="00C65A0D" w:rsidRDefault="001600C7" w:rsidP="003D4400">
            <w:pPr>
              <w:pStyle w:val="BodyText"/>
              <w:spacing w:before="4"/>
              <w:jc w:val="center"/>
              <w:rPr>
                <w:b/>
                <w:sz w:val="18"/>
                <w:szCs w:val="22"/>
              </w:rPr>
            </w:pPr>
          </w:p>
        </w:tc>
        <w:tc>
          <w:tcPr>
            <w:tcW w:w="1559" w:type="dxa"/>
            <w:shd w:val="clear" w:color="auto" w:fill="FFFF00"/>
          </w:tcPr>
          <w:p w14:paraId="38BEE479" w14:textId="77777777" w:rsidR="001600C7" w:rsidRPr="00C65A0D" w:rsidRDefault="001600C7" w:rsidP="003D4400">
            <w:pPr>
              <w:pStyle w:val="BodyText"/>
              <w:spacing w:before="4"/>
              <w:jc w:val="center"/>
              <w:rPr>
                <w:b/>
                <w:sz w:val="18"/>
                <w:szCs w:val="22"/>
              </w:rPr>
            </w:pPr>
          </w:p>
        </w:tc>
        <w:tc>
          <w:tcPr>
            <w:tcW w:w="1354" w:type="dxa"/>
            <w:shd w:val="clear" w:color="auto" w:fill="FFFF00"/>
          </w:tcPr>
          <w:p w14:paraId="0E4FC4B6" w14:textId="5657D451" w:rsidR="001600C7" w:rsidRPr="00C65A0D" w:rsidRDefault="003F19D9" w:rsidP="003D4400">
            <w:pPr>
              <w:pStyle w:val="BodyText"/>
              <w:spacing w:before="4"/>
              <w:jc w:val="center"/>
              <w:rPr>
                <w:b/>
                <w:sz w:val="18"/>
                <w:szCs w:val="22"/>
              </w:rPr>
            </w:pPr>
            <w:r>
              <w:rPr>
                <w:b/>
                <w:sz w:val="18"/>
                <w:szCs w:val="22"/>
              </w:rPr>
              <w:t>SR-246</w:t>
            </w:r>
          </w:p>
        </w:tc>
      </w:tr>
    </w:tbl>
    <w:p w14:paraId="4367183A" w14:textId="77777777" w:rsidR="00EA73A6" w:rsidRDefault="00EA73A6">
      <w:pPr>
        <w:pStyle w:val="BodyText"/>
        <w:spacing w:before="4"/>
        <w:rPr>
          <w:sz w:val="33"/>
        </w:rPr>
      </w:pPr>
      <w:r>
        <w:rPr>
          <w:sz w:val="33"/>
        </w:rPr>
        <w:tab/>
      </w:r>
    </w:p>
    <w:p w14:paraId="65194C93" w14:textId="77777777" w:rsidR="00700CAD" w:rsidRDefault="000E5FFC" w:rsidP="00807E4B">
      <w:pPr>
        <w:pStyle w:val="Heading2"/>
        <w:numPr>
          <w:ilvl w:val="2"/>
          <w:numId w:val="23"/>
        </w:numPr>
        <w:tabs>
          <w:tab w:val="left" w:pos="833"/>
        </w:tabs>
      </w:pPr>
      <w:r>
        <w:rPr>
          <w:spacing w:val="-2"/>
        </w:rPr>
        <w:t xml:space="preserve">  </w:t>
      </w:r>
      <w:r w:rsidR="00400B45">
        <w:rPr>
          <w:spacing w:val="-2"/>
        </w:rPr>
        <w:t>Equality</w:t>
      </w:r>
      <w:r w:rsidR="00400B45">
        <w:rPr>
          <w:spacing w:val="-16"/>
        </w:rPr>
        <w:t xml:space="preserve"> </w:t>
      </w:r>
      <w:r w:rsidR="00400B45">
        <w:rPr>
          <w:spacing w:val="-2"/>
        </w:rPr>
        <w:t>and</w:t>
      </w:r>
      <w:r w:rsidR="00400B45">
        <w:rPr>
          <w:spacing w:val="-13"/>
        </w:rPr>
        <w:t xml:space="preserve"> </w:t>
      </w:r>
      <w:r w:rsidR="00400B45">
        <w:rPr>
          <w:spacing w:val="-2"/>
        </w:rPr>
        <w:t>Diversity,</w:t>
      </w:r>
      <w:r w:rsidR="00400B45">
        <w:rPr>
          <w:spacing w:val="-15"/>
        </w:rPr>
        <w:t xml:space="preserve"> </w:t>
      </w:r>
      <w:r w:rsidR="00400B45">
        <w:rPr>
          <w:spacing w:val="-2"/>
        </w:rPr>
        <w:t>including</w:t>
      </w:r>
      <w:r w:rsidR="00400B45">
        <w:rPr>
          <w:spacing w:val="-13"/>
        </w:rPr>
        <w:t xml:space="preserve"> </w:t>
      </w:r>
      <w:r w:rsidR="00400B45">
        <w:rPr>
          <w:spacing w:val="-2"/>
        </w:rPr>
        <w:t>health</w:t>
      </w:r>
      <w:r w:rsidR="00400B45">
        <w:rPr>
          <w:spacing w:val="-14"/>
        </w:rPr>
        <w:t xml:space="preserve"> </w:t>
      </w:r>
      <w:r w:rsidR="00400B45">
        <w:rPr>
          <w:spacing w:val="-2"/>
        </w:rPr>
        <w:t>inequalities</w:t>
      </w:r>
    </w:p>
    <w:p w14:paraId="169B85A3" w14:textId="77777777" w:rsidR="001600C7" w:rsidRDefault="00FC1885" w:rsidP="001600C7">
      <w:pPr>
        <w:pStyle w:val="BodyText"/>
        <w:ind w:right="925" w:firstLine="720"/>
      </w:pPr>
      <w:r>
        <w:rPr>
          <w:spacing w:val="-2"/>
        </w:rPr>
        <w:t xml:space="preserve">  </w:t>
      </w:r>
      <w:r w:rsidR="001600C7">
        <w:rPr>
          <w:spacing w:val="-2"/>
        </w:rPr>
        <w:t>There</w:t>
      </w:r>
      <w:r w:rsidR="001600C7">
        <w:rPr>
          <w:spacing w:val="-12"/>
        </w:rPr>
        <w:t xml:space="preserve"> </w:t>
      </w:r>
      <w:r w:rsidR="001600C7">
        <w:rPr>
          <w:spacing w:val="-2"/>
        </w:rPr>
        <w:t>are</w:t>
      </w:r>
      <w:r w:rsidR="001600C7">
        <w:rPr>
          <w:spacing w:val="-12"/>
        </w:rPr>
        <w:t xml:space="preserve"> </w:t>
      </w:r>
      <w:r w:rsidR="001600C7">
        <w:rPr>
          <w:spacing w:val="-2"/>
        </w:rPr>
        <w:t>no</w:t>
      </w:r>
      <w:r w:rsidR="001600C7">
        <w:rPr>
          <w:spacing w:val="-12"/>
        </w:rPr>
        <w:t xml:space="preserve"> </w:t>
      </w:r>
      <w:r w:rsidR="001600C7">
        <w:rPr>
          <w:spacing w:val="-2"/>
        </w:rPr>
        <w:t>specific</w:t>
      </w:r>
      <w:r w:rsidR="001600C7">
        <w:rPr>
          <w:spacing w:val="-12"/>
        </w:rPr>
        <w:t xml:space="preserve"> </w:t>
      </w:r>
      <w:r w:rsidR="001600C7">
        <w:rPr>
          <w:spacing w:val="-2"/>
        </w:rPr>
        <w:t>issues</w:t>
      </w:r>
      <w:r w:rsidR="001600C7">
        <w:rPr>
          <w:spacing w:val="-12"/>
        </w:rPr>
        <w:t xml:space="preserve"> that require to be noted.</w:t>
      </w:r>
    </w:p>
    <w:p w14:paraId="676276B5" w14:textId="77777777" w:rsidR="00700CAD" w:rsidRDefault="00700CAD">
      <w:pPr>
        <w:pStyle w:val="BodyText"/>
      </w:pPr>
    </w:p>
    <w:p w14:paraId="4770FC4F" w14:textId="77777777" w:rsidR="00700CAD" w:rsidRDefault="000E5FFC" w:rsidP="00807E4B">
      <w:pPr>
        <w:pStyle w:val="Heading2"/>
        <w:numPr>
          <w:ilvl w:val="2"/>
          <w:numId w:val="23"/>
        </w:numPr>
        <w:tabs>
          <w:tab w:val="left" w:pos="833"/>
        </w:tabs>
      </w:pPr>
      <w:r>
        <w:rPr>
          <w:spacing w:val="-2"/>
        </w:rPr>
        <w:t xml:space="preserve">  </w:t>
      </w:r>
      <w:r w:rsidR="00400B45">
        <w:rPr>
          <w:spacing w:val="-2"/>
        </w:rPr>
        <w:t>Other</w:t>
      </w:r>
      <w:r w:rsidR="00400B45">
        <w:rPr>
          <w:spacing w:val="-10"/>
        </w:rPr>
        <w:t xml:space="preserve"> </w:t>
      </w:r>
      <w:r w:rsidR="00400B45">
        <w:rPr>
          <w:spacing w:val="-2"/>
        </w:rPr>
        <w:t>impacts</w:t>
      </w:r>
    </w:p>
    <w:p w14:paraId="548C3485" w14:textId="4ACC1C55" w:rsidR="00700CAD" w:rsidRDefault="00FC1885" w:rsidP="00FC1885">
      <w:pPr>
        <w:pStyle w:val="BodyText"/>
        <w:ind w:left="720"/>
      </w:pPr>
      <w:r>
        <w:t xml:space="preserve">  </w:t>
      </w:r>
      <w:r w:rsidR="001600C7" w:rsidRPr="00E27BF2">
        <w:t xml:space="preserve">No </w:t>
      </w:r>
      <w:r w:rsidR="001600C7">
        <w:t>other impacts require to be noted</w:t>
      </w:r>
    </w:p>
    <w:p w14:paraId="1367B6BC" w14:textId="77777777" w:rsidR="003217D4" w:rsidRDefault="003217D4" w:rsidP="00FC1885">
      <w:pPr>
        <w:pStyle w:val="BodyText"/>
        <w:ind w:left="720"/>
      </w:pPr>
    </w:p>
    <w:p w14:paraId="0629B4EE" w14:textId="77777777" w:rsidR="00700CAD" w:rsidRDefault="00521BD2" w:rsidP="00807E4B">
      <w:pPr>
        <w:pStyle w:val="Heading2"/>
        <w:numPr>
          <w:ilvl w:val="2"/>
          <w:numId w:val="23"/>
        </w:numPr>
        <w:tabs>
          <w:tab w:val="left" w:pos="833"/>
        </w:tabs>
        <w:spacing w:before="27"/>
        <w:jc w:val="both"/>
      </w:pPr>
      <w:r>
        <w:rPr>
          <w:spacing w:val="-4"/>
        </w:rPr>
        <w:t>C</w:t>
      </w:r>
      <w:r w:rsidR="00400B45">
        <w:rPr>
          <w:spacing w:val="-4"/>
        </w:rPr>
        <w:t>ommunication,</w:t>
      </w:r>
      <w:r w:rsidR="00400B45">
        <w:rPr>
          <w:spacing w:val="2"/>
        </w:rPr>
        <w:t xml:space="preserve"> </w:t>
      </w:r>
      <w:r w:rsidR="00400B45">
        <w:rPr>
          <w:spacing w:val="-4"/>
        </w:rPr>
        <w:t>involvement,</w:t>
      </w:r>
      <w:r w:rsidR="00400B45">
        <w:rPr>
          <w:spacing w:val="2"/>
        </w:rPr>
        <w:t xml:space="preserve"> </w:t>
      </w:r>
      <w:r w:rsidR="00400B45">
        <w:rPr>
          <w:spacing w:val="-4"/>
        </w:rPr>
        <w:t>engagement</w:t>
      </w:r>
      <w:r w:rsidR="00400B45">
        <w:rPr>
          <w:spacing w:val="2"/>
        </w:rPr>
        <w:t xml:space="preserve"> </w:t>
      </w:r>
      <w:r w:rsidR="00400B45">
        <w:rPr>
          <w:spacing w:val="-4"/>
        </w:rPr>
        <w:t>and</w:t>
      </w:r>
      <w:r w:rsidR="00400B45">
        <w:rPr>
          <w:spacing w:val="2"/>
        </w:rPr>
        <w:t xml:space="preserve"> </w:t>
      </w:r>
      <w:r w:rsidR="00400B45">
        <w:rPr>
          <w:spacing w:val="-4"/>
        </w:rPr>
        <w:t>consultation</w:t>
      </w:r>
    </w:p>
    <w:p w14:paraId="090EB49A" w14:textId="77777777" w:rsidR="001600C7" w:rsidRPr="002C2361" w:rsidRDefault="001600C7" w:rsidP="00892727">
      <w:pPr>
        <w:ind w:left="851"/>
        <w:rPr>
          <w:color w:val="000000"/>
          <w:sz w:val="24"/>
          <w:szCs w:val="24"/>
        </w:rPr>
      </w:pPr>
      <w:r w:rsidRPr="002C2361">
        <w:rPr>
          <w:color w:val="000000"/>
          <w:sz w:val="24"/>
          <w:szCs w:val="24"/>
        </w:rPr>
        <w:t xml:space="preserve">The </w:t>
      </w:r>
      <w:r w:rsidRPr="002C2361">
        <w:rPr>
          <w:spacing w:val="-2"/>
          <w:sz w:val="24"/>
          <w:szCs w:val="24"/>
        </w:rPr>
        <w:t>Strategic</w:t>
      </w:r>
      <w:r w:rsidRPr="002C2361">
        <w:rPr>
          <w:color w:val="000000"/>
          <w:sz w:val="24"/>
          <w:szCs w:val="24"/>
        </w:rPr>
        <w:t xml:space="preserve"> Risk Register and those relevant extracts have or will be presented to the following groups within a normal Board cycle:</w:t>
      </w:r>
    </w:p>
    <w:p w14:paraId="14333CE2" w14:textId="77777777" w:rsidR="001600C7" w:rsidRDefault="001600C7" w:rsidP="001600C7">
      <w:pPr>
        <w:widowControl/>
        <w:autoSpaceDE/>
        <w:autoSpaceDN/>
        <w:rPr>
          <w:color w:val="000000"/>
          <w:sz w:val="24"/>
          <w:szCs w:val="24"/>
        </w:rPr>
      </w:pPr>
    </w:p>
    <w:p w14:paraId="0CB361C7" w14:textId="77777777" w:rsidR="001600C7" w:rsidRPr="00E27BF2" w:rsidRDefault="001600C7" w:rsidP="001600C7">
      <w:pPr>
        <w:pStyle w:val="ListParagraph"/>
        <w:widowControl/>
        <w:numPr>
          <w:ilvl w:val="0"/>
          <w:numId w:val="25"/>
        </w:numPr>
        <w:autoSpaceDE/>
        <w:autoSpaceDN/>
        <w:rPr>
          <w:color w:val="000000"/>
          <w:sz w:val="24"/>
          <w:szCs w:val="24"/>
        </w:rPr>
      </w:pPr>
      <w:r w:rsidRPr="00E27BF2">
        <w:rPr>
          <w:color w:val="000000"/>
          <w:sz w:val="24"/>
          <w:szCs w:val="24"/>
        </w:rPr>
        <w:t xml:space="preserve">Executive Leadership Team  </w:t>
      </w:r>
    </w:p>
    <w:p w14:paraId="58BAC132" w14:textId="77777777" w:rsidR="001600C7" w:rsidRPr="00E27BF2" w:rsidRDefault="001600C7" w:rsidP="001600C7">
      <w:pPr>
        <w:pStyle w:val="ListParagraph"/>
        <w:widowControl/>
        <w:numPr>
          <w:ilvl w:val="0"/>
          <w:numId w:val="25"/>
        </w:numPr>
        <w:autoSpaceDE/>
        <w:autoSpaceDN/>
        <w:rPr>
          <w:color w:val="000000"/>
          <w:sz w:val="24"/>
          <w:szCs w:val="24"/>
        </w:rPr>
      </w:pPr>
      <w:r w:rsidRPr="00E27BF2">
        <w:rPr>
          <w:color w:val="000000"/>
          <w:sz w:val="24"/>
          <w:szCs w:val="24"/>
        </w:rPr>
        <w:t xml:space="preserve">Staff Governance and Person Centered Committee </w:t>
      </w:r>
    </w:p>
    <w:p w14:paraId="0F9273F5" w14:textId="77777777" w:rsidR="001600C7" w:rsidRPr="00E27BF2" w:rsidRDefault="001600C7" w:rsidP="001600C7">
      <w:pPr>
        <w:pStyle w:val="ListParagraph"/>
        <w:widowControl/>
        <w:numPr>
          <w:ilvl w:val="0"/>
          <w:numId w:val="25"/>
        </w:numPr>
        <w:autoSpaceDE/>
        <w:autoSpaceDN/>
        <w:rPr>
          <w:color w:val="000000"/>
          <w:sz w:val="24"/>
          <w:szCs w:val="24"/>
        </w:rPr>
      </w:pPr>
      <w:r w:rsidRPr="00E27BF2">
        <w:rPr>
          <w:color w:val="000000"/>
          <w:sz w:val="24"/>
          <w:szCs w:val="24"/>
        </w:rPr>
        <w:t xml:space="preserve">Finance and Performance Committee </w:t>
      </w:r>
    </w:p>
    <w:p w14:paraId="00773ADA" w14:textId="77777777" w:rsidR="00FC1885" w:rsidRDefault="001600C7" w:rsidP="00FC1885">
      <w:pPr>
        <w:pStyle w:val="ListParagraph"/>
        <w:widowControl/>
        <w:numPr>
          <w:ilvl w:val="0"/>
          <w:numId w:val="25"/>
        </w:numPr>
        <w:autoSpaceDE/>
        <w:autoSpaceDN/>
        <w:rPr>
          <w:color w:val="000000"/>
          <w:sz w:val="24"/>
          <w:szCs w:val="24"/>
        </w:rPr>
      </w:pPr>
      <w:r w:rsidRPr="00E27BF2">
        <w:rPr>
          <w:color w:val="000000"/>
          <w:sz w:val="24"/>
          <w:szCs w:val="24"/>
        </w:rPr>
        <w:t xml:space="preserve">Clinical Governance Committee </w:t>
      </w:r>
    </w:p>
    <w:p w14:paraId="79195D30" w14:textId="77777777" w:rsidR="001600C7" w:rsidRPr="00FC1885" w:rsidRDefault="001600C7" w:rsidP="00FC1885">
      <w:pPr>
        <w:pStyle w:val="ListParagraph"/>
        <w:widowControl/>
        <w:numPr>
          <w:ilvl w:val="0"/>
          <w:numId w:val="25"/>
        </w:numPr>
        <w:autoSpaceDE/>
        <w:autoSpaceDN/>
        <w:rPr>
          <w:color w:val="000000"/>
          <w:sz w:val="24"/>
          <w:szCs w:val="24"/>
        </w:rPr>
      </w:pPr>
      <w:r w:rsidRPr="00FC1885">
        <w:rPr>
          <w:color w:val="000000"/>
          <w:sz w:val="24"/>
          <w:szCs w:val="24"/>
        </w:rPr>
        <w:lastRenderedPageBreak/>
        <w:t xml:space="preserve">Audit and Risk Committee </w:t>
      </w:r>
    </w:p>
    <w:p w14:paraId="5BDC72A0" w14:textId="57DD8471" w:rsidR="003F19D9" w:rsidRDefault="003F19D9" w:rsidP="006E538B">
      <w:pPr>
        <w:pStyle w:val="ListParagraph"/>
        <w:spacing w:line="276" w:lineRule="auto"/>
        <w:ind w:left="1080"/>
        <w:rPr>
          <w:sz w:val="24"/>
          <w:szCs w:val="24"/>
          <w:highlight w:val="lightGray"/>
        </w:rPr>
      </w:pPr>
    </w:p>
    <w:p w14:paraId="1FCD7FE4" w14:textId="77777777" w:rsidR="00700CAD" w:rsidRDefault="00400B45" w:rsidP="00807E4B">
      <w:pPr>
        <w:pStyle w:val="Heading2"/>
        <w:numPr>
          <w:ilvl w:val="2"/>
          <w:numId w:val="23"/>
        </w:numPr>
        <w:tabs>
          <w:tab w:val="left" w:pos="833"/>
        </w:tabs>
        <w:jc w:val="both"/>
      </w:pPr>
      <w:r>
        <w:t>Route</w:t>
      </w:r>
      <w:r>
        <w:rPr>
          <w:spacing w:val="-15"/>
        </w:rPr>
        <w:t xml:space="preserve"> </w:t>
      </w:r>
      <w:r>
        <w:t>to</w:t>
      </w:r>
      <w:r>
        <w:rPr>
          <w:spacing w:val="-14"/>
        </w:rPr>
        <w:t xml:space="preserve"> </w:t>
      </w:r>
      <w:r>
        <w:t>the</w:t>
      </w:r>
      <w:r>
        <w:rPr>
          <w:spacing w:val="-14"/>
        </w:rPr>
        <w:t xml:space="preserve"> </w:t>
      </w:r>
      <w:r>
        <w:rPr>
          <w:spacing w:val="-2"/>
        </w:rPr>
        <w:t>Meeting</w:t>
      </w:r>
    </w:p>
    <w:p w14:paraId="29B00653" w14:textId="75CC5888" w:rsidR="001600C7" w:rsidRDefault="001600C7" w:rsidP="002C2361">
      <w:pPr>
        <w:pStyle w:val="BodyText"/>
        <w:spacing w:before="5"/>
        <w:ind w:left="720"/>
      </w:pPr>
      <w:r w:rsidRPr="00E27BF2">
        <w:t xml:space="preserve">The </w:t>
      </w:r>
      <w:r>
        <w:t>Strategic Risk Register</w:t>
      </w:r>
      <w:r w:rsidR="00C84867">
        <w:t xml:space="preserve"> was approved by Executive Leadership Team.</w:t>
      </w:r>
    </w:p>
    <w:p w14:paraId="311D65F0" w14:textId="77777777" w:rsidR="00E632C9" w:rsidRPr="00E27BF2" w:rsidRDefault="00E632C9" w:rsidP="002C2361">
      <w:pPr>
        <w:pStyle w:val="BodyText"/>
        <w:spacing w:before="5"/>
        <w:ind w:left="720"/>
      </w:pPr>
    </w:p>
    <w:p w14:paraId="5D9BDFCA" w14:textId="77777777" w:rsidR="00700CAD" w:rsidRDefault="00400B45" w:rsidP="00807E4B">
      <w:pPr>
        <w:pStyle w:val="Heading1"/>
        <w:numPr>
          <w:ilvl w:val="1"/>
          <w:numId w:val="23"/>
        </w:numPr>
        <w:tabs>
          <w:tab w:val="left" w:pos="833"/>
        </w:tabs>
        <w:jc w:val="both"/>
        <w:rPr>
          <w:color w:val="002060"/>
        </w:rPr>
      </w:pPr>
      <w:r>
        <w:rPr>
          <w:color w:val="002060"/>
          <w:spacing w:val="-2"/>
        </w:rPr>
        <w:t>Recommendation</w:t>
      </w:r>
    </w:p>
    <w:p w14:paraId="56641F19" w14:textId="77777777" w:rsidR="001600C7" w:rsidRDefault="001600C7" w:rsidP="001600C7">
      <w:pPr>
        <w:pStyle w:val="ListParagraph"/>
        <w:numPr>
          <w:ilvl w:val="0"/>
          <w:numId w:val="8"/>
        </w:numPr>
        <w:tabs>
          <w:tab w:val="left" w:pos="1085"/>
        </w:tabs>
        <w:rPr>
          <w:sz w:val="24"/>
        </w:rPr>
      </w:pPr>
      <w:r>
        <w:rPr>
          <w:b/>
          <w:spacing w:val="-2"/>
          <w:sz w:val="24"/>
        </w:rPr>
        <w:t>Awareness</w:t>
      </w:r>
      <w:r>
        <w:rPr>
          <w:b/>
          <w:spacing w:val="-12"/>
          <w:sz w:val="24"/>
        </w:rPr>
        <w:t xml:space="preserve"> </w:t>
      </w:r>
      <w:r>
        <w:rPr>
          <w:spacing w:val="-2"/>
          <w:sz w:val="24"/>
        </w:rPr>
        <w:t>–</w:t>
      </w:r>
      <w:r>
        <w:rPr>
          <w:spacing w:val="-12"/>
          <w:sz w:val="24"/>
        </w:rPr>
        <w:t xml:space="preserve"> </w:t>
      </w:r>
      <w:r>
        <w:rPr>
          <w:spacing w:val="-2"/>
          <w:sz w:val="24"/>
        </w:rPr>
        <w:t>For</w:t>
      </w:r>
      <w:r>
        <w:rPr>
          <w:spacing w:val="-12"/>
          <w:sz w:val="24"/>
        </w:rPr>
        <w:t xml:space="preserve"> </w:t>
      </w:r>
      <w:r>
        <w:rPr>
          <w:spacing w:val="-2"/>
          <w:sz w:val="24"/>
        </w:rPr>
        <w:t>Members’</w:t>
      </w:r>
      <w:r>
        <w:rPr>
          <w:spacing w:val="-12"/>
          <w:sz w:val="24"/>
        </w:rPr>
        <w:t xml:space="preserve"> </w:t>
      </w:r>
      <w:r>
        <w:rPr>
          <w:spacing w:val="-2"/>
          <w:sz w:val="24"/>
        </w:rPr>
        <w:t>information</w:t>
      </w:r>
      <w:r>
        <w:rPr>
          <w:spacing w:val="-11"/>
          <w:sz w:val="24"/>
        </w:rPr>
        <w:t xml:space="preserve"> </w:t>
      </w:r>
      <w:r>
        <w:rPr>
          <w:spacing w:val="-4"/>
          <w:sz w:val="24"/>
        </w:rPr>
        <w:t>only.</w:t>
      </w:r>
    </w:p>
    <w:p w14:paraId="5A09F4F2" w14:textId="77777777" w:rsidR="001600C7" w:rsidRDefault="001600C7" w:rsidP="001600C7">
      <w:pPr>
        <w:pStyle w:val="ListParagraph"/>
        <w:numPr>
          <w:ilvl w:val="0"/>
          <w:numId w:val="8"/>
        </w:numPr>
        <w:tabs>
          <w:tab w:val="left" w:pos="1085"/>
        </w:tabs>
        <w:spacing w:before="98"/>
        <w:rPr>
          <w:sz w:val="24"/>
        </w:rPr>
      </w:pPr>
      <w:r>
        <w:rPr>
          <w:b/>
          <w:spacing w:val="-2"/>
          <w:sz w:val="24"/>
        </w:rPr>
        <w:t>Discussion</w:t>
      </w:r>
      <w:r>
        <w:rPr>
          <w:b/>
          <w:spacing w:val="-13"/>
          <w:sz w:val="24"/>
        </w:rPr>
        <w:t xml:space="preserve"> </w:t>
      </w:r>
      <w:r>
        <w:rPr>
          <w:spacing w:val="-2"/>
          <w:sz w:val="24"/>
        </w:rPr>
        <w:t>–</w:t>
      </w:r>
      <w:r>
        <w:rPr>
          <w:spacing w:val="-10"/>
          <w:sz w:val="24"/>
        </w:rPr>
        <w:t xml:space="preserve"> </w:t>
      </w:r>
      <w:r>
        <w:rPr>
          <w:spacing w:val="-2"/>
          <w:sz w:val="24"/>
        </w:rPr>
        <w:t>Examine</w:t>
      </w:r>
      <w:r>
        <w:rPr>
          <w:spacing w:val="-10"/>
          <w:sz w:val="24"/>
        </w:rPr>
        <w:t xml:space="preserve"> </w:t>
      </w:r>
      <w:r>
        <w:rPr>
          <w:spacing w:val="-2"/>
          <w:sz w:val="24"/>
        </w:rPr>
        <w:t>and</w:t>
      </w:r>
      <w:r>
        <w:rPr>
          <w:spacing w:val="-10"/>
          <w:sz w:val="24"/>
        </w:rPr>
        <w:t xml:space="preserve"> </w:t>
      </w:r>
      <w:r>
        <w:rPr>
          <w:spacing w:val="-2"/>
          <w:sz w:val="24"/>
        </w:rPr>
        <w:t>consider</w:t>
      </w:r>
      <w:r>
        <w:rPr>
          <w:spacing w:val="-10"/>
          <w:sz w:val="24"/>
        </w:rPr>
        <w:t xml:space="preserve"> </w:t>
      </w:r>
      <w:r>
        <w:rPr>
          <w:spacing w:val="-2"/>
          <w:sz w:val="24"/>
        </w:rPr>
        <w:t>the</w:t>
      </w:r>
      <w:r>
        <w:rPr>
          <w:spacing w:val="-10"/>
          <w:sz w:val="24"/>
        </w:rPr>
        <w:t xml:space="preserve"> </w:t>
      </w:r>
      <w:r>
        <w:rPr>
          <w:spacing w:val="-2"/>
          <w:sz w:val="24"/>
        </w:rPr>
        <w:t>implications</w:t>
      </w:r>
      <w:r>
        <w:rPr>
          <w:spacing w:val="-10"/>
          <w:sz w:val="24"/>
        </w:rPr>
        <w:t xml:space="preserve"> </w:t>
      </w:r>
      <w:r>
        <w:rPr>
          <w:spacing w:val="-2"/>
          <w:sz w:val="24"/>
        </w:rPr>
        <w:t>of</w:t>
      </w:r>
      <w:r>
        <w:rPr>
          <w:spacing w:val="-10"/>
          <w:sz w:val="24"/>
        </w:rPr>
        <w:t xml:space="preserve"> </w:t>
      </w:r>
      <w:r>
        <w:rPr>
          <w:spacing w:val="-2"/>
          <w:sz w:val="24"/>
        </w:rPr>
        <w:t>a</w:t>
      </w:r>
      <w:r>
        <w:rPr>
          <w:spacing w:val="-10"/>
          <w:sz w:val="24"/>
        </w:rPr>
        <w:t xml:space="preserve"> </w:t>
      </w:r>
      <w:r>
        <w:rPr>
          <w:spacing w:val="-2"/>
          <w:sz w:val="24"/>
        </w:rPr>
        <w:t>matter.</w:t>
      </w:r>
    </w:p>
    <w:p w14:paraId="4B06D336" w14:textId="77777777" w:rsidR="001600C7" w:rsidRDefault="001600C7" w:rsidP="001600C7">
      <w:pPr>
        <w:pStyle w:val="ListParagraph"/>
        <w:numPr>
          <w:ilvl w:val="0"/>
          <w:numId w:val="8"/>
        </w:numPr>
        <w:tabs>
          <w:tab w:val="left" w:pos="1085"/>
        </w:tabs>
        <w:spacing w:before="98"/>
        <w:rPr>
          <w:sz w:val="24"/>
        </w:rPr>
      </w:pPr>
      <w:r>
        <w:rPr>
          <w:b/>
          <w:spacing w:val="-2"/>
          <w:sz w:val="24"/>
        </w:rPr>
        <w:t>Decision</w:t>
      </w:r>
      <w:r>
        <w:rPr>
          <w:b/>
          <w:spacing w:val="-14"/>
          <w:sz w:val="24"/>
        </w:rPr>
        <w:t xml:space="preserve"> </w:t>
      </w:r>
      <w:r>
        <w:rPr>
          <w:spacing w:val="-2"/>
          <w:sz w:val="24"/>
        </w:rPr>
        <w:t>–</w:t>
      </w:r>
      <w:r>
        <w:rPr>
          <w:spacing w:val="-11"/>
          <w:sz w:val="24"/>
        </w:rPr>
        <w:t xml:space="preserve"> </w:t>
      </w:r>
      <w:r>
        <w:rPr>
          <w:spacing w:val="-2"/>
          <w:sz w:val="24"/>
        </w:rPr>
        <w:t>Reaching</w:t>
      </w:r>
      <w:r>
        <w:rPr>
          <w:spacing w:val="-10"/>
          <w:sz w:val="24"/>
        </w:rPr>
        <w:t xml:space="preserve"> </w:t>
      </w:r>
      <w:r>
        <w:rPr>
          <w:spacing w:val="-2"/>
          <w:sz w:val="24"/>
        </w:rPr>
        <w:t>a</w:t>
      </w:r>
      <w:r>
        <w:rPr>
          <w:spacing w:val="-11"/>
          <w:sz w:val="24"/>
        </w:rPr>
        <w:t xml:space="preserve"> </w:t>
      </w:r>
      <w:r>
        <w:rPr>
          <w:spacing w:val="-2"/>
          <w:sz w:val="24"/>
        </w:rPr>
        <w:t>conclusion</w:t>
      </w:r>
      <w:r>
        <w:rPr>
          <w:spacing w:val="-10"/>
          <w:sz w:val="24"/>
        </w:rPr>
        <w:t xml:space="preserve"> </w:t>
      </w:r>
      <w:r>
        <w:rPr>
          <w:spacing w:val="-2"/>
          <w:sz w:val="24"/>
        </w:rPr>
        <w:t>after</w:t>
      </w:r>
      <w:r>
        <w:rPr>
          <w:spacing w:val="-11"/>
          <w:sz w:val="24"/>
        </w:rPr>
        <w:t xml:space="preserve"> </w:t>
      </w:r>
      <w:r>
        <w:rPr>
          <w:spacing w:val="-2"/>
          <w:sz w:val="24"/>
        </w:rPr>
        <w:t>the</w:t>
      </w:r>
      <w:r>
        <w:rPr>
          <w:spacing w:val="-10"/>
          <w:sz w:val="24"/>
        </w:rPr>
        <w:t xml:space="preserve"> </w:t>
      </w:r>
      <w:r>
        <w:rPr>
          <w:spacing w:val="-2"/>
          <w:sz w:val="24"/>
        </w:rPr>
        <w:t>consideration</w:t>
      </w:r>
      <w:r>
        <w:rPr>
          <w:spacing w:val="-11"/>
          <w:sz w:val="24"/>
        </w:rPr>
        <w:t xml:space="preserve"> </w:t>
      </w:r>
      <w:r>
        <w:rPr>
          <w:spacing w:val="-2"/>
          <w:sz w:val="24"/>
        </w:rPr>
        <w:t>of</w:t>
      </w:r>
      <w:r>
        <w:rPr>
          <w:spacing w:val="-11"/>
          <w:sz w:val="24"/>
        </w:rPr>
        <w:t xml:space="preserve"> </w:t>
      </w:r>
      <w:r>
        <w:rPr>
          <w:spacing w:val="-2"/>
          <w:sz w:val="24"/>
        </w:rPr>
        <w:t>options.</w:t>
      </w:r>
    </w:p>
    <w:p w14:paraId="5FE19CA7" w14:textId="77777777" w:rsidR="001600C7" w:rsidRDefault="001600C7" w:rsidP="001600C7">
      <w:pPr>
        <w:pStyle w:val="BodyText"/>
        <w:spacing w:before="1"/>
        <w:rPr>
          <w:sz w:val="38"/>
        </w:rPr>
      </w:pPr>
    </w:p>
    <w:p w14:paraId="6D438AEE" w14:textId="0C90D07A" w:rsidR="001600C7" w:rsidRDefault="001600C7" w:rsidP="001600C7">
      <w:pPr>
        <w:pStyle w:val="BodyText"/>
        <w:ind w:left="851"/>
      </w:pPr>
      <w:r w:rsidRPr="00521BD2">
        <w:t xml:space="preserve">The </w:t>
      </w:r>
      <w:r w:rsidR="00C84867">
        <w:t>Audit and Risk Committee</w:t>
      </w:r>
      <w:r w:rsidRPr="00521BD2">
        <w:t xml:space="preserve"> is asked to:</w:t>
      </w:r>
    </w:p>
    <w:p w14:paraId="665711F8" w14:textId="77777777" w:rsidR="001600C7" w:rsidRPr="00521BD2" w:rsidRDefault="001600C7" w:rsidP="001600C7">
      <w:pPr>
        <w:pStyle w:val="BodyText"/>
        <w:numPr>
          <w:ilvl w:val="0"/>
          <w:numId w:val="16"/>
        </w:numPr>
        <w:ind w:left="1211"/>
      </w:pPr>
      <w:r>
        <w:t>Discuss</w:t>
      </w:r>
      <w:r w:rsidRPr="00521BD2">
        <w:t xml:space="preserve"> and approve the updated </w:t>
      </w:r>
      <w:r>
        <w:rPr>
          <w:spacing w:val="-2"/>
        </w:rPr>
        <w:t xml:space="preserve">Strategic </w:t>
      </w:r>
      <w:r w:rsidRPr="00521BD2">
        <w:t xml:space="preserve">Risk Register subject to any changes or relevant feedback received at this meeting. </w:t>
      </w:r>
    </w:p>
    <w:p w14:paraId="35595486" w14:textId="05066A52" w:rsidR="002614B7" w:rsidRDefault="002614B7">
      <w:pPr>
        <w:pStyle w:val="BodyText"/>
        <w:spacing w:before="6"/>
        <w:rPr>
          <w:sz w:val="34"/>
        </w:rPr>
      </w:pPr>
    </w:p>
    <w:p w14:paraId="3F0C7511" w14:textId="77777777" w:rsidR="00700CAD" w:rsidRDefault="00400B45">
      <w:pPr>
        <w:pStyle w:val="Heading1"/>
        <w:ind w:left="113" w:firstLine="0"/>
        <w:jc w:val="both"/>
      </w:pPr>
      <w:proofErr w:type="gramStart"/>
      <w:r>
        <w:rPr>
          <w:color w:val="002060"/>
        </w:rPr>
        <w:t>2</w:t>
      </w:r>
      <w:r>
        <w:rPr>
          <w:color w:val="002060"/>
          <w:spacing w:val="62"/>
          <w:w w:val="150"/>
        </w:rPr>
        <w:t xml:space="preserve">  </w:t>
      </w:r>
      <w:r>
        <w:rPr>
          <w:color w:val="002060"/>
        </w:rPr>
        <w:t>List</w:t>
      </w:r>
      <w:proofErr w:type="gramEnd"/>
      <w:r>
        <w:rPr>
          <w:color w:val="002060"/>
          <w:spacing w:val="-9"/>
        </w:rPr>
        <w:t xml:space="preserve"> </w:t>
      </w:r>
      <w:r>
        <w:rPr>
          <w:color w:val="002060"/>
        </w:rPr>
        <w:t>of</w:t>
      </w:r>
      <w:r>
        <w:rPr>
          <w:color w:val="002060"/>
          <w:spacing w:val="-8"/>
        </w:rPr>
        <w:t xml:space="preserve"> </w:t>
      </w:r>
      <w:r>
        <w:rPr>
          <w:color w:val="002060"/>
          <w:spacing w:val="-2"/>
        </w:rPr>
        <w:t>appendices</w:t>
      </w:r>
    </w:p>
    <w:p w14:paraId="36BBB895" w14:textId="77777777" w:rsidR="00700CAD" w:rsidRDefault="00400B45">
      <w:pPr>
        <w:pStyle w:val="BodyText"/>
        <w:ind w:left="638"/>
      </w:pPr>
      <w:r>
        <w:rPr>
          <w:spacing w:val="-2"/>
        </w:rPr>
        <w:t>The</w:t>
      </w:r>
      <w:r>
        <w:rPr>
          <w:spacing w:val="-13"/>
        </w:rPr>
        <w:t xml:space="preserve"> </w:t>
      </w:r>
      <w:r>
        <w:rPr>
          <w:spacing w:val="-2"/>
        </w:rPr>
        <w:t>following</w:t>
      </w:r>
      <w:r>
        <w:rPr>
          <w:spacing w:val="-11"/>
        </w:rPr>
        <w:t xml:space="preserve"> </w:t>
      </w:r>
      <w:r>
        <w:rPr>
          <w:spacing w:val="-2"/>
        </w:rPr>
        <w:t>appendices</w:t>
      </w:r>
      <w:r>
        <w:rPr>
          <w:spacing w:val="-12"/>
        </w:rPr>
        <w:t xml:space="preserve"> </w:t>
      </w:r>
      <w:r>
        <w:rPr>
          <w:spacing w:val="-2"/>
        </w:rPr>
        <w:t>are</w:t>
      </w:r>
      <w:r>
        <w:rPr>
          <w:spacing w:val="-10"/>
        </w:rPr>
        <w:t xml:space="preserve"> </w:t>
      </w:r>
      <w:r>
        <w:rPr>
          <w:spacing w:val="-2"/>
        </w:rPr>
        <w:t>included</w:t>
      </w:r>
      <w:r>
        <w:rPr>
          <w:spacing w:val="-11"/>
        </w:rPr>
        <w:t xml:space="preserve"> </w:t>
      </w:r>
      <w:r>
        <w:rPr>
          <w:spacing w:val="-2"/>
        </w:rPr>
        <w:t>with</w:t>
      </w:r>
      <w:r>
        <w:rPr>
          <w:spacing w:val="-11"/>
        </w:rPr>
        <w:t xml:space="preserve"> </w:t>
      </w:r>
      <w:r>
        <w:rPr>
          <w:spacing w:val="-2"/>
        </w:rPr>
        <w:t>this</w:t>
      </w:r>
      <w:r>
        <w:rPr>
          <w:spacing w:val="-10"/>
        </w:rPr>
        <w:t xml:space="preserve"> </w:t>
      </w:r>
      <w:r>
        <w:rPr>
          <w:spacing w:val="-2"/>
        </w:rPr>
        <w:t>report:</w:t>
      </w:r>
    </w:p>
    <w:p w14:paraId="5AA50717" w14:textId="77777777" w:rsidR="00521BD2" w:rsidRDefault="00521BD2" w:rsidP="00521BD2">
      <w:pPr>
        <w:pStyle w:val="BodyText"/>
        <w:ind w:left="709"/>
      </w:pPr>
    </w:p>
    <w:p w14:paraId="080DEAD4" w14:textId="77777777" w:rsidR="00521BD2" w:rsidRPr="00521BD2" w:rsidRDefault="00400B45" w:rsidP="00521BD2">
      <w:pPr>
        <w:pStyle w:val="BodyText"/>
        <w:ind w:left="644"/>
      </w:pPr>
      <w:r w:rsidRPr="00521BD2">
        <w:t xml:space="preserve">Appendix 1, </w:t>
      </w:r>
      <w:r w:rsidR="00521BD2" w:rsidRPr="00521BD2">
        <w:t>List of Committees and associated risks linked to corporate objectives</w:t>
      </w:r>
    </w:p>
    <w:p w14:paraId="18F688F5" w14:textId="77777777" w:rsidR="00521BD2" w:rsidRPr="00521BD2" w:rsidRDefault="00521BD2" w:rsidP="00521BD2">
      <w:pPr>
        <w:pStyle w:val="BodyText"/>
        <w:ind w:left="644"/>
      </w:pPr>
      <w:r w:rsidRPr="00521BD2">
        <w:t xml:space="preserve">Appendix 2, </w:t>
      </w:r>
      <w:r w:rsidR="00400B45" w:rsidRPr="00521BD2">
        <w:t xml:space="preserve">At a Glance View </w:t>
      </w:r>
      <w:r w:rsidR="00C504E3">
        <w:rPr>
          <w:spacing w:val="-2"/>
        </w:rPr>
        <w:t>Strategic</w:t>
      </w:r>
      <w:r w:rsidR="00400B45" w:rsidRPr="00521BD2">
        <w:t xml:space="preserve"> Risk Register </w:t>
      </w:r>
    </w:p>
    <w:p w14:paraId="44F0CC7C" w14:textId="00677978" w:rsidR="003B1956" w:rsidRDefault="00400B45" w:rsidP="001600C7">
      <w:pPr>
        <w:pStyle w:val="BodyText"/>
        <w:ind w:left="644"/>
      </w:pPr>
      <w:r w:rsidRPr="00521BD2">
        <w:t xml:space="preserve">Appendix </w:t>
      </w:r>
      <w:r w:rsidR="00521BD2" w:rsidRPr="00521BD2">
        <w:t>3</w:t>
      </w:r>
      <w:r w:rsidRPr="00521BD2">
        <w:t xml:space="preserve">, Full details of the </w:t>
      </w:r>
      <w:r w:rsidR="00C504E3">
        <w:rPr>
          <w:spacing w:val="-2"/>
        </w:rPr>
        <w:t>Strategic</w:t>
      </w:r>
      <w:r w:rsidRPr="00521BD2">
        <w:t xml:space="preserve"> Risk Register</w:t>
      </w:r>
    </w:p>
    <w:p w14:paraId="64E194B3" w14:textId="77777777" w:rsidR="003B1956" w:rsidRDefault="003B1956">
      <w:pPr>
        <w:spacing w:before="1"/>
        <w:ind w:left="4698" w:right="5409"/>
        <w:jc w:val="center"/>
        <w:rPr>
          <w:sz w:val="16"/>
        </w:rPr>
      </w:pPr>
    </w:p>
    <w:p w14:paraId="0AD95FC9" w14:textId="77777777" w:rsidR="003B1956" w:rsidRDefault="003B1956">
      <w:pPr>
        <w:spacing w:before="1"/>
        <w:ind w:left="4698" w:right="5409"/>
        <w:jc w:val="center"/>
        <w:rPr>
          <w:sz w:val="16"/>
        </w:rPr>
      </w:pPr>
    </w:p>
    <w:p w14:paraId="506FEFEF" w14:textId="77777777" w:rsidR="004A40D1" w:rsidRDefault="004A40D1">
      <w:pPr>
        <w:rPr>
          <w:b/>
          <w:color w:val="000000"/>
          <w:szCs w:val="24"/>
        </w:rPr>
      </w:pPr>
      <w:r>
        <w:rPr>
          <w:b/>
          <w:color w:val="000000"/>
          <w:szCs w:val="24"/>
        </w:rPr>
        <w:br w:type="page"/>
      </w:r>
    </w:p>
    <w:p w14:paraId="2C753E94" w14:textId="2926CC14" w:rsidR="00521BD2" w:rsidRDefault="00521BD2" w:rsidP="00521BD2">
      <w:pPr>
        <w:spacing w:before="40" w:after="40" w:line="276" w:lineRule="auto"/>
        <w:rPr>
          <w:b/>
          <w:color w:val="000000"/>
          <w:szCs w:val="24"/>
        </w:rPr>
      </w:pPr>
      <w:r>
        <w:rPr>
          <w:b/>
          <w:color w:val="000000"/>
          <w:szCs w:val="24"/>
        </w:rPr>
        <w:lastRenderedPageBreak/>
        <w:t>APPENDIX 1</w:t>
      </w:r>
      <w:r w:rsidRPr="008442D4">
        <w:rPr>
          <w:b/>
          <w:color w:val="000000"/>
          <w:szCs w:val="24"/>
        </w:rPr>
        <w:t xml:space="preserve"> </w:t>
      </w:r>
      <w:r>
        <w:rPr>
          <w:b/>
          <w:color w:val="000000"/>
          <w:szCs w:val="24"/>
        </w:rPr>
        <w:t>–</w:t>
      </w:r>
      <w:r w:rsidRPr="008442D4">
        <w:rPr>
          <w:b/>
          <w:color w:val="000000"/>
          <w:szCs w:val="24"/>
        </w:rPr>
        <w:t xml:space="preserve"> </w:t>
      </w:r>
      <w:r>
        <w:rPr>
          <w:b/>
          <w:color w:val="000000"/>
          <w:szCs w:val="24"/>
        </w:rPr>
        <w:t>List of Committees and associated risks linked to corporate objectives</w:t>
      </w:r>
    </w:p>
    <w:p w14:paraId="7BBF1DDD" w14:textId="77777777" w:rsidR="003F19D9" w:rsidRDefault="003F19D9" w:rsidP="00521BD2">
      <w:pPr>
        <w:spacing w:before="40" w:after="40" w:line="276" w:lineRule="auto"/>
        <w:rPr>
          <w:b/>
          <w:color w:val="000000"/>
          <w:szCs w:val="24"/>
        </w:rPr>
      </w:pPr>
    </w:p>
    <w:tbl>
      <w:tblPr>
        <w:tblStyle w:val="TableGrid"/>
        <w:tblW w:w="5000" w:type="pct"/>
        <w:jc w:val="center"/>
        <w:tblLook w:val="04A0" w:firstRow="1" w:lastRow="0" w:firstColumn="1" w:lastColumn="0" w:noHBand="0" w:noVBand="1"/>
      </w:tblPr>
      <w:tblGrid>
        <w:gridCol w:w="2581"/>
        <w:gridCol w:w="6532"/>
        <w:gridCol w:w="1563"/>
      </w:tblGrid>
      <w:tr w:rsidR="002C2361" w:rsidRPr="00C65A0D" w14:paraId="4F748353" w14:textId="77777777" w:rsidTr="003217D4">
        <w:trPr>
          <w:trHeight w:val="476"/>
          <w:jc w:val="center"/>
        </w:trPr>
        <w:tc>
          <w:tcPr>
            <w:tcW w:w="1209" w:type="pct"/>
            <w:tcBorders>
              <w:top w:val="single" w:sz="4" w:space="0" w:color="auto"/>
              <w:left w:val="single" w:sz="4" w:space="0" w:color="auto"/>
              <w:bottom w:val="single" w:sz="4" w:space="0" w:color="auto"/>
              <w:right w:val="single" w:sz="4" w:space="0" w:color="auto"/>
            </w:tcBorders>
            <w:shd w:val="clear" w:color="auto" w:fill="002060"/>
            <w:hideMark/>
          </w:tcPr>
          <w:p w14:paraId="603D21B0" w14:textId="77777777" w:rsidR="002C2361" w:rsidRPr="00C65A0D" w:rsidRDefault="002C2361" w:rsidP="00646C8C">
            <w:pPr>
              <w:rPr>
                <w:b/>
              </w:rPr>
            </w:pPr>
            <w:r w:rsidRPr="00C65A0D">
              <w:rPr>
                <w:b/>
              </w:rPr>
              <w:t>Committee</w:t>
            </w:r>
          </w:p>
        </w:tc>
        <w:tc>
          <w:tcPr>
            <w:tcW w:w="3059" w:type="pct"/>
            <w:tcBorders>
              <w:top w:val="single" w:sz="4" w:space="0" w:color="auto"/>
              <w:left w:val="single" w:sz="4" w:space="0" w:color="auto"/>
              <w:bottom w:val="single" w:sz="4" w:space="0" w:color="auto"/>
              <w:right w:val="single" w:sz="4" w:space="0" w:color="auto"/>
            </w:tcBorders>
            <w:shd w:val="clear" w:color="auto" w:fill="002060"/>
            <w:hideMark/>
          </w:tcPr>
          <w:p w14:paraId="244256D9" w14:textId="3BC5C416" w:rsidR="002C2361" w:rsidRPr="00C65A0D" w:rsidRDefault="002C2361" w:rsidP="00646C8C">
            <w:pPr>
              <w:rPr>
                <w:b/>
              </w:rPr>
            </w:pPr>
            <w:r w:rsidRPr="00C65A0D">
              <w:rPr>
                <w:b/>
              </w:rPr>
              <w:t xml:space="preserve">Risks </w:t>
            </w:r>
          </w:p>
        </w:tc>
        <w:tc>
          <w:tcPr>
            <w:tcW w:w="732" w:type="pct"/>
            <w:tcBorders>
              <w:top w:val="single" w:sz="4" w:space="0" w:color="auto"/>
              <w:left w:val="single" w:sz="4" w:space="0" w:color="auto"/>
              <w:bottom w:val="single" w:sz="4" w:space="0" w:color="auto"/>
              <w:right w:val="single" w:sz="4" w:space="0" w:color="auto"/>
            </w:tcBorders>
            <w:shd w:val="clear" w:color="auto" w:fill="002060"/>
            <w:hideMark/>
          </w:tcPr>
          <w:p w14:paraId="200A8A9E" w14:textId="77777777" w:rsidR="002C2361" w:rsidRPr="00C65A0D" w:rsidRDefault="002C2361" w:rsidP="00646C8C">
            <w:pPr>
              <w:jc w:val="center"/>
              <w:rPr>
                <w:b/>
              </w:rPr>
            </w:pPr>
            <w:r w:rsidRPr="00C65A0D">
              <w:rPr>
                <w:b/>
              </w:rPr>
              <w:t>**Corporate Objective</w:t>
            </w:r>
          </w:p>
        </w:tc>
      </w:tr>
      <w:tr w:rsidR="002C2361" w:rsidRPr="00C65A0D" w14:paraId="48B0DFA5" w14:textId="77777777" w:rsidTr="003217D4">
        <w:trPr>
          <w:trHeight w:val="921"/>
          <w:jc w:val="center"/>
        </w:trPr>
        <w:tc>
          <w:tcPr>
            <w:tcW w:w="1209" w:type="pct"/>
            <w:tcBorders>
              <w:top w:val="single" w:sz="4" w:space="0" w:color="auto"/>
              <w:left w:val="single" w:sz="4" w:space="0" w:color="auto"/>
              <w:bottom w:val="single" w:sz="4" w:space="0" w:color="auto"/>
              <w:right w:val="single" w:sz="4" w:space="0" w:color="auto"/>
            </w:tcBorders>
            <w:hideMark/>
          </w:tcPr>
          <w:p w14:paraId="43DEDC45" w14:textId="77777777" w:rsidR="002C2361" w:rsidRPr="00C65A0D" w:rsidRDefault="002C2361" w:rsidP="00646C8C">
            <w:r w:rsidRPr="00C65A0D">
              <w:t>Staff Governance &amp; Person Centred Committee</w:t>
            </w:r>
          </w:p>
        </w:tc>
        <w:tc>
          <w:tcPr>
            <w:tcW w:w="3059" w:type="pct"/>
            <w:tcBorders>
              <w:top w:val="single" w:sz="4" w:space="0" w:color="auto"/>
              <w:left w:val="single" w:sz="4" w:space="0" w:color="auto"/>
              <w:bottom w:val="single" w:sz="4" w:space="0" w:color="auto"/>
              <w:right w:val="single" w:sz="4" w:space="0" w:color="auto"/>
            </w:tcBorders>
            <w:hideMark/>
          </w:tcPr>
          <w:p w14:paraId="103B43C8" w14:textId="30381FE1" w:rsidR="002C2361" w:rsidRPr="00C65A0D" w:rsidRDefault="002C2361" w:rsidP="00C65A0D">
            <w:r>
              <w:t>SR-241</w:t>
            </w:r>
            <w:r w:rsidRPr="00C65A0D">
              <w:t xml:space="preserve"> - Organisational Change</w:t>
            </w:r>
          </w:p>
          <w:p w14:paraId="0B304FC5" w14:textId="1DC09D56" w:rsidR="002C2361" w:rsidRPr="00C65A0D" w:rsidRDefault="002C2361" w:rsidP="00C65A0D">
            <w:r>
              <w:t>SR-242</w:t>
            </w:r>
            <w:r w:rsidRPr="00C65A0D">
              <w:t xml:space="preserve"> - Recruitment and Retention</w:t>
            </w:r>
          </w:p>
          <w:p w14:paraId="6345DD58" w14:textId="309F59AC" w:rsidR="002C2361" w:rsidRPr="00C65A0D" w:rsidRDefault="002C2361" w:rsidP="00C65A0D">
            <w:r w:rsidRPr="00C65A0D">
              <w:t>230 – Fixed Term Contracts</w:t>
            </w:r>
          </w:p>
          <w:p w14:paraId="613317B9" w14:textId="395FD387" w:rsidR="002C2361" w:rsidRDefault="002C2361" w:rsidP="00C65A0D">
            <w:r>
              <w:t>SR-243</w:t>
            </w:r>
            <w:r w:rsidRPr="00C65A0D">
              <w:t xml:space="preserve"> - Staff Wellbeing and Absence</w:t>
            </w:r>
          </w:p>
          <w:p w14:paraId="2C42A8A0" w14:textId="4A1C4752" w:rsidR="002C2361" w:rsidRDefault="002C2361" w:rsidP="00C65A0D">
            <w:r>
              <w:t xml:space="preserve">B003/22 - </w:t>
            </w:r>
            <w:r w:rsidRPr="00C249CE">
              <w:t>R</w:t>
            </w:r>
            <w:r w:rsidRPr="00C249CE">
              <w:rPr>
                <w:spacing w:val="-4"/>
              </w:rPr>
              <w:t xml:space="preserve">etention and recruitment to senior </w:t>
            </w:r>
            <w:r>
              <w:t>positions</w:t>
            </w:r>
          </w:p>
          <w:p w14:paraId="5E1BE5F3" w14:textId="51932B6C" w:rsidR="006A50EE" w:rsidRPr="006A50EE" w:rsidRDefault="006A50EE" w:rsidP="00C65A0D">
            <w:r w:rsidRPr="006A50EE">
              <w:t xml:space="preserve">DR-034 - </w:t>
            </w:r>
            <w:r w:rsidRPr="006A50EE">
              <w:rPr>
                <w:spacing w:val="-4"/>
              </w:rPr>
              <w:t xml:space="preserve">Lack of Clinical </w:t>
            </w:r>
            <w:proofErr w:type="spellStart"/>
            <w:r w:rsidRPr="006A50EE">
              <w:rPr>
                <w:spacing w:val="-4"/>
              </w:rPr>
              <w:t>Perfusionists</w:t>
            </w:r>
            <w:proofErr w:type="spellEnd"/>
            <w:r w:rsidRPr="006A50EE">
              <w:rPr>
                <w:spacing w:val="-4"/>
              </w:rPr>
              <w:t>/ trainees</w:t>
            </w:r>
          </w:p>
          <w:p w14:paraId="7966510B" w14:textId="1337B89C" w:rsidR="002C2361" w:rsidRPr="00C65A0D" w:rsidRDefault="002C2361" w:rsidP="00C65A0D"/>
        </w:tc>
        <w:tc>
          <w:tcPr>
            <w:tcW w:w="732" w:type="pct"/>
            <w:tcBorders>
              <w:top w:val="single" w:sz="4" w:space="0" w:color="auto"/>
              <w:left w:val="single" w:sz="4" w:space="0" w:color="auto"/>
              <w:bottom w:val="single" w:sz="4" w:space="0" w:color="auto"/>
              <w:right w:val="single" w:sz="4" w:space="0" w:color="auto"/>
            </w:tcBorders>
          </w:tcPr>
          <w:p w14:paraId="65401752" w14:textId="0C7D62D8" w:rsidR="002C2361" w:rsidRPr="00C65A0D" w:rsidRDefault="002C2361" w:rsidP="00C65A0D">
            <w:pPr>
              <w:jc w:val="center"/>
            </w:pPr>
            <w:r w:rsidRPr="00C65A0D">
              <w:t>2, 3</w:t>
            </w:r>
          </w:p>
          <w:p w14:paraId="66CB8D2A" w14:textId="4C25C91A" w:rsidR="002C2361" w:rsidRPr="00C65A0D" w:rsidRDefault="002C2361" w:rsidP="00C65A0D">
            <w:pPr>
              <w:jc w:val="center"/>
            </w:pPr>
            <w:r w:rsidRPr="00C65A0D">
              <w:t>1, 2, 3, 6, 7</w:t>
            </w:r>
          </w:p>
          <w:p w14:paraId="29F35F13" w14:textId="1E62E09F" w:rsidR="002C2361" w:rsidRPr="00C65A0D" w:rsidRDefault="002C2361" w:rsidP="00C65A0D">
            <w:pPr>
              <w:jc w:val="center"/>
            </w:pPr>
            <w:r w:rsidRPr="00C65A0D">
              <w:t>3</w:t>
            </w:r>
          </w:p>
          <w:p w14:paraId="48ACA313" w14:textId="77777777" w:rsidR="002C2361" w:rsidRDefault="002C2361" w:rsidP="00C65A0D">
            <w:pPr>
              <w:jc w:val="center"/>
            </w:pPr>
            <w:r w:rsidRPr="00C65A0D">
              <w:t>7</w:t>
            </w:r>
          </w:p>
          <w:p w14:paraId="7A824B8E" w14:textId="77777777" w:rsidR="002C2361" w:rsidRDefault="002C2361" w:rsidP="00C65A0D">
            <w:pPr>
              <w:jc w:val="center"/>
            </w:pPr>
            <w:r>
              <w:t>1</w:t>
            </w:r>
          </w:p>
          <w:p w14:paraId="2EECACE0" w14:textId="21545235" w:rsidR="006A50EE" w:rsidRPr="00C65A0D" w:rsidRDefault="006A50EE" w:rsidP="00C65A0D">
            <w:pPr>
              <w:jc w:val="center"/>
            </w:pPr>
            <w:r>
              <w:t>2, 3</w:t>
            </w:r>
          </w:p>
        </w:tc>
      </w:tr>
      <w:tr w:rsidR="002C2361" w:rsidRPr="00C65A0D" w14:paraId="3B1137C7" w14:textId="77777777" w:rsidTr="003217D4">
        <w:trPr>
          <w:trHeight w:val="1111"/>
          <w:jc w:val="center"/>
        </w:trPr>
        <w:tc>
          <w:tcPr>
            <w:tcW w:w="1209" w:type="pct"/>
            <w:tcBorders>
              <w:top w:val="single" w:sz="4" w:space="0" w:color="auto"/>
              <w:left w:val="single" w:sz="4" w:space="0" w:color="auto"/>
              <w:bottom w:val="single" w:sz="4" w:space="0" w:color="auto"/>
              <w:right w:val="single" w:sz="4" w:space="0" w:color="auto"/>
            </w:tcBorders>
            <w:hideMark/>
          </w:tcPr>
          <w:p w14:paraId="4480A7B7" w14:textId="77777777" w:rsidR="002C2361" w:rsidRPr="00C65A0D" w:rsidRDefault="002C2361" w:rsidP="00646C8C">
            <w:r w:rsidRPr="00C65A0D">
              <w:t>Finance &amp; Performance Committee</w:t>
            </w:r>
          </w:p>
        </w:tc>
        <w:tc>
          <w:tcPr>
            <w:tcW w:w="3059" w:type="pct"/>
            <w:tcBorders>
              <w:top w:val="single" w:sz="4" w:space="0" w:color="auto"/>
              <w:left w:val="single" w:sz="4" w:space="0" w:color="auto"/>
              <w:bottom w:val="single" w:sz="4" w:space="0" w:color="auto"/>
              <w:right w:val="single" w:sz="4" w:space="0" w:color="auto"/>
            </w:tcBorders>
            <w:hideMark/>
          </w:tcPr>
          <w:p w14:paraId="16AEEB1A" w14:textId="7420BA99" w:rsidR="002C2361" w:rsidRPr="00C65A0D" w:rsidRDefault="002C2361" w:rsidP="00646C8C">
            <w:r w:rsidRPr="00C65A0D">
              <w:t>F8 – Delivery of Financial Plan</w:t>
            </w:r>
          </w:p>
          <w:p w14:paraId="195964FB" w14:textId="24E56661" w:rsidR="002C2361" w:rsidRPr="00C65A0D" w:rsidRDefault="002C2361" w:rsidP="00C65A0D">
            <w:r>
              <w:t>SR-244</w:t>
            </w:r>
            <w:r w:rsidRPr="00C65A0D">
              <w:t xml:space="preserve"> - Capital Infrastructure</w:t>
            </w:r>
          </w:p>
          <w:p w14:paraId="4F7E1332" w14:textId="77777777" w:rsidR="002C2361" w:rsidRPr="00C65A0D" w:rsidRDefault="002C2361" w:rsidP="00646C8C">
            <w:r w:rsidRPr="00C65A0D">
              <w:t>O9 – Waiting Times Management</w:t>
            </w:r>
          </w:p>
          <w:p w14:paraId="32B33B55" w14:textId="77777777" w:rsidR="002C2361" w:rsidRPr="00C65A0D" w:rsidRDefault="002C2361" w:rsidP="00646C8C">
            <w:r w:rsidRPr="00C65A0D">
              <w:t>023 – eHealth Resources</w:t>
            </w:r>
          </w:p>
          <w:p w14:paraId="4E23B526" w14:textId="77777777" w:rsidR="002C2361" w:rsidRPr="00C65A0D" w:rsidRDefault="002C2361" w:rsidP="00646C8C">
            <w:r w:rsidRPr="00C65A0D">
              <w:t>S13 – National and Regional Working</w:t>
            </w:r>
          </w:p>
          <w:p w14:paraId="6437E220" w14:textId="29770CCE" w:rsidR="002C2361" w:rsidRPr="00C65A0D" w:rsidRDefault="002C2361" w:rsidP="00C65A0D">
            <w:r w:rsidRPr="00C65A0D">
              <w:t>S11 – Expansion Programme</w:t>
            </w:r>
          </w:p>
          <w:p w14:paraId="38E578D3" w14:textId="77777777" w:rsidR="002C2361" w:rsidRPr="00C65A0D" w:rsidRDefault="002C2361" w:rsidP="00C65A0D">
            <w:r w:rsidRPr="00C65A0D">
              <w:t>S10 – Cyber Security</w:t>
            </w:r>
          </w:p>
          <w:p w14:paraId="14F72E99" w14:textId="77777777" w:rsidR="002C2361" w:rsidRDefault="002C2361" w:rsidP="00287F67">
            <w:r w:rsidRPr="00C65A0D">
              <w:t>S22 – Site Masterplan</w:t>
            </w:r>
          </w:p>
          <w:p w14:paraId="1ED81E6C" w14:textId="68B2230A" w:rsidR="002C2361" w:rsidRDefault="002C2361" w:rsidP="00287F67">
            <w:r>
              <w:t>B004/22 – Centre for Sustainable Delivery</w:t>
            </w:r>
          </w:p>
          <w:p w14:paraId="6C17746E" w14:textId="6FB553A9" w:rsidR="002C2361" w:rsidRDefault="002C2361" w:rsidP="00510C6C">
            <w:pPr>
              <w:pStyle w:val="TableParagraph"/>
              <w:ind w:left="0" w:right="26"/>
              <w:rPr>
                <w:spacing w:val="-4"/>
              </w:rPr>
            </w:pPr>
            <w:r>
              <w:t xml:space="preserve">DR-128 </w:t>
            </w:r>
            <w:r w:rsidRPr="00510C6C">
              <w:t xml:space="preserve">- </w:t>
            </w:r>
            <w:r w:rsidRPr="00510C6C">
              <w:rPr>
                <w:spacing w:val="-4"/>
              </w:rPr>
              <w:t>Infrastructure of CSPD and EDU departments</w:t>
            </w:r>
          </w:p>
          <w:p w14:paraId="54A37176" w14:textId="315CB5A5" w:rsidR="002C2361" w:rsidRDefault="003F19D9" w:rsidP="00510C6C">
            <w:pPr>
              <w:pStyle w:val="TableParagraph"/>
              <w:ind w:left="0" w:right="26"/>
              <w:rPr>
                <w:spacing w:val="-4"/>
              </w:rPr>
            </w:pPr>
            <w:r>
              <w:rPr>
                <w:spacing w:val="-4"/>
              </w:rPr>
              <w:t>SR-245 - Health &amp; Safety</w:t>
            </w:r>
          </w:p>
          <w:p w14:paraId="4CB143EC" w14:textId="59E98C62" w:rsidR="003F19D9" w:rsidRDefault="003F19D9" w:rsidP="00510C6C">
            <w:pPr>
              <w:pStyle w:val="TableParagraph"/>
              <w:ind w:left="0" w:right="26"/>
              <w:rPr>
                <w:spacing w:val="-4"/>
              </w:rPr>
            </w:pPr>
            <w:r>
              <w:rPr>
                <w:spacing w:val="-4"/>
              </w:rPr>
              <w:t xml:space="preserve">SR-246 – SNAHFS Funding </w:t>
            </w:r>
          </w:p>
          <w:p w14:paraId="20F80160" w14:textId="3AE5BE5F" w:rsidR="002C2361" w:rsidRPr="00510C6C" w:rsidRDefault="002C2361" w:rsidP="00510C6C">
            <w:pPr>
              <w:pStyle w:val="TableParagraph"/>
              <w:ind w:left="0" w:right="26"/>
              <w:rPr>
                <w:spacing w:val="-4"/>
                <w:sz w:val="16"/>
              </w:rPr>
            </w:pPr>
          </w:p>
        </w:tc>
        <w:tc>
          <w:tcPr>
            <w:tcW w:w="732" w:type="pct"/>
            <w:tcBorders>
              <w:top w:val="single" w:sz="4" w:space="0" w:color="auto"/>
              <w:left w:val="single" w:sz="4" w:space="0" w:color="auto"/>
              <w:bottom w:val="single" w:sz="4" w:space="0" w:color="auto"/>
              <w:right w:val="single" w:sz="4" w:space="0" w:color="auto"/>
            </w:tcBorders>
            <w:hideMark/>
          </w:tcPr>
          <w:p w14:paraId="65597D04" w14:textId="77777777" w:rsidR="002C2361" w:rsidRPr="00C65A0D" w:rsidRDefault="002C2361" w:rsidP="00646C8C">
            <w:pPr>
              <w:jc w:val="center"/>
            </w:pPr>
            <w:r w:rsidRPr="00C65A0D">
              <w:t>1</w:t>
            </w:r>
          </w:p>
          <w:p w14:paraId="351DE4AF" w14:textId="77777777" w:rsidR="002C2361" w:rsidRPr="00C65A0D" w:rsidRDefault="002C2361" w:rsidP="00646C8C">
            <w:pPr>
              <w:jc w:val="center"/>
            </w:pPr>
            <w:r w:rsidRPr="00C65A0D">
              <w:t>1</w:t>
            </w:r>
          </w:p>
          <w:p w14:paraId="56DAEC6F" w14:textId="7E1AE37A" w:rsidR="002C2361" w:rsidRPr="00C65A0D" w:rsidRDefault="002C2361" w:rsidP="00646C8C">
            <w:pPr>
              <w:jc w:val="center"/>
            </w:pPr>
            <w:r w:rsidRPr="00C65A0D">
              <w:t>1</w:t>
            </w:r>
          </w:p>
          <w:p w14:paraId="5FA9A49C" w14:textId="0876673F" w:rsidR="002C2361" w:rsidRPr="00C65A0D" w:rsidRDefault="002C2361" w:rsidP="009842FF">
            <w:pPr>
              <w:jc w:val="center"/>
            </w:pPr>
            <w:r w:rsidRPr="00C65A0D">
              <w:t>2</w:t>
            </w:r>
          </w:p>
          <w:p w14:paraId="638F1960" w14:textId="77777777" w:rsidR="002C2361" w:rsidRPr="00C65A0D" w:rsidRDefault="002C2361" w:rsidP="009842FF">
            <w:pPr>
              <w:jc w:val="center"/>
            </w:pPr>
            <w:r w:rsidRPr="00C65A0D">
              <w:t>5, 6</w:t>
            </w:r>
          </w:p>
          <w:p w14:paraId="3432B0FC" w14:textId="77777777" w:rsidR="002C2361" w:rsidRPr="00C65A0D" w:rsidRDefault="002C2361" w:rsidP="009842FF">
            <w:pPr>
              <w:jc w:val="center"/>
            </w:pPr>
            <w:r w:rsidRPr="00C65A0D">
              <w:t>4</w:t>
            </w:r>
          </w:p>
          <w:p w14:paraId="324DABA2" w14:textId="77777777" w:rsidR="002C2361" w:rsidRPr="00C65A0D" w:rsidRDefault="002C2361" w:rsidP="009842FF">
            <w:pPr>
              <w:jc w:val="center"/>
            </w:pPr>
            <w:r w:rsidRPr="00C65A0D">
              <w:t>2</w:t>
            </w:r>
          </w:p>
          <w:p w14:paraId="6DE33CB8" w14:textId="77777777" w:rsidR="002C2361" w:rsidRDefault="002C2361" w:rsidP="009842FF">
            <w:pPr>
              <w:jc w:val="center"/>
            </w:pPr>
            <w:r w:rsidRPr="00C65A0D">
              <w:t>4</w:t>
            </w:r>
          </w:p>
          <w:p w14:paraId="17ACF41B" w14:textId="77777777" w:rsidR="002C2361" w:rsidRDefault="002C2361" w:rsidP="009842FF">
            <w:pPr>
              <w:jc w:val="center"/>
            </w:pPr>
            <w:r>
              <w:t>1, 5, 6</w:t>
            </w:r>
          </w:p>
          <w:p w14:paraId="2FDA9B12" w14:textId="77777777" w:rsidR="002C2361" w:rsidRDefault="002C2361" w:rsidP="009842FF">
            <w:pPr>
              <w:jc w:val="center"/>
            </w:pPr>
            <w:r>
              <w:t>2, 4</w:t>
            </w:r>
          </w:p>
          <w:p w14:paraId="29047400" w14:textId="77777777" w:rsidR="002C2361" w:rsidRDefault="002C2361" w:rsidP="00F80392">
            <w:pPr>
              <w:jc w:val="center"/>
            </w:pPr>
            <w:r>
              <w:t>2</w:t>
            </w:r>
          </w:p>
          <w:p w14:paraId="27AD3684" w14:textId="043CA288" w:rsidR="003F19D9" w:rsidRPr="00C65A0D" w:rsidRDefault="003F19D9" w:rsidP="00F80392">
            <w:pPr>
              <w:jc w:val="center"/>
            </w:pPr>
            <w:r>
              <w:t>1</w:t>
            </w:r>
          </w:p>
        </w:tc>
      </w:tr>
      <w:tr w:rsidR="002C2361" w:rsidRPr="00C65A0D" w14:paraId="23BC88C4" w14:textId="77777777" w:rsidTr="003217D4">
        <w:trPr>
          <w:trHeight w:val="552"/>
          <w:jc w:val="center"/>
        </w:trPr>
        <w:tc>
          <w:tcPr>
            <w:tcW w:w="1209" w:type="pct"/>
            <w:tcBorders>
              <w:top w:val="single" w:sz="4" w:space="0" w:color="auto"/>
              <w:left w:val="single" w:sz="4" w:space="0" w:color="auto"/>
              <w:bottom w:val="single" w:sz="4" w:space="0" w:color="auto"/>
              <w:right w:val="single" w:sz="4" w:space="0" w:color="auto"/>
            </w:tcBorders>
            <w:hideMark/>
          </w:tcPr>
          <w:p w14:paraId="1E958E42" w14:textId="77777777" w:rsidR="002C2361" w:rsidRPr="00C65A0D" w:rsidRDefault="002C2361" w:rsidP="00646C8C">
            <w:r w:rsidRPr="00C65A0D">
              <w:t xml:space="preserve">Clinical Governance Committee </w:t>
            </w:r>
          </w:p>
        </w:tc>
        <w:tc>
          <w:tcPr>
            <w:tcW w:w="3059" w:type="pct"/>
            <w:tcBorders>
              <w:top w:val="single" w:sz="4" w:space="0" w:color="auto"/>
              <w:left w:val="single" w:sz="4" w:space="0" w:color="auto"/>
              <w:bottom w:val="single" w:sz="4" w:space="0" w:color="auto"/>
              <w:right w:val="single" w:sz="4" w:space="0" w:color="auto"/>
            </w:tcBorders>
            <w:hideMark/>
          </w:tcPr>
          <w:p w14:paraId="6A7F3FF5" w14:textId="0190D4E6" w:rsidR="002C2361" w:rsidRPr="00C65A0D" w:rsidRDefault="002C2361" w:rsidP="00646C8C">
            <w:r w:rsidRPr="00C65A0D">
              <w:t>S6 – Healthcare Associated Infections</w:t>
            </w:r>
          </w:p>
          <w:p w14:paraId="2EC58CDF" w14:textId="77777777" w:rsidR="002C2361" w:rsidRPr="00C65A0D" w:rsidRDefault="002C2361" w:rsidP="00646C8C">
            <w:r w:rsidRPr="00C65A0D">
              <w:t>B001/22 – Ability to provide full Lab Services</w:t>
            </w:r>
          </w:p>
          <w:p w14:paraId="6708C2EB" w14:textId="77777777" w:rsidR="002C2361" w:rsidRDefault="002C2361" w:rsidP="00646C8C">
            <w:r w:rsidRPr="00C65A0D">
              <w:t>DR-207 – Unavailability of I</w:t>
            </w:r>
            <w:r>
              <w:t>ntra-</w:t>
            </w:r>
            <w:r w:rsidRPr="00C65A0D">
              <w:t>A</w:t>
            </w:r>
            <w:r>
              <w:t xml:space="preserve">ortic </w:t>
            </w:r>
            <w:r w:rsidRPr="00C65A0D">
              <w:t>B</w:t>
            </w:r>
            <w:r>
              <w:t xml:space="preserve">alloon </w:t>
            </w:r>
            <w:r w:rsidRPr="00C65A0D">
              <w:t>P</w:t>
            </w:r>
            <w:r>
              <w:t>umps</w:t>
            </w:r>
          </w:p>
          <w:p w14:paraId="46347D47" w14:textId="5ACCDA38" w:rsidR="003F19D9" w:rsidRPr="003F19D9" w:rsidRDefault="003F19D9" w:rsidP="003F19D9">
            <w:pPr>
              <w:pStyle w:val="TableParagraph"/>
              <w:ind w:left="0" w:right="26"/>
              <w:rPr>
                <w:i/>
                <w:spacing w:val="-4"/>
              </w:rPr>
            </w:pPr>
            <w:r w:rsidRPr="003F19D9">
              <w:rPr>
                <w:i/>
                <w:spacing w:val="-4"/>
              </w:rPr>
              <w:t xml:space="preserve">SR-246 – SNAHFS Funding </w:t>
            </w:r>
            <w:r>
              <w:rPr>
                <w:i/>
                <w:spacing w:val="-4"/>
              </w:rPr>
              <w:t>(for awareness)</w:t>
            </w:r>
          </w:p>
          <w:p w14:paraId="6BBA0BF2" w14:textId="14CBBC70" w:rsidR="002C2361" w:rsidRPr="00C65A0D" w:rsidRDefault="002C2361" w:rsidP="00646C8C"/>
        </w:tc>
        <w:tc>
          <w:tcPr>
            <w:tcW w:w="732" w:type="pct"/>
            <w:tcBorders>
              <w:top w:val="single" w:sz="4" w:space="0" w:color="auto"/>
              <w:left w:val="single" w:sz="4" w:space="0" w:color="auto"/>
              <w:bottom w:val="single" w:sz="4" w:space="0" w:color="auto"/>
              <w:right w:val="single" w:sz="4" w:space="0" w:color="auto"/>
            </w:tcBorders>
            <w:hideMark/>
          </w:tcPr>
          <w:p w14:paraId="5B6920F3" w14:textId="77777777" w:rsidR="002C2361" w:rsidRPr="00C65A0D" w:rsidRDefault="002C2361" w:rsidP="00FC1885">
            <w:pPr>
              <w:jc w:val="center"/>
            </w:pPr>
            <w:r w:rsidRPr="00C65A0D">
              <w:t>2</w:t>
            </w:r>
          </w:p>
          <w:p w14:paraId="6B21E29E" w14:textId="77777777" w:rsidR="002C2361" w:rsidRPr="00C65A0D" w:rsidRDefault="002C2361" w:rsidP="00646C8C">
            <w:pPr>
              <w:jc w:val="center"/>
            </w:pPr>
            <w:r w:rsidRPr="00C65A0D">
              <w:t>2, 4</w:t>
            </w:r>
          </w:p>
          <w:p w14:paraId="5752A01F" w14:textId="77777777" w:rsidR="002C2361" w:rsidRDefault="002C2361" w:rsidP="00646C8C">
            <w:pPr>
              <w:jc w:val="center"/>
            </w:pPr>
            <w:r w:rsidRPr="00C65A0D">
              <w:t>2, 4</w:t>
            </w:r>
          </w:p>
          <w:p w14:paraId="0DFFA729" w14:textId="495EBB0C" w:rsidR="003F19D9" w:rsidRPr="00C65A0D" w:rsidRDefault="003F19D9" w:rsidP="00646C8C">
            <w:pPr>
              <w:jc w:val="center"/>
            </w:pPr>
            <w:r>
              <w:t>1</w:t>
            </w:r>
          </w:p>
        </w:tc>
      </w:tr>
    </w:tbl>
    <w:p w14:paraId="627A9799" w14:textId="77777777" w:rsidR="00E438AB" w:rsidRDefault="00E438AB" w:rsidP="00521BD2">
      <w:pPr>
        <w:pStyle w:val="Heading2"/>
        <w:ind w:left="1277" w:hanging="567"/>
        <w:rPr>
          <w:sz w:val="20"/>
          <w:szCs w:val="18"/>
        </w:rPr>
      </w:pPr>
    </w:p>
    <w:p w14:paraId="52C4207D" w14:textId="353DAD95" w:rsidR="00521BD2" w:rsidRDefault="00521BD2" w:rsidP="003217D4">
      <w:pPr>
        <w:pStyle w:val="Heading2"/>
        <w:ind w:left="567" w:hanging="567"/>
        <w:rPr>
          <w:sz w:val="20"/>
          <w:szCs w:val="18"/>
        </w:rPr>
      </w:pPr>
      <w:r w:rsidRPr="004F3CD2">
        <w:rPr>
          <w:sz w:val="20"/>
          <w:szCs w:val="18"/>
        </w:rPr>
        <w:t>**Corporate Objectives Key:</w:t>
      </w:r>
    </w:p>
    <w:p w14:paraId="1A38FDD4" w14:textId="77777777" w:rsidR="003217D4" w:rsidRPr="004F3CD2" w:rsidRDefault="003217D4" w:rsidP="003217D4">
      <w:pPr>
        <w:pStyle w:val="Heading2"/>
        <w:ind w:left="567" w:hanging="567"/>
        <w:rPr>
          <w:sz w:val="20"/>
          <w:szCs w:val="18"/>
        </w:rPr>
      </w:pPr>
    </w:p>
    <w:p w14:paraId="491F44E9" w14:textId="0A6B5EA1" w:rsidR="00521BD2" w:rsidRPr="004F3CD2" w:rsidRDefault="000C3106" w:rsidP="003217D4">
      <w:pPr>
        <w:pStyle w:val="ListParagraph"/>
        <w:widowControl/>
        <w:numPr>
          <w:ilvl w:val="3"/>
          <w:numId w:val="17"/>
        </w:numPr>
        <w:autoSpaceDE/>
        <w:autoSpaceDN/>
        <w:spacing w:after="200" w:line="276" w:lineRule="auto"/>
        <w:ind w:left="426" w:hanging="284"/>
        <w:contextualSpacing/>
        <w:rPr>
          <w:sz w:val="20"/>
        </w:rPr>
      </w:pPr>
      <w:r>
        <w:rPr>
          <w:sz w:val="20"/>
        </w:rPr>
        <w:t>Leadership, Strategy &amp; Risk</w:t>
      </w:r>
    </w:p>
    <w:p w14:paraId="4FA36EE4" w14:textId="77777777" w:rsidR="00521BD2" w:rsidRPr="004F3CD2" w:rsidRDefault="00521BD2" w:rsidP="003217D4">
      <w:pPr>
        <w:pStyle w:val="ListParagraph"/>
        <w:widowControl/>
        <w:numPr>
          <w:ilvl w:val="3"/>
          <w:numId w:val="17"/>
        </w:numPr>
        <w:autoSpaceDE/>
        <w:autoSpaceDN/>
        <w:spacing w:after="200" w:line="276" w:lineRule="auto"/>
        <w:ind w:left="426" w:hanging="284"/>
        <w:contextualSpacing/>
        <w:rPr>
          <w:sz w:val="20"/>
        </w:rPr>
      </w:pPr>
      <w:r w:rsidRPr="004F3CD2">
        <w:rPr>
          <w:sz w:val="20"/>
        </w:rPr>
        <w:t xml:space="preserve">High Performing </w:t>
      </w:r>
      <w:proofErr w:type="spellStart"/>
      <w:r w:rsidRPr="004F3CD2">
        <w:rPr>
          <w:sz w:val="20"/>
        </w:rPr>
        <w:t>Organisation</w:t>
      </w:r>
      <w:proofErr w:type="spellEnd"/>
    </w:p>
    <w:p w14:paraId="4BE20F46" w14:textId="4D278354" w:rsidR="00521BD2" w:rsidRPr="004F3CD2" w:rsidRDefault="000C3106" w:rsidP="003217D4">
      <w:pPr>
        <w:pStyle w:val="ListParagraph"/>
        <w:widowControl/>
        <w:numPr>
          <w:ilvl w:val="3"/>
          <w:numId w:val="17"/>
        </w:numPr>
        <w:autoSpaceDE/>
        <w:autoSpaceDN/>
        <w:spacing w:after="200" w:line="276" w:lineRule="auto"/>
        <w:ind w:left="426" w:hanging="284"/>
        <w:contextualSpacing/>
        <w:rPr>
          <w:sz w:val="20"/>
        </w:rPr>
      </w:pPr>
      <w:r>
        <w:rPr>
          <w:sz w:val="20"/>
        </w:rPr>
        <w:t>Optimal Workforce</w:t>
      </w:r>
    </w:p>
    <w:p w14:paraId="3A70C03B" w14:textId="7253D09D" w:rsidR="00521BD2" w:rsidRPr="004F3CD2" w:rsidRDefault="000C3106" w:rsidP="003217D4">
      <w:pPr>
        <w:pStyle w:val="ListParagraph"/>
        <w:widowControl/>
        <w:numPr>
          <w:ilvl w:val="3"/>
          <w:numId w:val="17"/>
        </w:numPr>
        <w:autoSpaceDE/>
        <w:autoSpaceDN/>
        <w:spacing w:after="200" w:line="276" w:lineRule="auto"/>
        <w:ind w:left="426" w:hanging="284"/>
        <w:contextualSpacing/>
        <w:rPr>
          <w:sz w:val="20"/>
        </w:rPr>
      </w:pPr>
      <w:r>
        <w:rPr>
          <w:sz w:val="20"/>
        </w:rPr>
        <w:t xml:space="preserve">Facilities </w:t>
      </w:r>
      <w:r w:rsidR="00521BD2" w:rsidRPr="004F3CD2">
        <w:rPr>
          <w:sz w:val="20"/>
        </w:rPr>
        <w:t>Expansion</w:t>
      </w:r>
      <w:r>
        <w:rPr>
          <w:sz w:val="20"/>
        </w:rPr>
        <w:t xml:space="preserve"> &amp; Use</w:t>
      </w:r>
    </w:p>
    <w:p w14:paraId="128B5C12" w14:textId="5CE716DB" w:rsidR="00521BD2" w:rsidRDefault="00521BD2" w:rsidP="003217D4">
      <w:pPr>
        <w:pStyle w:val="ListParagraph"/>
        <w:widowControl/>
        <w:numPr>
          <w:ilvl w:val="3"/>
          <w:numId w:val="17"/>
        </w:numPr>
        <w:autoSpaceDE/>
        <w:autoSpaceDN/>
        <w:spacing w:after="200" w:line="276" w:lineRule="auto"/>
        <w:ind w:left="426" w:hanging="284"/>
        <w:contextualSpacing/>
        <w:rPr>
          <w:sz w:val="20"/>
        </w:rPr>
      </w:pPr>
      <w:r w:rsidRPr="004F3CD2">
        <w:rPr>
          <w:sz w:val="20"/>
        </w:rPr>
        <w:t>Centre for Sustainable Delivery</w:t>
      </w:r>
    </w:p>
    <w:p w14:paraId="2864AC8C" w14:textId="69D7CD52" w:rsidR="000C3106" w:rsidRPr="004F3CD2" w:rsidRDefault="000C3106" w:rsidP="003217D4">
      <w:pPr>
        <w:pStyle w:val="ListParagraph"/>
        <w:widowControl/>
        <w:numPr>
          <w:ilvl w:val="3"/>
          <w:numId w:val="17"/>
        </w:numPr>
        <w:autoSpaceDE/>
        <w:autoSpaceDN/>
        <w:spacing w:after="200" w:line="276" w:lineRule="auto"/>
        <w:ind w:left="426" w:hanging="284"/>
        <w:contextualSpacing/>
        <w:rPr>
          <w:sz w:val="20"/>
        </w:rPr>
      </w:pPr>
      <w:r>
        <w:rPr>
          <w:sz w:val="20"/>
        </w:rPr>
        <w:t>NHS Scotland Academy and Strategic Partnerships</w:t>
      </w:r>
    </w:p>
    <w:p w14:paraId="0757E0B4" w14:textId="02E6D5FA" w:rsidR="00521BD2" w:rsidRPr="00802476" w:rsidRDefault="000C3106" w:rsidP="003217D4">
      <w:pPr>
        <w:pStyle w:val="ListParagraph"/>
        <w:widowControl/>
        <w:numPr>
          <w:ilvl w:val="3"/>
          <w:numId w:val="17"/>
        </w:numPr>
        <w:autoSpaceDE/>
        <w:autoSpaceDN/>
        <w:spacing w:before="40" w:after="40" w:line="276" w:lineRule="auto"/>
        <w:ind w:left="426" w:hanging="284"/>
        <w:contextualSpacing/>
        <w:rPr>
          <w:color w:val="000000" w:themeColor="text1"/>
          <w:szCs w:val="24"/>
        </w:rPr>
      </w:pPr>
      <w:r>
        <w:rPr>
          <w:sz w:val="20"/>
        </w:rPr>
        <w:t>Culture, Wellbeing &amp; Values</w:t>
      </w:r>
    </w:p>
    <w:p w14:paraId="42F11544" w14:textId="77777777" w:rsidR="000C3106" w:rsidRDefault="000C3106" w:rsidP="000C3106">
      <w:pPr>
        <w:rPr>
          <w:sz w:val="16"/>
        </w:rPr>
        <w:sectPr w:rsidR="000C3106" w:rsidSect="006E538B">
          <w:headerReference w:type="default" r:id="rId12"/>
          <w:pgSz w:w="11910" w:h="16840"/>
          <w:pgMar w:top="780" w:right="570" w:bottom="360" w:left="880" w:header="577" w:footer="173" w:gutter="0"/>
          <w:cols w:space="720"/>
        </w:sectPr>
      </w:pPr>
    </w:p>
    <w:p w14:paraId="66B0DD6B" w14:textId="7958749F" w:rsidR="00700CAD" w:rsidRDefault="00400B45">
      <w:pPr>
        <w:pStyle w:val="Heading2"/>
        <w:ind w:left="100"/>
        <w:rPr>
          <w:spacing w:val="-2"/>
        </w:rPr>
      </w:pPr>
      <w:r>
        <w:lastRenderedPageBreak/>
        <w:t>APPENDIX</w:t>
      </w:r>
      <w:r>
        <w:rPr>
          <w:spacing w:val="-19"/>
        </w:rPr>
        <w:t xml:space="preserve"> </w:t>
      </w:r>
      <w:r>
        <w:t>1</w:t>
      </w:r>
      <w:r>
        <w:rPr>
          <w:spacing w:val="-17"/>
        </w:rPr>
        <w:t xml:space="preserve"> </w:t>
      </w:r>
      <w:r>
        <w:t>-</w:t>
      </w:r>
      <w:r>
        <w:rPr>
          <w:spacing w:val="-16"/>
        </w:rPr>
        <w:t xml:space="preserve"> </w:t>
      </w:r>
      <w:r>
        <w:t>At</w:t>
      </w:r>
      <w:r>
        <w:rPr>
          <w:spacing w:val="-17"/>
        </w:rPr>
        <w:t xml:space="preserve"> </w:t>
      </w:r>
      <w:r>
        <w:t>a</w:t>
      </w:r>
      <w:r>
        <w:rPr>
          <w:spacing w:val="-17"/>
        </w:rPr>
        <w:t xml:space="preserve"> </w:t>
      </w:r>
      <w:r>
        <w:t>Glance</w:t>
      </w:r>
      <w:r>
        <w:rPr>
          <w:spacing w:val="-16"/>
        </w:rPr>
        <w:t xml:space="preserve"> </w:t>
      </w:r>
      <w:r>
        <w:t>View</w:t>
      </w:r>
      <w:r>
        <w:rPr>
          <w:spacing w:val="-17"/>
        </w:rPr>
        <w:t xml:space="preserve"> </w:t>
      </w:r>
      <w:r w:rsidR="00C504E3">
        <w:t>Strategic</w:t>
      </w:r>
      <w:r>
        <w:rPr>
          <w:spacing w:val="-16"/>
        </w:rPr>
        <w:t xml:space="preserve"> </w:t>
      </w:r>
      <w:r>
        <w:t>Risk</w:t>
      </w:r>
      <w:r>
        <w:rPr>
          <w:spacing w:val="-16"/>
        </w:rPr>
        <w:t xml:space="preserve"> </w:t>
      </w:r>
      <w:r>
        <w:rPr>
          <w:spacing w:val="-2"/>
        </w:rPr>
        <w:t>Register</w:t>
      </w:r>
    </w:p>
    <w:p w14:paraId="517EEA2D" w14:textId="67DBC0CA" w:rsidR="000C3106" w:rsidRDefault="000C3106">
      <w:pPr>
        <w:pStyle w:val="Heading2"/>
        <w:ind w:left="100"/>
        <w:rPr>
          <w:spacing w:val="-2"/>
        </w:rPr>
      </w:pPr>
    </w:p>
    <w:tbl>
      <w:tblPr>
        <w:tblStyle w:val="TableGrid"/>
        <w:tblW w:w="4989" w:type="pct"/>
        <w:tblLayout w:type="fixed"/>
        <w:tblLook w:val="04A0" w:firstRow="1" w:lastRow="0" w:firstColumn="1" w:lastColumn="0" w:noHBand="0" w:noVBand="1"/>
      </w:tblPr>
      <w:tblGrid>
        <w:gridCol w:w="818"/>
        <w:gridCol w:w="1052"/>
        <w:gridCol w:w="1898"/>
        <w:gridCol w:w="2984"/>
        <w:gridCol w:w="743"/>
        <w:gridCol w:w="742"/>
        <w:gridCol w:w="742"/>
        <w:gridCol w:w="742"/>
        <w:gridCol w:w="707"/>
        <w:gridCol w:w="707"/>
        <w:gridCol w:w="1417"/>
        <w:gridCol w:w="849"/>
        <w:gridCol w:w="707"/>
        <w:gridCol w:w="707"/>
        <w:gridCol w:w="966"/>
      </w:tblGrid>
      <w:tr w:rsidR="00A7698C" w:rsidRPr="00B56193" w14:paraId="29A3BCAF" w14:textId="77777777" w:rsidTr="00A7698C">
        <w:trPr>
          <w:trHeight w:val="414"/>
          <w:tblHeader/>
        </w:trPr>
        <w:tc>
          <w:tcPr>
            <w:tcW w:w="259" w:type="pct"/>
            <w:shd w:val="clear" w:color="auto" w:fill="1F497D" w:themeFill="text2"/>
          </w:tcPr>
          <w:p w14:paraId="0BA8FECB" w14:textId="77777777" w:rsidR="00A7698C" w:rsidRPr="00B56193" w:rsidRDefault="00A7698C" w:rsidP="000C3106">
            <w:pPr>
              <w:rPr>
                <w:b/>
                <w:color w:val="FFFFFF" w:themeColor="background1"/>
                <w:sz w:val="14"/>
                <w:szCs w:val="14"/>
              </w:rPr>
            </w:pPr>
            <w:r w:rsidRPr="00B56193">
              <w:rPr>
                <w:b/>
                <w:color w:val="FFFFFF" w:themeColor="background1"/>
                <w:sz w:val="14"/>
                <w:szCs w:val="14"/>
              </w:rPr>
              <w:t>Risk ID</w:t>
            </w:r>
          </w:p>
        </w:tc>
        <w:tc>
          <w:tcPr>
            <w:tcW w:w="333" w:type="pct"/>
            <w:shd w:val="clear" w:color="auto" w:fill="1F497D" w:themeFill="text2"/>
          </w:tcPr>
          <w:p w14:paraId="6D436EBC" w14:textId="77777777" w:rsidR="00A7698C" w:rsidRPr="00B56193" w:rsidRDefault="00A7698C" w:rsidP="000C3106">
            <w:pPr>
              <w:jc w:val="center"/>
              <w:rPr>
                <w:b/>
                <w:color w:val="FFFFFF" w:themeColor="background1"/>
                <w:sz w:val="14"/>
                <w:szCs w:val="14"/>
              </w:rPr>
            </w:pPr>
            <w:r w:rsidRPr="00B56193">
              <w:rPr>
                <w:b/>
                <w:color w:val="FFFFFF" w:themeColor="background1"/>
                <w:sz w:val="14"/>
                <w:szCs w:val="14"/>
              </w:rPr>
              <w:t>Committee</w:t>
            </w:r>
          </w:p>
        </w:tc>
        <w:tc>
          <w:tcPr>
            <w:tcW w:w="601" w:type="pct"/>
            <w:shd w:val="clear" w:color="auto" w:fill="1F497D" w:themeFill="text2"/>
          </w:tcPr>
          <w:p w14:paraId="4EFC1CF4" w14:textId="77777777" w:rsidR="00A7698C" w:rsidRPr="00B56193" w:rsidRDefault="00A7698C" w:rsidP="000C3106">
            <w:pPr>
              <w:rPr>
                <w:b/>
                <w:color w:val="FFFFFF" w:themeColor="background1"/>
                <w:sz w:val="14"/>
                <w:szCs w:val="14"/>
              </w:rPr>
            </w:pPr>
            <w:r w:rsidRPr="00B56193">
              <w:rPr>
                <w:b/>
                <w:color w:val="FFFFFF" w:themeColor="background1"/>
                <w:sz w:val="14"/>
                <w:szCs w:val="14"/>
              </w:rPr>
              <w:t>Title</w:t>
            </w:r>
          </w:p>
        </w:tc>
        <w:tc>
          <w:tcPr>
            <w:tcW w:w="945" w:type="pct"/>
            <w:shd w:val="clear" w:color="auto" w:fill="1F497D" w:themeFill="text2"/>
          </w:tcPr>
          <w:p w14:paraId="38EFA3D1" w14:textId="77777777" w:rsidR="00A7698C" w:rsidRPr="00B56193" w:rsidRDefault="00A7698C" w:rsidP="000C3106">
            <w:pPr>
              <w:rPr>
                <w:b/>
                <w:color w:val="FFFFFF" w:themeColor="background1"/>
                <w:sz w:val="14"/>
                <w:szCs w:val="14"/>
              </w:rPr>
            </w:pPr>
            <w:r w:rsidRPr="00B56193">
              <w:rPr>
                <w:b/>
                <w:color w:val="FFFFFF" w:themeColor="background1"/>
                <w:sz w:val="14"/>
                <w:szCs w:val="14"/>
              </w:rPr>
              <w:t>Risk Description</w:t>
            </w:r>
          </w:p>
        </w:tc>
        <w:tc>
          <w:tcPr>
            <w:tcW w:w="235" w:type="pct"/>
            <w:shd w:val="clear" w:color="auto" w:fill="1F497D" w:themeFill="text2"/>
          </w:tcPr>
          <w:p w14:paraId="5C6C6756" w14:textId="77777777" w:rsidR="00A7698C" w:rsidRPr="00B56193" w:rsidRDefault="00A7698C" w:rsidP="000C3106">
            <w:pPr>
              <w:jc w:val="center"/>
              <w:rPr>
                <w:b/>
                <w:color w:val="FFFFFF" w:themeColor="background1"/>
                <w:sz w:val="14"/>
                <w:szCs w:val="14"/>
              </w:rPr>
            </w:pPr>
            <w:r w:rsidRPr="00B56193">
              <w:rPr>
                <w:b/>
                <w:color w:val="FFFFFF" w:themeColor="background1"/>
                <w:sz w:val="14"/>
                <w:szCs w:val="14"/>
              </w:rPr>
              <w:t>Target</w:t>
            </w:r>
          </w:p>
        </w:tc>
        <w:tc>
          <w:tcPr>
            <w:tcW w:w="235" w:type="pct"/>
            <w:shd w:val="clear" w:color="auto" w:fill="1F497D" w:themeFill="text2"/>
          </w:tcPr>
          <w:p w14:paraId="2BD145C1" w14:textId="77777777" w:rsidR="00A7698C" w:rsidRPr="00B56193" w:rsidRDefault="00A7698C" w:rsidP="000C3106">
            <w:pPr>
              <w:jc w:val="center"/>
              <w:rPr>
                <w:b/>
                <w:color w:val="FFFFFF" w:themeColor="background1"/>
                <w:sz w:val="14"/>
                <w:szCs w:val="14"/>
              </w:rPr>
            </w:pPr>
            <w:r w:rsidRPr="00B56193">
              <w:rPr>
                <w:b/>
                <w:color w:val="FFFFFF" w:themeColor="background1"/>
                <w:sz w:val="14"/>
                <w:szCs w:val="14"/>
              </w:rPr>
              <w:t>Aug</w:t>
            </w:r>
          </w:p>
          <w:p w14:paraId="166DB6D0" w14:textId="77777777" w:rsidR="00A7698C" w:rsidRPr="00B56193" w:rsidRDefault="00A7698C" w:rsidP="000C3106">
            <w:pPr>
              <w:jc w:val="center"/>
              <w:rPr>
                <w:b/>
                <w:color w:val="FFFFFF" w:themeColor="background1"/>
                <w:sz w:val="14"/>
                <w:szCs w:val="14"/>
              </w:rPr>
            </w:pPr>
            <w:r w:rsidRPr="00B56193">
              <w:rPr>
                <w:b/>
                <w:color w:val="FFFFFF" w:themeColor="background1"/>
                <w:sz w:val="14"/>
                <w:szCs w:val="14"/>
              </w:rPr>
              <w:t>24</w:t>
            </w:r>
          </w:p>
        </w:tc>
        <w:tc>
          <w:tcPr>
            <w:tcW w:w="235" w:type="pct"/>
            <w:shd w:val="clear" w:color="auto" w:fill="1F497D" w:themeFill="text2"/>
          </w:tcPr>
          <w:p w14:paraId="0D17727B" w14:textId="77777777" w:rsidR="00A7698C" w:rsidRDefault="00A7698C" w:rsidP="000C3106">
            <w:pPr>
              <w:jc w:val="center"/>
              <w:rPr>
                <w:b/>
                <w:color w:val="FFFFFF" w:themeColor="background1"/>
                <w:sz w:val="14"/>
                <w:szCs w:val="14"/>
              </w:rPr>
            </w:pPr>
            <w:r>
              <w:rPr>
                <w:b/>
                <w:color w:val="FFFFFF" w:themeColor="background1"/>
                <w:sz w:val="14"/>
                <w:szCs w:val="14"/>
              </w:rPr>
              <w:t>Sept</w:t>
            </w:r>
          </w:p>
          <w:p w14:paraId="0A0AF7CC" w14:textId="03D7E922" w:rsidR="00A7698C" w:rsidRPr="00B56193" w:rsidRDefault="00A7698C" w:rsidP="000C3106">
            <w:pPr>
              <w:jc w:val="center"/>
              <w:rPr>
                <w:b/>
                <w:color w:val="FFFFFF" w:themeColor="background1"/>
                <w:sz w:val="14"/>
                <w:szCs w:val="14"/>
              </w:rPr>
            </w:pPr>
            <w:r>
              <w:rPr>
                <w:b/>
                <w:color w:val="FFFFFF" w:themeColor="background1"/>
                <w:sz w:val="14"/>
                <w:szCs w:val="14"/>
              </w:rPr>
              <w:t>24</w:t>
            </w:r>
          </w:p>
        </w:tc>
        <w:tc>
          <w:tcPr>
            <w:tcW w:w="235" w:type="pct"/>
            <w:shd w:val="clear" w:color="auto" w:fill="1F497D" w:themeFill="text2"/>
          </w:tcPr>
          <w:p w14:paraId="7E284EBE" w14:textId="77777777" w:rsidR="00A7698C" w:rsidRDefault="00A7698C" w:rsidP="002A0681">
            <w:pPr>
              <w:jc w:val="center"/>
              <w:rPr>
                <w:b/>
                <w:color w:val="FFFFFF" w:themeColor="background1"/>
                <w:sz w:val="14"/>
                <w:szCs w:val="14"/>
              </w:rPr>
            </w:pPr>
            <w:r>
              <w:rPr>
                <w:b/>
                <w:color w:val="FFFFFF" w:themeColor="background1"/>
                <w:sz w:val="14"/>
                <w:szCs w:val="14"/>
              </w:rPr>
              <w:t>Oct</w:t>
            </w:r>
          </w:p>
          <w:p w14:paraId="200727EB" w14:textId="42D9465E" w:rsidR="00A7698C" w:rsidRPr="00B56193" w:rsidRDefault="00A7698C" w:rsidP="002A0681">
            <w:pPr>
              <w:jc w:val="center"/>
              <w:rPr>
                <w:b/>
                <w:color w:val="FFFFFF" w:themeColor="background1"/>
                <w:sz w:val="14"/>
                <w:szCs w:val="14"/>
              </w:rPr>
            </w:pPr>
            <w:r>
              <w:rPr>
                <w:b/>
                <w:color w:val="FFFFFF" w:themeColor="background1"/>
                <w:sz w:val="14"/>
                <w:szCs w:val="14"/>
              </w:rPr>
              <w:t>24</w:t>
            </w:r>
          </w:p>
        </w:tc>
        <w:tc>
          <w:tcPr>
            <w:tcW w:w="224" w:type="pct"/>
            <w:shd w:val="clear" w:color="auto" w:fill="1F497D" w:themeFill="text2"/>
          </w:tcPr>
          <w:p w14:paraId="672F2FE8" w14:textId="77777777" w:rsidR="00A7698C" w:rsidRDefault="00A7698C" w:rsidP="000C3106">
            <w:pPr>
              <w:jc w:val="center"/>
              <w:rPr>
                <w:b/>
                <w:color w:val="FFFFFF" w:themeColor="background1"/>
                <w:sz w:val="14"/>
                <w:szCs w:val="14"/>
              </w:rPr>
            </w:pPr>
            <w:r>
              <w:rPr>
                <w:b/>
                <w:color w:val="FFFFFF" w:themeColor="background1"/>
                <w:sz w:val="14"/>
                <w:szCs w:val="14"/>
              </w:rPr>
              <w:t>Nov</w:t>
            </w:r>
          </w:p>
          <w:p w14:paraId="24236429" w14:textId="04D00157" w:rsidR="00A7698C" w:rsidRPr="00B56193" w:rsidRDefault="00A7698C" w:rsidP="000C3106">
            <w:pPr>
              <w:jc w:val="center"/>
              <w:rPr>
                <w:b/>
                <w:color w:val="FFFFFF" w:themeColor="background1"/>
                <w:sz w:val="14"/>
                <w:szCs w:val="14"/>
              </w:rPr>
            </w:pPr>
            <w:r>
              <w:rPr>
                <w:b/>
                <w:color w:val="FFFFFF" w:themeColor="background1"/>
                <w:sz w:val="14"/>
                <w:szCs w:val="14"/>
              </w:rPr>
              <w:t>24</w:t>
            </w:r>
          </w:p>
        </w:tc>
        <w:tc>
          <w:tcPr>
            <w:tcW w:w="224" w:type="pct"/>
            <w:shd w:val="clear" w:color="auto" w:fill="1F497D" w:themeFill="text2"/>
          </w:tcPr>
          <w:p w14:paraId="61D1035B" w14:textId="54643A74" w:rsidR="00A7698C" w:rsidRPr="00B56193" w:rsidRDefault="00A7698C" w:rsidP="000C3106">
            <w:pPr>
              <w:jc w:val="center"/>
              <w:rPr>
                <w:b/>
                <w:color w:val="FFFFFF" w:themeColor="background1"/>
                <w:sz w:val="14"/>
                <w:szCs w:val="14"/>
              </w:rPr>
            </w:pPr>
            <w:r w:rsidRPr="00B56193">
              <w:rPr>
                <w:b/>
                <w:color w:val="FFFFFF" w:themeColor="background1"/>
                <w:sz w:val="14"/>
                <w:szCs w:val="14"/>
              </w:rPr>
              <w:t>Trend</w:t>
            </w:r>
          </w:p>
        </w:tc>
        <w:tc>
          <w:tcPr>
            <w:tcW w:w="449" w:type="pct"/>
            <w:shd w:val="clear" w:color="auto" w:fill="1F497D" w:themeFill="text2"/>
          </w:tcPr>
          <w:p w14:paraId="2A7AA761" w14:textId="77777777" w:rsidR="00A7698C" w:rsidRPr="00B56193" w:rsidRDefault="00A7698C" w:rsidP="000C3106">
            <w:pPr>
              <w:jc w:val="center"/>
              <w:rPr>
                <w:b/>
                <w:color w:val="FFFFFF" w:themeColor="background1"/>
                <w:sz w:val="14"/>
                <w:szCs w:val="14"/>
              </w:rPr>
            </w:pPr>
            <w:r w:rsidRPr="00B56193">
              <w:rPr>
                <w:b/>
                <w:color w:val="FFFFFF" w:themeColor="background1"/>
                <w:sz w:val="14"/>
                <w:szCs w:val="14"/>
              </w:rPr>
              <w:t>Exec Lead</w:t>
            </w:r>
          </w:p>
        </w:tc>
        <w:tc>
          <w:tcPr>
            <w:tcW w:w="269" w:type="pct"/>
            <w:shd w:val="clear" w:color="auto" w:fill="1F497D" w:themeFill="text2"/>
          </w:tcPr>
          <w:p w14:paraId="3E740E9A" w14:textId="77777777" w:rsidR="00A7698C" w:rsidRPr="00B56193" w:rsidRDefault="00A7698C" w:rsidP="002A0681">
            <w:pPr>
              <w:jc w:val="center"/>
              <w:rPr>
                <w:b/>
                <w:color w:val="FFFFFF" w:themeColor="background1"/>
                <w:sz w:val="14"/>
                <w:szCs w:val="14"/>
              </w:rPr>
            </w:pPr>
            <w:r w:rsidRPr="00B56193">
              <w:rPr>
                <w:b/>
                <w:color w:val="FFFFFF" w:themeColor="background1"/>
                <w:sz w:val="14"/>
                <w:szCs w:val="14"/>
              </w:rPr>
              <w:t>Opened</w:t>
            </w:r>
          </w:p>
        </w:tc>
        <w:tc>
          <w:tcPr>
            <w:tcW w:w="224" w:type="pct"/>
            <w:shd w:val="clear" w:color="auto" w:fill="1F497D" w:themeFill="text2"/>
          </w:tcPr>
          <w:p w14:paraId="05610609" w14:textId="77777777" w:rsidR="00A7698C" w:rsidRPr="00B56193" w:rsidRDefault="00A7698C" w:rsidP="000C3106">
            <w:pPr>
              <w:jc w:val="center"/>
              <w:rPr>
                <w:b/>
                <w:color w:val="FFFFFF" w:themeColor="background1"/>
                <w:sz w:val="14"/>
                <w:szCs w:val="14"/>
              </w:rPr>
            </w:pPr>
            <w:r w:rsidRPr="00B56193">
              <w:rPr>
                <w:b/>
                <w:color w:val="FFFFFF" w:themeColor="background1"/>
                <w:sz w:val="14"/>
                <w:szCs w:val="14"/>
              </w:rPr>
              <w:t>Last review</w:t>
            </w:r>
          </w:p>
        </w:tc>
        <w:tc>
          <w:tcPr>
            <w:tcW w:w="224" w:type="pct"/>
            <w:shd w:val="clear" w:color="auto" w:fill="1F497D" w:themeFill="text2"/>
          </w:tcPr>
          <w:p w14:paraId="763143CF" w14:textId="77777777" w:rsidR="00A7698C" w:rsidRPr="00B56193" w:rsidRDefault="00A7698C" w:rsidP="000C3106">
            <w:pPr>
              <w:jc w:val="center"/>
              <w:rPr>
                <w:b/>
                <w:color w:val="FFFFFF" w:themeColor="background1"/>
                <w:sz w:val="14"/>
                <w:szCs w:val="14"/>
              </w:rPr>
            </w:pPr>
            <w:r w:rsidRPr="00B56193">
              <w:rPr>
                <w:b/>
                <w:color w:val="FFFFFF" w:themeColor="background1"/>
                <w:sz w:val="14"/>
                <w:szCs w:val="14"/>
              </w:rPr>
              <w:t>Next review</w:t>
            </w:r>
          </w:p>
        </w:tc>
        <w:tc>
          <w:tcPr>
            <w:tcW w:w="306" w:type="pct"/>
            <w:shd w:val="clear" w:color="auto" w:fill="1F497D" w:themeFill="text2"/>
          </w:tcPr>
          <w:p w14:paraId="5B035369" w14:textId="77777777" w:rsidR="00A7698C" w:rsidRPr="00B56193" w:rsidRDefault="00A7698C" w:rsidP="000C3106">
            <w:pPr>
              <w:jc w:val="center"/>
              <w:rPr>
                <w:b/>
                <w:color w:val="FFFFFF" w:themeColor="background1"/>
                <w:sz w:val="14"/>
                <w:szCs w:val="14"/>
              </w:rPr>
            </w:pPr>
            <w:r w:rsidRPr="00B56193">
              <w:rPr>
                <w:b/>
                <w:color w:val="FFFFFF" w:themeColor="background1"/>
                <w:sz w:val="14"/>
                <w:szCs w:val="14"/>
              </w:rPr>
              <w:t>Corporate Objective</w:t>
            </w:r>
          </w:p>
        </w:tc>
      </w:tr>
      <w:tr w:rsidR="00A7698C" w:rsidRPr="002841C3" w14:paraId="0A3A50E7" w14:textId="77777777" w:rsidTr="00A7698C">
        <w:trPr>
          <w:trHeight w:val="748"/>
        </w:trPr>
        <w:tc>
          <w:tcPr>
            <w:tcW w:w="259" w:type="pct"/>
            <w:shd w:val="clear" w:color="auto" w:fill="auto"/>
          </w:tcPr>
          <w:p w14:paraId="098A61BD" w14:textId="77777777" w:rsidR="00A7698C" w:rsidRPr="002841C3" w:rsidRDefault="00A7698C" w:rsidP="00A7698C">
            <w:pPr>
              <w:rPr>
                <w:sz w:val="16"/>
                <w:szCs w:val="16"/>
              </w:rPr>
            </w:pPr>
            <w:r w:rsidRPr="002841C3">
              <w:rPr>
                <w:sz w:val="16"/>
                <w:szCs w:val="16"/>
              </w:rPr>
              <w:t>S6</w:t>
            </w:r>
          </w:p>
        </w:tc>
        <w:tc>
          <w:tcPr>
            <w:tcW w:w="333" w:type="pct"/>
          </w:tcPr>
          <w:p w14:paraId="1CD4532C" w14:textId="77777777" w:rsidR="00A7698C" w:rsidRPr="002841C3" w:rsidRDefault="00A7698C" w:rsidP="00A7698C">
            <w:pPr>
              <w:jc w:val="center"/>
              <w:rPr>
                <w:sz w:val="16"/>
                <w:szCs w:val="16"/>
              </w:rPr>
            </w:pPr>
            <w:r w:rsidRPr="002841C3">
              <w:rPr>
                <w:sz w:val="16"/>
                <w:szCs w:val="16"/>
              </w:rPr>
              <w:t>CGC</w:t>
            </w:r>
          </w:p>
        </w:tc>
        <w:tc>
          <w:tcPr>
            <w:tcW w:w="601" w:type="pct"/>
          </w:tcPr>
          <w:p w14:paraId="18878BB7" w14:textId="77777777" w:rsidR="00A7698C" w:rsidRPr="002841C3" w:rsidRDefault="00A7698C" w:rsidP="00A7698C">
            <w:pPr>
              <w:rPr>
                <w:sz w:val="16"/>
                <w:szCs w:val="16"/>
              </w:rPr>
            </w:pPr>
            <w:r w:rsidRPr="002841C3">
              <w:rPr>
                <w:sz w:val="16"/>
                <w:szCs w:val="16"/>
              </w:rPr>
              <w:t>Healthcare Associated Infections</w:t>
            </w:r>
          </w:p>
        </w:tc>
        <w:tc>
          <w:tcPr>
            <w:tcW w:w="945" w:type="pct"/>
          </w:tcPr>
          <w:p w14:paraId="23079EF5" w14:textId="77777777" w:rsidR="00A7698C" w:rsidRPr="002841C3" w:rsidRDefault="00A7698C" w:rsidP="00A7698C">
            <w:pPr>
              <w:rPr>
                <w:sz w:val="16"/>
                <w:szCs w:val="16"/>
              </w:rPr>
            </w:pPr>
            <w:r w:rsidRPr="002841C3">
              <w:rPr>
                <w:sz w:val="16"/>
                <w:szCs w:val="16"/>
              </w:rPr>
              <w:t>If we do not maintain adequate precautions we increase our susceptibility to Healthcare Associated Infection events, impacting delivery of corporate objectives.</w:t>
            </w:r>
          </w:p>
        </w:tc>
        <w:tc>
          <w:tcPr>
            <w:tcW w:w="235" w:type="pct"/>
            <w:shd w:val="clear" w:color="auto" w:fill="FFFF00"/>
          </w:tcPr>
          <w:p w14:paraId="7669EEAC" w14:textId="77777777" w:rsidR="00A7698C" w:rsidRPr="002841C3" w:rsidRDefault="00A7698C" w:rsidP="00A7698C">
            <w:pPr>
              <w:jc w:val="center"/>
              <w:rPr>
                <w:b/>
                <w:sz w:val="16"/>
                <w:szCs w:val="16"/>
              </w:rPr>
            </w:pPr>
            <w:r w:rsidRPr="002841C3">
              <w:rPr>
                <w:b/>
                <w:sz w:val="16"/>
                <w:szCs w:val="16"/>
              </w:rPr>
              <w:t>8</w:t>
            </w:r>
          </w:p>
          <w:p w14:paraId="58F63C3C" w14:textId="77777777" w:rsidR="00A7698C" w:rsidRPr="002841C3" w:rsidRDefault="00A7698C" w:rsidP="00A7698C">
            <w:pPr>
              <w:jc w:val="center"/>
              <w:rPr>
                <w:b/>
                <w:sz w:val="16"/>
                <w:szCs w:val="16"/>
              </w:rPr>
            </w:pPr>
            <w:r w:rsidRPr="002841C3">
              <w:rPr>
                <w:b/>
                <w:sz w:val="16"/>
                <w:szCs w:val="16"/>
              </w:rPr>
              <w:t>(Med)</w:t>
            </w:r>
          </w:p>
        </w:tc>
        <w:tc>
          <w:tcPr>
            <w:tcW w:w="235" w:type="pct"/>
            <w:shd w:val="clear" w:color="auto" w:fill="FFFF00"/>
          </w:tcPr>
          <w:p w14:paraId="51BEA9DF" w14:textId="77777777" w:rsidR="00A7698C" w:rsidRPr="002841C3" w:rsidRDefault="00A7698C" w:rsidP="00A7698C">
            <w:pPr>
              <w:jc w:val="center"/>
              <w:rPr>
                <w:b/>
                <w:sz w:val="16"/>
                <w:szCs w:val="16"/>
              </w:rPr>
            </w:pPr>
            <w:r w:rsidRPr="002841C3">
              <w:rPr>
                <w:b/>
                <w:sz w:val="16"/>
                <w:szCs w:val="16"/>
              </w:rPr>
              <w:t>8</w:t>
            </w:r>
          </w:p>
          <w:p w14:paraId="1A87B76A" w14:textId="77777777" w:rsidR="00A7698C" w:rsidRPr="002841C3" w:rsidRDefault="00A7698C" w:rsidP="00A7698C">
            <w:pPr>
              <w:jc w:val="center"/>
              <w:rPr>
                <w:b/>
                <w:sz w:val="16"/>
                <w:szCs w:val="16"/>
              </w:rPr>
            </w:pPr>
            <w:r w:rsidRPr="002841C3">
              <w:rPr>
                <w:b/>
                <w:sz w:val="16"/>
                <w:szCs w:val="16"/>
              </w:rPr>
              <w:t>(Med)</w:t>
            </w:r>
          </w:p>
        </w:tc>
        <w:tc>
          <w:tcPr>
            <w:tcW w:w="235" w:type="pct"/>
            <w:shd w:val="clear" w:color="auto" w:fill="FFFF00"/>
          </w:tcPr>
          <w:p w14:paraId="63942A75" w14:textId="77777777" w:rsidR="00A7698C" w:rsidRPr="002841C3" w:rsidRDefault="00A7698C" w:rsidP="00A7698C">
            <w:pPr>
              <w:jc w:val="center"/>
              <w:rPr>
                <w:b/>
                <w:sz w:val="16"/>
                <w:szCs w:val="16"/>
              </w:rPr>
            </w:pPr>
            <w:r w:rsidRPr="002841C3">
              <w:rPr>
                <w:b/>
                <w:sz w:val="16"/>
                <w:szCs w:val="16"/>
              </w:rPr>
              <w:t>8</w:t>
            </w:r>
          </w:p>
          <w:p w14:paraId="462DB93F" w14:textId="77777777" w:rsidR="00A7698C" w:rsidRPr="002841C3" w:rsidRDefault="00A7698C" w:rsidP="00A7698C">
            <w:pPr>
              <w:jc w:val="center"/>
              <w:rPr>
                <w:sz w:val="32"/>
                <w:szCs w:val="16"/>
              </w:rPr>
            </w:pPr>
            <w:r w:rsidRPr="002841C3">
              <w:rPr>
                <w:b/>
                <w:sz w:val="16"/>
                <w:szCs w:val="16"/>
              </w:rPr>
              <w:t>(Med)</w:t>
            </w:r>
          </w:p>
        </w:tc>
        <w:tc>
          <w:tcPr>
            <w:tcW w:w="235" w:type="pct"/>
            <w:shd w:val="clear" w:color="auto" w:fill="FFFF00"/>
          </w:tcPr>
          <w:p w14:paraId="21C74111" w14:textId="77777777" w:rsidR="00A7698C" w:rsidRPr="002841C3" w:rsidRDefault="00A7698C" w:rsidP="00A7698C">
            <w:pPr>
              <w:jc w:val="center"/>
              <w:rPr>
                <w:b/>
                <w:sz w:val="16"/>
                <w:szCs w:val="16"/>
              </w:rPr>
            </w:pPr>
            <w:r w:rsidRPr="002841C3">
              <w:rPr>
                <w:b/>
                <w:sz w:val="16"/>
                <w:szCs w:val="16"/>
              </w:rPr>
              <w:t>8</w:t>
            </w:r>
          </w:p>
          <w:p w14:paraId="1901F285" w14:textId="7417FD78" w:rsidR="00A7698C" w:rsidRPr="002841C3" w:rsidRDefault="00A7698C" w:rsidP="00A7698C">
            <w:pPr>
              <w:jc w:val="center"/>
              <w:rPr>
                <w:sz w:val="32"/>
                <w:szCs w:val="16"/>
              </w:rPr>
            </w:pPr>
            <w:r w:rsidRPr="002841C3">
              <w:rPr>
                <w:b/>
                <w:sz w:val="16"/>
                <w:szCs w:val="16"/>
              </w:rPr>
              <w:t>(Med)</w:t>
            </w:r>
          </w:p>
        </w:tc>
        <w:tc>
          <w:tcPr>
            <w:tcW w:w="224" w:type="pct"/>
            <w:shd w:val="clear" w:color="auto" w:fill="FFFF00"/>
          </w:tcPr>
          <w:p w14:paraId="020FB59A" w14:textId="77777777" w:rsidR="00A7698C" w:rsidRPr="002841C3" w:rsidRDefault="00A7698C" w:rsidP="00A7698C">
            <w:pPr>
              <w:jc w:val="center"/>
              <w:rPr>
                <w:b/>
                <w:sz w:val="16"/>
                <w:szCs w:val="16"/>
              </w:rPr>
            </w:pPr>
            <w:r w:rsidRPr="002841C3">
              <w:rPr>
                <w:b/>
                <w:sz w:val="16"/>
                <w:szCs w:val="16"/>
              </w:rPr>
              <w:t>8</w:t>
            </w:r>
          </w:p>
          <w:p w14:paraId="5CCE8595" w14:textId="2FB684D3" w:rsidR="00A7698C" w:rsidRPr="002841C3" w:rsidRDefault="00A7698C" w:rsidP="00A7698C">
            <w:pPr>
              <w:jc w:val="center"/>
              <w:rPr>
                <w:sz w:val="32"/>
                <w:szCs w:val="16"/>
              </w:rPr>
            </w:pPr>
            <w:r w:rsidRPr="002841C3">
              <w:rPr>
                <w:b/>
                <w:sz w:val="16"/>
                <w:szCs w:val="16"/>
              </w:rPr>
              <w:t>(Med)</w:t>
            </w:r>
          </w:p>
        </w:tc>
        <w:tc>
          <w:tcPr>
            <w:tcW w:w="224" w:type="pct"/>
          </w:tcPr>
          <w:p w14:paraId="6328918F" w14:textId="7CC64192" w:rsidR="00A7698C" w:rsidRPr="002841C3" w:rsidRDefault="00A7698C" w:rsidP="00A7698C">
            <w:pPr>
              <w:jc w:val="center"/>
              <w:rPr>
                <w:sz w:val="32"/>
                <w:szCs w:val="16"/>
              </w:rPr>
            </w:pPr>
            <w:r w:rsidRPr="002841C3">
              <w:rPr>
                <w:sz w:val="32"/>
                <w:szCs w:val="16"/>
              </w:rPr>
              <w:sym w:font="Wingdings" w:char="F0F3"/>
            </w:r>
          </w:p>
          <w:p w14:paraId="2664F577" w14:textId="77777777" w:rsidR="00A7698C" w:rsidRPr="002841C3" w:rsidRDefault="00A7698C" w:rsidP="00A7698C">
            <w:pPr>
              <w:jc w:val="center"/>
              <w:rPr>
                <w:sz w:val="16"/>
                <w:szCs w:val="16"/>
              </w:rPr>
            </w:pPr>
          </w:p>
          <w:p w14:paraId="0A2999E5" w14:textId="77777777" w:rsidR="00A7698C" w:rsidRPr="002841C3" w:rsidRDefault="00A7698C" w:rsidP="00A7698C">
            <w:pPr>
              <w:jc w:val="center"/>
              <w:rPr>
                <w:sz w:val="16"/>
                <w:szCs w:val="16"/>
              </w:rPr>
            </w:pPr>
          </w:p>
          <w:p w14:paraId="79019A7D" w14:textId="77777777" w:rsidR="00A7698C" w:rsidRPr="002841C3" w:rsidRDefault="00A7698C" w:rsidP="00A7698C">
            <w:pPr>
              <w:jc w:val="center"/>
              <w:rPr>
                <w:sz w:val="16"/>
                <w:szCs w:val="16"/>
              </w:rPr>
            </w:pPr>
          </w:p>
        </w:tc>
        <w:tc>
          <w:tcPr>
            <w:tcW w:w="449" w:type="pct"/>
          </w:tcPr>
          <w:p w14:paraId="4D90A55F" w14:textId="77777777" w:rsidR="00A7698C" w:rsidRPr="002841C3" w:rsidRDefault="00A7698C" w:rsidP="00A7698C">
            <w:pPr>
              <w:rPr>
                <w:sz w:val="16"/>
                <w:szCs w:val="16"/>
              </w:rPr>
            </w:pPr>
            <w:r w:rsidRPr="002841C3">
              <w:rPr>
                <w:sz w:val="16"/>
                <w:szCs w:val="16"/>
              </w:rPr>
              <w:t>Nursing Director</w:t>
            </w:r>
          </w:p>
        </w:tc>
        <w:tc>
          <w:tcPr>
            <w:tcW w:w="269" w:type="pct"/>
          </w:tcPr>
          <w:p w14:paraId="41250002" w14:textId="77777777" w:rsidR="00A7698C" w:rsidRPr="002841C3" w:rsidRDefault="00A7698C" w:rsidP="00A7698C">
            <w:pPr>
              <w:jc w:val="center"/>
              <w:rPr>
                <w:sz w:val="16"/>
                <w:szCs w:val="16"/>
              </w:rPr>
            </w:pPr>
            <w:r w:rsidRPr="002841C3">
              <w:rPr>
                <w:sz w:val="16"/>
                <w:szCs w:val="16"/>
              </w:rPr>
              <w:t>Nov</w:t>
            </w:r>
          </w:p>
          <w:p w14:paraId="437E260B" w14:textId="77777777" w:rsidR="00A7698C" w:rsidRPr="002841C3" w:rsidRDefault="00A7698C" w:rsidP="00A7698C">
            <w:pPr>
              <w:jc w:val="center"/>
              <w:rPr>
                <w:sz w:val="16"/>
                <w:szCs w:val="16"/>
              </w:rPr>
            </w:pPr>
            <w:r w:rsidRPr="002841C3">
              <w:rPr>
                <w:sz w:val="16"/>
                <w:szCs w:val="16"/>
              </w:rPr>
              <w:t>2020</w:t>
            </w:r>
          </w:p>
        </w:tc>
        <w:tc>
          <w:tcPr>
            <w:tcW w:w="224" w:type="pct"/>
            <w:shd w:val="clear" w:color="auto" w:fill="auto"/>
          </w:tcPr>
          <w:p w14:paraId="59863B40" w14:textId="77777777" w:rsidR="00A7698C" w:rsidRPr="002841C3" w:rsidRDefault="00A7698C" w:rsidP="00A7698C">
            <w:pPr>
              <w:jc w:val="center"/>
              <w:rPr>
                <w:sz w:val="16"/>
                <w:szCs w:val="16"/>
              </w:rPr>
            </w:pPr>
            <w:r w:rsidRPr="002841C3">
              <w:rPr>
                <w:sz w:val="16"/>
                <w:szCs w:val="16"/>
              </w:rPr>
              <w:t>Aug 2024</w:t>
            </w:r>
          </w:p>
        </w:tc>
        <w:tc>
          <w:tcPr>
            <w:tcW w:w="224" w:type="pct"/>
            <w:shd w:val="clear" w:color="auto" w:fill="auto"/>
          </w:tcPr>
          <w:p w14:paraId="0D9BFC7E" w14:textId="77777777" w:rsidR="00A7698C" w:rsidRPr="002841C3" w:rsidRDefault="00A7698C" w:rsidP="00A7698C">
            <w:pPr>
              <w:jc w:val="center"/>
              <w:rPr>
                <w:sz w:val="16"/>
                <w:szCs w:val="16"/>
              </w:rPr>
            </w:pPr>
            <w:r w:rsidRPr="002841C3">
              <w:rPr>
                <w:sz w:val="16"/>
                <w:szCs w:val="16"/>
              </w:rPr>
              <w:t>Aug</w:t>
            </w:r>
          </w:p>
          <w:p w14:paraId="34321304" w14:textId="77777777" w:rsidR="00A7698C" w:rsidRPr="002841C3" w:rsidRDefault="00A7698C" w:rsidP="00A7698C">
            <w:pPr>
              <w:jc w:val="center"/>
              <w:rPr>
                <w:sz w:val="16"/>
                <w:szCs w:val="16"/>
              </w:rPr>
            </w:pPr>
            <w:r w:rsidRPr="002841C3">
              <w:rPr>
                <w:sz w:val="16"/>
                <w:szCs w:val="16"/>
              </w:rPr>
              <w:t>2025</w:t>
            </w:r>
          </w:p>
        </w:tc>
        <w:tc>
          <w:tcPr>
            <w:tcW w:w="306" w:type="pct"/>
            <w:shd w:val="clear" w:color="auto" w:fill="auto"/>
          </w:tcPr>
          <w:p w14:paraId="00103E7F" w14:textId="77777777" w:rsidR="00A7698C" w:rsidRPr="002841C3" w:rsidRDefault="00A7698C" w:rsidP="00A7698C">
            <w:pPr>
              <w:jc w:val="center"/>
              <w:rPr>
                <w:b/>
                <w:sz w:val="16"/>
                <w:szCs w:val="16"/>
              </w:rPr>
            </w:pPr>
            <w:r w:rsidRPr="002841C3">
              <w:rPr>
                <w:b/>
                <w:sz w:val="16"/>
                <w:szCs w:val="16"/>
              </w:rPr>
              <w:t>2</w:t>
            </w:r>
          </w:p>
        </w:tc>
      </w:tr>
      <w:tr w:rsidR="00A7698C" w:rsidRPr="002841C3" w14:paraId="3D9D7E19" w14:textId="77777777" w:rsidTr="00A7698C">
        <w:trPr>
          <w:trHeight w:val="1370"/>
        </w:trPr>
        <w:tc>
          <w:tcPr>
            <w:tcW w:w="259" w:type="pct"/>
            <w:shd w:val="clear" w:color="auto" w:fill="auto"/>
          </w:tcPr>
          <w:p w14:paraId="7A3E5B53" w14:textId="090925C8" w:rsidR="00A7698C" w:rsidRPr="002841C3" w:rsidRDefault="00A7698C" w:rsidP="00A7698C">
            <w:pPr>
              <w:rPr>
                <w:sz w:val="16"/>
                <w:szCs w:val="16"/>
              </w:rPr>
            </w:pPr>
            <w:r w:rsidRPr="002841C3">
              <w:rPr>
                <w:sz w:val="16"/>
                <w:szCs w:val="16"/>
              </w:rPr>
              <w:t>B001/22</w:t>
            </w:r>
          </w:p>
        </w:tc>
        <w:tc>
          <w:tcPr>
            <w:tcW w:w="333" w:type="pct"/>
          </w:tcPr>
          <w:p w14:paraId="4542697F" w14:textId="77777777" w:rsidR="00A7698C" w:rsidRPr="002841C3" w:rsidRDefault="00A7698C" w:rsidP="00A7698C">
            <w:pPr>
              <w:jc w:val="center"/>
              <w:rPr>
                <w:sz w:val="16"/>
                <w:szCs w:val="16"/>
              </w:rPr>
            </w:pPr>
            <w:r w:rsidRPr="002841C3">
              <w:rPr>
                <w:sz w:val="16"/>
                <w:szCs w:val="16"/>
              </w:rPr>
              <w:t>CGC</w:t>
            </w:r>
          </w:p>
        </w:tc>
        <w:tc>
          <w:tcPr>
            <w:tcW w:w="601" w:type="pct"/>
          </w:tcPr>
          <w:p w14:paraId="1FD5F598" w14:textId="77777777" w:rsidR="00A7698C" w:rsidRPr="002841C3" w:rsidRDefault="00A7698C" w:rsidP="00A7698C">
            <w:pPr>
              <w:rPr>
                <w:sz w:val="16"/>
                <w:szCs w:val="16"/>
              </w:rPr>
            </w:pPr>
            <w:r w:rsidRPr="002841C3">
              <w:rPr>
                <w:sz w:val="16"/>
                <w:szCs w:val="16"/>
              </w:rPr>
              <w:t>Ability to provide full Laboratory Services on site due to system provider withdrawal</w:t>
            </w:r>
          </w:p>
        </w:tc>
        <w:tc>
          <w:tcPr>
            <w:tcW w:w="945" w:type="pct"/>
          </w:tcPr>
          <w:p w14:paraId="6E3B947E" w14:textId="77777777" w:rsidR="00A7698C" w:rsidRPr="002841C3" w:rsidRDefault="00A7698C" w:rsidP="00A7698C">
            <w:pPr>
              <w:rPr>
                <w:sz w:val="16"/>
                <w:szCs w:val="16"/>
              </w:rPr>
            </w:pPr>
            <w:r w:rsidRPr="002841C3">
              <w:rPr>
                <w:sz w:val="16"/>
                <w:szCs w:val="16"/>
              </w:rPr>
              <w:t>The ability to provide full laboratory services on site is at risk due to the IT system provider withdrawing the right to use their software resulting in organisation not being able to provide laboratory services and a requirement to outsource these to other providers.</w:t>
            </w:r>
          </w:p>
        </w:tc>
        <w:tc>
          <w:tcPr>
            <w:tcW w:w="235" w:type="pct"/>
            <w:shd w:val="clear" w:color="auto" w:fill="FFFF00"/>
          </w:tcPr>
          <w:p w14:paraId="7EBCA287" w14:textId="77777777" w:rsidR="00A7698C" w:rsidRPr="002841C3" w:rsidRDefault="00A7698C" w:rsidP="00A7698C">
            <w:pPr>
              <w:jc w:val="center"/>
              <w:rPr>
                <w:b/>
                <w:sz w:val="16"/>
                <w:szCs w:val="16"/>
              </w:rPr>
            </w:pPr>
            <w:r w:rsidRPr="002841C3">
              <w:rPr>
                <w:b/>
                <w:sz w:val="16"/>
                <w:szCs w:val="16"/>
              </w:rPr>
              <w:t>6</w:t>
            </w:r>
          </w:p>
          <w:p w14:paraId="25B3FF85" w14:textId="77777777" w:rsidR="00A7698C" w:rsidRPr="002841C3" w:rsidRDefault="00A7698C" w:rsidP="00A7698C">
            <w:pPr>
              <w:jc w:val="center"/>
              <w:rPr>
                <w:b/>
                <w:sz w:val="16"/>
                <w:szCs w:val="16"/>
              </w:rPr>
            </w:pPr>
            <w:r w:rsidRPr="002841C3">
              <w:rPr>
                <w:b/>
                <w:sz w:val="16"/>
                <w:szCs w:val="16"/>
              </w:rPr>
              <w:t>(Med)</w:t>
            </w:r>
          </w:p>
        </w:tc>
        <w:tc>
          <w:tcPr>
            <w:tcW w:w="235" w:type="pct"/>
            <w:shd w:val="clear" w:color="auto" w:fill="FFFF00"/>
          </w:tcPr>
          <w:p w14:paraId="7748F0FA" w14:textId="77777777" w:rsidR="00A7698C" w:rsidRPr="002841C3" w:rsidRDefault="00A7698C" w:rsidP="00A7698C">
            <w:pPr>
              <w:jc w:val="center"/>
              <w:rPr>
                <w:b/>
                <w:sz w:val="16"/>
                <w:szCs w:val="16"/>
              </w:rPr>
            </w:pPr>
            <w:r w:rsidRPr="002841C3">
              <w:rPr>
                <w:b/>
                <w:sz w:val="16"/>
                <w:szCs w:val="16"/>
              </w:rPr>
              <w:t>6</w:t>
            </w:r>
          </w:p>
          <w:p w14:paraId="4451A141" w14:textId="77777777" w:rsidR="00A7698C" w:rsidRPr="002841C3" w:rsidRDefault="00A7698C" w:rsidP="00A7698C">
            <w:pPr>
              <w:jc w:val="center"/>
              <w:rPr>
                <w:b/>
                <w:sz w:val="16"/>
                <w:szCs w:val="16"/>
              </w:rPr>
            </w:pPr>
            <w:r w:rsidRPr="002841C3">
              <w:rPr>
                <w:b/>
                <w:sz w:val="16"/>
                <w:szCs w:val="16"/>
              </w:rPr>
              <w:t>(Med)</w:t>
            </w:r>
          </w:p>
        </w:tc>
        <w:tc>
          <w:tcPr>
            <w:tcW w:w="235" w:type="pct"/>
            <w:shd w:val="clear" w:color="auto" w:fill="FFFF00"/>
          </w:tcPr>
          <w:p w14:paraId="0AA40CF7" w14:textId="77777777" w:rsidR="00A7698C" w:rsidRPr="002841C3" w:rsidRDefault="00A7698C" w:rsidP="00A7698C">
            <w:pPr>
              <w:jc w:val="center"/>
              <w:rPr>
                <w:b/>
                <w:sz w:val="16"/>
                <w:szCs w:val="16"/>
              </w:rPr>
            </w:pPr>
            <w:r w:rsidRPr="002841C3">
              <w:rPr>
                <w:b/>
                <w:sz w:val="16"/>
                <w:szCs w:val="16"/>
              </w:rPr>
              <w:t>6</w:t>
            </w:r>
          </w:p>
          <w:p w14:paraId="529204BF" w14:textId="77777777" w:rsidR="00A7698C" w:rsidRPr="002841C3" w:rsidRDefault="00A7698C" w:rsidP="00A7698C">
            <w:pPr>
              <w:jc w:val="center"/>
              <w:rPr>
                <w:sz w:val="32"/>
                <w:szCs w:val="32"/>
              </w:rPr>
            </w:pPr>
            <w:r w:rsidRPr="002841C3">
              <w:rPr>
                <w:b/>
                <w:sz w:val="16"/>
                <w:szCs w:val="16"/>
              </w:rPr>
              <w:t>(Med)</w:t>
            </w:r>
          </w:p>
        </w:tc>
        <w:tc>
          <w:tcPr>
            <w:tcW w:w="235" w:type="pct"/>
            <w:shd w:val="clear" w:color="auto" w:fill="FFFF00"/>
          </w:tcPr>
          <w:p w14:paraId="2A8A431B" w14:textId="77777777" w:rsidR="00A7698C" w:rsidRPr="002841C3" w:rsidRDefault="00A7698C" w:rsidP="00A7698C">
            <w:pPr>
              <w:jc w:val="center"/>
              <w:rPr>
                <w:b/>
                <w:sz w:val="16"/>
                <w:szCs w:val="16"/>
              </w:rPr>
            </w:pPr>
            <w:r w:rsidRPr="002841C3">
              <w:rPr>
                <w:b/>
                <w:sz w:val="16"/>
                <w:szCs w:val="16"/>
              </w:rPr>
              <w:t>6</w:t>
            </w:r>
          </w:p>
          <w:p w14:paraId="1E424D51" w14:textId="153D3BAD" w:rsidR="00A7698C" w:rsidRPr="002841C3" w:rsidRDefault="00A7698C" w:rsidP="00A7698C">
            <w:pPr>
              <w:jc w:val="center"/>
              <w:rPr>
                <w:sz w:val="32"/>
                <w:szCs w:val="32"/>
              </w:rPr>
            </w:pPr>
            <w:r w:rsidRPr="002841C3">
              <w:rPr>
                <w:b/>
                <w:sz w:val="16"/>
                <w:szCs w:val="16"/>
              </w:rPr>
              <w:t>(Med)</w:t>
            </w:r>
          </w:p>
        </w:tc>
        <w:tc>
          <w:tcPr>
            <w:tcW w:w="224" w:type="pct"/>
            <w:shd w:val="clear" w:color="auto" w:fill="FFFF00"/>
          </w:tcPr>
          <w:p w14:paraId="08126F1F" w14:textId="77777777" w:rsidR="00A7698C" w:rsidRPr="002841C3" w:rsidRDefault="00A7698C" w:rsidP="00A7698C">
            <w:pPr>
              <w:jc w:val="center"/>
              <w:rPr>
                <w:b/>
                <w:sz w:val="16"/>
                <w:szCs w:val="16"/>
              </w:rPr>
            </w:pPr>
            <w:r w:rsidRPr="002841C3">
              <w:rPr>
                <w:b/>
                <w:sz w:val="16"/>
                <w:szCs w:val="16"/>
              </w:rPr>
              <w:t>6</w:t>
            </w:r>
          </w:p>
          <w:p w14:paraId="4462DAB6" w14:textId="463DA1EC" w:rsidR="00A7698C" w:rsidRPr="002841C3" w:rsidRDefault="00A7698C" w:rsidP="00A7698C">
            <w:pPr>
              <w:jc w:val="center"/>
              <w:rPr>
                <w:sz w:val="32"/>
                <w:szCs w:val="32"/>
              </w:rPr>
            </w:pPr>
            <w:r w:rsidRPr="002841C3">
              <w:rPr>
                <w:b/>
                <w:sz w:val="16"/>
                <w:szCs w:val="16"/>
              </w:rPr>
              <w:t>(Med)</w:t>
            </w:r>
          </w:p>
        </w:tc>
        <w:tc>
          <w:tcPr>
            <w:tcW w:w="224" w:type="pct"/>
          </w:tcPr>
          <w:p w14:paraId="46CCE2E3" w14:textId="79E79598" w:rsidR="00A7698C" w:rsidRPr="002841C3" w:rsidRDefault="00A7698C" w:rsidP="00A7698C">
            <w:pPr>
              <w:jc w:val="center"/>
              <w:rPr>
                <w:sz w:val="32"/>
                <w:szCs w:val="32"/>
              </w:rPr>
            </w:pPr>
            <w:r w:rsidRPr="002841C3">
              <w:rPr>
                <w:sz w:val="32"/>
                <w:szCs w:val="32"/>
              </w:rPr>
              <w:sym w:font="Wingdings" w:char="F0F3"/>
            </w:r>
          </w:p>
        </w:tc>
        <w:tc>
          <w:tcPr>
            <w:tcW w:w="449" w:type="pct"/>
          </w:tcPr>
          <w:p w14:paraId="3D28ED97" w14:textId="77777777" w:rsidR="00A7698C" w:rsidRPr="002841C3" w:rsidRDefault="00A7698C" w:rsidP="00A7698C">
            <w:pPr>
              <w:rPr>
                <w:sz w:val="16"/>
                <w:szCs w:val="16"/>
              </w:rPr>
            </w:pPr>
            <w:r w:rsidRPr="002841C3">
              <w:rPr>
                <w:sz w:val="16"/>
                <w:szCs w:val="16"/>
              </w:rPr>
              <w:t>Medical Director</w:t>
            </w:r>
          </w:p>
        </w:tc>
        <w:tc>
          <w:tcPr>
            <w:tcW w:w="269" w:type="pct"/>
          </w:tcPr>
          <w:p w14:paraId="662F8C80" w14:textId="77777777" w:rsidR="00A7698C" w:rsidRPr="002841C3" w:rsidRDefault="00A7698C" w:rsidP="00A7698C">
            <w:pPr>
              <w:jc w:val="center"/>
              <w:rPr>
                <w:sz w:val="16"/>
                <w:szCs w:val="16"/>
              </w:rPr>
            </w:pPr>
            <w:r w:rsidRPr="002841C3">
              <w:rPr>
                <w:sz w:val="16"/>
                <w:szCs w:val="16"/>
              </w:rPr>
              <w:t>Jun</w:t>
            </w:r>
          </w:p>
          <w:p w14:paraId="492DF1C0" w14:textId="77777777" w:rsidR="00A7698C" w:rsidRPr="002841C3" w:rsidRDefault="00A7698C" w:rsidP="00A7698C">
            <w:pPr>
              <w:jc w:val="center"/>
              <w:rPr>
                <w:sz w:val="16"/>
                <w:szCs w:val="16"/>
              </w:rPr>
            </w:pPr>
            <w:r w:rsidRPr="002841C3">
              <w:rPr>
                <w:sz w:val="16"/>
                <w:szCs w:val="16"/>
              </w:rPr>
              <w:t>2022</w:t>
            </w:r>
          </w:p>
        </w:tc>
        <w:tc>
          <w:tcPr>
            <w:tcW w:w="224" w:type="pct"/>
            <w:shd w:val="clear" w:color="auto" w:fill="auto"/>
          </w:tcPr>
          <w:p w14:paraId="02A03822" w14:textId="77777777" w:rsidR="00A7698C" w:rsidRPr="002841C3" w:rsidRDefault="00A7698C" w:rsidP="00A7698C">
            <w:pPr>
              <w:jc w:val="center"/>
              <w:rPr>
                <w:sz w:val="16"/>
                <w:szCs w:val="16"/>
              </w:rPr>
            </w:pPr>
            <w:r w:rsidRPr="002841C3">
              <w:rPr>
                <w:sz w:val="16"/>
                <w:szCs w:val="16"/>
              </w:rPr>
              <w:t xml:space="preserve">Sept </w:t>
            </w:r>
          </w:p>
          <w:p w14:paraId="57961A9C" w14:textId="77777777" w:rsidR="00A7698C" w:rsidRPr="002841C3" w:rsidRDefault="00A7698C" w:rsidP="00A7698C">
            <w:pPr>
              <w:jc w:val="center"/>
              <w:rPr>
                <w:sz w:val="16"/>
                <w:szCs w:val="16"/>
              </w:rPr>
            </w:pPr>
            <w:r w:rsidRPr="002841C3">
              <w:rPr>
                <w:sz w:val="16"/>
                <w:szCs w:val="16"/>
              </w:rPr>
              <w:t>2024</w:t>
            </w:r>
          </w:p>
        </w:tc>
        <w:tc>
          <w:tcPr>
            <w:tcW w:w="224" w:type="pct"/>
            <w:shd w:val="clear" w:color="auto" w:fill="auto"/>
          </w:tcPr>
          <w:p w14:paraId="3487BD99" w14:textId="77777777" w:rsidR="00A7698C" w:rsidRPr="002841C3" w:rsidRDefault="00A7698C" w:rsidP="00A7698C">
            <w:pPr>
              <w:jc w:val="center"/>
              <w:rPr>
                <w:sz w:val="16"/>
                <w:szCs w:val="16"/>
              </w:rPr>
            </w:pPr>
            <w:r w:rsidRPr="002841C3">
              <w:rPr>
                <w:sz w:val="16"/>
                <w:szCs w:val="16"/>
              </w:rPr>
              <w:t>Sept 2025</w:t>
            </w:r>
          </w:p>
        </w:tc>
        <w:tc>
          <w:tcPr>
            <w:tcW w:w="306" w:type="pct"/>
            <w:shd w:val="clear" w:color="auto" w:fill="auto"/>
          </w:tcPr>
          <w:p w14:paraId="568168C7" w14:textId="61796449" w:rsidR="00A7698C" w:rsidRPr="002841C3" w:rsidRDefault="00A7698C" w:rsidP="00A7698C">
            <w:pPr>
              <w:jc w:val="center"/>
              <w:rPr>
                <w:b/>
                <w:sz w:val="16"/>
                <w:szCs w:val="16"/>
              </w:rPr>
            </w:pPr>
            <w:r w:rsidRPr="002841C3">
              <w:rPr>
                <w:b/>
                <w:sz w:val="16"/>
                <w:szCs w:val="16"/>
              </w:rPr>
              <w:t>2, 4</w:t>
            </w:r>
          </w:p>
        </w:tc>
      </w:tr>
      <w:tr w:rsidR="00A7698C" w:rsidRPr="002841C3" w14:paraId="65D20178" w14:textId="77777777" w:rsidTr="00A7698C">
        <w:trPr>
          <w:trHeight w:val="1545"/>
        </w:trPr>
        <w:tc>
          <w:tcPr>
            <w:tcW w:w="259" w:type="pct"/>
            <w:shd w:val="clear" w:color="auto" w:fill="auto"/>
          </w:tcPr>
          <w:p w14:paraId="5DFB5CD2" w14:textId="1450A3CC" w:rsidR="00A7698C" w:rsidRPr="002841C3" w:rsidRDefault="00A7698C" w:rsidP="00A7698C">
            <w:pPr>
              <w:rPr>
                <w:sz w:val="16"/>
                <w:szCs w:val="16"/>
              </w:rPr>
            </w:pPr>
            <w:r w:rsidRPr="002841C3">
              <w:rPr>
                <w:sz w:val="16"/>
                <w:szCs w:val="16"/>
              </w:rPr>
              <w:t>DR-207</w:t>
            </w:r>
          </w:p>
        </w:tc>
        <w:tc>
          <w:tcPr>
            <w:tcW w:w="333" w:type="pct"/>
          </w:tcPr>
          <w:p w14:paraId="0F24D908" w14:textId="77777777" w:rsidR="00A7698C" w:rsidRPr="002841C3" w:rsidRDefault="00A7698C" w:rsidP="00A7698C">
            <w:pPr>
              <w:jc w:val="center"/>
              <w:rPr>
                <w:sz w:val="16"/>
                <w:szCs w:val="16"/>
              </w:rPr>
            </w:pPr>
            <w:r w:rsidRPr="002841C3">
              <w:rPr>
                <w:sz w:val="16"/>
                <w:szCs w:val="16"/>
              </w:rPr>
              <w:t>CGC</w:t>
            </w:r>
          </w:p>
        </w:tc>
        <w:tc>
          <w:tcPr>
            <w:tcW w:w="601" w:type="pct"/>
          </w:tcPr>
          <w:p w14:paraId="13A6BB3C" w14:textId="77777777" w:rsidR="00A7698C" w:rsidRPr="002841C3" w:rsidRDefault="00A7698C" w:rsidP="00A7698C">
            <w:pPr>
              <w:rPr>
                <w:sz w:val="16"/>
                <w:szCs w:val="16"/>
              </w:rPr>
            </w:pPr>
            <w:r w:rsidRPr="002841C3">
              <w:rPr>
                <w:sz w:val="16"/>
                <w:szCs w:val="16"/>
              </w:rPr>
              <w:t>Unavailability of IABP due to inability to deliver mandated safety maintenance</w:t>
            </w:r>
          </w:p>
        </w:tc>
        <w:tc>
          <w:tcPr>
            <w:tcW w:w="945" w:type="pct"/>
          </w:tcPr>
          <w:p w14:paraId="7E69B087" w14:textId="747A3D48" w:rsidR="00A7698C" w:rsidRPr="002841C3" w:rsidRDefault="00A7698C" w:rsidP="00A7698C">
            <w:pPr>
              <w:rPr>
                <w:sz w:val="16"/>
                <w:szCs w:val="16"/>
              </w:rPr>
            </w:pPr>
            <w:r w:rsidRPr="002841C3">
              <w:rPr>
                <w:sz w:val="16"/>
                <w:szCs w:val="16"/>
              </w:rPr>
              <w:t>If a patient requires heart function support and there are no available Intra-Aortic Balloon Pump systems, the potential exists that the patients stability / or treatment programme will be adversely affected, which could result in suboptimal treatment and insufficient patient care with an ultimate risk of patient death</w:t>
            </w:r>
            <w:r>
              <w:rPr>
                <w:sz w:val="16"/>
                <w:szCs w:val="16"/>
              </w:rPr>
              <w:t>.</w:t>
            </w:r>
          </w:p>
        </w:tc>
        <w:tc>
          <w:tcPr>
            <w:tcW w:w="235" w:type="pct"/>
            <w:shd w:val="clear" w:color="auto" w:fill="FFFF00"/>
          </w:tcPr>
          <w:p w14:paraId="37A6330A" w14:textId="77777777" w:rsidR="00A7698C" w:rsidRPr="002841C3" w:rsidRDefault="00A7698C" w:rsidP="00A7698C">
            <w:pPr>
              <w:jc w:val="center"/>
              <w:rPr>
                <w:b/>
                <w:sz w:val="16"/>
                <w:szCs w:val="16"/>
              </w:rPr>
            </w:pPr>
            <w:r w:rsidRPr="002841C3">
              <w:rPr>
                <w:b/>
                <w:sz w:val="16"/>
                <w:szCs w:val="16"/>
              </w:rPr>
              <w:t>4</w:t>
            </w:r>
          </w:p>
          <w:p w14:paraId="7E00D42E" w14:textId="77777777" w:rsidR="00A7698C" w:rsidRPr="002841C3" w:rsidRDefault="00A7698C" w:rsidP="00A7698C">
            <w:pPr>
              <w:jc w:val="center"/>
              <w:rPr>
                <w:b/>
                <w:sz w:val="16"/>
                <w:szCs w:val="16"/>
              </w:rPr>
            </w:pPr>
            <w:r w:rsidRPr="002841C3">
              <w:rPr>
                <w:b/>
                <w:sz w:val="16"/>
                <w:szCs w:val="16"/>
              </w:rPr>
              <w:t>(Med)</w:t>
            </w:r>
          </w:p>
        </w:tc>
        <w:tc>
          <w:tcPr>
            <w:tcW w:w="235" w:type="pct"/>
            <w:shd w:val="clear" w:color="auto" w:fill="FFC000"/>
          </w:tcPr>
          <w:p w14:paraId="1B11A0ED" w14:textId="77777777" w:rsidR="00A7698C" w:rsidRPr="002841C3" w:rsidRDefault="00A7698C" w:rsidP="00A7698C">
            <w:pPr>
              <w:jc w:val="center"/>
              <w:rPr>
                <w:b/>
                <w:sz w:val="16"/>
                <w:szCs w:val="16"/>
              </w:rPr>
            </w:pPr>
            <w:r w:rsidRPr="002841C3">
              <w:rPr>
                <w:b/>
                <w:sz w:val="16"/>
                <w:szCs w:val="16"/>
              </w:rPr>
              <w:t>15</w:t>
            </w:r>
          </w:p>
          <w:p w14:paraId="0E5757B0" w14:textId="77777777" w:rsidR="00A7698C" w:rsidRPr="002841C3" w:rsidRDefault="00A7698C" w:rsidP="00A7698C">
            <w:pPr>
              <w:jc w:val="center"/>
              <w:rPr>
                <w:b/>
                <w:sz w:val="16"/>
                <w:szCs w:val="16"/>
              </w:rPr>
            </w:pPr>
            <w:r w:rsidRPr="002841C3">
              <w:rPr>
                <w:b/>
                <w:sz w:val="16"/>
                <w:szCs w:val="16"/>
              </w:rPr>
              <w:t>(High)</w:t>
            </w:r>
          </w:p>
        </w:tc>
        <w:tc>
          <w:tcPr>
            <w:tcW w:w="235" w:type="pct"/>
            <w:shd w:val="clear" w:color="auto" w:fill="FFC000"/>
          </w:tcPr>
          <w:p w14:paraId="47CBC3E1" w14:textId="77777777" w:rsidR="00A7698C" w:rsidRPr="002841C3" w:rsidRDefault="00A7698C" w:rsidP="00A7698C">
            <w:pPr>
              <w:jc w:val="center"/>
              <w:rPr>
                <w:b/>
                <w:sz w:val="16"/>
                <w:szCs w:val="16"/>
              </w:rPr>
            </w:pPr>
            <w:r w:rsidRPr="002841C3">
              <w:rPr>
                <w:b/>
                <w:sz w:val="16"/>
                <w:szCs w:val="16"/>
              </w:rPr>
              <w:t>15</w:t>
            </w:r>
          </w:p>
          <w:p w14:paraId="6F267520" w14:textId="77777777" w:rsidR="00A7698C" w:rsidRPr="002841C3" w:rsidRDefault="00A7698C" w:rsidP="00A7698C">
            <w:pPr>
              <w:jc w:val="center"/>
              <w:rPr>
                <w:sz w:val="32"/>
                <w:szCs w:val="32"/>
              </w:rPr>
            </w:pPr>
            <w:r w:rsidRPr="002841C3">
              <w:rPr>
                <w:b/>
                <w:sz w:val="16"/>
                <w:szCs w:val="16"/>
              </w:rPr>
              <w:t>(High)</w:t>
            </w:r>
          </w:p>
        </w:tc>
        <w:tc>
          <w:tcPr>
            <w:tcW w:w="235" w:type="pct"/>
            <w:shd w:val="clear" w:color="auto" w:fill="FFC000"/>
          </w:tcPr>
          <w:p w14:paraId="76CCD46B" w14:textId="77777777" w:rsidR="00A7698C" w:rsidRPr="002841C3" w:rsidRDefault="00A7698C" w:rsidP="00A7698C">
            <w:pPr>
              <w:jc w:val="center"/>
              <w:rPr>
                <w:b/>
                <w:sz w:val="16"/>
                <w:szCs w:val="16"/>
              </w:rPr>
            </w:pPr>
            <w:r w:rsidRPr="002841C3">
              <w:rPr>
                <w:b/>
                <w:sz w:val="16"/>
                <w:szCs w:val="16"/>
              </w:rPr>
              <w:t>15</w:t>
            </w:r>
          </w:p>
          <w:p w14:paraId="44F69397" w14:textId="2AFE0F66" w:rsidR="00A7698C" w:rsidRPr="002841C3" w:rsidRDefault="00A7698C" w:rsidP="00A7698C">
            <w:pPr>
              <w:jc w:val="center"/>
              <w:rPr>
                <w:sz w:val="32"/>
                <w:szCs w:val="32"/>
              </w:rPr>
            </w:pPr>
            <w:r w:rsidRPr="002841C3">
              <w:rPr>
                <w:b/>
                <w:sz w:val="16"/>
                <w:szCs w:val="16"/>
              </w:rPr>
              <w:t>(High)</w:t>
            </w:r>
          </w:p>
        </w:tc>
        <w:tc>
          <w:tcPr>
            <w:tcW w:w="224" w:type="pct"/>
            <w:shd w:val="clear" w:color="auto" w:fill="FFC000"/>
          </w:tcPr>
          <w:p w14:paraId="597AAEA5" w14:textId="77777777" w:rsidR="00A7698C" w:rsidRPr="002841C3" w:rsidRDefault="00A7698C" w:rsidP="00A7698C">
            <w:pPr>
              <w:jc w:val="center"/>
              <w:rPr>
                <w:b/>
                <w:sz w:val="16"/>
                <w:szCs w:val="16"/>
              </w:rPr>
            </w:pPr>
            <w:r w:rsidRPr="002841C3">
              <w:rPr>
                <w:b/>
                <w:sz w:val="16"/>
                <w:szCs w:val="16"/>
              </w:rPr>
              <w:t>15</w:t>
            </w:r>
          </w:p>
          <w:p w14:paraId="3D5313AE" w14:textId="528ADBEA" w:rsidR="00A7698C" w:rsidRPr="002841C3" w:rsidRDefault="00A7698C" w:rsidP="00A7698C">
            <w:pPr>
              <w:jc w:val="center"/>
              <w:rPr>
                <w:sz w:val="32"/>
                <w:szCs w:val="32"/>
              </w:rPr>
            </w:pPr>
            <w:r w:rsidRPr="002841C3">
              <w:rPr>
                <w:b/>
                <w:sz w:val="16"/>
                <w:szCs w:val="16"/>
              </w:rPr>
              <w:t>(High)</w:t>
            </w:r>
          </w:p>
        </w:tc>
        <w:tc>
          <w:tcPr>
            <w:tcW w:w="224" w:type="pct"/>
          </w:tcPr>
          <w:p w14:paraId="316841D0" w14:textId="1F6D4093" w:rsidR="00A7698C" w:rsidRPr="002841C3" w:rsidRDefault="00A7698C" w:rsidP="00A7698C">
            <w:pPr>
              <w:jc w:val="center"/>
              <w:rPr>
                <w:sz w:val="32"/>
                <w:szCs w:val="32"/>
              </w:rPr>
            </w:pPr>
            <w:r w:rsidRPr="002841C3">
              <w:rPr>
                <w:sz w:val="32"/>
                <w:szCs w:val="32"/>
              </w:rPr>
              <w:sym w:font="Wingdings" w:char="F0F3"/>
            </w:r>
          </w:p>
        </w:tc>
        <w:tc>
          <w:tcPr>
            <w:tcW w:w="449" w:type="pct"/>
          </w:tcPr>
          <w:p w14:paraId="07B1A5B4" w14:textId="77777777" w:rsidR="00A7698C" w:rsidRPr="002841C3" w:rsidRDefault="00A7698C" w:rsidP="00A7698C">
            <w:pPr>
              <w:rPr>
                <w:sz w:val="16"/>
                <w:szCs w:val="16"/>
              </w:rPr>
            </w:pPr>
            <w:r w:rsidRPr="002841C3">
              <w:rPr>
                <w:sz w:val="16"/>
                <w:szCs w:val="16"/>
              </w:rPr>
              <w:t>Medical Director</w:t>
            </w:r>
          </w:p>
        </w:tc>
        <w:tc>
          <w:tcPr>
            <w:tcW w:w="269" w:type="pct"/>
          </w:tcPr>
          <w:p w14:paraId="452E9566" w14:textId="77777777" w:rsidR="00A7698C" w:rsidRPr="002841C3" w:rsidRDefault="00A7698C" w:rsidP="00A7698C">
            <w:pPr>
              <w:jc w:val="center"/>
              <w:rPr>
                <w:sz w:val="16"/>
                <w:szCs w:val="16"/>
              </w:rPr>
            </w:pPr>
            <w:r w:rsidRPr="002841C3">
              <w:rPr>
                <w:sz w:val="16"/>
                <w:szCs w:val="16"/>
              </w:rPr>
              <w:t>Dec</w:t>
            </w:r>
          </w:p>
          <w:p w14:paraId="27264DF0" w14:textId="77777777" w:rsidR="00A7698C" w:rsidRPr="002841C3" w:rsidRDefault="00A7698C" w:rsidP="00A7698C">
            <w:pPr>
              <w:jc w:val="center"/>
              <w:rPr>
                <w:sz w:val="16"/>
                <w:szCs w:val="16"/>
              </w:rPr>
            </w:pPr>
            <w:r w:rsidRPr="002841C3">
              <w:rPr>
                <w:sz w:val="16"/>
                <w:szCs w:val="16"/>
              </w:rPr>
              <w:t>2022</w:t>
            </w:r>
          </w:p>
        </w:tc>
        <w:tc>
          <w:tcPr>
            <w:tcW w:w="224" w:type="pct"/>
            <w:shd w:val="clear" w:color="auto" w:fill="auto"/>
          </w:tcPr>
          <w:p w14:paraId="0388A88A" w14:textId="77777777" w:rsidR="00A7698C" w:rsidRPr="002841C3" w:rsidRDefault="00A7698C" w:rsidP="00A7698C">
            <w:pPr>
              <w:jc w:val="center"/>
              <w:rPr>
                <w:sz w:val="16"/>
                <w:szCs w:val="16"/>
              </w:rPr>
            </w:pPr>
            <w:r w:rsidRPr="002841C3">
              <w:rPr>
                <w:sz w:val="16"/>
                <w:szCs w:val="16"/>
              </w:rPr>
              <w:t>Jul</w:t>
            </w:r>
          </w:p>
          <w:p w14:paraId="2CB65A06" w14:textId="77777777" w:rsidR="00A7698C" w:rsidRPr="002841C3" w:rsidRDefault="00A7698C" w:rsidP="00A7698C">
            <w:pPr>
              <w:jc w:val="center"/>
              <w:rPr>
                <w:sz w:val="16"/>
                <w:szCs w:val="16"/>
              </w:rPr>
            </w:pPr>
            <w:r w:rsidRPr="002841C3">
              <w:rPr>
                <w:sz w:val="16"/>
                <w:szCs w:val="16"/>
              </w:rPr>
              <w:t>2024</w:t>
            </w:r>
          </w:p>
        </w:tc>
        <w:tc>
          <w:tcPr>
            <w:tcW w:w="224" w:type="pct"/>
            <w:shd w:val="clear" w:color="auto" w:fill="auto"/>
          </w:tcPr>
          <w:p w14:paraId="6AA8723E" w14:textId="77777777" w:rsidR="00A7698C" w:rsidRPr="002841C3" w:rsidRDefault="00A7698C" w:rsidP="00A7698C">
            <w:pPr>
              <w:jc w:val="center"/>
              <w:rPr>
                <w:sz w:val="16"/>
                <w:szCs w:val="16"/>
              </w:rPr>
            </w:pPr>
            <w:r w:rsidRPr="002841C3">
              <w:rPr>
                <w:sz w:val="16"/>
                <w:szCs w:val="16"/>
              </w:rPr>
              <w:t>Jan 2025</w:t>
            </w:r>
          </w:p>
        </w:tc>
        <w:tc>
          <w:tcPr>
            <w:tcW w:w="306" w:type="pct"/>
            <w:shd w:val="clear" w:color="auto" w:fill="auto"/>
          </w:tcPr>
          <w:p w14:paraId="5B339B19" w14:textId="014A23EB" w:rsidR="00A7698C" w:rsidRPr="002841C3" w:rsidRDefault="00A7698C" w:rsidP="00A7698C">
            <w:pPr>
              <w:jc w:val="center"/>
              <w:rPr>
                <w:b/>
                <w:sz w:val="16"/>
                <w:szCs w:val="16"/>
              </w:rPr>
            </w:pPr>
            <w:r w:rsidRPr="002841C3">
              <w:rPr>
                <w:b/>
                <w:sz w:val="16"/>
                <w:szCs w:val="16"/>
              </w:rPr>
              <w:t>2, 4</w:t>
            </w:r>
          </w:p>
        </w:tc>
      </w:tr>
      <w:tr w:rsidR="00A7698C" w:rsidRPr="002A6668" w14:paraId="35BA5EC7" w14:textId="77777777" w:rsidTr="002066FC">
        <w:trPr>
          <w:trHeight w:val="1282"/>
        </w:trPr>
        <w:tc>
          <w:tcPr>
            <w:tcW w:w="259" w:type="pct"/>
            <w:shd w:val="clear" w:color="auto" w:fill="auto"/>
          </w:tcPr>
          <w:p w14:paraId="3B10FCFA" w14:textId="5816C5E3" w:rsidR="00A7698C" w:rsidRPr="009842FF" w:rsidRDefault="00A7698C" w:rsidP="00A7698C">
            <w:pPr>
              <w:rPr>
                <w:sz w:val="16"/>
                <w:szCs w:val="16"/>
              </w:rPr>
            </w:pPr>
            <w:r w:rsidRPr="009842FF">
              <w:rPr>
                <w:sz w:val="16"/>
                <w:szCs w:val="16"/>
              </w:rPr>
              <w:t>B003/22</w:t>
            </w:r>
          </w:p>
        </w:tc>
        <w:tc>
          <w:tcPr>
            <w:tcW w:w="333" w:type="pct"/>
          </w:tcPr>
          <w:p w14:paraId="15C5DBC3" w14:textId="77777777" w:rsidR="00A7698C" w:rsidRDefault="00A7698C" w:rsidP="00A7698C">
            <w:pPr>
              <w:jc w:val="center"/>
              <w:rPr>
                <w:sz w:val="16"/>
                <w:szCs w:val="16"/>
              </w:rPr>
            </w:pPr>
            <w:r>
              <w:rPr>
                <w:sz w:val="16"/>
                <w:szCs w:val="16"/>
              </w:rPr>
              <w:t>SGPCC</w:t>
            </w:r>
          </w:p>
        </w:tc>
        <w:tc>
          <w:tcPr>
            <w:tcW w:w="601" w:type="pct"/>
          </w:tcPr>
          <w:p w14:paraId="628C929E" w14:textId="2ECE9FDD" w:rsidR="00A7698C" w:rsidRPr="00C249CE" w:rsidRDefault="00A7698C" w:rsidP="00A7698C">
            <w:pPr>
              <w:pStyle w:val="TableParagraph"/>
              <w:spacing w:line="256" w:lineRule="auto"/>
              <w:ind w:left="0" w:right="93"/>
              <w:rPr>
                <w:sz w:val="16"/>
              </w:rPr>
            </w:pPr>
            <w:r w:rsidRPr="00C249CE">
              <w:rPr>
                <w:sz w:val="16"/>
              </w:rPr>
              <w:t>R</w:t>
            </w:r>
            <w:r w:rsidRPr="00C249CE">
              <w:rPr>
                <w:spacing w:val="-4"/>
                <w:sz w:val="16"/>
              </w:rPr>
              <w:t xml:space="preserve">etention and recruitment to senior </w:t>
            </w:r>
            <w:r w:rsidRPr="00C249CE">
              <w:rPr>
                <w:sz w:val="16"/>
              </w:rPr>
              <w:t>positions within NHS GJ.</w:t>
            </w:r>
          </w:p>
        </w:tc>
        <w:tc>
          <w:tcPr>
            <w:tcW w:w="945" w:type="pct"/>
          </w:tcPr>
          <w:p w14:paraId="45E19BE1" w14:textId="31D82327" w:rsidR="00A7698C" w:rsidRPr="00D5097C" w:rsidRDefault="00A7698C" w:rsidP="00A7698C">
            <w:pPr>
              <w:rPr>
                <w:sz w:val="16"/>
                <w:szCs w:val="16"/>
              </w:rPr>
            </w:pPr>
            <w:r w:rsidRPr="006D3BE0">
              <w:rPr>
                <w:sz w:val="16"/>
                <w:szCs w:val="23"/>
              </w:rPr>
              <w:t xml:space="preserve">Retention and recruitment to senior positions within NHS GJ due to gap between </w:t>
            </w:r>
            <w:proofErr w:type="spellStart"/>
            <w:r w:rsidRPr="006D3BE0">
              <w:rPr>
                <w:sz w:val="16"/>
                <w:szCs w:val="23"/>
              </w:rPr>
              <w:t>AfC</w:t>
            </w:r>
            <w:proofErr w:type="spellEnd"/>
            <w:r w:rsidRPr="006D3BE0">
              <w:rPr>
                <w:sz w:val="16"/>
                <w:szCs w:val="23"/>
              </w:rPr>
              <w:t xml:space="preserve"> grades and Executive Director salary scales resulting in NHS GJ being at a competitive disadvantage relative to other boards in Scotland and further afield.</w:t>
            </w:r>
          </w:p>
        </w:tc>
        <w:tc>
          <w:tcPr>
            <w:tcW w:w="235" w:type="pct"/>
            <w:shd w:val="clear" w:color="auto" w:fill="FFFF00"/>
          </w:tcPr>
          <w:p w14:paraId="32AEF3AE" w14:textId="77777777" w:rsidR="00A7698C" w:rsidRDefault="00A7698C" w:rsidP="00A7698C">
            <w:pPr>
              <w:jc w:val="center"/>
              <w:rPr>
                <w:b/>
                <w:sz w:val="16"/>
                <w:szCs w:val="16"/>
              </w:rPr>
            </w:pPr>
            <w:r w:rsidRPr="00FE23A2">
              <w:rPr>
                <w:b/>
                <w:sz w:val="16"/>
                <w:szCs w:val="16"/>
              </w:rPr>
              <w:t>3</w:t>
            </w:r>
          </w:p>
          <w:p w14:paraId="7B25D077" w14:textId="5EEEAF0D" w:rsidR="00A7698C" w:rsidRPr="00FE23A2" w:rsidRDefault="00A7698C" w:rsidP="00A7698C">
            <w:pPr>
              <w:jc w:val="center"/>
              <w:rPr>
                <w:b/>
                <w:sz w:val="16"/>
                <w:szCs w:val="16"/>
              </w:rPr>
            </w:pPr>
            <w:r>
              <w:rPr>
                <w:b/>
                <w:sz w:val="16"/>
                <w:szCs w:val="16"/>
              </w:rPr>
              <w:t>(Med)</w:t>
            </w:r>
          </w:p>
        </w:tc>
        <w:tc>
          <w:tcPr>
            <w:tcW w:w="235" w:type="pct"/>
            <w:shd w:val="clear" w:color="auto" w:fill="FFC000"/>
          </w:tcPr>
          <w:p w14:paraId="0CA2173B" w14:textId="77777777" w:rsidR="00A7698C" w:rsidRDefault="00A7698C" w:rsidP="00A7698C">
            <w:pPr>
              <w:jc w:val="center"/>
              <w:rPr>
                <w:b/>
                <w:sz w:val="16"/>
                <w:szCs w:val="16"/>
              </w:rPr>
            </w:pPr>
            <w:r>
              <w:rPr>
                <w:b/>
                <w:sz w:val="16"/>
                <w:szCs w:val="16"/>
              </w:rPr>
              <w:t>12</w:t>
            </w:r>
          </w:p>
          <w:p w14:paraId="4161FD10" w14:textId="77777777" w:rsidR="00A7698C" w:rsidRPr="0007540E" w:rsidRDefault="00A7698C" w:rsidP="00A7698C">
            <w:pPr>
              <w:jc w:val="center"/>
              <w:rPr>
                <w:sz w:val="16"/>
                <w:szCs w:val="24"/>
              </w:rPr>
            </w:pPr>
            <w:r w:rsidRPr="00646C8C">
              <w:rPr>
                <w:b/>
                <w:sz w:val="16"/>
                <w:szCs w:val="16"/>
              </w:rPr>
              <w:t>(High)</w:t>
            </w:r>
          </w:p>
        </w:tc>
        <w:tc>
          <w:tcPr>
            <w:tcW w:w="235" w:type="pct"/>
            <w:shd w:val="clear" w:color="auto" w:fill="FFC000"/>
          </w:tcPr>
          <w:p w14:paraId="673630DB" w14:textId="77777777" w:rsidR="00A7698C" w:rsidRDefault="00A7698C" w:rsidP="00A7698C">
            <w:pPr>
              <w:jc w:val="center"/>
              <w:rPr>
                <w:b/>
                <w:sz w:val="16"/>
                <w:szCs w:val="16"/>
              </w:rPr>
            </w:pPr>
            <w:r>
              <w:rPr>
                <w:b/>
                <w:sz w:val="16"/>
                <w:szCs w:val="16"/>
              </w:rPr>
              <w:t>12</w:t>
            </w:r>
          </w:p>
          <w:p w14:paraId="24FD2238" w14:textId="77777777" w:rsidR="00A7698C" w:rsidRPr="0007540E" w:rsidRDefault="00A7698C" w:rsidP="00A7698C">
            <w:pPr>
              <w:jc w:val="center"/>
              <w:rPr>
                <w:sz w:val="16"/>
                <w:szCs w:val="24"/>
              </w:rPr>
            </w:pPr>
            <w:r w:rsidRPr="00646C8C">
              <w:rPr>
                <w:b/>
                <w:sz w:val="16"/>
                <w:szCs w:val="16"/>
              </w:rPr>
              <w:t>(High)</w:t>
            </w:r>
          </w:p>
        </w:tc>
        <w:tc>
          <w:tcPr>
            <w:tcW w:w="235" w:type="pct"/>
            <w:shd w:val="clear" w:color="auto" w:fill="FFC000"/>
          </w:tcPr>
          <w:p w14:paraId="486EAB8A" w14:textId="35E100F3" w:rsidR="00A7698C" w:rsidRDefault="00A7698C" w:rsidP="00A7698C">
            <w:pPr>
              <w:jc w:val="center"/>
              <w:rPr>
                <w:b/>
                <w:sz w:val="16"/>
                <w:szCs w:val="16"/>
              </w:rPr>
            </w:pPr>
            <w:r>
              <w:rPr>
                <w:b/>
                <w:sz w:val="16"/>
                <w:szCs w:val="16"/>
              </w:rPr>
              <w:t>16</w:t>
            </w:r>
          </w:p>
          <w:p w14:paraId="170ACE09" w14:textId="58B7A6F8" w:rsidR="00A7698C" w:rsidRPr="002841C3" w:rsidRDefault="00A7698C" w:rsidP="00A7698C">
            <w:pPr>
              <w:jc w:val="center"/>
              <w:rPr>
                <w:sz w:val="32"/>
                <w:szCs w:val="32"/>
              </w:rPr>
            </w:pPr>
            <w:r w:rsidRPr="00646C8C">
              <w:rPr>
                <w:b/>
                <w:sz w:val="16"/>
                <w:szCs w:val="16"/>
              </w:rPr>
              <w:t>(High)</w:t>
            </w:r>
          </w:p>
        </w:tc>
        <w:tc>
          <w:tcPr>
            <w:tcW w:w="224" w:type="pct"/>
            <w:shd w:val="clear" w:color="auto" w:fill="FFC000"/>
          </w:tcPr>
          <w:p w14:paraId="34237008" w14:textId="77777777" w:rsidR="00A7698C" w:rsidRDefault="00A7698C" w:rsidP="00A7698C">
            <w:pPr>
              <w:jc w:val="center"/>
              <w:rPr>
                <w:b/>
                <w:sz w:val="16"/>
                <w:szCs w:val="16"/>
              </w:rPr>
            </w:pPr>
            <w:r>
              <w:rPr>
                <w:b/>
                <w:sz w:val="16"/>
                <w:szCs w:val="16"/>
              </w:rPr>
              <w:t>16</w:t>
            </w:r>
          </w:p>
          <w:p w14:paraId="671D8E57" w14:textId="4E8DBC72" w:rsidR="00A7698C" w:rsidRPr="006D3BE0" w:rsidRDefault="00A7698C" w:rsidP="00A7698C">
            <w:pPr>
              <w:jc w:val="center"/>
              <w:rPr>
                <w:b/>
                <w:sz w:val="32"/>
                <w:szCs w:val="32"/>
              </w:rPr>
            </w:pPr>
            <w:r w:rsidRPr="00646C8C">
              <w:rPr>
                <w:b/>
                <w:sz w:val="16"/>
                <w:szCs w:val="16"/>
              </w:rPr>
              <w:t>(High)</w:t>
            </w:r>
          </w:p>
        </w:tc>
        <w:tc>
          <w:tcPr>
            <w:tcW w:w="224" w:type="pct"/>
            <w:shd w:val="clear" w:color="auto" w:fill="auto"/>
          </w:tcPr>
          <w:p w14:paraId="5FEB0202" w14:textId="3726D09B" w:rsidR="00A7698C" w:rsidRPr="006D3BE0" w:rsidRDefault="00A7698C" w:rsidP="00A7698C">
            <w:pPr>
              <w:jc w:val="center"/>
              <w:rPr>
                <w:b/>
                <w:sz w:val="32"/>
                <w:szCs w:val="32"/>
              </w:rPr>
            </w:pPr>
            <w:r w:rsidRPr="006D3BE0">
              <w:rPr>
                <w:b/>
                <w:sz w:val="32"/>
                <w:szCs w:val="32"/>
              </w:rPr>
              <w:sym w:font="Wingdings" w:char="F0F1"/>
            </w:r>
          </w:p>
        </w:tc>
        <w:tc>
          <w:tcPr>
            <w:tcW w:w="449" w:type="pct"/>
          </w:tcPr>
          <w:p w14:paraId="55B8F70B" w14:textId="7E8F2FBC" w:rsidR="00A7698C" w:rsidRDefault="00A7698C" w:rsidP="00A7698C">
            <w:pPr>
              <w:rPr>
                <w:sz w:val="16"/>
                <w:szCs w:val="16"/>
              </w:rPr>
            </w:pPr>
            <w:r>
              <w:rPr>
                <w:sz w:val="16"/>
                <w:szCs w:val="24"/>
              </w:rPr>
              <w:t>Director of People &amp; Culture</w:t>
            </w:r>
          </w:p>
        </w:tc>
        <w:tc>
          <w:tcPr>
            <w:tcW w:w="269" w:type="pct"/>
          </w:tcPr>
          <w:p w14:paraId="69901B4C" w14:textId="4C3BBB33" w:rsidR="00A7698C" w:rsidRDefault="00A7698C" w:rsidP="00A7698C">
            <w:pPr>
              <w:jc w:val="center"/>
              <w:rPr>
                <w:sz w:val="16"/>
                <w:szCs w:val="16"/>
              </w:rPr>
            </w:pPr>
            <w:r w:rsidRPr="0007540E">
              <w:rPr>
                <w:sz w:val="16"/>
                <w:szCs w:val="16"/>
              </w:rPr>
              <w:t>Jun</w:t>
            </w:r>
            <w:r>
              <w:rPr>
                <w:sz w:val="16"/>
                <w:szCs w:val="16"/>
              </w:rPr>
              <w:t xml:space="preserve"> 2022</w:t>
            </w:r>
          </w:p>
        </w:tc>
        <w:tc>
          <w:tcPr>
            <w:tcW w:w="224" w:type="pct"/>
          </w:tcPr>
          <w:p w14:paraId="5640C932" w14:textId="77777777" w:rsidR="00A7698C" w:rsidRDefault="00A7698C" w:rsidP="00A7698C">
            <w:pPr>
              <w:jc w:val="center"/>
              <w:rPr>
                <w:sz w:val="16"/>
                <w:szCs w:val="16"/>
              </w:rPr>
            </w:pPr>
            <w:r>
              <w:rPr>
                <w:sz w:val="16"/>
                <w:szCs w:val="16"/>
              </w:rPr>
              <w:t>Oct</w:t>
            </w:r>
          </w:p>
          <w:p w14:paraId="05268FF0" w14:textId="1D2679E4" w:rsidR="00A7698C" w:rsidRDefault="00A7698C" w:rsidP="00A7698C">
            <w:pPr>
              <w:jc w:val="center"/>
              <w:rPr>
                <w:sz w:val="16"/>
                <w:szCs w:val="16"/>
              </w:rPr>
            </w:pPr>
            <w:r>
              <w:rPr>
                <w:sz w:val="16"/>
                <w:szCs w:val="16"/>
              </w:rPr>
              <w:t>2024</w:t>
            </w:r>
          </w:p>
        </w:tc>
        <w:tc>
          <w:tcPr>
            <w:tcW w:w="224" w:type="pct"/>
          </w:tcPr>
          <w:p w14:paraId="68552FE6" w14:textId="77777777" w:rsidR="00A7698C" w:rsidRDefault="00A7698C" w:rsidP="00A7698C">
            <w:pPr>
              <w:jc w:val="center"/>
              <w:rPr>
                <w:sz w:val="16"/>
                <w:szCs w:val="16"/>
              </w:rPr>
            </w:pPr>
            <w:r>
              <w:rPr>
                <w:sz w:val="16"/>
                <w:szCs w:val="16"/>
              </w:rPr>
              <w:t>Apr</w:t>
            </w:r>
          </w:p>
          <w:p w14:paraId="3D7B02EC" w14:textId="633358B4" w:rsidR="00A7698C" w:rsidRDefault="00A7698C" w:rsidP="00A7698C">
            <w:pPr>
              <w:jc w:val="center"/>
              <w:rPr>
                <w:sz w:val="16"/>
                <w:szCs w:val="16"/>
              </w:rPr>
            </w:pPr>
            <w:r>
              <w:rPr>
                <w:sz w:val="16"/>
                <w:szCs w:val="16"/>
              </w:rPr>
              <w:t>2025</w:t>
            </w:r>
          </w:p>
        </w:tc>
        <w:tc>
          <w:tcPr>
            <w:tcW w:w="306" w:type="pct"/>
            <w:shd w:val="clear" w:color="auto" w:fill="auto"/>
          </w:tcPr>
          <w:p w14:paraId="332BE343" w14:textId="19014E5F" w:rsidR="00A7698C" w:rsidRPr="0092044D" w:rsidRDefault="00A7698C" w:rsidP="00A7698C">
            <w:pPr>
              <w:jc w:val="center"/>
              <w:rPr>
                <w:b/>
                <w:sz w:val="16"/>
                <w:szCs w:val="16"/>
              </w:rPr>
            </w:pPr>
            <w:r w:rsidRPr="0007540E">
              <w:rPr>
                <w:b/>
                <w:sz w:val="16"/>
                <w:szCs w:val="16"/>
              </w:rPr>
              <w:t>1</w:t>
            </w:r>
          </w:p>
        </w:tc>
      </w:tr>
      <w:tr w:rsidR="00A7698C" w:rsidRPr="002C225B" w14:paraId="08F57294" w14:textId="77777777" w:rsidTr="00A7698C">
        <w:trPr>
          <w:trHeight w:val="1681"/>
        </w:trPr>
        <w:tc>
          <w:tcPr>
            <w:tcW w:w="259" w:type="pct"/>
            <w:shd w:val="clear" w:color="auto" w:fill="auto"/>
          </w:tcPr>
          <w:p w14:paraId="265411D9" w14:textId="4F69B20B" w:rsidR="00A7698C" w:rsidRPr="002C225B" w:rsidRDefault="00A7698C" w:rsidP="00A7698C">
            <w:pPr>
              <w:rPr>
                <w:sz w:val="16"/>
                <w:szCs w:val="16"/>
              </w:rPr>
            </w:pPr>
            <w:r>
              <w:rPr>
                <w:sz w:val="16"/>
                <w:szCs w:val="16"/>
              </w:rPr>
              <w:t>SR-241</w:t>
            </w:r>
          </w:p>
        </w:tc>
        <w:tc>
          <w:tcPr>
            <w:tcW w:w="333" w:type="pct"/>
          </w:tcPr>
          <w:p w14:paraId="023D7067" w14:textId="77777777" w:rsidR="00A7698C" w:rsidRPr="002C225B" w:rsidRDefault="00A7698C" w:rsidP="00A7698C">
            <w:pPr>
              <w:jc w:val="center"/>
              <w:rPr>
                <w:sz w:val="16"/>
                <w:szCs w:val="16"/>
              </w:rPr>
            </w:pPr>
            <w:r w:rsidRPr="002C225B">
              <w:rPr>
                <w:sz w:val="16"/>
                <w:szCs w:val="16"/>
              </w:rPr>
              <w:t>SGPCC</w:t>
            </w:r>
          </w:p>
        </w:tc>
        <w:tc>
          <w:tcPr>
            <w:tcW w:w="601" w:type="pct"/>
          </w:tcPr>
          <w:p w14:paraId="0A0DC63C" w14:textId="77777777" w:rsidR="00A7698C" w:rsidRPr="002C225B" w:rsidRDefault="00A7698C" w:rsidP="00A7698C">
            <w:pPr>
              <w:rPr>
                <w:sz w:val="16"/>
                <w:szCs w:val="16"/>
              </w:rPr>
            </w:pPr>
            <w:r w:rsidRPr="002C225B">
              <w:rPr>
                <w:sz w:val="16"/>
                <w:szCs w:val="16"/>
              </w:rPr>
              <w:t>The cost of organisational change as a result of service re-design</w:t>
            </w:r>
          </w:p>
        </w:tc>
        <w:tc>
          <w:tcPr>
            <w:tcW w:w="945" w:type="pct"/>
          </w:tcPr>
          <w:p w14:paraId="4D7AA2B9" w14:textId="77777777" w:rsidR="00A7698C" w:rsidRPr="002C225B" w:rsidRDefault="00A7698C" w:rsidP="00A7698C">
            <w:pPr>
              <w:rPr>
                <w:sz w:val="16"/>
                <w:szCs w:val="20"/>
              </w:rPr>
            </w:pPr>
            <w:r w:rsidRPr="002C225B">
              <w:rPr>
                <w:sz w:val="16"/>
                <w:szCs w:val="20"/>
              </w:rPr>
              <w:t xml:space="preserve">Service re-design means organisational change, with the need to protect (with lifetime protection) the existing terms and conditions of staff members.  Although the cost of the existing staff members is already being felt by the organisation (and will need to continue with lifetime protection), there is a financial risk in the need to fund additional resources to ensure each service is resourced in the right way.  </w:t>
            </w:r>
          </w:p>
        </w:tc>
        <w:tc>
          <w:tcPr>
            <w:tcW w:w="235" w:type="pct"/>
            <w:shd w:val="clear" w:color="auto" w:fill="auto"/>
          </w:tcPr>
          <w:p w14:paraId="74C16325" w14:textId="6FEDCE32" w:rsidR="00A7698C" w:rsidRPr="002C225B" w:rsidRDefault="00A7698C" w:rsidP="00A7698C">
            <w:pPr>
              <w:jc w:val="center"/>
              <w:rPr>
                <w:b/>
                <w:sz w:val="16"/>
                <w:szCs w:val="16"/>
              </w:rPr>
            </w:pPr>
            <w:r>
              <w:rPr>
                <w:b/>
                <w:sz w:val="16"/>
                <w:szCs w:val="16"/>
              </w:rPr>
              <w:t>-</w:t>
            </w:r>
          </w:p>
        </w:tc>
        <w:tc>
          <w:tcPr>
            <w:tcW w:w="235" w:type="pct"/>
            <w:shd w:val="clear" w:color="auto" w:fill="auto"/>
          </w:tcPr>
          <w:p w14:paraId="7EF23013" w14:textId="349E9FA6" w:rsidR="00A7698C" w:rsidRPr="002C225B" w:rsidRDefault="00A7698C" w:rsidP="00A7698C">
            <w:pPr>
              <w:jc w:val="center"/>
              <w:rPr>
                <w:b/>
                <w:sz w:val="16"/>
                <w:szCs w:val="16"/>
              </w:rPr>
            </w:pPr>
            <w:r>
              <w:rPr>
                <w:b/>
                <w:sz w:val="16"/>
                <w:szCs w:val="16"/>
              </w:rPr>
              <w:t>-</w:t>
            </w:r>
          </w:p>
        </w:tc>
        <w:tc>
          <w:tcPr>
            <w:tcW w:w="235" w:type="pct"/>
            <w:shd w:val="clear" w:color="auto" w:fill="FFC000"/>
          </w:tcPr>
          <w:p w14:paraId="2C2B37B9" w14:textId="77777777" w:rsidR="00A7698C" w:rsidRPr="002C225B" w:rsidRDefault="00A7698C" w:rsidP="00A7698C">
            <w:pPr>
              <w:jc w:val="center"/>
              <w:rPr>
                <w:b/>
                <w:sz w:val="16"/>
                <w:szCs w:val="16"/>
              </w:rPr>
            </w:pPr>
            <w:r w:rsidRPr="002C225B">
              <w:rPr>
                <w:b/>
                <w:sz w:val="16"/>
                <w:szCs w:val="16"/>
              </w:rPr>
              <w:t>12</w:t>
            </w:r>
          </w:p>
          <w:p w14:paraId="11058090" w14:textId="77777777" w:rsidR="00A7698C" w:rsidRPr="002C225B" w:rsidRDefault="00A7698C" w:rsidP="00A7698C">
            <w:pPr>
              <w:jc w:val="center"/>
              <w:rPr>
                <w:sz w:val="32"/>
                <w:szCs w:val="32"/>
              </w:rPr>
            </w:pPr>
            <w:r w:rsidRPr="002C225B">
              <w:rPr>
                <w:b/>
                <w:sz w:val="16"/>
                <w:szCs w:val="16"/>
              </w:rPr>
              <w:t>(High)</w:t>
            </w:r>
          </w:p>
        </w:tc>
        <w:tc>
          <w:tcPr>
            <w:tcW w:w="235" w:type="pct"/>
            <w:shd w:val="clear" w:color="auto" w:fill="FFC000"/>
          </w:tcPr>
          <w:p w14:paraId="1BC2139D" w14:textId="77777777" w:rsidR="00A7698C" w:rsidRPr="002C225B" w:rsidRDefault="00A7698C" w:rsidP="00A7698C">
            <w:pPr>
              <w:jc w:val="center"/>
              <w:rPr>
                <w:b/>
                <w:sz w:val="16"/>
                <w:szCs w:val="16"/>
              </w:rPr>
            </w:pPr>
            <w:r w:rsidRPr="002C225B">
              <w:rPr>
                <w:b/>
                <w:sz w:val="16"/>
                <w:szCs w:val="16"/>
              </w:rPr>
              <w:t>12</w:t>
            </w:r>
          </w:p>
          <w:p w14:paraId="6FA71529" w14:textId="7F772913" w:rsidR="00A7698C" w:rsidRPr="002C225B" w:rsidRDefault="00A7698C" w:rsidP="00A7698C">
            <w:pPr>
              <w:jc w:val="center"/>
              <w:rPr>
                <w:sz w:val="32"/>
                <w:szCs w:val="32"/>
              </w:rPr>
            </w:pPr>
            <w:r w:rsidRPr="002C225B">
              <w:rPr>
                <w:b/>
                <w:sz w:val="16"/>
                <w:szCs w:val="16"/>
              </w:rPr>
              <w:t>(High)</w:t>
            </w:r>
          </w:p>
        </w:tc>
        <w:tc>
          <w:tcPr>
            <w:tcW w:w="224" w:type="pct"/>
            <w:shd w:val="clear" w:color="auto" w:fill="FFC000"/>
          </w:tcPr>
          <w:p w14:paraId="2E833D94" w14:textId="77777777" w:rsidR="00A7698C" w:rsidRPr="002C225B" w:rsidRDefault="00A7698C" w:rsidP="00A7698C">
            <w:pPr>
              <w:jc w:val="center"/>
              <w:rPr>
                <w:b/>
                <w:sz w:val="16"/>
                <w:szCs w:val="16"/>
              </w:rPr>
            </w:pPr>
            <w:r w:rsidRPr="002C225B">
              <w:rPr>
                <w:b/>
                <w:sz w:val="16"/>
                <w:szCs w:val="16"/>
              </w:rPr>
              <w:t>12</w:t>
            </w:r>
          </w:p>
          <w:p w14:paraId="0A9A1E88" w14:textId="7BDE1A46" w:rsidR="00A7698C" w:rsidRPr="002841C3" w:rsidRDefault="00A7698C" w:rsidP="00A7698C">
            <w:pPr>
              <w:jc w:val="center"/>
              <w:rPr>
                <w:sz w:val="32"/>
                <w:szCs w:val="32"/>
              </w:rPr>
            </w:pPr>
            <w:r w:rsidRPr="002C225B">
              <w:rPr>
                <w:b/>
                <w:sz w:val="16"/>
                <w:szCs w:val="16"/>
              </w:rPr>
              <w:t>(High)</w:t>
            </w:r>
          </w:p>
        </w:tc>
        <w:tc>
          <w:tcPr>
            <w:tcW w:w="224" w:type="pct"/>
          </w:tcPr>
          <w:p w14:paraId="1B21CB50" w14:textId="73EA9D1C" w:rsidR="00A7698C" w:rsidRPr="002C225B" w:rsidRDefault="00A7698C" w:rsidP="00A7698C">
            <w:pPr>
              <w:jc w:val="center"/>
              <w:rPr>
                <w:sz w:val="32"/>
                <w:szCs w:val="32"/>
              </w:rPr>
            </w:pPr>
            <w:r w:rsidRPr="002841C3">
              <w:rPr>
                <w:sz w:val="32"/>
                <w:szCs w:val="32"/>
              </w:rPr>
              <w:sym w:font="Wingdings" w:char="F0F3"/>
            </w:r>
          </w:p>
        </w:tc>
        <w:tc>
          <w:tcPr>
            <w:tcW w:w="449" w:type="pct"/>
          </w:tcPr>
          <w:p w14:paraId="7A817BF9" w14:textId="39ECA342" w:rsidR="00A7698C" w:rsidRPr="002C225B" w:rsidRDefault="00A7698C" w:rsidP="00A7698C">
            <w:pPr>
              <w:rPr>
                <w:sz w:val="16"/>
                <w:szCs w:val="16"/>
              </w:rPr>
            </w:pPr>
            <w:r w:rsidRPr="002C225B">
              <w:rPr>
                <w:sz w:val="16"/>
                <w:szCs w:val="16"/>
              </w:rPr>
              <w:t xml:space="preserve">Director </w:t>
            </w:r>
            <w:r>
              <w:rPr>
                <w:sz w:val="16"/>
                <w:szCs w:val="16"/>
              </w:rPr>
              <w:t xml:space="preserve">of </w:t>
            </w:r>
            <w:r w:rsidRPr="002C225B">
              <w:rPr>
                <w:sz w:val="16"/>
                <w:szCs w:val="16"/>
              </w:rPr>
              <w:t>People &amp; Culture</w:t>
            </w:r>
          </w:p>
        </w:tc>
        <w:tc>
          <w:tcPr>
            <w:tcW w:w="269" w:type="pct"/>
          </w:tcPr>
          <w:p w14:paraId="547DFD56" w14:textId="77777777" w:rsidR="00A7698C" w:rsidRPr="002C225B" w:rsidRDefault="00A7698C" w:rsidP="00A7698C">
            <w:pPr>
              <w:jc w:val="center"/>
              <w:rPr>
                <w:sz w:val="16"/>
                <w:szCs w:val="16"/>
              </w:rPr>
            </w:pPr>
            <w:r w:rsidRPr="002C225B">
              <w:rPr>
                <w:sz w:val="16"/>
                <w:szCs w:val="16"/>
              </w:rPr>
              <w:t>Aug</w:t>
            </w:r>
          </w:p>
          <w:p w14:paraId="006CAC14" w14:textId="77777777" w:rsidR="00A7698C" w:rsidRPr="002C225B" w:rsidRDefault="00A7698C" w:rsidP="00A7698C">
            <w:pPr>
              <w:jc w:val="center"/>
              <w:rPr>
                <w:sz w:val="16"/>
                <w:szCs w:val="16"/>
              </w:rPr>
            </w:pPr>
            <w:r w:rsidRPr="002C225B">
              <w:rPr>
                <w:sz w:val="16"/>
                <w:szCs w:val="16"/>
              </w:rPr>
              <w:t>2024</w:t>
            </w:r>
          </w:p>
        </w:tc>
        <w:tc>
          <w:tcPr>
            <w:tcW w:w="224" w:type="pct"/>
            <w:shd w:val="clear" w:color="auto" w:fill="auto"/>
          </w:tcPr>
          <w:p w14:paraId="64123AF4" w14:textId="77777777" w:rsidR="00A7698C" w:rsidRPr="002C225B" w:rsidRDefault="00A7698C" w:rsidP="00A7698C">
            <w:pPr>
              <w:jc w:val="center"/>
              <w:rPr>
                <w:sz w:val="16"/>
                <w:szCs w:val="16"/>
              </w:rPr>
            </w:pPr>
            <w:r w:rsidRPr="002C225B">
              <w:rPr>
                <w:sz w:val="16"/>
                <w:szCs w:val="16"/>
              </w:rPr>
              <w:t>Aug 2024</w:t>
            </w:r>
          </w:p>
        </w:tc>
        <w:tc>
          <w:tcPr>
            <w:tcW w:w="224" w:type="pct"/>
            <w:shd w:val="clear" w:color="auto" w:fill="auto"/>
          </w:tcPr>
          <w:p w14:paraId="2A6C8B9E" w14:textId="77777777" w:rsidR="00A7698C" w:rsidRPr="002C225B" w:rsidRDefault="00A7698C" w:rsidP="00A7698C">
            <w:pPr>
              <w:jc w:val="center"/>
              <w:rPr>
                <w:sz w:val="16"/>
                <w:szCs w:val="16"/>
              </w:rPr>
            </w:pPr>
            <w:r w:rsidRPr="002C225B">
              <w:rPr>
                <w:sz w:val="16"/>
                <w:szCs w:val="16"/>
              </w:rPr>
              <w:t>Feb 2025</w:t>
            </w:r>
          </w:p>
        </w:tc>
        <w:tc>
          <w:tcPr>
            <w:tcW w:w="306" w:type="pct"/>
            <w:shd w:val="clear" w:color="auto" w:fill="auto"/>
          </w:tcPr>
          <w:p w14:paraId="2134FDB3" w14:textId="361B466E" w:rsidR="00A7698C" w:rsidRPr="002C225B" w:rsidRDefault="00A7698C" w:rsidP="00A7698C">
            <w:pPr>
              <w:jc w:val="center"/>
              <w:rPr>
                <w:b/>
                <w:sz w:val="16"/>
                <w:szCs w:val="16"/>
              </w:rPr>
            </w:pPr>
            <w:r>
              <w:rPr>
                <w:b/>
                <w:sz w:val="16"/>
                <w:szCs w:val="16"/>
              </w:rPr>
              <w:t>2, 3</w:t>
            </w:r>
          </w:p>
        </w:tc>
      </w:tr>
      <w:tr w:rsidR="00A7698C" w:rsidRPr="002C225B" w14:paraId="485B4682" w14:textId="77777777" w:rsidTr="00A7698C">
        <w:trPr>
          <w:trHeight w:val="1586"/>
        </w:trPr>
        <w:tc>
          <w:tcPr>
            <w:tcW w:w="259" w:type="pct"/>
            <w:shd w:val="clear" w:color="auto" w:fill="auto"/>
          </w:tcPr>
          <w:p w14:paraId="4B39543B" w14:textId="0425836B" w:rsidR="00A7698C" w:rsidRPr="002C225B" w:rsidRDefault="00A7698C" w:rsidP="00A7698C">
            <w:pPr>
              <w:rPr>
                <w:sz w:val="16"/>
                <w:szCs w:val="16"/>
              </w:rPr>
            </w:pPr>
            <w:r>
              <w:rPr>
                <w:sz w:val="16"/>
                <w:szCs w:val="16"/>
              </w:rPr>
              <w:t>SR-242</w:t>
            </w:r>
          </w:p>
        </w:tc>
        <w:tc>
          <w:tcPr>
            <w:tcW w:w="333" w:type="pct"/>
          </w:tcPr>
          <w:p w14:paraId="71614BAC" w14:textId="77777777" w:rsidR="00A7698C" w:rsidRPr="002C225B" w:rsidRDefault="00A7698C" w:rsidP="00A7698C">
            <w:pPr>
              <w:jc w:val="center"/>
              <w:rPr>
                <w:sz w:val="16"/>
                <w:szCs w:val="16"/>
              </w:rPr>
            </w:pPr>
            <w:r w:rsidRPr="002C225B">
              <w:rPr>
                <w:sz w:val="16"/>
                <w:szCs w:val="16"/>
              </w:rPr>
              <w:t>SGPCC</w:t>
            </w:r>
          </w:p>
        </w:tc>
        <w:tc>
          <w:tcPr>
            <w:tcW w:w="601" w:type="pct"/>
          </w:tcPr>
          <w:p w14:paraId="3CA1096F" w14:textId="77777777" w:rsidR="00A7698C" w:rsidRPr="002C225B" w:rsidRDefault="00A7698C" w:rsidP="00A7698C">
            <w:pPr>
              <w:rPr>
                <w:sz w:val="16"/>
                <w:szCs w:val="20"/>
              </w:rPr>
            </w:pPr>
            <w:r w:rsidRPr="002C225B">
              <w:rPr>
                <w:sz w:val="16"/>
                <w:szCs w:val="20"/>
              </w:rPr>
              <w:t>Recruitment and Retention of  staff across NHSGJ</w:t>
            </w:r>
          </w:p>
          <w:p w14:paraId="08F3BC39" w14:textId="77777777" w:rsidR="00A7698C" w:rsidRPr="002C225B" w:rsidRDefault="00A7698C" w:rsidP="00A7698C">
            <w:pPr>
              <w:rPr>
                <w:sz w:val="16"/>
                <w:szCs w:val="16"/>
              </w:rPr>
            </w:pPr>
          </w:p>
        </w:tc>
        <w:tc>
          <w:tcPr>
            <w:tcW w:w="945" w:type="pct"/>
          </w:tcPr>
          <w:p w14:paraId="09888278" w14:textId="77777777" w:rsidR="00A7698C" w:rsidRPr="002C225B" w:rsidRDefault="00A7698C" w:rsidP="00A7698C">
            <w:pPr>
              <w:rPr>
                <w:sz w:val="16"/>
                <w:szCs w:val="20"/>
              </w:rPr>
            </w:pPr>
            <w:r w:rsidRPr="002C225B">
              <w:rPr>
                <w:sz w:val="16"/>
                <w:szCs w:val="20"/>
              </w:rPr>
              <w:t xml:space="preserve">Should NHSGJ fail to retain staff in key roles (either through natural attrition or retirement), there’s a risk in the recruitment of their replacements, as a result of National challenges in the employment market.  This could negatively impact patient care and the ability to meet activity levels.  </w:t>
            </w:r>
          </w:p>
        </w:tc>
        <w:tc>
          <w:tcPr>
            <w:tcW w:w="235" w:type="pct"/>
            <w:shd w:val="clear" w:color="auto" w:fill="auto"/>
          </w:tcPr>
          <w:p w14:paraId="5501EC11" w14:textId="023DA3E6" w:rsidR="00A7698C" w:rsidRPr="002C225B" w:rsidRDefault="00A7698C" w:rsidP="00A7698C">
            <w:pPr>
              <w:jc w:val="center"/>
              <w:rPr>
                <w:b/>
                <w:sz w:val="16"/>
                <w:szCs w:val="16"/>
              </w:rPr>
            </w:pPr>
            <w:r>
              <w:rPr>
                <w:b/>
                <w:sz w:val="16"/>
                <w:szCs w:val="16"/>
              </w:rPr>
              <w:t>-</w:t>
            </w:r>
          </w:p>
        </w:tc>
        <w:tc>
          <w:tcPr>
            <w:tcW w:w="235" w:type="pct"/>
            <w:shd w:val="clear" w:color="auto" w:fill="auto"/>
          </w:tcPr>
          <w:p w14:paraId="730F610F" w14:textId="4A342DA0" w:rsidR="00A7698C" w:rsidRPr="002C225B" w:rsidRDefault="00A7698C" w:rsidP="00A7698C">
            <w:pPr>
              <w:jc w:val="center"/>
              <w:rPr>
                <w:b/>
                <w:sz w:val="16"/>
                <w:szCs w:val="24"/>
              </w:rPr>
            </w:pPr>
            <w:r>
              <w:rPr>
                <w:b/>
                <w:sz w:val="16"/>
                <w:szCs w:val="24"/>
              </w:rPr>
              <w:t>-</w:t>
            </w:r>
          </w:p>
        </w:tc>
        <w:tc>
          <w:tcPr>
            <w:tcW w:w="235" w:type="pct"/>
            <w:shd w:val="clear" w:color="auto" w:fill="FFFF00"/>
          </w:tcPr>
          <w:p w14:paraId="300B7B27" w14:textId="77777777" w:rsidR="00A7698C" w:rsidRPr="002C225B" w:rsidRDefault="00A7698C" w:rsidP="00A7698C">
            <w:pPr>
              <w:jc w:val="center"/>
              <w:rPr>
                <w:b/>
                <w:sz w:val="16"/>
                <w:szCs w:val="24"/>
              </w:rPr>
            </w:pPr>
            <w:r w:rsidRPr="002C225B">
              <w:rPr>
                <w:b/>
                <w:sz w:val="16"/>
                <w:szCs w:val="24"/>
              </w:rPr>
              <w:t>9</w:t>
            </w:r>
          </w:p>
          <w:p w14:paraId="43806700" w14:textId="77777777" w:rsidR="00A7698C" w:rsidRPr="002C225B" w:rsidRDefault="00A7698C" w:rsidP="00A7698C">
            <w:pPr>
              <w:jc w:val="center"/>
              <w:rPr>
                <w:sz w:val="32"/>
                <w:szCs w:val="32"/>
              </w:rPr>
            </w:pPr>
            <w:r w:rsidRPr="002C225B">
              <w:rPr>
                <w:b/>
                <w:sz w:val="16"/>
                <w:szCs w:val="24"/>
              </w:rPr>
              <w:t>(Med)</w:t>
            </w:r>
          </w:p>
        </w:tc>
        <w:tc>
          <w:tcPr>
            <w:tcW w:w="235" w:type="pct"/>
            <w:shd w:val="clear" w:color="auto" w:fill="FFFF00"/>
          </w:tcPr>
          <w:p w14:paraId="562DEDA1" w14:textId="77777777" w:rsidR="00A7698C" w:rsidRPr="002C225B" w:rsidRDefault="00A7698C" w:rsidP="00A7698C">
            <w:pPr>
              <w:jc w:val="center"/>
              <w:rPr>
                <w:b/>
                <w:sz w:val="16"/>
                <w:szCs w:val="24"/>
              </w:rPr>
            </w:pPr>
            <w:r w:rsidRPr="002C225B">
              <w:rPr>
                <w:b/>
                <w:sz w:val="16"/>
                <w:szCs w:val="24"/>
              </w:rPr>
              <w:t>9</w:t>
            </w:r>
          </w:p>
          <w:p w14:paraId="6EBE7A85" w14:textId="3B02211D" w:rsidR="00A7698C" w:rsidRPr="002C225B" w:rsidRDefault="00A7698C" w:rsidP="00A7698C">
            <w:pPr>
              <w:rPr>
                <w:sz w:val="32"/>
                <w:szCs w:val="32"/>
              </w:rPr>
            </w:pPr>
            <w:r w:rsidRPr="002C225B">
              <w:rPr>
                <w:b/>
                <w:sz w:val="16"/>
                <w:szCs w:val="24"/>
              </w:rPr>
              <w:t>(Med)</w:t>
            </w:r>
          </w:p>
        </w:tc>
        <w:tc>
          <w:tcPr>
            <w:tcW w:w="224" w:type="pct"/>
            <w:shd w:val="clear" w:color="auto" w:fill="FFFF00"/>
          </w:tcPr>
          <w:p w14:paraId="12A2E286" w14:textId="77777777" w:rsidR="00A7698C" w:rsidRPr="002C225B" w:rsidRDefault="00A7698C" w:rsidP="00A7698C">
            <w:pPr>
              <w:jc w:val="center"/>
              <w:rPr>
                <w:b/>
                <w:sz w:val="16"/>
                <w:szCs w:val="24"/>
              </w:rPr>
            </w:pPr>
            <w:r w:rsidRPr="002C225B">
              <w:rPr>
                <w:b/>
                <w:sz w:val="16"/>
                <w:szCs w:val="24"/>
              </w:rPr>
              <w:t>9</w:t>
            </w:r>
          </w:p>
          <w:p w14:paraId="5B838B15" w14:textId="0DD8E229" w:rsidR="00A7698C" w:rsidRPr="002841C3" w:rsidRDefault="00A7698C" w:rsidP="00A7698C">
            <w:pPr>
              <w:jc w:val="center"/>
              <w:rPr>
                <w:sz w:val="32"/>
                <w:szCs w:val="32"/>
              </w:rPr>
            </w:pPr>
            <w:r w:rsidRPr="002C225B">
              <w:rPr>
                <w:b/>
                <w:sz w:val="16"/>
                <w:szCs w:val="24"/>
              </w:rPr>
              <w:t>(Med)</w:t>
            </w:r>
          </w:p>
        </w:tc>
        <w:tc>
          <w:tcPr>
            <w:tcW w:w="224" w:type="pct"/>
          </w:tcPr>
          <w:p w14:paraId="2FFC510E" w14:textId="5591F57C" w:rsidR="00A7698C" w:rsidRPr="002C225B" w:rsidRDefault="00A7698C" w:rsidP="00A7698C">
            <w:pPr>
              <w:jc w:val="center"/>
              <w:rPr>
                <w:sz w:val="32"/>
                <w:szCs w:val="32"/>
              </w:rPr>
            </w:pPr>
            <w:r w:rsidRPr="002841C3">
              <w:rPr>
                <w:sz w:val="32"/>
                <w:szCs w:val="32"/>
              </w:rPr>
              <w:sym w:font="Wingdings" w:char="F0F3"/>
            </w:r>
          </w:p>
        </w:tc>
        <w:tc>
          <w:tcPr>
            <w:tcW w:w="449" w:type="pct"/>
          </w:tcPr>
          <w:p w14:paraId="7DBE48B2" w14:textId="2F204596" w:rsidR="00A7698C" w:rsidRPr="002C225B" w:rsidRDefault="00A7698C" w:rsidP="00A7698C">
            <w:pPr>
              <w:rPr>
                <w:sz w:val="16"/>
                <w:szCs w:val="16"/>
              </w:rPr>
            </w:pPr>
            <w:r w:rsidRPr="002C225B">
              <w:rPr>
                <w:sz w:val="16"/>
                <w:szCs w:val="24"/>
              </w:rPr>
              <w:t xml:space="preserve">Director </w:t>
            </w:r>
            <w:r>
              <w:rPr>
                <w:sz w:val="16"/>
                <w:szCs w:val="24"/>
              </w:rPr>
              <w:t xml:space="preserve">of </w:t>
            </w:r>
            <w:r w:rsidRPr="002C225B">
              <w:rPr>
                <w:sz w:val="16"/>
                <w:szCs w:val="24"/>
              </w:rPr>
              <w:t>People &amp; Culture</w:t>
            </w:r>
          </w:p>
        </w:tc>
        <w:tc>
          <w:tcPr>
            <w:tcW w:w="269" w:type="pct"/>
          </w:tcPr>
          <w:p w14:paraId="07F7C0DD" w14:textId="77777777" w:rsidR="00A7698C" w:rsidRPr="002C225B" w:rsidRDefault="00A7698C" w:rsidP="00A7698C">
            <w:pPr>
              <w:jc w:val="center"/>
              <w:rPr>
                <w:sz w:val="16"/>
                <w:szCs w:val="16"/>
              </w:rPr>
            </w:pPr>
            <w:r w:rsidRPr="002C225B">
              <w:rPr>
                <w:sz w:val="16"/>
                <w:szCs w:val="16"/>
              </w:rPr>
              <w:t>Nov</w:t>
            </w:r>
          </w:p>
          <w:p w14:paraId="46AE9CDA" w14:textId="77777777" w:rsidR="00A7698C" w:rsidRPr="002C225B" w:rsidRDefault="00A7698C" w:rsidP="00A7698C">
            <w:pPr>
              <w:jc w:val="center"/>
              <w:rPr>
                <w:sz w:val="16"/>
                <w:szCs w:val="16"/>
              </w:rPr>
            </w:pPr>
            <w:r w:rsidRPr="002C225B">
              <w:rPr>
                <w:sz w:val="16"/>
                <w:szCs w:val="16"/>
              </w:rPr>
              <w:t>2020</w:t>
            </w:r>
          </w:p>
        </w:tc>
        <w:tc>
          <w:tcPr>
            <w:tcW w:w="224" w:type="pct"/>
            <w:shd w:val="clear" w:color="auto" w:fill="auto"/>
          </w:tcPr>
          <w:p w14:paraId="33C4245F" w14:textId="77777777" w:rsidR="00A7698C" w:rsidRPr="002C225B" w:rsidRDefault="00A7698C" w:rsidP="00A7698C">
            <w:pPr>
              <w:jc w:val="center"/>
              <w:rPr>
                <w:sz w:val="16"/>
                <w:szCs w:val="16"/>
              </w:rPr>
            </w:pPr>
            <w:r w:rsidRPr="002C225B">
              <w:rPr>
                <w:sz w:val="16"/>
                <w:szCs w:val="16"/>
              </w:rPr>
              <w:t>Aug 2024</w:t>
            </w:r>
          </w:p>
        </w:tc>
        <w:tc>
          <w:tcPr>
            <w:tcW w:w="224" w:type="pct"/>
            <w:shd w:val="clear" w:color="auto" w:fill="auto"/>
          </w:tcPr>
          <w:p w14:paraId="06B42DCD" w14:textId="77777777" w:rsidR="00A7698C" w:rsidRPr="002C225B" w:rsidRDefault="00A7698C" w:rsidP="00A7698C">
            <w:pPr>
              <w:jc w:val="center"/>
              <w:rPr>
                <w:sz w:val="16"/>
                <w:szCs w:val="16"/>
              </w:rPr>
            </w:pPr>
            <w:r w:rsidRPr="002C225B">
              <w:rPr>
                <w:sz w:val="16"/>
                <w:szCs w:val="16"/>
              </w:rPr>
              <w:t>Feb 2025</w:t>
            </w:r>
          </w:p>
        </w:tc>
        <w:tc>
          <w:tcPr>
            <w:tcW w:w="306" w:type="pct"/>
            <w:shd w:val="clear" w:color="auto" w:fill="auto"/>
          </w:tcPr>
          <w:p w14:paraId="494DCA6B" w14:textId="083F6C2C" w:rsidR="00A7698C" w:rsidRPr="002C225B" w:rsidRDefault="00A7698C" w:rsidP="00A7698C">
            <w:pPr>
              <w:jc w:val="center"/>
              <w:rPr>
                <w:b/>
                <w:sz w:val="16"/>
                <w:szCs w:val="16"/>
              </w:rPr>
            </w:pPr>
            <w:r w:rsidRPr="002C225B">
              <w:rPr>
                <w:b/>
                <w:sz w:val="16"/>
                <w:szCs w:val="16"/>
              </w:rPr>
              <w:t>1, 2, 3, 6, 7</w:t>
            </w:r>
          </w:p>
        </w:tc>
      </w:tr>
      <w:tr w:rsidR="00A7698C" w:rsidRPr="002C225B" w14:paraId="5A348DDA" w14:textId="77777777" w:rsidTr="00A7698C">
        <w:trPr>
          <w:trHeight w:val="1322"/>
        </w:trPr>
        <w:tc>
          <w:tcPr>
            <w:tcW w:w="259" w:type="pct"/>
            <w:shd w:val="clear" w:color="auto" w:fill="auto"/>
          </w:tcPr>
          <w:p w14:paraId="70ACC8AF" w14:textId="57225F42" w:rsidR="00A7698C" w:rsidRPr="002C225B" w:rsidRDefault="00A7698C" w:rsidP="00A7698C">
            <w:pPr>
              <w:rPr>
                <w:sz w:val="16"/>
                <w:szCs w:val="16"/>
              </w:rPr>
            </w:pPr>
            <w:r w:rsidRPr="002C225B">
              <w:rPr>
                <w:sz w:val="16"/>
                <w:szCs w:val="16"/>
              </w:rPr>
              <w:lastRenderedPageBreak/>
              <w:t>230</w:t>
            </w:r>
          </w:p>
        </w:tc>
        <w:tc>
          <w:tcPr>
            <w:tcW w:w="333" w:type="pct"/>
          </w:tcPr>
          <w:p w14:paraId="2F9BCB26" w14:textId="77777777" w:rsidR="00A7698C" w:rsidRPr="002C225B" w:rsidRDefault="00A7698C" w:rsidP="00A7698C">
            <w:pPr>
              <w:jc w:val="center"/>
              <w:rPr>
                <w:sz w:val="16"/>
                <w:szCs w:val="16"/>
              </w:rPr>
            </w:pPr>
            <w:r w:rsidRPr="002C225B">
              <w:rPr>
                <w:sz w:val="16"/>
                <w:szCs w:val="16"/>
              </w:rPr>
              <w:t>SGPCC</w:t>
            </w:r>
          </w:p>
        </w:tc>
        <w:tc>
          <w:tcPr>
            <w:tcW w:w="601" w:type="pct"/>
          </w:tcPr>
          <w:p w14:paraId="06CD481A" w14:textId="77777777" w:rsidR="00A7698C" w:rsidRPr="002C225B" w:rsidRDefault="00A7698C" w:rsidP="00A7698C">
            <w:pPr>
              <w:rPr>
                <w:sz w:val="16"/>
                <w:szCs w:val="16"/>
              </w:rPr>
            </w:pPr>
            <w:r w:rsidRPr="002C225B">
              <w:rPr>
                <w:sz w:val="16"/>
                <w:szCs w:val="16"/>
              </w:rPr>
              <w:t>Fixed Term Contracts</w:t>
            </w:r>
          </w:p>
        </w:tc>
        <w:tc>
          <w:tcPr>
            <w:tcW w:w="945" w:type="pct"/>
          </w:tcPr>
          <w:p w14:paraId="0C53B204" w14:textId="77777777" w:rsidR="00A7698C" w:rsidRPr="002C225B" w:rsidRDefault="00A7698C" w:rsidP="00A7698C">
            <w:pPr>
              <w:ind w:firstLine="24"/>
              <w:rPr>
                <w:sz w:val="16"/>
                <w:lang w:val="en-US"/>
              </w:rPr>
            </w:pPr>
            <w:r w:rsidRPr="002C225B">
              <w:rPr>
                <w:sz w:val="16"/>
                <w:lang w:val="en-US"/>
              </w:rPr>
              <w:t xml:space="preserve">If NHS GJ fails to ensure robust </w:t>
            </w:r>
            <w:proofErr w:type="spellStart"/>
            <w:r w:rsidRPr="002C225B">
              <w:rPr>
                <w:sz w:val="16"/>
                <w:lang w:val="en-US"/>
              </w:rPr>
              <w:t>rigour</w:t>
            </w:r>
            <w:proofErr w:type="spellEnd"/>
            <w:r w:rsidRPr="002C225B">
              <w:rPr>
                <w:sz w:val="16"/>
                <w:lang w:val="en-US"/>
              </w:rPr>
              <w:t xml:space="preserve">, from both HR and all managers of Fixed Term contract staff, then there is a risk that Fixed Term contracts can slip further than 24 months (and beyond), which, if not properly thought through and managed, can result in a poor employee experience and/or </w:t>
            </w:r>
            <w:proofErr w:type="spellStart"/>
            <w:r w:rsidRPr="002C225B">
              <w:rPr>
                <w:sz w:val="16"/>
                <w:lang w:val="en-US"/>
              </w:rPr>
              <w:t>organisational</w:t>
            </w:r>
            <w:proofErr w:type="spellEnd"/>
            <w:r w:rsidRPr="002C225B">
              <w:rPr>
                <w:sz w:val="16"/>
                <w:lang w:val="en-US"/>
              </w:rPr>
              <w:t xml:space="preserve"> responsibility/cost.</w:t>
            </w:r>
          </w:p>
        </w:tc>
        <w:tc>
          <w:tcPr>
            <w:tcW w:w="235" w:type="pct"/>
            <w:shd w:val="clear" w:color="auto" w:fill="FFFF00"/>
          </w:tcPr>
          <w:p w14:paraId="01E0E925" w14:textId="77777777" w:rsidR="00A7698C" w:rsidRPr="002C225B" w:rsidRDefault="00A7698C" w:rsidP="00A7698C">
            <w:pPr>
              <w:jc w:val="center"/>
              <w:rPr>
                <w:b/>
                <w:sz w:val="16"/>
                <w:szCs w:val="16"/>
              </w:rPr>
            </w:pPr>
            <w:r w:rsidRPr="002C225B">
              <w:rPr>
                <w:b/>
                <w:sz w:val="16"/>
                <w:szCs w:val="16"/>
              </w:rPr>
              <w:t>4</w:t>
            </w:r>
          </w:p>
          <w:p w14:paraId="2C5CF1EE" w14:textId="77777777" w:rsidR="00A7698C" w:rsidRPr="002C225B" w:rsidRDefault="00A7698C" w:rsidP="00A7698C">
            <w:pPr>
              <w:jc w:val="center"/>
              <w:rPr>
                <w:b/>
                <w:sz w:val="16"/>
                <w:szCs w:val="16"/>
              </w:rPr>
            </w:pPr>
            <w:r w:rsidRPr="002C225B">
              <w:rPr>
                <w:b/>
                <w:sz w:val="16"/>
                <w:szCs w:val="16"/>
              </w:rPr>
              <w:t>(Med)</w:t>
            </w:r>
          </w:p>
        </w:tc>
        <w:tc>
          <w:tcPr>
            <w:tcW w:w="235" w:type="pct"/>
            <w:shd w:val="clear" w:color="auto" w:fill="FFFF00"/>
          </w:tcPr>
          <w:p w14:paraId="12B25710" w14:textId="77777777" w:rsidR="00A7698C" w:rsidRPr="002C225B" w:rsidRDefault="00A7698C" w:rsidP="00A7698C">
            <w:pPr>
              <w:jc w:val="center"/>
              <w:rPr>
                <w:b/>
                <w:sz w:val="16"/>
                <w:szCs w:val="24"/>
              </w:rPr>
            </w:pPr>
            <w:r w:rsidRPr="002C225B">
              <w:rPr>
                <w:b/>
                <w:sz w:val="16"/>
                <w:szCs w:val="24"/>
              </w:rPr>
              <w:t>9</w:t>
            </w:r>
          </w:p>
          <w:p w14:paraId="5EC2B124" w14:textId="77777777" w:rsidR="00A7698C" w:rsidRPr="002C225B" w:rsidRDefault="00A7698C" w:rsidP="00A7698C">
            <w:pPr>
              <w:jc w:val="center"/>
              <w:rPr>
                <w:b/>
                <w:sz w:val="16"/>
                <w:szCs w:val="24"/>
              </w:rPr>
            </w:pPr>
            <w:r w:rsidRPr="002C225B">
              <w:rPr>
                <w:b/>
                <w:sz w:val="16"/>
                <w:szCs w:val="24"/>
              </w:rPr>
              <w:t>(Med)</w:t>
            </w:r>
          </w:p>
        </w:tc>
        <w:tc>
          <w:tcPr>
            <w:tcW w:w="235" w:type="pct"/>
            <w:shd w:val="clear" w:color="auto" w:fill="FFFF00"/>
          </w:tcPr>
          <w:p w14:paraId="6E1291FC" w14:textId="77777777" w:rsidR="00A7698C" w:rsidRPr="002C225B" w:rsidRDefault="00A7698C" w:rsidP="00A7698C">
            <w:pPr>
              <w:jc w:val="center"/>
              <w:rPr>
                <w:b/>
                <w:sz w:val="16"/>
                <w:szCs w:val="24"/>
              </w:rPr>
            </w:pPr>
            <w:r w:rsidRPr="002C225B">
              <w:rPr>
                <w:b/>
                <w:sz w:val="16"/>
                <w:szCs w:val="24"/>
              </w:rPr>
              <w:t>9</w:t>
            </w:r>
          </w:p>
          <w:p w14:paraId="59775D91" w14:textId="77777777" w:rsidR="00A7698C" w:rsidRPr="002C225B" w:rsidRDefault="00A7698C" w:rsidP="00A7698C">
            <w:pPr>
              <w:jc w:val="center"/>
              <w:rPr>
                <w:sz w:val="32"/>
                <w:szCs w:val="32"/>
              </w:rPr>
            </w:pPr>
            <w:r w:rsidRPr="002C225B">
              <w:rPr>
                <w:b/>
                <w:sz w:val="16"/>
                <w:szCs w:val="24"/>
              </w:rPr>
              <w:t>(Med)</w:t>
            </w:r>
          </w:p>
        </w:tc>
        <w:tc>
          <w:tcPr>
            <w:tcW w:w="235" w:type="pct"/>
            <w:shd w:val="clear" w:color="auto" w:fill="FFFF00"/>
          </w:tcPr>
          <w:p w14:paraId="1DB72148" w14:textId="77777777" w:rsidR="00A7698C" w:rsidRPr="002C225B" w:rsidRDefault="00A7698C" w:rsidP="00A7698C">
            <w:pPr>
              <w:jc w:val="center"/>
              <w:rPr>
                <w:b/>
                <w:sz w:val="16"/>
                <w:szCs w:val="24"/>
              </w:rPr>
            </w:pPr>
            <w:r w:rsidRPr="002C225B">
              <w:rPr>
                <w:b/>
                <w:sz w:val="16"/>
                <w:szCs w:val="24"/>
              </w:rPr>
              <w:t>9</w:t>
            </w:r>
          </w:p>
          <w:p w14:paraId="5F585B97" w14:textId="158493E3" w:rsidR="00A7698C" w:rsidRPr="002C225B" w:rsidRDefault="00A7698C" w:rsidP="00A7698C">
            <w:pPr>
              <w:jc w:val="center"/>
              <w:rPr>
                <w:sz w:val="32"/>
                <w:szCs w:val="32"/>
              </w:rPr>
            </w:pPr>
            <w:r w:rsidRPr="002C225B">
              <w:rPr>
                <w:b/>
                <w:sz w:val="16"/>
                <w:szCs w:val="24"/>
              </w:rPr>
              <w:t>(Med)</w:t>
            </w:r>
          </w:p>
        </w:tc>
        <w:tc>
          <w:tcPr>
            <w:tcW w:w="224" w:type="pct"/>
            <w:shd w:val="clear" w:color="auto" w:fill="FFFF00"/>
          </w:tcPr>
          <w:p w14:paraId="537F3E90" w14:textId="77777777" w:rsidR="00A7698C" w:rsidRPr="002C225B" w:rsidRDefault="00A7698C" w:rsidP="00A7698C">
            <w:pPr>
              <w:jc w:val="center"/>
              <w:rPr>
                <w:b/>
                <w:sz w:val="16"/>
                <w:szCs w:val="24"/>
              </w:rPr>
            </w:pPr>
            <w:r w:rsidRPr="002C225B">
              <w:rPr>
                <w:b/>
                <w:sz w:val="16"/>
                <w:szCs w:val="24"/>
              </w:rPr>
              <w:t>9</w:t>
            </w:r>
          </w:p>
          <w:p w14:paraId="00D7236B" w14:textId="538FF979" w:rsidR="00A7698C" w:rsidRPr="002841C3" w:rsidRDefault="00A7698C" w:rsidP="00A7698C">
            <w:pPr>
              <w:jc w:val="center"/>
              <w:rPr>
                <w:sz w:val="32"/>
                <w:szCs w:val="32"/>
              </w:rPr>
            </w:pPr>
            <w:r w:rsidRPr="002C225B">
              <w:rPr>
                <w:b/>
                <w:sz w:val="16"/>
                <w:szCs w:val="24"/>
              </w:rPr>
              <w:t>(Med)</w:t>
            </w:r>
          </w:p>
        </w:tc>
        <w:tc>
          <w:tcPr>
            <w:tcW w:w="224" w:type="pct"/>
          </w:tcPr>
          <w:p w14:paraId="534D689A" w14:textId="607B9A31" w:rsidR="00A7698C" w:rsidRPr="002C225B" w:rsidRDefault="00A7698C" w:rsidP="00A7698C">
            <w:pPr>
              <w:jc w:val="center"/>
              <w:rPr>
                <w:sz w:val="32"/>
                <w:szCs w:val="32"/>
              </w:rPr>
            </w:pPr>
            <w:r w:rsidRPr="002841C3">
              <w:rPr>
                <w:sz w:val="32"/>
                <w:szCs w:val="32"/>
              </w:rPr>
              <w:sym w:font="Wingdings" w:char="F0F3"/>
            </w:r>
          </w:p>
        </w:tc>
        <w:tc>
          <w:tcPr>
            <w:tcW w:w="449" w:type="pct"/>
          </w:tcPr>
          <w:p w14:paraId="5BB2CF7C" w14:textId="7655662C" w:rsidR="00A7698C" w:rsidRPr="002C225B" w:rsidRDefault="00A7698C" w:rsidP="00A7698C">
            <w:pPr>
              <w:rPr>
                <w:sz w:val="16"/>
                <w:szCs w:val="24"/>
              </w:rPr>
            </w:pPr>
            <w:r w:rsidRPr="002C225B">
              <w:rPr>
                <w:sz w:val="16"/>
                <w:szCs w:val="24"/>
              </w:rPr>
              <w:t xml:space="preserve">Director </w:t>
            </w:r>
            <w:r>
              <w:rPr>
                <w:sz w:val="16"/>
                <w:szCs w:val="24"/>
              </w:rPr>
              <w:t xml:space="preserve">of </w:t>
            </w:r>
            <w:r w:rsidRPr="002C225B">
              <w:rPr>
                <w:sz w:val="16"/>
                <w:szCs w:val="24"/>
              </w:rPr>
              <w:t>People &amp; Culture</w:t>
            </w:r>
          </w:p>
        </w:tc>
        <w:tc>
          <w:tcPr>
            <w:tcW w:w="269" w:type="pct"/>
          </w:tcPr>
          <w:p w14:paraId="75CEA554" w14:textId="77777777" w:rsidR="00A7698C" w:rsidRPr="002C225B" w:rsidRDefault="00A7698C" w:rsidP="00A7698C">
            <w:pPr>
              <w:jc w:val="center"/>
              <w:rPr>
                <w:sz w:val="16"/>
                <w:szCs w:val="16"/>
              </w:rPr>
            </w:pPr>
            <w:r w:rsidRPr="002C225B">
              <w:rPr>
                <w:sz w:val="16"/>
                <w:szCs w:val="16"/>
              </w:rPr>
              <w:t>Feb</w:t>
            </w:r>
          </w:p>
          <w:p w14:paraId="13A98D31" w14:textId="77777777" w:rsidR="00A7698C" w:rsidRPr="002C225B" w:rsidRDefault="00A7698C" w:rsidP="00A7698C">
            <w:pPr>
              <w:jc w:val="center"/>
              <w:rPr>
                <w:sz w:val="16"/>
                <w:szCs w:val="16"/>
              </w:rPr>
            </w:pPr>
            <w:r w:rsidRPr="002C225B">
              <w:rPr>
                <w:sz w:val="16"/>
                <w:szCs w:val="16"/>
              </w:rPr>
              <w:t>2024</w:t>
            </w:r>
          </w:p>
        </w:tc>
        <w:tc>
          <w:tcPr>
            <w:tcW w:w="224" w:type="pct"/>
            <w:shd w:val="clear" w:color="auto" w:fill="auto"/>
          </w:tcPr>
          <w:p w14:paraId="6A9A4613" w14:textId="77777777" w:rsidR="00A7698C" w:rsidRPr="002C225B" w:rsidRDefault="00A7698C" w:rsidP="00A7698C">
            <w:pPr>
              <w:jc w:val="center"/>
              <w:rPr>
                <w:sz w:val="16"/>
                <w:szCs w:val="16"/>
              </w:rPr>
            </w:pPr>
            <w:r w:rsidRPr="002C225B">
              <w:rPr>
                <w:sz w:val="16"/>
                <w:szCs w:val="16"/>
              </w:rPr>
              <w:t>Jun 2024</w:t>
            </w:r>
          </w:p>
        </w:tc>
        <w:tc>
          <w:tcPr>
            <w:tcW w:w="224" w:type="pct"/>
            <w:shd w:val="clear" w:color="auto" w:fill="auto"/>
          </w:tcPr>
          <w:p w14:paraId="3B7F265D" w14:textId="77777777" w:rsidR="00A7698C" w:rsidRPr="002C225B" w:rsidRDefault="00A7698C" w:rsidP="00A7698C">
            <w:pPr>
              <w:jc w:val="center"/>
              <w:rPr>
                <w:sz w:val="16"/>
                <w:szCs w:val="16"/>
              </w:rPr>
            </w:pPr>
            <w:r w:rsidRPr="002C225B">
              <w:rPr>
                <w:sz w:val="16"/>
                <w:szCs w:val="16"/>
              </w:rPr>
              <w:t>Jun 2025</w:t>
            </w:r>
          </w:p>
        </w:tc>
        <w:tc>
          <w:tcPr>
            <w:tcW w:w="306" w:type="pct"/>
            <w:shd w:val="clear" w:color="auto" w:fill="auto"/>
          </w:tcPr>
          <w:p w14:paraId="17EF8100" w14:textId="222095DF" w:rsidR="00A7698C" w:rsidRPr="002C225B" w:rsidRDefault="00A7698C" w:rsidP="00A7698C">
            <w:pPr>
              <w:jc w:val="center"/>
              <w:rPr>
                <w:b/>
                <w:sz w:val="16"/>
                <w:szCs w:val="16"/>
              </w:rPr>
            </w:pPr>
            <w:r w:rsidRPr="002C225B">
              <w:rPr>
                <w:b/>
                <w:sz w:val="16"/>
                <w:szCs w:val="16"/>
              </w:rPr>
              <w:t>3</w:t>
            </w:r>
          </w:p>
        </w:tc>
      </w:tr>
      <w:tr w:rsidR="00A7698C" w:rsidRPr="002C225B" w14:paraId="72EA2DB9" w14:textId="77777777" w:rsidTr="00A7698C">
        <w:trPr>
          <w:trHeight w:val="1831"/>
        </w:trPr>
        <w:tc>
          <w:tcPr>
            <w:tcW w:w="259" w:type="pct"/>
            <w:shd w:val="clear" w:color="auto" w:fill="auto"/>
          </w:tcPr>
          <w:p w14:paraId="2D32CE85" w14:textId="7103E7B7" w:rsidR="00A7698C" w:rsidRPr="002C225B" w:rsidRDefault="00A7698C" w:rsidP="00A7698C">
            <w:pPr>
              <w:rPr>
                <w:sz w:val="16"/>
                <w:szCs w:val="16"/>
              </w:rPr>
            </w:pPr>
            <w:r>
              <w:rPr>
                <w:sz w:val="16"/>
                <w:szCs w:val="16"/>
              </w:rPr>
              <w:t>SR-243</w:t>
            </w:r>
          </w:p>
        </w:tc>
        <w:tc>
          <w:tcPr>
            <w:tcW w:w="333" w:type="pct"/>
          </w:tcPr>
          <w:p w14:paraId="1129947E" w14:textId="77777777" w:rsidR="00A7698C" w:rsidRPr="002C225B" w:rsidRDefault="00A7698C" w:rsidP="00A7698C">
            <w:pPr>
              <w:jc w:val="center"/>
              <w:rPr>
                <w:sz w:val="16"/>
                <w:szCs w:val="16"/>
              </w:rPr>
            </w:pPr>
            <w:r w:rsidRPr="002C225B">
              <w:rPr>
                <w:sz w:val="16"/>
                <w:szCs w:val="16"/>
              </w:rPr>
              <w:t>SPGCC</w:t>
            </w:r>
          </w:p>
        </w:tc>
        <w:tc>
          <w:tcPr>
            <w:tcW w:w="601" w:type="pct"/>
          </w:tcPr>
          <w:p w14:paraId="033266E4" w14:textId="77777777" w:rsidR="00A7698C" w:rsidRPr="002C225B" w:rsidRDefault="00A7698C" w:rsidP="00A7698C">
            <w:pPr>
              <w:rPr>
                <w:sz w:val="16"/>
                <w:szCs w:val="20"/>
              </w:rPr>
            </w:pPr>
            <w:r w:rsidRPr="002C225B">
              <w:rPr>
                <w:sz w:val="16"/>
                <w:szCs w:val="20"/>
              </w:rPr>
              <w:t>Staff wellbeing and Absence</w:t>
            </w:r>
          </w:p>
        </w:tc>
        <w:tc>
          <w:tcPr>
            <w:tcW w:w="945" w:type="pct"/>
          </w:tcPr>
          <w:p w14:paraId="3FA1E663" w14:textId="77777777" w:rsidR="00A7698C" w:rsidRPr="002C225B" w:rsidRDefault="00A7698C" w:rsidP="00A7698C">
            <w:pPr>
              <w:rPr>
                <w:sz w:val="16"/>
                <w:szCs w:val="20"/>
              </w:rPr>
            </w:pPr>
            <w:r w:rsidRPr="002C225B">
              <w:rPr>
                <w:sz w:val="16"/>
                <w:szCs w:val="20"/>
              </w:rPr>
              <w:t>The increased focus on achieving a balanced system may drive service re-design.  That service re-design may result in fewer resources delivering the same level of activity (e.g. if any decisions are made to pause the immediate replacement of vacancies).   That, in turn, may result in a negative impact on the Health and Wellbeing of staff across NHSGJ, with an increase in absence levels.</w:t>
            </w:r>
          </w:p>
        </w:tc>
        <w:tc>
          <w:tcPr>
            <w:tcW w:w="235" w:type="pct"/>
            <w:shd w:val="clear" w:color="auto" w:fill="auto"/>
          </w:tcPr>
          <w:p w14:paraId="4110283A" w14:textId="3169E2D6" w:rsidR="00A7698C" w:rsidRPr="002C225B" w:rsidRDefault="00A7698C" w:rsidP="00A7698C">
            <w:pPr>
              <w:jc w:val="center"/>
              <w:rPr>
                <w:b/>
                <w:sz w:val="16"/>
                <w:szCs w:val="16"/>
              </w:rPr>
            </w:pPr>
            <w:r>
              <w:rPr>
                <w:b/>
                <w:sz w:val="16"/>
                <w:szCs w:val="16"/>
              </w:rPr>
              <w:t>-</w:t>
            </w:r>
          </w:p>
        </w:tc>
        <w:tc>
          <w:tcPr>
            <w:tcW w:w="235" w:type="pct"/>
            <w:shd w:val="clear" w:color="auto" w:fill="auto"/>
          </w:tcPr>
          <w:p w14:paraId="6D2822A8" w14:textId="51378C7D" w:rsidR="00A7698C" w:rsidRPr="002C225B" w:rsidRDefault="00A7698C" w:rsidP="00A7698C">
            <w:pPr>
              <w:jc w:val="center"/>
              <w:rPr>
                <w:b/>
                <w:sz w:val="16"/>
                <w:szCs w:val="24"/>
              </w:rPr>
            </w:pPr>
            <w:r>
              <w:rPr>
                <w:b/>
                <w:sz w:val="16"/>
                <w:szCs w:val="24"/>
              </w:rPr>
              <w:t>-</w:t>
            </w:r>
          </w:p>
        </w:tc>
        <w:tc>
          <w:tcPr>
            <w:tcW w:w="235" w:type="pct"/>
            <w:shd w:val="clear" w:color="auto" w:fill="FFC000"/>
          </w:tcPr>
          <w:p w14:paraId="37C689DC" w14:textId="77777777" w:rsidR="00A7698C" w:rsidRPr="002C225B" w:rsidRDefault="00A7698C" w:rsidP="00A7698C">
            <w:pPr>
              <w:jc w:val="center"/>
              <w:rPr>
                <w:b/>
                <w:sz w:val="16"/>
                <w:szCs w:val="24"/>
              </w:rPr>
            </w:pPr>
            <w:r w:rsidRPr="002C225B">
              <w:rPr>
                <w:b/>
                <w:sz w:val="16"/>
                <w:szCs w:val="24"/>
              </w:rPr>
              <w:t>16</w:t>
            </w:r>
          </w:p>
          <w:p w14:paraId="56A38454" w14:textId="77777777" w:rsidR="00A7698C" w:rsidRPr="002C225B" w:rsidRDefault="00A7698C" w:rsidP="00A7698C">
            <w:pPr>
              <w:jc w:val="center"/>
              <w:rPr>
                <w:b/>
                <w:sz w:val="16"/>
                <w:szCs w:val="24"/>
              </w:rPr>
            </w:pPr>
            <w:r w:rsidRPr="002C225B">
              <w:rPr>
                <w:b/>
                <w:sz w:val="16"/>
                <w:szCs w:val="24"/>
              </w:rPr>
              <w:t>(High)</w:t>
            </w:r>
          </w:p>
        </w:tc>
        <w:tc>
          <w:tcPr>
            <w:tcW w:w="235" w:type="pct"/>
            <w:shd w:val="clear" w:color="auto" w:fill="FFC000"/>
          </w:tcPr>
          <w:p w14:paraId="381BBF9C" w14:textId="77777777" w:rsidR="00A7698C" w:rsidRPr="002C225B" w:rsidRDefault="00A7698C" w:rsidP="00A7698C">
            <w:pPr>
              <w:jc w:val="center"/>
              <w:rPr>
                <w:b/>
                <w:sz w:val="16"/>
                <w:szCs w:val="24"/>
              </w:rPr>
            </w:pPr>
            <w:r w:rsidRPr="002C225B">
              <w:rPr>
                <w:b/>
                <w:sz w:val="16"/>
                <w:szCs w:val="24"/>
              </w:rPr>
              <w:t>16</w:t>
            </w:r>
          </w:p>
          <w:p w14:paraId="073DC5E8" w14:textId="1B92A767" w:rsidR="00A7698C" w:rsidRPr="002C225B" w:rsidRDefault="00A7698C" w:rsidP="00A7698C">
            <w:pPr>
              <w:jc w:val="center"/>
              <w:rPr>
                <w:sz w:val="32"/>
                <w:szCs w:val="32"/>
              </w:rPr>
            </w:pPr>
            <w:r w:rsidRPr="002C225B">
              <w:rPr>
                <w:b/>
                <w:sz w:val="16"/>
                <w:szCs w:val="24"/>
              </w:rPr>
              <w:t>(High)</w:t>
            </w:r>
          </w:p>
        </w:tc>
        <w:tc>
          <w:tcPr>
            <w:tcW w:w="224" w:type="pct"/>
            <w:shd w:val="clear" w:color="auto" w:fill="FFC000"/>
          </w:tcPr>
          <w:p w14:paraId="5562701F" w14:textId="77777777" w:rsidR="00A7698C" w:rsidRPr="002C225B" w:rsidRDefault="00A7698C" w:rsidP="00A7698C">
            <w:pPr>
              <w:jc w:val="center"/>
              <w:rPr>
                <w:b/>
                <w:sz w:val="16"/>
                <w:szCs w:val="24"/>
              </w:rPr>
            </w:pPr>
            <w:r w:rsidRPr="002C225B">
              <w:rPr>
                <w:b/>
                <w:sz w:val="16"/>
                <w:szCs w:val="24"/>
              </w:rPr>
              <w:t>16</w:t>
            </w:r>
          </w:p>
          <w:p w14:paraId="54985EF8" w14:textId="3C7434F2" w:rsidR="00A7698C" w:rsidRPr="002841C3" w:rsidRDefault="00A7698C" w:rsidP="00A7698C">
            <w:pPr>
              <w:jc w:val="center"/>
              <w:rPr>
                <w:sz w:val="32"/>
                <w:szCs w:val="32"/>
              </w:rPr>
            </w:pPr>
            <w:r w:rsidRPr="002C225B">
              <w:rPr>
                <w:b/>
                <w:sz w:val="16"/>
                <w:szCs w:val="24"/>
              </w:rPr>
              <w:t>(High)</w:t>
            </w:r>
          </w:p>
        </w:tc>
        <w:tc>
          <w:tcPr>
            <w:tcW w:w="224" w:type="pct"/>
          </w:tcPr>
          <w:p w14:paraId="5A186853" w14:textId="58767CA3" w:rsidR="00A7698C" w:rsidRPr="002C225B" w:rsidRDefault="00A7698C" w:rsidP="00A7698C">
            <w:pPr>
              <w:jc w:val="center"/>
              <w:rPr>
                <w:sz w:val="32"/>
                <w:szCs w:val="32"/>
              </w:rPr>
            </w:pPr>
            <w:r w:rsidRPr="002841C3">
              <w:rPr>
                <w:sz w:val="32"/>
                <w:szCs w:val="32"/>
              </w:rPr>
              <w:sym w:font="Wingdings" w:char="F0F3"/>
            </w:r>
          </w:p>
        </w:tc>
        <w:tc>
          <w:tcPr>
            <w:tcW w:w="449" w:type="pct"/>
          </w:tcPr>
          <w:p w14:paraId="756721E0" w14:textId="57A3C0EB" w:rsidR="00A7698C" w:rsidRPr="002C225B" w:rsidRDefault="00A7698C" w:rsidP="00A7698C">
            <w:pPr>
              <w:rPr>
                <w:sz w:val="16"/>
                <w:szCs w:val="24"/>
              </w:rPr>
            </w:pPr>
            <w:r w:rsidRPr="002C225B">
              <w:rPr>
                <w:sz w:val="16"/>
                <w:szCs w:val="24"/>
              </w:rPr>
              <w:t xml:space="preserve">Director </w:t>
            </w:r>
            <w:r>
              <w:rPr>
                <w:sz w:val="16"/>
                <w:szCs w:val="24"/>
              </w:rPr>
              <w:t xml:space="preserve">of </w:t>
            </w:r>
            <w:r w:rsidRPr="002C225B">
              <w:rPr>
                <w:sz w:val="16"/>
                <w:szCs w:val="24"/>
              </w:rPr>
              <w:t>People &amp; Culture</w:t>
            </w:r>
          </w:p>
        </w:tc>
        <w:tc>
          <w:tcPr>
            <w:tcW w:w="269" w:type="pct"/>
          </w:tcPr>
          <w:p w14:paraId="108B7388" w14:textId="77777777" w:rsidR="00A7698C" w:rsidRPr="002C225B" w:rsidRDefault="00A7698C" w:rsidP="00A7698C">
            <w:pPr>
              <w:jc w:val="center"/>
              <w:rPr>
                <w:sz w:val="16"/>
                <w:szCs w:val="16"/>
              </w:rPr>
            </w:pPr>
            <w:r w:rsidRPr="002C225B">
              <w:rPr>
                <w:sz w:val="16"/>
                <w:szCs w:val="16"/>
              </w:rPr>
              <w:t>Sept 2024</w:t>
            </w:r>
          </w:p>
        </w:tc>
        <w:tc>
          <w:tcPr>
            <w:tcW w:w="224" w:type="pct"/>
            <w:shd w:val="clear" w:color="auto" w:fill="auto"/>
          </w:tcPr>
          <w:p w14:paraId="50DBE446" w14:textId="77777777" w:rsidR="00A7698C" w:rsidRPr="002C225B" w:rsidRDefault="00A7698C" w:rsidP="00A7698C">
            <w:pPr>
              <w:jc w:val="center"/>
              <w:rPr>
                <w:sz w:val="16"/>
                <w:szCs w:val="16"/>
              </w:rPr>
            </w:pPr>
            <w:r w:rsidRPr="002C225B">
              <w:rPr>
                <w:sz w:val="16"/>
                <w:szCs w:val="16"/>
              </w:rPr>
              <w:t>Sept 2024</w:t>
            </w:r>
          </w:p>
        </w:tc>
        <w:tc>
          <w:tcPr>
            <w:tcW w:w="224" w:type="pct"/>
            <w:shd w:val="clear" w:color="auto" w:fill="auto"/>
          </w:tcPr>
          <w:p w14:paraId="1ED1304B" w14:textId="77777777" w:rsidR="00A7698C" w:rsidRPr="002C225B" w:rsidRDefault="00A7698C" w:rsidP="00A7698C">
            <w:pPr>
              <w:jc w:val="center"/>
              <w:rPr>
                <w:sz w:val="16"/>
                <w:szCs w:val="16"/>
              </w:rPr>
            </w:pPr>
            <w:r w:rsidRPr="002C225B">
              <w:rPr>
                <w:sz w:val="16"/>
                <w:szCs w:val="16"/>
              </w:rPr>
              <w:t>Mar 2025</w:t>
            </w:r>
          </w:p>
        </w:tc>
        <w:tc>
          <w:tcPr>
            <w:tcW w:w="306" w:type="pct"/>
            <w:shd w:val="clear" w:color="auto" w:fill="auto"/>
          </w:tcPr>
          <w:p w14:paraId="5A365F12" w14:textId="32152A48" w:rsidR="00A7698C" w:rsidRPr="002C225B" w:rsidRDefault="00A7698C" w:rsidP="00A7698C">
            <w:pPr>
              <w:jc w:val="center"/>
              <w:rPr>
                <w:b/>
                <w:sz w:val="16"/>
                <w:szCs w:val="16"/>
              </w:rPr>
            </w:pPr>
            <w:r>
              <w:rPr>
                <w:b/>
                <w:sz w:val="16"/>
                <w:szCs w:val="16"/>
              </w:rPr>
              <w:t>7</w:t>
            </w:r>
          </w:p>
        </w:tc>
      </w:tr>
      <w:tr w:rsidR="00A7698C" w:rsidRPr="000C3106" w14:paraId="0525DB7D" w14:textId="77777777" w:rsidTr="00A7698C">
        <w:trPr>
          <w:trHeight w:val="552"/>
        </w:trPr>
        <w:tc>
          <w:tcPr>
            <w:tcW w:w="259" w:type="pct"/>
            <w:shd w:val="clear" w:color="auto" w:fill="auto"/>
          </w:tcPr>
          <w:p w14:paraId="59C1E973" w14:textId="7E9DFDA7" w:rsidR="00A7698C" w:rsidRPr="000C3106" w:rsidRDefault="00A7698C" w:rsidP="00A7698C">
            <w:pPr>
              <w:rPr>
                <w:sz w:val="16"/>
                <w:szCs w:val="16"/>
              </w:rPr>
            </w:pPr>
            <w:r w:rsidRPr="000C3106">
              <w:rPr>
                <w:sz w:val="16"/>
                <w:szCs w:val="16"/>
              </w:rPr>
              <w:t>O23</w:t>
            </w:r>
          </w:p>
        </w:tc>
        <w:tc>
          <w:tcPr>
            <w:tcW w:w="333" w:type="pct"/>
          </w:tcPr>
          <w:p w14:paraId="7F25B61E" w14:textId="77777777" w:rsidR="00A7698C" w:rsidRPr="000C3106" w:rsidRDefault="00A7698C" w:rsidP="00A7698C">
            <w:pPr>
              <w:jc w:val="center"/>
              <w:rPr>
                <w:sz w:val="16"/>
                <w:szCs w:val="16"/>
              </w:rPr>
            </w:pPr>
            <w:r w:rsidRPr="000C3106">
              <w:rPr>
                <w:sz w:val="16"/>
                <w:szCs w:val="16"/>
              </w:rPr>
              <w:t>FPC</w:t>
            </w:r>
          </w:p>
        </w:tc>
        <w:tc>
          <w:tcPr>
            <w:tcW w:w="601" w:type="pct"/>
          </w:tcPr>
          <w:p w14:paraId="64C898D4" w14:textId="77777777" w:rsidR="00A7698C" w:rsidRPr="000C3106" w:rsidRDefault="00A7698C" w:rsidP="00A7698C">
            <w:pPr>
              <w:rPr>
                <w:sz w:val="16"/>
                <w:szCs w:val="16"/>
              </w:rPr>
            </w:pPr>
            <w:r w:rsidRPr="000C3106">
              <w:rPr>
                <w:sz w:val="16"/>
                <w:szCs w:val="16"/>
              </w:rPr>
              <w:t>e-Health Resources</w:t>
            </w:r>
          </w:p>
        </w:tc>
        <w:tc>
          <w:tcPr>
            <w:tcW w:w="945" w:type="pct"/>
          </w:tcPr>
          <w:p w14:paraId="7E9BE7A3" w14:textId="77777777" w:rsidR="00A7698C" w:rsidRPr="000C3106" w:rsidRDefault="00A7698C" w:rsidP="00A7698C">
            <w:pPr>
              <w:rPr>
                <w:sz w:val="16"/>
                <w:szCs w:val="16"/>
              </w:rPr>
            </w:pPr>
            <w:r w:rsidRPr="000C3106">
              <w:rPr>
                <w:sz w:val="16"/>
                <w:szCs w:val="16"/>
              </w:rPr>
              <w:t>Due to insufficient resources within e-Health, in relation to the expectation on the service, certain activities i.e. major incident response, project or programme activity may be delayed or de-scoped to operate within available staffing levels and maintain staff wellbeing.</w:t>
            </w:r>
          </w:p>
        </w:tc>
        <w:tc>
          <w:tcPr>
            <w:tcW w:w="235" w:type="pct"/>
            <w:shd w:val="clear" w:color="auto" w:fill="FFFF00"/>
          </w:tcPr>
          <w:p w14:paraId="7A9CBC7F" w14:textId="77777777" w:rsidR="00A7698C" w:rsidRPr="000C3106" w:rsidRDefault="00A7698C" w:rsidP="00A7698C">
            <w:pPr>
              <w:jc w:val="center"/>
              <w:rPr>
                <w:b/>
                <w:sz w:val="16"/>
                <w:szCs w:val="16"/>
              </w:rPr>
            </w:pPr>
            <w:r w:rsidRPr="000C3106">
              <w:rPr>
                <w:b/>
                <w:sz w:val="16"/>
                <w:szCs w:val="16"/>
              </w:rPr>
              <w:t>4</w:t>
            </w:r>
          </w:p>
          <w:p w14:paraId="3E124443" w14:textId="4C01C2D8" w:rsidR="00A7698C" w:rsidRPr="000C3106" w:rsidRDefault="00A7698C" w:rsidP="00A7698C">
            <w:pPr>
              <w:jc w:val="center"/>
              <w:rPr>
                <w:b/>
                <w:sz w:val="16"/>
                <w:szCs w:val="16"/>
              </w:rPr>
            </w:pPr>
            <w:r w:rsidRPr="000C3106">
              <w:rPr>
                <w:b/>
                <w:sz w:val="16"/>
                <w:szCs w:val="16"/>
              </w:rPr>
              <w:t>(Med)</w:t>
            </w:r>
          </w:p>
        </w:tc>
        <w:tc>
          <w:tcPr>
            <w:tcW w:w="235" w:type="pct"/>
            <w:shd w:val="clear" w:color="auto" w:fill="FFC000"/>
          </w:tcPr>
          <w:p w14:paraId="3C2D29C5" w14:textId="77777777" w:rsidR="00A7698C" w:rsidRPr="000C3106" w:rsidRDefault="00A7698C" w:rsidP="00A7698C">
            <w:pPr>
              <w:jc w:val="center"/>
              <w:rPr>
                <w:b/>
                <w:sz w:val="16"/>
                <w:szCs w:val="16"/>
              </w:rPr>
            </w:pPr>
            <w:r w:rsidRPr="000C3106">
              <w:rPr>
                <w:b/>
                <w:sz w:val="16"/>
                <w:szCs w:val="16"/>
              </w:rPr>
              <w:t>12</w:t>
            </w:r>
          </w:p>
          <w:p w14:paraId="2B2A1AEE" w14:textId="47E520EE" w:rsidR="00A7698C" w:rsidRPr="000C3106" w:rsidRDefault="00A7698C" w:rsidP="00A7698C">
            <w:pPr>
              <w:jc w:val="center"/>
              <w:rPr>
                <w:b/>
                <w:sz w:val="16"/>
                <w:szCs w:val="16"/>
              </w:rPr>
            </w:pPr>
            <w:r w:rsidRPr="000C3106">
              <w:rPr>
                <w:b/>
                <w:sz w:val="16"/>
                <w:szCs w:val="16"/>
              </w:rPr>
              <w:t>(High)</w:t>
            </w:r>
          </w:p>
        </w:tc>
        <w:tc>
          <w:tcPr>
            <w:tcW w:w="235" w:type="pct"/>
            <w:shd w:val="clear" w:color="auto" w:fill="FFFF00"/>
          </w:tcPr>
          <w:p w14:paraId="580FCE24" w14:textId="77777777" w:rsidR="00A7698C" w:rsidRPr="000C3106" w:rsidRDefault="00A7698C" w:rsidP="00A7698C">
            <w:pPr>
              <w:jc w:val="center"/>
              <w:rPr>
                <w:b/>
                <w:sz w:val="16"/>
                <w:szCs w:val="16"/>
              </w:rPr>
            </w:pPr>
            <w:r w:rsidRPr="000C3106">
              <w:rPr>
                <w:b/>
                <w:sz w:val="16"/>
                <w:szCs w:val="16"/>
              </w:rPr>
              <w:t>9</w:t>
            </w:r>
          </w:p>
          <w:p w14:paraId="0957DD34" w14:textId="13A5BB51" w:rsidR="00A7698C" w:rsidRPr="000C3106" w:rsidRDefault="00A7698C" w:rsidP="00A7698C">
            <w:pPr>
              <w:jc w:val="center"/>
              <w:rPr>
                <w:sz w:val="32"/>
                <w:szCs w:val="32"/>
              </w:rPr>
            </w:pPr>
            <w:r w:rsidRPr="000C3106">
              <w:rPr>
                <w:b/>
                <w:sz w:val="16"/>
                <w:szCs w:val="16"/>
              </w:rPr>
              <w:t>(Med)</w:t>
            </w:r>
          </w:p>
        </w:tc>
        <w:tc>
          <w:tcPr>
            <w:tcW w:w="235" w:type="pct"/>
            <w:shd w:val="clear" w:color="auto" w:fill="FFFF00"/>
          </w:tcPr>
          <w:p w14:paraId="0D902A6A" w14:textId="77777777" w:rsidR="00A7698C" w:rsidRPr="000C3106" w:rsidRDefault="00A7698C" w:rsidP="00A7698C">
            <w:pPr>
              <w:jc w:val="center"/>
              <w:rPr>
                <w:b/>
                <w:sz w:val="16"/>
                <w:szCs w:val="16"/>
              </w:rPr>
            </w:pPr>
            <w:r w:rsidRPr="000C3106">
              <w:rPr>
                <w:b/>
                <w:sz w:val="16"/>
                <w:szCs w:val="16"/>
              </w:rPr>
              <w:t>9</w:t>
            </w:r>
          </w:p>
          <w:p w14:paraId="6C2FA3F1" w14:textId="6EB7D8CE" w:rsidR="00A7698C" w:rsidRPr="000C3106" w:rsidRDefault="00A7698C" w:rsidP="00A7698C">
            <w:pPr>
              <w:jc w:val="center"/>
              <w:rPr>
                <w:sz w:val="32"/>
                <w:szCs w:val="32"/>
              </w:rPr>
            </w:pPr>
            <w:r w:rsidRPr="000C3106">
              <w:rPr>
                <w:b/>
                <w:sz w:val="16"/>
                <w:szCs w:val="16"/>
              </w:rPr>
              <w:t>(Med)</w:t>
            </w:r>
          </w:p>
        </w:tc>
        <w:tc>
          <w:tcPr>
            <w:tcW w:w="224" w:type="pct"/>
            <w:shd w:val="clear" w:color="auto" w:fill="FFFF00"/>
          </w:tcPr>
          <w:p w14:paraId="51200007" w14:textId="77777777" w:rsidR="00A7698C" w:rsidRPr="000C3106" w:rsidRDefault="00A7698C" w:rsidP="00A7698C">
            <w:pPr>
              <w:jc w:val="center"/>
              <w:rPr>
                <w:b/>
                <w:sz w:val="16"/>
                <w:szCs w:val="16"/>
              </w:rPr>
            </w:pPr>
            <w:r w:rsidRPr="000C3106">
              <w:rPr>
                <w:b/>
                <w:sz w:val="16"/>
                <w:szCs w:val="16"/>
              </w:rPr>
              <w:t>9</w:t>
            </w:r>
          </w:p>
          <w:p w14:paraId="73A4A9B1" w14:textId="53ADFDC2" w:rsidR="00A7698C" w:rsidRPr="000C3106" w:rsidRDefault="00A7698C" w:rsidP="00A7698C">
            <w:pPr>
              <w:jc w:val="center"/>
              <w:rPr>
                <w:sz w:val="32"/>
                <w:szCs w:val="32"/>
              </w:rPr>
            </w:pPr>
            <w:r w:rsidRPr="000C3106">
              <w:rPr>
                <w:b/>
                <w:sz w:val="16"/>
                <w:szCs w:val="16"/>
              </w:rPr>
              <w:t>(Med)</w:t>
            </w:r>
          </w:p>
        </w:tc>
        <w:tc>
          <w:tcPr>
            <w:tcW w:w="224" w:type="pct"/>
          </w:tcPr>
          <w:p w14:paraId="0ACDC4F9" w14:textId="748028A8" w:rsidR="00A7698C" w:rsidRPr="000C3106" w:rsidRDefault="00A7698C" w:rsidP="00A7698C">
            <w:pPr>
              <w:jc w:val="center"/>
              <w:rPr>
                <w:sz w:val="32"/>
                <w:szCs w:val="32"/>
              </w:rPr>
            </w:pPr>
            <w:r w:rsidRPr="000C3106">
              <w:rPr>
                <w:sz w:val="32"/>
                <w:szCs w:val="32"/>
              </w:rPr>
              <w:sym w:font="Wingdings" w:char="F0F3"/>
            </w:r>
          </w:p>
        </w:tc>
        <w:tc>
          <w:tcPr>
            <w:tcW w:w="449" w:type="pct"/>
          </w:tcPr>
          <w:p w14:paraId="130A36F6" w14:textId="77777777" w:rsidR="00A7698C" w:rsidRPr="000C3106" w:rsidRDefault="00A7698C" w:rsidP="00A7698C">
            <w:pPr>
              <w:rPr>
                <w:sz w:val="16"/>
                <w:szCs w:val="16"/>
              </w:rPr>
            </w:pPr>
            <w:r w:rsidRPr="000C3106">
              <w:rPr>
                <w:sz w:val="16"/>
                <w:szCs w:val="16"/>
              </w:rPr>
              <w:t>Director of Finance</w:t>
            </w:r>
          </w:p>
        </w:tc>
        <w:tc>
          <w:tcPr>
            <w:tcW w:w="269" w:type="pct"/>
          </w:tcPr>
          <w:p w14:paraId="09EB3F2E" w14:textId="77777777" w:rsidR="00A7698C" w:rsidRPr="000C3106" w:rsidRDefault="00A7698C" w:rsidP="00A7698C">
            <w:pPr>
              <w:jc w:val="center"/>
              <w:rPr>
                <w:sz w:val="16"/>
                <w:szCs w:val="16"/>
              </w:rPr>
            </w:pPr>
            <w:r w:rsidRPr="000C3106">
              <w:rPr>
                <w:sz w:val="16"/>
                <w:szCs w:val="16"/>
              </w:rPr>
              <w:t>Feb 2022</w:t>
            </w:r>
          </w:p>
        </w:tc>
        <w:tc>
          <w:tcPr>
            <w:tcW w:w="224" w:type="pct"/>
            <w:shd w:val="clear" w:color="auto" w:fill="auto"/>
          </w:tcPr>
          <w:p w14:paraId="20E389F3" w14:textId="77777777" w:rsidR="00A7698C" w:rsidRPr="000C3106" w:rsidRDefault="00A7698C" w:rsidP="00A7698C">
            <w:pPr>
              <w:jc w:val="center"/>
              <w:rPr>
                <w:sz w:val="16"/>
                <w:szCs w:val="16"/>
              </w:rPr>
            </w:pPr>
            <w:r w:rsidRPr="000C3106">
              <w:rPr>
                <w:sz w:val="16"/>
                <w:szCs w:val="16"/>
              </w:rPr>
              <w:t>Sept 2024</w:t>
            </w:r>
          </w:p>
        </w:tc>
        <w:tc>
          <w:tcPr>
            <w:tcW w:w="224" w:type="pct"/>
            <w:shd w:val="clear" w:color="auto" w:fill="auto"/>
          </w:tcPr>
          <w:p w14:paraId="542FF8A2" w14:textId="77777777" w:rsidR="00A7698C" w:rsidRPr="000C3106" w:rsidRDefault="00A7698C" w:rsidP="00A7698C">
            <w:pPr>
              <w:jc w:val="center"/>
              <w:rPr>
                <w:sz w:val="16"/>
                <w:szCs w:val="16"/>
              </w:rPr>
            </w:pPr>
            <w:r w:rsidRPr="000C3106">
              <w:rPr>
                <w:sz w:val="16"/>
                <w:szCs w:val="16"/>
              </w:rPr>
              <w:t>Sept 2025</w:t>
            </w:r>
          </w:p>
        </w:tc>
        <w:tc>
          <w:tcPr>
            <w:tcW w:w="306" w:type="pct"/>
            <w:shd w:val="clear" w:color="auto" w:fill="auto"/>
          </w:tcPr>
          <w:p w14:paraId="4F623205" w14:textId="7DA35919" w:rsidR="00A7698C" w:rsidRPr="000C3106" w:rsidRDefault="00A7698C" w:rsidP="00A7698C">
            <w:pPr>
              <w:jc w:val="center"/>
              <w:rPr>
                <w:b/>
                <w:sz w:val="16"/>
                <w:szCs w:val="16"/>
              </w:rPr>
            </w:pPr>
            <w:r w:rsidRPr="000C3106">
              <w:rPr>
                <w:b/>
                <w:sz w:val="16"/>
                <w:szCs w:val="16"/>
              </w:rPr>
              <w:t>2</w:t>
            </w:r>
          </w:p>
        </w:tc>
      </w:tr>
      <w:tr w:rsidR="00A7698C" w:rsidRPr="000C3106" w14:paraId="7F67831E" w14:textId="77777777" w:rsidTr="00A7698C">
        <w:trPr>
          <w:trHeight w:val="564"/>
        </w:trPr>
        <w:tc>
          <w:tcPr>
            <w:tcW w:w="259" w:type="pct"/>
            <w:shd w:val="clear" w:color="auto" w:fill="auto"/>
          </w:tcPr>
          <w:p w14:paraId="1861EC95" w14:textId="7681E427" w:rsidR="00A7698C" w:rsidRPr="000C3106" w:rsidRDefault="00A7698C" w:rsidP="00A7698C">
            <w:pPr>
              <w:rPr>
                <w:sz w:val="16"/>
                <w:szCs w:val="16"/>
              </w:rPr>
            </w:pPr>
            <w:r w:rsidRPr="000C3106">
              <w:rPr>
                <w:sz w:val="16"/>
                <w:szCs w:val="16"/>
              </w:rPr>
              <w:t>F8</w:t>
            </w:r>
          </w:p>
        </w:tc>
        <w:tc>
          <w:tcPr>
            <w:tcW w:w="333" w:type="pct"/>
          </w:tcPr>
          <w:p w14:paraId="7FBDBD02" w14:textId="77777777" w:rsidR="00A7698C" w:rsidRPr="000C3106" w:rsidRDefault="00A7698C" w:rsidP="00A7698C">
            <w:pPr>
              <w:jc w:val="center"/>
              <w:rPr>
                <w:sz w:val="16"/>
                <w:szCs w:val="16"/>
              </w:rPr>
            </w:pPr>
            <w:r w:rsidRPr="000C3106">
              <w:rPr>
                <w:sz w:val="16"/>
                <w:szCs w:val="16"/>
              </w:rPr>
              <w:t>FPC</w:t>
            </w:r>
          </w:p>
        </w:tc>
        <w:tc>
          <w:tcPr>
            <w:tcW w:w="601" w:type="pct"/>
          </w:tcPr>
          <w:p w14:paraId="2D08EE5D" w14:textId="77777777" w:rsidR="00A7698C" w:rsidRPr="000C3106" w:rsidRDefault="00A7698C" w:rsidP="00A7698C">
            <w:pPr>
              <w:rPr>
                <w:sz w:val="16"/>
                <w:szCs w:val="16"/>
              </w:rPr>
            </w:pPr>
            <w:r w:rsidRPr="000C3106">
              <w:rPr>
                <w:sz w:val="16"/>
                <w:szCs w:val="16"/>
              </w:rPr>
              <w:t>Delivery of Financial Plan</w:t>
            </w:r>
          </w:p>
        </w:tc>
        <w:tc>
          <w:tcPr>
            <w:tcW w:w="945" w:type="pct"/>
          </w:tcPr>
          <w:p w14:paraId="4AAD2A58" w14:textId="77777777" w:rsidR="00A7698C" w:rsidRPr="000C3106" w:rsidRDefault="00A7698C" w:rsidP="00A7698C">
            <w:pPr>
              <w:rPr>
                <w:rFonts w:eastAsia="Calibri"/>
                <w:sz w:val="16"/>
                <w:szCs w:val="16"/>
              </w:rPr>
            </w:pPr>
            <w:r w:rsidRPr="000C3106">
              <w:rPr>
                <w:rFonts w:eastAsia="Calibri"/>
                <w:sz w:val="16"/>
                <w:szCs w:val="16"/>
              </w:rPr>
              <w:t>If we fail to deliver the achieving the balance programme and manage emerging cost pressures, we will not be able to deliver a break even position resulting in us not meeting our financial plan as agreed with Scottish Government.</w:t>
            </w:r>
          </w:p>
        </w:tc>
        <w:tc>
          <w:tcPr>
            <w:tcW w:w="235" w:type="pct"/>
            <w:shd w:val="clear" w:color="auto" w:fill="FFFF00"/>
          </w:tcPr>
          <w:p w14:paraId="703E5386" w14:textId="77777777" w:rsidR="00A7698C" w:rsidRPr="000C3106" w:rsidRDefault="00A7698C" w:rsidP="00A7698C">
            <w:pPr>
              <w:jc w:val="center"/>
              <w:rPr>
                <w:b/>
                <w:sz w:val="16"/>
                <w:szCs w:val="16"/>
              </w:rPr>
            </w:pPr>
            <w:r w:rsidRPr="000C3106">
              <w:rPr>
                <w:b/>
                <w:sz w:val="16"/>
                <w:szCs w:val="16"/>
              </w:rPr>
              <w:t>8</w:t>
            </w:r>
          </w:p>
          <w:p w14:paraId="2217288D" w14:textId="77777777" w:rsidR="00A7698C" w:rsidRPr="000C3106" w:rsidRDefault="00A7698C" w:rsidP="00A7698C">
            <w:pPr>
              <w:jc w:val="center"/>
              <w:rPr>
                <w:b/>
                <w:sz w:val="16"/>
                <w:szCs w:val="16"/>
              </w:rPr>
            </w:pPr>
            <w:r w:rsidRPr="000C3106">
              <w:rPr>
                <w:b/>
                <w:sz w:val="16"/>
                <w:szCs w:val="16"/>
              </w:rPr>
              <w:t>(Med)</w:t>
            </w:r>
          </w:p>
        </w:tc>
        <w:tc>
          <w:tcPr>
            <w:tcW w:w="235" w:type="pct"/>
            <w:shd w:val="clear" w:color="auto" w:fill="FFC000"/>
          </w:tcPr>
          <w:p w14:paraId="2205C6BE" w14:textId="77777777" w:rsidR="00A7698C" w:rsidRPr="000C3106" w:rsidRDefault="00A7698C" w:rsidP="00A7698C">
            <w:pPr>
              <w:jc w:val="center"/>
              <w:rPr>
                <w:b/>
                <w:sz w:val="16"/>
                <w:szCs w:val="16"/>
              </w:rPr>
            </w:pPr>
            <w:r w:rsidRPr="000C3106">
              <w:rPr>
                <w:b/>
                <w:sz w:val="16"/>
                <w:szCs w:val="16"/>
              </w:rPr>
              <w:t>16</w:t>
            </w:r>
          </w:p>
          <w:p w14:paraId="52A61C5F" w14:textId="77777777" w:rsidR="00A7698C" w:rsidRPr="000C3106" w:rsidRDefault="00A7698C" w:rsidP="00A7698C">
            <w:pPr>
              <w:jc w:val="center"/>
              <w:rPr>
                <w:b/>
                <w:sz w:val="16"/>
                <w:szCs w:val="16"/>
              </w:rPr>
            </w:pPr>
            <w:r w:rsidRPr="000C3106">
              <w:rPr>
                <w:b/>
                <w:sz w:val="16"/>
                <w:szCs w:val="16"/>
              </w:rPr>
              <w:t>(High)</w:t>
            </w:r>
          </w:p>
          <w:p w14:paraId="499B4EF0" w14:textId="77777777" w:rsidR="00A7698C" w:rsidRPr="000C3106" w:rsidRDefault="00A7698C" w:rsidP="00A7698C">
            <w:pPr>
              <w:rPr>
                <w:b/>
                <w:sz w:val="16"/>
                <w:szCs w:val="16"/>
              </w:rPr>
            </w:pPr>
          </w:p>
        </w:tc>
        <w:tc>
          <w:tcPr>
            <w:tcW w:w="235" w:type="pct"/>
            <w:shd w:val="clear" w:color="auto" w:fill="FFC000"/>
          </w:tcPr>
          <w:p w14:paraId="663032A3" w14:textId="77777777" w:rsidR="00A7698C" w:rsidRPr="000C3106" w:rsidRDefault="00A7698C" w:rsidP="00A7698C">
            <w:pPr>
              <w:jc w:val="center"/>
              <w:rPr>
                <w:b/>
                <w:sz w:val="16"/>
                <w:szCs w:val="16"/>
              </w:rPr>
            </w:pPr>
            <w:r w:rsidRPr="000C3106">
              <w:rPr>
                <w:b/>
                <w:sz w:val="16"/>
                <w:szCs w:val="16"/>
              </w:rPr>
              <w:t>16</w:t>
            </w:r>
          </w:p>
          <w:p w14:paraId="6213952B" w14:textId="77777777" w:rsidR="00A7698C" w:rsidRPr="000C3106" w:rsidRDefault="00A7698C" w:rsidP="00A7698C">
            <w:pPr>
              <w:jc w:val="center"/>
              <w:rPr>
                <w:b/>
                <w:sz w:val="16"/>
                <w:szCs w:val="16"/>
              </w:rPr>
            </w:pPr>
            <w:r w:rsidRPr="000C3106">
              <w:rPr>
                <w:b/>
                <w:sz w:val="16"/>
                <w:szCs w:val="16"/>
              </w:rPr>
              <w:t>(High)</w:t>
            </w:r>
          </w:p>
          <w:p w14:paraId="244E796D" w14:textId="77777777" w:rsidR="00A7698C" w:rsidRPr="000C3106" w:rsidRDefault="00A7698C" w:rsidP="00A7698C">
            <w:pPr>
              <w:jc w:val="center"/>
              <w:rPr>
                <w:sz w:val="32"/>
                <w:szCs w:val="32"/>
              </w:rPr>
            </w:pPr>
          </w:p>
        </w:tc>
        <w:tc>
          <w:tcPr>
            <w:tcW w:w="235" w:type="pct"/>
            <w:shd w:val="clear" w:color="auto" w:fill="FFC000"/>
          </w:tcPr>
          <w:p w14:paraId="622E8F45" w14:textId="77777777" w:rsidR="00A7698C" w:rsidRPr="000C3106" w:rsidRDefault="00A7698C" w:rsidP="00A7698C">
            <w:pPr>
              <w:jc w:val="center"/>
              <w:rPr>
                <w:b/>
                <w:sz w:val="16"/>
                <w:szCs w:val="16"/>
              </w:rPr>
            </w:pPr>
            <w:r w:rsidRPr="000C3106">
              <w:rPr>
                <w:b/>
                <w:sz w:val="16"/>
                <w:szCs w:val="16"/>
              </w:rPr>
              <w:t>16</w:t>
            </w:r>
          </w:p>
          <w:p w14:paraId="375FFB5B" w14:textId="2F3B3417" w:rsidR="00A7698C" w:rsidRPr="009A765E" w:rsidRDefault="00A7698C" w:rsidP="00A7698C">
            <w:pPr>
              <w:jc w:val="center"/>
              <w:rPr>
                <w:b/>
                <w:sz w:val="16"/>
                <w:szCs w:val="16"/>
              </w:rPr>
            </w:pPr>
            <w:r>
              <w:rPr>
                <w:b/>
                <w:sz w:val="16"/>
                <w:szCs w:val="16"/>
              </w:rPr>
              <w:t>(High)</w:t>
            </w:r>
          </w:p>
        </w:tc>
        <w:tc>
          <w:tcPr>
            <w:tcW w:w="224" w:type="pct"/>
            <w:shd w:val="clear" w:color="auto" w:fill="FFC000"/>
          </w:tcPr>
          <w:p w14:paraId="7A30E623" w14:textId="77777777" w:rsidR="00A7698C" w:rsidRPr="000C3106" w:rsidRDefault="00A7698C" w:rsidP="00A7698C">
            <w:pPr>
              <w:jc w:val="center"/>
              <w:rPr>
                <w:b/>
                <w:sz w:val="16"/>
                <w:szCs w:val="16"/>
              </w:rPr>
            </w:pPr>
            <w:r w:rsidRPr="000C3106">
              <w:rPr>
                <w:b/>
                <w:sz w:val="16"/>
                <w:szCs w:val="16"/>
              </w:rPr>
              <w:t>16</w:t>
            </w:r>
          </w:p>
          <w:p w14:paraId="495F51C4" w14:textId="40F9B3AB" w:rsidR="00A7698C" w:rsidRPr="000C3106" w:rsidRDefault="00A7698C" w:rsidP="00A7698C">
            <w:pPr>
              <w:jc w:val="center"/>
              <w:rPr>
                <w:sz w:val="32"/>
                <w:szCs w:val="32"/>
              </w:rPr>
            </w:pPr>
            <w:r>
              <w:rPr>
                <w:b/>
                <w:sz w:val="16"/>
                <w:szCs w:val="16"/>
              </w:rPr>
              <w:t>(High)</w:t>
            </w:r>
          </w:p>
        </w:tc>
        <w:tc>
          <w:tcPr>
            <w:tcW w:w="224" w:type="pct"/>
          </w:tcPr>
          <w:p w14:paraId="7195062A" w14:textId="0F0EE477" w:rsidR="00A7698C" w:rsidRPr="000C3106" w:rsidRDefault="00A7698C" w:rsidP="00A7698C">
            <w:pPr>
              <w:jc w:val="center"/>
              <w:rPr>
                <w:sz w:val="32"/>
                <w:szCs w:val="32"/>
              </w:rPr>
            </w:pPr>
            <w:r w:rsidRPr="000C3106">
              <w:rPr>
                <w:sz w:val="32"/>
                <w:szCs w:val="32"/>
              </w:rPr>
              <w:sym w:font="Wingdings" w:char="F0F3"/>
            </w:r>
          </w:p>
        </w:tc>
        <w:tc>
          <w:tcPr>
            <w:tcW w:w="449" w:type="pct"/>
          </w:tcPr>
          <w:p w14:paraId="7D1A629B" w14:textId="77777777" w:rsidR="00A7698C" w:rsidRPr="000C3106" w:rsidRDefault="00A7698C" w:rsidP="00A7698C">
            <w:pPr>
              <w:rPr>
                <w:sz w:val="16"/>
                <w:szCs w:val="16"/>
              </w:rPr>
            </w:pPr>
            <w:r w:rsidRPr="000C3106">
              <w:rPr>
                <w:sz w:val="16"/>
                <w:szCs w:val="16"/>
              </w:rPr>
              <w:t>Director of Finance</w:t>
            </w:r>
          </w:p>
        </w:tc>
        <w:tc>
          <w:tcPr>
            <w:tcW w:w="269" w:type="pct"/>
          </w:tcPr>
          <w:p w14:paraId="7845BD21" w14:textId="77777777" w:rsidR="00A7698C" w:rsidRPr="000C3106" w:rsidRDefault="00A7698C" w:rsidP="00A7698C">
            <w:pPr>
              <w:jc w:val="center"/>
              <w:rPr>
                <w:sz w:val="16"/>
                <w:szCs w:val="16"/>
              </w:rPr>
            </w:pPr>
            <w:r w:rsidRPr="000C3106">
              <w:rPr>
                <w:sz w:val="16"/>
                <w:szCs w:val="16"/>
              </w:rPr>
              <w:t>Nov</w:t>
            </w:r>
          </w:p>
          <w:p w14:paraId="26759FB0" w14:textId="77777777" w:rsidR="00A7698C" w:rsidRPr="000C3106" w:rsidRDefault="00A7698C" w:rsidP="00A7698C">
            <w:pPr>
              <w:jc w:val="center"/>
              <w:rPr>
                <w:sz w:val="16"/>
                <w:szCs w:val="16"/>
              </w:rPr>
            </w:pPr>
            <w:r w:rsidRPr="000C3106">
              <w:rPr>
                <w:sz w:val="16"/>
                <w:szCs w:val="16"/>
              </w:rPr>
              <w:t>2020</w:t>
            </w:r>
          </w:p>
        </w:tc>
        <w:tc>
          <w:tcPr>
            <w:tcW w:w="224" w:type="pct"/>
            <w:shd w:val="clear" w:color="auto" w:fill="auto"/>
          </w:tcPr>
          <w:p w14:paraId="097BF0CB" w14:textId="77777777" w:rsidR="00A7698C" w:rsidRPr="000C3106" w:rsidRDefault="00A7698C" w:rsidP="00A7698C">
            <w:pPr>
              <w:jc w:val="center"/>
              <w:rPr>
                <w:sz w:val="16"/>
                <w:szCs w:val="16"/>
              </w:rPr>
            </w:pPr>
            <w:r w:rsidRPr="000C3106">
              <w:rPr>
                <w:sz w:val="16"/>
                <w:szCs w:val="16"/>
              </w:rPr>
              <w:t>Sept 2024</w:t>
            </w:r>
          </w:p>
        </w:tc>
        <w:tc>
          <w:tcPr>
            <w:tcW w:w="224" w:type="pct"/>
            <w:shd w:val="clear" w:color="auto" w:fill="auto"/>
          </w:tcPr>
          <w:p w14:paraId="72D144A7" w14:textId="77777777" w:rsidR="00A7698C" w:rsidRPr="000C3106" w:rsidRDefault="00A7698C" w:rsidP="00A7698C">
            <w:pPr>
              <w:jc w:val="center"/>
              <w:rPr>
                <w:sz w:val="16"/>
                <w:szCs w:val="16"/>
              </w:rPr>
            </w:pPr>
            <w:r w:rsidRPr="000C3106">
              <w:rPr>
                <w:sz w:val="16"/>
                <w:szCs w:val="16"/>
              </w:rPr>
              <w:t>Mar 2025</w:t>
            </w:r>
          </w:p>
        </w:tc>
        <w:tc>
          <w:tcPr>
            <w:tcW w:w="306" w:type="pct"/>
            <w:shd w:val="clear" w:color="auto" w:fill="auto"/>
          </w:tcPr>
          <w:p w14:paraId="6143C19D" w14:textId="56EA5313" w:rsidR="00A7698C" w:rsidRPr="000C3106" w:rsidRDefault="00A7698C" w:rsidP="00A7698C">
            <w:pPr>
              <w:jc w:val="center"/>
              <w:rPr>
                <w:b/>
                <w:sz w:val="16"/>
                <w:szCs w:val="16"/>
              </w:rPr>
            </w:pPr>
            <w:r w:rsidRPr="000C3106">
              <w:rPr>
                <w:b/>
                <w:sz w:val="16"/>
                <w:szCs w:val="16"/>
              </w:rPr>
              <w:t>1</w:t>
            </w:r>
          </w:p>
        </w:tc>
      </w:tr>
      <w:tr w:rsidR="00A7698C" w:rsidRPr="000C3106" w14:paraId="51B087D4" w14:textId="77777777" w:rsidTr="00A7698C">
        <w:trPr>
          <w:trHeight w:val="564"/>
        </w:trPr>
        <w:tc>
          <w:tcPr>
            <w:tcW w:w="259" w:type="pct"/>
            <w:shd w:val="clear" w:color="auto" w:fill="auto"/>
          </w:tcPr>
          <w:p w14:paraId="411E02FF" w14:textId="0383ED50" w:rsidR="00A7698C" w:rsidRPr="000C3106" w:rsidRDefault="00A7698C" w:rsidP="00A7698C">
            <w:pPr>
              <w:rPr>
                <w:sz w:val="16"/>
                <w:szCs w:val="16"/>
              </w:rPr>
            </w:pPr>
            <w:r>
              <w:rPr>
                <w:sz w:val="16"/>
                <w:szCs w:val="16"/>
              </w:rPr>
              <w:t>SR-244</w:t>
            </w:r>
          </w:p>
        </w:tc>
        <w:tc>
          <w:tcPr>
            <w:tcW w:w="333" w:type="pct"/>
          </w:tcPr>
          <w:p w14:paraId="3765B619" w14:textId="77777777" w:rsidR="00A7698C" w:rsidRPr="000C3106" w:rsidRDefault="00A7698C" w:rsidP="00A7698C">
            <w:pPr>
              <w:jc w:val="center"/>
              <w:rPr>
                <w:sz w:val="16"/>
                <w:szCs w:val="16"/>
              </w:rPr>
            </w:pPr>
            <w:r w:rsidRPr="000C3106">
              <w:rPr>
                <w:sz w:val="16"/>
                <w:szCs w:val="16"/>
              </w:rPr>
              <w:t>FPC</w:t>
            </w:r>
          </w:p>
        </w:tc>
        <w:tc>
          <w:tcPr>
            <w:tcW w:w="601" w:type="pct"/>
          </w:tcPr>
          <w:p w14:paraId="54079F2B" w14:textId="77777777" w:rsidR="00A7698C" w:rsidRPr="000C3106" w:rsidRDefault="00A7698C" w:rsidP="00A7698C">
            <w:pPr>
              <w:rPr>
                <w:sz w:val="16"/>
                <w:szCs w:val="16"/>
              </w:rPr>
            </w:pPr>
            <w:r w:rsidRPr="000C3106">
              <w:rPr>
                <w:sz w:val="16"/>
                <w:szCs w:val="16"/>
              </w:rPr>
              <w:t>Capital Infrastructure</w:t>
            </w:r>
          </w:p>
        </w:tc>
        <w:tc>
          <w:tcPr>
            <w:tcW w:w="945" w:type="pct"/>
          </w:tcPr>
          <w:p w14:paraId="43721667" w14:textId="77777777" w:rsidR="00A7698C" w:rsidRPr="000C3106" w:rsidRDefault="00A7698C" w:rsidP="00A7698C">
            <w:pPr>
              <w:rPr>
                <w:rFonts w:eastAsia="Calibri"/>
                <w:sz w:val="16"/>
                <w:szCs w:val="16"/>
              </w:rPr>
            </w:pPr>
            <w:r w:rsidRPr="000C3106">
              <w:rPr>
                <w:rFonts w:eastAsia="Calibri"/>
                <w:sz w:val="16"/>
                <w:szCs w:val="16"/>
              </w:rPr>
              <w:t>If adequate funding is not available through Scottish Government allocations, we are unable to invest in capital infrastructure</w:t>
            </w:r>
          </w:p>
        </w:tc>
        <w:tc>
          <w:tcPr>
            <w:tcW w:w="235" w:type="pct"/>
            <w:shd w:val="clear" w:color="auto" w:fill="auto"/>
          </w:tcPr>
          <w:p w14:paraId="0AD248D6" w14:textId="77777777" w:rsidR="00A7698C" w:rsidRPr="000C3106" w:rsidRDefault="00A7698C" w:rsidP="00A7698C">
            <w:pPr>
              <w:jc w:val="center"/>
              <w:rPr>
                <w:b/>
                <w:sz w:val="16"/>
                <w:szCs w:val="16"/>
              </w:rPr>
            </w:pPr>
            <w:r w:rsidRPr="000C3106">
              <w:rPr>
                <w:b/>
                <w:sz w:val="16"/>
                <w:szCs w:val="16"/>
              </w:rPr>
              <w:t>-</w:t>
            </w:r>
          </w:p>
        </w:tc>
        <w:tc>
          <w:tcPr>
            <w:tcW w:w="235" w:type="pct"/>
            <w:shd w:val="clear" w:color="auto" w:fill="auto"/>
          </w:tcPr>
          <w:p w14:paraId="6C9CC425" w14:textId="77777777" w:rsidR="00A7698C" w:rsidRPr="000C3106" w:rsidRDefault="00A7698C" w:rsidP="00A7698C">
            <w:pPr>
              <w:jc w:val="center"/>
              <w:rPr>
                <w:b/>
                <w:sz w:val="16"/>
                <w:szCs w:val="16"/>
              </w:rPr>
            </w:pPr>
            <w:r w:rsidRPr="000C3106">
              <w:rPr>
                <w:b/>
                <w:sz w:val="16"/>
                <w:szCs w:val="16"/>
              </w:rPr>
              <w:t>-</w:t>
            </w:r>
          </w:p>
        </w:tc>
        <w:tc>
          <w:tcPr>
            <w:tcW w:w="235" w:type="pct"/>
            <w:shd w:val="clear" w:color="auto" w:fill="FFC000"/>
          </w:tcPr>
          <w:p w14:paraId="551DB454" w14:textId="77777777" w:rsidR="00A7698C" w:rsidRPr="000C3106" w:rsidRDefault="00A7698C" w:rsidP="00A7698C">
            <w:pPr>
              <w:jc w:val="center"/>
              <w:rPr>
                <w:b/>
                <w:sz w:val="16"/>
                <w:szCs w:val="16"/>
              </w:rPr>
            </w:pPr>
            <w:r w:rsidRPr="000C3106">
              <w:rPr>
                <w:b/>
                <w:sz w:val="16"/>
                <w:szCs w:val="16"/>
              </w:rPr>
              <w:t>16</w:t>
            </w:r>
          </w:p>
          <w:p w14:paraId="6F9BE224" w14:textId="77777777" w:rsidR="00A7698C" w:rsidRPr="000C3106" w:rsidRDefault="00A7698C" w:rsidP="00A7698C">
            <w:pPr>
              <w:jc w:val="center"/>
              <w:rPr>
                <w:sz w:val="32"/>
                <w:szCs w:val="32"/>
              </w:rPr>
            </w:pPr>
            <w:r w:rsidRPr="000C3106">
              <w:rPr>
                <w:b/>
                <w:sz w:val="16"/>
                <w:szCs w:val="16"/>
              </w:rPr>
              <w:t xml:space="preserve">(High) </w:t>
            </w:r>
          </w:p>
        </w:tc>
        <w:tc>
          <w:tcPr>
            <w:tcW w:w="235" w:type="pct"/>
            <w:shd w:val="clear" w:color="auto" w:fill="FFC000"/>
          </w:tcPr>
          <w:p w14:paraId="72475E69" w14:textId="77777777" w:rsidR="00A7698C" w:rsidRPr="000C3106" w:rsidRDefault="00A7698C" w:rsidP="00A7698C">
            <w:pPr>
              <w:jc w:val="center"/>
              <w:rPr>
                <w:b/>
                <w:sz w:val="16"/>
                <w:szCs w:val="16"/>
              </w:rPr>
            </w:pPr>
            <w:r w:rsidRPr="000C3106">
              <w:rPr>
                <w:b/>
                <w:sz w:val="16"/>
                <w:szCs w:val="16"/>
              </w:rPr>
              <w:t>16</w:t>
            </w:r>
          </w:p>
          <w:p w14:paraId="1A0D3187" w14:textId="36FDDAEE" w:rsidR="00A7698C" w:rsidRPr="000C3106" w:rsidRDefault="00A7698C" w:rsidP="00A7698C">
            <w:pPr>
              <w:jc w:val="center"/>
              <w:rPr>
                <w:sz w:val="32"/>
                <w:szCs w:val="32"/>
              </w:rPr>
            </w:pPr>
            <w:r w:rsidRPr="000C3106">
              <w:rPr>
                <w:b/>
                <w:sz w:val="16"/>
                <w:szCs w:val="16"/>
              </w:rPr>
              <w:t xml:space="preserve">(High) </w:t>
            </w:r>
          </w:p>
        </w:tc>
        <w:tc>
          <w:tcPr>
            <w:tcW w:w="224" w:type="pct"/>
            <w:shd w:val="clear" w:color="auto" w:fill="FFC000"/>
          </w:tcPr>
          <w:p w14:paraId="466E70C7" w14:textId="77777777" w:rsidR="00A7698C" w:rsidRPr="000C3106" w:rsidRDefault="00A7698C" w:rsidP="00A7698C">
            <w:pPr>
              <w:jc w:val="center"/>
              <w:rPr>
                <w:b/>
                <w:sz w:val="16"/>
                <w:szCs w:val="16"/>
              </w:rPr>
            </w:pPr>
            <w:r w:rsidRPr="000C3106">
              <w:rPr>
                <w:b/>
                <w:sz w:val="16"/>
                <w:szCs w:val="16"/>
              </w:rPr>
              <w:t>16</w:t>
            </w:r>
          </w:p>
          <w:p w14:paraId="290893F4" w14:textId="15E94AFA" w:rsidR="00A7698C" w:rsidRPr="000C3106" w:rsidRDefault="00A7698C" w:rsidP="00A7698C">
            <w:pPr>
              <w:jc w:val="center"/>
              <w:rPr>
                <w:sz w:val="32"/>
                <w:szCs w:val="32"/>
              </w:rPr>
            </w:pPr>
            <w:r w:rsidRPr="000C3106">
              <w:rPr>
                <w:b/>
                <w:sz w:val="16"/>
                <w:szCs w:val="16"/>
              </w:rPr>
              <w:t xml:space="preserve">(High) </w:t>
            </w:r>
          </w:p>
        </w:tc>
        <w:tc>
          <w:tcPr>
            <w:tcW w:w="224" w:type="pct"/>
          </w:tcPr>
          <w:p w14:paraId="4A3F60EF" w14:textId="68D0B04E" w:rsidR="00A7698C" w:rsidRPr="000C3106" w:rsidRDefault="00A7698C" w:rsidP="00A7698C">
            <w:pPr>
              <w:jc w:val="center"/>
              <w:rPr>
                <w:sz w:val="32"/>
                <w:szCs w:val="32"/>
              </w:rPr>
            </w:pPr>
            <w:r w:rsidRPr="000C3106">
              <w:rPr>
                <w:sz w:val="32"/>
                <w:szCs w:val="32"/>
              </w:rPr>
              <w:sym w:font="Wingdings" w:char="F0F3"/>
            </w:r>
          </w:p>
        </w:tc>
        <w:tc>
          <w:tcPr>
            <w:tcW w:w="449" w:type="pct"/>
          </w:tcPr>
          <w:p w14:paraId="7C76935A" w14:textId="77777777" w:rsidR="00A7698C" w:rsidRPr="000C3106" w:rsidRDefault="00A7698C" w:rsidP="00A7698C">
            <w:pPr>
              <w:rPr>
                <w:sz w:val="16"/>
                <w:szCs w:val="16"/>
              </w:rPr>
            </w:pPr>
            <w:r w:rsidRPr="000C3106">
              <w:rPr>
                <w:sz w:val="16"/>
                <w:szCs w:val="16"/>
              </w:rPr>
              <w:t>Director of Finance</w:t>
            </w:r>
          </w:p>
        </w:tc>
        <w:tc>
          <w:tcPr>
            <w:tcW w:w="269" w:type="pct"/>
          </w:tcPr>
          <w:p w14:paraId="6BFFDE6D" w14:textId="77777777" w:rsidR="00A7698C" w:rsidRPr="000C3106" w:rsidRDefault="00A7698C" w:rsidP="00A7698C">
            <w:pPr>
              <w:jc w:val="center"/>
              <w:rPr>
                <w:sz w:val="16"/>
                <w:szCs w:val="16"/>
              </w:rPr>
            </w:pPr>
            <w:r w:rsidRPr="000C3106">
              <w:rPr>
                <w:sz w:val="16"/>
                <w:szCs w:val="16"/>
              </w:rPr>
              <w:t>Sept 2024</w:t>
            </w:r>
          </w:p>
        </w:tc>
        <w:tc>
          <w:tcPr>
            <w:tcW w:w="224" w:type="pct"/>
            <w:shd w:val="clear" w:color="auto" w:fill="auto"/>
          </w:tcPr>
          <w:p w14:paraId="5204E9D1" w14:textId="77777777" w:rsidR="00A7698C" w:rsidRPr="000C3106" w:rsidRDefault="00A7698C" w:rsidP="00A7698C">
            <w:pPr>
              <w:jc w:val="center"/>
              <w:rPr>
                <w:sz w:val="16"/>
                <w:szCs w:val="16"/>
              </w:rPr>
            </w:pPr>
            <w:r w:rsidRPr="000C3106">
              <w:rPr>
                <w:sz w:val="16"/>
                <w:szCs w:val="16"/>
              </w:rPr>
              <w:t>Sept 2024</w:t>
            </w:r>
          </w:p>
        </w:tc>
        <w:tc>
          <w:tcPr>
            <w:tcW w:w="224" w:type="pct"/>
            <w:shd w:val="clear" w:color="auto" w:fill="auto"/>
          </w:tcPr>
          <w:p w14:paraId="218AD843" w14:textId="77777777" w:rsidR="00A7698C" w:rsidRPr="000C3106" w:rsidRDefault="00A7698C" w:rsidP="00A7698C">
            <w:pPr>
              <w:jc w:val="center"/>
              <w:rPr>
                <w:sz w:val="16"/>
                <w:szCs w:val="16"/>
              </w:rPr>
            </w:pPr>
            <w:r w:rsidRPr="000C3106">
              <w:rPr>
                <w:sz w:val="16"/>
                <w:szCs w:val="16"/>
              </w:rPr>
              <w:t>Mar 2025</w:t>
            </w:r>
          </w:p>
        </w:tc>
        <w:tc>
          <w:tcPr>
            <w:tcW w:w="306" w:type="pct"/>
            <w:shd w:val="clear" w:color="auto" w:fill="auto"/>
          </w:tcPr>
          <w:p w14:paraId="669733F1" w14:textId="0DDA1C7F" w:rsidR="00A7698C" w:rsidRPr="000C3106" w:rsidRDefault="00A7698C" w:rsidP="00A7698C">
            <w:pPr>
              <w:jc w:val="center"/>
              <w:rPr>
                <w:b/>
                <w:sz w:val="16"/>
                <w:szCs w:val="16"/>
              </w:rPr>
            </w:pPr>
            <w:r w:rsidRPr="000C3106">
              <w:rPr>
                <w:b/>
                <w:sz w:val="16"/>
                <w:szCs w:val="16"/>
              </w:rPr>
              <w:t>1</w:t>
            </w:r>
          </w:p>
        </w:tc>
      </w:tr>
      <w:tr w:rsidR="00A7698C" w:rsidRPr="000C3106" w14:paraId="3256B9BE" w14:textId="77777777" w:rsidTr="00A7698C">
        <w:trPr>
          <w:trHeight w:val="564"/>
        </w:trPr>
        <w:tc>
          <w:tcPr>
            <w:tcW w:w="259" w:type="pct"/>
            <w:shd w:val="clear" w:color="auto" w:fill="auto"/>
          </w:tcPr>
          <w:p w14:paraId="7C57C3B4" w14:textId="0097B2D4" w:rsidR="00A7698C" w:rsidRPr="000C3106" w:rsidRDefault="00A7698C" w:rsidP="00A7698C">
            <w:pPr>
              <w:rPr>
                <w:sz w:val="16"/>
                <w:szCs w:val="16"/>
              </w:rPr>
            </w:pPr>
            <w:r w:rsidRPr="000C3106">
              <w:rPr>
                <w:sz w:val="16"/>
                <w:szCs w:val="16"/>
              </w:rPr>
              <w:t>S13</w:t>
            </w:r>
          </w:p>
        </w:tc>
        <w:tc>
          <w:tcPr>
            <w:tcW w:w="333" w:type="pct"/>
          </w:tcPr>
          <w:p w14:paraId="4DFBBB9D" w14:textId="77777777" w:rsidR="00A7698C" w:rsidRPr="000C3106" w:rsidRDefault="00A7698C" w:rsidP="00A7698C">
            <w:pPr>
              <w:jc w:val="center"/>
              <w:rPr>
                <w:sz w:val="16"/>
                <w:szCs w:val="16"/>
              </w:rPr>
            </w:pPr>
            <w:r w:rsidRPr="000C3106">
              <w:rPr>
                <w:sz w:val="16"/>
                <w:szCs w:val="16"/>
              </w:rPr>
              <w:t>FPC</w:t>
            </w:r>
          </w:p>
        </w:tc>
        <w:tc>
          <w:tcPr>
            <w:tcW w:w="601" w:type="pct"/>
          </w:tcPr>
          <w:p w14:paraId="4D594D2D" w14:textId="00CD42BF" w:rsidR="00A7698C" w:rsidRPr="000C3106" w:rsidRDefault="00A7698C" w:rsidP="00A7698C">
            <w:pPr>
              <w:rPr>
                <w:sz w:val="16"/>
                <w:szCs w:val="16"/>
              </w:rPr>
            </w:pPr>
            <w:r w:rsidRPr="000C3106">
              <w:rPr>
                <w:sz w:val="16"/>
                <w:szCs w:val="16"/>
              </w:rPr>
              <w:t>National and Regional Working</w:t>
            </w:r>
            <w:r>
              <w:rPr>
                <w:sz w:val="16"/>
                <w:szCs w:val="16"/>
              </w:rPr>
              <w:t xml:space="preserve"> and delivery of the GJ Strategy</w:t>
            </w:r>
          </w:p>
        </w:tc>
        <w:tc>
          <w:tcPr>
            <w:tcW w:w="945" w:type="pct"/>
          </w:tcPr>
          <w:p w14:paraId="75F29AB3" w14:textId="559300DC" w:rsidR="00A7698C" w:rsidRPr="00F80392" w:rsidRDefault="00A7698C" w:rsidP="00A7698C">
            <w:pPr>
              <w:rPr>
                <w:sz w:val="16"/>
                <w:szCs w:val="16"/>
              </w:rPr>
            </w:pPr>
            <w:r>
              <w:rPr>
                <w:sz w:val="16"/>
                <w:szCs w:val="16"/>
              </w:rPr>
              <w:t xml:space="preserve">National and Regional working impacts delivery of the </w:t>
            </w:r>
            <w:r w:rsidRPr="000C3106">
              <w:rPr>
                <w:sz w:val="16"/>
                <w:szCs w:val="16"/>
              </w:rPr>
              <w:t xml:space="preserve">GJ Strategy </w:t>
            </w:r>
            <w:r>
              <w:rPr>
                <w:sz w:val="16"/>
                <w:szCs w:val="16"/>
              </w:rPr>
              <w:t>leading to a potential impact on funding allocation, delivery of the annual delivery plan and GJ Strategy resulting in a negative impact on the reputation and engagement with NHS Boards.</w:t>
            </w:r>
          </w:p>
        </w:tc>
        <w:tc>
          <w:tcPr>
            <w:tcW w:w="235" w:type="pct"/>
            <w:shd w:val="clear" w:color="auto" w:fill="FFFF00"/>
          </w:tcPr>
          <w:p w14:paraId="7725BFAF" w14:textId="77777777" w:rsidR="00A7698C" w:rsidRPr="000C3106" w:rsidRDefault="00A7698C" w:rsidP="00A7698C">
            <w:pPr>
              <w:jc w:val="center"/>
              <w:rPr>
                <w:b/>
                <w:sz w:val="16"/>
                <w:szCs w:val="16"/>
              </w:rPr>
            </w:pPr>
            <w:r w:rsidRPr="000C3106">
              <w:rPr>
                <w:b/>
                <w:sz w:val="16"/>
                <w:szCs w:val="16"/>
              </w:rPr>
              <w:t>4</w:t>
            </w:r>
          </w:p>
          <w:p w14:paraId="7E3783BF" w14:textId="77777777" w:rsidR="00A7698C" w:rsidRPr="000C3106" w:rsidRDefault="00A7698C" w:rsidP="00A7698C">
            <w:pPr>
              <w:jc w:val="center"/>
              <w:rPr>
                <w:b/>
                <w:sz w:val="16"/>
                <w:szCs w:val="16"/>
              </w:rPr>
            </w:pPr>
            <w:r w:rsidRPr="000C3106">
              <w:rPr>
                <w:b/>
                <w:sz w:val="16"/>
                <w:szCs w:val="16"/>
              </w:rPr>
              <w:t>(Med)</w:t>
            </w:r>
          </w:p>
        </w:tc>
        <w:tc>
          <w:tcPr>
            <w:tcW w:w="235" w:type="pct"/>
            <w:shd w:val="clear" w:color="auto" w:fill="FFC000"/>
          </w:tcPr>
          <w:p w14:paraId="38BE1A22" w14:textId="77777777" w:rsidR="00A7698C" w:rsidRPr="000C3106" w:rsidRDefault="00A7698C" w:rsidP="00A7698C">
            <w:pPr>
              <w:jc w:val="center"/>
              <w:rPr>
                <w:b/>
                <w:sz w:val="16"/>
                <w:szCs w:val="16"/>
              </w:rPr>
            </w:pPr>
            <w:r w:rsidRPr="000C3106">
              <w:rPr>
                <w:b/>
                <w:sz w:val="16"/>
                <w:szCs w:val="16"/>
              </w:rPr>
              <w:t>12</w:t>
            </w:r>
          </w:p>
          <w:p w14:paraId="6FFD4E4F" w14:textId="77777777" w:rsidR="00A7698C" w:rsidRPr="000C3106" w:rsidRDefault="00A7698C" w:rsidP="00A7698C">
            <w:pPr>
              <w:jc w:val="center"/>
              <w:rPr>
                <w:b/>
                <w:sz w:val="16"/>
                <w:szCs w:val="16"/>
              </w:rPr>
            </w:pPr>
            <w:r w:rsidRPr="000C3106">
              <w:rPr>
                <w:b/>
                <w:sz w:val="16"/>
                <w:szCs w:val="16"/>
              </w:rPr>
              <w:t>(High)</w:t>
            </w:r>
          </w:p>
        </w:tc>
        <w:tc>
          <w:tcPr>
            <w:tcW w:w="235" w:type="pct"/>
            <w:shd w:val="clear" w:color="auto" w:fill="FFC000"/>
          </w:tcPr>
          <w:p w14:paraId="63B2233C" w14:textId="77777777" w:rsidR="00A7698C" w:rsidRPr="000C3106" w:rsidRDefault="00A7698C" w:rsidP="00A7698C">
            <w:pPr>
              <w:jc w:val="center"/>
              <w:rPr>
                <w:b/>
                <w:sz w:val="16"/>
                <w:szCs w:val="16"/>
              </w:rPr>
            </w:pPr>
            <w:r w:rsidRPr="000C3106">
              <w:rPr>
                <w:b/>
                <w:sz w:val="16"/>
                <w:szCs w:val="16"/>
              </w:rPr>
              <w:t>12</w:t>
            </w:r>
          </w:p>
          <w:p w14:paraId="43FE9C6C" w14:textId="77777777" w:rsidR="00A7698C" w:rsidRPr="000C3106" w:rsidRDefault="00A7698C" w:rsidP="00A7698C">
            <w:pPr>
              <w:jc w:val="center"/>
              <w:rPr>
                <w:sz w:val="32"/>
                <w:szCs w:val="32"/>
              </w:rPr>
            </w:pPr>
            <w:r w:rsidRPr="000C3106">
              <w:rPr>
                <w:b/>
                <w:sz w:val="16"/>
                <w:szCs w:val="16"/>
              </w:rPr>
              <w:t>(High)</w:t>
            </w:r>
          </w:p>
        </w:tc>
        <w:tc>
          <w:tcPr>
            <w:tcW w:w="235" w:type="pct"/>
            <w:shd w:val="clear" w:color="auto" w:fill="FFC000"/>
          </w:tcPr>
          <w:p w14:paraId="6B730693" w14:textId="77777777" w:rsidR="00A7698C" w:rsidRPr="000C3106" w:rsidRDefault="00A7698C" w:rsidP="00A7698C">
            <w:pPr>
              <w:jc w:val="center"/>
              <w:rPr>
                <w:b/>
                <w:sz w:val="16"/>
                <w:szCs w:val="16"/>
              </w:rPr>
            </w:pPr>
            <w:r w:rsidRPr="000C3106">
              <w:rPr>
                <w:b/>
                <w:sz w:val="16"/>
                <w:szCs w:val="16"/>
              </w:rPr>
              <w:t>12</w:t>
            </w:r>
          </w:p>
          <w:p w14:paraId="2B7F64C7" w14:textId="36D02B44" w:rsidR="00A7698C" w:rsidRPr="000C3106" w:rsidRDefault="00A7698C" w:rsidP="00A7698C">
            <w:pPr>
              <w:jc w:val="center"/>
              <w:rPr>
                <w:sz w:val="32"/>
                <w:szCs w:val="32"/>
              </w:rPr>
            </w:pPr>
            <w:r w:rsidRPr="000C3106">
              <w:rPr>
                <w:b/>
                <w:sz w:val="16"/>
                <w:szCs w:val="16"/>
              </w:rPr>
              <w:t>(High)</w:t>
            </w:r>
          </w:p>
        </w:tc>
        <w:tc>
          <w:tcPr>
            <w:tcW w:w="224" w:type="pct"/>
            <w:shd w:val="clear" w:color="auto" w:fill="FFC000"/>
          </w:tcPr>
          <w:p w14:paraId="31EE13A4" w14:textId="77777777" w:rsidR="00A7698C" w:rsidRPr="000C3106" w:rsidRDefault="00A7698C" w:rsidP="00A7698C">
            <w:pPr>
              <w:jc w:val="center"/>
              <w:rPr>
                <w:b/>
                <w:sz w:val="16"/>
                <w:szCs w:val="16"/>
              </w:rPr>
            </w:pPr>
            <w:r w:rsidRPr="000C3106">
              <w:rPr>
                <w:b/>
                <w:sz w:val="16"/>
                <w:szCs w:val="16"/>
              </w:rPr>
              <w:t>12</w:t>
            </w:r>
          </w:p>
          <w:p w14:paraId="06E0FD99" w14:textId="1574449C" w:rsidR="00A7698C" w:rsidRPr="000C3106" w:rsidRDefault="00A7698C" w:rsidP="00A7698C">
            <w:pPr>
              <w:jc w:val="center"/>
              <w:rPr>
                <w:sz w:val="32"/>
                <w:szCs w:val="32"/>
              </w:rPr>
            </w:pPr>
            <w:r w:rsidRPr="000C3106">
              <w:rPr>
                <w:b/>
                <w:sz w:val="16"/>
                <w:szCs w:val="16"/>
              </w:rPr>
              <w:t>(High)</w:t>
            </w:r>
          </w:p>
        </w:tc>
        <w:tc>
          <w:tcPr>
            <w:tcW w:w="224" w:type="pct"/>
          </w:tcPr>
          <w:p w14:paraId="19C3BD18" w14:textId="4920B588" w:rsidR="00A7698C" w:rsidRPr="000C3106" w:rsidRDefault="00A7698C" w:rsidP="00A7698C">
            <w:pPr>
              <w:jc w:val="center"/>
              <w:rPr>
                <w:sz w:val="32"/>
                <w:szCs w:val="32"/>
              </w:rPr>
            </w:pPr>
            <w:r w:rsidRPr="000C3106">
              <w:rPr>
                <w:sz w:val="32"/>
                <w:szCs w:val="32"/>
              </w:rPr>
              <w:sym w:font="Wingdings" w:char="F0F3"/>
            </w:r>
          </w:p>
        </w:tc>
        <w:tc>
          <w:tcPr>
            <w:tcW w:w="449" w:type="pct"/>
          </w:tcPr>
          <w:p w14:paraId="0539FDBD" w14:textId="1FEBD62E" w:rsidR="00A7698C" w:rsidRPr="000C3106" w:rsidRDefault="00A7698C" w:rsidP="00A7698C">
            <w:pPr>
              <w:rPr>
                <w:sz w:val="16"/>
                <w:szCs w:val="16"/>
              </w:rPr>
            </w:pPr>
            <w:r w:rsidRPr="00B12748">
              <w:rPr>
                <w:spacing w:val="-4"/>
                <w:sz w:val="16"/>
              </w:rPr>
              <w:t>Director of Transformation, Strategy, Planning and Performance</w:t>
            </w:r>
          </w:p>
        </w:tc>
        <w:tc>
          <w:tcPr>
            <w:tcW w:w="269" w:type="pct"/>
          </w:tcPr>
          <w:p w14:paraId="1CC80218" w14:textId="77777777" w:rsidR="00A7698C" w:rsidRPr="000C3106" w:rsidRDefault="00A7698C" w:rsidP="00A7698C">
            <w:pPr>
              <w:jc w:val="center"/>
              <w:rPr>
                <w:sz w:val="16"/>
                <w:szCs w:val="16"/>
              </w:rPr>
            </w:pPr>
            <w:r w:rsidRPr="000C3106">
              <w:rPr>
                <w:sz w:val="16"/>
                <w:szCs w:val="16"/>
              </w:rPr>
              <w:t>Nov</w:t>
            </w:r>
          </w:p>
          <w:p w14:paraId="400522AB" w14:textId="77777777" w:rsidR="00A7698C" w:rsidRPr="000C3106" w:rsidRDefault="00A7698C" w:rsidP="00A7698C">
            <w:pPr>
              <w:jc w:val="center"/>
              <w:rPr>
                <w:sz w:val="16"/>
                <w:szCs w:val="16"/>
              </w:rPr>
            </w:pPr>
            <w:r w:rsidRPr="000C3106">
              <w:rPr>
                <w:sz w:val="16"/>
                <w:szCs w:val="16"/>
              </w:rPr>
              <w:t>2020</w:t>
            </w:r>
          </w:p>
        </w:tc>
        <w:tc>
          <w:tcPr>
            <w:tcW w:w="224" w:type="pct"/>
            <w:shd w:val="clear" w:color="auto" w:fill="auto"/>
          </w:tcPr>
          <w:p w14:paraId="3FB35B62" w14:textId="77777777" w:rsidR="00A7698C" w:rsidRDefault="00A7698C" w:rsidP="00A7698C">
            <w:pPr>
              <w:jc w:val="center"/>
              <w:rPr>
                <w:sz w:val="16"/>
                <w:szCs w:val="16"/>
              </w:rPr>
            </w:pPr>
            <w:r>
              <w:rPr>
                <w:sz w:val="16"/>
                <w:szCs w:val="16"/>
              </w:rPr>
              <w:t>Oct</w:t>
            </w:r>
          </w:p>
          <w:p w14:paraId="200FCCB2" w14:textId="6E48F518" w:rsidR="00A7698C" w:rsidRPr="000C3106" w:rsidRDefault="00A7698C" w:rsidP="00A7698C">
            <w:pPr>
              <w:jc w:val="center"/>
              <w:rPr>
                <w:sz w:val="16"/>
                <w:szCs w:val="16"/>
              </w:rPr>
            </w:pPr>
            <w:r>
              <w:rPr>
                <w:sz w:val="16"/>
                <w:szCs w:val="16"/>
              </w:rPr>
              <w:t>2024</w:t>
            </w:r>
          </w:p>
        </w:tc>
        <w:tc>
          <w:tcPr>
            <w:tcW w:w="224" w:type="pct"/>
            <w:shd w:val="clear" w:color="auto" w:fill="auto"/>
          </w:tcPr>
          <w:p w14:paraId="4AD4375A" w14:textId="77777777" w:rsidR="00A7698C" w:rsidRDefault="00A7698C" w:rsidP="00A7698C">
            <w:pPr>
              <w:jc w:val="center"/>
              <w:rPr>
                <w:sz w:val="16"/>
                <w:szCs w:val="16"/>
              </w:rPr>
            </w:pPr>
            <w:r>
              <w:rPr>
                <w:sz w:val="16"/>
                <w:szCs w:val="16"/>
              </w:rPr>
              <w:t>Apr</w:t>
            </w:r>
          </w:p>
          <w:p w14:paraId="5B9A77A0" w14:textId="1DF5E13A" w:rsidR="00A7698C" w:rsidRPr="000C3106" w:rsidRDefault="00A7698C" w:rsidP="00A7698C">
            <w:pPr>
              <w:jc w:val="center"/>
              <w:rPr>
                <w:sz w:val="16"/>
                <w:szCs w:val="16"/>
              </w:rPr>
            </w:pPr>
            <w:r>
              <w:rPr>
                <w:sz w:val="16"/>
                <w:szCs w:val="16"/>
              </w:rPr>
              <w:t>2025</w:t>
            </w:r>
          </w:p>
        </w:tc>
        <w:tc>
          <w:tcPr>
            <w:tcW w:w="306" w:type="pct"/>
            <w:shd w:val="clear" w:color="auto" w:fill="auto"/>
          </w:tcPr>
          <w:p w14:paraId="4FEC2BBC" w14:textId="0283426B" w:rsidR="00A7698C" w:rsidRPr="000C3106" w:rsidRDefault="00A7698C" w:rsidP="00A7698C">
            <w:pPr>
              <w:jc w:val="center"/>
              <w:rPr>
                <w:b/>
                <w:sz w:val="16"/>
                <w:szCs w:val="16"/>
              </w:rPr>
            </w:pPr>
            <w:r w:rsidRPr="000C3106">
              <w:rPr>
                <w:b/>
                <w:sz w:val="16"/>
                <w:szCs w:val="16"/>
              </w:rPr>
              <w:t>5, 6</w:t>
            </w:r>
          </w:p>
        </w:tc>
      </w:tr>
      <w:tr w:rsidR="00A7698C" w:rsidRPr="000C3106" w14:paraId="04F52100" w14:textId="77777777" w:rsidTr="00A7698C">
        <w:trPr>
          <w:trHeight w:val="748"/>
        </w:trPr>
        <w:tc>
          <w:tcPr>
            <w:tcW w:w="259" w:type="pct"/>
            <w:shd w:val="clear" w:color="auto" w:fill="auto"/>
          </w:tcPr>
          <w:p w14:paraId="678BB1C7" w14:textId="492238A7" w:rsidR="00A7698C" w:rsidRPr="000C3106" w:rsidRDefault="00A7698C" w:rsidP="00A7698C">
            <w:pPr>
              <w:rPr>
                <w:sz w:val="16"/>
                <w:szCs w:val="16"/>
              </w:rPr>
            </w:pPr>
            <w:r w:rsidRPr="000C3106">
              <w:rPr>
                <w:sz w:val="16"/>
                <w:szCs w:val="16"/>
              </w:rPr>
              <w:t>O9</w:t>
            </w:r>
          </w:p>
        </w:tc>
        <w:tc>
          <w:tcPr>
            <w:tcW w:w="333" w:type="pct"/>
          </w:tcPr>
          <w:p w14:paraId="753016E0" w14:textId="77777777" w:rsidR="00A7698C" w:rsidRPr="000C3106" w:rsidRDefault="00A7698C" w:rsidP="00A7698C">
            <w:pPr>
              <w:jc w:val="center"/>
              <w:rPr>
                <w:sz w:val="16"/>
                <w:szCs w:val="16"/>
              </w:rPr>
            </w:pPr>
            <w:r w:rsidRPr="000C3106">
              <w:rPr>
                <w:sz w:val="16"/>
                <w:szCs w:val="16"/>
              </w:rPr>
              <w:t>FPC</w:t>
            </w:r>
          </w:p>
        </w:tc>
        <w:tc>
          <w:tcPr>
            <w:tcW w:w="601" w:type="pct"/>
          </w:tcPr>
          <w:p w14:paraId="50EA8BAE" w14:textId="77777777" w:rsidR="00A7698C" w:rsidRPr="000C3106" w:rsidRDefault="00A7698C" w:rsidP="00A7698C">
            <w:pPr>
              <w:rPr>
                <w:sz w:val="16"/>
                <w:szCs w:val="16"/>
              </w:rPr>
            </w:pPr>
            <w:r w:rsidRPr="000C3106">
              <w:rPr>
                <w:sz w:val="16"/>
                <w:szCs w:val="16"/>
              </w:rPr>
              <w:t>Waiting Times Management</w:t>
            </w:r>
          </w:p>
        </w:tc>
        <w:tc>
          <w:tcPr>
            <w:tcW w:w="945" w:type="pct"/>
          </w:tcPr>
          <w:p w14:paraId="50FD793D" w14:textId="37F35510" w:rsidR="00A7698C" w:rsidRPr="000C3106" w:rsidRDefault="00A7698C" w:rsidP="00A7698C">
            <w:pPr>
              <w:rPr>
                <w:sz w:val="16"/>
                <w:szCs w:val="16"/>
              </w:rPr>
            </w:pPr>
            <w:r w:rsidRPr="000C3106">
              <w:rPr>
                <w:sz w:val="16"/>
                <w:szCs w:val="16"/>
              </w:rPr>
              <w:t>If we do not effectively manage waiting times whilst delivering recovery plan targets, we will fail to meet TTG for patients</w:t>
            </w:r>
            <w:r w:rsidR="007877B6">
              <w:rPr>
                <w:sz w:val="16"/>
                <w:szCs w:val="16"/>
              </w:rPr>
              <w:t xml:space="preserve"> which could result in poorer patient experience and outcomes and reputational impact for the organisation.</w:t>
            </w:r>
          </w:p>
        </w:tc>
        <w:tc>
          <w:tcPr>
            <w:tcW w:w="235" w:type="pct"/>
            <w:shd w:val="clear" w:color="auto" w:fill="FFFF00"/>
          </w:tcPr>
          <w:p w14:paraId="2720E9A3" w14:textId="1480F2DE" w:rsidR="00A7698C" w:rsidRPr="000C3106" w:rsidRDefault="002066FC" w:rsidP="00A7698C">
            <w:pPr>
              <w:jc w:val="center"/>
              <w:rPr>
                <w:b/>
                <w:sz w:val="16"/>
                <w:szCs w:val="16"/>
              </w:rPr>
            </w:pPr>
            <w:r>
              <w:rPr>
                <w:b/>
                <w:sz w:val="16"/>
                <w:szCs w:val="16"/>
              </w:rPr>
              <w:t>8</w:t>
            </w:r>
          </w:p>
          <w:p w14:paraId="34AFC8D7" w14:textId="77777777" w:rsidR="00A7698C" w:rsidRPr="000C3106" w:rsidRDefault="00A7698C" w:rsidP="00A7698C">
            <w:pPr>
              <w:jc w:val="center"/>
              <w:rPr>
                <w:b/>
                <w:sz w:val="16"/>
                <w:szCs w:val="16"/>
              </w:rPr>
            </w:pPr>
            <w:r w:rsidRPr="000C3106">
              <w:rPr>
                <w:b/>
                <w:sz w:val="16"/>
                <w:szCs w:val="16"/>
              </w:rPr>
              <w:t>(Med)</w:t>
            </w:r>
          </w:p>
        </w:tc>
        <w:tc>
          <w:tcPr>
            <w:tcW w:w="235" w:type="pct"/>
            <w:shd w:val="clear" w:color="auto" w:fill="FFC000"/>
          </w:tcPr>
          <w:p w14:paraId="6958F003" w14:textId="77777777" w:rsidR="00A7698C" w:rsidRPr="000C3106" w:rsidRDefault="00A7698C" w:rsidP="00A7698C">
            <w:pPr>
              <w:jc w:val="center"/>
              <w:rPr>
                <w:b/>
                <w:sz w:val="16"/>
                <w:szCs w:val="16"/>
              </w:rPr>
            </w:pPr>
            <w:r w:rsidRPr="000C3106">
              <w:rPr>
                <w:b/>
                <w:sz w:val="16"/>
                <w:szCs w:val="16"/>
              </w:rPr>
              <w:t>12</w:t>
            </w:r>
          </w:p>
          <w:p w14:paraId="13FC8CE4" w14:textId="77777777" w:rsidR="00A7698C" w:rsidRPr="000C3106" w:rsidRDefault="00A7698C" w:rsidP="00A7698C">
            <w:pPr>
              <w:jc w:val="center"/>
              <w:rPr>
                <w:b/>
                <w:sz w:val="16"/>
                <w:szCs w:val="16"/>
              </w:rPr>
            </w:pPr>
            <w:r w:rsidRPr="000C3106">
              <w:rPr>
                <w:b/>
                <w:sz w:val="16"/>
                <w:szCs w:val="16"/>
              </w:rPr>
              <w:t>(High)</w:t>
            </w:r>
          </w:p>
        </w:tc>
        <w:tc>
          <w:tcPr>
            <w:tcW w:w="235" w:type="pct"/>
            <w:shd w:val="clear" w:color="auto" w:fill="FFC000"/>
          </w:tcPr>
          <w:p w14:paraId="5AB5CC96" w14:textId="77777777" w:rsidR="00A7698C" w:rsidRPr="000C3106" w:rsidRDefault="00A7698C" w:rsidP="00A7698C">
            <w:pPr>
              <w:jc w:val="center"/>
              <w:rPr>
                <w:b/>
                <w:sz w:val="16"/>
                <w:szCs w:val="16"/>
              </w:rPr>
            </w:pPr>
            <w:r w:rsidRPr="000C3106">
              <w:rPr>
                <w:b/>
                <w:sz w:val="16"/>
                <w:szCs w:val="16"/>
              </w:rPr>
              <w:t>12</w:t>
            </w:r>
          </w:p>
          <w:p w14:paraId="0B767475" w14:textId="77777777" w:rsidR="00A7698C" w:rsidRPr="000C3106" w:rsidRDefault="00A7698C" w:rsidP="00A7698C">
            <w:pPr>
              <w:jc w:val="center"/>
              <w:rPr>
                <w:sz w:val="32"/>
                <w:szCs w:val="32"/>
              </w:rPr>
            </w:pPr>
            <w:r w:rsidRPr="000C3106">
              <w:rPr>
                <w:b/>
                <w:sz w:val="16"/>
                <w:szCs w:val="16"/>
              </w:rPr>
              <w:t>(High)</w:t>
            </w:r>
          </w:p>
        </w:tc>
        <w:tc>
          <w:tcPr>
            <w:tcW w:w="235" w:type="pct"/>
            <w:shd w:val="clear" w:color="auto" w:fill="FFC000"/>
          </w:tcPr>
          <w:p w14:paraId="4C1F40C4" w14:textId="77777777" w:rsidR="00A7698C" w:rsidRPr="000C3106" w:rsidRDefault="00A7698C" w:rsidP="00A7698C">
            <w:pPr>
              <w:jc w:val="center"/>
              <w:rPr>
                <w:b/>
                <w:sz w:val="16"/>
                <w:szCs w:val="16"/>
              </w:rPr>
            </w:pPr>
            <w:r w:rsidRPr="000C3106">
              <w:rPr>
                <w:b/>
                <w:sz w:val="16"/>
                <w:szCs w:val="16"/>
              </w:rPr>
              <w:t>12</w:t>
            </w:r>
          </w:p>
          <w:p w14:paraId="5A000C2C" w14:textId="660487A7" w:rsidR="00A7698C" w:rsidRPr="000C3106" w:rsidRDefault="00A7698C" w:rsidP="00A7698C">
            <w:pPr>
              <w:jc w:val="center"/>
              <w:rPr>
                <w:sz w:val="32"/>
                <w:szCs w:val="32"/>
              </w:rPr>
            </w:pPr>
            <w:r w:rsidRPr="000C3106">
              <w:rPr>
                <w:b/>
                <w:sz w:val="16"/>
                <w:szCs w:val="16"/>
              </w:rPr>
              <w:t>(High)</w:t>
            </w:r>
          </w:p>
        </w:tc>
        <w:tc>
          <w:tcPr>
            <w:tcW w:w="224" w:type="pct"/>
            <w:shd w:val="clear" w:color="auto" w:fill="FFFF00"/>
          </w:tcPr>
          <w:p w14:paraId="6A5F4085" w14:textId="4A5933C0" w:rsidR="00A7698C" w:rsidRPr="000C3106" w:rsidRDefault="00A7698C" w:rsidP="00A7698C">
            <w:pPr>
              <w:jc w:val="center"/>
              <w:rPr>
                <w:b/>
                <w:sz w:val="16"/>
                <w:szCs w:val="16"/>
              </w:rPr>
            </w:pPr>
            <w:r>
              <w:rPr>
                <w:b/>
                <w:sz w:val="16"/>
                <w:szCs w:val="16"/>
              </w:rPr>
              <w:t>8</w:t>
            </w:r>
          </w:p>
          <w:p w14:paraId="05A98F60" w14:textId="116B99B8" w:rsidR="00A7698C" w:rsidRPr="000C3106" w:rsidRDefault="00A7698C" w:rsidP="00A7698C">
            <w:pPr>
              <w:jc w:val="center"/>
              <w:rPr>
                <w:sz w:val="32"/>
                <w:szCs w:val="32"/>
              </w:rPr>
            </w:pPr>
            <w:r w:rsidRPr="000C3106">
              <w:rPr>
                <w:b/>
                <w:sz w:val="16"/>
                <w:szCs w:val="16"/>
              </w:rPr>
              <w:t>(</w:t>
            </w:r>
            <w:r>
              <w:rPr>
                <w:b/>
                <w:sz w:val="16"/>
                <w:szCs w:val="16"/>
              </w:rPr>
              <w:t>Med</w:t>
            </w:r>
            <w:r w:rsidRPr="000C3106">
              <w:rPr>
                <w:b/>
                <w:sz w:val="16"/>
                <w:szCs w:val="16"/>
              </w:rPr>
              <w:t>)</w:t>
            </w:r>
          </w:p>
        </w:tc>
        <w:tc>
          <w:tcPr>
            <w:tcW w:w="224" w:type="pct"/>
          </w:tcPr>
          <w:p w14:paraId="5A5E5770" w14:textId="64000ACB" w:rsidR="00A7698C" w:rsidRPr="000C3106" w:rsidRDefault="00A7698C" w:rsidP="00A7698C">
            <w:pPr>
              <w:jc w:val="center"/>
              <w:rPr>
                <w:sz w:val="32"/>
                <w:szCs w:val="32"/>
              </w:rPr>
            </w:pPr>
            <w:r>
              <w:rPr>
                <w:sz w:val="32"/>
                <w:szCs w:val="32"/>
              </w:rPr>
              <w:sym w:font="Wingdings" w:char="F0F2"/>
            </w:r>
          </w:p>
        </w:tc>
        <w:tc>
          <w:tcPr>
            <w:tcW w:w="449" w:type="pct"/>
          </w:tcPr>
          <w:p w14:paraId="704D4099" w14:textId="77777777" w:rsidR="00A7698C" w:rsidRPr="000C3106" w:rsidRDefault="00A7698C" w:rsidP="00A7698C">
            <w:pPr>
              <w:rPr>
                <w:sz w:val="16"/>
                <w:szCs w:val="16"/>
              </w:rPr>
            </w:pPr>
            <w:r w:rsidRPr="000C3106">
              <w:rPr>
                <w:sz w:val="16"/>
                <w:szCs w:val="16"/>
              </w:rPr>
              <w:t>Director of Operations</w:t>
            </w:r>
          </w:p>
        </w:tc>
        <w:tc>
          <w:tcPr>
            <w:tcW w:w="269" w:type="pct"/>
          </w:tcPr>
          <w:p w14:paraId="5EB41069" w14:textId="77777777" w:rsidR="00A7698C" w:rsidRPr="000C3106" w:rsidRDefault="00A7698C" w:rsidP="00A7698C">
            <w:pPr>
              <w:jc w:val="center"/>
              <w:rPr>
                <w:sz w:val="16"/>
                <w:szCs w:val="16"/>
              </w:rPr>
            </w:pPr>
            <w:r w:rsidRPr="000C3106">
              <w:rPr>
                <w:sz w:val="16"/>
                <w:szCs w:val="16"/>
              </w:rPr>
              <w:t>Nov</w:t>
            </w:r>
          </w:p>
          <w:p w14:paraId="3CE67C76" w14:textId="77777777" w:rsidR="00A7698C" w:rsidRPr="000C3106" w:rsidRDefault="00A7698C" w:rsidP="00A7698C">
            <w:pPr>
              <w:jc w:val="center"/>
              <w:rPr>
                <w:sz w:val="16"/>
                <w:szCs w:val="16"/>
              </w:rPr>
            </w:pPr>
            <w:r w:rsidRPr="000C3106">
              <w:rPr>
                <w:sz w:val="16"/>
                <w:szCs w:val="16"/>
              </w:rPr>
              <w:t>2020</w:t>
            </w:r>
          </w:p>
        </w:tc>
        <w:tc>
          <w:tcPr>
            <w:tcW w:w="224" w:type="pct"/>
            <w:shd w:val="clear" w:color="auto" w:fill="auto"/>
          </w:tcPr>
          <w:p w14:paraId="714922B7" w14:textId="77777777" w:rsidR="00A7698C" w:rsidRDefault="00A7698C" w:rsidP="00A7698C">
            <w:pPr>
              <w:jc w:val="center"/>
              <w:rPr>
                <w:sz w:val="16"/>
                <w:szCs w:val="16"/>
              </w:rPr>
            </w:pPr>
            <w:r>
              <w:rPr>
                <w:sz w:val="16"/>
                <w:szCs w:val="16"/>
              </w:rPr>
              <w:t>Oct</w:t>
            </w:r>
          </w:p>
          <w:p w14:paraId="71419F6B" w14:textId="046EB172" w:rsidR="00A7698C" w:rsidRPr="000C3106" w:rsidRDefault="00A7698C" w:rsidP="00A7698C">
            <w:pPr>
              <w:jc w:val="center"/>
              <w:rPr>
                <w:sz w:val="16"/>
                <w:szCs w:val="16"/>
              </w:rPr>
            </w:pPr>
            <w:r>
              <w:rPr>
                <w:sz w:val="16"/>
                <w:szCs w:val="16"/>
              </w:rPr>
              <w:t>2024</w:t>
            </w:r>
          </w:p>
        </w:tc>
        <w:tc>
          <w:tcPr>
            <w:tcW w:w="224" w:type="pct"/>
            <w:shd w:val="clear" w:color="auto" w:fill="auto"/>
          </w:tcPr>
          <w:p w14:paraId="2D915282" w14:textId="77777777" w:rsidR="00A7698C" w:rsidRDefault="00A7698C" w:rsidP="00A7698C">
            <w:pPr>
              <w:jc w:val="center"/>
              <w:rPr>
                <w:sz w:val="16"/>
                <w:szCs w:val="16"/>
              </w:rPr>
            </w:pPr>
            <w:r>
              <w:rPr>
                <w:sz w:val="16"/>
                <w:szCs w:val="16"/>
              </w:rPr>
              <w:t>Oct</w:t>
            </w:r>
          </w:p>
          <w:p w14:paraId="427C166D" w14:textId="641C3D7D" w:rsidR="00A7698C" w:rsidRPr="000C3106" w:rsidRDefault="00A7698C" w:rsidP="00A7698C">
            <w:pPr>
              <w:jc w:val="center"/>
              <w:rPr>
                <w:sz w:val="16"/>
                <w:szCs w:val="16"/>
              </w:rPr>
            </w:pPr>
            <w:r>
              <w:rPr>
                <w:sz w:val="16"/>
                <w:szCs w:val="16"/>
              </w:rPr>
              <w:t>2025</w:t>
            </w:r>
          </w:p>
        </w:tc>
        <w:tc>
          <w:tcPr>
            <w:tcW w:w="306" w:type="pct"/>
            <w:shd w:val="clear" w:color="auto" w:fill="auto"/>
          </w:tcPr>
          <w:p w14:paraId="2D753814" w14:textId="1C5377A8" w:rsidR="00A7698C" w:rsidRPr="000C3106" w:rsidRDefault="00A7698C" w:rsidP="00A7698C">
            <w:pPr>
              <w:jc w:val="center"/>
              <w:rPr>
                <w:b/>
                <w:sz w:val="16"/>
                <w:szCs w:val="16"/>
              </w:rPr>
            </w:pPr>
            <w:r w:rsidRPr="000C3106">
              <w:rPr>
                <w:b/>
                <w:sz w:val="16"/>
                <w:szCs w:val="16"/>
              </w:rPr>
              <w:t>1</w:t>
            </w:r>
          </w:p>
        </w:tc>
      </w:tr>
    </w:tbl>
    <w:p w14:paraId="72BA21AB" w14:textId="441CC6B6" w:rsidR="0054146A" w:rsidRDefault="0054146A"/>
    <w:p w14:paraId="1F000963" w14:textId="4056E99E" w:rsidR="0054146A" w:rsidRDefault="0054146A"/>
    <w:p w14:paraId="614D36F3" w14:textId="60A900B2" w:rsidR="0054146A" w:rsidRDefault="0054146A"/>
    <w:tbl>
      <w:tblPr>
        <w:tblStyle w:val="TableGrid"/>
        <w:tblW w:w="4989" w:type="pct"/>
        <w:tblLayout w:type="fixed"/>
        <w:tblLook w:val="04A0" w:firstRow="1" w:lastRow="0" w:firstColumn="1" w:lastColumn="0" w:noHBand="0" w:noVBand="1"/>
      </w:tblPr>
      <w:tblGrid>
        <w:gridCol w:w="818"/>
        <w:gridCol w:w="1052"/>
        <w:gridCol w:w="1898"/>
        <w:gridCol w:w="2984"/>
        <w:gridCol w:w="743"/>
        <w:gridCol w:w="742"/>
        <w:gridCol w:w="742"/>
        <w:gridCol w:w="742"/>
        <w:gridCol w:w="707"/>
        <w:gridCol w:w="707"/>
        <w:gridCol w:w="1417"/>
        <w:gridCol w:w="849"/>
        <w:gridCol w:w="707"/>
        <w:gridCol w:w="707"/>
        <w:gridCol w:w="966"/>
      </w:tblGrid>
      <w:tr w:rsidR="00A7698C" w:rsidRPr="00B56193" w14:paraId="06907639" w14:textId="77777777" w:rsidTr="00A7698C">
        <w:trPr>
          <w:trHeight w:val="414"/>
          <w:tblHeader/>
        </w:trPr>
        <w:tc>
          <w:tcPr>
            <w:tcW w:w="259" w:type="pct"/>
            <w:shd w:val="clear" w:color="auto" w:fill="1F497D" w:themeFill="text2"/>
          </w:tcPr>
          <w:p w14:paraId="17F1ABF0" w14:textId="77777777" w:rsidR="00A7698C" w:rsidRPr="00B56193" w:rsidRDefault="00A7698C" w:rsidP="0054146A">
            <w:pPr>
              <w:rPr>
                <w:b/>
                <w:color w:val="FFFFFF" w:themeColor="background1"/>
                <w:sz w:val="14"/>
                <w:szCs w:val="14"/>
              </w:rPr>
            </w:pPr>
            <w:r w:rsidRPr="00B56193">
              <w:rPr>
                <w:b/>
                <w:color w:val="FFFFFF" w:themeColor="background1"/>
                <w:sz w:val="14"/>
                <w:szCs w:val="14"/>
              </w:rPr>
              <w:t>Risk ID</w:t>
            </w:r>
          </w:p>
        </w:tc>
        <w:tc>
          <w:tcPr>
            <w:tcW w:w="333" w:type="pct"/>
            <w:shd w:val="clear" w:color="auto" w:fill="1F497D" w:themeFill="text2"/>
          </w:tcPr>
          <w:p w14:paraId="2D5DC70B" w14:textId="77777777" w:rsidR="00A7698C" w:rsidRPr="00B56193" w:rsidRDefault="00A7698C" w:rsidP="0054146A">
            <w:pPr>
              <w:jc w:val="center"/>
              <w:rPr>
                <w:b/>
                <w:color w:val="FFFFFF" w:themeColor="background1"/>
                <w:sz w:val="14"/>
                <w:szCs w:val="14"/>
              </w:rPr>
            </w:pPr>
            <w:r w:rsidRPr="00B56193">
              <w:rPr>
                <w:b/>
                <w:color w:val="FFFFFF" w:themeColor="background1"/>
                <w:sz w:val="14"/>
                <w:szCs w:val="14"/>
              </w:rPr>
              <w:t>Committee</w:t>
            </w:r>
          </w:p>
        </w:tc>
        <w:tc>
          <w:tcPr>
            <w:tcW w:w="601" w:type="pct"/>
            <w:shd w:val="clear" w:color="auto" w:fill="1F497D" w:themeFill="text2"/>
          </w:tcPr>
          <w:p w14:paraId="01A9B4F6" w14:textId="77777777" w:rsidR="00A7698C" w:rsidRPr="00B56193" w:rsidRDefault="00A7698C" w:rsidP="0054146A">
            <w:pPr>
              <w:rPr>
                <w:b/>
                <w:color w:val="FFFFFF" w:themeColor="background1"/>
                <w:sz w:val="14"/>
                <w:szCs w:val="14"/>
              </w:rPr>
            </w:pPr>
            <w:r w:rsidRPr="00B56193">
              <w:rPr>
                <w:b/>
                <w:color w:val="FFFFFF" w:themeColor="background1"/>
                <w:sz w:val="14"/>
                <w:szCs w:val="14"/>
              </w:rPr>
              <w:t>Title</w:t>
            </w:r>
          </w:p>
        </w:tc>
        <w:tc>
          <w:tcPr>
            <w:tcW w:w="945" w:type="pct"/>
            <w:shd w:val="clear" w:color="auto" w:fill="1F497D" w:themeFill="text2"/>
          </w:tcPr>
          <w:p w14:paraId="668FEB2D" w14:textId="77777777" w:rsidR="00A7698C" w:rsidRPr="00B56193" w:rsidRDefault="00A7698C" w:rsidP="0054146A">
            <w:pPr>
              <w:rPr>
                <w:b/>
                <w:color w:val="FFFFFF" w:themeColor="background1"/>
                <w:sz w:val="14"/>
                <w:szCs w:val="14"/>
              </w:rPr>
            </w:pPr>
            <w:r w:rsidRPr="00B56193">
              <w:rPr>
                <w:b/>
                <w:color w:val="FFFFFF" w:themeColor="background1"/>
                <w:sz w:val="14"/>
                <w:szCs w:val="14"/>
              </w:rPr>
              <w:t>Risk Description</w:t>
            </w:r>
          </w:p>
        </w:tc>
        <w:tc>
          <w:tcPr>
            <w:tcW w:w="235" w:type="pct"/>
            <w:shd w:val="clear" w:color="auto" w:fill="1F497D" w:themeFill="text2"/>
          </w:tcPr>
          <w:p w14:paraId="3A3E04D3" w14:textId="77777777" w:rsidR="00A7698C" w:rsidRPr="00B56193" w:rsidRDefault="00A7698C" w:rsidP="0054146A">
            <w:pPr>
              <w:jc w:val="center"/>
              <w:rPr>
                <w:b/>
                <w:color w:val="FFFFFF" w:themeColor="background1"/>
                <w:sz w:val="14"/>
                <w:szCs w:val="14"/>
              </w:rPr>
            </w:pPr>
            <w:r w:rsidRPr="00B56193">
              <w:rPr>
                <w:b/>
                <w:color w:val="FFFFFF" w:themeColor="background1"/>
                <w:sz w:val="14"/>
                <w:szCs w:val="14"/>
              </w:rPr>
              <w:t>Target</w:t>
            </w:r>
          </w:p>
        </w:tc>
        <w:tc>
          <w:tcPr>
            <w:tcW w:w="235" w:type="pct"/>
            <w:shd w:val="clear" w:color="auto" w:fill="1F497D" w:themeFill="text2"/>
          </w:tcPr>
          <w:p w14:paraId="1F66DDB7" w14:textId="77777777" w:rsidR="00A7698C" w:rsidRPr="00B56193" w:rsidRDefault="00A7698C" w:rsidP="0054146A">
            <w:pPr>
              <w:jc w:val="center"/>
              <w:rPr>
                <w:b/>
                <w:color w:val="FFFFFF" w:themeColor="background1"/>
                <w:sz w:val="14"/>
                <w:szCs w:val="14"/>
              </w:rPr>
            </w:pPr>
            <w:r w:rsidRPr="00B56193">
              <w:rPr>
                <w:b/>
                <w:color w:val="FFFFFF" w:themeColor="background1"/>
                <w:sz w:val="14"/>
                <w:szCs w:val="14"/>
              </w:rPr>
              <w:t>Aug</w:t>
            </w:r>
          </w:p>
          <w:p w14:paraId="48547911" w14:textId="77777777" w:rsidR="00A7698C" w:rsidRPr="00B56193" w:rsidRDefault="00A7698C" w:rsidP="0054146A">
            <w:pPr>
              <w:jc w:val="center"/>
              <w:rPr>
                <w:b/>
                <w:color w:val="FFFFFF" w:themeColor="background1"/>
                <w:sz w:val="14"/>
                <w:szCs w:val="14"/>
              </w:rPr>
            </w:pPr>
            <w:r w:rsidRPr="00B56193">
              <w:rPr>
                <w:b/>
                <w:color w:val="FFFFFF" w:themeColor="background1"/>
                <w:sz w:val="14"/>
                <w:szCs w:val="14"/>
              </w:rPr>
              <w:t>24</w:t>
            </w:r>
          </w:p>
        </w:tc>
        <w:tc>
          <w:tcPr>
            <w:tcW w:w="235" w:type="pct"/>
            <w:shd w:val="clear" w:color="auto" w:fill="1F497D" w:themeFill="text2"/>
          </w:tcPr>
          <w:p w14:paraId="6BB554DE" w14:textId="77777777" w:rsidR="00A7698C" w:rsidRPr="00B56193" w:rsidRDefault="00A7698C" w:rsidP="0054146A">
            <w:pPr>
              <w:jc w:val="center"/>
              <w:rPr>
                <w:b/>
                <w:color w:val="FFFFFF" w:themeColor="background1"/>
                <w:sz w:val="14"/>
                <w:szCs w:val="14"/>
              </w:rPr>
            </w:pPr>
            <w:r>
              <w:rPr>
                <w:b/>
                <w:color w:val="FFFFFF" w:themeColor="background1"/>
                <w:sz w:val="14"/>
                <w:szCs w:val="14"/>
              </w:rPr>
              <w:t>Sept 24</w:t>
            </w:r>
          </w:p>
        </w:tc>
        <w:tc>
          <w:tcPr>
            <w:tcW w:w="235" w:type="pct"/>
            <w:shd w:val="clear" w:color="auto" w:fill="1F497D" w:themeFill="text2"/>
          </w:tcPr>
          <w:p w14:paraId="2685C4BB" w14:textId="77777777" w:rsidR="00A7698C" w:rsidRDefault="00A7698C" w:rsidP="0054146A">
            <w:pPr>
              <w:jc w:val="center"/>
              <w:rPr>
                <w:b/>
                <w:color w:val="FFFFFF" w:themeColor="background1"/>
                <w:sz w:val="14"/>
                <w:szCs w:val="14"/>
              </w:rPr>
            </w:pPr>
            <w:r>
              <w:rPr>
                <w:b/>
                <w:color w:val="FFFFFF" w:themeColor="background1"/>
                <w:sz w:val="14"/>
                <w:szCs w:val="14"/>
              </w:rPr>
              <w:t>Oct</w:t>
            </w:r>
          </w:p>
          <w:p w14:paraId="74D90BFA" w14:textId="77777777" w:rsidR="00A7698C" w:rsidRPr="00B56193" w:rsidRDefault="00A7698C" w:rsidP="0054146A">
            <w:pPr>
              <w:jc w:val="center"/>
              <w:rPr>
                <w:b/>
                <w:color w:val="FFFFFF" w:themeColor="background1"/>
                <w:sz w:val="14"/>
                <w:szCs w:val="14"/>
              </w:rPr>
            </w:pPr>
            <w:r>
              <w:rPr>
                <w:b/>
                <w:color w:val="FFFFFF" w:themeColor="background1"/>
                <w:sz w:val="14"/>
                <w:szCs w:val="14"/>
              </w:rPr>
              <w:t>24</w:t>
            </w:r>
          </w:p>
        </w:tc>
        <w:tc>
          <w:tcPr>
            <w:tcW w:w="224" w:type="pct"/>
            <w:shd w:val="clear" w:color="auto" w:fill="1F497D" w:themeFill="text2"/>
          </w:tcPr>
          <w:p w14:paraId="7837CD9E" w14:textId="77777777" w:rsidR="00A7698C" w:rsidRDefault="00A7698C" w:rsidP="0054146A">
            <w:pPr>
              <w:jc w:val="center"/>
              <w:rPr>
                <w:b/>
                <w:color w:val="FFFFFF" w:themeColor="background1"/>
                <w:sz w:val="14"/>
                <w:szCs w:val="14"/>
              </w:rPr>
            </w:pPr>
            <w:r>
              <w:rPr>
                <w:b/>
                <w:color w:val="FFFFFF" w:themeColor="background1"/>
                <w:sz w:val="14"/>
                <w:szCs w:val="14"/>
              </w:rPr>
              <w:t>Nov</w:t>
            </w:r>
          </w:p>
          <w:p w14:paraId="6572827E" w14:textId="59AAFBFB" w:rsidR="00A7698C" w:rsidRPr="00B56193" w:rsidRDefault="00A7698C" w:rsidP="0054146A">
            <w:pPr>
              <w:jc w:val="center"/>
              <w:rPr>
                <w:b/>
                <w:color w:val="FFFFFF" w:themeColor="background1"/>
                <w:sz w:val="14"/>
                <w:szCs w:val="14"/>
              </w:rPr>
            </w:pPr>
            <w:r>
              <w:rPr>
                <w:b/>
                <w:color w:val="FFFFFF" w:themeColor="background1"/>
                <w:sz w:val="14"/>
                <w:szCs w:val="14"/>
              </w:rPr>
              <w:t>24</w:t>
            </w:r>
          </w:p>
        </w:tc>
        <w:tc>
          <w:tcPr>
            <w:tcW w:w="224" w:type="pct"/>
            <w:shd w:val="clear" w:color="auto" w:fill="1F497D" w:themeFill="text2"/>
          </w:tcPr>
          <w:p w14:paraId="45AD720D" w14:textId="03942595" w:rsidR="00A7698C" w:rsidRPr="00B56193" w:rsidRDefault="00A7698C" w:rsidP="0054146A">
            <w:pPr>
              <w:jc w:val="center"/>
              <w:rPr>
                <w:b/>
                <w:color w:val="FFFFFF" w:themeColor="background1"/>
                <w:sz w:val="14"/>
                <w:szCs w:val="14"/>
              </w:rPr>
            </w:pPr>
            <w:r w:rsidRPr="00B56193">
              <w:rPr>
                <w:b/>
                <w:color w:val="FFFFFF" w:themeColor="background1"/>
                <w:sz w:val="14"/>
                <w:szCs w:val="14"/>
              </w:rPr>
              <w:t>Trend</w:t>
            </w:r>
          </w:p>
        </w:tc>
        <w:tc>
          <w:tcPr>
            <w:tcW w:w="449" w:type="pct"/>
            <w:shd w:val="clear" w:color="auto" w:fill="1F497D" w:themeFill="text2"/>
          </w:tcPr>
          <w:p w14:paraId="29FD3CDB" w14:textId="77777777" w:rsidR="00A7698C" w:rsidRPr="00B56193" w:rsidRDefault="00A7698C" w:rsidP="0054146A">
            <w:pPr>
              <w:jc w:val="center"/>
              <w:rPr>
                <w:b/>
                <w:color w:val="FFFFFF" w:themeColor="background1"/>
                <w:sz w:val="14"/>
                <w:szCs w:val="14"/>
              </w:rPr>
            </w:pPr>
            <w:r w:rsidRPr="00B56193">
              <w:rPr>
                <w:b/>
                <w:color w:val="FFFFFF" w:themeColor="background1"/>
                <w:sz w:val="14"/>
                <w:szCs w:val="14"/>
              </w:rPr>
              <w:t>Exec Lead</w:t>
            </w:r>
          </w:p>
        </w:tc>
        <w:tc>
          <w:tcPr>
            <w:tcW w:w="269" w:type="pct"/>
            <w:shd w:val="clear" w:color="auto" w:fill="1F497D" w:themeFill="text2"/>
          </w:tcPr>
          <w:p w14:paraId="7314791E" w14:textId="77777777" w:rsidR="00A7698C" w:rsidRPr="00B56193" w:rsidRDefault="00A7698C" w:rsidP="0054146A">
            <w:pPr>
              <w:jc w:val="center"/>
              <w:rPr>
                <w:b/>
                <w:color w:val="FFFFFF" w:themeColor="background1"/>
                <w:sz w:val="14"/>
                <w:szCs w:val="14"/>
              </w:rPr>
            </w:pPr>
            <w:r w:rsidRPr="00B56193">
              <w:rPr>
                <w:b/>
                <w:color w:val="FFFFFF" w:themeColor="background1"/>
                <w:sz w:val="14"/>
                <w:szCs w:val="14"/>
              </w:rPr>
              <w:t>Opened</w:t>
            </w:r>
          </w:p>
        </w:tc>
        <w:tc>
          <w:tcPr>
            <w:tcW w:w="224" w:type="pct"/>
            <w:shd w:val="clear" w:color="auto" w:fill="1F497D" w:themeFill="text2"/>
          </w:tcPr>
          <w:p w14:paraId="737772C0" w14:textId="77777777" w:rsidR="00A7698C" w:rsidRPr="00B56193" w:rsidRDefault="00A7698C" w:rsidP="0054146A">
            <w:pPr>
              <w:jc w:val="center"/>
              <w:rPr>
                <w:b/>
                <w:color w:val="FFFFFF" w:themeColor="background1"/>
                <w:sz w:val="14"/>
                <w:szCs w:val="14"/>
              </w:rPr>
            </w:pPr>
            <w:r w:rsidRPr="00B56193">
              <w:rPr>
                <w:b/>
                <w:color w:val="FFFFFF" w:themeColor="background1"/>
                <w:sz w:val="14"/>
                <w:szCs w:val="14"/>
              </w:rPr>
              <w:t>Last review</w:t>
            </w:r>
          </w:p>
        </w:tc>
        <w:tc>
          <w:tcPr>
            <w:tcW w:w="224" w:type="pct"/>
            <w:shd w:val="clear" w:color="auto" w:fill="1F497D" w:themeFill="text2"/>
          </w:tcPr>
          <w:p w14:paraId="487A1D85" w14:textId="77777777" w:rsidR="00A7698C" w:rsidRPr="00B56193" w:rsidRDefault="00A7698C" w:rsidP="0054146A">
            <w:pPr>
              <w:jc w:val="center"/>
              <w:rPr>
                <w:b/>
                <w:color w:val="FFFFFF" w:themeColor="background1"/>
                <w:sz w:val="14"/>
                <w:szCs w:val="14"/>
              </w:rPr>
            </w:pPr>
            <w:r w:rsidRPr="00B56193">
              <w:rPr>
                <w:b/>
                <w:color w:val="FFFFFF" w:themeColor="background1"/>
                <w:sz w:val="14"/>
                <w:szCs w:val="14"/>
              </w:rPr>
              <w:t>Next review</w:t>
            </w:r>
          </w:p>
        </w:tc>
        <w:tc>
          <w:tcPr>
            <w:tcW w:w="306" w:type="pct"/>
            <w:shd w:val="clear" w:color="auto" w:fill="1F497D" w:themeFill="text2"/>
          </w:tcPr>
          <w:p w14:paraId="0FCB5534" w14:textId="77777777" w:rsidR="00A7698C" w:rsidRPr="00B56193" w:rsidRDefault="00A7698C" w:rsidP="0054146A">
            <w:pPr>
              <w:jc w:val="center"/>
              <w:rPr>
                <w:b/>
                <w:color w:val="FFFFFF" w:themeColor="background1"/>
                <w:sz w:val="14"/>
                <w:szCs w:val="14"/>
              </w:rPr>
            </w:pPr>
            <w:r w:rsidRPr="00B56193">
              <w:rPr>
                <w:b/>
                <w:color w:val="FFFFFF" w:themeColor="background1"/>
                <w:sz w:val="14"/>
                <w:szCs w:val="14"/>
              </w:rPr>
              <w:t>Corporate Objective</w:t>
            </w:r>
          </w:p>
        </w:tc>
      </w:tr>
      <w:tr w:rsidR="00A7698C" w:rsidRPr="000C3106" w14:paraId="1C4E5536" w14:textId="77777777" w:rsidTr="00A7698C">
        <w:trPr>
          <w:trHeight w:val="564"/>
        </w:trPr>
        <w:tc>
          <w:tcPr>
            <w:tcW w:w="259" w:type="pct"/>
            <w:shd w:val="clear" w:color="auto" w:fill="auto"/>
          </w:tcPr>
          <w:p w14:paraId="4AFFA649" w14:textId="17EC1626" w:rsidR="00A7698C" w:rsidRPr="000C3106" w:rsidRDefault="00A7698C" w:rsidP="00A7698C">
            <w:pPr>
              <w:rPr>
                <w:sz w:val="16"/>
                <w:szCs w:val="16"/>
              </w:rPr>
            </w:pPr>
            <w:r w:rsidRPr="000C3106">
              <w:rPr>
                <w:sz w:val="16"/>
                <w:szCs w:val="16"/>
              </w:rPr>
              <w:t>S11</w:t>
            </w:r>
          </w:p>
        </w:tc>
        <w:tc>
          <w:tcPr>
            <w:tcW w:w="333" w:type="pct"/>
          </w:tcPr>
          <w:p w14:paraId="4C9B1B94" w14:textId="77777777" w:rsidR="00A7698C" w:rsidRPr="000C3106" w:rsidRDefault="00A7698C" w:rsidP="00A7698C">
            <w:pPr>
              <w:jc w:val="center"/>
              <w:rPr>
                <w:sz w:val="16"/>
                <w:szCs w:val="16"/>
              </w:rPr>
            </w:pPr>
            <w:r w:rsidRPr="000C3106">
              <w:rPr>
                <w:sz w:val="16"/>
                <w:szCs w:val="16"/>
              </w:rPr>
              <w:t>FPC</w:t>
            </w:r>
          </w:p>
        </w:tc>
        <w:tc>
          <w:tcPr>
            <w:tcW w:w="601" w:type="pct"/>
          </w:tcPr>
          <w:p w14:paraId="757DED88" w14:textId="77777777" w:rsidR="00A7698C" w:rsidRPr="000C3106" w:rsidRDefault="00A7698C" w:rsidP="00A7698C">
            <w:pPr>
              <w:rPr>
                <w:sz w:val="16"/>
                <w:szCs w:val="16"/>
              </w:rPr>
            </w:pPr>
            <w:r w:rsidRPr="000C3106">
              <w:rPr>
                <w:sz w:val="16"/>
                <w:szCs w:val="16"/>
              </w:rPr>
              <w:t>Expansion programme</w:t>
            </w:r>
          </w:p>
        </w:tc>
        <w:tc>
          <w:tcPr>
            <w:tcW w:w="945" w:type="pct"/>
          </w:tcPr>
          <w:p w14:paraId="7B0E6267" w14:textId="0E4BD9C7" w:rsidR="00A7698C" w:rsidRPr="000C3106" w:rsidRDefault="00A7698C" w:rsidP="00A7698C">
            <w:pPr>
              <w:rPr>
                <w:sz w:val="16"/>
                <w:szCs w:val="16"/>
              </w:rPr>
            </w:pPr>
            <w:r w:rsidRPr="000C3106">
              <w:rPr>
                <w:sz w:val="16"/>
                <w:szCs w:val="16"/>
              </w:rPr>
              <w:t xml:space="preserve">If </w:t>
            </w:r>
            <w:r>
              <w:rPr>
                <w:sz w:val="16"/>
                <w:szCs w:val="16"/>
              </w:rPr>
              <w:t>we fail to deliver the expansion programme we would be unable to deliver our commitment to the Scottish Government Treatment Time Guarantee and Annual Delivery Plan which would result in a negative impact on reputation and credibility of clinical models.</w:t>
            </w:r>
          </w:p>
        </w:tc>
        <w:tc>
          <w:tcPr>
            <w:tcW w:w="235" w:type="pct"/>
            <w:shd w:val="clear" w:color="auto" w:fill="FFFF00"/>
          </w:tcPr>
          <w:p w14:paraId="71E20E1D" w14:textId="77777777" w:rsidR="00A7698C" w:rsidRPr="000C3106" w:rsidRDefault="00A7698C" w:rsidP="00A7698C">
            <w:pPr>
              <w:jc w:val="center"/>
              <w:rPr>
                <w:b/>
                <w:sz w:val="16"/>
                <w:szCs w:val="16"/>
              </w:rPr>
            </w:pPr>
            <w:r w:rsidRPr="000C3106">
              <w:rPr>
                <w:b/>
                <w:sz w:val="16"/>
                <w:szCs w:val="16"/>
              </w:rPr>
              <w:t>6</w:t>
            </w:r>
          </w:p>
          <w:p w14:paraId="084462C1" w14:textId="77777777" w:rsidR="00A7698C" w:rsidRPr="000C3106" w:rsidRDefault="00A7698C" w:rsidP="00A7698C">
            <w:pPr>
              <w:jc w:val="center"/>
              <w:rPr>
                <w:b/>
                <w:sz w:val="16"/>
                <w:szCs w:val="16"/>
              </w:rPr>
            </w:pPr>
            <w:r w:rsidRPr="000C3106">
              <w:rPr>
                <w:b/>
                <w:sz w:val="16"/>
                <w:szCs w:val="16"/>
              </w:rPr>
              <w:t>(Med)</w:t>
            </w:r>
          </w:p>
        </w:tc>
        <w:tc>
          <w:tcPr>
            <w:tcW w:w="235" w:type="pct"/>
            <w:shd w:val="clear" w:color="auto" w:fill="FFFF00"/>
          </w:tcPr>
          <w:p w14:paraId="4E364C51" w14:textId="77777777" w:rsidR="00A7698C" w:rsidRPr="000C3106" w:rsidRDefault="00A7698C" w:rsidP="00A7698C">
            <w:pPr>
              <w:jc w:val="center"/>
              <w:rPr>
                <w:b/>
                <w:sz w:val="16"/>
                <w:szCs w:val="16"/>
              </w:rPr>
            </w:pPr>
            <w:r w:rsidRPr="000C3106">
              <w:rPr>
                <w:b/>
                <w:sz w:val="16"/>
                <w:szCs w:val="16"/>
              </w:rPr>
              <w:t>9</w:t>
            </w:r>
          </w:p>
          <w:p w14:paraId="141A92E6" w14:textId="77777777" w:rsidR="00A7698C" w:rsidRPr="000C3106" w:rsidRDefault="00A7698C" w:rsidP="00A7698C">
            <w:pPr>
              <w:jc w:val="center"/>
              <w:rPr>
                <w:b/>
                <w:sz w:val="16"/>
                <w:szCs w:val="16"/>
              </w:rPr>
            </w:pPr>
            <w:r w:rsidRPr="000C3106">
              <w:rPr>
                <w:b/>
                <w:sz w:val="16"/>
                <w:szCs w:val="16"/>
              </w:rPr>
              <w:t>(Med)</w:t>
            </w:r>
          </w:p>
        </w:tc>
        <w:tc>
          <w:tcPr>
            <w:tcW w:w="235" w:type="pct"/>
            <w:shd w:val="clear" w:color="auto" w:fill="FFC000"/>
          </w:tcPr>
          <w:p w14:paraId="5A82425E" w14:textId="7475FE2A" w:rsidR="00A7698C" w:rsidRPr="000C3106" w:rsidRDefault="00A7698C" w:rsidP="00A7698C">
            <w:pPr>
              <w:jc w:val="center"/>
              <w:rPr>
                <w:b/>
                <w:sz w:val="16"/>
                <w:szCs w:val="16"/>
              </w:rPr>
            </w:pPr>
            <w:r>
              <w:rPr>
                <w:b/>
                <w:sz w:val="16"/>
                <w:szCs w:val="16"/>
              </w:rPr>
              <w:t>12</w:t>
            </w:r>
          </w:p>
          <w:p w14:paraId="5238EE8F" w14:textId="2EBFD8F8" w:rsidR="00A7698C" w:rsidRPr="000C3106" w:rsidRDefault="00A7698C" w:rsidP="00A7698C">
            <w:pPr>
              <w:jc w:val="center"/>
              <w:rPr>
                <w:b/>
                <w:sz w:val="16"/>
                <w:szCs w:val="16"/>
              </w:rPr>
            </w:pPr>
            <w:r w:rsidRPr="000C3106">
              <w:rPr>
                <w:b/>
                <w:sz w:val="16"/>
                <w:szCs w:val="16"/>
              </w:rPr>
              <w:t>(</w:t>
            </w:r>
            <w:r>
              <w:rPr>
                <w:b/>
                <w:sz w:val="16"/>
                <w:szCs w:val="16"/>
              </w:rPr>
              <w:t>High</w:t>
            </w:r>
            <w:r w:rsidRPr="000C3106">
              <w:rPr>
                <w:b/>
                <w:sz w:val="16"/>
                <w:szCs w:val="16"/>
              </w:rPr>
              <w:t>)</w:t>
            </w:r>
          </w:p>
        </w:tc>
        <w:tc>
          <w:tcPr>
            <w:tcW w:w="235" w:type="pct"/>
            <w:shd w:val="clear" w:color="auto" w:fill="FFC000"/>
          </w:tcPr>
          <w:p w14:paraId="7D9EEAD9" w14:textId="77777777" w:rsidR="00A7698C" w:rsidRPr="000C3106" w:rsidRDefault="00A7698C" w:rsidP="00A7698C">
            <w:pPr>
              <w:jc w:val="center"/>
              <w:rPr>
                <w:b/>
                <w:sz w:val="16"/>
                <w:szCs w:val="16"/>
              </w:rPr>
            </w:pPr>
            <w:r>
              <w:rPr>
                <w:b/>
                <w:sz w:val="16"/>
                <w:szCs w:val="16"/>
              </w:rPr>
              <w:t>12</w:t>
            </w:r>
          </w:p>
          <w:p w14:paraId="0CDCDDB9" w14:textId="54A484DC" w:rsidR="00A7698C" w:rsidRPr="000C3106" w:rsidRDefault="00A7698C" w:rsidP="00A7698C">
            <w:pPr>
              <w:jc w:val="center"/>
              <w:rPr>
                <w:sz w:val="32"/>
                <w:szCs w:val="32"/>
              </w:rPr>
            </w:pPr>
            <w:r w:rsidRPr="000C3106">
              <w:rPr>
                <w:b/>
                <w:sz w:val="16"/>
                <w:szCs w:val="16"/>
              </w:rPr>
              <w:t>(</w:t>
            </w:r>
            <w:r>
              <w:rPr>
                <w:b/>
                <w:sz w:val="16"/>
                <w:szCs w:val="16"/>
              </w:rPr>
              <w:t>High</w:t>
            </w:r>
            <w:r w:rsidRPr="000C3106">
              <w:rPr>
                <w:b/>
                <w:sz w:val="16"/>
                <w:szCs w:val="16"/>
              </w:rPr>
              <w:t>)</w:t>
            </w:r>
          </w:p>
        </w:tc>
        <w:tc>
          <w:tcPr>
            <w:tcW w:w="224" w:type="pct"/>
            <w:shd w:val="clear" w:color="auto" w:fill="FFC000"/>
          </w:tcPr>
          <w:p w14:paraId="53172FD2" w14:textId="77777777" w:rsidR="00A7698C" w:rsidRPr="000C3106" w:rsidRDefault="00A7698C" w:rsidP="00A7698C">
            <w:pPr>
              <w:jc w:val="center"/>
              <w:rPr>
                <w:b/>
                <w:sz w:val="16"/>
                <w:szCs w:val="16"/>
              </w:rPr>
            </w:pPr>
            <w:r>
              <w:rPr>
                <w:b/>
                <w:sz w:val="16"/>
                <w:szCs w:val="16"/>
              </w:rPr>
              <w:t>12</w:t>
            </w:r>
          </w:p>
          <w:p w14:paraId="5EB34724" w14:textId="3B927623" w:rsidR="00A7698C" w:rsidRPr="000C3106" w:rsidRDefault="00A7698C" w:rsidP="00A7698C">
            <w:pPr>
              <w:jc w:val="center"/>
              <w:rPr>
                <w:sz w:val="32"/>
                <w:szCs w:val="32"/>
              </w:rPr>
            </w:pPr>
            <w:r w:rsidRPr="000C3106">
              <w:rPr>
                <w:b/>
                <w:sz w:val="16"/>
                <w:szCs w:val="16"/>
              </w:rPr>
              <w:t>(</w:t>
            </w:r>
            <w:r>
              <w:rPr>
                <w:b/>
                <w:sz w:val="16"/>
                <w:szCs w:val="16"/>
              </w:rPr>
              <w:t>High</w:t>
            </w:r>
            <w:r w:rsidRPr="000C3106">
              <w:rPr>
                <w:b/>
                <w:sz w:val="16"/>
                <w:szCs w:val="16"/>
              </w:rPr>
              <w:t>)</w:t>
            </w:r>
          </w:p>
        </w:tc>
        <w:tc>
          <w:tcPr>
            <w:tcW w:w="224" w:type="pct"/>
          </w:tcPr>
          <w:p w14:paraId="6D24B8B1" w14:textId="750512E8" w:rsidR="00A7698C" w:rsidRPr="000C3106" w:rsidRDefault="00A7698C" w:rsidP="00A7698C">
            <w:pPr>
              <w:jc w:val="center"/>
              <w:rPr>
                <w:sz w:val="32"/>
                <w:szCs w:val="32"/>
              </w:rPr>
            </w:pPr>
            <w:r w:rsidRPr="000C3106">
              <w:rPr>
                <w:sz w:val="32"/>
                <w:szCs w:val="32"/>
              </w:rPr>
              <w:sym w:font="Wingdings" w:char="F0F3"/>
            </w:r>
          </w:p>
        </w:tc>
        <w:tc>
          <w:tcPr>
            <w:tcW w:w="449" w:type="pct"/>
          </w:tcPr>
          <w:p w14:paraId="34CE48DA" w14:textId="77777777" w:rsidR="00A7698C" w:rsidRPr="000C3106" w:rsidRDefault="00A7698C" w:rsidP="00A7698C">
            <w:pPr>
              <w:rPr>
                <w:sz w:val="16"/>
                <w:szCs w:val="16"/>
              </w:rPr>
            </w:pPr>
            <w:r w:rsidRPr="000C3106">
              <w:rPr>
                <w:sz w:val="16"/>
                <w:szCs w:val="16"/>
              </w:rPr>
              <w:t>Director of Operations</w:t>
            </w:r>
          </w:p>
        </w:tc>
        <w:tc>
          <w:tcPr>
            <w:tcW w:w="269" w:type="pct"/>
          </w:tcPr>
          <w:p w14:paraId="68CD920F" w14:textId="77777777" w:rsidR="00A7698C" w:rsidRPr="000C3106" w:rsidRDefault="00A7698C" w:rsidP="00A7698C">
            <w:pPr>
              <w:jc w:val="center"/>
              <w:rPr>
                <w:sz w:val="16"/>
                <w:szCs w:val="16"/>
              </w:rPr>
            </w:pPr>
            <w:r w:rsidRPr="000C3106">
              <w:rPr>
                <w:sz w:val="16"/>
                <w:szCs w:val="16"/>
              </w:rPr>
              <w:t>Jun 2020</w:t>
            </w:r>
          </w:p>
        </w:tc>
        <w:tc>
          <w:tcPr>
            <w:tcW w:w="224" w:type="pct"/>
            <w:shd w:val="clear" w:color="auto" w:fill="auto"/>
          </w:tcPr>
          <w:p w14:paraId="31693280" w14:textId="3B1021F8" w:rsidR="00A7698C" w:rsidRPr="000C3106" w:rsidRDefault="00A7698C" w:rsidP="00A7698C">
            <w:pPr>
              <w:jc w:val="center"/>
              <w:rPr>
                <w:sz w:val="16"/>
                <w:szCs w:val="16"/>
              </w:rPr>
            </w:pPr>
            <w:r>
              <w:rPr>
                <w:sz w:val="16"/>
                <w:szCs w:val="16"/>
              </w:rPr>
              <w:t>Sept 2024</w:t>
            </w:r>
          </w:p>
        </w:tc>
        <w:tc>
          <w:tcPr>
            <w:tcW w:w="224" w:type="pct"/>
            <w:shd w:val="clear" w:color="auto" w:fill="auto"/>
          </w:tcPr>
          <w:p w14:paraId="2BC3254E" w14:textId="6F244CFF" w:rsidR="00A7698C" w:rsidRPr="000C3106" w:rsidRDefault="00A7698C" w:rsidP="00A7698C">
            <w:pPr>
              <w:jc w:val="center"/>
              <w:rPr>
                <w:sz w:val="16"/>
                <w:szCs w:val="16"/>
              </w:rPr>
            </w:pPr>
            <w:r>
              <w:rPr>
                <w:sz w:val="16"/>
                <w:szCs w:val="16"/>
              </w:rPr>
              <w:t>Mar 2025</w:t>
            </w:r>
          </w:p>
        </w:tc>
        <w:tc>
          <w:tcPr>
            <w:tcW w:w="306" w:type="pct"/>
            <w:shd w:val="clear" w:color="auto" w:fill="auto"/>
          </w:tcPr>
          <w:p w14:paraId="787ADBC7" w14:textId="7BEEEC4C" w:rsidR="00A7698C" w:rsidRPr="000C3106" w:rsidRDefault="00A7698C" w:rsidP="00A7698C">
            <w:pPr>
              <w:jc w:val="center"/>
              <w:rPr>
                <w:b/>
                <w:sz w:val="16"/>
                <w:szCs w:val="16"/>
              </w:rPr>
            </w:pPr>
            <w:r w:rsidRPr="000C3106">
              <w:rPr>
                <w:b/>
                <w:sz w:val="16"/>
                <w:szCs w:val="16"/>
              </w:rPr>
              <w:t>4</w:t>
            </w:r>
          </w:p>
        </w:tc>
      </w:tr>
      <w:tr w:rsidR="00A7698C" w:rsidRPr="000C3106" w14:paraId="6CD385C1" w14:textId="77777777" w:rsidTr="00A7698C">
        <w:trPr>
          <w:trHeight w:val="552"/>
        </w:trPr>
        <w:tc>
          <w:tcPr>
            <w:tcW w:w="259" w:type="pct"/>
            <w:shd w:val="clear" w:color="auto" w:fill="auto"/>
          </w:tcPr>
          <w:p w14:paraId="0427AC19" w14:textId="5672BDA8" w:rsidR="00A7698C" w:rsidRPr="000C3106" w:rsidRDefault="00A7698C" w:rsidP="00A7698C">
            <w:pPr>
              <w:rPr>
                <w:sz w:val="16"/>
                <w:szCs w:val="16"/>
              </w:rPr>
            </w:pPr>
            <w:r w:rsidRPr="000C3106">
              <w:rPr>
                <w:sz w:val="16"/>
                <w:szCs w:val="16"/>
              </w:rPr>
              <w:t>S10</w:t>
            </w:r>
          </w:p>
        </w:tc>
        <w:tc>
          <w:tcPr>
            <w:tcW w:w="333" w:type="pct"/>
          </w:tcPr>
          <w:p w14:paraId="0101E665" w14:textId="77777777" w:rsidR="00A7698C" w:rsidRPr="000C3106" w:rsidRDefault="00A7698C" w:rsidP="00A7698C">
            <w:pPr>
              <w:jc w:val="center"/>
              <w:rPr>
                <w:sz w:val="16"/>
                <w:szCs w:val="16"/>
              </w:rPr>
            </w:pPr>
            <w:r w:rsidRPr="000C3106">
              <w:rPr>
                <w:sz w:val="16"/>
                <w:szCs w:val="16"/>
              </w:rPr>
              <w:t>FPC</w:t>
            </w:r>
          </w:p>
        </w:tc>
        <w:tc>
          <w:tcPr>
            <w:tcW w:w="601" w:type="pct"/>
          </w:tcPr>
          <w:p w14:paraId="40F063B8" w14:textId="77777777" w:rsidR="00A7698C" w:rsidRPr="000C3106" w:rsidRDefault="00A7698C" w:rsidP="00A7698C">
            <w:pPr>
              <w:rPr>
                <w:sz w:val="16"/>
                <w:szCs w:val="16"/>
              </w:rPr>
            </w:pPr>
            <w:r w:rsidRPr="000C3106">
              <w:rPr>
                <w:sz w:val="16"/>
                <w:szCs w:val="16"/>
              </w:rPr>
              <w:t>Cyber Security</w:t>
            </w:r>
          </w:p>
        </w:tc>
        <w:tc>
          <w:tcPr>
            <w:tcW w:w="945" w:type="pct"/>
          </w:tcPr>
          <w:p w14:paraId="612E5811" w14:textId="77777777" w:rsidR="00A7698C" w:rsidRPr="000C3106" w:rsidRDefault="00A7698C" w:rsidP="00A7698C">
            <w:pPr>
              <w:rPr>
                <w:sz w:val="16"/>
                <w:szCs w:val="20"/>
              </w:rPr>
            </w:pPr>
            <w:r w:rsidRPr="000C3106">
              <w:rPr>
                <w:sz w:val="16"/>
                <w:szCs w:val="20"/>
              </w:rPr>
              <w:t>A failure to maintain adequate cyber security controls may lead to disruption to digital services resulting in the potential compromise of patient data, damage to equipment and systems, adherence to organisational policies/legislation and reputational damage</w:t>
            </w:r>
          </w:p>
        </w:tc>
        <w:tc>
          <w:tcPr>
            <w:tcW w:w="235" w:type="pct"/>
            <w:shd w:val="clear" w:color="auto" w:fill="FFFF00"/>
          </w:tcPr>
          <w:p w14:paraId="49F581C1" w14:textId="77777777" w:rsidR="00A7698C" w:rsidRPr="000C3106" w:rsidRDefault="00A7698C" w:rsidP="00A7698C">
            <w:pPr>
              <w:jc w:val="center"/>
              <w:rPr>
                <w:b/>
                <w:sz w:val="16"/>
                <w:szCs w:val="16"/>
              </w:rPr>
            </w:pPr>
            <w:r w:rsidRPr="000C3106">
              <w:rPr>
                <w:b/>
                <w:sz w:val="16"/>
                <w:szCs w:val="16"/>
              </w:rPr>
              <w:t>8</w:t>
            </w:r>
          </w:p>
          <w:p w14:paraId="6A7FB36F" w14:textId="77777777" w:rsidR="00A7698C" w:rsidRPr="000C3106" w:rsidRDefault="00A7698C" w:rsidP="00A7698C">
            <w:pPr>
              <w:jc w:val="center"/>
              <w:rPr>
                <w:b/>
                <w:sz w:val="16"/>
                <w:szCs w:val="16"/>
              </w:rPr>
            </w:pPr>
            <w:r w:rsidRPr="000C3106">
              <w:rPr>
                <w:b/>
                <w:sz w:val="16"/>
                <w:szCs w:val="16"/>
              </w:rPr>
              <w:t>(Med)</w:t>
            </w:r>
          </w:p>
        </w:tc>
        <w:tc>
          <w:tcPr>
            <w:tcW w:w="235" w:type="pct"/>
            <w:shd w:val="clear" w:color="auto" w:fill="FFFF00"/>
          </w:tcPr>
          <w:p w14:paraId="1EEA8051" w14:textId="77777777" w:rsidR="00A7698C" w:rsidRPr="000C3106" w:rsidRDefault="00A7698C" w:rsidP="00A7698C">
            <w:pPr>
              <w:jc w:val="center"/>
              <w:rPr>
                <w:b/>
                <w:sz w:val="16"/>
                <w:szCs w:val="16"/>
              </w:rPr>
            </w:pPr>
            <w:r w:rsidRPr="000C3106">
              <w:rPr>
                <w:b/>
                <w:sz w:val="16"/>
                <w:szCs w:val="16"/>
              </w:rPr>
              <w:t>8</w:t>
            </w:r>
          </w:p>
          <w:p w14:paraId="2549540E" w14:textId="77777777" w:rsidR="00A7698C" w:rsidRPr="000C3106" w:rsidRDefault="00A7698C" w:rsidP="00A7698C">
            <w:pPr>
              <w:jc w:val="center"/>
              <w:rPr>
                <w:b/>
                <w:sz w:val="16"/>
                <w:szCs w:val="16"/>
              </w:rPr>
            </w:pPr>
            <w:r w:rsidRPr="000C3106">
              <w:rPr>
                <w:b/>
                <w:sz w:val="16"/>
                <w:szCs w:val="16"/>
              </w:rPr>
              <w:t>(Med)</w:t>
            </w:r>
          </w:p>
        </w:tc>
        <w:tc>
          <w:tcPr>
            <w:tcW w:w="235" w:type="pct"/>
            <w:shd w:val="clear" w:color="auto" w:fill="FFC000"/>
          </w:tcPr>
          <w:p w14:paraId="092A7282" w14:textId="77777777" w:rsidR="00A7698C" w:rsidRPr="000C3106" w:rsidRDefault="00A7698C" w:rsidP="00A7698C">
            <w:pPr>
              <w:jc w:val="center"/>
              <w:rPr>
                <w:b/>
                <w:sz w:val="16"/>
                <w:szCs w:val="16"/>
              </w:rPr>
            </w:pPr>
            <w:r w:rsidRPr="000C3106">
              <w:rPr>
                <w:b/>
                <w:sz w:val="16"/>
                <w:szCs w:val="16"/>
              </w:rPr>
              <w:t>12</w:t>
            </w:r>
          </w:p>
          <w:p w14:paraId="3C779B66" w14:textId="77777777" w:rsidR="00A7698C" w:rsidRPr="000C3106" w:rsidRDefault="00A7698C" w:rsidP="00A7698C">
            <w:pPr>
              <w:jc w:val="center"/>
              <w:rPr>
                <w:b/>
                <w:sz w:val="16"/>
                <w:szCs w:val="16"/>
              </w:rPr>
            </w:pPr>
            <w:r w:rsidRPr="000C3106">
              <w:rPr>
                <w:b/>
                <w:sz w:val="16"/>
                <w:szCs w:val="16"/>
              </w:rPr>
              <w:t>(High)</w:t>
            </w:r>
          </w:p>
        </w:tc>
        <w:tc>
          <w:tcPr>
            <w:tcW w:w="235" w:type="pct"/>
            <w:shd w:val="clear" w:color="auto" w:fill="FFC000"/>
          </w:tcPr>
          <w:p w14:paraId="1346E5F4" w14:textId="77777777" w:rsidR="00A7698C" w:rsidRPr="000C3106" w:rsidRDefault="00A7698C" w:rsidP="00A7698C">
            <w:pPr>
              <w:jc w:val="center"/>
              <w:rPr>
                <w:b/>
                <w:sz w:val="16"/>
                <w:szCs w:val="16"/>
              </w:rPr>
            </w:pPr>
            <w:r w:rsidRPr="000C3106">
              <w:rPr>
                <w:b/>
                <w:sz w:val="16"/>
                <w:szCs w:val="16"/>
              </w:rPr>
              <w:t>12</w:t>
            </w:r>
          </w:p>
          <w:p w14:paraId="078004E3" w14:textId="21F06F59" w:rsidR="00A7698C" w:rsidRPr="000C3106" w:rsidRDefault="00A7698C" w:rsidP="00A7698C">
            <w:pPr>
              <w:jc w:val="center"/>
              <w:rPr>
                <w:sz w:val="32"/>
                <w:szCs w:val="32"/>
              </w:rPr>
            </w:pPr>
            <w:r w:rsidRPr="000C3106">
              <w:rPr>
                <w:b/>
                <w:sz w:val="16"/>
                <w:szCs w:val="16"/>
              </w:rPr>
              <w:t>(High)</w:t>
            </w:r>
          </w:p>
        </w:tc>
        <w:tc>
          <w:tcPr>
            <w:tcW w:w="224" w:type="pct"/>
            <w:shd w:val="clear" w:color="auto" w:fill="FFC000"/>
          </w:tcPr>
          <w:p w14:paraId="7CCAF74D" w14:textId="77777777" w:rsidR="00A7698C" w:rsidRPr="000C3106" w:rsidRDefault="00A7698C" w:rsidP="00A7698C">
            <w:pPr>
              <w:jc w:val="center"/>
              <w:rPr>
                <w:b/>
                <w:sz w:val="16"/>
                <w:szCs w:val="16"/>
              </w:rPr>
            </w:pPr>
            <w:r w:rsidRPr="000C3106">
              <w:rPr>
                <w:b/>
                <w:sz w:val="16"/>
                <w:szCs w:val="16"/>
              </w:rPr>
              <w:t>12</w:t>
            </w:r>
          </w:p>
          <w:p w14:paraId="55210ED1" w14:textId="117E35F8" w:rsidR="00A7698C" w:rsidRPr="000C3106" w:rsidRDefault="00A7698C" w:rsidP="00A7698C">
            <w:pPr>
              <w:jc w:val="center"/>
              <w:rPr>
                <w:sz w:val="32"/>
                <w:szCs w:val="32"/>
              </w:rPr>
            </w:pPr>
            <w:r w:rsidRPr="000C3106">
              <w:rPr>
                <w:b/>
                <w:sz w:val="16"/>
                <w:szCs w:val="16"/>
              </w:rPr>
              <w:t>(High)</w:t>
            </w:r>
          </w:p>
        </w:tc>
        <w:tc>
          <w:tcPr>
            <w:tcW w:w="224" w:type="pct"/>
          </w:tcPr>
          <w:p w14:paraId="53917E68" w14:textId="1EBD0978" w:rsidR="00A7698C" w:rsidRPr="000C3106" w:rsidRDefault="00A7698C" w:rsidP="00A7698C">
            <w:pPr>
              <w:jc w:val="center"/>
              <w:rPr>
                <w:sz w:val="32"/>
                <w:szCs w:val="32"/>
              </w:rPr>
            </w:pPr>
            <w:r w:rsidRPr="000C3106">
              <w:rPr>
                <w:sz w:val="32"/>
                <w:szCs w:val="32"/>
              </w:rPr>
              <w:sym w:font="Wingdings" w:char="F0F3"/>
            </w:r>
          </w:p>
        </w:tc>
        <w:tc>
          <w:tcPr>
            <w:tcW w:w="449" w:type="pct"/>
          </w:tcPr>
          <w:p w14:paraId="0FAB3A45" w14:textId="77777777" w:rsidR="00A7698C" w:rsidRPr="000C3106" w:rsidRDefault="00A7698C" w:rsidP="00A7698C">
            <w:pPr>
              <w:rPr>
                <w:sz w:val="16"/>
                <w:szCs w:val="16"/>
              </w:rPr>
            </w:pPr>
            <w:r w:rsidRPr="000C3106">
              <w:rPr>
                <w:sz w:val="16"/>
                <w:szCs w:val="16"/>
              </w:rPr>
              <w:t>Director of Finance</w:t>
            </w:r>
          </w:p>
          <w:p w14:paraId="36E71E6B" w14:textId="77777777" w:rsidR="00A7698C" w:rsidRPr="000C3106" w:rsidRDefault="00A7698C" w:rsidP="00A7698C">
            <w:pPr>
              <w:rPr>
                <w:sz w:val="16"/>
                <w:szCs w:val="16"/>
              </w:rPr>
            </w:pPr>
          </w:p>
        </w:tc>
        <w:tc>
          <w:tcPr>
            <w:tcW w:w="269" w:type="pct"/>
          </w:tcPr>
          <w:p w14:paraId="5B86AEEF" w14:textId="77777777" w:rsidR="00A7698C" w:rsidRPr="000C3106" w:rsidRDefault="00A7698C" w:rsidP="00A7698C">
            <w:pPr>
              <w:jc w:val="center"/>
              <w:rPr>
                <w:sz w:val="16"/>
                <w:szCs w:val="16"/>
              </w:rPr>
            </w:pPr>
            <w:r w:rsidRPr="000C3106">
              <w:rPr>
                <w:sz w:val="16"/>
                <w:szCs w:val="16"/>
              </w:rPr>
              <w:t>Nov</w:t>
            </w:r>
          </w:p>
          <w:p w14:paraId="58F1EC47" w14:textId="77777777" w:rsidR="00A7698C" w:rsidRPr="000C3106" w:rsidRDefault="00A7698C" w:rsidP="00A7698C">
            <w:pPr>
              <w:jc w:val="center"/>
              <w:rPr>
                <w:sz w:val="16"/>
                <w:szCs w:val="16"/>
              </w:rPr>
            </w:pPr>
            <w:r w:rsidRPr="000C3106">
              <w:rPr>
                <w:sz w:val="16"/>
                <w:szCs w:val="16"/>
              </w:rPr>
              <w:t>2020</w:t>
            </w:r>
          </w:p>
        </w:tc>
        <w:tc>
          <w:tcPr>
            <w:tcW w:w="224" w:type="pct"/>
            <w:shd w:val="clear" w:color="auto" w:fill="auto"/>
          </w:tcPr>
          <w:p w14:paraId="54023762" w14:textId="77777777" w:rsidR="00A7698C" w:rsidRPr="000C3106" w:rsidRDefault="00A7698C" w:rsidP="00A7698C">
            <w:pPr>
              <w:jc w:val="center"/>
              <w:rPr>
                <w:sz w:val="16"/>
                <w:szCs w:val="16"/>
              </w:rPr>
            </w:pPr>
            <w:r w:rsidRPr="000C3106">
              <w:rPr>
                <w:sz w:val="16"/>
                <w:szCs w:val="16"/>
              </w:rPr>
              <w:t>Jul 2024</w:t>
            </w:r>
          </w:p>
        </w:tc>
        <w:tc>
          <w:tcPr>
            <w:tcW w:w="224" w:type="pct"/>
            <w:shd w:val="clear" w:color="auto" w:fill="auto"/>
          </w:tcPr>
          <w:p w14:paraId="74139166" w14:textId="77777777" w:rsidR="00A7698C" w:rsidRPr="000C3106" w:rsidRDefault="00A7698C" w:rsidP="00A7698C">
            <w:pPr>
              <w:jc w:val="center"/>
              <w:rPr>
                <w:sz w:val="16"/>
                <w:szCs w:val="16"/>
              </w:rPr>
            </w:pPr>
            <w:r w:rsidRPr="000C3106">
              <w:rPr>
                <w:sz w:val="16"/>
                <w:szCs w:val="16"/>
              </w:rPr>
              <w:t>Jan 2025</w:t>
            </w:r>
          </w:p>
        </w:tc>
        <w:tc>
          <w:tcPr>
            <w:tcW w:w="306" w:type="pct"/>
            <w:shd w:val="clear" w:color="auto" w:fill="auto"/>
          </w:tcPr>
          <w:p w14:paraId="2DBDFE5A" w14:textId="7B53BC7B" w:rsidR="00A7698C" w:rsidRPr="000C3106" w:rsidRDefault="00A7698C" w:rsidP="00A7698C">
            <w:pPr>
              <w:jc w:val="center"/>
              <w:rPr>
                <w:b/>
                <w:sz w:val="16"/>
                <w:szCs w:val="16"/>
              </w:rPr>
            </w:pPr>
            <w:r w:rsidRPr="000C3106">
              <w:rPr>
                <w:b/>
                <w:sz w:val="16"/>
                <w:szCs w:val="16"/>
              </w:rPr>
              <w:t>2</w:t>
            </w:r>
          </w:p>
        </w:tc>
      </w:tr>
      <w:tr w:rsidR="00A7698C" w:rsidRPr="000C3106" w14:paraId="31B5A618" w14:textId="77777777" w:rsidTr="00A7698C">
        <w:trPr>
          <w:trHeight w:val="564"/>
        </w:trPr>
        <w:tc>
          <w:tcPr>
            <w:tcW w:w="259" w:type="pct"/>
            <w:shd w:val="clear" w:color="auto" w:fill="auto"/>
          </w:tcPr>
          <w:p w14:paraId="09BF2CC3" w14:textId="2A930654" w:rsidR="00A7698C" w:rsidRPr="000C3106" w:rsidRDefault="00A7698C" w:rsidP="00A7698C">
            <w:pPr>
              <w:rPr>
                <w:sz w:val="16"/>
                <w:szCs w:val="16"/>
              </w:rPr>
            </w:pPr>
            <w:r w:rsidRPr="000C3106">
              <w:rPr>
                <w:sz w:val="16"/>
                <w:szCs w:val="16"/>
              </w:rPr>
              <w:t>S22</w:t>
            </w:r>
          </w:p>
        </w:tc>
        <w:tc>
          <w:tcPr>
            <w:tcW w:w="333" w:type="pct"/>
          </w:tcPr>
          <w:p w14:paraId="0624DAD5" w14:textId="77777777" w:rsidR="00A7698C" w:rsidRPr="000C3106" w:rsidRDefault="00A7698C" w:rsidP="00A7698C">
            <w:pPr>
              <w:jc w:val="center"/>
              <w:rPr>
                <w:sz w:val="16"/>
                <w:szCs w:val="16"/>
              </w:rPr>
            </w:pPr>
            <w:r w:rsidRPr="000C3106">
              <w:rPr>
                <w:sz w:val="16"/>
                <w:szCs w:val="16"/>
              </w:rPr>
              <w:t>FPC</w:t>
            </w:r>
          </w:p>
        </w:tc>
        <w:tc>
          <w:tcPr>
            <w:tcW w:w="601" w:type="pct"/>
          </w:tcPr>
          <w:p w14:paraId="4EEBD460" w14:textId="77777777" w:rsidR="00A7698C" w:rsidRPr="000C3106" w:rsidRDefault="00A7698C" w:rsidP="00A7698C">
            <w:pPr>
              <w:rPr>
                <w:sz w:val="16"/>
                <w:szCs w:val="16"/>
              </w:rPr>
            </w:pPr>
            <w:r w:rsidRPr="000C3106">
              <w:rPr>
                <w:sz w:val="16"/>
                <w:szCs w:val="16"/>
              </w:rPr>
              <w:t>Site Masterplan</w:t>
            </w:r>
          </w:p>
        </w:tc>
        <w:tc>
          <w:tcPr>
            <w:tcW w:w="945" w:type="pct"/>
          </w:tcPr>
          <w:p w14:paraId="483F4D27" w14:textId="77777777" w:rsidR="00A7698C" w:rsidRPr="000C3106" w:rsidRDefault="00A7698C" w:rsidP="00A7698C">
            <w:pPr>
              <w:rPr>
                <w:sz w:val="16"/>
                <w:szCs w:val="16"/>
              </w:rPr>
            </w:pPr>
            <w:r w:rsidRPr="000C3106">
              <w:rPr>
                <w:sz w:val="16"/>
                <w:szCs w:val="16"/>
              </w:rPr>
              <w:t>If we do not ensure a robust approach to planning site capacity then we will fail to effectively utilise the available space.</w:t>
            </w:r>
          </w:p>
        </w:tc>
        <w:tc>
          <w:tcPr>
            <w:tcW w:w="235" w:type="pct"/>
            <w:shd w:val="clear" w:color="auto" w:fill="FFFF00"/>
          </w:tcPr>
          <w:p w14:paraId="3F7FA8AF" w14:textId="77777777" w:rsidR="00A7698C" w:rsidRPr="000C3106" w:rsidRDefault="00A7698C" w:rsidP="00A7698C">
            <w:pPr>
              <w:jc w:val="center"/>
              <w:rPr>
                <w:b/>
                <w:sz w:val="16"/>
                <w:szCs w:val="16"/>
              </w:rPr>
            </w:pPr>
            <w:r w:rsidRPr="000C3106">
              <w:rPr>
                <w:b/>
                <w:sz w:val="16"/>
                <w:szCs w:val="16"/>
              </w:rPr>
              <w:t>4</w:t>
            </w:r>
          </w:p>
          <w:p w14:paraId="1F772169" w14:textId="77777777" w:rsidR="00A7698C" w:rsidRPr="000C3106" w:rsidRDefault="00A7698C" w:rsidP="00A7698C">
            <w:pPr>
              <w:jc w:val="center"/>
              <w:rPr>
                <w:b/>
                <w:sz w:val="16"/>
                <w:szCs w:val="16"/>
              </w:rPr>
            </w:pPr>
            <w:r w:rsidRPr="000C3106">
              <w:rPr>
                <w:b/>
                <w:sz w:val="16"/>
                <w:szCs w:val="16"/>
              </w:rPr>
              <w:t>(Med)</w:t>
            </w:r>
          </w:p>
        </w:tc>
        <w:tc>
          <w:tcPr>
            <w:tcW w:w="235" w:type="pct"/>
            <w:shd w:val="clear" w:color="auto" w:fill="FFFF00"/>
          </w:tcPr>
          <w:p w14:paraId="22C316A8" w14:textId="77777777" w:rsidR="00A7698C" w:rsidRPr="000C3106" w:rsidRDefault="00A7698C" w:rsidP="00A7698C">
            <w:pPr>
              <w:jc w:val="center"/>
              <w:rPr>
                <w:b/>
                <w:sz w:val="16"/>
                <w:szCs w:val="16"/>
              </w:rPr>
            </w:pPr>
            <w:r w:rsidRPr="000C3106">
              <w:rPr>
                <w:b/>
                <w:sz w:val="16"/>
                <w:szCs w:val="16"/>
              </w:rPr>
              <w:t>9</w:t>
            </w:r>
          </w:p>
          <w:p w14:paraId="3148E1F4" w14:textId="77777777" w:rsidR="00A7698C" w:rsidRPr="000C3106" w:rsidRDefault="00A7698C" w:rsidP="00A7698C">
            <w:pPr>
              <w:jc w:val="center"/>
              <w:rPr>
                <w:b/>
                <w:sz w:val="16"/>
                <w:szCs w:val="16"/>
              </w:rPr>
            </w:pPr>
            <w:r w:rsidRPr="000C3106">
              <w:rPr>
                <w:b/>
                <w:sz w:val="16"/>
                <w:szCs w:val="16"/>
              </w:rPr>
              <w:t>(Med)</w:t>
            </w:r>
          </w:p>
        </w:tc>
        <w:tc>
          <w:tcPr>
            <w:tcW w:w="235" w:type="pct"/>
            <w:shd w:val="clear" w:color="auto" w:fill="FFFF00"/>
          </w:tcPr>
          <w:p w14:paraId="54112CF3" w14:textId="77777777" w:rsidR="00A7698C" w:rsidRPr="000C3106" w:rsidRDefault="00A7698C" w:rsidP="00A7698C">
            <w:pPr>
              <w:jc w:val="center"/>
              <w:rPr>
                <w:b/>
                <w:sz w:val="16"/>
                <w:szCs w:val="16"/>
              </w:rPr>
            </w:pPr>
            <w:r w:rsidRPr="000C3106">
              <w:rPr>
                <w:b/>
                <w:sz w:val="16"/>
                <w:szCs w:val="16"/>
              </w:rPr>
              <w:t>6</w:t>
            </w:r>
          </w:p>
          <w:p w14:paraId="31F641EA" w14:textId="77777777" w:rsidR="00A7698C" w:rsidRPr="000C3106" w:rsidRDefault="00A7698C" w:rsidP="00A7698C">
            <w:pPr>
              <w:jc w:val="center"/>
              <w:rPr>
                <w:b/>
                <w:sz w:val="16"/>
                <w:szCs w:val="16"/>
              </w:rPr>
            </w:pPr>
            <w:r w:rsidRPr="000C3106">
              <w:rPr>
                <w:b/>
                <w:sz w:val="16"/>
                <w:szCs w:val="16"/>
              </w:rPr>
              <w:t>(Med)</w:t>
            </w:r>
          </w:p>
        </w:tc>
        <w:tc>
          <w:tcPr>
            <w:tcW w:w="235" w:type="pct"/>
            <w:shd w:val="clear" w:color="auto" w:fill="FFFF00"/>
          </w:tcPr>
          <w:p w14:paraId="72FEBF88" w14:textId="77777777" w:rsidR="00A7698C" w:rsidRPr="000C3106" w:rsidRDefault="00A7698C" w:rsidP="00A7698C">
            <w:pPr>
              <w:jc w:val="center"/>
              <w:rPr>
                <w:b/>
                <w:sz w:val="16"/>
                <w:szCs w:val="16"/>
              </w:rPr>
            </w:pPr>
            <w:r w:rsidRPr="000C3106">
              <w:rPr>
                <w:b/>
                <w:sz w:val="16"/>
                <w:szCs w:val="16"/>
              </w:rPr>
              <w:t>6</w:t>
            </w:r>
          </w:p>
          <w:p w14:paraId="3C224BEB" w14:textId="3206A67D" w:rsidR="00A7698C" w:rsidRPr="000C3106" w:rsidRDefault="00A7698C" w:rsidP="00A7698C">
            <w:pPr>
              <w:jc w:val="center"/>
              <w:rPr>
                <w:sz w:val="32"/>
                <w:szCs w:val="32"/>
              </w:rPr>
            </w:pPr>
            <w:r w:rsidRPr="000C3106">
              <w:rPr>
                <w:b/>
                <w:sz w:val="16"/>
                <w:szCs w:val="16"/>
              </w:rPr>
              <w:t>(Med)</w:t>
            </w:r>
          </w:p>
        </w:tc>
        <w:tc>
          <w:tcPr>
            <w:tcW w:w="224" w:type="pct"/>
            <w:shd w:val="clear" w:color="auto" w:fill="FFFF00"/>
          </w:tcPr>
          <w:p w14:paraId="72CC725A" w14:textId="77777777" w:rsidR="00A7698C" w:rsidRPr="000C3106" w:rsidRDefault="00A7698C" w:rsidP="00A7698C">
            <w:pPr>
              <w:jc w:val="center"/>
              <w:rPr>
                <w:b/>
                <w:sz w:val="16"/>
                <w:szCs w:val="16"/>
              </w:rPr>
            </w:pPr>
            <w:r w:rsidRPr="000C3106">
              <w:rPr>
                <w:b/>
                <w:sz w:val="16"/>
                <w:szCs w:val="16"/>
              </w:rPr>
              <w:t>6</w:t>
            </w:r>
          </w:p>
          <w:p w14:paraId="3C8523F9" w14:textId="284BEDF1" w:rsidR="00A7698C" w:rsidRPr="000C3106" w:rsidRDefault="00A7698C" w:rsidP="00A7698C">
            <w:pPr>
              <w:jc w:val="center"/>
              <w:rPr>
                <w:sz w:val="32"/>
                <w:szCs w:val="32"/>
              </w:rPr>
            </w:pPr>
            <w:r w:rsidRPr="000C3106">
              <w:rPr>
                <w:b/>
                <w:sz w:val="16"/>
                <w:szCs w:val="16"/>
              </w:rPr>
              <w:t>(Med)</w:t>
            </w:r>
          </w:p>
        </w:tc>
        <w:tc>
          <w:tcPr>
            <w:tcW w:w="224" w:type="pct"/>
          </w:tcPr>
          <w:p w14:paraId="4F4B8D77" w14:textId="70425A0A" w:rsidR="00A7698C" w:rsidRPr="000C3106" w:rsidRDefault="00A7698C" w:rsidP="00A7698C">
            <w:pPr>
              <w:jc w:val="center"/>
              <w:rPr>
                <w:sz w:val="32"/>
                <w:szCs w:val="32"/>
              </w:rPr>
            </w:pPr>
            <w:r w:rsidRPr="000C3106">
              <w:rPr>
                <w:sz w:val="32"/>
                <w:szCs w:val="32"/>
              </w:rPr>
              <w:sym w:font="Wingdings" w:char="F0F3"/>
            </w:r>
          </w:p>
        </w:tc>
        <w:tc>
          <w:tcPr>
            <w:tcW w:w="449" w:type="pct"/>
          </w:tcPr>
          <w:p w14:paraId="207EF7CF" w14:textId="77777777" w:rsidR="00A7698C" w:rsidRPr="000C3106" w:rsidRDefault="00A7698C" w:rsidP="00A7698C">
            <w:pPr>
              <w:rPr>
                <w:sz w:val="16"/>
                <w:szCs w:val="16"/>
              </w:rPr>
            </w:pPr>
            <w:r w:rsidRPr="000C3106">
              <w:rPr>
                <w:sz w:val="16"/>
                <w:szCs w:val="16"/>
              </w:rPr>
              <w:t>Director of Finance</w:t>
            </w:r>
          </w:p>
        </w:tc>
        <w:tc>
          <w:tcPr>
            <w:tcW w:w="269" w:type="pct"/>
          </w:tcPr>
          <w:p w14:paraId="41F5710D" w14:textId="77777777" w:rsidR="00A7698C" w:rsidRPr="000C3106" w:rsidRDefault="00A7698C" w:rsidP="00A7698C">
            <w:pPr>
              <w:jc w:val="center"/>
              <w:rPr>
                <w:sz w:val="16"/>
                <w:szCs w:val="16"/>
              </w:rPr>
            </w:pPr>
            <w:r w:rsidRPr="000C3106">
              <w:rPr>
                <w:sz w:val="16"/>
                <w:szCs w:val="16"/>
              </w:rPr>
              <w:t>Jun</w:t>
            </w:r>
          </w:p>
          <w:p w14:paraId="7FFEEA0B" w14:textId="77777777" w:rsidR="00A7698C" w:rsidRPr="000C3106" w:rsidRDefault="00A7698C" w:rsidP="00A7698C">
            <w:pPr>
              <w:jc w:val="center"/>
              <w:rPr>
                <w:sz w:val="16"/>
                <w:szCs w:val="16"/>
              </w:rPr>
            </w:pPr>
            <w:r w:rsidRPr="000C3106">
              <w:rPr>
                <w:sz w:val="16"/>
                <w:szCs w:val="16"/>
              </w:rPr>
              <w:t>2021</w:t>
            </w:r>
          </w:p>
        </w:tc>
        <w:tc>
          <w:tcPr>
            <w:tcW w:w="224" w:type="pct"/>
            <w:shd w:val="clear" w:color="auto" w:fill="auto"/>
          </w:tcPr>
          <w:p w14:paraId="71659E88" w14:textId="77777777" w:rsidR="00A7698C" w:rsidRPr="000C3106" w:rsidRDefault="00A7698C" w:rsidP="00A7698C">
            <w:pPr>
              <w:jc w:val="center"/>
              <w:rPr>
                <w:sz w:val="16"/>
                <w:szCs w:val="16"/>
              </w:rPr>
            </w:pPr>
            <w:r w:rsidRPr="000C3106">
              <w:rPr>
                <w:sz w:val="16"/>
                <w:szCs w:val="16"/>
              </w:rPr>
              <w:t>Sept 2024</w:t>
            </w:r>
          </w:p>
        </w:tc>
        <w:tc>
          <w:tcPr>
            <w:tcW w:w="224" w:type="pct"/>
            <w:shd w:val="clear" w:color="auto" w:fill="auto"/>
          </w:tcPr>
          <w:p w14:paraId="627FAF08" w14:textId="77777777" w:rsidR="00A7698C" w:rsidRPr="000C3106" w:rsidRDefault="00A7698C" w:rsidP="00A7698C">
            <w:pPr>
              <w:jc w:val="center"/>
              <w:rPr>
                <w:sz w:val="16"/>
                <w:szCs w:val="16"/>
              </w:rPr>
            </w:pPr>
            <w:r w:rsidRPr="000C3106">
              <w:rPr>
                <w:sz w:val="16"/>
                <w:szCs w:val="16"/>
              </w:rPr>
              <w:t>Sept 2025</w:t>
            </w:r>
          </w:p>
        </w:tc>
        <w:tc>
          <w:tcPr>
            <w:tcW w:w="306" w:type="pct"/>
            <w:shd w:val="clear" w:color="auto" w:fill="auto"/>
          </w:tcPr>
          <w:p w14:paraId="576AA7D6" w14:textId="49FDD9A2" w:rsidR="00A7698C" w:rsidRPr="000C3106" w:rsidRDefault="00A7698C" w:rsidP="00A7698C">
            <w:pPr>
              <w:jc w:val="center"/>
              <w:rPr>
                <w:b/>
                <w:sz w:val="16"/>
                <w:szCs w:val="16"/>
              </w:rPr>
            </w:pPr>
            <w:r w:rsidRPr="000C3106">
              <w:rPr>
                <w:b/>
                <w:sz w:val="16"/>
                <w:szCs w:val="16"/>
              </w:rPr>
              <w:t>4</w:t>
            </w:r>
          </w:p>
        </w:tc>
      </w:tr>
      <w:tr w:rsidR="00A7698C" w:rsidRPr="000C3106" w14:paraId="391B112C" w14:textId="77777777" w:rsidTr="00A7698C">
        <w:trPr>
          <w:trHeight w:val="564"/>
        </w:trPr>
        <w:tc>
          <w:tcPr>
            <w:tcW w:w="259" w:type="pct"/>
            <w:shd w:val="clear" w:color="auto" w:fill="auto"/>
          </w:tcPr>
          <w:p w14:paraId="60D41AA9" w14:textId="05D95381" w:rsidR="00A7698C" w:rsidRPr="000C3106" w:rsidRDefault="00A7698C" w:rsidP="00A7698C">
            <w:pPr>
              <w:rPr>
                <w:sz w:val="16"/>
                <w:szCs w:val="16"/>
              </w:rPr>
            </w:pPr>
            <w:r>
              <w:rPr>
                <w:sz w:val="16"/>
                <w:szCs w:val="16"/>
              </w:rPr>
              <w:t>B004/22</w:t>
            </w:r>
          </w:p>
        </w:tc>
        <w:tc>
          <w:tcPr>
            <w:tcW w:w="333" w:type="pct"/>
          </w:tcPr>
          <w:p w14:paraId="440FAC0C" w14:textId="4D5CDFB1" w:rsidR="00A7698C" w:rsidRPr="000C3106" w:rsidRDefault="00A7698C" w:rsidP="00A7698C">
            <w:pPr>
              <w:jc w:val="center"/>
              <w:rPr>
                <w:sz w:val="16"/>
                <w:szCs w:val="16"/>
              </w:rPr>
            </w:pPr>
            <w:r>
              <w:rPr>
                <w:sz w:val="16"/>
                <w:szCs w:val="16"/>
              </w:rPr>
              <w:t>FPC</w:t>
            </w:r>
          </w:p>
        </w:tc>
        <w:tc>
          <w:tcPr>
            <w:tcW w:w="601" w:type="pct"/>
          </w:tcPr>
          <w:p w14:paraId="28481C5B" w14:textId="0DE033FB" w:rsidR="00A7698C" w:rsidRPr="000C3106" w:rsidRDefault="00A7698C" w:rsidP="00A7698C">
            <w:pPr>
              <w:rPr>
                <w:sz w:val="16"/>
                <w:szCs w:val="16"/>
              </w:rPr>
            </w:pPr>
            <w:r>
              <w:rPr>
                <w:sz w:val="16"/>
                <w:szCs w:val="16"/>
              </w:rPr>
              <w:t>Centre for Sustainable Delivery</w:t>
            </w:r>
          </w:p>
        </w:tc>
        <w:tc>
          <w:tcPr>
            <w:tcW w:w="945" w:type="pct"/>
          </w:tcPr>
          <w:p w14:paraId="71749A49" w14:textId="054499CA" w:rsidR="00A7698C" w:rsidRPr="00E438AB" w:rsidRDefault="00A7698C" w:rsidP="00A7698C">
            <w:pPr>
              <w:rPr>
                <w:sz w:val="16"/>
                <w:szCs w:val="16"/>
              </w:rPr>
            </w:pPr>
            <w:r w:rsidRPr="003F04FF">
              <w:rPr>
                <w:sz w:val="16"/>
              </w:rPr>
              <w:t>CfSD identity and funding may be unclear due to not having clear boundaries and demarcation and confirmed baselined (annual) funding from the Scottish Government l</w:t>
            </w:r>
            <w:r w:rsidRPr="003F04FF">
              <w:rPr>
                <w:sz w:val="16"/>
                <w:szCs w:val="16"/>
              </w:rPr>
              <w:t xml:space="preserve">eading to unclear core CfSD workforce costs and limiting </w:t>
            </w:r>
            <w:proofErr w:type="spellStart"/>
            <w:r w:rsidRPr="003F04FF">
              <w:rPr>
                <w:sz w:val="16"/>
                <w:szCs w:val="16"/>
              </w:rPr>
              <w:t>CfSD’s</w:t>
            </w:r>
            <w:proofErr w:type="spellEnd"/>
            <w:r w:rsidRPr="003F04FF">
              <w:rPr>
                <w:sz w:val="16"/>
                <w:szCs w:val="16"/>
              </w:rPr>
              <w:t xml:space="preserve"> autonomy and shift its perception from a national</w:t>
            </w:r>
            <w:r>
              <w:rPr>
                <w:sz w:val="16"/>
                <w:szCs w:val="16"/>
              </w:rPr>
              <w:t xml:space="preserve"> improvement</w:t>
            </w:r>
            <w:r w:rsidRPr="003F04FF">
              <w:rPr>
                <w:sz w:val="16"/>
                <w:szCs w:val="16"/>
              </w:rPr>
              <w:t xml:space="preserve"> body </w:t>
            </w:r>
            <w:r>
              <w:rPr>
                <w:sz w:val="16"/>
                <w:szCs w:val="16"/>
              </w:rPr>
              <w:t xml:space="preserve">to </w:t>
            </w:r>
            <w:r w:rsidRPr="003F04FF">
              <w:rPr>
                <w:sz w:val="16"/>
                <w:szCs w:val="16"/>
              </w:rPr>
              <w:t>a performance organisation.</w:t>
            </w:r>
            <w:r>
              <w:rPr>
                <w:sz w:val="16"/>
                <w:szCs w:val="16"/>
              </w:rPr>
              <w:t xml:space="preserve"> This would impact on</w:t>
            </w:r>
            <w:r w:rsidRPr="003F04FF">
              <w:rPr>
                <w:sz w:val="16"/>
                <w:szCs w:val="16"/>
              </w:rPr>
              <w:t xml:space="preserve"> engagement with other NHS Board</w:t>
            </w:r>
            <w:r>
              <w:rPr>
                <w:sz w:val="16"/>
                <w:szCs w:val="16"/>
              </w:rPr>
              <w:t>s</w:t>
            </w:r>
            <w:r w:rsidRPr="003F04FF">
              <w:rPr>
                <w:sz w:val="16"/>
                <w:szCs w:val="16"/>
              </w:rPr>
              <w:t xml:space="preserve">, delivery of annual objectives and sustainability of service, staff retention and increased staff turnover, with reputational impact on the </w:t>
            </w:r>
            <w:r>
              <w:rPr>
                <w:sz w:val="16"/>
                <w:szCs w:val="16"/>
              </w:rPr>
              <w:t>organisation.</w:t>
            </w:r>
          </w:p>
        </w:tc>
        <w:tc>
          <w:tcPr>
            <w:tcW w:w="235" w:type="pct"/>
            <w:shd w:val="clear" w:color="auto" w:fill="FFFF00"/>
          </w:tcPr>
          <w:p w14:paraId="4C3E187C" w14:textId="77777777" w:rsidR="00A7698C" w:rsidRDefault="00A7698C" w:rsidP="00A7698C">
            <w:pPr>
              <w:jc w:val="center"/>
              <w:rPr>
                <w:b/>
                <w:sz w:val="16"/>
                <w:szCs w:val="16"/>
              </w:rPr>
            </w:pPr>
            <w:r>
              <w:rPr>
                <w:b/>
                <w:sz w:val="16"/>
                <w:szCs w:val="16"/>
              </w:rPr>
              <w:t>4</w:t>
            </w:r>
          </w:p>
          <w:p w14:paraId="214FCA73" w14:textId="189D8053" w:rsidR="00A7698C" w:rsidRPr="000C3106" w:rsidRDefault="00A7698C" w:rsidP="00A7698C">
            <w:pPr>
              <w:jc w:val="center"/>
              <w:rPr>
                <w:b/>
                <w:sz w:val="16"/>
                <w:szCs w:val="16"/>
              </w:rPr>
            </w:pPr>
            <w:r>
              <w:rPr>
                <w:b/>
                <w:sz w:val="16"/>
                <w:szCs w:val="16"/>
              </w:rPr>
              <w:t>(Med)</w:t>
            </w:r>
          </w:p>
        </w:tc>
        <w:tc>
          <w:tcPr>
            <w:tcW w:w="235" w:type="pct"/>
            <w:shd w:val="clear" w:color="auto" w:fill="FFC000"/>
          </w:tcPr>
          <w:p w14:paraId="5C04F032" w14:textId="77777777" w:rsidR="00A7698C" w:rsidRDefault="00A7698C" w:rsidP="00A7698C">
            <w:pPr>
              <w:jc w:val="center"/>
              <w:rPr>
                <w:b/>
                <w:sz w:val="16"/>
                <w:szCs w:val="16"/>
              </w:rPr>
            </w:pPr>
            <w:r>
              <w:rPr>
                <w:b/>
                <w:sz w:val="16"/>
                <w:szCs w:val="16"/>
              </w:rPr>
              <w:t>12</w:t>
            </w:r>
          </w:p>
          <w:p w14:paraId="32091969" w14:textId="447F8515" w:rsidR="00A7698C" w:rsidRPr="000C3106" w:rsidRDefault="00A7698C" w:rsidP="00A7698C">
            <w:pPr>
              <w:jc w:val="center"/>
              <w:rPr>
                <w:b/>
                <w:sz w:val="16"/>
                <w:szCs w:val="16"/>
              </w:rPr>
            </w:pPr>
            <w:r>
              <w:rPr>
                <w:b/>
                <w:sz w:val="16"/>
                <w:szCs w:val="16"/>
              </w:rPr>
              <w:t>(High)</w:t>
            </w:r>
          </w:p>
        </w:tc>
        <w:tc>
          <w:tcPr>
            <w:tcW w:w="235" w:type="pct"/>
            <w:shd w:val="clear" w:color="auto" w:fill="FFC000"/>
          </w:tcPr>
          <w:p w14:paraId="5E9A285D" w14:textId="77777777" w:rsidR="00A7698C" w:rsidRDefault="00A7698C" w:rsidP="00A7698C">
            <w:pPr>
              <w:jc w:val="center"/>
              <w:rPr>
                <w:b/>
                <w:sz w:val="16"/>
                <w:szCs w:val="16"/>
              </w:rPr>
            </w:pPr>
            <w:r>
              <w:rPr>
                <w:b/>
                <w:sz w:val="16"/>
                <w:szCs w:val="16"/>
              </w:rPr>
              <w:t>12</w:t>
            </w:r>
          </w:p>
          <w:p w14:paraId="22209362" w14:textId="5B0B4F13" w:rsidR="00A7698C" w:rsidRPr="000C3106" w:rsidRDefault="00A7698C" w:rsidP="00A7698C">
            <w:pPr>
              <w:jc w:val="center"/>
              <w:rPr>
                <w:b/>
                <w:sz w:val="16"/>
                <w:szCs w:val="16"/>
              </w:rPr>
            </w:pPr>
            <w:r>
              <w:rPr>
                <w:b/>
                <w:sz w:val="16"/>
                <w:szCs w:val="16"/>
              </w:rPr>
              <w:t>(High)</w:t>
            </w:r>
          </w:p>
        </w:tc>
        <w:tc>
          <w:tcPr>
            <w:tcW w:w="235" w:type="pct"/>
            <w:shd w:val="clear" w:color="auto" w:fill="FFC000"/>
          </w:tcPr>
          <w:p w14:paraId="2E5A2980" w14:textId="77777777" w:rsidR="00A7698C" w:rsidRDefault="00A7698C" w:rsidP="00A7698C">
            <w:pPr>
              <w:jc w:val="center"/>
              <w:rPr>
                <w:b/>
                <w:sz w:val="16"/>
                <w:szCs w:val="16"/>
              </w:rPr>
            </w:pPr>
            <w:r>
              <w:rPr>
                <w:b/>
                <w:sz w:val="16"/>
                <w:szCs w:val="16"/>
              </w:rPr>
              <w:t>12</w:t>
            </w:r>
          </w:p>
          <w:p w14:paraId="3163C242" w14:textId="53F6EBC4" w:rsidR="00A7698C" w:rsidRPr="000C3106" w:rsidRDefault="00A7698C" w:rsidP="00A7698C">
            <w:pPr>
              <w:jc w:val="center"/>
              <w:rPr>
                <w:sz w:val="32"/>
                <w:szCs w:val="32"/>
              </w:rPr>
            </w:pPr>
            <w:r>
              <w:rPr>
                <w:b/>
                <w:sz w:val="16"/>
                <w:szCs w:val="16"/>
              </w:rPr>
              <w:t>(High)</w:t>
            </w:r>
          </w:p>
        </w:tc>
        <w:tc>
          <w:tcPr>
            <w:tcW w:w="224" w:type="pct"/>
            <w:shd w:val="clear" w:color="auto" w:fill="FFC000"/>
          </w:tcPr>
          <w:p w14:paraId="03F40B26" w14:textId="77777777" w:rsidR="00A7698C" w:rsidRDefault="00A7698C" w:rsidP="00A7698C">
            <w:pPr>
              <w:jc w:val="center"/>
              <w:rPr>
                <w:b/>
                <w:sz w:val="16"/>
                <w:szCs w:val="16"/>
              </w:rPr>
            </w:pPr>
            <w:r>
              <w:rPr>
                <w:b/>
                <w:sz w:val="16"/>
                <w:szCs w:val="16"/>
              </w:rPr>
              <w:t>12</w:t>
            </w:r>
          </w:p>
          <w:p w14:paraId="5C00E5DD" w14:textId="445C670E" w:rsidR="00A7698C" w:rsidRPr="000C3106" w:rsidRDefault="00A7698C" w:rsidP="00A7698C">
            <w:pPr>
              <w:jc w:val="center"/>
              <w:rPr>
                <w:sz w:val="32"/>
                <w:szCs w:val="32"/>
              </w:rPr>
            </w:pPr>
            <w:r>
              <w:rPr>
                <w:b/>
                <w:sz w:val="16"/>
                <w:szCs w:val="16"/>
              </w:rPr>
              <w:t>(High)</w:t>
            </w:r>
          </w:p>
        </w:tc>
        <w:tc>
          <w:tcPr>
            <w:tcW w:w="224" w:type="pct"/>
          </w:tcPr>
          <w:p w14:paraId="56C2DFF5" w14:textId="5AC1E87D" w:rsidR="00A7698C" w:rsidRPr="000C3106" w:rsidRDefault="00A7698C" w:rsidP="00A7698C">
            <w:pPr>
              <w:jc w:val="center"/>
              <w:rPr>
                <w:sz w:val="32"/>
                <w:szCs w:val="32"/>
              </w:rPr>
            </w:pPr>
            <w:r w:rsidRPr="000C3106">
              <w:rPr>
                <w:sz w:val="32"/>
                <w:szCs w:val="32"/>
              </w:rPr>
              <w:sym w:font="Wingdings" w:char="F0F3"/>
            </w:r>
          </w:p>
        </w:tc>
        <w:tc>
          <w:tcPr>
            <w:tcW w:w="449" w:type="pct"/>
          </w:tcPr>
          <w:p w14:paraId="0D168D2E" w14:textId="7E261E6E" w:rsidR="00A7698C" w:rsidRPr="000C3106" w:rsidRDefault="00A7698C" w:rsidP="00A7698C">
            <w:pPr>
              <w:rPr>
                <w:sz w:val="16"/>
                <w:szCs w:val="16"/>
              </w:rPr>
            </w:pPr>
            <w:r>
              <w:rPr>
                <w:sz w:val="16"/>
                <w:szCs w:val="16"/>
              </w:rPr>
              <w:t>Director of CfSD</w:t>
            </w:r>
          </w:p>
        </w:tc>
        <w:tc>
          <w:tcPr>
            <w:tcW w:w="269" w:type="pct"/>
          </w:tcPr>
          <w:p w14:paraId="3532C2A7" w14:textId="0D31DB68" w:rsidR="00A7698C" w:rsidRPr="000C3106" w:rsidRDefault="00A7698C" w:rsidP="00A7698C">
            <w:pPr>
              <w:jc w:val="center"/>
              <w:rPr>
                <w:sz w:val="16"/>
                <w:szCs w:val="16"/>
              </w:rPr>
            </w:pPr>
            <w:r>
              <w:rPr>
                <w:sz w:val="16"/>
                <w:szCs w:val="16"/>
              </w:rPr>
              <w:t>Apr 2022</w:t>
            </w:r>
          </w:p>
        </w:tc>
        <w:tc>
          <w:tcPr>
            <w:tcW w:w="224" w:type="pct"/>
            <w:shd w:val="clear" w:color="auto" w:fill="auto"/>
          </w:tcPr>
          <w:p w14:paraId="2F89E6B4" w14:textId="5D2A5706" w:rsidR="00A7698C" w:rsidRDefault="00A7698C" w:rsidP="00A7698C">
            <w:pPr>
              <w:jc w:val="center"/>
              <w:rPr>
                <w:sz w:val="16"/>
                <w:szCs w:val="16"/>
              </w:rPr>
            </w:pPr>
            <w:r>
              <w:rPr>
                <w:sz w:val="16"/>
                <w:szCs w:val="16"/>
              </w:rPr>
              <w:t>Oct</w:t>
            </w:r>
          </w:p>
          <w:p w14:paraId="77624932" w14:textId="0618C37C" w:rsidR="00A7698C" w:rsidRPr="000C3106" w:rsidRDefault="00A7698C" w:rsidP="00A7698C">
            <w:pPr>
              <w:jc w:val="center"/>
              <w:rPr>
                <w:sz w:val="16"/>
                <w:szCs w:val="16"/>
              </w:rPr>
            </w:pPr>
            <w:r>
              <w:rPr>
                <w:sz w:val="16"/>
                <w:szCs w:val="16"/>
              </w:rPr>
              <w:t>2024</w:t>
            </w:r>
          </w:p>
        </w:tc>
        <w:tc>
          <w:tcPr>
            <w:tcW w:w="224" w:type="pct"/>
            <w:shd w:val="clear" w:color="auto" w:fill="auto"/>
          </w:tcPr>
          <w:p w14:paraId="1B1CB82D" w14:textId="3E26A24E" w:rsidR="00A7698C" w:rsidRDefault="00A7698C" w:rsidP="00A7698C">
            <w:pPr>
              <w:jc w:val="center"/>
              <w:rPr>
                <w:sz w:val="16"/>
                <w:szCs w:val="16"/>
              </w:rPr>
            </w:pPr>
            <w:r>
              <w:rPr>
                <w:sz w:val="16"/>
                <w:szCs w:val="16"/>
              </w:rPr>
              <w:t>Apr</w:t>
            </w:r>
          </w:p>
          <w:p w14:paraId="109EFCC7" w14:textId="7E16A0B5" w:rsidR="00A7698C" w:rsidRPr="000C3106" w:rsidRDefault="00A7698C" w:rsidP="00A7698C">
            <w:pPr>
              <w:jc w:val="center"/>
              <w:rPr>
                <w:sz w:val="16"/>
                <w:szCs w:val="16"/>
              </w:rPr>
            </w:pPr>
            <w:r>
              <w:rPr>
                <w:sz w:val="16"/>
                <w:szCs w:val="16"/>
              </w:rPr>
              <w:t>2025</w:t>
            </w:r>
          </w:p>
        </w:tc>
        <w:tc>
          <w:tcPr>
            <w:tcW w:w="306" w:type="pct"/>
            <w:shd w:val="clear" w:color="auto" w:fill="auto"/>
          </w:tcPr>
          <w:p w14:paraId="3E540A47" w14:textId="63CB35BC" w:rsidR="00A7698C" w:rsidRPr="000C3106" w:rsidRDefault="00A7698C" w:rsidP="00A7698C">
            <w:pPr>
              <w:jc w:val="center"/>
              <w:rPr>
                <w:b/>
                <w:sz w:val="16"/>
                <w:szCs w:val="16"/>
              </w:rPr>
            </w:pPr>
            <w:r>
              <w:rPr>
                <w:b/>
                <w:sz w:val="16"/>
                <w:szCs w:val="16"/>
              </w:rPr>
              <w:t>1, 5, 6</w:t>
            </w:r>
          </w:p>
        </w:tc>
      </w:tr>
      <w:tr w:rsidR="00A7698C" w:rsidRPr="000C3106" w14:paraId="212D2B02" w14:textId="77777777" w:rsidTr="00A7698C">
        <w:trPr>
          <w:trHeight w:val="564"/>
        </w:trPr>
        <w:tc>
          <w:tcPr>
            <w:tcW w:w="259" w:type="pct"/>
            <w:shd w:val="clear" w:color="auto" w:fill="auto"/>
          </w:tcPr>
          <w:p w14:paraId="7A58E044" w14:textId="6825E70E" w:rsidR="00A7698C" w:rsidRDefault="00A7698C" w:rsidP="00A7698C">
            <w:pPr>
              <w:rPr>
                <w:sz w:val="16"/>
                <w:szCs w:val="16"/>
              </w:rPr>
            </w:pPr>
            <w:r>
              <w:rPr>
                <w:sz w:val="16"/>
                <w:szCs w:val="16"/>
              </w:rPr>
              <w:t>DR-128</w:t>
            </w:r>
          </w:p>
        </w:tc>
        <w:tc>
          <w:tcPr>
            <w:tcW w:w="333" w:type="pct"/>
          </w:tcPr>
          <w:p w14:paraId="3EA08810" w14:textId="445D12C2" w:rsidR="00A7698C" w:rsidRDefault="00A7698C" w:rsidP="00A7698C">
            <w:pPr>
              <w:jc w:val="center"/>
              <w:rPr>
                <w:sz w:val="16"/>
                <w:szCs w:val="16"/>
              </w:rPr>
            </w:pPr>
            <w:r>
              <w:rPr>
                <w:sz w:val="16"/>
                <w:szCs w:val="16"/>
              </w:rPr>
              <w:t>FPC</w:t>
            </w:r>
          </w:p>
        </w:tc>
        <w:tc>
          <w:tcPr>
            <w:tcW w:w="601" w:type="pct"/>
          </w:tcPr>
          <w:p w14:paraId="59D82D3F" w14:textId="77777777" w:rsidR="00A7698C" w:rsidRPr="00661F76" w:rsidRDefault="00A7698C" w:rsidP="00A7698C">
            <w:pPr>
              <w:pStyle w:val="TableParagraph"/>
              <w:ind w:left="0" w:right="26"/>
              <w:rPr>
                <w:spacing w:val="-4"/>
                <w:sz w:val="16"/>
              </w:rPr>
            </w:pPr>
            <w:r w:rsidRPr="00661F76">
              <w:rPr>
                <w:spacing w:val="-4"/>
                <w:sz w:val="16"/>
              </w:rPr>
              <w:t>Infrastructure of CSPD and EDU departments</w:t>
            </w:r>
          </w:p>
          <w:p w14:paraId="554CA346" w14:textId="77777777" w:rsidR="00A7698C" w:rsidRDefault="00A7698C" w:rsidP="00A7698C">
            <w:pPr>
              <w:pStyle w:val="TableParagraph"/>
              <w:ind w:left="108" w:right="134"/>
              <w:rPr>
                <w:spacing w:val="-4"/>
                <w:sz w:val="16"/>
              </w:rPr>
            </w:pPr>
          </w:p>
          <w:p w14:paraId="2F90B54A" w14:textId="77777777" w:rsidR="00A7698C" w:rsidRDefault="00A7698C" w:rsidP="00A7698C">
            <w:pPr>
              <w:pStyle w:val="TableParagraph"/>
              <w:ind w:left="108" w:right="134"/>
              <w:rPr>
                <w:sz w:val="16"/>
                <w:szCs w:val="16"/>
              </w:rPr>
            </w:pPr>
          </w:p>
        </w:tc>
        <w:tc>
          <w:tcPr>
            <w:tcW w:w="945" w:type="pct"/>
          </w:tcPr>
          <w:p w14:paraId="5D87ABCD" w14:textId="0DA85D7D" w:rsidR="00A7698C" w:rsidRDefault="00A7698C" w:rsidP="00A7698C">
            <w:pPr>
              <w:pStyle w:val="TableParagraph"/>
              <w:ind w:left="0" w:right="134"/>
              <w:rPr>
                <w:spacing w:val="-4"/>
                <w:sz w:val="16"/>
              </w:rPr>
            </w:pPr>
            <w:r w:rsidRPr="000944EC">
              <w:rPr>
                <w:spacing w:val="-4"/>
                <w:sz w:val="16"/>
              </w:rPr>
              <w:t>If there are further delays with the service being transferred into the new build</w:t>
            </w:r>
            <w:r>
              <w:rPr>
                <w:spacing w:val="-4"/>
                <w:sz w:val="16"/>
              </w:rPr>
              <w:t xml:space="preserve">, this could lead to further breakdowns within the existing equipment and </w:t>
            </w:r>
            <w:r w:rsidRPr="000944EC">
              <w:rPr>
                <w:spacing w:val="-4"/>
                <w:sz w:val="16"/>
              </w:rPr>
              <w:t>in our ability to increase our demand to supp</w:t>
            </w:r>
            <w:r>
              <w:rPr>
                <w:spacing w:val="-4"/>
                <w:sz w:val="16"/>
              </w:rPr>
              <w:t>ort additional theatre activity, resulting in poorer patient outcomes due to delayed or cancelled procedures</w:t>
            </w:r>
          </w:p>
        </w:tc>
        <w:tc>
          <w:tcPr>
            <w:tcW w:w="235" w:type="pct"/>
            <w:shd w:val="clear" w:color="auto" w:fill="00B050"/>
          </w:tcPr>
          <w:p w14:paraId="5C308F88" w14:textId="77777777" w:rsidR="00A7698C" w:rsidRDefault="00A7698C" w:rsidP="00A7698C">
            <w:pPr>
              <w:jc w:val="center"/>
              <w:rPr>
                <w:b/>
                <w:sz w:val="16"/>
                <w:szCs w:val="16"/>
              </w:rPr>
            </w:pPr>
            <w:r>
              <w:rPr>
                <w:b/>
                <w:sz w:val="16"/>
                <w:szCs w:val="16"/>
              </w:rPr>
              <w:t>2</w:t>
            </w:r>
          </w:p>
          <w:p w14:paraId="38D6C219" w14:textId="6551BDEB" w:rsidR="00A7698C" w:rsidRDefault="00A7698C" w:rsidP="00A7698C">
            <w:pPr>
              <w:jc w:val="center"/>
              <w:rPr>
                <w:b/>
                <w:sz w:val="16"/>
                <w:szCs w:val="16"/>
              </w:rPr>
            </w:pPr>
            <w:r>
              <w:rPr>
                <w:b/>
                <w:sz w:val="16"/>
                <w:szCs w:val="16"/>
              </w:rPr>
              <w:t>(Low)</w:t>
            </w:r>
          </w:p>
        </w:tc>
        <w:tc>
          <w:tcPr>
            <w:tcW w:w="235" w:type="pct"/>
            <w:shd w:val="clear" w:color="auto" w:fill="FF0000"/>
          </w:tcPr>
          <w:p w14:paraId="49996690" w14:textId="77777777" w:rsidR="00A7698C" w:rsidRDefault="00A7698C" w:rsidP="00A7698C">
            <w:pPr>
              <w:jc w:val="center"/>
              <w:rPr>
                <w:b/>
                <w:sz w:val="16"/>
                <w:szCs w:val="16"/>
              </w:rPr>
            </w:pPr>
            <w:r>
              <w:rPr>
                <w:b/>
                <w:sz w:val="16"/>
                <w:szCs w:val="16"/>
              </w:rPr>
              <w:t>20</w:t>
            </w:r>
          </w:p>
          <w:p w14:paraId="749B5F94" w14:textId="1D007DA7" w:rsidR="00A7698C" w:rsidRDefault="00A7698C" w:rsidP="00A7698C">
            <w:pPr>
              <w:jc w:val="center"/>
              <w:rPr>
                <w:b/>
                <w:sz w:val="16"/>
                <w:szCs w:val="16"/>
              </w:rPr>
            </w:pPr>
            <w:r>
              <w:rPr>
                <w:b/>
                <w:sz w:val="16"/>
                <w:szCs w:val="16"/>
              </w:rPr>
              <w:t>(Very High)</w:t>
            </w:r>
          </w:p>
        </w:tc>
        <w:tc>
          <w:tcPr>
            <w:tcW w:w="235" w:type="pct"/>
            <w:shd w:val="clear" w:color="auto" w:fill="FF0000"/>
          </w:tcPr>
          <w:p w14:paraId="186D6BA2" w14:textId="77777777" w:rsidR="00A7698C" w:rsidRDefault="00A7698C" w:rsidP="00A7698C">
            <w:pPr>
              <w:jc w:val="center"/>
              <w:rPr>
                <w:b/>
                <w:sz w:val="16"/>
                <w:szCs w:val="16"/>
              </w:rPr>
            </w:pPr>
            <w:r>
              <w:rPr>
                <w:b/>
                <w:sz w:val="16"/>
                <w:szCs w:val="16"/>
              </w:rPr>
              <w:t>20</w:t>
            </w:r>
          </w:p>
          <w:p w14:paraId="07AEB3AB" w14:textId="38C6D5F5" w:rsidR="00A7698C" w:rsidRDefault="00A7698C" w:rsidP="00A7698C">
            <w:pPr>
              <w:jc w:val="center"/>
              <w:rPr>
                <w:b/>
                <w:sz w:val="16"/>
                <w:szCs w:val="16"/>
              </w:rPr>
            </w:pPr>
            <w:r>
              <w:rPr>
                <w:b/>
                <w:sz w:val="16"/>
                <w:szCs w:val="16"/>
              </w:rPr>
              <w:t>(Very High)</w:t>
            </w:r>
          </w:p>
        </w:tc>
        <w:tc>
          <w:tcPr>
            <w:tcW w:w="235" w:type="pct"/>
            <w:shd w:val="clear" w:color="auto" w:fill="FF0000"/>
          </w:tcPr>
          <w:p w14:paraId="4DFB4D5F" w14:textId="77777777" w:rsidR="00A7698C" w:rsidRDefault="00A7698C" w:rsidP="00A7698C">
            <w:pPr>
              <w:jc w:val="center"/>
              <w:rPr>
                <w:b/>
                <w:sz w:val="16"/>
                <w:szCs w:val="16"/>
              </w:rPr>
            </w:pPr>
            <w:r>
              <w:rPr>
                <w:b/>
                <w:sz w:val="16"/>
                <w:szCs w:val="16"/>
              </w:rPr>
              <w:t>20</w:t>
            </w:r>
          </w:p>
          <w:p w14:paraId="0D67E20F" w14:textId="3CD4154F" w:rsidR="00A7698C" w:rsidRPr="000C3106" w:rsidRDefault="00A7698C" w:rsidP="00A7698C">
            <w:pPr>
              <w:jc w:val="center"/>
              <w:rPr>
                <w:sz w:val="32"/>
                <w:szCs w:val="32"/>
              </w:rPr>
            </w:pPr>
            <w:r>
              <w:rPr>
                <w:b/>
                <w:sz w:val="16"/>
                <w:szCs w:val="16"/>
              </w:rPr>
              <w:t>(Very High)</w:t>
            </w:r>
          </w:p>
        </w:tc>
        <w:tc>
          <w:tcPr>
            <w:tcW w:w="224" w:type="pct"/>
            <w:shd w:val="clear" w:color="auto" w:fill="FF0000"/>
          </w:tcPr>
          <w:p w14:paraId="3DF7110C" w14:textId="77777777" w:rsidR="00A7698C" w:rsidRDefault="00A7698C" w:rsidP="00A7698C">
            <w:pPr>
              <w:jc w:val="center"/>
              <w:rPr>
                <w:b/>
                <w:sz w:val="16"/>
                <w:szCs w:val="16"/>
              </w:rPr>
            </w:pPr>
            <w:r>
              <w:rPr>
                <w:b/>
                <w:sz w:val="16"/>
                <w:szCs w:val="16"/>
              </w:rPr>
              <w:t>20</w:t>
            </w:r>
          </w:p>
          <w:p w14:paraId="123C158E" w14:textId="4A55E089" w:rsidR="00A7698C" w:rsidRPr="000C3106" w:rsidRDefault="00A7698C" w:rsidP="00A7698C">
            <w:pPr>
              <w:jc w:val="center"/>
              <w:rPr>
                <w:sz w:val="32"/>
                <w:szCs w:val="32"/>
              </w:rPr>
            </w:pPr>
            <w:r>
              <w:rPr>
                <w:b/>
                <w:sz w:val="16"/>
                <w:szCs w:val="16"/>
              </w:rPr>
              <w:t>(Very High)</w:t>
            </w:r>
          </w:p>
        </w:tc>
        <w:tc>
          <w:tcPr>
            <w:tcW w:w="224" w:type="pct"/>
          </w:tcPr>
          <w:p w14:paraId="542F672F" w14:textId="297F430D" w:rsidR="00A7698C" w:rsidRPr="000C3106" w:rsidRDefault="00A7698C" w:rsidP="00A7698C">
            <w:pPr>
              <w:jc w:val="center"/>
              <w:rPr>
                <w:sz w:val="32"/>
                <w:szCs w:val="32"/>
              </w:rPr>
            </w:pPr>
            <w:r w:rsidRPr="000C3106">
              <w:rPr>
                <w:sz w:val="32"/>
                <w:szCs w:val="32"/>
              </w:rPr>
              <w:sym w:font="Wingdings" w:char="F0F3"/>
            </w:r>
          </w:p>
        </w:tc>
        <w:tc>
          <w:tcPr>
            <w:tcW w:w="449" w:type="pct"/>
          </w:tcPr>
          <w:p w14:paraId="39965B87" w14:textId="56771EAB" w:rsidR="00A7698C" w:rsidRDefault="00A7698C" w:rsidP="00A7698C">
            <w:pPr>
              <w:rPr>
                <w:sz w:val="16"/>
                <w:szCs w:val="16"/>
              </w:rPr>
            </w:pPr>
            <w:r>
              <w:rPr>
                <w:sz w:val="16"/>
                <w:szCs w:val="16"/>
              </w:rPr>
              <w:t>Director of Operations</w:t>
            </w:r>
          </w:p>
        </w:tc>
        <w:tc>
          <w:tcPr>
            <w:tcW w:w="269" w:type="pct"/>
          </w:tcPr>
          <w:p w14:paraId="584221A2" w14:textId="40BDF37A" w:rsidR="00A7698C" w:rsidRDefault="00A7698C" w:rsidP="00A7698C">
            <w:pPr>
              <w:jc w:val="center"/>
              <w:rPr>
                <w:sz w:val="16"/>
                <w:szCs w:val="16"/>
              </w:rPr>
            </w:pPr>
            <w:r>
              <w:rPr>
                <w:sz w:val="16"/>
                <w:szCs w:val="16"/>
              </w:rPr>
              <w:t>Jan 2020</w:t>
            </w:r>
          </w:p>
        </w:tc>
        <w:tc>
          <w:tcPr>
            <w:tcW w:w="224" w:type="pct"/>
            <w:shd w:val="clear" w:color="auto" w:fill="auto"/>
          </w:tcPr>
          <w:p w14:paraId="6EEC3AE7" w14:textId="77777777" w:rsidR="00A7698C" w:rsidRDefault="00A7698C" w:rsidP="00A7698C">
            <w:pPr>
              <w:jc w:val="center"/>
              <w:rPr>
                <w:sz w:val="16"/>
                <w:szCs w:val="16"/>
              </w:rPr>
            </w:pPr>
            <w:r>
              <w:rPr>
                <w:sz w:val="16"/>
                <w:szCs w:val="16"/>
              </w:rPr>
              <w:t>Oct</w:t>
            </w:r>
          </w:p>
          <w:p w14:paraId="7C112AA6" w14:textId="56900A69" w:rsidR="00A7698C" w:rsidRPr="000C3106" w:rsidRDefault="00A7698C" w:rsidP="00A7698C">
            <w:pPr>
              <w:jc w:val="center"/>
              <w:rPr>
                <w:sz w:val="16"/>
                <w:szCs w:val="16"/>
              </w:rPr>
            </w:pPr>
            <w:r>
              <w:rPr>
                <w:sz w:val="16"/>
                <w:szCs w:val="16"/>
              </w:rPr>
              <w:t>2024</w:t>
            </w:r>
          </w:p>
        </w:tc>
        <w:tc>
          <w:tcPr>
            <w:tcW w:w="224" w:type="pct"/>
            <w:shd w:val="clear" w:color="auto" w:fill="auto"/>
          </w:tcPr>
          <w:p w14:paraId="1171B914" w14:textId="77777777" w:rsidR="00A7698C" w:rsidRDefault="00A7698C" w:rsidP="00A7698C">
            <w:pPr>
              <w:jc w:val="center"/>
              <w:rPr>
                <w:sz w:val="16"/>
                <w:szCs w:val="16"/>
              </w:rPr>
            </w:pPr>
            <w:r>
              <w:rPr>
                <w:sz w:val="16"/>
                <w:szCs w:val="16"/>
              </w:rPr>
              <w:t>Jan</w:t>
            </w:r>
          </w:p>
          <w:p w14:paraId="399E2A9A" w14:textId="34ED5F67" w:rsidR="00A7698C" w:rsidRPr="000C3106" w:rsidRDefault="00A7698C" w:rsidP="00A7698C">
            <w:pPr>
              <w:jc w:val="center"/>
              <w:rPr>
                <w:sz w:val="16"/>
                <w:szCs w:val="16"/>
              </w:rPr>
            </w:pPr>
            <w:r>
              <w:rPr>
                <w:sz w:val="16"/>
                <w:szCs w:val="16"/>
              </w:rPr>
              <w:t>2025</w:t>
            </w:r>
          </w:p>
        </w:tc>
        <w:tc>
          <w:tcPr>
            <w:tcW w:w="306" w:type="pct"/>
            <w:shd w:val="clear" w:color="auto" w:fill="auto"/>
          </w:tcPr>
          <w:p w14:paraId="03D51903" w14:textId="14F07785" w:rsidR="00A7698C" w:rsidRDefault="00A7698C" w:rsidP="00A7698C">
            <w:pPr>
              <w:jc w:val="center"/>
              <w:rPr>
                <w:b/>
                <w:sz w:val="16"/>
                <w:szCs w:val="16"/>
              </w:rPr>
            </w:pPr>
            <w:r>
              <w:rPr>
                <w:b/>
                <w:sz w:val="16"/>
                <w:szCs w:val="16"/>
              </w:rPr>
              <w:t>2, 4</w:t>
            </w:r>
          </w:p>
        </w:tc>
      </w:tr>
    </w:tbl>
    <w:p w14:paraId="4A6B4554" w14:textId="3CCBF241" w:rsidR="003F19D9" w:rsidRDefault="003F19D9"/>
    <w:p w14:paraId="77198A97" w14:textId="0F3A0BCA" w:rsidR="003F19D9" w:rsidRDefault="003F19D9"/>
    <w:p w14:paraId="40E2EB0C" w14:textId="413C07CE" w:rsidR="003F19D9" w:rsidRDefault="003F19D9"/>
    <w:p w14:paraId="37045390" w14:textId="0E777A98" w:rsidR="003F19D9" w:rsidRDefault="003F19D9"/>
    <w:p w14:paraId="18A6C488" w14:textId="1CDD61C2" w:rsidR="003F19D9" w:rsidRDefault="003F19D9"/>
    <w:p w14:paraId="73FC233E" w14:textId="5E6E1066" w:rsidR="003F19D9" w:rsidRDefault="003F19D9"/>
    <w:p w14:paraId="3F780D32" w14:textId="651889FA" w:rsidR="003F19D9" w:rsidRDefault="003F19D9"/>
    <w:tbl>
      <w:tblPr>
        <w:tblStyle w:val="TableGrid"/>
        <w:tblW w:w="4989" w:type="pct"/>
        <w:tblLayout w:type="fixed"/>
        <w:tblLook w:val="04A0" w:firstRow="1" w:lastRow="0" w:firstColumn="1" w:lastColumn="0" w:noHBand="0" w:noVBand="1"/>
      </w:tblPr>
      <w:tblGrid>
        <w:gridCol w:w="818"/>
        <w:gridCol w:w="1052"/>
        <w:gridCol w:w="1898"/>
        <w:gridCol w:w="2984"/>
        <w:gridCol w:w="743"/>
        <w:gridCol w:w="742"/>
        <w:gridCol w:w="742"/>
        <w:gridCol w:w="742"/>
        <w:gridCol w:w="707"/>
        <w:gridCol w:w="707"/>
        <w:gridCol w:w="1417"/>
        <w:gridCol w:w="849"/>
        <w:gridCol w:w="707"/>
        <w:gridCol w:w="707"/>
        <w:gridCol w:w="966"/>
      </w:tblGrid>
      <w:tr w:rsidR="003F19D9" w:rsidRPr="00B56193" w14:paraId="00B4E972" w14:textId="77777777" w:rsidTr="00E632C9">
        <w:trPr>
          <w:trHeight w:val="414"/>
          <w:tblHeader/>
        </w:trPr>
        <w:tc>
          <w:tcPr>
            <w:tcW w:w="259" w:type="pct"/>
            <w:shd w:val="clear" w:color="auto" w:fill="1F497D" w:themeFill="text2"/>
          </w:tcPr>
          <w:p w14:paraId="1740482B" w14:textId="77777777" w:rsidR="003F19D9" w:rsidRPr="00B56193" w:rsidRDefault="003F19D9" w:rsidP="00E632C9">
            <w:pPr>
              <w:rPr>
                <w:b/>
                <w:color w:val="FFFFFF" w:themeColor="background1"/>
                <w:sz w:val="14"/>
                <w:szCs w:val="14"/>
              </w:rPr>
            </w:pPr>
            <w:r w:rsidRPr="00B56193">
              <w:rPr>
                <w:b/>
                <w:color w:val="FFFFFF" w:themeColor="background1"/>
                <w:sz w:val="14"/>
                <w:szCs w:val="14"/>
              </w:rPr>
              <w:t>Risk ID</w:t>
            </w:r>
          </w:p>
        </w:tc>
        <w:tc>
          <w:tcPr>
            <w:tcW w:w="333" w:type="pct"/>
            <w:shd w:val="clear" w:color="auto" w:fill="1F497D" w:themeFill="text2"/>
          </w:tcPr>
          <w:p w14:paraId="181D5E68" w14:textId="77777777" w:rsidR="003F19D9" w:rsidRPr="00B56193" w:rsidRDefault="003F19D9" w:rsidP="00E632C9">
            <w:pPr>
              <w:jc w:val="center"/>
              <w:rPr>
                <w:b/>
                <w:color w:val="FFFFFF" w:themeColor="background1"/>
                <w:sz w:val="14"/>
                <w:szCs w:val="14"/>
              </w:rPr>
            </w:pPr>
            <w:r w:rsidRPr="00B56193">
              <w:rPr>
                <w:b/>
                <w:color w:val="FFFFFF" w:themeColor="background1"/>
                <w:sz w:val="14"/>
                <w:szCs w:val="14"/>
              </w:rPr>
              <w:t>Committee</w:t>
            </w:r>
          </w:p>
        </w:tc>
        <w:tc>
          <w:tcPr>
            <w:tcW w:w="601" w:type="pct"/>
            <w:shd w:val="clear" w:color="auto" w:fill="1F497D" w:themeFill="text2"/>
          </w:tcPr>
          <w:p w14:paraId="39BB8BE1" w14:textId="77777777" w:rsidR="003F19D9" w:rsidRPr="00B56193" w:rsidRDefault="003F19D9" w:rsidP="00E632C9">
            <w:pPr>
              <w:rPr>
                <w:b/>
                <w:color w:val="FFFFFF" w:themeColor="background1"/>
                <w:sz w:val="14"/>
                <w:szCs w:val="14"/>
              </w:rPr>
            </w:pPr>
            <w:r w:rsidRPr="00B56193">
              <w:rPr>
                <w:b/>
                <w:color w:val="FFFFFF" w:themeColor="background1"/>
                <w:sz w:val="14"/>
                <w:szCs w:val="14"/>
              </w:rPr>
              <w:t>Title</w:t>
            </w:r>
          </w:p>
        </w:tc>
        <w:tc>
          <w:tcPr>
            <w:tcW w:w="945" w:type="pct"/>
            <w:shd w:val="clear" w:color="auto" w:fill="1F497D" w:themeFill="text2"/>
          </w:tcPr>
          <w:p w14:paraId="6AF2173E" w14:textId="77777777" w:rsidR="003F19D9" w:rsidRPr="00B56193" w:rsidRDefault="003F19D9" w:rsidP="00E632C9">
            <w:pPr>
              <w:rPr>
                <w:b/>
                <w:color w:val="FFFFFF" w:themeColor="background1"/>
                <w:sz w:val="14"/>
                <w:szCs w:val="14"/>
              </w:rPr>
            </w:pPr>
            <w:r w:rsidRPr="00B56193">
              <w:rPr>
                <w:b/>
                <w:color w:val="FFFFFF" w:themeColor="background1"/>
                <w:sz w:val="14"/>
                <w:szCs w:val="14"/>
              </w:rPr>
              <w:t>Risk Description</w:t>
            </w:r>
          </w:p>
        </w:tc>
        <w:tc>
          <w:tcPr>
            <w:tcW w:w="235" w:type="pct"/>
            <w:shd w:val="clear" w:color="auto" w:fill="1F497D" w:themeFill="text2"/>
          </w:tcPr>
          <w:p w14:paraId="6472A3ED" w14:textId="77777777" w:rsidR="003F19D9" w:rsidRPr="00B56193" w:rsidRDefault="003F19D9" w:rsidP="00E632C9">
            <w:pPr>
              <w:jc w:val="center"/>
              <w:rPr>
                <w:b/>
                <w:color w:val="FFFFFF" w:themeColor="background1"/>
                <w:sz w:val="14"/>
                <w:szCs w:val="14"/>
              </w:rPr>
            </w:pPr>
            <w:r w:rsidRPr="00B56193">
              <w:rPr>
                <w:b/>
                <w:color w:val="FFFFFF" w:themeColor="background1"/>
                <w:sz w:val="14"/>
                <w:szCs w:val="14"/>
              </w:rPr>
              <w:t>Target</w:t>
            </w:r>
          </w:p>
        </w:tc>
        <w:tc>
          <w:tcPr>
            <w:tcW w:w="235" w:type="pct"/>
            <w:shd w:val="clear" w:color="auto" w:fill="1F497D" w:themeFill="text2"/>
          </w:tcPr>
          <w:p w14:paraId="1D07A56C" w14:textId="77777777" w:rsidR="003F19D9" w:rsidRPr="00B56193" w:rsidRDefault="003F19D9" w:rsidP="00E632C9">
            <w:pPr>
              <w:jc w:val="center"/>
              <w:rPr>
                <w:b/>
                <w:color w:val="FFFFFF" w:themeColor="background1"/>
                <w:sz w:val="14"/>
                <w:szCs w:val="14"/>
              </w:rPr>
            </w:pPr>
            <w:r w:rsidRPr="00B56193">
              <w:rPr>
                <w:b/>
                <w:color w:val="FFFFFF" w:themeColor="background1"/>
                <w:sz w:val="14"/>
                <w:szCs w:val="14"/>
              </w:rPr>
              <w:t>Aug</w:t>
            </w:r>
          </w:p>
          <w:p w14:paraId="4961F068" w14:textId="77777777" w:rsidR="003F19D9" w:rsidRPr="00B56193" w:rsidRDefault="003F19D9" w:rsidP="00E632C9">
            <w:pPr>
              <w:jc w:val="center"/>
              <w:rPr>
                <w:b/>
                <w:color w:val="FFFFFF" w:themeColor="background1"/>
                <w:sz w:val="14"/>
                <w:szCs w:val="14"/>
              </w:rPr>
            </w:pPr>
            <w:r w:rsidRPr="00B56193">
              <w:rPr>
                <w:b/>
                <w:color w:val="FFFFFF" w:themeColor="background1"/>
                <w:sz w:val="14"/>
                <w:szCs w:val="14"/>
              </w:rPr>
              <w:t>24</w:t>
            </w:r>
          </w:p>
        </w:tc>
        <w:tc>
          <w:tcPr>
            <w:tcW w:w="235" w:type="pct"/>
            <w:shd w:val="clear" w:color="auto" w:fill="1F497D" w:themeFill="text2"/>
          </w:tcPr>
          <w:p w14:paraId="4D50AD42" w14:textId="77777777" w:rsidR="003F19D9" w:rsidRPr="00B56193" w:rsidRDefault="003F19D9" w:rsidP="00E632C9">
            <w:pPr>
              <w:jc w:val="center"/>
              <w:rPr>
                <w:b/>
                <w:color w:val="FFFFFF" w:themeColor="background1"/>
                <w:sz w:val="14"/>
                <w:szCs w:val="14"/>
              </w:rPr>
            </w:pPr>
            <w:r>
              <w:rPr>
                <w:b/>
                <w:color w:val="FFFFFF" w:themeColor="background1"/>
                <w:sz w:val="14"/>
                <w:szCs w:val="14"/>
              </w:rPr>
              <w:t>Sept 24</w:t>
            </w:r>
          </w:p>
        </w:tc>
        <w:tc>
          <w:tcPr>
            <w:tcW w:w="235" w:type="pct"/>
            <w:shd w:val="clear" w:color="auto" w:fill="1F497D" w:themeFill="text2"/>
          </w:tcPr>
          <w:p w14:paraId="2B1390E6" w14:textId="77777777" w:rsidR="003F19D9" w:rsidRDefault="003F19D9" w:rsidP="00E632C9">
            <w:pPr>
              <w:jc w:val="center"/>
              <w:rPr>
                <w:b/>
                <w:color w:val="FFFFFF" w:themeColor="background1"/>
                <w:sz w:val="14"/>
                <w:szCs w:val="14"/>
              </w:rPr>
            </w:pPr>
            <w:r>
              <w:rPr>
                <w:b/>
                <w:color w:val="FFFFFF" w:themeColor="background1"/>
                <w:sz w:val="14"/>
                <w:szCs w:val="14"/>
              </w:rPr>
              <w:t>Oct</w:t>
            </w:r>
          </w:p>
          <w:p w14:paraId="28AA8BD1" w14:textId="77777777" w:rsidR="003F19D9" w:rsidRPr="00B56193" w:rsidRDefault="003F19D9" w:rsidP="00E632C9">
            <w:pPr>
              <w:jc w:val="center"/>
              <w:rPr>
                <w:b/>
                <w:color w:val="FFFFFF" w:themeColor="background1"/>
                <w:sz w:val="14"/>
                <w:szCs w:val="14"/>
              </w:rPr>
            </w:pPr>
            <w:r>
              <w:rPr>
                <w:b/>
                <w:color w:val="FFFFFF" w:themeColor="background1"/>
                <w:sz w:val="14"/>
                <w:szCs w:val="14"/>
              </w:rPr>
              <w:t>24</w:t>
            </w:r>
          </w:p>
        </w:tc>
        <w:tc>
          <w:tcPr>
            <w:tcW w:w="224" w:type="pct"/>
            <w:shd w:val="clear" w:color="auto" w:fill="1F497D" w:themeFill="text2"/>
          </w:tcPr>
          <w:p w14:paraId="31C2969C" w14:textId="77777777" w:rsidR="003F19D9" w:rsidRDefault="003F19D9" w:rsidP="00E632C9">
            <w:pPr>
              <w:jc w:val="center"/>
              <w:rPr>
                <w:b/>
                <w:color w:val="FFFFFF" w:themeColor="background1"/>
                <w:sz w:val="14"/>
                <w:szCs w:val="14"/>
              </w:rPr>
            </w:pPr>
            <w:r>
              <w:rPr>
                <w:b/>
                <w:color w:val="FFFFFF" w:themeColor="background1"/>
                <w:sz w:val="14"/>
                <w:szCs w:val="14"/>
              </w:rPr>
              <w:t>Nov</w:t>
            </w:r>
          </w:p>
          <w:p w14:paraId="1118B5AB" w14:textId="77777777" w:rsidR="003F19D9" w:rsidRPr="00B56193" w:rsidRDefault="003F19D9" w:rsidP="00E632C9">
            <w:pPr>
              <w:jc w:val="center"/>
              <w:rPr>
                <w:b/>
                <w:color w:val="FFFFFF" w:themeColor="background1"/>
                <w:sz w:val="14"/>
                <w:szCs w:val="14"/>
              </w:rPr>
            </w:pPr>
            <w:r>
              <w:rPr>
                <w:b/>
                <w:color w:val="FFFFFF" w:themeColor="background1"/>
                <w:sz w:val="14"/>
                <w:szCs w:val="14"/>
              </w:rPr>
              <w:t>24</w:t>
            </w:r>
          </w:p>
        </w:tc>
        <w:tc>
          <w:tcPr>
            <w:tcW w:w="224" w:type="pct"/>
            <w:shd w:val="clear" w:color="auto" w:fill="1F497D" w:themeFill="text2"/>
          </w:tcPr>
          <w:p w14:paraId="7BFE102C" w14:textId="77777777" w:rsidR="003F19D9" w:rsidRPr="00B56193" w:rsidRDefault="003F19D9" w:rsidP="00E632C9">
            <w:pPr>
              <w:jc w:val="center"/>
              <w:rPr>
                <w:b/>
                <w:color w:val="FFFFFF" w:themeColor="background1"/>
                <w:sz w:val="14"/>
                <w:szCs w:val="14"/>
              </w:rPr>
            </w:pPr>
            <w:r w:rsidRPr="00B56193">
              <w:rPr>
                <w:b/>
                <w:color w:val="FFFFFF" w:themeColor="background1"/>
                <w:sz w:val="14"/>
                <w:szCs w:val="14"/>
              </w:rPr>
              <w:t>Trend</w:t>
            </w:r>
          </w:p>
        </w:tc>
        <w:tc>
          <w:tcPr>
            <w:tcW w:w="449" w:type="pct"/>
            <w:shd w:val="clear" w:color="auto" w:fill="1F497D" w:themeFill="text2"/>
          </w:tcPr>
          <w:p w14:paraId="5CBF6AE2" w14:textId="77777777" w:rsidR="003F19D9" w:rsidRPr="00B56193" w:rsidRDefault="003F19D9" w:rsidP="00E632C9">
            <w:pPr>
              <w:jc w:val="center"/>
              <w:rPr>
                <w:b/>
                <w:color w:val="FFFFFF" w:themeColor="background1"/>
                <w:sz w:val="14"/>
                <w:szCs w:val="14"/>
              </w:rPr>
            </w:pPr>
            <w:r w:rsidRPr="00B56193">
              <w:rPr>
                <w:b/>
                <w:color w:val="FFFFFF" w:themeColor="background1"/>
                <w:sz w:val="14"/>
                <w:szCs w:val="14"/>
              </w:rPr>
              <w:t>Exec Lead</w:t>
            </w:r>
          </w:p>
        </w:tc>
        <w:tc>
          <w:tcPr>
            <w:tcW w:w="269" w:type="pct"/>
            <w:shd w:val="clear" w:color="auto" w:fill="1F497D" w:themeFill="text2"/>
          </w:tcPr>
          <w:p w14:paraId="36744688" w14:textId="77777777" w:rsidR="003F19D9" w:rsidRPr="00B56193" w:rsidRDefault="003F19D9" w:rsidP="00E632C9">
            <w:pPr>
              <w:jc w:val="center"/>
              <w:rPr>
                <w:b/>
                <w:color w:val="FFFFFF" w:themeColor="background1"/>
                <w:sz w:val="14"/>
                <w:szCs w:val="14"/>
              </w:rPr>
            </w:pPr>
            <w:r w:rsidRPr="00B56193">
              <w:rPr>
                <w:b/>
                <w:color w:val="FFFFFF" w:themeColor="background1"/>
                <w:sz w:val="14"/>
                <w:szCs w:val="14"/>
              </w:rPr>
              <w:t>Opened</w:t>
            </w:r>
          </w:p>
        </w:tc>
        <w:tc>
          <w:tcPr>
            <w:tcW w:w="224" w:type="pct"/>
            <w:shd w:val="clear" w:color="auto" w:fill="1F497D" w:themeFill="text2"/>
          </w:tcPr>
          <w:p w14:paraId="25C28E7F" w14:textId="77777777" w:rsidR="003F19D9" w:rsidRPr="00B56193" w:rsidRDefault="003F19D9" w:rsidP="00E632C9">
            <w:pPr>
              <w:jc w:val="center"/>
              <w:rPr>
                <w:b/>
                <w:color w:val="FFFFFF" w:themeColor="background1"/>
                <w:sz w:val="14"/>
                <w:szCs w:val="14"/>
              </w:rPr>
            </w:pPr>
            <w:r w:rsidRPr="00B56193">
              <w:rPr>
                <w:b/>
                <w:color w:val="FFFFFF" w:themeColor="background1"/>
                <w:sz w:val="14"/>
                <w:szCs w:val="14"/>
              </w:rPr>
              <w:t>Last review</w:t>
            </w:r>
          </w:p>
        </w:tc>
        <w:tc>
          <w:tcPr>
            <w:tcW w:w="224" w:type="pct"/>
            <w:shd w:val="clear" w:color="auto" w:fill="1F497D" w:themeFill="text2"/>
          </w:tcPr>
          <w:p w14:paraId="33E175BB" w14:textId="77777777" w:rsidR="003F19D9" w:rsidRPr="00B56193" w:rsidRDefault="003F19D9" w:rsidP="00E632C9">
            <w:pPr>
              <w:jc w:val="center"/>
              <w:rPr>
                <w:b/>
                <w:color w:val="FFFFFF" w:themeColor="background1"/>
                <w:sz w:val="14"/>
                <w:szCs w:val="14"/>
              </w:rPr>
            </w:pPr>
            <w:r w:rsidRPr="00B56193">
              <w:rPr>
                <w:b/>
                <w:color w:val="FFFFFF" w:themeColor="background1"/>
                <w:sz w:val="14"/>
                <w:szCs w:val="14"/>
              </w:rPr>
              <w:t>Next review</w:t>
            </w:r>
          </w:p>
        </w:tc>
        <w:tc>
          <w:tcPr>
            <w:tcW w:w="306" w:type="pct"/>
            <w:shd w:val="clear" w:color="auto" w:fill="1F497D" w:themeFill="text2"/>
          </w:tcPr>
          <w:p w14:paraId="6B6E475F" w14:textId="77777777" w:rsidR="003F19D9" w:rsidRPr="00B56193" w:rsidRDefault="003F19D9" w:rsidP="00E632C9">
            <w:pPr>
              <w:jc w:val="center"/>
              <w:rPr>
                <w:b/>
                <w:color w:val="FFFFFF" w:themeColor="background1"/>
                <w:sz w:val="14"/>
                <w:szCs w:val="14"/>
              </w:rPr>
            </w:pPr>
            <w:r w:rsidRPr="00B56193">
              <w:rPr>
                <w:b/>
                <w:color w:val="FFFFFF" w:themeColor="background1"/>
                <w:sz w:val="14"/>
                <w:szCs w:val="14"/>
              </w:rPr>
              <w:t>Corporate Objective</w:t>
            </w:r>
          </w:p>
        </w:tc>
      </w:tr>
      <w:tr w:rsidR="00A7698C" w:rsidRPr="00FB40E9" w14:paraId="160F8144" w14:textId="77777777" w:rsidTr="00A7698C">
        <w:trPr>
          <w:trHeight w:val="564"/>
        </w:trPr>
        <w:tc>
          <w:tcPr>
            <w:tcW w:w="259" w:type="pct"/>
            <w:shd w:val="clear" w:color="auto" w:fill="auto"/>
          </w:tcPr>
          <w:p w14:paraId="33A69D1D" w14:textId="623AEC50" w:rsidR="00A7698C" w:rsidRPr="00FB40E9" w:rsidRDefault="00A7698C" w:rsidP="00A7698C">
            <w:pPr>
              <w:rPr>
                <w:sz w:val="16"/>
                <w:szCs w:val="16"/>
              </w:rPr>
            </w:pPr>
            <w:r>
              <w:rPr>
                <w:sz w:val="16"/>
                <w:szCs w:val="16"/>
              </w:rPr>
              <w:t>SR-245</w:t>
            </w:r>
          </w:p>
        </w:tc>
        <w:tc>
          <w:tcPr>
            <w:tcW w:w="333" w:type="pct"/>
          </w:tcPr>
          <w:p w14:paraId="19E63349" w14:textId="1C6E07FB" w:rsidR="00A7698C" w:rsidRPr="00FB40E9" w:rsidRDefault="00A7698C" w:rsidP="00A7698C">
            <w:pPr>
              <w:jc w:val="center"/>
              <w:rPr>
                <w:sz w:val="16"/>
                <w:szCs w:val="16"/>
              </w:rPr>
            </w:pPr>
            <w:r w:rsidRPr="00FB40E9">
              <w:rPr>
                <w:sz w:val="16"/>
                <w:szCs w:val="16"/>
              </w:rPr>
              <w:t>FPC</w:t>
            </w:r>
          </w:p>
        </w:tc>
        <w:tc>
          <w:tcPr>
            <w:tcW w:w="601" w:type="pct"/>
          </w:tcPr>
          <w:p w14:paraId="2F4A3184" w14:textId="2AE2F9E1" w:rsidR="00A7698C" w:rsidRPr="00FB40E9" w:rsidRDefault="00A7698C" w:rsidP="00A7698C">
            <w:pPr>
              <w:pStyle w:val="TableParagraph"/>
              <w:ind w:left="0" w:right="26"/>
              <w:rPr>
                <w:spacing w:val="-4"/>
                <w:sz w:val="16"/>
              </w:rPr>
            </w:pPr>
            <w:r w:rsidRPr="00FB40E9">
              <w:rPr>
                <w:spacing w:val="-4"/>
                <w:sz w:val="16"/>
              </w:rPr>
              <w:t>Health &amp; Safety</w:t>
            </w:r>
          </w:p>
        </w:tc>
        <w:tc>
          <w:tcPr>
            <w:tcW w:w="945" w:type="pct"/>
          </w:tcPr>
          <w:p w14:paraId="4C5A5F0F" w14:textId="36CF3A4B" w:rsidR="00A7698C" w:rsidRPr="00FB40E9" w:rsidRDefault="00A7698C" w:rsidP="00A7698C">
            <w:pPr>
              <w:pStyle w:val="TableParagraph"/>
              <w:ind w:left="0" w:right="134"/>
              <w:rPr>
                <w:sz w:val="16"/>
              </w:rPr>
            </w:pPr>
            <w:r w:rsidRPr="00FB40E9">
              <w:rPr>
                <w:spacing w:val="-4"/>
                <w:sz w:val="16"/>
              </w:rPr>
              <w:t>Failure to provide the agreed standards of protection to employees and others in line with statutory legislation and Health and Safety Executive guidance arising from an ineffective risk assessment framework and suboptimal culture and inappropriate behaviours.  This leads to the potential failure to provide employer’s duty of care, r</w:t>
            </w:r>
            <w:r w:rsidRPr="00FB40E9">
              <w:rPr>
                <w:sz w:val="16"/>
              </w:rPr>
              <w:t>esulting in non-compliance with relevant Health &amp; Safety legislation, potential harm to employees/service users, financial claims or fines, prosecution and reputation impact.</w:t>
            </w:r>
          </w:p>
        </w:tc>
        <w:tc>
          <w:tcPr>
            <w:tcW w:w="235" w:type="pct"/>
            <w:shd w:val="clear" w:color="auto" w:fill="auto"/>
          </w:tcPr>
          <w:p w14:paraId="41FD8E94" w14:textId="5D90F55C" w:rsidR="00A7698C" w:rsidRPr="00FB40E9" w:rsidRDefault="00A7698C" w:rsidP="00A7698C">
            <w:pPr>
              <w:jc w:val="center"/>
              <w:rPr>
                <w:b/>
                <w:sz w:val="16"/>
                <w:szCs w:val="16"/>
              </w:rPr>
            </w:pPr>
            <w:r w:rsidRPr="00FB40E9">
              <w:rPr>
                <w:b/>
                <w:sz w:val="16"/>
                <w:szCs w:val="16"/>
              </w:rPr>
              <w:t>-</w:t>
            </w:r>
          </w:p>
        </w:tc>
        <w:tc>
          <w:tcPr>
            <w:tcW w:w="235" w:type="pct"/>
            <w:shd w:val="clear" w:color="auto" w:fill="auto"/>
          </w:tcPr>
          <w:p w14:paraId="2FABC3F1" w14:textId="36FC49CB" w:rsidR="00A7698C" w:rsidRPr="00FB40E9" w:rsidRDefault="00A7698C" w:rsidP="00A7698C">
            <w:pPr>
              <w:jc w:val="center"/>
              <w:rPr>
                <w:b/>
                <w:sz w:val="16"/>
                <w:szCs w:val="16"/>
              </w:rPr>
            </w:pPr>
            <w:r w:rsidRPr="00FB40E9">
              <w:rPr>
                <w:b/>
                <w:sz w:val="16"/>
                <w:szCs w:val="16"/>
              </w:rPr>
              <w:t>-</w:t>
            </w:r>
          </w:p>
        </w:tc>
        <w:tc>
          <w:tcPr>
            <w:tcW w:w="235" w:type="pct"/>
            <w:shd w:val="clear" w:color="auto" w:fill="auto"/>
          </w:tcPr>
          <w:p w14:paraId="6B88B895" w14:textId="7E6061C5" w:rsidR="00A7698C" w:rsidRPr="00FB40E9" w:rsidRDefault="00A7698C" w:rsidP="00A7698C">
            <w:pPr>
              <w:jc w:val="center"/>
              <w:rPr>
                <w:b/>
                <w:sz w:val="16"/>
                <w:szCs w:val="16"/>
              </w:rPr>
            </w:pPr>
            <w:r w:rsidRPr="00FB40E9">
              <w:rPr>
                <w:b/>
                <w:sz w:val="16"/>
                <w:szCs w:val="16"/>
              </w:rPr>
              <w:t>-</w:t>
            </w:r>
          </w:p>
        </w:tc>
        <w:tc>
          <w:tcPr>
            <w:tcW w:w="235" w:type="pct"/>
            <w:shd w:val="clear" w:color="auto" w:fill="FFC000"/>
          </w:tcPr>
          <w:p w14:paraId="1160449F" w14:textId="053B4F01" w:rsidR="00A7698C" w:rsidRDefault="00A7698C" w:rsidP="00A7698C">
            <w:pPr>
              <w:jc w:val="center"/>
              <w:rPr>
                <w:b/>
                <w:sz w:val="16"/>
                <w:szCs w:val="32"/>
              </w:rPr>
            </w:pPr>
            <w:r>
              <w:rPr>
                <w:b/>
                <w:sz w:val="16"/>
                <w:szCs w:val="32"/>
              </w:rPr>
              <w:t>12</w:t>
            </w:r>
          </w:p>
          <w:p w14:paraId="0662B168" w14:textId="69378117" w:rsidR="00A7698C" w:rsidRPr="00FB40E9" w:rsidRDefault="00A7698C" w:rsidP="00A7698C">
            <w:pPr>
              <w:jc w:val="center"/>
              <w:rPr>
                <w:b/>
                <w:sz w:val="16"/>
                <w:szCs w:val="32"/>
              </w:rPr>
            </w:pPr>
            <w:r w:rsidRPr="00FB40E9">
              <w:rPr>
                <w:b/>
                <w:sz w:val="16"/>
                <w:szCs w:val="32"/>
              </w:rPr>
              <w:t>(High)</w:t>
            </w:r>
          </w:p>
        </w:tc>
        <w:tc>
          <w:tcPr>
            <w:tcW w:w="224" w:type="pct"/>
            <w:shd w:val="clear" w:color="auto" w:fill="FFC000"/>
          </w:tcPr>
          <w:p w14:paraId="5B93C62E" w14:textId="77777777" w:rsidR="00A7698C" w:rsidRDefault="00A7698C" w:rsidP="00A7698C">
            <w:pPr>
              <w:jc w:val="center"/>
              <w:rPr>
                <w:b/>
                <w:sz w:val="16"/>
                <w:szCs w:val="32"/>
              </w:rPr>
            </w:pPr>
            <w:r>
              <w:rPr>
                <w:b/>
                <w:sz w:val="16"/>
                <w:szCs w:val="32"/>
              </w:rPr>
              <w:t>12</w:t>
            </w:r>
          </w:p>
          <w:p w14:paraId="584E6F62" w14:textId="4F26A774" w:rsidR="00A7698C" w:rsidRPr="000C3106" w:rsidRDefault="00A7698C" w:rsidP="00A7698C">
            <w:pPr>
              <w:jc w:val="center"/>
              <w:rPr>
                <w:sz w:val="32"/>
                <w:szCs w:val="32"/>
              </w:rPr>
            </w:pPr>
            <w:r w:rsidRPr="00FB40E9">
              <w:rPr>
                <w:b/>
                <w:sz w:val="16"/>
                <w:szCs w:val="32"/>
              </w:rPr>
              <w:t>(High)</w:t>
            </w:r>
          </w:p>
        </w:tc>
        <w:tc>
          <w:tcPr>
            <w:tcW w:w="224" w:type="pct"/>
          </w:tcPr>
          <w:p w14:paraId="771E29A1" w14:textId="2613952C" w:rsidR="00A7698C" w:rsidRPr="00FB40E9" w:rsidRDefault="00A7698C" w:rsidP="00A7698C">
            <w:pPr>
              <w:jc w:val="center"/>
              <w:rPr>
                <w:sz w:val="32"/>
                <w:szCs w:val="32"/>
              </w:rPr>
            </w:pPr>
            <w:r w:rsidRPr="000C3106">
              <w:rPr>
                <w:sz w:val="32"/>
                <w:szCs w:val="32"/>
              </w:rPr>
              <w:sym w:font="Wingdings" w:char="F0F3"/>
            </w:r>
          </w:p>
        </w:tc>
        <w:tc>
          <w:tcPr>
            <w:tcW w:w="449" w:type="pct"/>
          </w:tcPr>
          <w:p w14:paraId="5B300F48" w14:textId="79C326C9" w:rsidR="00A7698C" w:rsidRPr="00FB40E9" w:rsidRDefault="00A7698C" w:rsidP="00A7698C">
            <w:pPr>
              <w:rPr>
                <w:sz w:val="16"/>
                <w:szCs w:val="16"/>
              </w:rPr>
            </w:pPr>
            <w:r w:rsidRPr="00FB40E9">
              <w:rPr>
                <w:sz w:val="16"/>
                <w:szCs w:val="16"/>
              </w:rPr>
              <w:t>Director of Finance</w:t>
            </w:r>
          </w:p>
        </w:tc>
        <w:tc>
          <w:tcPr>
            <w:tcW w:w="269" w:type="pct"/>
          </w:tcPr>
          <w:p w14:paraId="4A6A002C" w14:textId="77777777" w:rsidR="00A7698C" w:rsidRPr="00FB40E9" w:rsidRDefault="00A7698C" w:rsidP="00A7698C">
            <w:pPr>
              <w:jc w:val="center"/>
              <w:rPr>
                <w:sz w:val="16"/>
                <w:szCs w:val="16"/>
              </w:rPr>
            </w:pPr>
            <w:r w:rsidRPr="00FB40E9">
              <w:rPr>
                <w:sz w:val="16"/>
                <w:szCs w:val="16"/>
              </w:rPr>
              <w:t>Oct</w:t>
            </w:r>
          </w:p>
          <w:p w14:paraId="5DC7187E" w14:textId="5A52763E" w:rsidR="00A7698C" w:rsidRPr="00FB40E9" w:rsidRDefault="00A7698C" w:rsidP="00A7698C">
            <w:pPr>
              <w:jc w:val="center"/>
              <w:rPr>
                <w:sz w:val="16"/>
                <w:szCs w:val="16"/>
              </w:rPr>
            </w:pPr>
            <w:r w:rsidRPr="00FB40E9">
              <w:rPr>
                <w:sz w:val="16"/>
                <w:szCs w:val="16"/>
              </w:rPr>
              <w:t>2024</w:t>
            </w:r>
          </w:p>
        </w:tc>
        <w:tc>
          <w:tcPr>
            <w:tcW w:w="224" w:type="pct"/>
            <w:shd w:val="clear" w:color="auto" w:fill="auto"/>
          </w:tcPr>
          <w:p w14:paraId="3A0383B9" w14:textId="09B471B3" w:rsidR="00A7698C" w:rsidRPr="00FB40E9" w:rsidRDefault="00A7698C" w:rsidP="00A7698C">
            <w:pPr>
              <w:jc w:val="center"/>
              <w:rPr>
                <w:sz w:val="16"/>
                <w:szCs w:val="16"/>
              </w:rPr>
            </w:pPr>
            <w:r w:rsidRPr="00FB40E9">
              <w:rPr>
                <w:sz w:val="16"/>
                <w:szCs w:val="16"/>
              </w:rPr>
              <w:t>N/A</w:t>
            </w:r>
          </w:p>
        </w:tc>
        <w:tc>
          <w:tcPr>
            <w:tcW w:w="224" w:type="pct"/>
            <w:shd w:val="clear" w:color="auto" w:fill="auto"/>
          </w:tcPr>
          <w:p w14:paraId="3062379A" w14:textId="77777777" w:rsidR="00A7698C" w:rsidRPr="00FB40E9" w:rsidRDefault="00A7698C" w:rsidP="00A7698C">
            <w:pPr>
              <w:jc w:val="center"/>
              <w:rPr>
                <w:sz w:val="16"/>
                <w:szCs w:val="16"/>
              </w:rPr>
            </w:pPr>
            <w:r w:rsidRPr="00FB40E9">
              <w:rPr>
                <w:sz w:val="16"/>
                <w:szCs w:val="16"/>
              </w:rPr>
              <w:t>Apr</w:t>
            </w:r>
          </w:p>
          <w:p w14:paraId="33E123E7" w14:textId="42B92102" w:rsidR="00A7698C" w:rsidRPr="00FB40E9" w:rsidRDefault="00A7698C" w:rsidP="00A7698C">
            <w:pPr>
              <w:jc w:val="center"/>
              <w:rPr>
                <w:sz w:val="16"/>
                <w:szCs w:val="16"/>
              </w:rPr>
            </w:pPr>
            <w:r w:rsidRPr="00FB40E9">
              <w:rPr>
                <w:sz w:val="16"/>
                <w:szCs w:val="16"/>
              </w:rPr>
              <w:t>2025</w:t>
            </w:r>
          </w:p>
        </w:tc>
        <w:tc>
          <w:tcPr>
            <w:tcW w:w="306" w:type="pct"/>
            <w:shd w:val="clear" w:color="auto" w:fill="auto"/>
          </w:tcPr>
          <w:p w14:paraId="5F2B2AA2" w14:textId="51E20AB7" w:rsidR="00A7698C" w:rsidRPr="00FB40E9" w:rsidRDefault="00A7698C" w:rsidP="00A7698C">
            <w:pPr>
              <w:jc w:val="center"/>
              <w:rPr>
                <w:b/>
                <w:sz w:val="16"/>
                <w:szCs w:val="16"/>
              </w:rPr>
            </w:pPr>
            <w:r w:rsidRPr="00FB40E9">
              <w:rPr>
                <w:b/>
                <w:sz w:val="16"/>
                <w:szCs w:val="16"/>
              </w:rPr>
              <w:t>3</w:t>
            </w:r>
          </w:p>
        </w:tc>
      </w:tr>
      <w:tr w:rsidR="00A52A26" w:rsidRPr="00FB40E9" w14:paraId="769B4246" w14:textId="77777777" w:rsidTr="00A52A26">
        <w:trPr>
          <w:trHeight w:val="564"/>
        </w:trPr>
        <w:tc>
          <w:tcPr>
            <w:tcW w:w="259" w:type="pct"/>
            <w:shd w:val="clear" w:color="auto" w:fill="auto"/>
          </w:tcPr>
          <w:p w14:paraId="304F30D7" w14:textId="696176C6" w:rsidR="00A52A26" w:rsidRDefault="003F19D9" w:rsidP="00A7698C">
            <w:pPr>
              <w:rPr>
                <w:sz w:val="16"/>
                <w:szCs w:val="16"/>
              </w:rPr>
            </w:pPr>
            <w:r>
              <w:rPr>
                <w:sz w:val="16"/>
                <w:szCs w:val="16"/>
              </w:rPr>
              <w:t>SR-246</w:t>
            </w:r>
          </w:p>
        </w:tc>
        <w:tc>
          <w:tcPr>
            <w:tcW w:w="333" w:type="pct"/>
          </w:tcPr>
          <w:p w14:paraId="69116BEA" w14:textId="4962FEBF" w:rsidR="00A52A26" w:rsidRPr="00FB40E9" w:rsidRDefault="00A52A26" w:rsidP="00A7698C">
            <w:pPr>
              <w:jc w:val="center"/>
              <w:rPr>
                <w:sz w:val="16"/>
                <w:szCs w:val="16"/>
              </w:rPr>
            </w:pPr>
            <w:r>
              <w:rPr>
                <w:sz w:val="16"/>
                <w:szCs w:val="16"/>
              </w:rPr>
              <w:t>FPC and CGC for awareness</w:t>
            </w:r>
          </w:p>
        </w:tc>
        <w:tc>
          <w:tcPr>
            <w:tcW w:w="601" w:type="pct"/>
          </w:tcPr>
          <w:p w14:paraId="0FB86D78" w14:textId="6380B6CF" w:rsidR="00A52A26" w:rsidRPr="00A52A26" w:rsidRDefault="009261BB" w:rsidP="00A52A26">
            <w:pPr>
              <w:pStyle w:val="TableParagraph"/>
              <w:ind w:left="-28" w:right="26"/>
              <w:rPr>
                <w:spacing w:val="-4"/>
                <w:sz w:val="16"/>
              </w:rPr>
            </w:pPr>
            <w:r>
              <w:rPr>
                <w:spacing w:val="-4"/>
                <w:sz w:val="16"/>
              </w:rPr>
              <w:t>SNAHFS Funding</w:t>
            </w:r>
          </w:p>
          <w:p w14:paraId="5C65D89B" w14:textId="77777777" w:rsidR="00A52A26" w:rsidRPr="00FB40E9" w:rsidRDefault="00A52A26" w:rsidP="00A7698C">
            <w:pPr>
              <w:pStyle w:val="TableParagraph"/>
              <w:ind w:left="0" w:right="26"/>
              <w:rPr>
                <w:spacing w:val="-4"/>
                <w:sz w:val="16"/>
              </w:rPr>
            </w:pPr>
          </w:p>
        </w:tc>
        <w:tc>
          <w:tcPr>
            <w:tcW w:w="945" w:type="pct"/>
          </w:tcPr>
          <w:p w14:paraId="316123AC" w14:textId="77777777" w:rsidR="00A52A26" w:rsidRPr="00571CD9" w:rsidRDefault="00A52A26" w:rsidP="00A52A26">
            <w:pPr>
              <w:pStyle w:val="TableParagraph"/>
              <w:ind w:left="0" w:right="26"/>
              <w:rPr>
                <w:spacing w:val="-4"/>
                <w:sz w:val="16"/>
              </w:rPr>
            </w:pPr>
            <w:r w:rsidRPr="00571CD9">
              <w:rPr>
                <w:spacing w:val="-4"/>
                <w:sz w:val="16"/>
              </w:rPr>
              <w:t>The current SNAHFS funding profile is insufficient (as detailed through recent Business Case) to meet service requirements. The service delivers activity across a number of pathways – some non-elective (unplanned) and therefore</w:t>
            </w:r>
            <w:r>
              <w:rPr>
                <w:spacing w:val="-4"/>
                <w:sz w:val="16"/>
              </w:rPr>
              <w:t xml:space="preserve"> activity is</w:t>
            </w:r>
            <w:r w:rsidRPr="00571CD9">
              <w:rPr>
                <w:spacing w:val="-4"/>
                <w:sz w:val="16"/>
              </w:rPr>
              <w:t xml:space="preserve"> unpredictable. </w:t>
            </w:r>
            <w:r>
              <w:rPr>
                <w:spacing w:val="-4"/>
                <w:sz w:val="16"/>
              </w:rPr>
              <w:t xml:space="preserve">Without sufficient budget, there may be </w:t>
            </w:r>
            <w:r w:rsidRPr="00571CD9">
              <w:rPr>
                <w:spacing w:val="-4"/>
                <w:sz w:val="16"/>
              </w:rPr>
              <w:t>an in year overspend and a requirement to ‘pause’ service resulting in direct harm to patients and a reputational impact to the organisation.</w:t>
            </w:r>
          </w:p>
          <w:p w14:paraId="4A33A207" w14:textId="77777777" w:rsidR="00A52A26" w:rsidRPr="00FB40E9" w:rsidRDefault="00A52A26" w:rsidP="00A7698C">
            <w:pPr>
              <w:pStyle w:val="TableParagraph"/>
              <w:ind w:left="0" w:right="134"/>
              <w:rPr>
                <w:spacing w:val="-4"/>
                <w:sz w:val="16"/>
              </w:rPr>
            </w:pPr>
          </w:p>
        </w:tc>
        <w:tc>
          <w:tcPr>
            <w:tcW w:w="235" w:type="pct"/>
            <w:shd w:val="clear" w:color="auto" w:fill="auto"/>
          </w:tcPr>
          <w:p w14:paraId="39DBB9B7" w14:textId="46847020" w:rsidR="00A52A26" w:rsidRPr="00FB40E9" w:rsidRDefault="00A52A26" w:rsidP="00A7698C">
            <w:pPr>
              <w:jc w:val="center"/>
              <w:rPr>
                <w:b/>
                <w:sz w:val="16"/>
                <w:szCs w:val="16"/>
              </w:rPr>
            </w:pPr>
            <w:r>
              <w:rPr>
                <w:b/>
                <w:sz w:val="16"/>
                <w:szCs w:val="16"/>
              </w:rPr>
              <w:t>-</w:t>
            </w:r>
          </w:p>
        </w:tc>
        <w:tc>
          <w:tcPr>
            <w:tcW w:w="235" w:type="pct"/>
            <w:shd w:val="clear" w:color="auto" w:fill="auto"/>
          </w:tcPr>
          <w:p w14:paraId="3D706CC9" w14:textId="5BEBEF97" w:rsidR="00A52A26" w:rsidRPr="00FB40E9" w:rsidRDefault="00A52A26" w:rsidP="00A7698C">
            <w:pPr>
              <w:jc w:val="center"/>
              <w:rPr>
                <w:b/>
                <w:sz w:val="16"/>
                <w:szCs w:val="16"/>
              </w:rPr>
            </w:pPr>
            <w:r>
              <w:rPr>
                <w:b/>
                <w:sz w:val="16"/>
                <w:szCs w:val="16"/>
              </w:rPr>
              <w:t>-</w:t>
            </w:r>
          </w:p>
        </w:tc>
        <w:tc>
          <w:tcPr>
            <w:tcW w:w="235" w:type="pct"/>
            <w:shd w:val="clear" w:color="auto" w:fill="auto"/>
          </w:tcPr>
          <w:p w14:paraId="1D0A238D" w14:textId="32BBF647" w:rsidR="00A52A26" w:rsidRPr="00FB40E9" w:rsidRDefault="00A52A26" w:rsidP="00A7698C">
            <w:pPr>
              <w:jc w:val="center"/>
              <w:rPr>
                <w:b/>
                <w:sz w:val="16"/>
                <w:szCs w:val="16"/>
              </w:rPr>
            </w:pPr>
            <w:r>
              <w:rPr>
                <w:b/>
                <w:sz w:val="16"/>
                <w:szCs w:val="16"/>
              </w:rPr>
              <w:t>-</w:t>
            </w:r>
          </w:p>
        </w:tc>
        <w:tc>
          <w:tcPr>
            <w:tcW w:w="235" w:type="pct"/>
            <w:shd w:val="clear" w:color="auto" w:fill="auto"/>
          </w:tcPr>
          <w:p w14:paraId="2902AB78" w14:textId="07CE007D" w:rsidR="00A52A26" w:rsidRDefault="003F19D9" w:rsidP="00A7698C">
            <w:pPr>
              <w:jc w:val="center"/>
              <w:rPr>
                <w:b/>
                <w:sz w:val="16"/>
                <w:szCs w:val="32"/>
              </w:rPr>
            </w:pPr>
            <w:r>
              <w:rPr>
                <w:b/>
                <w:sz w:val="16"/>
                <w:szCs w:val="32"/>
              </w:rPr>
              <w:t>-</w:t>
            </w:r>
          </w:p>
        </w:tc>
        <w:tc>
          <w:tcPr>
            <w:tcW w:w="224" w:type="pct"/>
            <w:shd w:val="clear" w:color="auto" w:fill="FFFF00"/>
          </w:tcPr>
          <w:p w14:paraId="39E3220A" w14:textId="77777777" w:rsidR="00A52A26" w:rsidRDefault="00A52A26" w:rsidP="00A7698C">
            <w:pPr>
              <w:jc w:val="center"/>
              <w:rPr>
                <w:b/>
                <w:sz w:val="16"/>
                <w:szCs w:val="32"/>
              </w:rPr>
            </w:pPr>
            <w:r>
              <w:rPr>
                <w:b/>
                <w:sz w:val="16"/>
                <w:szCs w:val="32"/>
              </w:rPr>
              <w:t>5</w:t>
            </w:r>
          </w:p>
          <w:p w14:paraId="6678ECDD" w14:textId="097CD6DD" w:rsidR="00A52A26" w:rsidRDefault="00A52A26" w:rsidP="00A7698C">
            <w:pPr>
              <w:jc w:val="center"/>
              <w:rPr>
                <w:b/>
                <w:sz w:val="16"/>
                <w:szCs w:val="32"/>
              </w:rPr>
            </w:pPr>
            <w:r>
              <w:rPr>
                <w:b/>
                <w:sz w:val="16"/>
                <w:szCs w:val="32"/>
              </w:rPr>
              <w:t>(Med)</w:t>
            </w:r>
          </w:p>
        </w:tc>
        <w:tc>
          <w:tcPr>
            <w:tcW w:w="224" w:type="pct"/>
          </w:tcPr>
          <w:p w14:paraId="4823C50F" w14:textId="41BC6F2F" w:rsidR="00A52A26" w:rsidRPr="000C3106" w:rsidRDefault="00A52A26" w:rsidP="00A7698C">
            <w:pPr>
              <w:jc w:val="center"/>
              <w:rPr>
                <w:sz w:val="32"/>
                <w:szCs w:val="32"/>
              </w:rPr>
            </w:pPr>
            <w:r w:rsidRPr="000C3106">
              <w:rPr>
                <w:sz w:val="32"/>
                <w:szCs w:val="32"/>
              </w:rPr>
              <w:sym w:font="Wingdings" w:char="F0F3"/>
            </w:r>
          </w:p>
        </w:tc>
        <w:tc>
          <w:tcPr>
            <w:tcW w:w="449" w:type="pct"/>
          </w:tcPr>
          <w:p w14:paraId="1F4BA412" w14:textId="58513462" w:rsidR="00A52A26" w:rsidRPr="00FB40E9" w:rsidRDefault="00A52A26" w:rsidP="00A7698C">
            <w:pPr>
              <w:rPr>
                <w:sz w:val="16"/>
                <w:szCs w:val="16"/>
              </w:rPr>
            </w:pPr>
            <w:r>
              <w:rPr>
                <w:sz w:val="16"/>
                <w:szCs w:val="16"/>
              </w:rPr>
              <w:t>Director of Operations</w:t>
            </w:r>
          </w:p>
        </w:tc>
        <w:tc>
          <w:tcPr>
            <w:tcW w:w="269" w:type="pct"/>
          </w:tcPr>
          <w:p w14:paraId="19215953" w14:textId="77777777" w:rsidR="00A52A26" w:rsidRDefault="00A52A26" w:rsidP="00A7698C">
            <w:pPr>
              <w:jc w:val="center"/>
              <w:rPr>
                <w:sz w:val="16"/>
                <w:szCs w:val="16"/>
              </w:rPr>
            </w:pPr>
            <w:r>
              <w:rPr>
                <w:sz w:val="16"/>
                <w:szCs w:val="16"/>
              </w:rPr>
              <w:t>Nov</w:t>
            </w:r>
          </w:p>
          <w:p w14:paraId="33E2154A" w14:textId="1523DD3B" w:rsidR="00A52A26" w:rsidRPr="00FB40E9" w:rsidRDefault="00A52A26" w:rsidP="00A7698C">
            <w:pPr>
              <w:jc w:val="center"/>
              <w:rPr>
                <w:sz w:val="16"/>
                <w:szCs w:val="16"/>
              </w:rPr>
            </w:pPr>
            <w:r>
              <w:rPr>
                <w:sz w:val="16"/>
                <w:szCs w:val="16"/>
              </w:rPr>
              <w:t>2024</w:t>
            </w:r>
          </w:p>
        </w:tc>
        <w:tc>
          <w:tcPr>
            <w:tcW w:w="224" w:type="pct"/>
            <w:shd w:val="clear" w:color="auto" w:fill="auto"/>
          </w:tcPr>
          <w:p w14:paraId="397603DC" w14:textId="77777777" w:rsidR="00A52A26" w:rsidRDefault="00A52A26" w:rsidP="00A7698C">
            <w:pPr>
              <w:jc w:val="center"/>
              <w:rPr>
                <w:sz w:val="16"/>
                <w:szCs w:val="16"/>
              </w:rPr>
            </w:pPr>
            <w:r>
              <w:rPr>
                <w:sz w:val="16"/>
                <w:szCs w:val="16"/>
              </w:rPr>
              <w:t>Nov</w:t>
            </w:r>
          </w:p>
          <w:p w14:paraId="03578E0E" w14:textId="4699A192" w:rsidR="00A52A26" w:rsidRPr="00FB40E9" w:rsidRDefault="00A52A26" w:rsidP="00A7698C">
            <w:pPr>
              <w:jc w:val="center"/>
              <w:rPr>
                <w:sz w:val="16"/>
                <w:szCs w:val="16"/>
              </w:rPr>
            </w:pPr>
            <w:r>
              <w:rPr>
                <w:sz w:val="16"/>
                <w:szCs w:val="16"/>
              </w:rPr>
              <w:t>2024</w:t>
            </w:r>
          </w:p>
        </w:tc>
        <w:tc>
          <w:tcPr>
            <w:tcW w:w="224" w:type="pct"/>
            <w:shd w:val="clear" w:color="auto" w:fill="auto"/>
          </w:tcPr>
          <w:p w14:paraId="16C7F65A" w14:textId="77777777" w:rsidR="00A52A26" w:rsidRDefault="00A52A26" w:rsidP="00A7698C">
            <w:pPr>
              <w:jc w:val="center"/>
              <w:rPr>
                <w:sz w:val="16"/>
                <w:szCs w:val="16"/>
              </w:rPr>
            </w:pPr>
            <w:r>
              <w:rPr>
                <w:sz w:val="16"/>
                <w:szCs w:val="16"/>
              </w:rPr>
              <w:t>Oct</w:t>
            </w:r>
          </w:p>
          <w:p w14:paraId="50F15E37" w14:textId="774CB7FE" w:rsidR="00A52A26" w:rsidRPr="00FB40E9" w:rsidRDefault="00A52A26" w:rsidP="00A7698C">
            <w:pPr>
              <w:jc w:val="center"/>
              <w:rPr>
                <w:sz w:val="16"/>
                <w:szCs w:val="16"/>
              </w:rPr>
            </w:pPr>
            <w:r>
              <w:rPr>
                <w:sz w:val="16"/>
                <w:szCs w:val="16"/>
              </w:rPr>
              <w:t>2025</w:t>
            </w:r>
          </w:p>
        </w:tc>
        <w:tc>
          <w:tcPr>
            <w:tcW w:w="306" w:type="pct"/>
            <w:shd w:val="clear" w:color="auto" w:fill="auto"/>
          </w:tcPr>
          <w:p w14:paraId="56B8477C" w14:textId="67FAE9A7" w:rsidR="00A52A26" w:rsidRPr="00FB40E9" w:rsidRDefault="00A52A26" w:rsidP="00A7698C">
            <w:pPr>
              <w:jc w:val="center"/>
              <w:rPr>
                <w:b/>
                <w:sz w:val="16"/>
                <w:szCs w:val="16"/>
              </w:rPr>
            </w:pPr>
            <w:r>
              <w:rPr>
                <w:b/>
                <w:sz w:val="16"/>
                <w:szCs w:val="16"/>
              </w:rPr>
              <w:t>1</w:t>
            </w:r>
          </w:p>
        </w:tc>
      </w:tr>
      <w:tr w:rsidR="00C12FC4" w:rsidRPr="00FB40E9" w14:paraId="20F2C6D3" w14:textId="77777777" w:rsidTr="00C12FC4">
        <w:trPr>
          <w:trHeight w:val="564"/>
        </w:trPr>
        <w:tc>
          <w:tcPr>
            <w:tcW w:w="259" w:type="pct"/>
            <w:shd w:val="clear" w:color="auto" w:fill="auto"/>
          </w:tcPr>
          <w:p w14:paraId="0265FAE9" w14:textId="27DA1396" w:rsidR="00C12FC4" w:rsidRDefault="00C12FC4" w:rsidP="00A7698C">
            <w:pPr>
              <w:rPr>
                <w:sz w:val="16"/>
                <w:szCs w:val="16"/>
              </w:rPr>
            </w:pPr>
            <w:r>
              <w:rPr>
                <w:sz w:val="16"/>
                <w:szCs w:val="16"/>
              </w:rPr>
              <w:t>DR-034</w:t>
            </w:r>
          </w:p>
        </w:tc>
        <w:tc>
          <w:tcPr>
            <w:tcW w:w="333" w:type="pct"/>
          </w:tcPr>
          <w:p w14:paraId="1D5762D3" w14:textId="518BD54F" w:rsidR="00C12FC4" w:rsidRDefault="00C12FC4" w:rsidP="00A7698C">
            <w:pPr>
              <w:jc w:val="center"/>
              <w:rPr>
                <w:sz w:val="16"/>
                <w:szCs w:val="16"/>
              </w:rPr>
            </w:pPr>
            <w:r>
              <w:rPr>
                <w:sz w:val="16"/>
                <w:szCs w:val="16"/>
              </w:rPr>
              <w:t>SGPCC</w:t>
            </w:r>
          </w:p>
        </w:tc>
        <w:tc>
          <w:tcPr>
            <w:tcW w:w="601" w:type="pct"/>
          </w:tcPr>
          <w:p w14:paraId="3C76EDE4" w14:textId="05254A97" w:rsidR="00C12FC4" w:rsidRDefault="00C12FC4" w:rsidP="00A52A26">
            <w:pPr>
              <w:pStyle w:val="TableParagraph"/>
              <w:ind w:left="-28" w:right="26"/>
              <w:rPr>
                <w:spacing w:val="-4"/>
                <w:sz w:val="16"/>
              </w:rPr>
            </w:pPr>
            <w:r>
              <w:rPr>
                <w:spacing w:val="-4"/>
                <w:sz w:val="16"/>
              </w:rPr>
              <w:t xml:space="preserve">Lack of Clinical </w:t>
            </w:r>
            <w:proofErr w:type="spellStart"/>
            <w:r>
              <w:rPr>
                <w:spacing w:val="-4"/>
                <w:sz w:val="16"/>
              </w:rPr>
              <w:t>Perfusionists</w:t>
            </w:r>
            <w:proofErr w:type="spellEnd"/>
            <w:r>
              <w:rPr>
                <w:spacing w:val="-4"/>
                <w:sz w:val="16"/>
              </w:rPr>
              <w:t>/ trainees to develop appropriate succession planning</w:t>
            </w:r>
          </w:p>
        </w:tc>
        <w:tc>
          <w:tcPr>
            <w:tcW w:w="945" w:type="pct"/>
          </w:tcPr>
          <w:p w14:paraId="399123A0" w14:textId="2F9050BB" w:rsidR="00C12FC4" w:rsidRPr="00571CD9" w:rsidRDefault="00C12FC4" w:rsidP="00A52A26">
            <w:pPr>
              <w:pStyle w:val="TableParagraph"/>
              <w:ind w:left="0" w:right="26"/>
              <w:rPr>
                <w:spacing w:val="-4"/>
                <w:sz w:val="16"/>
              </w:rPr>
            </w:pPr>
            <w:r>
              <w:rPr>
                <w:spacing w:val="-4"/>
                <w:sz w:val="16"/>
              </w:rPr>
              <w:t xml:space="preserve">Failure to recruit qualified clinical </w:t>
            </w:r>
            <w:proofErr w:type="spellStart"/>
            <w:r>
              <w:rPr>
                <w:spacing w:val="-4"/>
                <w:sz w:val="16"/>
              </w:rPr>
              <w:t>Perfusionists</w:t>
            </w:r>
            <w:proofErr w:type="spellEnd"/>
            <w:r>
              <w:rPr>
                <w:spacing w:val="-4"/>
                <w:sz w:val="16"/>
              </w:rPr>
              <w:t xml:space="preserve"> may result in inability to provide safe staffing levels to deliver the service, resulting in closure of cardiac surgery sessions and risk to the out of hours service including transplant service.</w:t>
            </w:r>
          </w:p>
        </w:tc>
        <w:tc>
          <w:tcPr>
            <w:tcW w:w="235" w:type="pct"/>
            <w:shd w:val="clear" w:color="auto" w:fill="00B050"/>
          </w:tcPr>
          <w:p w14:paraId="0D0885D9" w14:textId="77777777" w:rsidR="00C12FC4" w:rsidRDefault="00C12FC4" w:rsidP="00A7698C">
            <w:pPr>
              <w:jc w:val="center"/>
              <w:rPr>
                <w:b/>
                <w:sz w:val="16"/>
                <w:szCs w:val="16"/>
              </w:rPr>
            </w:pPr>
            <w:r>
              <w:rPr>
                <w:b/>
                <w:sz w:val="16"/>
                <w:szCs w:val="16"/>
              </w:rPr>
              <w:t>3</w:t>
            </w:r>
          </w:p>
          <w:p w14:paraId="1010808D" w14:textId="3F87B957" w:rsidR="00C12FC4" w:rsidRDefault="00C12FC4" w:rsidP="00A7698C">
            <w:pPr>
              <w:jc w:val="center"/>
              <w:rPr>
                <w:b/>
                <w:sz w:val="16"/>
                <w:szCs w:val="16"/>
              </w:rPr>
            </w:pPr>
            <w:r>
              <w:rPr>
                <w:b/>
                <w:sz w:val="16"/>
                <w:szCs w:val="16"/>
              </w:rPr>
              <w:t>(Low)</w:t>
            </w:r>
          </w:p>
        </w:tc>
        <w:tc>
          <w:tcPr>
            <w:tcW w:w="235" w:type="pct"/>
            <w:shd w:val="clear" w:color="auto" w:fill="auto"/>
          </w:tcPr>
          <w:p w14:paraId="64206960" w14:textId="4A8CB96B" w:rsidR="00C12FC4" w:rsidRDefault="00C12FC4" w:rsidP="00A7698C">
            <w:pPr>
              <w:jc w:val="center"/>
              <w:rPr>
                <w:b/>
                <w:sz w:val="16"/>
                <w:szCs w:val="16"/>
              </w:rPr>
            </w:pPr>
            <w:r>
              <w:rPr>
                <w:b/>
                <w:sz w:val="16"/>
                <w:szCs w:val="16"/>
              </w:rPr>
              <w:t>-</w:t>
            </w:r>
          </w:p>
        </w:tc>
        <w:tc>
          <w:tcPr>
            <w:tcW w:w="235" w:type="pct"/>
            <w:shd w:val="clear" w:color="auto" w:fill="auto"/>
          </w:tcPr>
          <w:p w14:paraId="4A778501" w14:textId="73B95AB5" w:rsidR="00C12FC4" w:rsidRDefault="00C12FC4" w:rsidP="00A7698C">
            <w:pPr>
              <w:jc w:val="center"/>
              <w:rPr>
                <w:b/>
                <w:sz w:val="16"/>
                <w:szCs w:val="16"/>
              </w:rPr>
            </w:pPr>
            <w:r>
              <w:rPr>
                <w:b/>
                <w:sz w:val="16"/>
                <w:szCs w:val="16"/>
              </w:rPr>
              <w:t>-</w:t>
            </w:r>
          </w:p>
        </w:tc>
        <w:tc>
          <w:tcPr>
            <w:tcW w:w="235" w:type="pct"/>
            <w:shd w:val="clear" w:color="auto" w:fill="FFC000"/>
          </w:tcPr>
          <w:p w14:paraId="7EB200F1" w14:textId="77777777" w:rsidR="00C12FC4" w:rsidRDefault="00C12FC4" w:rsidP="00A7698C">
            <w:pPr>
              <w:jc w:val="center"/>
              <w:rPr>
                <w:b/>
                <w:sz w:val="16"/>
                <w:szCs w:val="32"/>
              </w:rPr>
            </w:pPr>
            <w:r>
              <w:rPr>
                <w:b/>
                <w:sz w:val="16"/>
                <w:szCs w:val="32"/>
              </w:rPr>
              <w:t>12</w:t>
            </w:r>
          </w:p>
          <w:p w14:paraId="66365E3D" w14:textId="193E463D" w:rsidR="00C12FC4" w:rsidRDefault="00C12FC4" w:rsidP="00A7698C">
            <w:pPr>
              <w:jc w:val="center"/>
              <w:rPr>
                <w:b/>
                <w:sz w:val="16"/>
                <w:szCs w:val="32"/>
              </w:rPr>
            </w:pPr>
            <w:r>
              <w:rPr>
                <w:b/>
                <w:sz w:val="16"/>
                <w:szCs w:val="32"/>
              </w:rPr>
              <w:t>(High)</w:t>
            </w:r>
          </w:p>
        </w:tc>
        <w:tc>
          <w:tcPr>
            <w:tcW w:w="224" w:type="pct"/>
            <w:shd w:val="clear" w:color="auto" w:fill="FFC000"/>
          </w:tcPr>
          <w:p w14:paraId="345C0F07" w14:textId="77777777" w:rsidR="00C12FC4" w:rsidRDefault="00C12FC4" w:rsidP="00A7698C">
            <w:pPr>
              <w:jc w:val="center"/>
              <w:rPr>
                <w:b/>
                <w:sz w:val="16"/>
                <w:szCs w:val="32"/>
              </w:rPr>
            </w:pPr>
            <w:r>
              <w:rPr>
                <w:b/>
                <w:sz w:val="16"/>
                <w:szCs w:val="32"/>
              </w:rPr>
              <w:t>16</w:t>
            </w:r>
          </w:p>
          <w:p w14:paraId="4ECA330F" w14:textId="2BE7A4BC" w:rsidR="00C12FC4" w:rsidRDefault="00C12FC4" w:rsidP="00A7698C">
            <w:pPr>
              <w:jc w:val="center"/>
              <w:rPr>
                <w:b/>
                <w:sz w:val="16"/>
                <w:szCs w:val="32"/>
              </w:rPr>
            </w:pPr>
            <w:r>
              <w:rPr>
                <w:b/>
                <w:sz w:val="16"/>
                <w:szCs w:val="32"/>
              </w:rPr>
              <w:t>(High)</w:t>
            </w:r>
          </w:p>
        </w:tc>
        <w:tc>
          <w:tcPr>
            <w:tcW w:w="224" w:type="pct"/>
          </w:tcPr>
          <w:p w14:paraId="3E15ABAE" w14:textId="4D07B4EE" w:rsidR="00C12FC4" w:rsidRPr="000C3106" w:rsidRDefault="00C12FC4" w:rsidP="00A7698C">
            <w:pPr>
              <w:jc w:val="center"/>
              <w:rPr>
                <w:sz w:val="32"/>
                <w:szCs w:val="32"/>
              </w:rPr>
            </w:pPr>
            <w:r>
              <w:rPr>
                <w:sz w:val="32"/>
                <w:szCs w:val="32"/>
              </w:rPr>
              <w:sym w:font="Wingdings" w:char="F0F1"/>
            </w:r>
          </w:p>
        </w:tc>
        <w:tc>
          <w:tcPr>
            <w:tcW w:w="449" w:type="pct"/>
          </w:tcPr>
          <w:p w14:paraId="6067F4E5" w14:textId="14949497" w:rsidR="00C12FC4" w:rsidRDefault="00C12FC4" w:rsidP="00A7698C">
            <w:pPr>
              <w:rPr>
                <w:sz w:val="16"/>
                <w:szCs w:val="16"/>
              </w:rPr>
            </w:pPr>
            <w:r>
              <w:rPr>
                <w:sz w:val="16"/>
                <w:szCs w:val="16"/>
              </w:rPr>
              <w:t>Director of Operations / Director of People &amp; Culture</w:t>
            </w:r>
          </w:p>
        </w:tc>
        <w:tc>
          <w:tcPr>
            <w:tcW w:w="269" w:type="pct"/>
          </w:tcPr>
          <w:p w14:paraId="0494D238" w14:textId="77777777" w:rsidR="00C12FC4" w:rsidRDefault="00C12FC4" w:rsidP="00A7698C">
            <w:pPr>
              <w:jc w:val="center"/>
              <w:rPr>
                <w:sz w:val="16"/>
                <w:szCs w:val="16"/>
              </w:rPr>
            </w:pPr>
            <w:r>
              <w:rPr>
                <w:sz w:val="16"/>
                <w:szCs w:val="16"/>
              </w:rPr>
              <w:t>May</w:t>
            </w:r>
          </w:p>
          <w:p w14:paraId="0F2AE85C" w14:textId="1EA394EC" w:rsidR="00C12FC4" w:rsidRDefault="00C12FC4" w:rsidP="00A7698C">
            <w:pPr>
              <w:jc w:val="center"/>
              <w:rPr>
                <w:sz w:val="16"/>
                <w:szCs w:val="16"/>
              </w:rPr>
            </w:pPr>
            <w:r>
              <w:rPr>
                <w:sz w:val="16"/>
                <w:szCs w:val="16"/>
              </w:rPr>
              <w:t>2018</w:t>
            </w:r>
          </w:p>
        </w:tc>
        <w:tc>
          <w:tcPr>
            <w:tcW w:w="224" w:type="pct"/>
            <w:shd w:val="clear" w:color="auto" w:fill="auto"/>
          </w:tcPr>
          <w:p w14:paraId="46B73974" w14:textId="77777777" w:rsidR="00C12FC4" w:rsidRDefault="00C12FC4" w:rsidP="00A7698C">
            <w:pPr>
              <w:jc w:val="center"/>
              <w:rPr>
                <w:sz w:val="16"/>
                <w:szCs w:val="16"/>
              </w:rPr>
            </w:pPr>
            <w:r>
              <w:rPr>
                <w:sz w:val="16"/>
                <w:szCs w:val="16"/>
              </w:rPr>
              <w:t>Dec</w:t>
            </w:r>
          </w:p>
          <w:p w14:paraId="7C20CBDD" w14:textId="4C3E337D" w:rsidR="00C12FC4" w:rsidRDefault="00C12FC4" w:rsidP="00A7698C">
            <w:pPr>
              <w:jc w:val="center"/>
              <w:rPr>
                <w:sz w:val="16"/>
                <w:szCs w:val="16"/>
              </w:rPr>
            </w:pPr>
            <w:r>
              <w:rPr>
                <w:sz w:val="16"/>
                <w:szCs w:val="16"/>
              </w:rPr>
              <w:t>2024</w:t>
            </w:r>
          </w:p>
        </w:tc>
        <w:tc>
          <w:tcPr>
            <w:tcW w:w="224" w:type="pct"/>
            <w:shd w:val="clear" w:color="auto" w:fill="auto"/>
          </w:tcPr>
          <w:p w14:paraId="6CF337C4" w14:textId="77777777" w:rsidR="00C12FC4" w:rsidRDefault="00C12FC4" w:rsidP="00A7698C">
            <w:pPr>
              <w:jc w:val="center"/>
              <w:rPr>
                <w:sz w:val="16"/>
                <w:szCs w:val="16"/>
              </w:rPr>
            </w:pPr>
            <w:r>
              <w:rPr>
                <w:sz w:val="16"/>
                <w:szCs w:val="16"/>
              </w:rPr>
              <w:t>Jun</w:t>
            </w:r>
          </w:p>
          <w:p w14:paraId="1139D134" w14:textId="79D7F4A0" w:rsidR="00C12FC4" w:rsidRDefault="00C12FC4" w:rsidP="00A7698C">
            <w:pPr>
              <w:jc w:val="center"/>
              <w:rPr>
                <w:sz w:val="16"/>
                <w:szCs w:val="16"/>
              </w:rPr>
            </w:pPr>
            <w:r>
              <w:rPr>
                <w:sz w:val="16"/>
                <w:szCs w:val="16"/>
              </w:rPr>
              <w:t>2025</w:t>
            </w:r>
          </w:p>
        </w:tc>
        <w:tc>
          <w:tcPr>
            <w:tcW w:w="306" w:type="pct"/>
            <w:shd w:val="clear" w:color="auto" w:fill="auto"/>
          </w:tcPr>
          <w:p w14:paraId="721B6B5D" w14:textId="5B107166" w:rsidR="00C12FC4" w:rsidRDefault="00C12FC4" w:rsidP="00A7698C">
            <w:pPr>
              <w:jc w:val="center"/>
              <w:rPr>
                <w:b/>
                <w:sz w:val="16"/>
                <w:szCs w:val="16"/>
              </w:rPr>
            </w:pPr>
            <w:r>
              <w:rPr>
                <w:b/>
                <w:sz w:val="16"/>
                <w:szCs w:val="16"/>
              </w:rPr>
              <w:t>2, 3</w:t>
            </w:r>
          </w:p>
        </w:tc>
      </w:tr>
    </w:tbl>
    <w:p w14:paraId="10AE85F1" w14:textId="39C8415B" w:rsidR="00D950E5" w:rsidRDefault="00D950E5" w:rsidP="000C3106">
      <w:pPr>
        <w:pStyle w:val="Heading2"/>
        <w:spacing w:before="93"/>
        <w:ind w:left="0"/>
        <w:rPr>
          <w:spacing w:val="-2"/>
        </w:rPr>
      </w:pPr>
    </w:p>
    <w:p w14:paraId="6532AD4B" w14:textId="77777777" w:rsidR="00D950E5" w:rsidRDefault="00D950E5">
      <w:pPr>
        <w:rPr>
          <w:b/>
          <w:bCs/>
          <w:spacing w:val="-2"/>
          <w:sz w:val="24"/>
          <w:szCs w:val="24"/>
        </w:rPr>
      </w:pPr>
      <w:r>
        <w:rPr>
          <w:spacing w:val="-2"/>
        </w:rPr>
        <w:br w:type="page"/>
      </w:r>
    </w:p>
    <w:p w14:paraId="6E6293F1" w14:textId="125515D1" w:rsidR="00700CAD" w:rsidRDefault="00400B45">
      <w:pPr>
        <w:pStyle w:val="Heading2"/>
        <w:spacing w:before="93"/>
        <w:ind w:left="100"/>
      </w:pPr>
      <w:r>
        <w:rPr>
          <w:spacing w:val="-2"/>
        </w:rPr>
        <w:lastRenderedPageBreak/>
        <w:t>APPENDIX</w:t>
      </w:r>
      <w:r>
        <w:rPr>
          <w:spacing w:val="-12"/>
        </w:rPr>
        <w:t xml:space="preserve"> </w:t>
      </w:r>
      <w:r>
        <w:rPr>
          <w:spacing w:val="-2"/>
        </w:rPr>
        <w:t>2</w:t>
      </w:r>
      <w:r>
        <w:rPr>
          <w:spacing w:val="-9"/>
        </w:rPr>
        <w:t xml:space="preserve"> </w:t>
      </w:r>
      <w:r>
        <w:rPr>
          <w:spacing w:val="-2"/>
        </w:rPr>
        <w:t>–</w:t>
      </w:r>
      <w:r>
        <w:rPr>
          <w:spacing w:val="-10"/>
        </w:rPr>
        <w:t xml:space="preserve"> </w:t>
      </w:r>
      <w:r w:rsidR="00C504E3">
        <w:rPr>
          <w:spacing w:val="-2"/>
        </w:rPr>
        <w:t>Strategic</w:t>
      </w:r>
      <w:r>
        <w:rPr>
          <w:spacing w:val="-9"/>
        </w:rPr>
        <w:t xml:space="preserve"> </w:t>
      </w:r>
      <w:r>
        <w:rPr>
          <w:spacing w:val="-2"/>
        </w:rPr>
        <w:t>Risk</w:t>
      </w:r>
      <w:r>
        <w:rPr>
          <w:spacing w:val="-9"/>
        </w:rPr>
        <w:t xml:space="preserve"> </w:t>
      </w:r>
      <w:r>
        <w:rPr>
          <w:spacing w:val="-2"/>
        </w:rPr>
        <w:t>Register</w:t>
      </w:r>
    </w:p>
    <w:p w14:paraId="56D27CBC" w14:textId="77777777" w:rsidR="00700CAD" w:rsidRDefault="00400B45">
      <w:pPr>
        <w:spacing w:before="81"/>
        <w:ind w:left="100"/>
        <w:rPr>
          <w:sz w:val="23"/>
        </w:rPr>
      </w:pPr>
      <w:r>
        <w:rPr>
          <w:spacing w:val="-2"/>
          <w:sz w:val="23"/>
        </w:rPr>
        <w:t>Risk</w:t>
      </w:r>
      <w:r>
        <w:rPr>
          <w:spacing w:val="-11"/>
          <w:sz w:val="23"/>
        </w:rPr>
        <w:t xml:space="preserve"> </w:t>
      </w:r>
      <w:r>
        <w:rPr>
          <w:spacing w:val="-2"/>
          <w:sz w:val="23"/>
        </w:rPr>
        <w:t>is</w:t>
      </w:r>
      <w:r>
        <w:rPr>
          <w:spacing w:val="-10"/>
          <w:sz w:val="23"/>
        </w:rPr>
        <w:t xml:space="preserve"> </w:t>
      </w:r>
      <w:r>
        <w:rPr>
          <w:spacing w:val="-2"/>
          <w:sz w:val="23"/>
        </w:rPr>
        <w:t>the</w:t>
      </w:r>
      <w:r>
        <w:rPr>
          <w:spacing w:val="-10"/>
          <w:sz w:val="23"/>
        </w:rPr>
        <w:t xml:space="preserve"> </w:t>
      </w:r>
      <w:r>
        <w:rPr>
          <w:spacing w:val="-2"/>
          <w:sz w:val="23"/>
        </w:rPr>
        <w:t>chance</w:t>
      </w:r>
      <w:r>
        <w:rPr>
          <w:spacing w:val="-10"/>
          <w:sz w:val="23"/>
        </w:rPr>
        <w:t xml:space="preserve"> </w:t>
      </w:r>
      <w:r>
        <w:rPr>
          <w:spacing w:val="-2"/>
          <w:sz w:val="23"/>
        </w:rPr>
        <w:t>of</w:t>
      </w:r>
      <w:r>
        <w:rPr>
          <w:spacing w:val="-11"/>
          <w:sz w:val="23"/>
        </w:rPr>
        <w:t xml:space="preserve"> </w:t>
      </w:r>
      <w:r>
        <w:rPr>
          <w:spacing w:val="-2"/>
          <w:sz w:val="23"/>
        </w:rPr>
        <w:t>something</w:t>
      </w:r>
      <w:r>
        <w:rPr>
          <w:spacing w:val="-10"/>
          <w:sz w:val="23"/>
        </w:rPr>
        <w:t xml:space="preserve"> </w:t>
      </w:r>
      <w:r>
        <w:rPr>
          <w:spacing w:val="-2"/>
          <w:sz w:val="23"/>
        </w:rPr>
        <w:t>happening</w:t>
      </w:r>
      <w:r>
        <w:rPr>
          <w:spacing w:val="-11"/>
          <w:sz w:val="23"/>
        </w:rPr>
        <w:t xml:space="preserve"> </w:t>
      </w:r>
      <w:r>
        <w:rPr>
          <w:spacing w:val="-2"/>
          <w:sz w:val="23"/>
        </w:rPr>
        <w:t>that</w:t>
      </w:r>
      <w:r>
        <w:rPr>
          <w:spacing w:val="-10"/>
          <w:sz w:val="23"/>
        </w:rPr>
        <w:t xml:space="preserve"> </w:t>
      </w:r>
      <w:r>
        <w:rPr>
          <w:spacing w:val="-2"/>
          <w:sz w:val="23"/>
        </w:rPr>
        <w:t>will</w:t>
      </w:r>
      <w:r>
        <w:rPr>
          <w:spacing w:val="-10"/>
          <w:sz w:val="23"/>
        </w:rPr>
        <w:t xml:space="preserve"> </w:t>
      </w:r>
      <w:r>
        <w:rPr>
          <w:spacing w:val="-2"/>
          <w:sz w:val="23"/>
        </w:rPr>
        <w:t>cause</w:t>
      </w:r>
      <w:r>
        <w:rPr>
          <w:spacing w:val="-10"/>
          <w:sz w:val="23"/>
        </w:rPr>
        <w:t xml:space="preserve"> </w:t>
      </w:r>
      <w:r>
        <w:rPr>
          <w:spacing w:val="-2"/>
          <w:sz w:val="23"/>
        </w:rPr>
        <w:t>harm</w:t>
      </w:r>
      <w:r>
        <w:rPr>
          <w:spacing w:val="-11"/>
          <w:sz w:val="23"/>
        </w:rPr>
        <w:t xml:space="preserve"> </w:t>
      </w:r>
      <w:r>
        <w:rPr>
          <w:spacing w:val="-2"/>
          <w:sz w:val="23"/>
        </w:rPr>
        <w:t>or</w:t>
      </w:r>
      <w:r>
        <w:rPr>
          <w:spacing w:val="-10"/>
          <w:sz w:val="23"/>
        </w:rPr>
        <w:t xml:space="preserve"> </w:t>
      </w:r>
      <w:r>
        <w:rPr>
          <w:spacing w:val="-2"/>
          <w:sz w:val="23"/>
        </w:rPr>
        <w:t>detriment</w:t>
      </w:r>
      <w:r>
        <w:rPr>
          <w:spacing w:val="-10"/>
          <w:sz w:val="23"/>
        </w:rPr>
        <w:t xml:space="preserve"> </w:t>
      </w:r>
      <w:r>
        <w:rPr>
          <w:spacing w:val="-2"/>
          <w:sz w:val="23"/>
        </w:rPr>
        <w:t>to</w:t>
      </w:r>
      <w:r>
        <w:rPr>
          <w:spacing w:val="-10"/>
          <w:sz w:val="23"/>
        </w:rPr>
        <w:t xml:space="preserve"> </w:t>
      </w:r>
      <w:r>
        <w:rPr>
          <w:spacing w:val="-2"/>
          <w:sz w:val="23"/>
        </w:rPr>
        <w:t>NHS</w:t>
      </w:r>
      <w:r>
        <w:rPr>
          <w:spacing w:val="-10"/>
          <w:sz w:val="23"/>
        </w:rPr>
        <w:t xml:space="preserve"> </w:t>
      </w:r>
      <w:r>
        <w:rPr>
          <w:spacing w:val="-2"/>
          <w:sz w:val="23"/>
        </w:rPr>
        <w:t>Golden</w:t>
      </w:r>
      <w:r>
        <w:rPr>
          <w:spacing w:val="-10"/>
          <w:sz w:val="23"/>
        </w:rPr>
        <w:t xml:space="preserve"> </w:t>
      </w:r>
      <w:r>
        <w:rPr>
          <w:spacing w:val="-2"/>
          <w:sz w:val="23"/>
        </w:rPr>
        <w:t>Jubilee,</w:t>
      </w:r>
      <w:r>
        <w:rPr>
          <w:spacing w:val="-10"/>
          <w:sz w:val="23"/>
        </w:rPr>
        <w:t xml:space="preserve"> </w:t>
      </w:r>
      <w:r>
        <w:rPr>
          <w:spacing w:val="-2"/>
          <w:sz w:val="23"/>
        </w:rPr>
        <w:t>its</w:t>
      </w:r>
      <w:r>
        <w:rPr>
          <w:spacing w:val="-10"/>
          <w:sz w:val="23"/>
        </w:rPr>
        <w:t xml:space="preserve"> </w:t>
      </w:r>
      <w:r>
        <w:rPr>
          <w:spacing w:val="-2"/>
          <w:sz w:val="23"/>
        </w:rPr>
        <w:t>staff</w:t>
      </w:r>
      <w:r>
        <w:rPr>
          <w:spacing w:val="-10"/>
          <w:sz w:val="23"/>
        </w:rPr>
        <w:t xml:space="preserve"> </w:t>
      </w:r>
      <w:r>
        <w:rPr>
          <w:spacing w:val="-2"/>
          <w:sz w:val="23"/>
        </w:rPr>
        <w:t>or</w:t>
      </w:r>
      <w:r>
        <w:rPr>
          <w:spacing w:val="-10"/>
          <w:sz w:val="23"/>
        </w:rPr>
        <w:t xml:space="preserve"> </w:t>
      </w:r>
      <w:r>
        <w:rPr>
          <w:spacing w:val="-2"/>
          <w:sz w:val="23"/>
        </w:rPr>
        <w:t>patients.</w:t>
      </w:r>
    </w:p>
    <w:p w14:paraId="64081F9F" w14:textId="151117FC" w:rsidR="00700CAD" w:rsidRDefault="00700CAD">
      <w:pPr>
        <w:pStyle w:val="BodyText"/>
        <w:rPr>
          <w:sz w:val="23"/>
        </w:rPr>
      </w:pPr>
    </w:p>
    <w:p w14:paraId="3F6322E9" w14:textId="77777777" w:rsidR="00F002FF" w:rsidRDefault="00F002FF" w:rsidP="00F002FF">
      <w:pPr>
        <w:spacing w:before="81"/>
        <w:ind w:left="100"/>
        <w:rPr>
          <w:b/>
          <w:spacing w:val="-2"/>
          <w:sz w:val="23"/>
        </w:rPr>
      </w:pPr>
      <w:r w:rsidRPr="005A46D5">
        <w:rPr>
          <w:b/>
          <w:spacing w:val="-2"/>
          <w:sz w:val="23"/>
        </w:rPr>
        <w:t>Clinical Governance Committee</w:t>
      </w:r>
    </w:p>
    <w:tbl>
      <w:tblPr>
        <w:tblW w:w="15488"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3581"/>
        <w:gridCol w:w="4820"/>
        <w:gridCol w:w="2268"/>
        <w:gridCol w:w="1275"/>
        <w:gridCol w:w="1560"/>
        <w:gridCol w:w="992"/>
      </w:tblGrid>
      <w:tr w:rsidR="00F002FF" w14:paraId="4492E84A" w14:textId="77777777" w:rsidTr="00995634">
        <w:trPr>
          <w:trHeight w:val="516"/>
        </w:trPr>
        <w:tc>
          <w:tcPr>
            <w:tcW w:w="992" w:type="dxa"/>
            <w:shd w:val="clear" w:color="auto" w:fill="002060"/>
          </w:tcPr>
          <w:p w14:paraId="593F1112" w14:textId="77777777" w:rsidR="00F002FF" w:rsidRDefault="00F002FF" w:rsidP="00995634">
            <w:pPr>
              <w:pStyle w:val="TableParagraph"/>
              <w:rPr>
                <w:b/>
                <w:sz w:val="16"/>
              </w:rPr>
            </w:pPr>
            <w:r>
              <w:rPr>
                <w:b/>
                <w:color w:val="FFFFFF"/>
                <w:spacing w:val="-5"/>
                <w:sz w:val="16"/>
              </w:rPr>
              <w:t>Ref</w:t>
            </w:r>
          </w:p>
        </w:tc>
        <w:tc>
          <w:tcPr>
            <w:tcW w:w="3581" w:type="dxa"/>
            <w:shd w:val="clear" w:color="auto" w:fill="002060"/>
          </w:tcPr>
          <w:p w14:paraId="637EC3DE" w14:textId="77777777" w:rsidR="00F002FF" w:rsidRDefault="00F002FF" w:rsidP="00995634">
            <w:pPr>
              <w:pStyle w:val="TableParagraph"/>
              <w:ind w:left="108"/>
              <w:rPr>
                <w:b/>
                <w:sz w:val="16"/>
              </w:rPr>
            </w:pPr>
            <w:r>
              <w:rPr>
                <w:b/>
                <w:color w:val="FFFFFF"/>
                <w:spacing w:val="-2"/>
                <w:sz w:val="16"/>
              </w:rPr>
              <w:t>THE</w:t>
            </w:r>
            <w:r>
              <w:rPr>
                <w:b/>
                <w:color w:val="FFFFFF"/>
                <w:spacing w:val="-10"/>
                <w:sz w:val="16"/>
              </w:rPr>
              <w:t xml:space="preserve"> </w:t>
            </w:r>
            <w:r>
              <w:rPr>
                <w:b/>
                <w:color w:val="FFFFFF"/>
                <w:spacing w:val="-2"/>
                <w:sz w:val="16"/>
              </w:rPr>
              <w:t>RISK</w:t>
            </w:r>
            <w:r>
              <w:rPr>
                <w:b/>
                <w:color w:val="FFFFFF"/>
                <w:spacing w:val="-9"/>
                <w:sz w:val="16"/>
              </w:rPr>
              <w:t xml:space="preserve"> </w:t>
            </w:r>
            <w:r>
              <w:rPr>
                <w:b/>
                <w:color w:val="FFFFFF"/>
                <w:spacing w:val="-2"/>
                <w:sz w:val="16"/>
              </w:rPr>
              <w:t>–</w:t>
            </w:r>
            <w:r>
              <w:rPr>
                <w:b/>
                <w:color w:val="FFFFFF"/>
                <w:spacing w:val="-9"/>
                <w:sz w:val="16"/>
              </w:rPr>
              <w:t xml:space="preserve"> </w:t>
            </w:r>
            <w:r>
              <w:rPr>
                <w:b/>
                <w:color w:val="FFFFFF"/>
                <w:spacing w:val="-2"/>
                <w:sz w:val="16"/>
              </w:rPr>
              <w:t>what</w:t>
            </w:r>
            <w:r>
              <w:rPr>
                <w:b/>
                <w:color w:val="FFFFFF"/>
                <w:spacing w:val="-9"/>
                <w:sz w:val="16"/>
              </w:rPr>
              <w:t xml:space="preserve"> </w:t>
            </w:r>
            <w:r>
              <w:rPr>
                <w:b/>
                <w:color w:val="FFFFFF"/>
                <w:spacing w:val="-2"/>
                <w:sz w:val="16"/>
              </w:rPr>
              <w:t>can</w:t>
            </w:r>
            <w:r>
              <w:rPr>
                <w:b/>
                <w:color w:val="FFFFFF"/>
                <w:spacing w:val="-9"/>
                <w:sz w:val="16"/>
              </w:rPr>
              <w:t xml:space="preserve"> </w:t>
            </w:r>
            <w:r>
              <w:rPr>
                <w:b/>
                <w:color w:val="FFFFFF"/>
                <w:spacing w:val="-2"/>
                <w:sz w:val="16"/>
              </w:rPr>
              <w:t>happen</w:t>
            </w:r>
            <w:r>
              <w:rPr>
                <w:b/>
                <w:color w:val="FFFFFF"/>
                <w:spacing w:val="-9"/>
                <w:sz w:val="16"/>
              </w:rPr>
              <w:t xml:space="preserve"> </w:t>
            </w:r>
            <w:r>
              <w:rPr>
                <w:b/>
                <w:color w:val="FFFFFF"/>
                <w:spacing w:val="-2"/>
                <w:sz w:val="16"/>
              </w:rPr>
              <w:t>and</w:t>
            </w:r>
            <w:r>
              <w:rPr>
                <w:b/>
                <w:color w:val="FFFFFF"/>
                <w:spacing w:val="-9"/>
                <w:sz w:val="16"/>
              </w:rPr>
              <w:t xml:space="preserve"> </w:t>
            </w:r>
            <w:r>
              <w:rPr>
                <w:b/>
                <w:color w:val="FFFFFF"/>
                <w:spacing w:val="-2"/>
                <w:sz w:val="16"/>
              </w:rPr>
              <w:t>how</w:t>
            </w:r>
            <w:r>
              <w:rPr>
                <w:b/>
                <w:color w:val="FFFFFF"/>
                <w:spacing w:val="-9"/>
                <w:sz w:val="16"/>
              </w:rPr>
              <w:t xml:space="preserve"> </w:t>
            </w:r>
            <w:r>
              <w:rPr>
                <w:b/>
                <w:color w:val="FFFFFF"/>
                <w:spacing w:val="-2"/>
                <w:sz w:val="16"/>
              </w:rPr>
              <w:t xml:space="preserve">it </w:t>
            </w:r>
            <w:r>
              <w:rPr>
                <w:b/>
                <w:color w:val="FFFFFF"/>
                <w:sz w:val="16"/>
              </w:rPr>
              <w:t>can</w:t>
            </w:r>
            <w:r>
              <w:rPr>
                <w:b/>
                <w:color w:val="FFFFFF"/>
                <w:spacing w:val="-10"/>
                <w:sz w:val="16"/>
              </w:rPr>
              <w:t xml:space="preserve"> </w:t>
            </w:r>
            <w:r>
              <w:rPr>
                <w:b/>
                <w:color w:val="FFFFFF"/>
                <w:sz w:val="16"/>
              </w:rPr>
              <w:t>impact</w:t>
            </w:r>
          </w:p>
        </w:tc>
        <w:tc>
          <w:tcPr>
            <w:tcW w:w="4820" w:type="dxa"/>
            <w:shd w:val="clear" w:color="auto" w:fill="002060"/>
          </w:tcPr>
          <w:p w14:paraId="112CFDCF" w14:textId="77777777" w:rsidR="00F002FF" w:rsidRDefault="00F002FF" w:rsidP="00995634">
            <w:pPr>
              <w:pStyle w:val="TableParagraph"/>
              <w:rPr>
                <w:b/>
                <w:sz w:val="16"/>
              </w:rPr>
            </w:pPr>
            <w:r>
              <w:rPr>
                <w:b/>
                <w:color w:val="FFFFFF"/>
                <w:spacing w:val="-4"/>
                <w:sz w:val="16"/>
              </w:rPr>
              <w:t>RISK</w:t>
            </w:r>
            <w:r>
              <w:rPr>
                <w:b/>
                <w:color w:val="FFFFFF"/>
                <w:spacing w:val="-5"/>
                <w:sz w:val="16"/>
              </w:rPr>
              <w:t xml:space="preserve"> </w:t>
            </w:r>
            <w:r>
              <w:rPr>
                <w:b/>
                <w:color w:val="FFFFFF"/>
                <w:spacing w:val="-4"/>
                <w:sz w:val="16"/>
              </w:rPr>
              <w:t>APPETITE</w:t>
            </w:r>
            <w:r>
              <w:rPr>
                <w:b/>
                <w:color w:val="FFFFFF"/>
                <w:spacing w:val="-2"/>
                <w:sz w:val="16"/>
              </w:rPr>
              <w:t xml:space="preserve"> </w:t>
            </w:r>
            <w:r>
              <w:rPr>
                <w:b/>
                <w:color w:val="FFFFFF"/>
                <w:spacing w:val="-4"/>
                <w:sz w:val="16"/>
              </w:rPr>
              <w:t>–</w:t>
            </w:r>
            <w:r>
              <w:rPr>
                <w:b/>
                <w:color w:val="FFFFFF"/>
                <w:spacing w:val="-1"/>
                <w:sz w:val="16"/>
              </w:rPr>
              <w:t xml:space="preserve"> </w:t>
            </w:r>
            <w:r>
              <w:rPr>
                <w:b/>
                <w:color w:val="FFFFFF"/>
                <w:spacing w:val="-4"/>
                <w:sz w:val="16"/>
              </w:rPr>
              <w:t>Controls</w:t>
            </w:r>
            <w:r>
              <w:rPr>
                <w:b/>
                <w:color w:val="FFFFFF"/>
                <w:spacing w:val="-1"/>
                <w:sz w:val="16"/>
              </w:rPr>
              <w:t xml:space="preserve"> </w:t>
            </w:r>
            <w:r>
              <w:rPr>
                <w:b/>
                <w:color w:val="FFFFFF"/>
                <w:spacing w:val="-4"/>
                <w:sz w:val="16"/>
              </w:rPr>
              <w:t>In</w:t>
            </w:r>
            <w:r>
              <w:rPr>
                <w:b/>
                <w:color w:val="FFFFFF"/>
                <w:spacing w:val="-2"/>
                <w:sz w:val="16"/>
              </w:rPr>
              <w:t xml:space="preserve"> </w:t>
            </w:r>
            <w:r>
              <w:rPr>
                <w:b/>
                <w:color w:val="FFFFFF"/>
                <w:spacing w:val="-4"/>
                <w:sz w:val="16"/>
              </w:rPr>
              <w:t>Place</w:t>
            </w:r>
          </w:p>
        </w:tc>
        <w:tc>
          <w:tcPr>
            <w:tcW w:w="2268" w:type="dxa"/>
            <w:shd w:val="clear" w:color="auto" w:fill="002060"/>
          </w:tcPr>
          <w:p w14:paraId="06119FBB" w14:textId="77777777" w:rsidR="00F002FF" w:rsidRDefault="00F002FF" w:rsidP="00995634">
            <w:pPr>
              <w:pStyle w:val="TableParagraph"/>
              <w:ind w:left="125" w:right="103" w:hanging="2"/>
              <w:rPr>
                <w:b/>
                <w:color w:val="FFFFFF"/>
                <w:spacing w:val="-4"/>
                <w:sz w:val="16"/>
              </w:rPr>
            </w:pPr>
            <w:r>
              <w:rPr>
                <w:b/>
                <w:color w:val="FFFFFF"/>
                <w:spacing w:val="-4"/>
                <w:sz w:val="16"/>
              </w:rPr>
              <w:t>MITIGATING ACTIONS</w:t>
            </w:r>
          </w:p>
        </w:tc>
        <w:tc>
          <w:tcPr>
            <w:tcW w:w="1275" w:type="dxa"/>
            <w:shd w:val="clear" w:color="auto" w:fill="002060"/>
          </w:tcPr>
          <w:p w14:paraId="6D297EE1" w14:textId="77777777" w:rsidR="00F002FF" w:rsidRDefault="00F002FF" w:rsidP="00995634">
            <w:pPr>
              <w:pStyle w:val="TableParagraph"/>
              <w:ind w:left="0" w:right="103"/>
              <w:jc w:val="center"/>
              <w:rPr>
                <w:b/>
                <w:sz w:val="16"/>
              </w:rPr>
            </w:pPr>
            <w:r>
              <w:rPr>
                <w:b/>
                <w:color w:val="FFFFFF"/>
                <w:spacing w:val="-2"/>
                <w:sz w:val="16"/>
              </w:rPr>
              <w:t>Risk</w:t>
            </w:r>
            <w:r>
              <w:rPr>
                <w:b/>
                <w:color w:val="FFFFFF"/>
                <w:spacing w:val="-6"/>
                <w:sz w:val="16"/>
              </w:rPr>
              <w:t xml:space="preserve"> Level &amp; </w:t>
            </w:r>
            <w:r>
              <w:rPr>
                <w:b/>
                <w:color w:val="FFFFFF"/>
                <w:spacing w:val="-2"/>
                <w:sz w:val="16"/>
              </w:rPr>
              <w:t>Rating (Impact x Likelihood)</w:t>
            </w:r>
          </w:p>
        </w:tc>
        <w:tc>
          <w:tcPr>
            <w:tcW w:w="1560" w:type="dxa"/>
            <w:shd w:val="clear" w:color="auto" w:fill="002060"/>
          </w:tcPr>
          <w:p w14:paraId="6BF5758C" w14:textId="77777777" w:rsidR="00F002FF" w:rsidRDefault="00F002FF" w:rsidP="00995634">
            <w:pPr>
              <w:pStyle w:val="TableParagraph"/>
              <w:ind w:left="108" w:right="-5"/>
              <w:rPr>
                <w:b/>
                <w:sz w:val="16"/>
              </w:rPr>
            </w:pPr>
            <w:r>
              <w:rPr>
                <w:b/>
                <w:color w:val="FFFFFF"/>
                <w:spacing w:val="-4"/>
                <w:sz w:val="16"/>
              </w:rPr>
              <w:t>Executive Lead</w:t>
            </w:r>
          </w:p>
        </w:tc>
        <w:tc>
          <w:tcPr>
            <w:tcW w:w="992" w:type="dxa"/>
            <w:shd w:val="clear" w:color="auto" w:fill="002060"/>
          </w:tcPr>
          <w:p w14:paraId="42AB66C8" w14:textId="77777777" w:rsidR="00F002FF" w:rsidRDefault="00F002FF" w:rsidP="00995634">
            <w:pPr>
              <w:pStyle w:val="TableParagraph"/>
              <w:ind w:right="-8"/>
              <w:rPr>
                <w:b/>
                <w:sz w:val="16"/>
              </w:rPr>
            </w:pPr>
            <w:r>
              <w:rPr>
                <w:b/>
                <w:color w:val="FFFFFF"/>
                <w:spacing w:val="-4"/>
                <w:sz w:val="16"/>
              </w:rPr>
              <w:t xml:space="preserve">Corporate </w:t>
            </w:r>
            <w:r>
              <w:rPr>
                <w:b/>
                <w:color w:val="FFFFFF"/>
                <w:spacing w:val="-2"/>
                <w:sz w:val="16"/>
              </w:rPr>
              <w:t>Objectives</w:t>
            </w:r>
          </w:p>
        </w:tc>
      </w:tr>
      <w:tr w:rsidR="00F002FF" w:rsidRPr="002841C3" w14:paraId="4F748DD0" w14:textId="77777777" w:rsidTr="00995634">
        <w:trPr>
          <w:trHeight w:val="844"/>
        </w:trPr>
        <w:tc>
          <w:tcPr>
            <w:tcW w:w="992" w:type="dxa"/>
            <w:shd w:val="clear" w:color="auto" w:fill="auto"/>
          </w:tcPr>
          <w:p w14:paraId="52E62C5C" w14:textId="77777777" w:rsidR="00F002FF" w:rsidRPr="002841C3" w:rsidRDefault="00F002FF" w:rsidP="00995634">
            <w:pPr>
              <w:pStyle w:val="TableParagraph"/>
              <w:rPr>
                <w:sz w:val="16"/>
              </w:rPr>
            </w:pPr>
            <w:r w:rsidRPr="002841C3">
              <w:rPr>
                <w:spacing w:val="-5"/>
                <w:sz w:val="16"/>
              </w:rPr>
              <w:t>S6</w:t>
            </w:r>
          </w:p>
        </w:tc>
        <w:tc>
          <w:tcPr>
            <w:tcW w:w="3581" w:type="dxa"/>
          </w:tcPr>
          <w:p w14:paraId="63409837" w14:textId="77777777" w:rsidR="00F002FF" w:rsidRPr="002841C3" w:rsidRDefault="00F002FF" w:rsidP="00995634">
            <w:pPr>
              <w:pStyle w:val="TableParagraph"/>
              <w:ind w:left="108"/>
              <w:rPr>
                <w:b/>
                <w:sz w:val="16"/>
              </w:rPr>
            </w:pPr>
            <w:r w:rsidRPr="002841C3">
              <w:rPr>
                <w:b/>
                <w:spacing w:val="-4"/>
                <w:sz w:val="16"/>
              </w:rPr>
              <w:t>Healthcare</w:t>
            </w:r>
            <w:r w:rsidRPr="002841C3">
              <w:rPr>
                <w:b/>
                <w:spacing w:val="-1"/>
                <w:sz w:val="16"/>
              </w:rPr>
              <w:t xml:space="preserve"> </w:t>
            </w:r>
            <w:r w:rsidRPr="002841C3">
              <w:rPr>
                <w:b/>
                <w:spacing w:val="-4"/>
                <w:sz w:val="16"/>
              </w:rPr>
              <w:t>Associated</w:t>
            </w:r>
            <w:r w:rsidRPr="002841C3">
              <w:rPr>
                <w:b/>
                <w:spacing w:val="2"/>
                <w:sz w:val="16"/>
              </w:rPr>
              <w:t xml:space="preserve"> </w:t>
            </w:r>
            <w:r w:rsidRPr="002841C3">
              <w:rPr>
                <w:b/>
                <w:spacing w:val="-4"/>
                <w:sz w:val="16"/>
              </w:rPr>
              <w:t>Infections</w:t>
            </w:r>
          </w:p>
          <w:p w14:paraId="50E84714" w14:textId="77777777" w:rsidR="0096117A" w:rsidRDefault="0096117A" w:rsidP="00995634">
            <w:pPr>
              <w:pStyle w:val="TableParagraph"/>
              <w:ind w:left="108" w:right="93"/>
              <w:rPr>
                <w:spacing w:val="-2"/>
                <w:sz w:val="16"/>
              </w:rPr>
            </w:pPr>
          </w:p>
          <w:p w14:paraId="401C6B2B" w14:textId="478CEB94" w:rsidR="00F002FF" w:rsidRPr="002841C3" w:rsidRDefault="00F002FF" w:rsidP="00995634">
            <w:pPr>
              <w:pStyle w:val="TableParagraph"/>
              <w:ind w:left="108" w:right="93"/>
              <w:rPr>
                <w:sz w:val="16"/>
              </w:rPr>
            </w:pPr>
            <w:r w:rsidRPr="002841C3">
              <w:rPr>
                <w:spacing w:val="-2"/>
                <w:sz w:val="16"/>
              </w:rPr>
              <w:t>If</w:t>
            </w:r>
            <w:r w:rsidRPr="002841C3">
              <w:rPr>
                <w:spacing w:val="-10"/>
                <w:sz w:val="16"/>
              </w:rPr>
              <w:t xml:space="preserve"> </w:t>
            </w:r>
            <w:r w:rsidRPr="002841C3">
              <w:rPr>
                <w:spacing w:val="-2"/>
                <w:sz w:val="16"/>
              </w:rPr>
              <w:t>we</w:t>
            </w:r>
            <w:r w:rsidRPr="002841C3">
              <w:rPr>
                <w:spacing w:val="-9"/>
                <w:sz w:val="16"/>
              </w:rPr>
              <w:t xml:space="preserve"> </w:t>
            </w:r>
            <w:r w:rsidRPr="002841C3">
              <w:rPr>
                <w:spacing w:val="-2"/>
                <w:sz w:val="16"/>
              </w:rPr>
              <w:t>do</w:t>
            </w:r>
            <w:r w:rsidRPr="002841C3">
              <w:rPr>
                <w:spacing w:val="-9"/>
                <w:sz w:val="16"/>
              </w:rPr>
              <w:t xml:space="preserve"> </w:t>
            </w:r>
            <w:r w:rsidRPr="002841C3">
              <w:rPr>
                <w:spacing w:val="-2"/>
                <w:sz w:val="16"/>
              </w:rPr>
              <w:t>not</w:t>
            </w:r>
            <w:r w:rsidRPr="002841C3">
              <w:rPr>
                <w:spacing w:val="-9"/>
                <w:sz w:val="16"/>
              </w:rPr>
              <w:t xml:space="preserve"> </w:t>
            </w:r>
            <w:r w:rsidRPr="002841C3">
              <w:rPr>
                <w:spacing w:val="-2"/>
                <w:sz w:val="16"/>
              </w:rPr>
              <w:t>maintain</w:t>
            </w:r>
            <w:r w:rsidRPr="002841C3">
              <w:rPr>
                <w:spacing w:val="-9"/>
                <w:sz w:val="16"/>
              </w:rPr>
              <w:t xml:space="preserve"> </w:t>
            </w:r>
            <w:r w:rsidRPr="002841C3">
              <w:rPr>
                <w:spacing w:val="-2"/>
                <w:sz w:val="16"/>
              </w:rPr>
              <w:t>adequate</w:t>
            </w:r>
            <w:r w:rsidRPr="002841C3">
              <w:rPr>
                <w:spacing w:val="-9"/>
                <w:sz w:val="16"/>
              </w:rPr>
              <w:t xml:space="preserve"> </w:t>
            </w:r>
            <w:r w:rsidRPr="002841C3">
              <w:rPr>
                <w:spacing w:val="-2"/>
                <w:sz w:val="16"/>
              </w:rPr>
              <w:t xml:space="preserve">precautions </w:t>
            </w:r>
            <w:r w:rsidRPr="002841C3">
              <w:rPr>
                <w:spacing w:val="-4"/>
                <w:sz w:val="16"/>
              </w:rPr>
              <w:t xml:space="preserve">we increase our susceptibility to Healthcare </w:t>
            </w:r>
            <w:r w:rsidRPr="002841C3">
              <w:rPr>
                <w:sz w:val="16"/>
              </w:rPr>
              <w:t>Associated Infection events</w:t>
            </w:r>
            <w:r w:rsidR="006A0DE9">
              <w:rPr>
                <w:sz w:val="16"/>
              </w:rPr>
              <w:t xml:space="preserve"> (i.e. </w:t>
            </w:r>
            <w:proofErr w:type="spellStart"/>
            <w:r w:rsidR="006A0DE9">
              <w:rPr>
                <w:sz w:val="16"/>
              </w:rPr>
              <w:t>Covid</w:t>
            </w:r>
            <w:proofErr w:type="spellEnd"/>
            <w:r w:rsidR="006A0DE9">
              <w:rPr>
                <w:sz w:val="16"/>
              </w:rPr>
              <w:t>)</w:t>
            </w:r>
            <w:r w:rsidRPr="002841C3">
              <w:rPr>
                <w:sz w:val="16"/>
              </w:rPr>
              <w:t>, impacting delivery of corporate objectives</w:t>
            </w:r>
          </w:p>
          <w:p w14:paraId="1D482DC2" w14:textId="77777777" w:rsidR="00F002FF" w:rsidRPr="002841C3" w:rsidRDefault="00F002FF" w:rsidP="00995634">
            <w:pPr>
              <w:pStyle w:val="TableParagraph"/>
              <w:spacing w:before="11"/>
              <w:ind w:left="0"/>
              <w:rPr>
                <w:sz w:val="15"/>
              </w:rPr>
            </w:pPr>
          </w:p>
          <w:p w14:paraId="75103CD9" w14:textId="77777777" w:rsidR="00F002FF" w:rsidRPr="002841C3" w:rsidRDefault="00F002FF" w:rsidP="00995634">
            <w:pPr>
              <w:pStyle w:val="TableParagraph"/>
              <w:ind w:left="108" w:right="93"/>
              <w:rPr>
                <w:sz w:val="16"/>
              </w:rPr>
            </w:pPr>
            <w:r w:rsidRPr="002841C3">
              <w:rPr>
                <w:sz w:val="16"/>
              </w:rPr>
              <w:t>HAI</w:t>
            </w:r>
            <w:r w:rsidRPr="002841C3">
              <w:rPr>
                <w:spacing w:val="-12"/>
                <w:sz w:val="16"/>
              </w:rPr>
              <w:t xml:space="preserve"> </w:t>
            </w:r>
            <w:r w:rsidRPr="002841C3">
              <w:rPr>
                <w:sz w:val="16"/>
              </w:rPr>
              <w:t>has</w:t>
            </w:r>
            <w:r w:rsidRPr="002841C3">
              <w:rPr>
                <w:spacing w:val="-11"/>
                <w:sz w:val="16"/>
              </w:rPr>
              <w:t xml:space="preserve"> </w:t>
            </w:r>
            <w:r w:rsidRPr="002841C3">
              <w:rPr>
                <w:sz w:val="16"/>
              </w:rPr>
              <w:t>the</w:t>
            </w:r>
            <w:r w:rsidRPr="002841C3">
              <w:rPr>
                <w:spacing w:val="-11"/>
                <w:sz w:val="16"/>
              </w:rPr>
              <w:t xml:space="preserve"> </w:t>
            </w:r>
            <w:r w:rsidRPr="002841C3">
              <w:rPr>
                <w:sz w:val="16"/>
              </w:rPr>
              <w:t>potential</w:t>
            </w:r>
            <w:r w:rsidRPr="002841C3">
              <w:rPr>
                <w:spacing w:val="-11"/>
                <w:sz w:val="16"/>
              </w:rPr>
              <w:t xml:space="preserve"> </w:t>
            </w:r>
            <w:r w:rsidRPr="002841C3">
              <w:rPr>
                <w:sz w:val="16"/>
              </w:rPr>
              <w:t>to</w:t>
            </w:r>
            <w:r w:rsidRPr="002841C3">
              <w:rPr>
                <w:spacing w:val="-11"/>
                <w:sz w:val="16"/>
              </w:rPr>
              <w:t xml:space="preserve"> </w:t>
            </w:r>
            <w:r w:rsidRPr="002841C3">
              <w:rPr>
                <w:sz w:val="16"/>
              </w:rPr>
              <w:t>negatively</w:t>
            </w:r>
            <w:r w:rsidRPr="002841C3">
              <w:rPr>
                <w:spacing w:val="-11"/>
                <w:sz w:val="16"/>
              </w:rPr>
              <w:t xml:space="preserve"> </w:t>
            </w:r>
            <w:r w:rsidRPr="002841C3">
              <w:rPr>
                <w:sz w:val="16"/>
              </w:rPr>
              <w:t>impact patient</w:t>
            </w:r>
            <w:r w:rsidRPr="002841C3">
              <w:rPr>
                <w:spacing w:val="-1"/>
                <w:sz w:val="16"/>
              </w:rPr>
              <w:t xml:space="preserve"> </w:t>
            </w:r>
            <w:r w:rsidRPr="002841C3">
              <w:rPr>
                <w:sz w:val="16"/>
              </w:rPr>
              <w:t>clinical outcomes</w:t>
            </w:r>
            <w:r w:rsidRPr="002841C3">
              <w:rPr>
                <w:spacing w:val="-1"/>
                <w:sz w:val="16"/>
              </w:rPr>
              <w:t xml:space="preserve"> </w:t>
            </w:r>
            <w:r w:rsidRPr="002841C3">
              <w:rPr>
                <w:sz w:val="16"/>
              </w:rPr>
              <w:t>and also</w:t>
            </w:r>
            <w:r w:rsidRPr="002841C3">
              <w:rPr>
                <w:spacing w:val="-1"/>
                <w:sz w:val="16"/>
              </w:rPr>
              <w:t xml:space="preserve"> </w:t>
            </w:r>
            <w:r w:rsidRPr="002841C3">
              <w:rPr>
                <w:sz w:val="16"/>
              </w:rPr>
              <w:t>affect operational</w:t>
            </w:r>
            <w:r w:rsidRPr="002841C3">
              <w:rPr>
                <w:spacing w:val="-1"/>
                <w:sz w:val="16"/>
              </w:rPr>
              <w:t xml:space="preserve"> </w:t>
            </w:r>
            <w:r w:rsidRPr="002841C3">
              <w:rPr>
                <w:sz w:val="16"/>
              </w:rPr>
              <w:t>delivery</w:t>
            </w:r>
            <w:r w:rsidRPr="002841C3">
              <w:rPr>
                <w:spacing w:val="-1"/>
                <w:sz w:val="16"/>
              </w:rPr>
              <w:t xml:space="preserve"> </w:t>
            </w:r>
            <w:r w:rsidRPr="002841C3">
              <w:rPr>
                <w:sz w:val="16"/>
              </w:rPr>
              <w:t>through events</w:t>
            </w:r>
            <w:r w:rsidRPr="002841C3">
              <w:rPr>
                <w:spacing w:val="-1"/>
                <w:sz w:val="16"/>
              </w:rPr>
              <w:t xml:space="preserve"> </w:t>
            </w:r>
            <w:r w:rsidRPr="002841C3">
              <w:rPr>
                <w:sz w:val="16"/>
              </w:rPr>
              <w:t xml:space="preserve">such </w:t>
            </w:r>
            <w:r w:rsidRPr="002841C3">
              <w:rPr>
                <w:spacing w:val="-4"/>
                <w:sz w:val="16"/>
              </w:rPr>
              <w:t>as</w:t>
            </w:r>
            <w:r w:rsidRPr="002841C3">
              <w:rPr>
                <w:spacing w:val="-3"/>
                <w:sz w:val="16"/>
              </w:rPr>
              <w:t xml:space="preserve"> </w:t>
            </w:r>
            <w:r w:rsidRPr="002841C3">
              <w:rPr>
                <w:spacing w:val="-4"/>
                <w:sz w:val="16"/>
              </w:rPr>
              <w:t>ward</w:t>
            </w:r>
            <w:r w:rsidRPr="002841C3">
              <w:rPr>
                <w:spacing w:val="-1"/>
                <w:sz w:val="16"/>
              </w:rPr>
              <w:t xml:space="preserve"> </w:t>
            </w:r>
            <w:r w:rsidRPr="002841C3">
              <w:rPr>
                <w:spacing w:val="-4"/>
                <w:sz w:val="16"/>
              </w:rPr>
              <w:t>closures</w:t>
            </w:r>
            <w:r w:rsidRPr="002841C3">
              <w:rPr>
                <w:spacing w:val="-2"/>
                <w:sz w:val="16"/>
              </w:rPr>
              <w:t xml:space="preserve"> </w:t>
            </w:r>
            <w:r w:rsidRPr="002841C3">
              <w:rPr>
                <w:spacing w:val="-4"/>
                <w:sz w:val="16"/>
              </w:rPr>
              <w:t>threatening</w:t>
            </w:r>
            <w:r w:rsidRPr="002841C3">
              <w:rPr>
                <w:sz w:val="16"/>
              </w:rPr>
              <w:t xml:space="preserve"> </w:t>
            </w:r>
            <w:r w:rsidRPr="002841C3">
              <w:rPr>
                <w:spacing w:val="-4"/>
                <w:sz w:val="16"/>
              </w:rPr>
              <w:t>SLA</w:t>
            </w:r>
            <w:r w:rsidRPr="002841C3">
              <w:rPr>
                <w:spacing w:val="-1"/>
                <w:sz w:val="16"/>
              </w:rPr>
              <w:t xml:space="preserve"> </w:t>
            </w:r>
            <w:r w:rsidRPr="002841C3">
              <w:rPr>
                <w:spacing w:val="-4"/>
                <w:sz w:val="16"/>
              </w:rPr>
              <w:t>delivery.</w:t>
            </w:r>
          </w:p>
          <w:p w14:paraId="0AFB34B7" w14:textId="77777777" w:rsidR="00F002FF" w:rsidRPr="002841C3" w:rsidRDefault="00F002FF" w:rsidP="00995634">
            <w:pPr>
              <w:pStyle w:val="TableParagraph"/>
              <w:ind w:left="0"/>
              <w:rPr>
                <w:sz w:val="16"/>
              </w:rPr>
            </w:pPr>
          </w:p>
          <w:p w14:paraId="622208E6" w14:textId="77777777" w:rsidR="00F002FF" w:rsidRPr="002841C3" w:rsidRDefault="00F002FF" w:rsidP="00995634">
            <w:pPr>
              <w:pStyle w:val="TableParagraph"/>
              <w:ind w:left="108"/>
              <w:rPr>
                <w:sz w:val="16"/>
              </w:rPr>
            </w:pPr>
            <w:r w:rsidRPr="002841C3">
              <w:rPr>
                <w:spacing w:val="-4"/>
                <w:sz w:val="16"/>
              </w:rPr>
              <w:t xml:space="preserve">Increased incidence of HAI may negatively </w:t>
            </w:r>
            <w:r w:rsidRPr="002841C3">
              <w:rPr>
                <w:sz w:val="16"/>
              </w:rPr>
              <w:t>impact</w:t>
            </w:r>
            <w:r w:rsidRPr="002841C3">
              <w:rPr>
                <w:spacing w:val="-2"/>
                <w:sz w:val="16"/>
              </w:rPr>
              <w:t xml:space="preserve"> </w:t>
            </w:r>
            <w:r w:rsidRPr="002841C3">
              <w:rPr>
                <w:sz w:val="16"/>
              </w:rPr>
              <w:t>staff</w:t>
            </w:r>
            <w:r w:rsidRPr="002841C3">
              <w:rPr>
                <w:spacing w:val="-2"/>
                <w:sz w:val="16"/>
              </w:rPr>
              <w:t xml:space="preserve"> </w:t>
            </w:r>
            <w:r w:rsidRPr="002841C3">
              <w:rPr>
                <w:sz w:val="16"/>
              </w:rPr>
              <w:t>both</w:t>
            </w:r>
            <w:r w:rsidRPr="002841C3">
              <w:rPr>
                <w:spacing w:val="-2"/>
                <w:sz w:val="16"/>
              </w:rPr>
              <w:t xml:space="preserve"> </w:t>
            </w:r>
            <w:r w:rsidRPr="002841C3">
              <w:rPr>
                <w:sz w:val="16"/>
              </w:rPr>
              <w:t>morale</w:t>
            </w:r>
            <w:r w:rsidRPr="002841C3">
              <w:rPr>
                <w:spacing w:val="-1"/>
                <w:sz w:val="16"/>
              </w:rPr>
              <w:t xml:space="preserve"> </w:t>
            </w:r>
            <w:r w:rsidRPr="002841C3">
              <w:rPr>
                <w:sz w:val="16"/>
              </w:rPr>
              <w:t>and</w:t>
            </w:r>
            <w:r w:rsidRPr="002841C3">
              <w:rPr>
                <w:spacing w:val="-1"/>
                <w:sz w:val="16"/>
              </w:rPr>
              <w:t xml:space="preserve"> </w:t>
            </w:r>
            <w:r w:rsidRPr="002841C3">
              <w:rPr>
                <w:sz w:val="16"/>
              </w:rPr>
              <w:t xml:space="preserve">productivity through ward closures and additional </w:t>
            </w:r>
            <w:r w:rsidRPr="002841C3">
              <w:rPr>
                <w:spacing w:val="-2"/>
                <w:sz w:val="16"/>
              </w:rPr>
              <w:t>scrutiny.</w:t>
            </w:r>
          </w:p>
          <w:p w14:paraId="4EBC5724" w14:textId="77777777" w:rsidR="00F002FF" w:rsidRPr="002841C3" w:rsidRDefault="00F002FF" w:rsidP="00995634">
            <w:pPr>
              <w:pStyle w:val="TableParagraph"/>
              <w:ind w:left="0"/>
              <w:rPr>
                <w:sz w:val="16"/>
              </w:rPr>
            </w:pPr>
          </w:p>
          <w:p w14:paraId="2A67D606" w14:textId="77777777" w:rsidR="00F002FF" w:rsidRPr="002841C3" w:rsidRDefault="00F002FF" w:rsidP="00995634">
            <w:pPr>
              <w:pStyle w:val="TableParagraph"/>
              <w:ind w:left="108" w:right="93"/>
              <w:rPr>
                <w:sz w:val="16"/>
              </w:rPr>
            </w:pPr>
            <w:r w:rsidRPr="002841C3">
              <w:rPr>
                <w:sz w:val="16"/>
              </w:rPr>
              <w:t>If</w:t>
            </w:r>
            <w:r w:rsidRPr="002841C3">
              <w:rPr>
                <w:spacing w:val="-8"/>
                <w:sz w:val="16"/>
              </w:rPr>
              <w:t xml:space="preserve"> </w:t>
            </w:r>
            <w:r w:rsidRPr="002841C3">
              <w:rPr>
                <w:sz w:val="16"/>
              </w:rPr>
              <w:t>unable</w:t>
            </w:r>
            <w:r w:rsidRPr="002841C3">
              <w:rPr>
                <w:spacing w:val="-7"/>
                <w:sz w:val="16"/>
              </w:rPr>
              <w:t xml:space="preserve"> </w:t>
            </w:r>
            <w:r w:rsidRPr="002841C3">
              <w:rPr>
                <w:sz w:val="16"/>
              </w:rPr>
              <w:t>to</w:t>
            </w:r>
            <w:r w:rsidRPr="002841C3">
              <w:rPr>
                <w:spacing w:val="-8"/>
                <w:sz w:val="16"/>
              </w:rPr>
              <w:t xml:space="preserve"> </w:t>
            </w:r>
            <w:r w:rsidRPr="002841C3">
              <w:rPr>
                <w:sz w:val="16"/>
              </w:rPr>
              <w:t>satisfy</w:t>
            </w:r>
            <w:r w:rsidRPr="002841C3">
              <w:rPr>
                <w:spacing w:val="-8"/>
                <w:sz w:val="16"/>
              </w:rPr>
              <w:t xml:space="preserve"> </w:t>
            </w:r>
            <w:r w:rsidRPr="002841C3">
              <w:rPr>
                <w:sz w:val="16"/>
              </w:rPr>
              <w:t>HEI</w:t>
            </w:r>
            <w:r w:rsidRPr="002841C3">
              <w:rPr>
                <w:spacing w:val="-8"/>
                <w:sz w:val="16"/>
              </w:rPr>
              <w:t xml:space="preserve"> </w:t>
            </w:r>
            <w:r w:rsidRPr="002841C3">
              <w:rPr>
                <w:sz w:val="16"/>
              </w:rPr>
              <w:t>inspectorate</w:t>
            </w:r>
            <w:r w:rsidRPr="002841C3">
              <w:rPr>
                <w:spacing w:val="-7"/>
                <w:sz w:val="16"/>
              </w:rPr>
              <w:t xml:space="preserve"> </w:t>
            </w:r>
            <w:r w:rsidRPr="002841C3">
              <w:rPr>
                <w:sz w:val="16"/>
              </w:rPr>
              <w:t xml:space="preserve">could lead to intervention from HIS and/or SG with supported improvement plans which </w:t>
            </w:r>
            <w:r w:rsidRPr="002841C3">
              <w:rPr>
                <w:spacing w:val="-2"/>
                <w:sz w:val="16"/>
              </w:rPr>
              <w:t>could</w:t>
            </w:r>
            <w:r w:rsidRPr="002841C3">
              <w:rPr>
                <w:spacing w:val="-3"/>
                <w:sz w:val="16"/>
              </w:rPr>
              <w:t xml:space="preserve"> </w:t>
            </w:r>
            <w:r w:rsidRPr="002841C3">
              <w:rPr>
                <w:spacing w:val="-2"/>
                <w:sz w:val="16"/>
              </w:rPr>
              <w:t>have</w:t>
            </w:r>
            <w:r w:rsidRPr="002841C3">
              <w:rPr>
                <w:spacing w:val="-3"/>
                <w:sz w:val="16"/>
              </w:rPr>
              <w:t xml:space="preserve"> </w:t>
            </w:r>
            <w:r w:rsidRPr="002841C3">
              <w:rPr>
                <w:spacing w:val="-2"/>
                <w:sz w:val="16"/>
              </w:rPr>
              <w:t>impact</w:t>
            </w:r>
            <w:r w:rsidRPr="002841C3">
              <w:rPr>
                <w:spacing w:val="-3"/>
                <w:sz w:val="16"/>
              </w:rPr>
              <w:t xml:space="preserve"> </w:t>
            </w:r>
            <w:r w:rsidRPr="002841C3">
              <w:rPr>
                <w:spacing w:val="-2"/>
                <w:sz w:val="16"/>
              </w:rPr>
              <w:t>on</w:t>
            </w:r>
            <w:r w:rsidRPr="002841C3">
              <w:rPr>
                <w:spacing w:val="-4"/>
                <w:sz w:val="16"/>
              </w:rPr>
              <w:t xml:space="preserve"> </w:t>
            </w:r>
            <w:r w:rsidRPr="002841C3">
              <w:rPr>
                <w:spacing w:val="-2"/>
                <w:sz w:val="16"/>
              </w:rPr>
              <w:t>operational</w:t>
            </w:r>
            <w:r w:rsidRPr="002841C3">
              <w:rPr>
                <w:spacing w:val="-3"/>
                <w:sz w:val="16"/>
              </w:rPr>
              <w:t xml:space="preserve"> </w:t>
            </w:r>
            <w:r w:rsidRPr="002841C3">
              <w:rPr>
                <w:spacing w:val="-2"/>
                <w:sz w:val="16"/>
              </w:rPr>
              <w:t xml:space="preserve">delivery, </w:t>
            </w:r>
            <w:r w:rsidRPr="002841C3">
              <w:rPr>
                <w:spacing w:val="-4"/>
                <w:sz w:val="16"/>
              </w:rPr>
              <w:t xml:space="preserve">financial resource to support improvements </w:t>
            </w:r>
            <w:r w:rsidRPr="002841C3">
              <w:rPr>
                <w:sz w:val="16"/>
              </w:rPr>
              <w:t>and public reports of non-compliance would damage confidence in GJNH.</w:t>
            </w:r>
          </w:p>
          <w:p w14:paraId="6C8A64C4" w14:textId="77777777" w:rsidR="00F002FF" w:rsidRPr="002841C3" w:rsidRDefault="00F002FF" w:rsidP="00995634">
            <w:pPr>
              <w:pStyle w:val="TableParagraph"/>
              <w:ind w:left="108" w:right="93"/>
              <w:rPr>
                <w:sz w:val="16"/>
              </w:rPr>
            </w:pPr>
          </w:p>
          <w:p w14:paraId="1448A313" w14:textId="4C6EFF2A" w:rsidR="00F002FF" w:rsidRPr="002841C3" w:rsidRDefault="00F002FF" w:rsidP="00995634">
            <w:pPr>
              <w:pStyle w:val="TableParagraph"/>
              <w:ind w:left="108" w:right="93"/>
              <w:rPr>
                <w:sz w:val="16"/>
              </w:rPr>
            </w:pPr>
            <w:r w:rsidRPr="002841C3">
              <w:rPr>
                <w:sz w:val="16"/>
              </w:rPr>
              <w:t xml:space="preserve">Threat if New and Emerging Pathogens </w:t>
            </w:r>
            <w:r w:rsidR="00603A04">
              <w:rPr>
                <w:sz w:val="16"/>
              </w:rPr>
              <w:t xml:space="preserve">(including </w:t>
            </w:r>
            <w:proofErr w:type="spellStart"/>
            <w:r w:rsidR="00603A04">
              <w:rPr>
                <w:sz w:val="16"/>
              </w:rPr>
              <w:t>Covid</w:t>
            </w:r>
            <w:proofErr w:type="spellEnd"/>
            <w:r w:rsidR="00603A04">
              <w:rPr>
                <w:sz w:val="16"/>
              </w:rPr>
              <w:t xml:space="preserve">) </w:t>
            </w:r>
            <w:r w:rsidRPr="002841C3">
              <w:rPr>
                <w:sz w:val="16"/>
              </w:rPr>
              <w:t>which could impact upon business continuity.</w:t>
            </w:r>
          </w:p>
        </w:tc>
        <w:tc>
          <w:tcPr>
            <w:tcW w:w="4820" w:type="dxa"/>
          </w:tcPr>
          <w:p w14:paraId="41A4CAB9" w14:textId="77777777" w:rsidR="00F002FF" w:rsidRPr="002841C3" w:rsidRDefault="00F002FF" w:rsidP="00995634">
            <w:pPr>
              <w:pStyle w:val="TableParagraph"/>
              <w:ind w:right="139"/>
              <w:rPr>
                <w:sz w:val="16"/>
              </w:rPr>
            </w:pPr>
            <w:r w:rsidRPr="002841C3">
              <w:rPr>
                <w:spacing w:val="-4"/>
                <w:sz w:val="16"/>
              </w:rPr>
              <w:t xml:space="preserve">Annual work plan approved and progress monitored quarterly via </w:t>
            </w:r>
            <w:r w:rsidRPr="002841C3">
              <w:rPr>
                <w:sz w:val="16"/>
              </w:rPr>
              <w:t>PICC</w:t>
            </w:r>
            <w:r w:rsidRPr="002841C3">
              <w:rPr>
                <w:spacing w:val="-10"/>
                <w:sz w:val="16"/>
              </w:rPr>
              <w:t xml:space="preserve"> </w:t>
            </w:r>
            <w:r w:rsidRPr="002841C3">
              <w:rPr>
                <w:sz w:val="16"/>
              </w:rPr>
              <w:t>meeting;</w:t>
            </w:r>
          </w:p>
          <w:p w14:paraId="6A01E53C" w14:textId="77777777" w:rsidR="00F002FF" w:rsidRPr="002841C3" w:rsidRDefault="00F002FF" w:rsidP="00995634">
            <w:pPr>
              <w:pStyle w:val="TableParagraph"/>
              <w:ind w:right="139"/>
              <w:rPr>
                <w:spacing w:val="-4"/>
                <w:sz w:val="16"/>
              </w:rPr>
            </w:pPr>
          </w:p>
          <w:p w14:paraId="65C41A51" w14:textId="77777777" w:rsidR="00F002FF" w:rsidRPr="002841C3" w:rsidRDefault="00F002FF" w:rsidP="00995634">
            <w:pPr>
              <w:pStyle w:val="TableParagraph"/>
              <w:ind w:right="139"/>
              <w:rPr>
                <w:sz w:val="16"/>
              </w:rPr>
            </w:pPr>
            <w:r w:rsidRPr="002841C3">
              <w:rPr>
                <w:spacing w:val="-4"/>
                <w:sz w:val="16"/>
              </w:rPr>
              <w:t xml:space="preserve">Appropriate clinical risk assessment and patient screening </w:t>
            </w:r>
            <w:r w:rsidRPr="002841C3">
              <w:rPr>
                <w:sz w:val="16"/>
              </w:rPr>
              <w:t xml:space="preserve">for MRSA and CPE &amp; C </w:t>
            </w:r>
            <w:proofErr w:type="spellStart"/>
            <w:r w:rsidRPr="002841C3">
              <w:rPr>
                <w:sz w:val="16"/>
              </w:rPr>
              <w:t>Auris</w:t>
            </w:r>
            <w:proofErr w:type="spellEnd"/>
            <w:r w:rsidRPr="002841C3">
              <w:rPr>
                <w:sz w:val="16"/>
              </w:rPr>
              <w:t>;</w:t>
            </w:r>
          </w:p>
          <w:p w14:paraId="2F32885E" w14:textId="77777777" w:rsidR="00F002FF" w:rsidRPr="002841C3" w:rsidRDefault="00F002FF" w:rsidP="00995634">
            <w:pPr>
              <w:pStyle w:val="TableParagraph"/>
              <w:ind w:right="139"/>
              <w:rPr>
                <w:spacing w:val="-2"/>
                <w:sz w:val="16"/>
              </w:rPr>
            </w:pPr>
          </w:p>
          <w:p w14:paraId="40A64A0D" w14:textId="77777777" w:rsidR="00F002FF" w:rsidRPr="002841C3" w:rsidRDefault="00F002FF" w:rsidP="00995634">
            <w:pPr>
              <w:pStyle w:val="TableParagraph"/>
              <w:ind w:right="139"/>
              <w:rPr>
                <w:sz w:val="16"/>
              </w:rPr>
            </w:pPr>
            <w:r w:rsidRPr="002841C3">
              <w:rPr>
                <w:spacing w:val="-2"/>
                <w:sz w:val="16"/>
              </w:rPr>
              <w:t>Monitoring</w:t>
            </w:r>
            <w:r w:rsidRPr="002841C3">
              <w:rPr>
                <w:spacing w:val="-5"/>
                <w:sz w:val="16"/>
              </w:rPr>
              <w:t xml:space="preserve"> </w:t>
            </w:r>
            <w:r w:rsidRPr="002841C3">
              <w:rPr>
                <w:spacing w:val="-2"/>
                <w:sz w:val="16"/>
              </w:rPr>
              <w:t>and</w:t>
            </w:r>
            <w:r w:rsidRPr="002841C3">
              <w:rPr>
                <w:spacing w:val="-5"/>
                <w:sz w:val="16"/>
              </w:rPr>
              <w:t xml:space="preserve"> </w:t>
            </w:r>
            <w:r w:rsidRPr="002841C3">
              <w:rPr>
                <w:spacing w:val="-2"/>
                <w:sz w:val="16"/>
              </w:rPr>
              <w:t>analysis</w:t>
            </w:r>
            <w:r w:rsidRPr="002841C3">
              <w:rPr>
                <w:spacing w:val="-6"/>
                <w:sz w:val="16"/>
              </w:rPr>
              <w:t xml:space="preserve"> </w:t>
            </w:r>
            <w:r w:rsidRPr="002841C3">
              <w:rPr>
                <w:spacing w:val="-2"/>
                <w:sz w:val="16"/>
              </w:rPr>
              <w:t>of</w:t>
            </w:r>
            <w:r w:rsidRPr="002841C3">
              <w:rPr>
                <w:spacing w:val="-5"/>
                <w:sz w:val="16"/>
              </w:rPr>
              <w:t xml:space="preserve"> </w:t>
            </w:r>
            <w:r w:rsidRPr="002841C3">
              <w:rPr>
                <w:spacing w:val="-2"/>
                <w:sz w:val="16"/>
              </w:rPr>
              <w:t>HEAT</w:t>
            </w:r>
            <w:r w:rsidRPr="002841C3">
              <w:rPr>
                <w:spacing w:val="-5"/>
                <w:sz w:val="16"/>
              </w:rPr>
              <w:t xml:space="preserve"> </w:t>
            </w:r>
            <w:r w:rsidRPr="002841C3">
              <w:rPr>
                <w:spacing w:val="-2"/>
                <w:sz w:val="16"/>
              </w:rPr>
              <w:t>target</w:t>
            </w:r>
            <w:r w:rsidRPr="002841C3">
              <w:rPr>
                <w:spacing w:val="-6"/>
                <w:sz w:val="16"/>
              </w:rPr>
              <w:t xml:space="preserve"> </w:t>
            </w:r>
            <w:r w:rsidRPr="002841C3">
              <w:rPr>
                <w:spacing w:val="-2"/>
                <w:sz w:val="16"/>
              </w:rPr>
              <w:t>data</w:t>
            </w:r>
            <w:r w:rsidRPr="002841C3">
              <w:rPr>
                <w:spacing w:val="-5"/>
                <w:sz w:val="16"/>
              </w:rPr>
              <w:t xml:space="preserve"> </w:t>
            </w:r>
            <w:r w:rsidRPr="002841C3">
              <w:rPr>
                <w:spacing w:val="-2"/>
                <w:sz w:val="16"/>
              </w:rPr>
              <w:t>for</w:t>
            </w:r>
            <w:r w:rsidRPr="002841C3">
              <w:rPr>
                <w:spacing w:val="-5"/>
                <w:sz w:val="16"/>
              </w:rPr>
              <w:t xml:space="preserve"> </w:t>
            </w:r>
            <w:r w:rsidRPr="002841C3">
              <w:rPr>
                <w:spacing w:val="-2"/>
                <w:sz w:val="16"/>
              </w:rPr>
              <w:t>SAB</w:t>
            </w:r>
            <w:r w:rsidRPr="002841C3">
              <w:rPr>
                <w:spacing w:val="-6"/>
                <w:sz w:val="16"/>
              </w:rPr>
              <w:t xml:space="preserve"> </w:t>
            </w:r>
            <w:r w:rsidRPr="002841C3">
              <w:rPr>
                <w:spacing w:val="-2"/>
                <w:sz w:val="16"/>
              </w:rPr>
              <w:t xml:space="preserve">and </w:t>
            </w:r>
            <w:r w:rsidRPr="002841C3">
              <w:rPr>
                <w:spacing w:val="-4"/>
                <w:sz w:val="16"/>
              </w:rPr>
              <w:t>CDI supported by multidisciplinary reduction interventions;</w:t>
            </w:r>
          </w:p>
          <w:p w14:paraId="4673AEA3" w14:textId="77777777" w:rsidR="00F002FF" w:rsidRPr="002841C3" w:rsidRDefault="00F002FF" w:rsidP="00995634">
            <w:pPr>
              <w:pStyle w:val="TableParagraph"/>
              <w:ind w:right="139"/>
              <w:rPr>
                <w:spacing w:val="-2"/>
                <w:sz w:val="16"/>
              </w:rPr>
            </w:pPr>
          </w:p>
          <w:p w14:paraId="5EFF7BDA" w14:textId="77777777" w:rsidR="00F002FF" w:rsidRPr="002841C3" w:rsidRDefault="00F002FF" w:rsidP="00995634">
            <w:pPr>
              <w:pStyle w:val="TableParagraph"/>
              <w:ind w:right="139"/>
              <w:rPr>
                <w:sz w:val="16"/>
              </w:rPr>
            </w:pPr>
            <w:r w:rsidRPr="002841C3">
              <w:rPr>
                <w:spacing w:val="-2"/>
                <w:sz w:val="16"/>
              </w:rPr>
              <w:t>SCNs</w:t>
            </w:r>
            <w:r w:rsidRPr="002841C3">
              <w:rPr>
                <w:spacing w:val="-10"/>
                <w:sz w:val="16"/>
              </w:rPr>
              <w:t xml:space="preserve"> </w:t>
            </w:r>
            <w:r w:rsidRPr="002841C3">
              <w:rPr>
                <w:spacing w:val="-2"/>
                <w:sz w:val="16"/>
              </w:rPr>
              <w:t>fully</w:t>
            </w:r>
            <w:r w:rsidRPr="002841C3">
              <w:rPr>
                <w:spacing w:val="-9"/>
                <w:sz w:val="16"/>
              </w:rPr>
              <w:t xml:space="preserve"> </w:t>
            </w:r>
            <w:r w:rsidRPr="002841C3">
              <w:rPr>
                <w:spacing w:val="-2"/>
                <w:sz w:val="16"/>
              </w:rPr>
              <w:t>engaged</w:t>
            </w:r>
            <w:r w:rsidRPr="002841C3">
              <w:rPr>
                <w:spacing w:val="-9"/>
                <w:sz w:val="16"/>
              </w:rPr>
              <w:t xml:space="preserve"> </w:t>
            </w:r>
            <w:r w:rsidRPr="002841C3">
              <w:rPr>
                <w:spacing w:val="-2"/>
                <w:sz w:val="16"/>
              </w:rPr>
              <w:t>via</w:t>
            </w:r>
            <w:r w:rsidRPr="002841C3">
              <w:rPr>
                <w:spacing w:val="-9"/>
                <w:sz w:val="16"/>
              </w:rPr>
              <w:t xml:space="preserve"> </w:t>
            </w:r>
            <w:r w:rsidRPr="002841C3">
              <w:rPr>
                <w:spacing w:val="-2"/>
                <w:sz w:val="16"/>
              </w:rPr>
              <w:t>weekly</w:t>
            </w:r>
            <w:r w:rsidRPr="002841C3">
              <w:rPr>
                <w:spacing w:val="-9"/>
                <w:sz w:val="16"/>
              </w:rPr>
              <w:t xml:space="preserve"> </w:t>
            </w:r>
            <w:r w:rsidRPr="002841C3">
              <w:rPr>
                <w:spacing w:val="-2"/>
                <w:sz w:val="16"/>
              </w:rPr>
              <w:t>visits</w:t>
            </w:r>
            <w:r w:rsidRPr="002841C3">
              <w:rPr>
                <w:spacing w:val="-9"/>
                <w:sz w:val="16"/>
              </w:rPr>
              <w:t xml:space="preserve"> </w:t>
            </w:r>
            <w:r w:rsidRPr="002841C3">
              <w:rPr>
                <w:spacing w:val="-2"/>
                <w:sz w:val="16"/>
              </w:rPr>
              <w:t>and</w:t>
            </w:r>
            <w:r w:rsidRPr="002841C3">
              <w:rPr>
                <w:spacing w:val="-9"/>
                <w:sz w:val="16"/>
              </w:rPr>
              <w:t xml:space="preserve"> </w:t>
            </w:r>
            <w:r w:rsidRPr="002841C3">
              <w:rPr>
                <w:spacing w:val="-2"/>
                <w:sz w:val="16"/>
              </w:rPr>
              <w:t>monthly</w:t>
            </w:r>
            <w:r w:rsidRPr="002841C3">
              <w:rPr>
                <w:spacing w:val="-9"/>
                <w:sz w:val="16"/>
              </w:rPr>
              <w:t xml:space="preserve"> </w:t>
            </w:r>
            <w:r w:rsidRPr="002841C3">
              <w:rPr>
                <w:spacing w:val="-2"/>
                <w:sz w:val="16"/>
              </w:rPr>
              <w:t xml:space="preserve">peer </w:t>
            </w:r>
            <w:r w:rsidRPr="002841C3">
              <w:rPr>
                <w:sz w:val="16"/>
              </w:rPr>
              <w:t>reviews and IC Annual Reviews.</w:t>
            </w:r>
          </w:p>
          <w:p w14:paraId="0A3F55D5" w14:textId="77777777" w:rsidR="00F002FF" w:rsidRPr="002841C3" w:rsidRDefault="00F002FF" w:rsidP="00995634">
            <w:pPr>
              <w:pStyle w:val="TableParagraph"/>
              <w:ind w:right="139"/>
              <w:rPr>
                <w:spacing w:val="-4"/>
                <w:sz w:val="16"/>
              </w:rPr>
            </w:pPr>
          </w:p>
          <w:p w14:paraId="3ACC749E" w14:textId="77777777" w:rsidR="00F002FF" w:rsidRPr="002841C3" w:rsidRDefault="00F002FF" w:rsidP="00995634">
            <w:pPr>
              <w:pStyle w:val="TableParagraph"/>
              <w:ind w:right="139"/>
              <w:rPr>
                <w:sz w:val="16"/>
              </w:rPr>
            </w:pPr>
            <w:r w:rsidRPr="002841C3">
              <w:rPr>
                <w:spacing w:val="-4"/>
                <w:sz w:val="16"/>
              </w:rPr>
              <w:t xml:space="preserve">HAI Scribe process in place that ensures Infection Control </w:t>
            </w:r>
            <w:r w:rsidRPr="002841C3">
              <w:rPr>
                <w:sz w:val="16"/>
              </w:rPr>
              <w:t>built</w:t>
            </w:r>
            <w:r w:rsidRPr="002841C3">
              <w:rPr>
                <w:spacing w:val="-1"/>
                <w:sz w:val="16"/>
              </w:rPr>
              <w:t xml:space="preserve"> </w:t>
            </w:r>
            <w:r w:rsidRPr="002841C3">
              <w:rPr>
                <w:sz w:val="16"/>
              </w:rPr>
              <w:t>in to all building</w:t>
            </w:r>
            <w:r w:rsidRPr="002841C3">
              <w:rPr>
                <w:spacing w:val="-1"/>
                <w:sz w:val="16"/>
              </w:rPr>
              <w:t xml:space="preserve"> / refurbishment and </w:t>
            </w:r>
            <w:r w:rsidRPr="002841C3">
              <w:rPr>
                <w:sz w:val="16"/>
              </w:rPr>
              <w:t>estates issues. ICT members of Ventilation Safety Group and Water Safety Group.</w:t>
            </w:r>
          </w:p>
          <w:p w14:paraId="50A299A1" w14:textId="77777777" w:rsidR="00F002FF" w:rsidRPr="002841C3" w:rsidRDefault="00F002FF" w:rsidP="00995634">
            <w:pPr>
              <w:pStyle w:val="TableParagraph"/>
              <w:ind w:right="139"/>
              <w:rPr>
                <w:sz w:val="16"/>
              </w:rPr>
            </w:pPr>
          </w:p>
          <w:p w14:paraId="08EC933A" w14:textId="77777777" w:rsidR="00F002FF" w:rsidRPr="002841C3" w:rsidRDefault="00F002FF" w:rsidP="00995634">
            <w:pPr>
              <w:pStyle w:val="TableParagraph"/>
              <w:ind w:right="139"/>
              <w:rPr>
                <w:sz w:val="16"/>
              </w:rPr>
            </w:pPr>
            <w:r w:rsidRPr="002841C3">
              <w:rPr>
                <w:spacing w:val="-4"/>
                <w:sz w:val="16"/>
              </w:rPr>
              <w:t>Board 2</w:t>
            </w:r>
            <w:r w:rsidRPr="002841C3">
              <w:rPr>
                <w:spacing w:val="-4"/>
                <w:sz w:val="16"/>
                <w:vertAlign w:val="superscript"/>
              </w:rPr>
              <w:t>nd</w:t>
            </w:r>
            <w:r w:rsidRPr="002841C3">
              <w:rPr>
                <w:spacing w:val="-4"/>
                <w:sz w:val="16"/>
              </w:rPr>
              <w:t xml:space="preserve"> Consultant Microbiologist Appointment in Jan 2024; </w:t>
            </w:r>
            <w:r w:rsidRPr="002841C3">
              <w:rPr>
                <w:sz w:val="16"/>
              </w:rPr>
              <w:t>OOH</w:t>
            </w:r>
            <w:r w:rsidRPr="002841C3">
              <w:rPr>
                <w:spacing w:val="-1"/>
                <w:sz w:val="16"/>
              </w:rPr>
              <w:t xml:space="preserve"> </w:t>
            </w:r>
            <w:r w:rsidRPr="002841C3">
              <w:rPr>
                <w:sz w:val="16"/>
              </w:rPr>
              <w:t>support</w:t>
            </w:r>
            <w:r w:rsidRPr="002841C3">
              <w:rPr>
                <w:spacing w:val="-2"/>
                <w:sz w:val="16"/>
              </w:rPr>
              <w:t xml:space="preserve"> </w:t>
            </w:r>
            <w:r w:rsidRPr="002841C3">
              <w:rPr>
                <w:sz w:val="16"/>
              </w:rPr>
              <w:t>continues</w:t>
            </w:r>
            <w:r w:rsidRPr="002841C3">
              <w:rPr>
                <w:spacing w:val="-2"/>
                <w:sz w:val="16"/>
              </w:rPr>
              <w:t xml:space="preserve"> </w:t>
            </w:r>
            <w:r w:rsidRPr="002841C3">
              <w:rPr>
                <w:sz w:val="16"/>
              </w:rPr>
              <w:t>via</w:t>
            </w:r>
            <w:r w:rsidRPr="002841C3">
              <w:rPr>
                <w:spacing w:val="-1"/>
                <w:sz w:val="16"/>
              </w:rPr>
              <w:t xml:space="preserve"> </w:t>
            </w:r>
            <w:r w:rsidRPr="002841C3">
              <w:rPr>
                <w:sz w:val="16"/>
              </w:rPr>
              <w:t>SLA</w:t>
            </w:r>
            <w:r w:rsidRPr="002841C3">
              <w:rPr>
                <w:spacing w:val="-1"/>
                <w:sz w:val="16"/>
              </w:rPr>
              <w:t xml:space="preserve"> </w:t>
            </w:r>
            <w:r w:rsidRPr="002841C3">
              <w:rPr>
                <w:sz w:val="16"/>
              </w:rPr>
              <w:t>with</w:t>
            </w:r>
            <w:r w:rsidRPr="002841C3">
              <w:rPr>
                <w:spacing w:val="-1"/>
                <w:sz w:val="16"/>
              </w:rPr>
              <w:t xml:space="preserve"> </w:t>
            </w:r>
            <w:r w:rsidRPr="002841C3">
              <w:rPr>
                <w:sz w:val="16"/>
              </w:rPr>
              <w:t>NHS</w:t>
            </w:r>
            <w:r w:rsidRPr="002841C3">
              <w:rPr>
                <w:spacing w:val="-2"/>
                <w:sz w:val="16"/>
              </w:rPr>
              <w:t xml:space="preserve"> </w:t>
            </w:r>
            <w:r w:rsidRPr="002841C3">
              <w:rPr>
                <w:sz w:val="16"/>
              </w:rPr>
              <w:t>GGC and ID sessions commenced February 2024.</w:t>
            </w:r>
          </w:p>
          <w:p w14:paraId="76D8D476" w14:textId="77777777" w:rsidR="00F002FF" w:rsidRPr="002841C3" w:rsidRDefault="00F002FF" w:rsidP="00995634">
            <w:pPr>
              <w:pStyle w:val="TableParagraph"/>
              <w:ind w:right="139"/>
              <w:rPr>
                <w:sz w:val="16"/>
              </w:rPr>
            </w:pPr>
          </w:p>
          <w:p w14:paraId="775B9C23" w14:textId="77777777" w:rsidR="00F002FF" w:rsidRPr="002841C3" w:rsidRDefault="00F002FF" w:rsidP="00995634">
            <w:pPr>
              <w:pStyle w:val="TableParagraph"/>
              <w:ind w:right="139"/>
              <w:rPr>
                <w:sz w:val="16"/>
              </w:rPr>
            </w:pPr>
            <w:r w:rsidRPr="002841C3">
              <w:rPr>
                <w:sz w:val="16"/>
              </w:rPr>
              <w:t xml:space="preserve">AMS Work </w:t>
            </w:r>
            <w:proofErr w:type="spellStart"/>
            <w:r w:rsidRPr="002841C3">
              <w:rPr>
                <w:sz w:val="16"/>
              </w:rPr>
              <w:t>programme</w:t>
            </w:r>
            <w:proofErr w:type="spellEnd"/>
            <w:r w:rsidRPr="002841C3">
              <w:rPr>
                <w:sz w:val="16"/>
              </w:rPr>
              <w:t xml:space="preserve"> and AMT meetings quarterly reporting to IPCC</w:t>
            </w:r>
          </w:p>
          <w:p w14:paraId="1081F2DD" w14:textId="77777777" w:rsidR="00F002FF" w:rsidRPr="002841C3" w:rsidRDefault="00F002FF" w:rsidP="00995634">
            <w:pPr>
              <w:pStyle w:val="TableParagraph"/>
              <w:ind w:right="139"/>
              <w:rPr>
                <w:sz w:val="16"/>
              </w:rPr>
            </w:pPr>
            <w:r w:rsidRPr="002841C3">
              <w:rPr>
                <w:spacing w:val="-4"/>
                <w:sz w:val="16"/>
              </w:rPr>
              <w:t>Surveillance strategy</w:t>
            </w:r>
            <w:r w:rsidRPr="002841C3">
              <w:rPr>
                <w:spacing w:val="-1"/>
                <w:sz w:val="16"/>
              </w:rPr>
              <w:t xml:space="preserve"> </w:t>
            </w:r>
            <w:r w:rsidRPr="002841C3">
              <w:rPr>
                <w:spacing w:val="-4"/>
                <w:sz w:val="16"/>
              </w:rPr>
              <w:t>in</w:t>
            </w:r>
            <w:r w:rsidRPr="002841C3">
              <w:rPr>
                <w:spacing w:val="-1"/>
                <w:sz w:val="16"/>
              </w:rPr>
              <w:t xml:space="preserve"> </w:t>
            </w:r>
            <w:r w:rsidRPr="002841C3">
              <w:rPr>
                <w:spacing w:val="-4"/>
                <w:sz w:val="16"/>
              </w:rPr>
              <w:t>place</w:t>
            </w:r>
            <w:r w:rsidRPr="002841C3">
              <w:rPr>
                <w:sz w:val="16"/>
              </w:rPr>
              <w:t xml:space="preserve"> </w:t>
            </w:r>
            <w:r w:rsidRPr="002841C3">
              <w:rPr>
                <w:spacing w:val="-4"/>
                <w:sz w:val="16"/>
              </w:rPr>
              <w:t>for:</w:t>
            </w:r>
          </w:p>
          <w:p w14:paraId="644EBD68" w14:textId="77777777" w:rsidR="00F002FF" w:rsidRPr="002841C3" w:rsidRDefault="00F002FF" w:rsidP="00995634">
            <w:pPr>
              <w:pStyle w:val="TableParagraph"/>
              <w:numPr>
                <w:ilvl w:val="0"/>
                <w:numId w:val="7"/>
              </w:numPr>
              <w:tabs>
                <w:tab w:val="left" w:pos="275"/>
              </w:tabs>
              <w:ind w:right="139" w:hanging="142"/>
              <w:rPr>
                <w:sz w:val="16"/>
              </w:rPr>
            </w:pPr>
            <w:r w:rsidRPr="002841C3">
              <w:rPr>
                <w:sz w:val="16"/>
              </w:rPr>
              <w:t>Monitoring</w:t>
            </w:r>
            <w:r w:rsidRPr="002841C3">
              <w:rPr>
                <w:spacing w:val="-5"/>
                <w:sz w:val="16"/>
              </w:rPr>
              <w:t xml:space="preserve"> </w:t>
            </w:r>
            <w:r w:rsidRPr="002841C3">
              <w:rPr>
                <w:sz w:val="16"/>
              </w:rPr>
              <w:t>of</w:t>
            </w:r>
            <w:r w:rsidRPr="002841C3">
              <w:rPr>
                <w:spacing w:val="-5"/>
                <w:sz w:val="16"/>
              </w:rPr>
              <w:t xml:space="preserve"> </w:t>
            </w:r>
            <w:r w:rsidRPr="002841C3">
              <w:rPr>
                <w:sz w:val="16"/>
              </w:rPr>
              <w:t>alert</w:t>
            </w:r>
            <w:r w:rsidRPr="002841C3">
              <w:rPr>
                <w:spacing w:val="-4"/>
                <w:sz w:val="16"/>
              </w:rPr>
              <w:t xml:space="preserve"> </w:t>
            </w:r>
            <w:r w:rsidRPr="002841C3">
              <w:rPr>
                <w:spacing w:val="-2"/>
                <w:sz w:val="16"/>
              </w:rPr>
              <w:t>organisms;</w:t>
            </w:r>
          </w:p>
          <w:p w14:paraId="3BC536AB" w14:textId="77777777" w:rsidR="00F002FF" w:rsidRPr="002841C3" w:rsidRDefault="00F002FF" w:rsidP="00995634">
            <w:pPr>
              <w:pStyle w:val="TableParagraph"/>
              <w:numPr>
                <w:ilvl w:val="0"/>
                <w:numId w:val="7"/>
              </w:numPr>
              <w:tabs>
                <w:tab w:val="left" w:pos="275"/>
              </w:tabs>
              <w:ind w:right="139" w:hanging="142"/>
              <w:rPr>
                <w:sz w:val="16"/>
              </w:rPr>
            </w:pPr>
            <w:r w:rsidRPr="002841C3">
              <w:rPr>
                <w:sz w:val="16"/>
              </w:rPr>
              <w:t>Surgical</w:t>
            </w:r>
            <w:r w:rsidRPr="002841C3">
              <w:rPr>
                <w:spacing w:val="-3"/>
                <w:sz w:val="16"/>
              </w:rPr>
              <w:t xml:space="preserve"> </w:t>
            </w:r>
            <w:r w:rsidRPr="002841C3">
              <w:rPr>
                <w:sz w:val="16"/>
              </w:rPr>
              <w:t>site</w:t>
            </w:r>
            <w:r w:rsidRPr="002841C3">
              <w:rPr>
                <w:spacing w:val="-1"/>
                <w:sz w:val="16"/>
              </w:rPr>
              <w:t xml:space="preserve"> </w:t>
            </w:r>
            <w:r w:rsidRPr="002841C3">
              <w:rPr>
                <w:spacing w:val="-2"/>
                <w:sz w:val="16"/>
              </w:rPr>
              <w:t>infection;</w:t>
            </w:r>
          </w:p>
          <w:p w14:paraId="17CF0994" w14:textId="77777777" w:rsidR="00F002FF" w:rsidRPr="002841C3" w:rsidRDefault="00F002FF" w:rsidP="00995634">
            <w:pPr>
              <w:pStyle w:val="TableParagraph"/>
              <w:numPr>
                <w:ilvl w:val="0"/>
                <w:numId w:val="7"/>
              </w:numPr>
              <w:tabs>
                <w:tab w:val="left" w:pos="275"/>
              </w:tabs>
              <w:ind w:right="139" w:hanging="142"/>
              <w:rPr>
                <w:sz w:val="16"/>
              </w:rPr>
            </w:pPr>
            <w:r w:rsidRPr="002841C3">
              <w:rPr>
                <w:sz w:val="16"/>
              </w:rPr>
              <w:t>Enhanced</w:t>
            </w:r>
            <w:r w:rsidRPr="002841C3">
              <w:rPr>
                <w:spacing w:val="-3"/>
                <w:sz w:val="16"/>
              </w:rPr>
              <w:t xml:space="preserve"> </w:t>
            </w:r>
            <w:r w:rsidRPr="002841C3">
              <w:rPr>
                <w:sz w:val="16"/>
              </w:rPr>
              <w:t>SAB</w:t>
            </w:r>
            <w:r w:rsidRPr="002841C3">
              <w:rPr>
                <w:spacing w:val="-2"/>
                <w:sz w:val="16"/>
              </w:rPr>
              <w:t xml:space="preserve"> surveillance;</w:t>
            </w:r>
          </w:p>
          <w:p w14:paraId="7CAF22DE" w14:textId="77777777" w:rsidR="00F002FF" w:rsidRPr="002841C3" w:rsidRDefault="00F002FF" w:rsidP="00995634">
            <w:pPr>
              <w:pStyle w:val="TableParagraph"/>
              <w:numPr>
                <w:ilvl w:val="0"/>
                <w:numId w:val="7"/>
              </w:numPr>
              <w:tabs>
                <w:tab w:val="left" w:pos="278"/>
              </w:tabs>
              <w:ind w:left="277" w:right="139" w:hanging="143"/>
              <w:rPr>
                <w:sz w:val="16"/>
              </w:rPr>
            </w:pPr>
            <w:r w:rsidRPr="002841C3">
              <w:rPr>
                <w:sz w:val="16"/>
              </w:rPr>
              <w:t>E-</w:t>
            </w:r>
            <w:r w:rsidRPr="002841C3">
              <w:rPr>
                <w:spacing w:val="-2"/>
                <w:sz w:val="16"/>
              </w:rPr>
              <w:t>Coli;</w:t>
            </w:r>
          </w:p>
          <w:p w14:paraId="65D99003" w14:textId="77777777" w:rsidR="00F002FF" w:rsidRPr="002841C3" w:rsidRDefault="00F002FF" w:rsidP="00995634">
            <w:pPr>
              <w:pStyle w:val="TableParagraph"/>
              <w:numPr>
                <w:ilvl w:val="0"/>
                <w:numId w:val="7"/>
              </w:numPr>
              <w:tabs>
                <w:tab w:val="left" w:pos="278"/>
              </w:tabs>
              <w:ind w:left="277" w:right="139" w:hanging="143"/>
              <w:rPr>
                <w:sz w:val="16"/>
              </w:rPr>
            </w:pPr>
            <w:r w:rsidRPr="002841C3">
              <w:rPr>
                <w:spacing w:val="-2"/>
                <w:sz w:val="16"/>
              </w:rPr>
              <w:t>CDI;</w:t>
            </w:r>
          </w:p>
          <w:p w14:paraId="6676BC8C" w14:textId="77777777" w:rsidR="00F002FF" w:rsidRPr="002841C3" w:rsidRDefault="00F002FF" w:rsidP="00995634">
            <w:pPr>
              <w:pStyle w:val="TableParagraph"/>
              <w:numPr>
                <w:ilvl w:val="0"/>
                <w:numId w:val="7"/>
              </w:numPr>
              <w:tabs>
                <w:tab w:val="left" w:pos="278"/>
              </w:tabs>
              <w:ind w:left="277" w:right="139" w:hanging="143"/>
              <w:rPr>
                <w:sz w:val="16"/>
              </w:rPr>
            </w:pPr>
            <w:r w:rsidRPr="002841C3">
              <w:rPr>
                <w:spacing w:val="-2"/>
                <w:sz w:val="16"/>
              </w:rPr>
              <w:t>All patients attending GJ are asked respiratory questions via an infection assessment.</w:t>
            </w:r>
          </w:p>
          <w:p w14:paraId="742C318E" w14:textId="77777777" w:rsidR="00F002FF" w:rsidRPr="002841C3" w:rsidRDefault="00F002FF" w:rsidP="00995634">
            <w:pPr>
              <w:pStyle w:val="TableParagraph"/>
              <w:ind w:right="139"/>
              <w:rPr>
                <w:spacing w:val="-4"/>
                <w:sz w:val="16"/>
              </w:rPr>
            </w:pPr>
          </w:p>
          <w:p w14:paraId="5E760799" w14:textId="77777777" w:rsidR="00F002FF" w:rsidRPr="002841C3" w:rsidRDefault="00F002FF" w:rsidP="00995634">
            <w:pPr>
              <w:pStyle w:val="TableParagraph"/>
              <w:ind w:right="139"/>
              <w:rPr>
                <w:spacing w:val="-2"/>
                <w:sz w:val="16"/>
              </w:rPr>
            </w:pPr>
            <w:proofErr w:type="spellStart"/>
            <w:r w:rsidRPr="002841C3">
              <w:rPr>
                <w:spacing w:val="-4"/>
                <w:sz w:val="16"/>
              </w:rPr>
              <w:t>M.Chimera</w:t>
            </w:r>
            <w:proofErr w:type="spellEnd"/>
            <w:r w:rsidRPr="002841C3">
              <w:rPr>
                <w:sz w:val="16"/>
              </w:rPr>
              <w:t xml:space="preserve"> </w:t>
            </w:r>
            <w:r w:rsidRPr="002841C3">
              <w:rPr>
                <w:spacing w:val="-2"/>
                <w:sz w:val="16"/>
              </w:rPr>
              <w:t>monitoring supported by air and water sampling.</w:t>
            </w:r>
          </w:p>
          <w:p w14:paraId="710E71E3" w14:textId="77777777" w:rsidR="00F002FF" w:rsidRPr="002841C3" w:rsidRDefault="00F002FF" w:rsidP="00995634">
            <w:pPr>
              <w:pStyle w:val="TableParagraph"/>
              <w:ind w:right="139"/>
              <w:rPr>
                <w:sz w:val="16"/>
              </w:rPr>
            </w:pPr>
          </w:p>
          <w:p w14:paraId="52341497" w14:textId="77777777" w:rsidR="00F002FF" w:rsidRPr="002841C3" w:rsidRDefault="00F002FF" w:rsidP="00995634">
            <w:pPr>
              <w:pStyle w:val="TableParagraph"/>
              <w:ind w:right="139"/>
              <w:rPr>
                <w:spacing w:val="-2"/>
                <w:sz w:val="16"/>
              </w:rPr>
            </w:pPr>
            <w:r w:rsidRPr="002841C3">
              <w:rPr>
                <w:sz w:val="16"/>
              </w:rPr>
              <w:t>HAIRT</w:t>
            </w:r>
            <w:r w:rsidRPr="002841C3">
              <w:rPr>
                <w:spacing w:val="-4"/>
                <w:sz w:val="16"/>
              </w:rPr>
              <w:t xml:space="preserve"> </w:t>
            </w:r>
            <w:r w:rsidRPr="002841C3">
              <w:rPr>
                <w:sz w:val="16"/>
              </w:rPr>
              <w:t>reported</w:t>
            </w:r>
            <w:r w:rsidRPr="002841C3">
              <w:rPr>
                <w:spacing w:val="-4"/>
                <w:sz w:val="16"/>
              </w:rPr>
              <w:t xml:space="preserve"> </w:t>
            </w:r>
            <w:r w:rsidRPr="002841C3">
              <w:rPr>
                <w:sz w:val="16"/>
              </w:rPr>
              <w:t>monthly</w:t>
            </w:r>
            <w:r w:rsidRPr="002841C3">
              <w:rPr>
                <w:spacing w:val="-2"/>
                <w:sz w:val="16"/>
              </w:rPr>
              <w:t xml:space="preserve"> </w:t>
            </w:r>
            <w:r w:rsidRPr="002841C3">
              <w:rPr>
                <w:sz w:val="16"/>
              </w:rPr>
              <w:t>to</w:t>
            </w:r>
            <w:r w:rsidRPr="002841C3">
              <w:rPr>
                <w:spacing w:val="-4"/>
                <w:sz w:val="16"/>
              </w:rPr>
              <w:t xml:space="preserve"> </w:t>
            </w:r>
            <w:r w:rsidRPr="002841C3">
              <w:rPr>
                <w:sz w:val="16"/>
              </w:rPr>
              <w:t>all</w:t>
            </w:r>
            <w:r w:rsidRPr="002841C3">
              <w:rPr>
                <w:spacing w:val="-2"/>
                <w:sz w:val="16"/>
              </w:rPr>
              <w:t xml:space="preserve"> </w:t>
            </w:r>
            <w:r w:rsidRPr="002841C3">
              <w:rPr>
                <w:sz w:val="16"/>
              </w:rPr>
              <w:t>relevant</w:t>
            </w:r>
            <w:r w:rsidRPr="002841C3">
              <w:rPr>
                <w:spacing w:val="-4"/>
                <w:sz w:val="16"/>
              </w:rPr>
              <w:t xml:space="preserve"> </w:t>
            </w:r>
            <w:r w:rsidRPr="002841C3">
              <w:rPr>
                <w:sz w:val="16"/>
              </w:rPr>
              <w:t xml:space="preserve">managed governance </w:t>
            </w:r>
            <w:r w:rsidRPr="002841C3">
              <w:rPr>
                <w:spacing w:val="-2"/>
                <w:sz w:val="16"/>
              </w:rPr>
              <w:t>committees</w:t>
            </w:r>
            <w:r w:rsidRPr="002841C3">
              <w:rPr>
                <w:spacing w:val="-10"/>
                <w:sz w:val="16"/>
              </w:rPr>
              <w:t xml:space="preserve"> </w:t>
            </w:r>
            <w:r w:rsidRPr="002841C3">
              <w:rPr>
                <w:spacing w:val="-2"/>
                <w:sz w:val="16"/>
              </w:rPr>
              <w:t>and</w:t>
            </w:r>
            <w:r w:rsidRPr="002841C3">
              <w:rPr>
                <w:spacing w:val="-9"/>
                <w:sz w:val="16"/>
              </w:rPr>
              <w:t xml:space="preserve"> </w:t>
            </w:r>
            <w:r w:rsidRPr="002841C3">
              <w:rPr>
                <w:spacing w:val="-2"/>
                <w:sz w:val="16"/>
              </w:rPr>
              <w:t>included</w:t>
            </w:r>
            <w:r w:rsidRPr="002841C3">
              <w:rPr>
                <w:spacing w:val="-9"/>
                <w:sz w:val="16"/>
              </w:rPr>
              <w:t xml:space="preserve"> </w:t>
            </w:r>
            <w:r w:rsidRPr="002841C3">
              <w:rPr>
                <w:spacing w:val="-2"/>
                <w:sz w:val="16"/>
              </w:rPr>
              <w:t>within</w:t>
            </w:r>
            <w:r w:rsidRPr="002841C3">
              <w:rPr>
                <w:spacing w:val="-9"/>
                <w:sz w:val="16"/>
              </w:rPr>
              <w:t xml:space="preserve"> </w:t>
            </w:r>
            <w:r w:rsidRPr="002841C3">
              <w:rPr>
                <w:spacing w:val="-2"/>
                <w:sz w:val="16"/>
              </w:rPr>
              <w:t>IPR</w:t>
            </w:r>
            <w:r w:rsidRPr="002841C3">
              <w:rPr>
                <w:spacing w:val="-9"/>
                <w:sz w:val="16"/>
              </w:rPr>
              <w:t xml:space="preserve"> </w:t>
            </w:r>
            <w:r w:rsidRPr="002841C3">
              <w:rPr>
                <w:spacing w:val="-2"/>
                <w:sz w:val="16"/>
              </w:rPr>
              <w:t>to</w:t>
            </w:r>
            <w:r w:rsidRPr="002841C3">
              <w:rPr>
                <w:spacing w:val="-9"/>
                <w:sz w:val="16"/>
              </w:rPr>
              <w:t xml:space="preserve"> </w:t>
            </w:r>
            <w:r w:rsidRPr="002841C3">
              <w:rPr>
                <w:spacing w:val="-2"/>
                <w:sz w:val="16"/>
              </w:rPr>
              <w:t>ELT</w:t>
            </w:r>
            <w:r w:rsidRPr="002841C3">
              <w:rPr>
                <w:spacing w:val="-9"/>
                <w:sz w:val="16"/>
              </w:rPr>
              <w:t xml:space="preserve"> </w:t>
            </w:r>
            <w:r w:rsidRPr="002841C3">
              <w:rPr>
                <w:spacing w:val="-2"/>
                <w:sz w:val="16"/>
              </w:rPr>
              <w:t>and</w:t>
            </w:r>
            <w:r w:rsidRPr="002841C3">
              <w:rPr>
                <w:spacing w:val="-9"/>
                <w:sz w:val="16"/>
              </w:rPr>
              <w:t xml:space="preserve"> </w:t>
            </w:r>
            <w:r w:rsidRPr="002841C3">
              <w:rPr>
                <w:spacing w:val="-2"/>
                <w:sz w:val="16"/>
              </w:rPr>
              <w:t>Board.</w:t>
            </w:r>
          </w:p>
          <w:p w14:paraId="3306B9E6" w14:textId="77777777" w:rsidR="00F002FF" w:rsidRPr="002841C3" w:rsidRDefault="00F002FF" w:rsidP="00995634">
            <w:pPr>
              <w:pStyle w:val="TableParagraph"/>
              <w:ind w:right="139"/>
              <w:rPr>
                <w:sz w:val="16"/>
              </w:rPr>
            </w:pPr>
          </w:p>
          <w:p w14:paraId="24168C9D" w14:textId="77777777" w:rsidR="00F002FF" w:rsidRPr="002841C3" w:rsidRDefault="00F002FF" w:rsidP="00995634">
            <w:pPr>
              <w:pStyle w:val="TableParagraph"/>
              <w:ind w:right="139"/>
              <w:rPr>
                <w:spacing w:val="-4"/>
                <w:sz w:val="16"/>
              </w:rPr>
            </w:pPr>
            <w:r w:rsidRPr="002841C3">
              <w:rPr>
                <w:spacing w:val="-4"/>
                <w:sz w:val="16"/>
              </w:rPr>
              <w:t>Continue</w:t>
            </w:r>
            <w:r w:rsidRPr="002841C3">
              <w:rPr>
                <w:spacing w:val="-2"/>
                <w:sz w:val="16"/>
              </w:rPr>
              <w:t xml:space="preserve"> </w:t>
            </w:r>
            <w:r w:rsidRPr="002841C3">
              <w:rPr>
                <w:spacing w:val="-4"/>
                <w:sz w:val="16"/>
              </w:rPr>
              <w:t>to</w:t>
            </w:r>
            <w:r w:rsidRPr="002841C3">
              <w:rPr>
                <w:sz w:val="16"/>
              </w:rPr>
              <w:t xml:space="preserve"> </w:t>
            </w:r>
            <w:r w:rsidRPr="002841C3">
              <w:rPr>
                <w:spacing w:val="-4"/>
                <w:sz w:val="16"/>
              </w:rPr>
              <w:t>monitor</w:t>
            </w:r>
            <w:r w:rsidRPr="002841C3">
              <w:rPr>
                <w:spacing w:val="-2"/>
                <w:sz w:val="16"/>
              </w:rPr>
              <w:t xml:space="preserve"> environmental cleanliness </w:t>
            </w:r>
            <w:r w:rsidRPr="002841C3">
              <w:rPr>
                <w:spacing w:val="-4"/>
                <w:sz w:val="16"/>
              </w:rPr>
              <w:t>via</w:t>
            </w:r>
            <w:r w:rsidRPr="002841C3">
              <w:rPr>
                <w:spacing w:val="-1"/>
                <w:sz w:val="16"/>
              </w:rPr>
              <w:t xml:space="preserve"> </w:t>
            </w:r>
            <w:r w:rsidRPr="002841C3">
              <w:rPr>
                <w:spacing w:val="-4"/>
                <w:sz w:val="16"/>
              </w:rPr>
              <w:t>existing</w:t>
            </w:r>
            <w:r w:rsidRPr="002841C3">
              <w:rPr>
                <w:sz w:val="16"/>
              </w:rPr>
              <w:t xml:space="preserve"> </w:t>
            </w:r>
            <w:r w:rsidRPr="002841C3">
              <w:rPr>
                <w:spacing w:val="-4"/>
                <w:sz w:val="16"/>
              </w:rPr>
              <w:t>controls and NHS Scotland Cleaning Standards.</w:t>
            </w:r>
          </w:p>
          <w:p w14:paraId="101D37A2" w14:textId="77777777" w:rsidR="00F002FF" w:rsidRPr="002841C3" w:rsidRDefault="00F002FF" w:rsidP="00995634">
            <w:pPr>
              <w:pStyle w:val="TableParagraph"/>
              <w:ind w:right="139"/>
              <w:rPr>
                <w:spacing w:val="-4"/>
                <w:sz w:val="16"/>
              </w:rPr>
            </w:pPr>
          </w:p>
          <w:p w14:paraId="4BEBF819" w14:textId="77777777" w:rsidR="00F002FF" w:rsidRPr="002841C3" w:rsidRDefault="00F002FF" w:rsidP="00995634">
            <w:pPr>
              <w:pStyle w:val="TableParagraph"/>
              <w:ind w:right="139"/>
              <w:rPr>
                <w:sz w:val="16"/>
              </w:rPr>
            </w:pPr>
            <w:r w:rsidRPr="002841C3">
              <w:rPr>
                <w:spacing w:val="-4"/>
                <w:sz w:val="16"/>
              </w:rPr>
              <w:t>HAI Workforce</w:t>
            </w:r>
            <w:r w:rsidRPr="002841C3">
              <w:rPr>
                <w:sz w:val="16"/>
              </w:rPr>
              <w:t xml:space="preserve"> Strategy Reviewed and </w:t>
            </w:r>
            <w:r w:rsidRPr="002841C3">
              <w:rPr>
                <w:spacing w:val="-4"/>
                <w:sz w:val="16"/>
              </w:rPr>
              <w:t>monitoring</w:t>
            </w:r>
            <w:r w:rsidRPr="002841C3">
              <w:rPr>
                <w:sz w:val="16"/>
              </w:rPr>
              <w:t xml:space="preserve"> ongoing.</w:t>
            </w:r>
          </w:p>
          <w:p w14:paraId="3699C467" w14:textId="77777777" w:rsidR="00F002FF" w:rsidRPr="002841C3" w:rsidRDefault="00F002FF" w:rsidP="00995634">
            <w:pPr>
              <w:pStyle w:val="TableParagraph"/>
              <w:ind w:right="139"/>
              <w:rPr>
                <w:sz w:val="16"/>
              </w:rPr>
            </w:pPr>
          </w:p>
          <w:p w14:paraId="44107DC8" w14:textId="77777777" w:rsidR="00F002FF" w:rsidRPr="002841C3" w:rsidRDefault="00F002FF" w:rsidP="00995634">
            <w:pPr>
              <w:pStyle w:val="TableParagraph"/>
              <w:ind w:right="139"/>
              <w:rPr>
                <w:sz w:val="16"/>
              </w:rPr>
            </w:pPr>
            <w:r w:rsidRPr="002841C3">
              <w:rPr>
                <w:sz w:val="16"/>
              </w:rPr>
              <w:t>Should</w:t>
            </w:r>
            <w:r w:rsidRPr="002841C3">
              <w:rPr>
                <w:spacing w:val="-12"/>
                <w:sz w:val="16"/>
              </w:rPr>
              <w:t xml:space="preserve"> </w:t>
            </w:r>
            <w:r w:rsidRPr="002841C3">
              <w:rPr>
                <w:sz w:val="16"/>
              </w:rPr>
              <w:t>pandemic</w:t>
            </w:r>
            <w:r w:rsidRPr="002841C3">
              <w:rPr>
                <w:spacing w:val="-11"/>
                <w:sz w:val="16"/>
              </w:rPr>
              <w:t xml:space="preserve"> </w:t>
            </w:r>
            <w:r w:rsidRPr="002841C3">
              <w:rPr>
                <w:sz w:val="16"/>
              </w:rPr>
              <w:t>escalate</w:t>
            </w:r>
            <w:r w:rsidRPr="002841C3">
              <w:rPr>
                <w:spacing w:val="-11"/>
                <w:sz w:val="16"/>
              </w:rPr>
              <w:t xml:space="preserve"> </w:t>
            </w:r>
            <w:r w:rsidRPr="002841C3">
              <w:rPr>
                <w:sz w:val="16"/>
              </w:rPr>
              <w:t>to</w:t>
            </w:r>
            <w:r w:rsidRPr="002841C3">
              <w:rPr>
                <w:spacing w:val="-11"/>
                <w:sz w:val="16"/>
              </w:rPr>
              <w:t xml:space="preserve"> </w:t>
            </w:r>
            <w:r w:rsidRPr="002841C3">
              <w:rPr>
                <w:sz w:val="16"/>
              </w:rPr>
              <w:t>previous</w:t>
            </w:r>
            <w:r w:rsidRPr="002841C3">
              <w:rPr>
                <w:spacing w:val="-11"/>
                <w:sz w:val="16"/>
              </w:rPr>
              <w:t xml:space="preserve"> </w:t>
            </w:r>
            <w:r w:rsidRPr="002841C3">
              <w:rPr>
                <w:sz w:val="16"/>
              </w:rPr>
              <w:t>levels</w:t>
            </w:r>
            <w:r w:rsidRPr="002841C3">
              <w:rPr>
                <w:spacing w:val="-11"/>
                <w:sz w:val="16"/>
              </w:rPr>
              <w:t xml:space="preserve"> </w:t>
            </w:r>
            <w:r w:rsidRPr="002841C3">
              <w:rPr>
                <w:sz w:val="16"/>
              </w:rPr>
              <w:t>in</w:t>
            </w:r>
            <w:r w:rsidRPr="002841C3">
              <w:rPr>
                <w:spacing w:val="-11"/>
                <w:sz w:val="16"/>
              </w:rPr>
              <w:t xml:space="preserve"> </w:t>
            </w:r>
            <w:r w:rsidRPr="002841C3">
              <w:rPr>
                <w:sz w:val="16"/>
              </w:rPr>
              <w:t>terms</w:t>
            </w:r>
            <w:r w:rsidRPr="002841C3">
              <w:rPr>
                <w:spacing w:val="-11"/>
                <w:sz w:val="16"/>
              </w:rPr>
              <w:t xml:space="preserve"> </w:t>
            </w:r>
            <w:r w:rsidRPr="002841C3">
              <w:rPr>
                <w:sz w:val="16"/>
              </w:rPr>
              <w:t>of impact</w:t>
            </w:r>
            <w:r w:rsidRPr="002841C3">
              <w:rPr>
                <w:spacing w:val="-8"/>
                <w:sz w:val="16"/>
              </w:rPr>
              <w:t xml:space="preserve"> </w:t>
            </w:r>
            <w:r w:rsidRPr="002841C3">
              <w:rPr>
                <w:sz w:val="16"/>
              </w:rPr>
              <w:t>to</w:t>
            </w:r>
            <w:r w:rsidRPr="002841C3">
              <w:rPr>
                <w:spacing w:val="-7"/>
                <w:sz w:val="16"/>
              </w:rPr>
              <w:t xml:space="preserve"> </w:t>
            </w:r>
            <w:r w:rsidRPr="002841C3">
              <w:rPr>
                <w:sz w:val="16"/>
              </w:rPr>
              <w:t>core</w:t>
            </w:r>
            <w:r w:rsidRPr="002841C3">
              <w:rPr>
                <w:spacing w:val="-7"/>
                <w:sz w:val="16"/>
              </w:rPr>
              <w:t xml:space="preserve"> </w:t>
            </w:r>
            <w:r w:rsidRPr="002841C3">
              <w:rPr>
                <w:sz w:val="16"/>
              </w:rPr>
              <w:t>activity</w:t>
            </w:r>
            <w:r w:rsidRPr="002841C3">
              <w:rPr>
                <w:spacing w:val="-8"/>
                <w:sz w:val="16"/>
              </w:rPr>
              <w:t xml:space="preserve"> </w:t>
            </w:r>
            <w:r w:rsidRPr="002841C3">
              <w:rPr>
                <w:sz w:val="16"/>
              </w:rPr>
              <w:t>then</w:t>
            </w:r>
            <w:r w:rsidRPr="002841C3">
              <w:rPr>
                <w:spacing w:val="-7"/>
                <w:sz w:val="16"/>
              </w:rPr>
              <w:t xml:space="preserve"> </w:t>
            </w:r>
            <w:r w:rsidRPr="002841C3">
              <w:rPr>
                <w:sz w:val="16"/>
              </w:rPr>
              <w:t>appropriate</w:t>
            </w:r>
            <w:r w:rsidRPr="002841C3">
              <w:rPr>
                <w:spacing w:val="-7"/>
                <w:sz w:val="16"/>
              </w:rPr>
              <w:t xml:space="preserve"> </w:t>
            </w:r>
            <w:r w:rsidRPr="002841C3">
              <w:rPr>
                <w:sz w:val="16"/>
              </w:rPr>
              <w:t>mitigation</w:t>
            </w:r>
            <w:r w:rsidRPr="002841C3">
              <w:rPr>
                <w:spacing w:val="-7"/>
                <w:sz w:val="16"/>
              </w:rPr>
              <w:t xml:space="preserve"> </w:t>
            </w:r>
            <w:r w:rsidRPr="002841C3">
              <w:rPr>
                <w:sz w:val="16"/>
              </w:rPr>
              <w:t xml:space="preserve">and </w:t>
            </w:r>
            <w:r w:rsidRPr="002841C3">
              <w:rPr>
                <w:spacing w:val="-4"/>
                <w:sz w:val="16"/>
              </w:rPr>
              <w:t xml:space="preserve">agreements to revisions to plan would be formally agreed </w:t>
            </w:r>
            <w:r w:rsidRPr="002841C3">
              <w:rPr>
                <w:sz w:val="16"/>
              </w:rPr>
              <w:t>with</w:t>
            </w:r>
            <w:r w:rsidRPr="002841C3">
              <w:rPr>
                <w:spacing w:val="-4"/>
                <w:sz w:val="16"/>
              </w:rPr>
              <w:t xml:space="preserve"> </w:t>
            </w:r>
            <w:r w:rsidRPr="002841C3">
              <w:rPr>
                <w:sz w:val="16"/>
              </w:rPr>
              <w:t>SG</w:t>
            </w:r>
            <w:r w:rsidRPr="002841C3">
              <w:rPr>
                <w:spacing w:val="-6"/>
                <w:sz w:val="16"/>
              </w:rPr>
              <w:t xml:space="preserve"> </w:t>
            </w:r>
            <w:r w:rsidRPr="002841C3">
              <w:rPr>
                <w:sz w:val="16"/>
              </w:rPr>
              <w:t>in</w:t>
            </w:r>
            <w:r w:rsidRPr="002841C3">
              <w:rPr>
                <w:spacing w:val="-4"/>
                <w:sz w:val="16"/>
              </w:rPr>
              <w:t xml:space="preserve"> </w:t>
            </w:r>
            <w:r w:rsidRPr="002841C3">
              <w:rPr>
                <w:sz w:val="16"/>
              </w:rPr>
              <w:t>similar</w:t>
            </w:r>
            <w:r w:rsidRPr="002841C3">
              <w:rPr>
                <w:spacing w:val="-4"/>
                <w:sz w:val="16"/>
              </w:rPr>
              <w:t xml:space="preserve"> </w:t>
            </w:r>
            <w:r w:rsidRPr="002841C3">
              <w:rPr>
                <w:sz w:val="16"/>
              </w:rPr>
              <w:t>way</w:t>
            </w:r>
            <w:r w:rsidRPr="002841C3">
              <w:rPr>
                <w:spacing w:val="-4"/>
                <w:sz w:val="16"/>
              </w:rPr>
              <w:t xml:space="preserve"> </w:t>
            </w:r>
            <w:r w:rsidRPr="002841C3">
              <w:rPr>
                <w:sz w:val="16"/>
              </w:rPr>
              <w:t>to</w:t>
            </w:r>
            <w:r w:rsidRPr="002841C3">
              <w:rPr>
                <w:spacing w:val="-6"/>
                <w:sz w:val="16"/>
              </w:rPr>
              <w:t xml:space="preserve"> </w:t>
            </w:r>
            <w:r w:rsidRPr="002841C3">
              <w:rPr>
                <w:sz w:val="16"/>
              </w:rPr>
              <w:t>the</w:t>
            </w:r>
            <w:r w:rsidRPr="002841C3">
              <w:rPr>
                <w:spacing w:val="-6"/>
                <w:sz w:val="16"/>
              </w:rPr>
              <w:t xml:space="preserve"> </w:t>
            </w:r>
            <w:r w:rsidRPr="002841C3">
              <w:rPr>
                <w:sz w:val="16"/>
              </w:rPr>
              <w:t>construction</w:t>
            </w:r>
            <w:r w:rsidRPr="002841C3">
              <w:rPr>
                <w:spacing w:val="-6"/>
                <w:sz w:val="16"/>
              </w:rPr>
              <w:t xml:space="preserve"> </w:t>
            </w:r>
            <w:r w:rsidRPr="002841C3">
              <w:rPr>
                <w:sz w:val="16"/>
              </w:rPr>
              <w:t>of</w:t>
            </w:r>
            <w:r w:rsidRPr="002841C3">
              <w:rPr>
                <w:spacing w:val="-4"/>
                <w:sz w:val="16"/>
              </w:rPr>
              <w:t xml:space="preserve"> </w:t>
            </w:r>
            <w:r w:rsidRPr="002841C3">
              <w:rPr>
                <w:sz w:val="16"/>
              </w:rPr>
              <w:t>current recovery</w:t>
            </w:r>
            <w:r w:rsidRPr="002841C3">
              <w:rPr>
                <w:spacing w:val="-8"/>
                <w:sz w:val="16"/>
              </w:rPr>
              <w:t xml:space="preserve"> </w:t>
            </w:r>
            <w:r w:rsidRPr="002841C3">
              <w:rPr>
                <w:sz w:val="16"/>
              </w:rPr>
              <w:t>plan.</w:t>
            </w:r>
          </w:p>
          <w:p w14:paraId="47B63DBE" w14:textId="77777777" w:rsidR="00F002FF" w:rsidRPr="002841C3" w:rsidRDefault="00F002FF" w:rsidP="00995634">
            <w:pPr>
              <w:pStyle w:val="TableParagraph"/>
              <w:ind w:right="139"/>
              <w:rPr>
                <w:sz w:val="16"/>
              </w:rPr>
            </w:pPr>
          </w:p>
          <w:p w14:paraId="356B84EE" w14:textId="77777777" w:rsidR="00F002FF" w:rsidRPr="002841C3" w:rsidRDefault="00F002FF" w:rsidP="00995634">
            <w:pPr>
              <w:pStyle w:val="TableParagraph"/>
              <w:ind w:right="139"/>
              <w:rPr>
                <w:sz w:val="16"/>
              </w:rPr>
            </w:pPr>
            <w:r w:rsidRPr="002841C3">
              <w:rPr>
                <w:spacing w:val="-4"/>
                <w:sz w:val="16"/>
              </w:rPr>
              <w:t xml:space="preserve">Vaccination </w:t>
            </w:r>
            <w:proofErr w:type="spellStart"/>
            <w:r w:rsidRPr="002841C3">
              <w:rPr>
                <w:spacing w:val="-4"/>
                <w:sz w:val="16"/>
              </w:rPr>
              <w:t>programme</w:t>
            </w:r>
            <w:proofErr w:type="spellEnd"/>
            <w:r w:rsidRPr="002841C3">
              <w:rPr>
                <w:spacing w:val="-4"/>
                <w:sz w:val="16"/>
              </w:rPr>
              <w:t xml:space="preserve"> for staff and high risk </w:t>
            </w:r>
            <w:r w:rsidRPr="002841C3">
              <w:rPr>
                <w:sz w:val="16"/>
              </w:rPr>
              <w:t>patients.</w:t>
            </w:r>
          </w:p>
        </w:tc>
        <w:tc>
          <w:tcPr>
            <w:tcW w:w="2268" w:type="dxa"/>
          </w:tcPr>
          <w:p w14:paraId="78D76F4E" w14:textId="77777777" w:rsidR="00F002FF" w:rsidRPr="002841C3" w:rsidRDefault="00F002FF" w:rsidP="00995634">
            <w:pPr>
              <w:pStyle w:val="TableParagraph"/>
              <w:ind w:right="253"/>
              <w:rPr>
                <w:sz w:val="16"/>
              </w:rPr>
            </w:pPr>
          </w:p>
        </w:tc>
        <w:tc>
          <w:tcPr>
            <w:tcW w:w="1275" w:type="dxa"/>
            <w:shd w:val="clear" w:color="auto" w:fill="FFFF00"/>
          </w:tcPr>
          <w:p w14:paraId="7BD60329" w14:textId="77777777" w:rsidR="00F002FF" w:rsidRPr="002841C3" w:rsidRDefault="00F002FF" w:rsidP="00995634">
            <w:pPr>
              <w:pStyle w:val="TableParagraph"/>
              <w:ind w:left="266" w:right="253"/>
              <w:jc w:val="center"/>
              <w:rPr>
                <w:spacing w:val="-10"/>
                <w:sz w:val="16"/>
              </w:rPr>
            </w:pPr>
            <w:r w:rsidRPr="002841C3">
              <w:rPr>
                <w:sz w:val="16"/>
              </w:rPr>
              <w:t>2</w:t>
            </w:r>
            <w:r w:rsidRPr="002841C3">
              <w:rPr>
                <w:spacing w:val="-6"/>
                <w:sz w:val="16"/>
              </w:rPr>
              <w:t xml:space="preserve"> </w:t>
            </w:r>
            <w:r w:rsidRPr="002841C3">
              <w:rPr>
                <w:sz w:val="16"/>
              </w:rPr>
              <w:t>x</w:t>
            </w:r>
            <w:r w:rsidRPr="002841C3">
              <w:rPr>
                <w:spacing w:val="-7"/>
                <w:sz w:val="16"/>
              </w:rPr>
              <w:t xml:space="preserve"> </w:t>
            </w:r>
            <w:r w:rsidRPr="002841C3">
              <w:rPr>
                <w:sz w:val="16"/>
              </w:rPr>
              <w:t>4</w:t>
            </w:r>
            <w:r w:rsidRPr="002841C3">
              <w:rPr>
                <w:spacing w:val="-7"/>
                <w:sz w:val="16"/>
              </w:rPr>
              <w:t xml:space="preserve"> </w:t>
            </w:r>
            <w:r w:rsidRPr="002841C3">
              <w:rPr>
                <w:sz w:val="16"/>
              </w:rPr>
              <w:t>=</w:t>
            </w:r>
            <w:r w:rsidRPr="002841C3">
              <w:rPr>
                <w:spacing w:val="-6"/>
                <w:sz w:val="16"/>
              </w:rPr>
              <w:t xml:space="preserve"> </w:t>
            </w:r>
            <w:r w:rsidRPr="002841C3">
              <w:rPr>
                <w:spacing w:val="-10"/>
                <w:sz w:val="16"/>
              </w:rPr>
              <w:t>8</w:t>
            </w:r>
          </w:p>
          <w:p w14:paraId="5C44379A" w14:textId="77777777" w:rsidR="00F002FF" w:rsidRPr="002841C3" w:rsidRDefault="00F002FF" w:rsidP="00995634">
            <w:pPr>
              <w:pStyle w:val="TableParagraph"/>
              <w:ind w:left="266" w:right="253"/>
              <w:jc w:val="center"/>
              <w:rPr>
                <w:sz w:val="16"/>
              </w:rPr>
            </w:pPr>
            <w:r w:rsidRPr="002841C3">
              <w:rPr>
                <w:spacing w:val="-10"/>
                <w:sz w:val="16"/>
              </w:rPr>
              <w:t>(Medium)</w:t>
            </w:r>
          </w:p>
        </w:tc>
        <w:tc>
          <w:tcPr>
            <w:tcW w:w="1560" w:type="dxa"/>
          </w:tcPr>
          <w:p w14:paraId="4015E497" w14:textId="7A18FA23" w:rsidR="00F002FF" w:rsidRPr="002841C3" w:rsidRDefault="009A765E" w:rsidP="009A765E">
            <w:pPr>
              <w:pStyle w:val="TableParagraph"/>
              <w:ind w:left="108" w:right="171"/>
              <w:rPr>
                <w:sz w:val="16"/>
              </w:rPr>
            </w:pPr>
            <w:r w:rsidRPr="002841C3">
              <w:rPr>
                <w:spacing w:val="-4"/>
                <w:sz w:val="16"/>
              </w:rPr>
              <w:t xml:space="preserve">Nursing </w:t>
            </w:r>
            <w:r w:rsidR="00F002FF" w:rsidRPr="002841C3">
              <w:rPr>
                <w:spacing w:val="-4"/>
                <w:sz w:val="16"/>
              </w:rPr>
              <w:t>Director</w:t>
            </w:r>
          </w:p>
        </w:tc>
        <w:tc>
          <w:tcPr>
            <w:tcW w:w="992" w:type="dxa"/>
          </w:tcPr>
          <w:p w14:paraId="22EF3FF0" w14:textId="77777777" w:rsidR="00F002FF" w:rsidRPr="002841C3" w:rsidRDefault="00F002FF" w:rsidP="00995634">
            <w:pPr>
              <w:pStyle w:val="TableParagraph"/>
              <w:ind w:left="12"/>
              <w:jc w:val="center"/>
              <w:rPr>
                <w:sz w:val="16"/>
              </w:rPr>
            </w:pPr>
            <w:r w:rsidRPr="002841C3">
              <w:rPr>
                <w:sz w:val="16"/>
              </w:rPr>
              <w:t>2</w:t>
            </w:r>
          </w:p>
        </w:tc>
      </w:tr>
    </w:tbl>
    <w:p w14:paraId="4571442C" w14:textId="77777777" w:rsidR="00F002FF" w:rsidRDefault="00F002FF" w:rsidP="00F002FF"/>
    <w:p w14:paraId="25511D22" w14:textId="77777777" w:rsidR="00F002FF" w:rsidRDefault="00F002FF" w:rsidP="00F002FF"/>
    <w:tbl>
      <w:tblPr>
        <w:tblW w:w="15488"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3581"/>
        <w:gridCol w:w="4820"/>
        <w:gridCol w:w="2268"/>
        <w:gridCol w:w="1275"/>
        <w:gridCol w:w="1560"/>
        <w:gridCol w:w="992"/>
      </w:tblGrid>
      <w:tr w:rsidR="00F002FF" w:rsidRPr="00983E16" w14:paraId="07435573" w14:textId="77777777" w:rsidTr="00995634">
        <w:trPr>
          <w:trHeight w:val="419"/>
        </w:trPr>
        <w:tc>
          <w:tcPr>
            <w:tcW w:w="992" w:type="dxa"/>
            <w:tcBorders>
              <w:top w:val="single" w:sz="4" w:space="0" w:color="000000"/>
              <w:left w:val="single" w:sz="4" w:space="0" w:color="000000"/>
              <w:bottom w:val="single" w:sz="4" w:space="0" w:color="000000"/>
              <w:right w:val="single" w:sz="4" w:space="0" w:color="000000"/>
            </w:tcBorders>
            <w:shd w:val="clear" w:color="auto" w:fill="002060"/>
          </w:tcPr>
          <w:p w14:paraId="33D77054" w14:textId="77777777" w:rsidR="00F002FF" w:rsidRPr="00983E16" w:rsidRDefault="00F002FF" w:rsidP="00995634">
            <w:pPr>
              <w:pStyle w:val="TableParagraph"/>
              <w:rPr>
                <w:b/>
                <w:spacing w:val="-2"/>
                <w:sz w:val="16"/>
              </w:rPr>
            </w:pPr>
            <w:r w:rsidRPr="00983E16">
              <w:rPr>
                <w:b/>
                <w:spacing w:val="-2"/>
                <w:sz w:val="16"/>
              </w:rPr>
              <w:t>Ref</w:t>
            </w:r>
          </w:p>
        </w:tc>
        <w:tc>
          <w:tcPr>
            <w:tcW w:w="3581" w:type="dxa"/>
            <w:tcBorders>
              <w:top w:val="single" w:sz="4" w:space="0" w:color="000000"/>
              <w:left w:val="single" w:sz="4" w:space="0" w:color="000000"/>
              <w:bottom w:val="single" w:sz="4" w:space="0" w:color="000000"/>
              <w:right w:val="single" w:sz="4" w:space="0" w:color="000000"/>
            </w:tcBorders>
            <w:shd w:val="clear" w:color="auto" w:fill="002060"/>
          </w:tcPr>
          <w:p w14:paraId="6AFD0B39" w14:textId="77777777" w:rsidR="00F002FF" w:rsidRPr="00983E16" w:rsidRDefault="00F002FF" w:rsidP="00995634">
            <w:pPr>
              <w:pStyle w:val="TableParagraph"/>
              <w:spacing w:before="11"/>
              <w:ind w:left="181" w:right="166"/>
              <w:rPr>
                <w:b/>
                <w:sz w:val="16"/>
                <w:szCs w:val="16"/>
              </w:rPr>
            </w:pPr>
            <w:r w:rsidRPr="00983E16">
              <w:rPr>
                <w:b/>
                <w:sz w:val="16"/>
                <w:szCs w:val="16"/>
              </w:rPr>
              <w:t>THE RISK – what can happen and how it can impact</w:t>
            </w:r>
          </w:p>
        </w:tc>
        <w:tc>
          <w:tcPr>
            <w:tcW w:w="4820" w:type="dxa"/>
            <w:tcBorders>
              <w:top w:val="single" w:sz="4" w:space="0" w:color="000000"/>
              <w:left w:val="single" w:sz="4" w:space="0" w:color="000000"/>
              <w:bottom w:val="single" w:sz="4" w:space="0" w:color="000000"/>
              <w:right w:val="single" w:sz="4" w:space="0" w:color="000000"/>
            </w:tcBorders>
            <w:shd w:val="clear" w:color="auto" w:fill="002060"/>
          </w:tcPr>
          <w:p w14:paraId="08A47934" w14:textId="77777777" w:rsidR="00F002FF" w:rsidRPr="00983E16" w:rsidRDefault="00F002FF" w:rsidP="00995634">
            <w:pPr>
              <w:pStyle w:val="TableParagraph"/>
              <w:ind w:right="213"/>
              <w:rPr>
                <w:rFonts w:eastAsia="Calibri"/>
                <w:b/>
                <w:sz w:val="16"/>
                <w:szCs w:val="16"/>
              </w:rPr>
            </w:pPr>
            <w:r w:rsidRPr="00983E16">
              <w:rPr>
                <w:rFonts w:eastAsia="Calibri"/>
                <w:b/>
                <w:sz w:val="16"/>
                <w:szCs w:val="16"/>
              </w:rPr>
              <w:t>RISK APPETITE – Controls In Place</w:t>
            </w:r>
          </w:p>
        </w:tc>
        <w:tc>
          <w:tcPr>
            <w:tcW w:w="2268" w:type="dxa"/>
            <w:tcBorders>
              <w:top w:val="single" w:sz="4" w:space="0" w:color="000000"/>
              <w:left w:val="single" w:sz="4" w:space="0" w:color="000000"/>
              <w:bottom w:val="single" w:sz="4" w:space="0" w:color="000000"/>
              <w:right w:val="single" w:sz="4" w:space="0" w:color="000000"/>
            </w:tcBorders>
            <w:shd w:val="clear" w:color="auto" w:fill="002060"/>
          </w:tcPr>
          <w:p w14:paraId="28CA7E28" w14:textId="77777777" w:rsidR="00F002FF" w:rsidRPr="00983E16" w:rsidRDefault="00F002FF" w:rsidP="00995634">
            <w:pPr>
              <w:pStyle w:val="TableParagraph"/>
              <w:ind w:right="253"/>
              <w:rPr>
                <w:rFonts w:eastAsia="Calibri"/>
                <w:b/>
                <w:sz w:val="16"/>
                <w:szCs w:val="16"/>
              </w:rPr>
            </w:pPr>
            <w:r w:rsidRPr="00983E16">
              <w:rPr>
                <w:rFonts w:eastAsia="Calibri"/>
                <w:b/>
                <w:sz w:val="16"/>
                <w:szCs w:val="16"/>
              </w:rPr>
              <w:t>MITIGATING ACTIONS</w:t>
            </w:r>
          </w:p>
        </w:tc>
        <w:tc>
          <w:tcPr>
            <w:tcW w:w="1275" w:type="dxa"/>
            <w:tcBorders>
              <w:top w:val="single" w:sz="4" w:space="0" w:color="000000"/>
              <w:left w:val="single" w:sz="4" w:space="0" w:color="000000"/>
              <w:bottom w:val="single" w:sz="4" w:space="0" w:color="000000"/>
              <w:right w:val="single" w:sz="4" w:space="0" w:color="000000"/>
            </w:tcBorders>
            <w:shd w:val="clear" w:color="auto" w:fill="002060"/>
          </w:tcPr>
          <w:p w14:paraId="7B569C32" w14:textId="77777777" w:rsidR="00F002FF" w:rsidRPr="00983E16" w:rsidRDefault="00F002FF" w:rsidP="00995634">
            <w:pPr>
              <w:pStyle w:val="TableParagraph"/>
              <w:ind w:left="0"/>
              <w:jc w:val="center"/>
              <w:rPr>
                <w:b/>
                <w:sz w:val="16"/>
              </w:rPr>
            </w:pPr>
            <w:r w:rsidRPr="00983E16">
              <w:rPr>
                <w:b/>
                <w:sz w:val="16"/>
              </w:rPr>
              <w:t>Risk Level &amp; Rating (Impact x Likelihood)</w:t>
            </w:r>
          </w:p>
        </w:tc>
        <w:tc>
          <w:tcPr>
            <w:tcW w:w="1560" w:type="dxa"/>
            <w:tcBorders>
              <w:top w:val="single" w:sz="4" w:space="0" w:color="000000"/>
              <w:left w:val="single" w:sz="4" w:space="0" w:color="000000"/>
              <w:bottom w:val="single" w:sz="4" w:space="0" w:color="000000"/>
              <w:right w:val="single" w:sz="4" w:space="0" w:color="000000"/>
            </w:tcBorders>
            <w:shd w:val="clear" w:color="auto" w:fill="002060"/>
          </w:tcPr>
          <w:p w14:paraId="44B317EF" w14:textId="77777777" w:rsidR="00F002FF" w:rsidRPr="00983E16" w:rsidRDefault="00F002FF" w:rsidP="00995634">
            <w:pPr>
              <w:pStyle w:val="TableParagraph"/>
              <w:ind w:left="108" w:right="171"/>
              <w:rPr>
                <w:b/>
                <w:spacing w:val="-4"/>
                <w:sz w:val="16"/>
              </w:rPr>
            </w:pPr>
            <w:r w:rsidRPr="00983E16">
              <w:rPr>
                <w:b/>
                <w:spacing w:val="-4"/>
                <w:sz w:val="16"/>
              </w:rPr>
              <w:t>Executive Lead</w:t>
            </w:r>
          </w:p>
        </w:tc>
        <w:tc>
          <w:tcPr>
            <w:tcW w:w="992" w:type="dxa"/>
            <w:tcBorders>
              <w:top w:val="single" w:sz="4" w:space="0" w:color="000000"/>
              <w:left w:val="single" w:sz="4" w:space="0" w:color="000000"/>
              <w:bottom w:val="single" w:sz="4" w:space="0" w:color="000000"/>
              <w:right w:val="single" w:sz="4" w:space="0" w:color="000000"/>
            </w:tcBorders>
            <w:shd w:val="clear" w:color="auto" w:fill="002060"/>
          </w:tcPr>
          <w:p w14:paraId="25AA09B6" w14:textId="77777777" w:rsidR="00F002FF" w:rsidRPr="00983E16" w:rsidRDefault="00F002FF" w:rsidP="00995634">
            <w:pPr>
              <w:pStyle w:val="TableParagraph"/>
              <w:ind w:left="12"/>
              <w:jc w:val="center"/>
              <w:rPr>
                <w:b/>
                <w:sz w:val="16"/>
              </w:rPr>
            </w:pPr>
            <w:r w:rsidRPr="00983E16">
              <w:rPr>
                <w:b/>
                <w:sz w:val="16"/>
              </w:rPr>
              <w:t>Corporate Objectives</w:t>
            </w:r>
          </w:p>
        </w:tc>
      </w:tr>
      <w:tr w:rsidR="00F002FF" w:rsidRPr="002841C3" w14:paraId="2E2277E9" w14:textId="77777777" w:rsidTr="00995634">
        <w:trPr>
          <w:trHeight w:val="2836"/>
        </w:trPr>
        <w:tc>
          <w:tcPr>
            <w:tcW w:w="992" w:type="dxa"/>
            <w:shd w:val="clear" w:color="auto" w:fill="auto"/>
          </w:tcPr>
          <w:p w14:paraId="3D31D772" w14:textId="77777777" w:rsidR="00F002FF" w:rsidRPr="002841C3" w:rsidRDefault="00F002FF" w:rsidP="00995634">
            <w:pPr>
              <w:pStyle w:val="TableParagraph"/>
              <w:rPr>
                <w:spacing w:val="-5"/>
                <w:sz w:val="16"/>
              </w:rPr>
            </w:pPr>
            <w:r w:rsidRPr="002841C3">
              <w:rPr>
                <w:spacing w:val="-2"/>
                <w:sz w:val="16"/>
              </w:rPr>
              <w:t>B001/22</w:t>
            </w:r>
          </w:p>
        </w:tc>
        <w:tc>
          <w:tcPr>
            <w:tcW w:w="3581" w:type="dxa"/>
          </w:tcPr>
          <w:p w14:paraId="4F019F20" w14:textId="13CD7BF1" w:rsidR="00955DE0" w:rsidRDefault="0096117A" w:rsidP="00995634">
            <w:pPr>
              <w:pStyle w:val="TableParagraph"/>
              <w:spacing w:before="11"/>
              <w:ind w:left="181" w:right="166"/>
              <w:rPr>
                <w:b/>
                <w:sz w:val="16"/>
                <w:szCs w:val="16"/>
              </w:rPr>
            </w:pPr>
            <w:r>
              <w:rPr>
                <w:b/>
                <w:sz w:val="16"/>
                <w:szCs w:val="16"/>
              </w:rPr>
              <w:t>A</w:t>
            </w:r>
            <w:r w:rsidRPr="002841C3">
              <w:rPr>
                <w:b/>
                <w:sz w:val="16"/>
                <w:szCs w:val="16"/>
              </w:rPr>
              <w:t>bili</w:t>
            </w:r>
            <w:r>
              <w:rPr>
                <w:b/>
                <w:sz w:val="16"/>
                <w:szCs w:val="16"/>
              </w:rPr>
              <w:t>ty to provide full Laboratory S</w:t>
            </w:r>
            <w:r w:rsidRPr="002841C3">
              <w:rPr>
                <w:b/>
                <w:sz w:val="16"/>
                <w:szCs w:val="16"/>
              </w:rPr>
              <w:t>ervices</w:t>
            </w:r>
            <w:r>
              <w:rPr>
                <w:b/>
                <w:sz w:val="16"/>
                <w:szCs w:val="16"/>
              </w:rPr>
              <w:t xml:space="preserve"> on site due to system provider withdrawal</w:t>
            </w:r>
          </w:p>
          <w:p w14:paraId="3871358F" w14:textId="77F8C55B" w:rsidR="0096117A" w:rsidRDefault="0096117A" w:rsidP="00995634">
            <w:pPr>
              <w:pStyle w:val="TableParagraph"/>
              <w:spacing w:before="11"/>
              <w:ind w:left="181" w:right="166"/>
              <w:rPr>
                <w:b/>
                <w:sz w:val="16"/>
                <w:szCs w:val="16"/>
              </w:rPr>
            </w:pPr>
          </w:p>
          <w:p w14:paraId="3C2312DF" w14:textId="7E5287F5" w:rsidR="00F002FF" w:rsidRPr="0096117A" w:rsidRDefault="00F002FF" w:rsidP="00995634">
            <w:pPr>
              <w:pStyle w:val="TableParagraph"/>
              <w:spacing w:before="11"/>
              <w:ind w:left="181" w:right="166"/>
              <w:rPr>
                <w:sz w:val="16"/>
                <w:szCs w:val="16"/>
              </w:rPr>
            </w:pPr>
            <w:r w:rsidRPr="0096117A">
              <w:rPr>
                <w:sz w:val="16"/>
                <w:szCs w:val="16"/>
              </w:rPr>
              <w:t xml:space="preserve">The ability to provide full laboratory services on site is at risk due to the IT system provider withdrawing the right to use their software resulting in </w:t>
            </w:r>
            <w:proofErr w:type="spellStart"/>
            <w:r w:rsidRPr="0096117A">
              <w:rPr>
                <w:sz w:val="16"/>
                <w:szCs w:val="16"/>
              </w:rPr>
              <w:t>organisation</w:t>
            </w:r>
            <w:proofErr w:type="spellEnd"/>
            <w:r w:rsidRPr="0096117A">
              <w:rPr>
                <w:sz w:val="16"/>
                <w:szCs w:val="16"/>
              </w:rPr>
              <w:t xml:space="preserve"> not being able to provide laboratory services and a requirement to outsource these to other providers.</w:t>
            </w:r>
          </w:p>
          <w:p w14:paraId="2897C26A" w14:textId="77777777" w:rsidR="00F002FF" w:rsidRPr="002841C3" w:rsidRDefault="00F002FF" w:rsidP="00995634">
            <w:pPr>
              <w:pStyle w:val="TableParagraph"/>
              <w:spacing w:before="11"/>
              <w:ind w:left="181" w:right="166"/>
              <w:rPr>
                <w:b/>
                <w:sz w:val="16"/>
                <w:szCs w:val="16"/>
              </w:rPr>
            </w:pPr>
          </w:p>
          <w:p w14:paraId="610A2855" w14:textId="77777777" w:rsidR="00F002FF" w:rsidRPr="002841C3" w:rsidRDefault="00F002FF" w:rsidP="00995634">
            <w:pPr>
              <w:ind w:left="181" w:right="166"/>
              <w:rPr>
                <w:rFonts w:eastAsia="Calibri"/>
                <w:sz w:val="16"/>
                <w:szCs w:val="16"/>
              </w:rPr>
            </w:pPr>
            <w:r w:rsidRPr="002841C3">
              <w:rPr>
                <w:rFonts w:eastAsia="Calibri"/>
                <w:sz w:val="16"/>
                <w:szCs w:val="16"/>
              </w:rPr>
              <w:t xml:space="preserve">Golden Jubilee, Borders and Tayside opted to extend their contract with the incumbent supplier to allow upgrades to take place to the existing LIMS system until the national system is available and fit for purpose to allow migration of Jubilee without impacting services. </w:t>
            </w:r>
          </w:p>
        </w:tc>
        <w:tc>
          <w:tcPr>
            <w:tcW w:w="4820" w:type="dxa"/>
          </w:tcPr>
          <w:p w14:paraId="5DBA3E30" w14:textId="77777777" w:rsidR="00F002FF" w:rsidRPr="002841C3" w:rsidRDefault="00F002FF" w:rsidP="00995634">
            <w:pPr>
              <w:pStyle w:val="TableParagraph"/>
              <w:ind w:right="213"/>
              <w:rPr>
                <w:rFonts w:eastAsia="Calibri"/>
                <w:sz w:val="16"/>
                <w:szCs w:val="16"/>
              </w:rPr>
            </w:pPr>
            <w:r w:rsidRPr="002841C3">
              <w:rPr>
                <w:rFonts w:eastAsia="Calibri"/>
                <w:sz w:val="16"/>
                <w:szCs w:val="16"/>
              </w:rPr>
              <w:t xml:space="preserve">The Board continues to be an active member of the national LIMS </w:t>
            </w:r>
            <w:proofErr w:type="spellStart"/>
            <w:r w:rsidRPr="002841C3">
              <w:rPr>
                <w:rFonts w:eastAsia="Calibri"/>
                <w:sz w:val="16"/>
                <w:szCs w:val="16"/>
              </w:rPr>
              <w:t>Programme</w:t>
            </w:r>
            <w:proofErr w:type="spellEnd"/>
            <w:r w:rsidRPr="002841C3">
              <w:rPr>
                <w:rFonts w:eastAsia="Calibri"/>
                <w:sz w:val="16"/>
                <w:szCs w:val="16"/>
              </w:rPr>
              <w:t xml:space="preserve"> Board monitoring the progress of the development of the national LIMS product.</w:t>
            </w:r>
          </w:p>
          <w:p w14:paraId="4CF09433" w14:textId="77777777" w:rsidR="00F002FF" w:rsidRPr="002841C3" w:rsidRDefault="00F002FF" w:rsidP="00995634">
            <w:pPr>
              <w:pStyle w:val="TableParagraph"/>
              <w:ind w:right="213"/>
              <w:rPr>
                <w:rFonts w:eastAsia="Calibri"/>
                <w:sz w:val="16"/>
                <w:szCs w:val="16"/>
              </w:rPr>
            </w:pPr>
          </w:p>
          <w:p w14:paraId="44723D6C" w14:textId="77777777" w:rsidR="00F002FF" w:rsidRPr="002841C3" w:rsidRDefault="00F002FF" w:rsidP="00995634">
            <w:pPr>
              <w:pStyle w:val="TableParagraph"/>
              <w:ind w:right="213"/>
              <w:rPr>
                <w:rFonts w:eastAsia="Calibri"/>
                <w:sz w:val="16"/>
                <w:szCs w:val="16"/>
              </w:rPr>
            </w:pPr>
            <w:r w:rsidRPr="002841C3">
              <w:rPr>
                <w:rFonts w:eastAsia="Calibri"/>
                <w:sz w:val="16"/>
                <w:szCs w:val="16"/>
              </w:rPr>
              <w:t>Process of implementing the upgraded system from the incumbent supplier during this period the current will remain supported by the vendor.</w:t>
            </w:r>
          </w:p>
          <w:p w14:paraId="6DAB2A5A" w14:textId="77777777" w:rsidR="00F002FF" w:rsidRPr="002841C3" w:rsidRDefault="00F002FF" w:rsidP="00995634">
            <w:pPr>
              <w:pStyle w:val="TableParagraph"/>
              <w:ind w:right="213"/>
              <w:rPr>
                <w:rFonts w:eastAsia="Calibri"/>
                <w:sz w:val="16"/>
                <w:szCs w:val="16"/>
              </w:rPr>
            </w:pPr>
          </w:p>
          <w:p w14:paraId="5A84C1E5" w14:textId="77777777" w:rsidR="00F002FF" w:rsidRPr="002841C3" w:rsidRDefault="00F002FF" w:rsidP="00995634">
            <w:pPr>
              <w:pStyle w:val="TableParagraph"/>
              <w:ind w:right="213"/>
              <w:rPr>
                <w:rFonts w:eastAsia="Calibri"/>
                <w:sz w:val="16"/>
                <w:szCs w:val="16"/>
              </w:rPr>
            </w:pPr>
            <w:r w:rsidRPr="002841C3">
              <w:rPr>
                <w:rFonts w:eastAsia="Calibri"/>
                <w:sz w:val="16"/>
                <w:szCs w:val="16"/>
              </w:rPr>
              <w:t xml:space="preserve">The implementation of the upgraded product is progressing and monitored by a Project Board which reports progress to the Strategic </w:t>
            </w:r>
            <w:proofErr w:type="spellStart"/>
            <w:r w:rsidRPr="002841C3">
              <w:rPr>
                <w:rFonts w:eastAsia="Calibri"/>
                <w:sz w:val="16"/>
                <w:szCs w:val="16"/>
              </w:rPr>
              <w:t>Programmes</w:t>
            </w:r>
            <w:proofErr w:type="spellEnd"/>
            <w:r w:rsidRPr="002841C3">
              <w:rPr>
                <w:rFonts w:eastAsia="Calibri"/>
                <w:sz w:val="16"/>
                <w:szCs w:val="16"/>
              </w:rPr>
              <w:t xml:space="preserve"> Board and Finance &amp; Performance Committee.</w:t>
            </w:r>
          </w:p>
        </w:tc>
        <w:tc>
          <w:tcPr>
            <w:tcW w:w="2268" w:type="dxa"/>
          </w:tcPr>
          <w:p w14:paraId="320F4A21" w14:textId="77777777" w:rsidR="00F002FF" w:rsidRPr="002841C3" w:rsidRDefault="00F002FF" w:rsidP="00995634">
            <w:pPr>
              <w:pStyle w:val="TableParagraph"/>
              <w:ind w:right="253"/>
              <w:rPr>
                <w:rFonts w:eastAsia="Calibri"/>
                <w:sz w:val="16"/>
                <w:szCs w:val="16"/>
              </w:rPr>
            </w:pPr>
            <w:r w:rsidRPr="002841C3">
              <w:rPr>
                <w:rFonts w:eastAsia="Calibri"/>
                <w:sz w:val="16"/>
                <w:szCs w:val="16"/>
              </w:rPr>
              <w:t>Go-live of the system is expected in early 2025.</w:t>
            </w:r>
          </w:p>
          <w:p w14:paraId="0F9BA8F6" w14:textId="77777777" w:rsidR="00F002FF" w:rsidRPr="002841C3" w:rsidRDefault="00F002FF" w:rsidP="00995634">
            <w:pPr>
              <w:pStyle w:val="TableParagraph"/>
              <w:ind w:right="253"/>
              <w:rPr>
                <w:rFonts w:eastAsia="Calibri"/>
                <w:sz w:val="16"/>
                <w:szCs w:val="16"/>
              </w:rPr>
            </w:pPr>
          </w:p>
          <w:p w14:paraId="61AD9818" w14:textId="77777777" w:rsidR="00F002FF" w:rsidRPr="002841C3" w:rsidRDefault="00F002FF" w:rsidP="00995634">
            <w:pPr>
              <w:pStyle w:val="TableParagraph"/>
              <w:ind w:right="253"/>
              <w:rPr>
                <w:sz w:val="16"/>
              </w:rPr>
            </w:pPr>
            <w:r w:rsidRPr="002841C3">
              <w:rPr>
                <w:rFonts w:eastAsia="Calibri"/>
                <w:sz w:val="16"/>
                <w:szCs w:val="16"/>
              </w:rPr>
              <w:t>A recommendation paper will be presented to</w:t>
            </w:r>
            <w:r w:rsidRPr="002841C3">
              <w:rPr>
                <w:sz w:val="16"/>
                <w:szCs w:val="16"/>
              </w:rPr>
              <w:t xml:space="preserve"> </w:t>
            </w:r>
            <w:r w:rsidRPr="002841C3">
              <w:rPr>
                <w:rFonts w:eastAsia="Calibri"/>
                <w:sz w:val="16"/>
                <w:szCs w:val="16"/>
              </w:rPr>
              <w:t>the Board when the product is deemed suitable for use in Jubilee.</w:t>
            </w:r>
          </w:p>
        </w:tc>
        <w:tc>
          <w:tcPr>
            <w:tcW w:w="1275" w:type="dxa"/>
            <w:shd w:val="clear" w:color="auto" w:fill="FFFF00"/>
          </w:tcPr>
          <w:p w14:paraId="5BB0A96F" w14:textId="77777777" w:rsidR="00F002FF" w:rsidRPr="002841C3" w:rsidRDefault="00F002FF" w:rsidP="00995634">
            <w:pPr>
              <w:pStyle w:val="TableParagraph"/>
              <w:ind w:left="0"/>
              <w:jc w:val="center"/>
              <w:rPr>
                <w:spacing w:val="-5"/>
                <w:sz w:val="16"/>
              </w:rPr>
            </w:pPr>
            <w:r w:rsidRPr="002841C3">
              <w:rPr>
                <w:sz w:val="16"/>
              </w:rPr>
              <w:t>3</w:t>
            </w:r>
            <w:r w:rsidRPr="002841C3">
              <w:rPr>
                <w:spacing w:val="-6"/>
                <w:sz w:val="16"/>
              </w:rPr>
              <w:t xml:space="preserve"> </w:t>
            </w:r>
            <w:r w:rsidRPr="002841C3">
              <w:rPr>
                <w:sz w:val="16"/>
              </w:rPr>
              <w:t>x</w:t>
            </w:r>
            <w:r w:rsidRPr="002841C3">
              <w:rPr>
                <w:spacing w:val="-7"/>
                <w:sz w:val="16"/>
              </w:rPr>
              <w:t xml:space="preserve"> </w:t>
            </w:r>
            <w:r w:rsidRPr="002841C3">
              <w:rPr>
                <w:sz w:val="16"/>
              </w:rPr>
              <w:t>2</w:t>
            </w:r>
            <w:r w:rsidRPr="002841C3">
              <w:rPr>
                <w:spacing w:val="-7"/>
                <w:sz w:val="16"/>
              </w:rPr>
              <w:t xml:space="preserve"> </w:t>
            </w:r>
            <w:r w:rsidRPr="002841C3">
              <w:rPr>
                <w:sz w:val="16"/>
              </w:rPr>
              <w:t>=</w:t>
            </w:r>
            <w:r w:rsidRPr="002841C3">
              <w:rPr>
                <w:spacing w:val="-6"/>
                <w:sz w:val="16"/>
              </w:rPr>
              <w:t xml:space="preserve"> </w:t>
            </w:r>
            <w:r w:rsidRPr="002841C3">
              <w:rPr>
                <w:spacing w:val="-5"/>
                <w:sz w:val="16"/>
              </w:rPr>
              <w:t>6</w:t>
            </w:r>
          </w:p>
          <w:p w14:paraId="2360E390" w14:textId="77777777" w:rsidR="00F002FF" w:rsidRPr="002841C3" w:rsidRDefault="00F002FF" w:rsidP="00995634">
            <w:pPr>
              <w:pStyle w:val="TableParagraph"/>
              <w:ind w:left="0"/>
              <w:jc w:val="center"/>
              <w:rPr>
                <w:sz w:val="16"/>
              </w:rPr>
            </w:pPr>
            <w:r w:rsidRPr="002841C3">
              <w:rPr>
                <w:spacing w:val="-5"/>
                <w:sz w:val="16"/>
              </w:rPr>
              <w:t>(Medium)</w:t>
            </w:r>
          </w:p>
        </w:tc>
        <w:tc>
          <w:tcPr>
            <w:tcW w:w="1560" w:type="dxa"/>
          </w:tcPr>
          <w:p w14:paraId="5706D5CA" w14:textId="77777777" w:rsidR="00F002FF" w:rsidRPr="002841C3" w:rsidRDefault="00F002FF" w:rsidP="00995634">
            <w:pPr>
              <w:pStyle w:val="TableParagraph"/>
              <w:ind w:left="108" w:right="171"/>
              <w:rPr>
                <w:spacing w:val="-4"/>
                <w:sz w:val="16"/>
              </w:rPr>
            </w:pPr>
            <w:r w:rsidRPr="002841C3">
              <w:rPr>
                <w:spacing w:val="-4"/>
                <w:sz w:val="16"/>
              </w:rPr>
              <w:t>Medical</w:t>
            </w:r>
            <w:r w:rsidRPr="002841C3">
              <w:rPr>
                <w:spacing w:val="-2"/>
                <w:sz w:val="16"/>
              </w:rPr>
              <w:t xml:space="preserve"> Director</w:t>
            </w:r>
          </w:p>
        </w:tc>
        <w:tc>
          <w:tcPr>
            <w:tcW w:w="992" w:type="dxa"/>
          </w:tcPr>
          <w:p w14:paraId="3C44955A" w14:textId="77777777" w:rsidR="00F002FF" w:rsidRPr="002841C3" w:rsidRDefault="00F002FF" w:rsidP="00995634">
            <w:pPr>
              <w:pStyle w:val="TableParagraph"/>
              <w:ind w:left="12"/>
              <w:jc w:val="center"/>
              <w:rPr>
                <w:b/>
                <w:sz w:val="16"/>
              </w:rPr>
            </w:pPr>
            <w:r w:rsidRPr="002841C3">
              <w:rPr>
                <w:sz w:val="16"/>
              </w:rPr>
              <w:t>2,</w:t>
            </w:r>
            <w:r w:rsidRPr="002841C3">
              <w:rPr>
                <w:spacing w:val="-10"/>
                <w:sz w:val="16"/>
              </w:rPr>
              <w:t xml:space="preserve"> 4</w:t>
            </w:r>
          </w:p>
        </w:tc>
      </w:tr>
      <w:tr w:rsidR="00F002FF" w:rsidRPr="002841C3" w14:paraId="582B47F8" w14:textId="77777777" w:rsidTr="00995634">
        <w:trPr>
          <w:trHeight w:val="1266"/>
        </w:trPr>
        <w:tc>
          <w:tcPr>
            <w:tcW w:w="992" w:type="dxa"/>
            <w:shd w:val="clear" w:color="auto" w:fill="auto"/>
          </w:tcPr>
          <w:p w14:paraId="7B5EF3CB" w14:textId="77777777" w:rsidR="00F002FF" w:rsidRPr="002841C3" w:rsidRDefault="00F002FF" w:rsidP="00995634">
            <w:pPr>
              <w:pStyle w:val="TableParagraph"/>
              <w:rPr>
                <w:spacing w:val="-2"/>
                <w:sz w:val="16"/>
              </w:rPr>
            </w:pPr>
            <w:r w:rsidRPr="002841C3">
              <w:rPr>
                <w:spacing w:val="-5"/>
                <w:sz w:val="16"/>
              </w:rPr>
              <w:t>DR-207</w:t>
            </w:r>
          </w:p>
        </w:tc>
        <w:tc>
          <w:tcPr>
            <w:tcW w:w="3581" w:type="dxa"/>
          </w:tcPr>
          <w:p w14:paraId="04BB9DE6" w14:textId="77777777" w:rsidR="00F002FF" w:rsidRPr="002841C3" w:rsidRDefault="00F002FF" w:rsidP="00C87D42">
            <w:pPr>
              <w:pStyle w:val="TableParagraph"/>
              <w:ind w:left="179"/>
              <w:rPr>
                <w:b/>
                <w:spacing w:val="-4"/>
                <w:sz w:val="16"/>
              </w:rPr>
            </w:pPr>
            <w:r w:rsidRPr="002841C3">
              <w:rPr>
                <w:b/>
                <w:spacing w:val="-4"/>
                <w:sz w:val="16"/>
              </w:rPr>
              <w:t>Unavailability of Intra-Aortic Balloon Pumps</w:t>
            </w:r>
          </w:p>
          <w:p w14:paraId="2CA52A71" w14:textId="77777777" w:rsidR="00F002FF" w:rsidRPr="002841C3" w:rsidRDefault="00F002FF" w:rsidP="00C87D42">
            <w:pPr>
              <w:pStyle w:val="TableParagraph"/>
              <w:ind w:left="179"/>
              <w:rPr>
                <w:spacing w:val="-4"/>
                <w:sz w:val="16"/>
              </w:rPr>
            </w:pPr>
          </w:p>
          <w:p w14:paraId="5759F921" w14:textId="77777777" w:rsidR="00F002FF" w:rsidRPr="002841C3" w:rsidRDefault="00F002FF" w:rsidP="00C87D42">
            <w:pPr>
              <w:pStyle w:val="TableParagraph"/>
              <w:ind w:left="179"/>
              <w:rPr>
                <w:spacing w:val="-4"/>
                <w:sz w:val="16"/>
              </w:rPr>
            </w:pPr>
            <w:r w:rsidRPr="002841C3">
              <w:rPr>
                <w:spacing w:val="-4"/>
                <w:sz w:val="16"/>
              </w:rPr>
              <w:t xml:space="preserve">If a patient requires heart function support and there are no available Intra-Aortic Balloon Pump systems, the potential exists that the patients stability / or treatment </w:t>
            </w:r>
            <w:proofErr w:type="spellStart"/>
            <w:r w:rsidRPr="002841C3">
              <w:rPr>
                <w:spacing w:val="-4"/>
                <w:sz w:val="16"/>
              </w:rPr>
              <w:t>programme</w:t>
            </w:r>
            <w:proofErr w:type="spellEnd"/>
            <w:r w:rsidRPr="002841C3">
              <w:rPr>
                <w:spacing w:val="-4"/>
                <w:sz w:val="16"/>
              </w:rPr>
              <w:t xml:space="preserve"> will be adversely affected.</w:t>
            </w:r>
          </w:p>
          <w:p w14:paraId="31B75D27" w14:textId="77777777" w:rsidR="00F002FF" w:rsidRPr="002841C3" w:rsidRDefault="00F002FF" w:rsidP="00995634">
            <w:pPr>
              <w:pStyle w:val="TableParagraph"/>
              <w:ind w:right="166"/>
              <w:jc w:val="both"/>
              <w:rPr>
                <w:b/>
                <w:sz w:val="16"/>
                <w:szCs w:val="16"/>
              </w:rPr>
            </w:pPr>
          </w:p>
        </w:tc>
        <w:tc>
          <w:tcPr>
            <w:tcW w:w="4820" w:type="dxa"/>
          </w:tcPr>
          <w:p w14:paraId="627D65CD" w14:textId="77777777" w:rsidR="00F002FF" w:rsidRPr="002841C3" w:rsidRDefault="00F002FF" w:rsidP="00995634">
            <w:pPr>
              <w:pStyle w:val="TableParagraph"/>
              <w:rPr>
                <w:sz w:val="16"/>
              </w:rPr>
            </w:pPr>
            <w:r w:rsidRPr="002841C3">
              <w:rPr>
                <w:sz w:val="16"/>
              </w:rPr>
              <w:t>IABP status web page used to track and co-ordinate use. Process is in place for MDT agreement before use (other than emergent insertion).</w:t>
            </w:r>
          </w:p>
          <w:p w14:paraId="7FB751FE" w14:textId="77777777" w:rsidR="00F002FF" w:rsidRPr="002841C3" w:rsidRDefault="00F002FF" w:rsidP="00995634">
            <w:pPr>
              <w:pStyle w:val="TableParagraph"/>
              <w:rPr>
                <w:sz w:val="16"/>
              </w:rPr>
            </w:pPr>
          </w:p>
          <w:p w14:paraId="36D18C63" w14:textId="77777777" w:rsidR="00F002FF" w:rsidRPr="002841C3" w:rsidRDefault="00F002FF" w:rsidP="00995634">
            <w:pPr>
              <w:pStyle w:val="TableParagraph"/>
              <w:rPr>
                <w:sz w:val="16"/>
              </w:rPr>
            </w:pPr>
            <w:r w:rsidRPr="002841C3">
              <w:rPr>
                <w:sz w:val="16"/>
              </w:rPr>
              <w:t>Medical Equipment Off Label Risk Assessment in place to cover potential return to use of additional systems.</w:t>
            </w:r>
          </w:p>
          <w:p w14:paraId="20038969" w14:textId="77777777" w:rsidR="00F002FF" w:rsidRPr="002841C3" w:rsidRDefault="00F002FF" w:rsidP="00995634">
            <w:pPr>
              <w:pStyle w:val="TableParagraph"/>
              <w:rPr>
                <w:sz w:val="16"/>
              </w:rPr>
            </w:pPr>
          </w:p>
          <w:p w14:paraId="42BB33A5" w14:textId="77777777" w:rsidR="00F002FF" w:rsidRPr="002841C3" w:rsidRDefault="00F002FF" w:rsidP="00995634">
            <w:pPr>
              <w:pStyle w:val="TableParagraph"/>
              <w:rPr>
                <w:sz w:val="16"/>
              </w:rPr>
            </w:pPr>
            <w:r w:rsidRPr="002841C3">
              <w:rPr>
                <w:sz w:val="16"/>
              </w:rPr>
              <w:t xml:space="preserve">Discussions ongoing with supplier to </w:t>
            </w:r>
            <w:proofErr w:type="spellStart"/>
            <w:r w:rsidRPr="002841C3">
              <w:rPr>
                <w:sz w:val="16"/>
              </w:rPr>
              <w:t>prioritise</w:t>
            </w:r>
            <w:proofErr w:type="spellEnd"/>
            <w:r w:rsidRPr="002841C3">
              <w:rPr>
                <w:sz w:val="16"/>
              </w:rPr>
              <w:t xml:space="preserve"> delivery of parts to GJNH.</w:t>
            </w:r>
          </w:p>
          <w:p w14:paraId="22B92B1E" w14:textId="77777777" w:rsidR="00F002FF" w:rsidRPr="002841C3" w:rsidRDefault="00F002FF" w:rsidP="00995634">
            <w:pPr>
              <w:pStyle w:val="TableParagraph"/>
              <w:rPr>
                <w:sz w:val="16"/>
              </w:rPr>
            </w:pPr>
          </w:p>
          <w:p w14:paraId="34B7E023" w14:textId="77777777" w:rsidR="00F002FF" w:rsidRPr="002841C3" w:rsidRDefault="00F002FF" w:rsidP="00995634">
            <w:pPr>
              <w:pStyle w:val="TableParagraph"/>
              <w:ind w:right="213"/>
              <w:rPr>
                <w:sz w:val="16"/>
              </w:rPr>
            </w:pPr>
            <w:r w:rsidRPr="002841C3">
              <w:rPr>
                <w:sz w:val="16"/>
              </w:rPr>
              <w:t>Stakeholder Response Group not pursuing possibly of changing to an alternative supplier (quality issues with the product in NHS Lothian and the timing of implementation when compared to projected resolution of the supply issue)</w:t>
            </w:r>
          </w:p>
          <w:p w14:paraId="628B4DB5" w14:textId="262DD98C" w:rsidR="00F002FF" w:rsidRPr="002841C3" w:rsidRDefault="00F002FF" w:rsidP="00510C6C">
            <w:pPr>
              <w:pStyle w:val="TableParagraph"/>
              <w:ind w:left="0" w:right="213"/>
              <w:rPr>
                <w:rFonts w:eastAsia="Calibri"/>
                <w:sz w:val="16"/>
                <w:szCs w:val="16"/>
              </w:rPr>
            </w:pPr>
          </w:p>
        </w:tc>
        <w:tc>
          <w:tcPr>
            <w:tcW w:w="2268" w:type="dxa"/>
          </w:tcPr>
          <w:p w14:paraId="15310A6C" w14:textId="77777777" w:rsidR="00F002FF" w:rsidRPr="002841C3" w:rsidRDefault="00F002FF" w:rsidP="00995634">
            <w:pPr>
              <w:pStyle w:val="TableParagraph"/>
              <w:ind w:right="253"/>
              <w:rPr>
                <w:sz w:val="16"/>
              </w:rPr>
            </w:pPr>
            <w:r w:rsidRPr="002841C3">
              <w:rPr>
                <w:sz w:val="16"/>
              </w:rPr>
              <w:t>Capital planning funding allocated to replace Intra-Aortic Balloon Pumps in GJNH, evaluation of replacement product underway.</w:t>
            </w:r>
          </w:p>
        </w:tc>
        <w:tc>
          <w:tcPr>
            <w:tcW w:w="1275" w:type="dxa"/>
            <w:shd w:val="clear" w:color="auto" w:fill="FFC000"/>
          </w:tcPr>
          <w:p w14:paraId="156999C5" w14:textId="77777777" w:rsidR="00F002FF" w:rsidRPr="002841C3" w:rsidRDefault="00F002FF" w:rsidP="00995634">
            <w:pPr>
              <w:pStyle w:val="TableParagraph"/>
              <w:ind w:left="0"/>
              <w:jc w:val="center"/>
              <w:rPr>
                <w:sz w:val="16"/>
              </w:rPr>
            </w:pPr>
            <w:r w:rsidRPr="002841C3">
              <w:rPr>
                <w:sz w:val="16"/>
              </w:rPr>
              <w:t>3 x 5 = 15</w:t>
            </w:r>
          </w:p>
          <w:p w14:paraId="0F3CC774" w14:textId="77777777" w:rsidR="00F002FF" w:rsidRPr="002841C3" w:rsidRDefault="00F002FF" w:rsidP="00995634">
            <w:pPr>
              <w:pStyle w:val="TableParagraph"/>
              <w:ind w:left="0"/>
              <w:jc w:val="center"/>
              <w:rPr>
                <w:sz w:val="16"/>
              </w:rPr>
            </w:pPr>
            <w:r w:rsidRPr="002841C3">
              <w:rPr>
                <w:sz w:val="16"/>
              </w:rPr>
              <w:t>(High)</w:t>
            </w:r>
          </w:p>
        </w:tc>
        <w:tc>
          <w:tcPr>
            <w:tcW w:w="1560" w:type="dxa"/>
          </w:tcPr>
          <w:p w14:paraId="29BC590D" w14:textId="77777777" w:rsidR="00F002FF" w:rsidRPr="002841C3" w:rsidRDefault="00F002FF" w:rsidP="00995634">
            <w:pPr>
              <w:pStyle w:val="TableParagraph"/>
              <w:ind w:left="108" w:right="171"/>
              <w:rPr>
                <w:spacing w:val="-4"/>
                <w:sz w:val="16"/>
              </w:rPr>
            </w:pPr>
            <w:r w:rsidRPr="002841C3">
              <w:rPr>
                <w:sz w:val="16"/>
                <w:szCs w:val="24"/>
              </w:rPr>
              <w:t>Medical Director</w:t>
            </w:r>
          </w:p>
        </w:tc>
        <w:tc>
          <w:tcPr>
            <w:tcW w:w="992" w:type="dxa"/>
          </w:tcPr>
          <w:p w14:paraId="39B10C22" w14:textId="77777777" w:rsidR="00F002FF" w:rsidRPr="002841C3" w:rsidRDefault="00F002FF" w:rsidP="00995634">
            <w:pPr>
              <w:pStyle w:val="TableParagraph"/>
              <w:ind w:left="12"/>
              <w:jc w:val="center"/>
              <w:rPr>
                <w:sz w:val="16"/>
              </w:rPr>
            </w:pPr>
            <w:r w:rsidRPr="002841C3">
              <w:rPr>
                <w:sz w:val="16"/>
              </w:rPr>
              <w:t>2, 4</w:t>
            </w:r>
          </w:p>
        </w:tc>
      </w:tr>
    </w:tbl>
    <w:p w14:paraId="0F74EA36" w14:textId="77777777" w:rsidR="00F002FF" w:rsidRPr="00564D4E" w:rsidRDefault="00F002FF" w:rsidP="00F002FF">
      <w:pPr>
        <w:rPr>
          <w:bCs/>
          <w:sz w:val="20"/>
          <w:szCs w:val="24"/>
        </w:rPr>
      </w:pPr>
    </w:p>
    <w:p w14:paraId="1349C96D" w14:textId="77777777" w:rsidR="00F002FF" w:rsidRDefault="00F002FF" w:rsidP="00F002FF">
      <w:r>
        <w:br w:type="page"/>
      </w:r>
    </w:p>
    <w:p w14:paraId="10C109BB" w14:textId="77777777" w:rsidR="00F002FF" w:rsidRDefault="00F002FF" w:rsidP="00F002FF">
      <w:pPr>
        <w:rPr>
          <w:b/>
        </w:rPr>
      </w:pPr>
      <w:r w:rsidRPr="00983E16">
        <w:rPr>
          <w:b/>
        </w:rPr>
        <w:lastRenderedPageBreak/>
        <w:t xml:space="preserve">Staff Governance and Person </w:t>
      </w:r>
      <w:proofErr w:type="spellStart"/>
      <w:r w:rsidRPr="00983E16">
        <w:rPr>
          <w:b/>
        </w:rPr>
        <w:t>Centred</w:t>
      </w:r>
      <w:proofErr w:type="spellEnd"/>
      <w:r w:rsidRPr="00983E16">
        <w:rPr>
          <w:b/>
        </w:rPr>
        <w:t xml:space="preserve"> Care Committee</w:t>
      </w:r>
    </w:p>
    <w:p w14:paraId="589F0813" w14:textId="77777777" w:rsidR="00F002FF" w:rsidRPr="00983E16" w:rsidRDefault="00F002FF" w:rsidP="00F002FF">
      <w:pPr>
        <w:rPr>
          <w:bCs/>
          <w:sz w:val="24"/>
          <w:szCs w:val="24"/>
        </w:rPr>
      </w:pPr>
    </w:p>
    <w:tbl>
      <w:tblPr>
        <w:tblW w:w="15488"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2"/>
        <w:gridCol w:w="3682"/>
        <w:gridCol w:w="4817"/>
        <w:gridCol w:w="2270"/>
        <w:gridCol w:w="1280"/>
        <w:gridCol w:w="1559"/>
        <w:gridCol w:w="998"/>
      </w:tblGrid>
      <w:tr w:rsidR="00F002FF" w:rsidRPr="002841C3" w14:paraId="41022861" w14:textId="77777777" w:rsidTr="00C249CE">
        <w:trPr>
          <w:trHeight w:val="359"/>
        </w:trPr>
        <w:tc>
          <w:tcPr>
            <w:tcW w:w="882" w:type="dxa"/>
            <w:tcBorders>
              <w:top w:val="single" w:sz="4" w:space="0" w:color="000000"/>
              <w:left w:val="single" w:sz="4" w:space="0" w:color="000000"/>
              <w:bottom w:val="single" w:sz="4" w:space="0" w:color="000000"/>
              <w:right w:val="single" w:sz="4" w:space="0" w:color="000000"/>
            </w:tcBorders>
            <w:shd w:val="clear" w:color="auto" w:fill="002060"/>
          </w:tcPr>
          <w:p w14:paraId="6805A322" w14:textId="77777777" w:rsidR="00F002FF" w:rsidRPr="002841C3" w:rsidRDefault="00F002FF" w:rsidP="00995634">
            <w:pPr>
              <w:pStyle w:val="TableParagraph"/>
              <w:rPr>
                <w:b/>
                <w:spacing w:val="-2"/>
                <w:sz w:val="16"/>
              </w:rPr>
            </w:pPr>
            <w:r w:rsidRPr="002841C3">
              <w:rPr>
                <w:b/>
                <w:spacing w:val="-2"/>
                <w:sz w:val="16"/>
              </w:rPr>
              <w:t>Ref</w:t>
            </w:r>
          </w:p>
        </w:tc>
        <w:tc>
          <w:tcPr>
            <w:tcW w:w="3682" w:type="dxa"/>
            <w:tcBorders>
              <w:top w:val="single" w:sz="4" w:space="0" w:color="000000"/>
              <w:left w:val="single" w:sz="4" w:space="0" w:color="000000"/>
              <w:bottom w:val="single" w:sz="4" w:space="0" w:color="000000"/>
              <w:right w:val="single" w:sz="4" w:space="0" w:color="000000"/>
            </w:tcBorders>
            <w:shd w:val="clear" w:color="auto" w:fill="002060"/>
          </w:tcPr>
          <w:p w14:paraId="3B502E36" w14:textId="77777777" w:rsidR="00F002FF" w:rsidRPr="002841C3" w:rsidRDefault="00F002FF" w:rsidP="00995634">
            <w:pPr>
              <w:pStyle w:val="TableParagraph"/>
              <w:ind w:left="108" w:right="93"/>
              <w:rPr>
                <w:b/>
                <w:sz w:val="16"/>
              </w:rPr>
            </w:pPr>
            <w:r w:rsidRPr="002841C3">
              <w:rPr>
                <w:b/>
                <w:sz w:val="16"/>
              </w:rPr>
              <w:t>THE RISK – what can happen and how it can impact</w:t>
            </w:r>
          </w:p>
        </w:tc>
        <w:tc>
          <w:tcPr>
            <w:tcW w:w="4817" w:type="dxa"/>
            <w:tcBorders>
              <w:top w:val="single" w:sz="4" w:space="0" w:color="000000"/>
              <w:left w:val="single" w:sz="4" w:space="0" w:color="000000"/>
              <w:bottom w:val="single" w:sz="4" w:space="0" w:color="000000"/>
              <w:right w:val="single" w:sz="4" w:space="0" w:color="000000"/>
            </w:tcBorders>
            <w:shd w:val="clear" w:color="auto" w:fill="002060"/>
          </w:tcPr>
          <w:p w14:paraId="0E09A5D0" w14:textId="77777777" w:rsidR="00F002FF" w:rsidRPr="002841C3" w:rsidRDefault="00F002FF" w:rsidP="00995634">
            <w:pPr>
              <w:pStyle w:val="TableParagraph"/>
              <w:ind w:right="97"/>
              <w:rPr>
                <w:b/>
                <w:sz w:val="16"/>
              </w:rPr>
            </w:pPr>
            <w:r w:rsidRPr="002841C3">
              <w:rPr>
                <w:b/>
                <w:sz w:val="16"/>
              </w:rPr>
              <w:t>RISK APPETITE – Controls In Place</w:t>
            </w:r>
          </w:p>
        </w:tc>
        <w:tc>
          <w:tcPr>
            <w:tcW w:w="2270" w:type="dxa"/>
            <w:tcBorders>
              <w:top w:val="single" w:sz="4" w:space="0" w:color="000000"/>
              <w:left w:val="single" w:sz="4" w:space="0" w:color="000000"/>
              <w:bottom w:val="single" w:sz="4" w:space="0" w:color="000000"/>
              <w:right w:val="single" w:sz="4" w:space="0" w:color="000000"/>
            </w:tcBorders>
            <w:shd w:val="clear" w:color="auto" w:fill="002060"/>
          </w:tcPr>
          <w:p w14:paraId="232AC806" w14:textId="77777777" w:rsidR="00F002FF" w:rsidRPr="002841C3" w:rsidRDefault="00F002FF" w:rsidP="00995634">
            <w:pPr>
              <w:pStyle w:val="TableParagraph"/>
              <w:ind w:right="480"/>
              <w:rPr>
                <w:b/>
                <w:sz w:val="16"/>
              </w:rPr>
            </w:pPr>
            <w:r w:rsidRPr="002841C3">
              <w:rPr>
                <w:b/>
                <w:sz w:val="16"/>
              </w:rPr>
              <w:t>MITIGATING ACTIONS</w:t>
            </w:r>
          </w:p>
        </w:tc>
        <w:tc>
          <w:tcPr>
            <w:tcW w:w="1280" w:type="dxa"/>
            <w:tcBorders>
              <w:top w:val="single" w:sz="4" w:space="0" w:color="000000"/>
              <w:left w:val="single" w:sz="4" w:space="0" w:color="000000"/>
              <w:bottom w:val="single" w:sz="4" w:space="0" w:color="000000"/>
              <w:right w:val="single" w:sz="4" w:space="0" w:color="000000"/>
            </w:tcBorders>
            <w:shd w:val="clear" w:color="auto" w:fill="002060"/>
          </w:tcPr>
          <w:p w14:paraId="3B484F25" w14:textId="77777777" w:rsidR="00F002FF" w:rsidRPr="002841C3" w:rsidRDefault="00F002FF" w:rsidP="00995634">
            <w:pPr>
              <w:pStyle w:val="TableParagraph"/>
              <w:ind w:left="0"/>
              <w:jc w:val="center"/>
              <w:rPr>
                <w:b/>
                <w:sz w:val="16"/>
              </w:rPr>
            </w:pPr>
            <w:r w:rsidRPr="002841C3">
              <w:rPr>
                <w:b/>
                <w:sz w:val="16"/>
              </w:rPr>
              <w:t>Risk Level &amp; Rating (Impact x Likelihood)</w:t>
            </w:r>
          </w:p>
        </w:tc>
        <w:tc>
          <w:tcPr>
            <w:tcW w:w="1559" w:type="dxa"/>
            <w:tcBorders>
              <w:top w:val="single" w:sz="4" w:space="0" w:color="000000"/>
              <w:left w:val="single" w:sz="4" w:space="0" w:color="000000"/>
              <w:bottom w:val="single" w:sz="4" w:space="0" w:color="000000"/>
              <w:right w:val="single" w:sz="4" w:space="0" w:color="000000"/>
            </w:tcBorders>
            <w:shd w:val="clear" w:color="auto" w:fill="002060"/>
          </w:tcPr>
          <w:p w14:paraId="6011046C" w14:textId="77777777" w:rsidR="00F002FF" w:rsidRPr="002841C3" w:rsidRDefault="00F002FF" w:rsidP="00995634">
            <w:pPr>
              <w:pStyle w:val="TableParagraph"/>
              <w:ind w:left="108" w:right="171"/>
              <w:rPr>
                <w:b/>
                <w:sz w:val="16"/>
                <w:szCs w:val="24"/>
              </w:rPr>
            </w:pPr>
            <w:r w:rsidRPr="002841C3">
              <w:rPr>
                <w:b/>
                <w:sz w:val="16"/>
                <w:szCs w:val="24"/>
              </w:rPr>
              <w:t>Executive Lead</w:t>
            </w:r>
          </w:p>
        </w:tc>
        <w:tc>
          <w:tcPr>
            <w:tcW w:w="998" w:type="dxa"/>
            <w:tcBorders>
              <w:top w:val="single" w:sz="4" w:space="0" w:color="000000"/>
              <w:left w:val="single" w:sz="4" w:space="0" w:color="000000"/>
              <w:bottom w:val="single" w:sz="4" w:space="0" w:color="000000"/>
              <w:right w:val="single" w:sz="4" w:space="0" w:color="000000"/>
            </w:tcBorders>
            <w:shd w:val="clear" w:color="auto" w:fill="002060"/>
          </w:tcPr>
          <w:p w14:paraId="07E3961A" w14:textId="77777777" w:rsidR="00F002FF" w:rsidRPr="002841C3" w:rsidRDefault="00F002FF" w:rsidP="00995634">
            <w:pPr>
              <w:pStyle w:val="TableParagraph"/>
              <w:ind w:left="12"/>
              <w:jc w:val="center"/>
              <w:rPr>
                <w:b/>
                <w:sz w:val="16"/>
              </w:rPr>
            </w:pPr>
            <w:r w:rsidRPr="002841C3">
              <w:rPr>
                <w:b/>
                <w:sz w:val="16"/>
              </w:rPr>
              <w:t>Corporate Objectives</w:t>
            </w:r>
          </w:p>
        </w:tc>
      </w:tr>
      <w:tr w:rsidR="00F002FF" w14:paraId="0178AC86" w14:textId="77777777" w:rsidTr="0096117A">
        <w:trPr>
          <w:trHeight w:val="359"/>
        </w:trPr>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0AD3EF47" w14:textId="1F55A759" w:rsidR="00F002FF" w:rsidRPr="00F4731F" w:rsidRDefault="00510C6C" w:rsidP="00995634">
            <w:pPr>
              <w:pStyle w:val="TableParagraph"/>
              <w:rPr>
                <w:spacing w:val="-2"/>
                <w:sz w:val="16"/>
                <w:szCs w:val="16"/>
              </w:rPr>
            </w:pPr>
            <w:r>
              <w:rPr>
                <w:spacing w:val="-2"/>
                <w:sz w:val="16"/>
                <w:szCs w:val="16"/>
              </w:rPr>
              <w:t>SR-241</w:t>
            </w:r>
          </w:p>
        </w:tc>
        <w:tc>
          <w:tcPr>
            <w:tcW w:w="3682" w:type="dxa"/>
            <w:tcBorders>
              <w:top w:val="single" w:sz="4" w:space="0" w:color="000000"/>
              <w:left w:val="single" w:sz="4" w:space="0" w:color="000000"/>
              <w:bottom w:val="single" w:sz="4" w:space="0" w:color="000000"/>
              <w:right w:val="single" w:sz="4" w:space="0" w:color="000000"/>
            </w:tcBorders>
            <w:shd w:val="clear" w:color="auto" w:fill="auto"/>
          </w:tcPr>
          <w:p w14:paraId="7F8F28B1" w14:textId="77777777" w:rsidR="00F002FF" w:rsidRPr="00F4731F" w:rsidRDefault="00F002FF" w:rsidP="00995634">
            <w:pPr>
              <w:ind w:left="186" w:right="275"/>
              <w:rPr>
                <w:b/>
                <w:color w:val="000000" w:themeColor="text1"/>
                <w:sz w:val="16"/>
                <w:szCs w:val="16"/>
              </w:rPr>
            </w:pPr>
            <w:r w:rsidRPr="00F4731F">
              <w:rPr>
                <w:b/>
                <w:color w:val="000000" w:themeColor="text1"/>
                <w:sz w:val="16"/>
                <w:szCs w:val="16"/>
              </w:rPr>
              <w:t xml:space="preserve">The cost of </w:t>
            </w:r>
            <w:proofErr w:type="spellStart"/>
            <w:r w:rsidRPr="00F4731F">
              <w:rPr>
                <w:b/>
                <w:color w:val="000000" w:themeColor="text1"/>
                <w:sz w:val="16"/>
                <w:szCs w:val="16"/>
              </w:rPr>
              <w:t>organisational</w:t>
            </w:r>
            <w:proofErr w:type="spellEnd"/>
            <w:r w:rsidRPr="00F4731F">
              <w:rPr>
                <w:b/>
                <w:color w:val="000000" w:themeColor="text1"/>
                <w:sz w:val="16"/>
                <w:szCs w:val="16"/>
              </w:rPr>
              <w:t xml:space="preserve"> change as a result of service re-design</w:t>
            </w:r>
          </w:p>
          <w:p w14:paraId="32190D75" w14:textId="77777777" w:rsidR="00F002FF" w:rsidRPr="00F4731F" w:rsidRDefault="00F002FF" w:rsidP="00995634">
            <w:pPr>
              <w:ind w:left="186" w:right="275"/>
              <w:rPr>
                <w:color w:val="000000" w:themeColor="text1"/>
                <w:sz w:val="16"/>
                <w:szCs w:val="16"/>
              </w:rPr>
            </w:pPr>
          </w:p>
          <w:p w14:paraId="0625FE6D" w14:textId="77777777" w:rsidR="00F002FF" w:rsidRPr="00F4731F" w:rsidRDefault="00F002FF" w:rsidP="00995634">
            <w:pPr>
              <w:ind w:left="186" w:right="275"/>
              <w:rPr>
                <w:color w:val="000000" w:themeColor="text1"/>
                <w:sz w:val="16"/>
                <w:szCs w:val="16"/>
              </w:rPr>
            </w:pPr>
            <w:r w:rsidRPr="00F4731F">
              <w:rPr>
                <w:color w:val="000000" w:themeColor="text1"/>
                <w:sz w:val="16"/>
                <w:szCs w:val="16"/>
              </w:rPr>
              <w:t xml:space="preserve">Service re-design means </w:t>
            </w:r>
            <w:proofErr w:type="spellStart"/>
            <w:r w:rsidRPr="00F4731F">
              <w:rPr>
                <w:color w:val="000000" w:themeColor="text1"/>
                <w:sz w:val="16"/>
                <w:szCs w:val="16"/>
              </w:rPr>
              <w:t>organisational</w:t>
            </w:r>
            <w:proofErr w:type="spellEnd"/>
            <w:r w:rsidRPr="00F4731F">
              <w:rPr>
                <w:color w:val="000000" w:themeColor="text1"/>
                <w:sz w:val="16"/>
                <w:szCs w:val="16"/>
              </w:rPr>
              <w:t xml:space="preserve"> change, with the need to protect (with lifetime protection) the existing terms and conditions of staff members.  Although the cost of the existing staff members is already being felt by the </w:t>
            </w:r>
            <w:proofErr w:type="spellStart"/>
            <w:r w:rsidRPr="00F4731F">
              <w:rPr>
                <w:color w:val="000000" w:themeColor="text1"/>
                <w:sz w:val="16"/>
                <w:szCs w:val="16"/>
              </w:rPr>
              <w:t>organisation</w:t>
            </w:r>
            <w:proofErr w:type="spellEnd"/>
            <w:r w:rsidRPr="00F4731F">
              <w:rPr>
                <w:color w:val="000000" w:themeColor="text1"/>
                <w:sz w:val="16"/>
                <w:szCs w:val="16"/>
              </w:rPr>
              <w:t xml:space="preserve"> (and will need to continue with lifetime protection), there is a financial risk in the need to fund additional resources to ensure each service is resourced in the right way.  </w:t>
            </w:r>
          </w:p>
          <w:p w14:paraId="7A9E428F" w14:textId="77777777" w:rsidR="00F002FF" w:rsidRPr="00F4731F" w:rsidRDefault="00F002FF" w:rsidP="00995634">
            <w:pPr>
              <w:pStyle w:val="TableParagraph"/>
              <w:ind w:left="186" w:right="275"/>
              <w:rPr>
                <w:b/>
                <w:sz w:val="16"/>
                <w:szCs w:val="16"/>
              </w:rPr>
            </w:pPr>
          </w:p>
          <w:p w14:paraId="246C532C" w14:textId="77777777" w:rsidR="00F002FF" w:rsidRPr="00F4731F" w:rsidRDefault="00F002FF" w:rsidP="00995634">
            <w:pPr>
              <w:ind w:left="186" w:right="275"/>
              <w:rPr>
                <w:sz w:val="16"/>
                <w:szCs w:val="16"/>
              </w:rPr>
            </w:pPr>
            <w:proofErr w:type="spellStart"/>
            <w:r w:rsidRPr="00F4731F">
              <w:rPr>
                <w:sz w:val="16"/>
                <w:szCs w:val="16"/>
              </w:rPr>
              <w:t>Organisational</w:t>
            </w:r>
            <w:proofErr w:type="spellEnd"/>
            <w:r w:rsidRPr="00F4731F">
              <w:rPr>
                <w:sz w:val="16"/>
                <w:szCs w:val="16"/>
              </w:rPr>
              <w:t xml:space="preserve"> change as a result of service re-design is likely, with the risk of resourcing costs (with the need to protect the pay of existing staff).   </w:t>
            </w:r>
          </w:p>
          <w:p w14:paraId="6ABF9620" w14:textId="77777777" w:rsidR="00F002FF" w:rsidRPr="00F4731F" w:rsidRDefault="00F002FF" w:rsidP="00995634">
            <w:pPr>
              <w:pStyle w:val="TableParagraph"/>
              <w:ind w:left="186" w:right="275"/>
              <w:rPr>
                <w:b/>
                <w:sz w:val="16"/>
                <w:szCs w:val="16"/>
              </w:rPr>
            </w:pPr>
          </w:p>
          <w:p w14:paraId="52EF2CFB" w14:textId="77777777" w:rsidR="00F002FF" w:rsidRPr="00983E16" w:rsidRDefault="00F002FF" w:rsidP="00995634">
            <w:pPr>
              <w:ind w:left="186" w:right="275"/>
              <w:rPr>
                <w:sz w:val="16"/>
                <w:szCs w:val="16"/>
              </w:rPr>
            </w:pPr>
            <w:r w:rsidRPr="00F4731F">
              <w:rPr>
                <w:sz w:val="16"/>
                <w:szCs w:val="16"/>
              </w:rPr>
              <w:t xml:space="preserve">If staff members are displaced they could remain on redeployment and given a work assignment. Costs still lie with the </w:t>
            </w:r>
            <w:proofErr w:type="spellStart"/>
            <w:r w:rsidRPr="00F4731F">
              <w:rPr>
                <w:sz w:val="16"/>
                <w:szCs w:val="16"/>
              </w:rPr>
              <w:t>organisation</w:t>
            </w:r>
            <w:proofErr w:type="spellEnd"/>
            <w:r w:rsidRPr="00F4731F">
              <w:rPr>
                <w:sz w:val="16"/>
                <w:szCs w:val="16"/>
              </w:rPr>
              <w:t xml:space="preserve"> as there is no compulsory redundancy.</w:t>
            </w:r>
          </w:p>
        </w:tc>
        <w:tc>
          <w:tcPr>
            <w:tcW w:w="4817" w:type="dxa"/>
            <w:tcBorders>
              <w:top w:val="single" w:sz="4" w:space="0" w:color="000000"/>
              <w:left w:val="single" w:sz="4" w:space="0" w:color="000000"/>
              <w:bottom w:val="single" w:sz="4" w:space="0" w:color="000000"/>
              <w:right w:val="single" w:sz="4" w:space="0" w:color="000000"/>
            </w:tcBorders>
            <w:shd w:val="clear" w:color="auto" w:fill="auto"/>
          </w:tcPr>
          <w:p w14:paraId="3C9D6D7A" w14:textId="77777777" w:rsidR="00F002FF" w:rsidRPr="00F4731F" w:rsidRDefault="00F002FF" w:rsidP="00995634">
            <w:pPr>
              <w:ind w:left="140" w:right="276"/>
              <w:rPr>
                <w:sz w:val="16"/>
                <w:szCs w:val="16"/>
              </w:rPr>
            </w:pPr>
            <w:r w:rsidRPr="00F4731F">
              <w:rPr>
                <w:sz w:val="16"/>
                <w:szCs w:val="16"/>
              </w:rPr>
              <w:t xml:space="preserve">The NHSGJ </w:t>
            </w:r>
            <w:proofErr w:type="spellStart"/>
            <w:r w:rsidRPr="00F4731F">
              <w:rPr>
                <w:sz w:val="16"/>
                <w:szCs w:val="16"/>
              </w:rPr>
              <w:t>Organisational</w:t>
            </w:r>
            <w:proofErr w:type="spellEnd"/>
            <w:r w:rsidRPr="00F4731F">
              <w:rPr>
                <w:sz w:val="16"/>
                <w:szCs w:val="16"/>
              </w:rPr>
              <w:t xml:space="preserve"> Change Policy and Oversight Group is in place to assess and document the impacts of all </w:t>
            </w:r>
            <w:proofErr w:type="spellStart"/>
            <w:r w:rsidRPr="00F4731F">
              <w:rPr>
                <w:sz w:val="16"/>
                <w:szCs w:val="16"/>
              </w:rPr>
              <w:t>Organisational</w:t>
            </w:r>
            <w:proofErr w:type="spellEnd"/>
            <w:r w:rsidRPr="00F4731F">
              <w:rPr>
                <w:sz w:val="16"/>
                <w:szCs w:val="16"/>
              </w:rPr>
              <w:t xml:space="preserve"> Change.   </w:t>
            </w:r>
          </w:p>
          <w:p w14:paraId="7E7DC86B" w14:textId="77777777" w:rsidR="00F002FF" w:rsidRPr="00F4731F" w:rsidRDefault="00F002FF" w:rsidP="00995634">
            <w:pPr>
              <w:ind w:left="140" w:right="276"/>
              <w:rPr>
                <w:sz w:val="16"/>
                <w:szCs w:val="16"/>
              </w:rPr>
            </w:pPr>
          </w:p>
          <w:p w14:paraId="3A7EAEAD" w14:textId="77777777" w:rsidR="00F002FF" w:rsidRPr="00F4731F" w:rsidRDefault="00F002FF" w:rsidP="00995634">
            <w:pPr>
              <w:ind w:left="140" w:right="276"/>
              <w:rPr>
                <w:sz w:val="16"/>
                <w:szCs w:val="16"/>
              </w:rPr>
            </w:pPr>
            <w:r w:rsidRPr="00F4731F">
              <w:rPr>
                <w:sz w:val="16"/>
                <w:szCs w:val="16"/>
              </w:rPr>
              <w:t xml:space="preserve">This process ensures that all potential changes that result in the need for additional resources will be presented to ELT for review and decision.  </w:t>
            </w:r>
          </w:p>
          <w:p w14:paraId="28FFFBCA" w14:textId="77777777" w:rsidR="00F002FF" w:rsidRPr="00F4731F" w:rsidRDefault="00F002FF" w:rsidP="00995634">
            <w:pPr>
              <w:ind w:left="140" w:right="276"/>
              <w:rPr>
                <w:sz w:val="16"/>
                <w:szCs w:val="16"/>
              </w:rPr>
            </w:pPr>
          </w:p>
          <w:p w14:paraId="7F6B3F28" w14:textId="77777777" w:rsidR="00F002FF" w:rsidRPr="00F4731F" w:rsidRDefault="00F002FF" w:rsidP="00995634">
            <w:pPr>
              <w:ind w:left="140" w:right="276"/>
              <w:rPr>
                <w:sz w:val="16"/>
                <w:szCs w:val="16"/>
              </w:rPr>
            </w:pPr>
            <w:r w:rsidRPr="00F4731F">
              <w:rPr>
                <w:sz w:val="16"/>
                <w:szCs w:val="16"/>
              </w:rPr>
              <w:t>This process also considers the redeployment implications of all change, with the desire to redeploy staff based on their skill set.</w:t>
            </w:r>
          </w:p>
          <w:p w14:paraId="5062EC5F" w14:textId="77777777" w:rsidR="00F002FF" w:rsidRPr="00F4731F" w:rsidRDefault="00F002FF" w:rsidP="00995634">
            <w:pPr>
              <w:pStyle w:val="TableParagraph"/>
              <w:ind w:right="97"/>
              <w:rPr>
                <w:sz w:val="16"/>
                <w:szCs w:val="16"/>
              </w:rPr>
            </w:pPr>
          </w:p>
        </w:tc>
        <w:tc>
          <w:tcPr>
            <w:tcW w:w="2270" w:type="dxa"/>
            <w:tcBorders>
              <w:top w:val="single" w:sz="4" w:space="0" w:color="000000"/>
              <w:left w:val="single" w:sz="4" w:space="0" w:color="000000"/>
              <w:bottom w:val="single" w:sz="4" w:space="0" w:color="000000"/>
              <w:right w:val="single" w:sz="4" w:space="0" w:color="000000"/>
            </w:tcBorders>
            <w:shd w:val="clear" w:color="auto" w:fill="auto"/>
          </w:tcPr>
          <w:p w14:paraId="7E12E8AD" w14:textId="77777777" w:rsidR="00F002FF" w:rsidRPr="009C6CEB" w:rsidRDefault="00F002FF" w:rsidP="00995634">
            <w:pPr>
              <w:pStyle w:val="TableParagraph"/>
              <w:ind w:right="480"/>
              <w:rPr>
                <w:sz w:val="16"/>
              </w:rPr>
            </w:pPr>
          </w:p>
        </w:tc>
        <w:tc>
          <w:tcPr>
            <w:tcW w:w="1280" w:type="dxa"/>
            <w:tcBorders>
              <w:top w:val="single" w:sz="4" w:space="0" w:color="000000"/>
              <w:left w:val="single" w:sz="4" w:space="0" w:color="000000"/>
              <w:bottom w:val="single" w:sz="4" w:space="0" w:color="000000"/>
              <w:right w:val="single" w:sz="4" w:space="0" w:color="000000"/>
            </w:tcBorders>
            <w:shd w:val="clear" w:color="auto" w:fill="FFC000"/>
          </w:tcPr>
          <w:p w14:paraId="367531D4" w14:textId="77777777" w:rsidR="00F002FF" w:rsidRDefault="00F002FF" w:rsidP="00995634">
            <w:pPr>
              <w:pStyle w:val="TableParagraph"/>
              <w:ind w:left="0"/>
              <w:jc w:val="center"/>
              <w:rPr>
                <w:sz w:val="16"/>
              </w:rPr>
            </w:pPr>
            <w:r>
              <w:rPr>
                <w:sz w:val="16"/>
              </w:rPr>
              <w:t>3 x 4 = 12</w:t>
            </w:r>
          </w:p>
          <w:p w14:paraId="49056AF5" w14:textId="3DF480D0" w:rsidR="00F002FF" w:rsidRPr="009C6CEB" w:rsidRDefault="00F002FF" w:rsidP="0096117A">
            <w:pPr>
              <w:pStyle w:val="TableParagraph"/>
              <w:ind w:left="0"/>
              <w:jc w:val="center"/>
              <w:rPr>
                <w:sz w:val="16"/>
              </w:rPr>
            </w:pPr>
            <w:r>
              <w:rPr>
                <w:sz w:val="16"/>
              </w:rPr>
              <w:t>(</w:t>
            </w:r>
            <w:r w:rsidR="0096117A">
              <w:rPr>
                <w:sz w:val="16"/>
              </w:rPr>
              <w:t>High</w:t>
            </w:r>
            <w:r>
              <w:rPr>
                <w:sz w:val="16"/>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FE503C8" w14:textId="77777777" w:rsidR="00F002FF" w:rsidRPr="0007540E" w:rsidRDefault="00F002FF" w:rsidP="00995634">
            <w:pPr>
              <w:pStyle w:val="TableParagraph"/>
              <w:ind w:left="108" w:right="171"/>
              <w:rPr>
                <w:sz w:val="16"/>
                <w:szCs w:val="24"/>
              </w:rPr>
            </w:pPr>
            <w:r w:rsidRPr="0007540E">
              <w:rPr>
                <w:sz w:val="16"/>
                <w:szCs w:val="24"/>
              </w:rPr>
              <w:t>Director of</w:t>
            </w:r>
            <w:r>
              <w:rPr>
                <w:sz w:val="16"/>
                <w:szCs w:val="24"/>
              </w:rPr>
              <w:t xml:space="preserve"> People &amp;</w:t>
            </w:r>
            <w:r w:rsidRPr="0007540E">
              <w:rPr>
                <w:sz w:val="16"/>
                <w:szCs w:val="24"/>
              </w:rPr>
              <w:t xml:space="preserve"> </w:t>
            </w:r>
            <w:r>
              <w:rPr>
                <w:sz w:val="16"/>
                <w:szCs w:val="24"/>
              </w:rPr>
              <w:t>Culture</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14:paraId="3FCEF423" w14:textId="4741535E" w:rsidR="00F002FF" w:rsidRDefault="00E438AB" w:rsidP="00995634">
            <w:pPr>
              <w:pStyle w:val="TableParagraph"/>
              <w:ind w:left="12"/>
              <w:jc w:val="center"/>
              <w:rPr>
                <w:sz w:val="16"/>
              </w:rPr>
            </w:pPr>
            <w:r>
              <w:rPr>
                <w:sz w:val="16"/>
              </w:rPr>
              <w:t>2, 3</w:t>
            </w:r>
          </w:p>
        </w:tc>
      </w:tr>
      <w:tr w:rsidR="00F002FF" w:rsidRPr="00983E16" w14:paraId="5E42C060" w14:textId="77777777" w:rsidTr="00C249CE">
        <w:trPr>
          <w:trHeight w:val="359"/>
        </w:trPr>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0D7F40F0" w14:textId="10A84204" w:rsidR="00F002FF" w:rsidRPr="00983E16" w:rsidRDefault="00510C6C" w:rsidP="00510C6C">
            <w:pPr>
              <w:pStyle w:val="TableParagraph"/>
              <w:ind w:left="0"/>
              <w:rPr>
                <w:spacing w:val="-2"/>
                <w:sz w:val="16"/>
                <w:szCs w:val="16"/>
              </w:rPr>
            </w:pPr>
            <w:r>
              <w:rPr>
                <w:spacing w:val="-2"/>
                <w:sz w:val="16"/>
                <w:szCs w:val="16"/>
              </w:rPr>
              <w:t>SR-242</w:t>
            </w:r>
          </w:p>
        </w:tc>
        <w:tc>
          <w:tcPr>
            <w:tcW w:w="3682" w:type="dxa"/>
            <w:tcBorders>
              <w:top w:val="single" w:sz="4" w:space="0" w:color="000000"/>
              <w:left w:val="single" w:sz="4" w:space="0" w:color="000000"/>
              <w:bottom w:val="single" w:sz="4" w:space="0" w:color="000000"/>
              <w:right w:val="single" w:sz="4" w:space="0" w:color="000000"/>
            </w:tcBorders>
            <w:shd w:val="clear" w:color="auto" w:fill="auto"/>
          </w:tcPr>
          <w:p w14:paraId="65EAE9C3" w14:textId="77777777" w:rsidR="00F002FF" w:rsidRPr="00983E16" w:rsidRDefault="00F002FF" w:rsidP="00995634">
            <w:pPr>
              <w:ind w:left="186" w:right="275"/>
              <w:rPr>
                <w:color w:val="000000" w:themeColor="text1"/>
                <w:sz w:val="16"/>
                <w:szCs w:val="16"/>
              </w:rPr>
            </w:pPr>
            <w:r w:rsidRPr="00983E16">
              <w:rPr>
                <w:b/>
                <w:color w:val="000000" w:themeColor="text1"/>
                <w:sz w:val="16"/>
                <w:szCs w:val="16"/>
              </w:rPr>
              <w:t>Recruitment and Retention of staff across NHS GJ</w:t>
            </w:r>
          </w:p>
          <w:p w14:paraId="0016DA7D" w14:textId="77777777" w:rsidR="00F002FF" w:rsidRPr="00983E16" w:rsidRDefault="00F002FF" w:rsidP="00995634">
            <w:pPr>
              <w:ind w:left="186" w:right="275"/>
              <w:rPr>
                <w:color w:val="000000" w:themeColor="text1"/>
                <w:sz w:val="16"/>
                <w:szCs w:val="16"/>
              </w:rPr>
            </w:pPr>
          </w:p>
          <w:p w14:paraId="07C893C7" w14:textId="77777777" w:rsidR="00F002FF" w:rsidRPr="00983E16" w:rsidRDefault="00F002FF" w:rsidP="00995634">
            <w:pPr>
              <w:ind w:left="186" w:right="275"/>
              <w:rPr>
                <w:sz w:val="16"/>
                <w:szCs w:val="16"/>
              </w:rPr>
            </w:pPr>
            <w:r w:rsidRPr="00983E16">
              <w:rPr>
                <w:sz w:val="16"/>
                <w:szCs w:val="16"/>
              </w:rPr>
              <w:t xml:space="preserve">Should NHSGJ fail to retain staff in key roles (either through natural attrition or retirement), there’s a risk in the recruitment of their replacements, as a result of National challenges in the employment market.  This could negatively impact patient care and the ability to meet activity levels.  </w:t>
            </w:r>
          </w:p>
          <w:p w14:paraId="34D9ECC5" w14:textId="77777777" w:rsidR="00F002FF" w:rsidRPr="00983E16" w:rsidRDefault="00F002FF" w:rsidP="00995634">
            <w:pPr>
              <w:ind w:left="186" w:right="275"/>
              <w:rPr>
                <w:sz w:val="16"/>
                <w:szCs w:val="16"/>
              </w:rPr>
            </w:pPr>
          </w:p>
          <w:p w14:paraId="275D20E5" w14:textId="77777777" w:rsidR="00F002FF" w:rsidRPr="00983E16" w:rsidRDefault="00F002FF" w:rsidP="00995634">
            <w:pPr>
              <w:ind w:left="186" w:right="275"/>
              <w:rPr>
                <w:sz w:val="16"/>
                <w:szCs w:val="16"/>
              </w:rPr>
            </w:pPr>
            <w:r w:rsidRPr="00983E16">
              <w:rPr>
                <w:sz w:val="16"/>
                <w:szCs w:val="16"/>
              </w:rPr>
              <w:t>Consistency of AFC JE panels may provide challenge, as roles across NHSS can be matched to higher bands than NHSGJ. This can impact on hard to fill roles.</w:t>
            </w:r>
          </w:p>
        </w:tc>
        <w:tc>
          <w:tcPr>
            <w:tcW w:w="4817" w:type="dxa"/>
            <w:tcBorders>
              <w:top w:val="single" w:sz="4" w:space="0" w:color="000000"/>
              <w:left w:val="single" w:sz="4" w:space="0" w:color="000000"/>
              <w:bottom w:val="single" w:sz="4" w:space="0" w:color="000000"/>
              <w:right w:val="single" w:sz="4" w:space="0" w:color="000000"/>
            </w:tcBorders>
            <w:shd w:val="clear" w:color="auto" w:fill="auto"/>
          </w:tcPr>
          <w:p w14:paraId="3AC3C4F6" w14:textId="77777777" w:rsidR="00F002FF" w:rsidRPr="00983E16" w:rsidRDefault="00F002FF" w:rsidP="00995634">
            <w:pPr>
              <w:ind w:left="140" w:right="276"/>
              <w:rPr>
                <w:sz w:val="16"/>
                <w:szCs w:val="16"/>
              </w:rPr>
            </w:pPr>
            <w:r w:rsidRPr="00983E16">
              <w:rPr>
                <w:sz w:val="16"/>
                <w:szCs w:val="16"/>
              </w:rPr>
              <w:t xml:space="preserve">Succession planning and PDP’s to support the </w:t>
            </w:r>
            <w:proofErr w:type="spellStart"/>
            <w:r w:rsidRPr="00983E16">
              <w:rPr>
                <w:sz w:val="16"/>
                <w:szCs w:val="16"/>
              </w:rPr>
              <w:t>organisation’s</w:t>
            </w:r>
            <w:proofErr w:type="spellEnd"/>
            <w:r w:rsidRPr="00983E16">
              <w:rPr>
                <w:sz w:val="16"/>
                <w:szCs w:val="16"/>
              </w:rPr>
              <w:t xml:space="preserve"> skill retention and ensure staff see NHSGJ as an attractive option.</w:t>
            </w:r>
          </w:p>
          <w:p w14:paraId="0367EE0F" w14:textId="77777777" w:rsidR="00F002FF" w:rsidRPr="00983E16" w:rsidRDefault="00F002FF" w:rsidP="00995634">
            <w:pPr>
              <w:ind w:left="140" w:right="276"/>
              <w:rPr>
                <w:sz w:val="16"/>
                <w:szCs w:val="16"/>
              </w:rPr>
            </w:pPr>
          </w:p>
          <w:p w14:paraId="45245D03" w14:textId="77777777" w:rsidR="00F002FF" w:rsidRPr="00983E16" w:rsidRDefault="00F002FF" w:rsidP="00995634">
            <w:pPr>
              <w:ind w:left="140" w:right="276"/>
              <w:rPr>
                <w:sz w:val="16"/>
                <w:szCs w:val="16"/>
              </w:rPr>
            </w:pPr>
            <w:r w:rsidRPr="00983E16">
              <w:rPr>
                <w:sz w:val="16"/>
                <w:szCs w:val="16"/>
              </w:rPr>
              <w:t>SLT sessions to support development of staff.</w:t>
            </w:r>
          </w:p>
          <w:p w14:paraId="1F111256" w14:textId="77777777" w:rsidR="00F002FF" w:rsidRPr="00983E16" w:rsidRDefault="00F002FF" w:rsidP="00995634">
            <w:pPr>
              <w:ind w:left="140" w:right="276"/>
              <w:rPr>
                <w:sz w:val="16"/>
                <w:szCs w:val="16"/>
              </w:rPr>
            </w:pPr>
          </w:p>
          <w:p w14:paraId="6CF92357" w14:textId="77777777" w:rsidR="00F002FF" w:rsidRPr="00983E16" w:rsidRDefault="00F002FF" w:rsidP="00995634">
            <w:pPr>
              <w:ind w:left="140" w:right="276"/>
              <w:rPr>
                <w:sz w:val="16"/>
                <w:szCs w:val="16"/>
              </w:rPr>
            </w:pPr>
            <w:r w:rsidRPr="00983E16">
              <w:rPr>
                <w:sz w:val="16"/>
                <w:szCs w:val="16"/>
              </w:rPr>
              <w:t>Job descriptions for ESM staff go through NEC which ensures there is consistency in terms of pay for these roles.</w:t>
            </w:r>
          </w:p>
          <w:p w14:paraId="2CCD9FFE" w14:textId="77777777" w:rsidR="00F002FF" w:rsidRPr="00983E16" w:rsidRDefault="00F002FF" w:rsidP="00995634">
            <w:pPr>
              <w:ind w:left="140" w:right="276"/>
              <w:rPr>
                <w:sz w:val="16"/>
                <w:szCs w:val="16"/>
              </w:rPr>
            </w:pPr>
          </w:p>
          <w:p w14:paraId="677F8F97" w14:textId="77777777" w:rsidR="00F002FF" w:rsidRPr="00983E16" w:rsidRDefault="00F002FF" w:rsidP="00995634">
            <w:pPr>
              <w:ind w:left="140" w:right="276"/>
              <w:rPr>
                <w:sz w:val="16"/>
                <w:szCs w:val="16"/>
              </w:rPr>
            </w:pPr>
            <w:r w:rsidRPr="00983E16">
              <w:rPr>
                <w:sz w:val="16"/>
                <w:szCs w:val="16"/>
              </w:rPr>
              <w:t xml:space="preserve">Escalation to SG on consistency and </w:t>
            </w:r>
            <w:proofErr w:type="spellStart"/>
            <w:r w:rsidRPr="00983E16">
              <w:rPr>
                <w:sz w:val="16"/>
                <w:szCs w:val="16"/>
              </w:rPr>
              <w:t>organisational</w:t>
            </w:r>
            <w:proofErr w:type="spellEnd"/>
            <w:r w:rsidRPr="00983E16">
              <w:rPr>
                <w:sz w:val="16"/>
                <w:szCs w:val="16"/>
              </w:rPr>
              <w:t xml:space="preserve"> risk at period of significant change and growth.</w:t>
            </w:r>
          </w:p>
          <w:p w14:paraId="23B4762A" w14:textId="77777777" w:rsidR="00F002FF" w:rsidRPr="00983E16" w:rsidRDefault="00F002FF" w:rsidP="00995634">
            <w:pPr>
              <w:ind w:left="140" w:right="276"/>
              <w:rPr>
                <w:sz w:val="16"/>
                <w:szCs w:val="16"/>
              </w:rPr>
            </w:pPr>
          </w:p>
          <w:p w14:paraId="5D25E8B8" w14:textId="77777777" w:rsidR="00F002FF" w:rsidRPr="00983E16" w:rsidRDefault="00F002FF" w:rsidP="00995634">
            <w:pPr>
              <w:ind w:left="140" w:right="276"/>
              <w:rPr>
                <w:sz w:val="16"/>
                <w:szCs w:val="16"/>
              </w:rPr>
            </w:pPr>
          </w:p>
          <w:p w14:paraId="125DD548" w14:textId="77777777" w:rsidR="00F002FF" w:rsidRPr="00983E16" w:rsidRDefault="00F002FF" w:rsidP="00995634">
            <w:pPr>
              <w:ind w:left="140" w:right="276"/>
              <w:rPr>
                <w:sz w:val="16"/>
                <w:szCs w:val="16"/>
              </w:rPr>
            </w:pPr>
            <w:r w:rsidRPr="00983E16">
              <w:rPr>
                <w:sz w:val="16"/>
                <w:szCs w:val="16"/>
              </w:rPr>
              <w:t xml:space="preserve">Workforce risks developed at Divisional level where key roles are identified as hard to fill with contingency plans in place to ensure services are delivered. E.g. </w:t>
            </w:r>
            <w:proofErr w:type="spellStart"/>
            <w:r w:rsidRPr="00983E16">
              <w:rPr>
                <w:sz w:val="16"/>
                <w:szCs w:val="16"/>
              </w:rPr>
              <w:t>Anaesthetists</w:t>
            </w:r>
            <w:proofErr w:type="spellEnd"/>
            <w:r w:rsidRPr="00983E16">
              <w:rPr>
                <w:sz w:val="16"/>
                <w:szCs w:val="16"/>
              </w:rPr>
              <w:t xml:space="preserve">, Radiology, Key Nursing roles, </w:t>
            </w:r>
            <w:proofErr w:type="spellStart"/>
            <w:r w:rsidRPr="00983E16">
              <w:rPr>
                <w:sz w:val="16"/>
                <w:szCs w:val="16"/>
              </w:rPr>
              <w:t>Perfusionists</w:t>
            </w:r>
            <w:proofErr w:type="spellEnd"/>
            <w:r w:rsidRPr="00983E16">
              <w:rPr>
                <w:sz w:val="16"/>
                <w:szCs w:val="16"/>
              </w:rPr>
              <w:t>.</w:t>
            </w:r>
          </w:p>
          <w:p w14:paraId="34CBD6FE" w14:textId="77777777" w:rsidR="00F002FF" w:rsidRPr="00983E16" w:rsidRDefault="00F002FF" w:rsidP="00995634">
            <w:pPr>
              <w:ind w:left="140" w:right="276"/>
              <w:rPr>
                <w:sz w:val="16"/>
                <w:szCs w:val="16"/>
              </w:rPr>
            </w:pPr>
          </w:p>
          <w:p w14:paraId="0B038BB8" w14:textId="77777777" w:rsidR="00F002FF" w:rsidRPr="00983E16" w:rsidRDefault="00F002FF" w:rsidP="00995634">
            <w:pPr>
              <w:ind w:left="140" w:right="276"/>
              <w:rPr>
                <w:sz w:val="16"/>
                <w:szCs w:val="16"/>
              </w:rPr>
            </w:pPr>
            <w:r w:rsidRPr="00983E16">
              <w:rPr>
                <w:sz w:val="16"/>
                <w:szCs w:val="16"/>
              </w:rPr>
              <w:t>Contingency plans in place in form of WLI, Agency and Locum where staffing would impact on services delivery</w:t>
            </w:r>
          </w:p>
          <w:p w14:paraId="2213C339" w14:textId="77777777" w:rsidR="00F002FF" w:rsidRPr="00983E16" w:rsidRDefault="00F002FF" w:rsidP="00995634">
            <w:pPr>
              <w:ind w:left="140" w:right="276"/>
              <w:rPr>
                <w:sz w:val="16"/>
                <w:szCs w:val="16"/>
              </w:rPr>
            </w:pPr>
          </w:p>
          <w:p w14:paraId="6B353014" w14:textId="77777777" w:rsidR="00F002FF" w:rsidRPr="00983E16" w:rsidRDefault="00F002FF" w:rsidP="00995634">
            <w:pPr>
              <w:ind w:left="140" w:right="276"/>
              <w:rPr>
                <w:sz w:val="16"/>
                <w:szCs w:val="16"/>
              </w:rPr>
            </w:pPr>
            <w:r w:rsidRPr="00983E16">
              <w:rPr>
                <w:sz w:val="16"/>
                <w:szCs w:val="16"/>
              </w:rPr>
              <w:t xml:space="preserve">Details of workforce challenges contained within the service/ department workforce </w:t>
            </w:r>
            <w:proofErr w:type="spellStart"/>
            <w:r w:rsidRPr="00983E16">
              <w:rPr>
                <w:sz w:val="16"/>
                <w:szCs w:val="16"/>
              </w:rPr>
              <w:t>heatmap</w:t>
            </w:r>
            <w:proofErr w:type="spellEnd"/>
            <w:r w:rsidRPr="00983E16">
              <w:rPr>
                <w:sz w:val="16"/>
                <w:szCs w:val="16"/>
              </w:rPr>
              <w:t>.</w:t>
            </w:r>
          </w:p>
          <w:p w14:paraId="72826F51" w14:textId="77777777" w:rsidR="00F002FF" w:rsidRPr="00983E16" w:rsidRDefault="00F002FF" w:rsidP="00995634">
            <w:pPr>
              <w:ind w:left="140" w:right="276"/>
              <w:rPr>
                <w:sz w:val="16"/>
                <w:szCs w:val="16"/>
              </w:rPr>
            </w:pPr>
          </w:p>
          <w:p w14:paraId="10F5609A" w14:textId="77777777" w:rsidR="00F002FF" w:rsidRPr="00983E16" w:rsidRDefault="00F002FF" w:rsidP="00995634">
            <w:pPr>
              <w:ind w:left="140" w:right="276"/>
              <w:rPr>
                <w:sz w:val="16"/>
                <w:szCs w:val="16"/>
              </w:rPr>
            </w:pPr>
            <w:r w:rsidRPr="00983E16">
              <w:rPr>
                <w:sz w:val="16"/>
                <w:szCs w:val="16"/>
              </w:rPr>
              <w:t xml:space="preserve">Monitoring staff turnover, </w:t>
            </w:r>
            <w:proofErr w:type="spellStart"/>
            <w:r w:rsidRPr="00983E16">
              <w:rPr>
                <w:sz w:val="16"/>
                <w:szCs w:val="16"/>
              </w:rPr>
              <w:t>iMatter</w:t>
            </w:r>
            <w:proofErr w:type="spellEnd"/>
            <w:r w:rsidRPr="00983E16">
              <w:rPr>
                <w:sz w:val="16"/>
                <w:szCs w:val="16"/>
              </w:rPr>
              <w:t xml:space="preserve"> scores which detail ERR scores and recruitment across the entire </w:t>
            </w:r>
            <w:proofErr w:type="spellStart"/>
            <w:r w:rsidRPr="00983E16">
              <w:rPr>
                <w:sz w:val="16"/>
                <w:szCs w:val="16"/>
              </w:rPr>
              <w:t>organisation</w:t>
            </w:r>
            <w:proofErr w:type="spellEnd"/>
            <w:r w:rsidRPr="00983E16">
              <w:rPr>
                <w:sz w:val="16"/>
                <w:szCs w:val="16"/>
              </w:rPr>
              <w:t xml:space="preserve"> via Vacancy Management Group which highlights ongoing recruitment.</w:t>
            </w:r>
          </w:p>
        </w:tc>
        <w:tc>
          <w:tcPr>
            <w:tcW w:w="2270" w:type="dxa"/>
            <w:tcBorders>
              <w:top w:val="single" w:sz="4" w:space="0" w:color="000000"/>
              <w:left w:val="single" w:sz="4" w:space="0" w:color="000000"/>
              <w:bottom w:val="single" w:sz="4" w:space="0" w:color="000000"/>
              <w:right w:val="single" w:sz="4" w:space="0" w:color="000000"/>
            </w:tcBorders>
            <w:shd w:val="clear" w:color="auto" w:fill="auto"/>
          </w:tcPr>
          <w:p w14:paraId="3087B642" w14:textId="77777777" w:rsidR="00F002FF" w:rsidRPr="00983E16" w:rsidRDefault="00F002FF" w:rsidP="00995634">
            <w:pPr>
              <w:ind w:left="149" w:right="136"/>
              <w:rPr>
                <w:sz w:val="16"/>
                <w:szCs w:val="16"/>
              </w:rPr>
            </w:pPr>
            <w:r w:rsidRPr="00983E16">
              <w:rPr>
                <w:sz w:val="16"/>
                <w:szCs w:val="16"/>
              </w:rPr>
              <w:t xml:space="preserve">Culture and Leadership </w:t>
            </w:r>
            <w:proofErr w:type="spellStart"/>
            <w:r w:rsidRPr="00983E16">
              <w:rPr>
                <w:sz w:val="16"/>
                <w:szCs w:val="16"/>
              </w:rPr>
              <w:t>programme</w:t>
            </w:r>
            <w:proofErr w:type="spellEnd"/>
            <w:r w:rsidRPr="00983E16">
              <w:rPr>
                <w:sz w:val="16"/>
                <w:szCs w:val="16"/>
              </w:rPr>
              <w:t xml:space="preserve"> being developed to support staff wellbeing across the entire site, and make NHSGJ an attractive place to join and stay.</w:t>
            </w:r>
          </w:p>
          <w:p w14:paraId="6167D24C" w14:textId="77777777" w:rsidR="00F002FF" w:rsidRPr="00983E16" w:rsidRDefault="00F002FF" w:rsidP="00995634">
            <w:pPr>
              <w:pStyle w:val="TableParagraph"/>
              <w:ind w:right="480"/>
              <w:rPr>
                <w:sz w:val="16"/>
                <w:szCs w:val="16"/>
              </w:rPr>
            </w:pPr>
          </w:p>
        </w:tc>
        <w:tc>
          <w:tcPr>
            <w:tcW w:w="1280" w:type="dxa"/>
            <w:tcBorders>
              <w:top w:val="single" w:sz="4" w:space="0" w:color="000000"/>
              <w:left w:val="single" w:sz="4" w:space="0" w:color="000000"/>
              <w:bottom w:val="single" w:sz="4" w:space="0" w:color="000000"/>
              <w:right w:val="single" w:sz="4" w:space="0" w:color="000000"/>
            </w:tcBorders>
            <w:shd w:val="clear" w:color="auto" w:fill="FFFF00"/>
          </w:tcPr>
          <w:p w14:paraId="66FBA305" w14:textId="77777777" w:rsidR="00F002FF" w:rsidRPr="00983E16" w:rsidRDefault="00F002FF" w:rsidP="00995634">
            <w:pPr>
              <w:pStyle w:val="TableParagraph"/>
              <w:ind w:left="0"/>
              <w:jc w:val="center"/>
              <w:rPr>
                <w:sz w:val="16"/>
                <w:szCs w:val="16"/>
              </w:rPr>
            </w:pPr>
            <w:r w:rsidRPr="00983E16">
              <w:rPr>
                <w:sz w:val="16"/>
                <w:szCs w:val="16"/>
              </w:rPr>
              <w:t>3 x 3 = 9</w:t>
            </w:r>
          </w:p>
          <w:p w14:paraId="5EA9E8DB" w14:textId="77777777" w:rsidR="00F002FF" w:rsidRPr="00983E16" w:rsidRDefault="00F002FF" w:rsidP="00995634">
            <w:pPr>
              <w:pStyle w:val="TableParagraph"/>
              <w:ind w:left="0"/>
              <w:jc w:val="center"/>
              <w:rPr>
                <w:sz w:val="16"/>
                <w:szCs w:val="16"/>
              </w:rPr>
            </w:pPr>
            <w:r w:rsidRPr="00983E16">
              <w:rPr>
                <w:sz w:val="16"/>
                <w:szCs w:val="16"/>
              </w:rPr>
              <w:t>(Medium)</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75704EF" w14:textId="77777777" w:rsidR="00F002FF" w:rsidRPr="00983E16" w:rsidRDefault="00F002FF" w:rsidP="00995634">
            <w:pPr>
              <w:pStyle w:val="TableParagraph"/>
              <w:ind w:left="108" w:right="171"/>
              <w:rPr>
                <w:sz w:val="16"/>
                <w:szCs w:val="16"/>
              </w:rPr>
            </w:pPr>
            <w:r w:rsidRPr="00983E16">
              <w:rPr>
                <w:sz w:val="16"/>
                <w:szCs w:val="16"/>
              </w:rPr>
              <w:t>Director of People &amp; Culture</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14:paraId="20650377" w14:textId="4BA653B0" w:rsidR="00F002FF" w:rsidRPr="00983E16" w:rsidRDefault="00E438AB" w:rsidP="00995634">
            <w:pPr>
              <w:pStyle w:val="TableParagraph"/>
              <w:ind w:left="12"/>
              <w:jc w:val="center"/>
              <w:rPr>
                <w:sz w:val="16"/>
                <w:szCs w:val="16"/>
              </w:rPr>
            </w:pPr>
            <w:r>
              <w:rPr>
                <w:sz w:val="16"/>
                <w:szCs w:val="16"/>
              </w:rPr>
              <w:t>1, 2, 3, 6, 7</w:t>
            </w:r>
          </w:p>
        </w:tc>
      </w:tr>
      <w:tr w:rsidR="00F002FF" w:rsidRPr="00983E16" w14:paraId="4D690734" w14:textId="77777777" w:rsidTr="00C249CE">
        <w:trPr>
          <w:trHeight w:val="359"/>
        </w:trPr>
        <w:tc>
          <w:tcPr>
            <w:tcW w:w="882" w:type="dxa"/>
            <w:tcBorders>
              <w:top w:val="single" w:sz="4" w:space="0" w:color="000000"/>
              <w:left w:val="single" w:sz="4" w:space="0" w:color="000000"/>
              <w:bottom w:val="single" w:sz="4" w:space="0" w:color="000000"/>
              <w:right w:val="single" w:sz="4" w:space="0" w:color="000000"/>
            </w:tcBorders>
            <w:shd w:val="clear" w:color="auto" w:fill="002060"/>
          </w:tcPr>
          <w:p w14:paraId="41DAFC0A" w14:textId="77777777" w:rsidR="00F002FF" w:rsidRPr="00983E16" w:rsidRDefault="00F002FF" w:rsidP="00995634">
            <w:pPr>
              <w:pStyle w:val="TableParagraph"/>
              <w:rPr>
                <w:b/>
                <w:color w:val="FFFFFF" w:themeColor="background1"/>
                <w:spacing w:val="-2"/>
                <w:sz w:val="16"/>
                <w:szCs w:val="16"/>
              </w:rPr>
            </w:pPr>
            <w:r w:rsidRPr="00983E16">
              <w:rPr>
                <w:b/>
                <w:color w:val="FFFFFF" w:themeColor="background1"/>
                <w:spacing w:val="-2"/>
                <w:sz w:val="16"/>
                <w:szCs w:val="16"/>
              </w:rPr>
              <w:lastRenderedPageBreak/>
              <w:t>Ref</w:t>
            </w:r>
          </w:p>
        </w:tc>
        <w:tc>
          <w:tcPr>
            <w:tcW w:w="3682" w:type="dxa"/>
            <w:tcBorders>
              <w:top w:val="single" w:sz="4" w:space="0" w:color="000000"/>
              <w:left w:val="single" w:sz="4" w:space="0" w:color="000000"/>
              <w:bottom w:val="single" w:sz="4" w:space="0" w:color="000000"/>
              <w:right w:val="single" w:sz="4" w:space="0" w:color="000000"/>
            </w:tcBorders>
            <w:shd w:val="clear" w:color="auto" w:fill="002060"/>
          </w:tcPr>
          <w:p w14:paraId="0903EB52" w14:textId="77777777" w:rsidR="00F002FF" w:rsidRPr="00983E16" w:rsidRDefault="00F002FF" w:rsidP="00995634">
            <w:pPr>
              <w:ind w:left="186" w:right="275"/>
              <w:rPr>
                <w:b/>
                <w:color w:val="FFFFFF" w:themeColor="background1"/>
                <w:sz w:val="16"/>
                <w:szCs w:val="16"/>
              </w:rPr>
            </w:pPr>
            <w:r w:rsidRPr="00983E16">
              <w:rPr>
                <w:b/>
                <w:color w:val="FFFFFF" w:themeColor="background1"/>
                <w:sz w:val="16"/>
                <w:szCs w:val="16"/>
              </w:rPr>
              <w:t>THE RISK – what can happen and how it can impact</w:t>
            </w:r>
          </w:p>
        </w:tc>
        <w:tc>
          <w:tcPr>
            <w:tcW w:w="4817" w:type="dxa"/>
            <w:tcBorders>
              <w:top w:val="single" w:sz="4" w:space="0" w:color="000000"/>
              <w:left w:val="single" w:sz="4" w:space="0" w:color="000000"/>
              <w:bottom w:val="single" w:sz="4" w:space="0" w:color="000000"/>
              <w:right w:val="single" w:sz="4" w:space="0" w:color="000000"/>
            </w:tcBorders>
            <w:shd w:val="clear" w:color="auto" w:fill="002060"/>
          </w:tcPr>
          <w:p w14:paraId="76675A8A" w14:textId="77777777" w:rsidR="00F002FF" w:rsidRPr="00983E16" w:rsidRDefault="00F002FF" w:rsidP="00995634">
            <w:pPr>
              <w:ind w:left="140" w:right="276"/>
              <w:rPr>
                <w:b/>
                <w:color w:val="FFFFFF" w:themeColor="background1"/>
                <w:sz w:val="16"/>
                <w:szCs w:val="16"/>
              </w:rPr>
            </w:pPr>
            <w:r w:rsidRPr="00983E16">
              <w:rPr>
                <w:b/>
                <w:color w:val="FFFFFF" w:themeColor="background1"/>
                <w:sz w:val="16"/>
                <w:szCs w:val="16"/>
              </w:rPr>
              <w:t>RISK APPETITE – Controls In Place</w:t>
            </w:r>
          </w:p>
        </w:tc>
        <w:tc>
          <w:tcPr>
            <w:tcW w:w="2270" w:type="dxa"/>
            <w:tcBorders>
              <w:top w:val="single" w:sz="4" w:space="0" w:color="000000"/>
              <w:left w:val="single" w:sz="4" w:space="0" w:color="000000"/>
              <w:bottom w:val="single" w:sz="4" w:space="0" w:color="000000"/>
              <w:right w:val="single" w:sz="4" w:space="0" w:color="000000"/>
            </w:tcBorders>
            <w:shd w:val="clear" w:color="auto" w:fill="002060"/>
          </w:tcPr>
          <w:p w14:paraId="76095159" w14:textId="77777777" w:rsidR="00F002FF" w:rsidRPr="00983E16" w:rsidRDefault="00F002FF" w:rsidP="00995634">
            <w:pPr>
              <w:ind w:left="149" w:right="136"/>
              <w:rPr>
                <w:b/>
                <w:color w:val="FFFFFF" w:themeColor="background1"/>
                <w:sz w:val="16"/>
                <w:szCs w:val="16"/>
              </w:rPr>
            </w:pPr>
            <w:r w:rsidRPr="00983E16">
              <w:rPr>
                <w:b/>
                <w:color w:val="FFFFFF" w:themeColor="background1"/>
                <w:sz w:val="16"/>
                <w:szCs w:val="16"/>
              </w:rPr>
              <w:t>MITIGATING ACTIONS</w:t>
            </w:r>
          </w:p>
        </w:tc>
        <w:tc>
          <w:tcPr>
            <w:tcW w:w="1280" w:type="dxa"/>
            <w:tcBorders>
              <w:top w:val="single" w:sz="4" w:space="0" w:color="000000"/>
              <w:left w:val="single" w:sz="4" w:space="0" w:color="000000"/>
              <w:bottom w:val="single" w:sz="4" w:space="0" w:color="000000"/>
              <w:right w:val="single" w:sz="4" w:space="0" w:color="000000"/>
            </w:tcBorders>
            <w:shd w:val="clear" w:color="auto" w:fill="002060"/>
          </w:tcPr>
          <w:p w14:paraId="5E82AEDA" w14:textId="77777777" w:rsidR="00F002FF" w:rsidRPr="00983E16" w:rsidRDefault="00F002FF" w:rsidP="00995634">
            <w:pPr>
              <w:pStyle w:val="TableParagraph"/>
              <w:ind w:left="0"/>
              <w:jc w:val="center"/>
              <w:rPr>
                <w:b/>
                <w:color w:val="FFFFFF" w:themeColor="background1"/>
                <w:sz w:val="16"/>
                <w:szCs w:val="16"/>
              </w:rPr>
            </w:pPr>
            <w:r w:rsidRPr="00983E16">
              <w:rPr>
                <w:b/>
                <w:color w:val="FFFFFF" w:themeColor="background1"/>
                <w:sz w:val="16"/>
                <w:szCs w:val="16"/>
              </w:rPr>
              <w:t>Risk Level &amp; Rating (Impact x Likelihood)</w:t>
            </w:r>
          </w:p>
        </w:tc>
        <w:tc>
          <w:tcPr>
            <w:tcW w:w="1559" w:type="dxa"/>
            <w:tcBorders>
              <w:top w:val="single" w:sz="4" w:space="0" w:color="000000"/>
              <w:left w:val="single" w:sz="4" w:space="0" w:color="000000"/>
              <w:bottom w:val="single" w:sz="4" w:space="0" w:color="000000"/>
              <w:right w:val="single" w:sz="4" w:space="0" w:color="000000"/>
            </w:tcBorders>
            <w:shd w:val="clear" w:color="auto" w:fill="002060"/>
          </w:tcPr>
          <w:p w14:paraId="567AD436" w14:textId="77777777" w:rsidR="00F002FF" w:rsidRPr="00983E16" w:rsidRDefault="00F002FF" w:rsidP="00995634">
            <w:pPr>
              <w:pStyle w:val="TableParagraph"/>
              <w:ind w:left="108" w:right="171"/>
              <w:rPr>
                <w:b/>
                <w:color w:val="FFFFFF" w:themeColor="background1"/>
                <w:sz w:val="16"/>
                <w:szCs w:val="16"/>
              </w:rPr>
            </w:pPr>
            <w:r w:rsidRPr="00983E16">
              <w:rPr>
                <w:b/>
                <w:color w:val="FFFFFF" w:themeColor="background1"/>
                <w:sz w:val="16"/>
                <w:szCs w:val="16"/>
              </w:rPr>
              <w:t>Executive Lead</w:t>
            </w:r>
          </w:p>
        </w:tc>
        <w:tc>
          <w:tcPr>
            <w:tcW w:w="998" w:type="dxa"/>
            <w:tcBorders>
              <w:top w:val="single" w:sz="4" w:space="0" w:color="000000"/>
              <w:left w:val="single" w:sz="4" w:space="0" w:color="000000"/>
              <w:bottom w:val="single" w:sz="4" w:space="0" w:color="000000"/>
              <w:right w:val="single" w:sz="4" w:space="0" w:color="000000"/>
            </w:tcBorders>
            <w:shd w:val="clear" w:color="auto" w:fill="002060"/>
          </w:tcPr>
          <w:p w14:paraId="412BEE7D" w14:textId="77777777" w:rsidR="00F002FF" w:rsidRPr="00983E16" w:rsidRDefault="00F002FF" w:rsidP="00995634">
            <w:pPr>
              <w:pStyle w:val="TableParagraph"/>
              <w:ind w:left="12"/>
              <w:jc w:val="center"/>
              <w:rPr>
                <w:b/>
                <w:color w:val="FFFFFF" w:themeColor="background1"/>
                <w:sz w:val="16"/>
                <w:szCs w:val="16"/>
              </w:rPr>
            </w:pPr>
            <w:r w:rsidRPr="00983E16">
              <w:rPr>
                <w:b/>
                <w:color w:val="FFFFFF" w:themeColor="background1"/>
                <w:sz w:val="16"/>
                <w:szCs w:val="16"/>
              </w:rPr>
              <w:t>Corporate Objectives</w:t>
            </w:r>
          </w:p>
        </w:tc>
      </w:tr>
      <w:tr w:rsidR="00F002FF" w14:paraId="65ADCCEC" w14:textId="77777777" w:rsidTr="00C249CE">
        <w:trPr>
          <w:trHeight w:val="359"/>
        </w:trPr>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51462EE8" w14:textId="77777777" w:rsidR="00F002FF" w:rsidRPr="00F4731F" w:rsidRDefault="00F002FF" w:rsidP="00995634">
            <w:pPr>
              <w:pStyle w:val="TableParagraph"/>
              <w:rPr>
                <w:spacing w:val="-2"/>
                <w:sz w:val="16"/>
                <w:szCs w:val="16"/>
              </w:rPr>
            </w:pPr>
            <w:r w:rsidRPr="00F4731F">
              <w:rPr>
                <w:spacing w:val="-2"/>
                <w:sz w:val="16"/>
                <w:szCs w:val="16"/>
              </w:rPr>
              <w:t>230</w:t>
            </w:r>
          </w:p>
        </w:tc>
        <w:tc>
          <w:tcPr>
            <w:tcW w:w="3682" w:type="dxa"/>
            <w:tcBorders>
              <w:top w:val="single" w:sz="4" w:space="0" w:color="000000"/>
              <w:left w:val="single" w:sz="4" w:space="0" w:color="000000"/>
              <w:bottom w:val="single" w:sz="4" w:space="0" w:color="000000"/>
              <w:right w:val="single" w:sz="4" w:space="0" w:color="000000"/>
            </w:tcBorders>
            <w:shd w:val="clear" w:color="auto" w:fill="auto"/>
          </w:tcPr>
          <w:p w14:paraId="0C824C08" w14:textId="77777777" w:rsidR="00F002FF" w:rsidRDefault="00F002FF" w:rsidP="00995634">
            <w:pPr>
              <w:ind w:left="186" w:right="275"/>
              <w:rPr>
                <w:b/>
                <w:color w:val="000000" w:themeColor="text1"/>
                <w:sz w:val="16"/>
                <w:szCs w:val="16"/>
              </w:rPr>
            </w:pPr>
            <w:r w:rsidRPr="00F4731F">
              <w:rPr>
                <w:b/>
                <w:color w:val="000000" w:themeColor="text1"/>
                <w:sz w:val="16"/>
                <w:szCs w:val="16"/>
              </w:rPr>
              <w:t>Fixed Term Contracts</w:t>
            </w:r>
          </w:p>
          <w:p w14:paraId="7DAB88E6" w14:textId="77777777" w:rsidR="00F002FF" w:rsidRPr="00F4731F" w:rsidRDefault="00F002FF" w:rsidP="00995634">
            <w:pPr>
              <w:ind w:left="186" w:right="275"/>
              <w:rPr>
                <w:b/>
                <w:color w:val="000000" w:themeColor="text1"/>
                <w:sz w:val="16"/>
                <w:szCs w:val="16"/>
              </w:rPr>
            </w:pPr>
          </w:p>
          <w:p w14:paraId="38AFD006" w14:textId="77777777" w:rsidR="00F002FF" w:rsidRPr="002F1D43" w:rsidRDefault="00F002FF" w:rsidP="00995634">
            <w:pPr>
              <w:ind w:left="186" w:right="275"/>
              <w:rPr>
                <w:color w:val="000000" w:themeColor="text1"/>
                <w:sz w:val="16"/>
                <w:szCs w:val="16"/>
              </w:rPr>
            </w:pPr>
            <w:r w:rsidRPr="002F1D43">
              <w:rPr>
                <w:color w:val="000000" w:themeColor="text1"/>
                <w:sz w:val="16"/>
                <w:szCs w:val="16"/>
              </w:rPr>
              <w:t xml:space="preserve">If NHS GJ fails to ensure robust </w:t>
            </w:r>
            <w:proofErr w:type="spellStart"/>
            <w:r w:rsidRPr="002F1D43">
              <w:rPr>
                <w:color w:val="000000" w:themeColor="text1"/>
                <w:sz w:val="16"/>
                <w:szCs w:val="16"/>
              </w:rPr>
              <w:t>rigour</w:t>
            </w:r>
            <w:proofErr w:type="spellEnd"/>
            <w:r w:rsidRPr="002F1D43">
              <w:rPr>
                <w:color w:val="000000" w:themeColor="text1"/>
                <w:sz w:val="16"/>
                <w:szCs w:val="16"/>
              </w:rPr>
              <w:t xml:space="preserve">, from both HR and all managers of Fixed Term contract staff, then there is a risk that Fixed Term contracts can slip further than 24 months (and beyond), which, if not properly thought through and managed, can result in a poor employee experience and/or </w:t>
            </w:r>
            <w:proofErr w:type="spellStart"/>
            <w:r w:rsidRPr="002F1D43">
              <w:rPr>
                <w:color w:val="000000" w:themeColor="text1"/>
                <w:sz w:val="16"/>
                <w:szCs w:val="16"/>
              </w:rPr>
              <w:t>organisational</w:t>
            </w:r>
            <w:proofErr w:type="spellEnd"/>
            <w:r w:rsidRPr="002F1D43">
              <w:rPr>
                <w:color w:val="000000" w:themeColor="text1"/>
                <w:sz w:val="16"/>
                <w:szCs w:val="16"/>
              </w:rPr>
              <w:t xml:space="preserve"> responsibility/cost.</w:t>
            </w:r>
          </w:p>
          <w:p w14:paraId="4BCC4262" w14:textId="77777777" w:rsidR="00F002FF" w:rsidRPr="00F4731F" w:rsidRDefault="00F002FF" w:rsidP="00995634">
            <w:pPr>
              <w:ind w:left="186" w:right="275"/>
              <w:rPr>
                <w:color w:val="000000" w:themeColor="text1"/>
                <w:sz w:val="16"/>
                <w:szCs w:val="16"/>
              </w:rPr>
            </w:pPr>
          </w:p>
          <w:p w14:paraId="761B7906" w14:textId="77777777" w:rsidR="00F002FF" w:rsidRPr="00F4731F" w:rsidRDefault="00F002FF" w:rsidP="00995634">
            <w:pPr>
              <w:ind w:left="186" w:right="275"/>
              <w:rPr>
                <w:color w:val="000000" w:themeColor="text1"/>
                <w:sz w:val="16"/>
                <w:szCs w:val="16"/>
              </w:rPr>
            </w:pPr>
            <w:r w:rsidRPr="00F4731F">
              <w:rPr>
                <w:color w:val="000000" w:themeColor="text1"/>
                <w:sz w:val="16"/>
                <w:szCs w:val="16"/>
              </w:rPr>
              <w:t>Failure to effectively manage contracts for employees who are fixed term may result in an impact on adequate staffing levels to support operational delivery of services.</w:t>
            </w:r>
          </w:p>
          <w:p w14:paraId="16FEC9B4" w14:textId="77777777" w:rsidR="00F002FF" w:rsidRPr="00F4731F" w:rsidRDefault="00F002FF" w:rsidP="00995634">
            <w:pPr>
              <w:ind w:left="186" w:right="275"/>
              <w:rPr>
                <w:color w:val="000000" w:themeColor="text1"/>
                <w:sz w:val="16"/>
                <w:szCs w:val="16"/>
              </w:rPr>
            </w:pPr>
          </w:p>
          <w:p w14:paraId="478CAEDE" w14:textId="77777777" w:rsidR="00F002FF" w:rsidRPr="00F4731F" w:rsidRDefault="00F002FF" w:rsidP="00995634">
            <w:pPr>
              <w:ind w:left="186" w:right="275"/>
              <w:rPr>
                <w:color w:val="000000" w:themeColor="text1"/>
                <w:sz w:val="16"/>
                <w:szCs w:val="16"/>
              </w:rPr>
            </w:pPr>
            <w:r w:rsidRPr="00F4731F">
              <w:rPr>
                <w:color w:val="000000" w:themeColor="text1"/>
                <w:sz w:val="16"/>
                <w:szCs w:val="16"/>
              </w:rPr>
              <w:t>There is a risk to the wellbeing of colleagues on long term fixed term contracts, loss of talent and increased retention.</w:t>
            </w:r>
          </w:p>
          <w:p w14:paraId="7B1D687D" w14:textId="77777777" w:rsidR="00F002FF" w:rsidRPr="00F4731F" w:rsidRDefault="00F002FF" w:rsidP="00995634">
            <w:pPr>
              <w:ind w:left="186" w:right="275"/>
              <w:rPr>
                <w:color w:val="000000" w:themeColor="text1"/>
                <w:sz w:val="16"/>
                <w:szCs w:val="16"/>
              </w:rPr>
            </w:pPr>
          </w:p>
          <w:p w14:paraId="323E8E8E" w14:textId="77777777" w:rsidR="00F002FF" w:rsidRPr="00F4731F" w:rsidRDefault="00F002FF" w:rsidP="00995634">
            <w:pPr>
              <w:ind w:left="186" w:right="275"/>
              <w:rPr>
                <w:color w:val="000000" w:themeColor="text1"/>
                <w:sz w:val="16"/>
                <w:szCs w:val="16"/>
              </w:rPr>
            </w:pPr>
            <w:r w:rsidRPr="00F4731F">
              <w:rPr>
                <w:color w:val="000000" w:themeColor="text1"/>
                <w:sz w:val="16"/>
                <w:szCs w:val="16"/>
              </w:rPr>
              <w:t xml:space="preserve">Missing information within the </w:t>
            </w:r>
            <w:proofErr w:type="spellStart"/>
            <w:r w:rsidRPr="00F4731F">
              <w:rPr>
                <w:color w:val="000000" w:themeColor="text1"/>
                <w:sz w:val="16"/>
                <w:szCs w:val="16"/>
              </w:rPr>
              <w:t>eESS</w:t>
            </w:r>
            <w:proofErr w:type="spellEnd"/>
            <w:r w:rsidRPr="00F4731F">
              <w:rPr>
                <w:color w:val="000000" w:themeColor="text1"/>
                <w:sz w:val="16"/>
                <w:szCs w:val="16"/>
              </w:rPr>
              <w:t xml:space="preserve"> system could lead to missed opportunity to manage individuals on fixed term contracts resulting in NHS GJ failing to comply with Fixed Term Contract legislation.</w:t>
            </w:r>
          </w:p>
          <w:p w14:paraId="24EF9CE7" w14:textId="77777777" w:rsidR="00F002FF" w:rsidRPr="00F4731F" w:rsidRDefault="00F002FF" w:rsidP="00995634">
            <w:pPr>
              <w:ind w:left="186" w:right="275"/>
              <w:rPr>
                <w:color w:val="000000" w:themeColor="text1"/>
                <w:sz w:val="16"/>
                <w:szCs w:val="16"/>
              </w:rPr>
            </w:pPr>
          </w:p>
          <w:p w14:paraId="1763100E" w14:textId="77777777" w:rsidR="00F002FF" w:rsidRDefault="00F002FF" w:rsidP="00995634">
            <w:pPr>
              <w:ind w:left="186" w:right="275"/>
              <w:rPr>
                <w:color w:val="000000" w:themeColor="text1"/>
                <w:sz w:val="16"/>
                <w:szCs w:val="16"/>
              </w:rPr>
            </w:pPr>
            <w:r w:rsidRPr="00F4731F">
              <w:rPr>
                <w:color w:val="000000" w:themeColor="text1"/>
                <w:sz w:val="16"/>
                <w:szCs w:val="16"/>
              </w:rPr>
              <w:t xml:space="preserve">Failure to effectively manage fixed term contract could lead to staff being entitled to permanent contracts resulting in financial impact to the </w:t>
            </w:r>
            <w:proofErr w:type="spellStart"/>
            <w:r w:rsidRPr="00F4731F">
              <w:rPr>
                <w:color w:val="000000" w:themeColor="text1"/>
                <w:sz w:val="16"/>
                <w:szCs w:val="16"/>
              </w:rPr>
              <w:t>organisation</w:t>
            </w:r>
            <w:proofErr w:type="spellEnd"/>
            <w:r w:rsidRPr="00F4731F">
              <w:rPr>
                <w:color w:val="000000" w:themeColor="text1"/>
                <w:sz w:val="16"/>
                <w:szCs w:val="16"/>
              </w:rPr>
              <w:t xml:space="preserve"> and additional risk of Employment Tribunals.</w:t>
            </w:r>
          </w:p>
          <w:p w14:paraId="4E6B9D29" w14:textId="77777777" w:rsidR="00F002FF" w:rsidRPr="00F4731F" w:rsidRDefault="00F002FF" w:rsidP="00995634">
            <w:pPr>
              <w:ind w:left="186" w:right="275"/>
              <w:rPr>
                <w:b/>
                <w:color w:val="000000" w:themeColor="text1"/>
                <w:sz w:val="16"/>
                <w:szCs w:val="16"/>
              </w:rPr>
            </w:pPr>
          </w:p>
        </w:tc>
        <w:tc>
          <w:tcPr>
            <w:tcW w:w="4817" w:type="dxa"/>
            <w:tcBorders>
              <w:top w:val="single" w:sz="4" w:space="0" w:color="000000"/>
              <w:left w:val="single" w:sz="4" w:space="0" w:color="000000"/>
              <w:bottom w:val="single" w:sz="4" w:space="0" w:color="000000"/>
              <w:right w:val="single" w:sz="4" w:space="0" w:color="000000"/>
            </w:tcBorders>
            <w:shd w:val="clear" w:color="auto" w:fill="auto"/>
          </w:tcPr>
          <w:p w14:paraId="117910F4" w14:textId="77777777" w:rsidR="00F002FF" w:rsidRPr="00F4731F" w:rsidRDefault="00F002FF" w:rsidP="00995634">
            <w:pPr>
              <w:ind w:left="140" w:right="276"/>
              <w:rPr>
                <w:sz w:val="16"/>
                <w:szCs w:val="16"/>
              </w:rPr>
            </w:pPr>
            <w:r w:rsidRPr="00F4731F">
              <w:rPr>
                <w:sz w:val="16"/>
                <w:szCs w:val="16"/>
              </w:rPr>
              <w:t>Consistent decision making with the instances in which Fixed Term contracts are used, with scrutiny over the approvals process.</w:t>
            </w:r>
          </w:p>
          <w:p w14:paraId="6C8C190F" w14:textId="77777777" w:rsidR="00F002FF" w:rsidRPr="00F4731F" w:rsidRDefault="00F002FF" w:rsidP="00995634">
            <w:pPr>
              <w:ind w:left="140" w:right="276"/>
              <w:rPr>
                <w:sz w:val="16"/>
                <w:szCs w:val="16"/>
              </w:rPr>
            </w:pPr>
          </w:p>
          <w:p w14:paraId="55AA4C09" w14:textId="77777777" w:rsidR="00F002FF" w:rsidRPr="00F4731F" w:rsidRDefault="00F002FF" w:rsidP="00995634">
            <w:pPr>
              <w:ind w:left="140" w:right="276"/>
              <w:rPr>
                <w:sz w:val="16"/>
                <w:szCs w:val="16"/>
              </w:rPr>
            </w:pPr>
            <w:r w:rsidRPr="00F4731F">
              <w:rPr>
                <w:sz w:val="16"/>
                <w:szCs w:val="16"/>
              </w:rPr>
              <w:t>Accurate and timely data, so that we’re clear on the tenure of all Fixed Term contract employees.</w:t>
            </w:r>
          </w:p>
          <w:p w14:paraId="0133CB37" w14:textId="77777777" w:rsidR="00F002FF" w:rsidRPr="00F4731F" w:rsidRDefault="00F002FF" w:rsidP="00995634">
            <w:pPr>
              <w:ind w:left="140" w:right="276"/>
              <w:rPr>
                <w:sz w:val="16"/>
                <w:szCs w:val="16"/>
              </w:rPr>
            </w:pPr>
          </w:p>
          <w:p w14:paraId="3B07BD92" w14:textId="77777777" w:rsidR="00F002FF" w:rsidRPr="00F4731F" w:rsidRDefault="00F002FF" w:rsidP="00995634">
            <w:pPr>
              <w:ind w:left="140" w:right="276"/>
              <w:rPr>
                <w:sz w:val="16"/>
                <w:szCs w:val="16"/>
              </w:rPr>
            </w:pPr>
            <w:r w:rsidRPr="00F4731F">
              <w:rPr>
                <w:sz w:val="16"/>
                <w:szCs w:val="16"/>
              </w:rPr>
              <w:t>Close collaboration between HR and the managers of Fixed Term contract employees to anticipate the end of Fixed Term contracts in good time for rich employee conversations to take place and for appropriate notice to be provided in accordance with Fixed Term Contract policy and Contracts of Employment.</w:t>
            </w:r>
          </w:p>
          <w:p w14:paraId="3300538C" w14:textId="77777777" w:rsidR="00F002FF" w:rsidRPr="00F4731F" w:rsidRDefault="00F002FF" w:rsidP="00995634">
            <w:pPr>
              <w:ind w:left="140" w:right="276"/>
              <w:rPr>
                <w:sz w:val="16"/>
                <w:szCs w:val="16"/>
              </w:rPr>
            </w:pPr>
          </w:p>
          <w:p w14:paraId="2E91E812" w14:textId="77777777" w:rsidR="00F002FF" w:rsidRPr="00F4731F" w:rsidRDefault="00F002FF" w:rsidP="00995634">
            <w:pPr>
              <w:ind w:left="140" w:right="276"/>
              <w:rPr>
                <w:sz w:val="16"/>
                <w:szCs w:val="16"/>
              </w:rPr>
            </w:pPr>
            <w:r w:rsidRPr="00F4731F">
              <w:rPr>
                <w:sz w:val="16"/>
                <w:szCs w:val="16"/>
              </w:rPr>
              <w:t xml:space="preserve">Quality assurance is undertaken on monthly basis on reports from </w:t>
            </w:r>
            <w:proofErr w:type="spellStart"/>
            <w:r w:rsidRPr="00F4731F">
              <w:rPr>
                <w:sz w:val="16"/>
                <w:szCs w:val="16"/>
              </w:rPr>
              <w:t>eESS</w:t>
            </w:r>
            <w:proofErr w:type="spellEnd"/>
            <w:r w:rsidRPr="00F4731F">
              <w:rPr>
                <w:sz w:val="16"/>
                <w:szCs w:val="16"/>
              </w:rPr>
              <w:t xml:space="preserve"> to ensure data is accurate and complete. All fixed term contracts logged in </w:t>
            </w:r>
            <w:proofErr w:type="spellStart"/>
            <w:r w:rsidRPr="00F4731F">
              <w:rPr>
                <w:sz w:val="16"/>
                <w:szCs w:val="16"/>
              </w:rPr>
              <w:t>eESS</w:t>
            </w:r>
            <w:proofErr w:type="spellEnd"/>
            <w:r w:rsidRPr="00F4731F">
              <w:rPr>
                <w:sz w:val="16"/>
                <w:szCs w:val="16"/>
              </w:rPr>
              <w:t>.</w:t>
            </w:r>
          </w:p>
          <w:p w14:paraId="2E80B595" w14:textId="77777777" w:rsidR="00F002FF" w:rsidRPr="00F4731F" w:rsidRDefault="00F002FF" w:rsidP="00995634">
            <w:pPr>
              <w:ind w:left="140" w:right="276"/>
              <w:rPr>
                <w:sz w:val="16"/>
                <w:szCs w:val="16"/>
              </w:rPr>
            </w:pPr>
          </w:p>
          <w:p w14:paraId="1AC2F411" w14:textId="77777777" w:rsidR="00F002FF" w:rsidRPr="00F4731F" w:rsidRDefault="00F002FF" w:rsidP="00995634">
            <w:pPr>
              <w:ind w:left="140" w:right="276"/>
              <w:rPr>
                <w:sz w:val="16"/>
                <w:szCs w:val="16"/>
              </w:rPr>
            </w:pPr>
            <w:r w:rsidRPr="00F4731F">
              <w:rPr>
                <w:sz w:val="16"/>
                <w:szCs w:val="16"/>
              </w:rPr>
              <w:t>Staff support mechanisms are widely available to staff to support psychological safety and wellbeing.</w:t>
            </w:r>
          </w:p>
          <w:p w14:paraId="4419E8F9" w14:textId="77777777" w:rsidR="00F002FF" w:rsidRPr="00F4731F" w:rsidRDefault="00F002FF" w:rsidP="00995634">
            <w:pPr>
              <w:ind w:left="140" w:right="276"/>
              <w:rPr>
                <w:sz w:val="16"/>
                <w:szCs w:val="16"/>
              </w:rPr>
            </w:pPr>
          </w:p>
          <w:p w14:paraId="310B6629" w14:textId="77777777" w:rsidR="00F002FF" w:rsidRPr="00F4731F" w:rsidRDefault="00F002FF" w:rsidP="00995634">
            <w:pPr>
              <w:ind w:left="140" w:right="276"/>
              <w:rPr>
                <w:sz w:val="16"/>
                <w:szCs w:val="16"/>
              </w:rPr>
            </w:pPr>
            <w:r w:rsidRPr="00F4731F">
              <w:rPr>
                <w:sz w:val="16"/>
                <w:szCs w:val="16"/>
              </w:rPr>
              <w:t xml:space="preserve">Workforce data is monitored at each Staff Governance Person </w:t>
            </w:r>
            <w:proofErr w:type="spellStart"/>
            <w:r w:rsidRPr="00F4731F">
              <w:rPr>
                <w:sz w:val="16"/>
                <w:szCs w:val="16"/>
              </w:rPr>
              <w:t>Centred</w:t>
            </w:r>
            <w:proofErr w:type="spellEnd"/>
            <w:r w:rsidRPr="00F4731F">
              <w:rPr>
                <w:sz w:val="16"/>
                <w:szCs w:val="16"/>
              </w:rPr>
              <w:t xml:space="preserve"> Committee meeting.</w:t>
            </w:r>
          </w:p>
          <w:p w14:paraId="1D5AF43C" w14:textId="77777777" w:rsidR="00F002FF" w:rsidRPr="00F4731F" w:rsidRDefault="00F002FF" w:rsidP="00995634">
            <w:pPr>
              <w:ind w:left="140" w:right="276"/>
              <w:rPr>
                <w:sz w:val="16"/>
                <w:szCs w:val="16"/>
              </w:rPr>
            </w:pPr>
          </w:p>
          <w:p w14:paraId="45586442" w14:textId="77777777" w:rsidR="00F002FF" w:rsidRPr="00F4731F" w:rsidRDefault="00F002FF" w:rsidP="00995634">
            <w:pPr>
              <w:ind w:left="140" w:right="276"/>
              <w:rPr>
                <w:sz w:val="16"/>
                <w:szCs w:val="16"/>
              </w:rPr>
            </w:pPr>
            <w:r w:rsidRPr="00F4731F">
              <w:rPr>
                <w:sz w:val="16"/>
                <w:szCs w:val="16"/>
              </w:rPr>
              <w:t>Staff on fixed term contracts have to be given time on redeployment and this is linked to the pay grade of the staff member.</w:t>
            </w:r>
          </w:p>
          <w:p w14:paraId="6B0B163C" w14:textId="77777777" w:rsidR="00F002FF" w:rsidRPr="00F4731F" w:rsidRDefault="00F002FF" w:rsidP="00995634">
            <w:pPr>
              <w:ind w:left="140" w:right="276"/>
              <w:rPr>
                <w:sz w:val="16"/>
                <w:szCs w:val="16"/>
              </w:rPr>
            </w:pPr>
          </w:p>
          <w:p w14:paraId="2360E8F8" w14:textId="77777777" w:rsidR="00F002FF" w:rsidRPr="00F4731F" w:rsidRDefault="00F002FF" w:rsidP="00995634">
            <w:pPr>
              <w:ind w:left="140" w:right="276"/>
              <w:rPr>
                <w:sz w:val="16"/>
                <w:szCs w:val="16"/>
              </w:rPr>
            </w:pPr>
            <w:r w:rsidRPr="00F4731F">
              <w:rPr>
                <w:sz w:val="16"/>
                <w:szCs w:val="16"/>
              </w:rPr>
              <w:t>There is a formal query currently logged with National Team to identify if any additional actions could be implemented to further reduce the risk including implementation of more streamlined reporting.</w:t>
            </w:r>
          </w:p>
          <w:p w14:paraId="57D63E98" w14:textId="77777777" w:rsidR="00F002FF" w:rsidRPr="00F4731F" w:rsidRDefault="00F002FF" w:rsidP="00995634">
            <w:pPr>
              <w:rPr>
                <w:sz w:val="16"/>
                <w:szCs w:val="16"/>
              </w:rPr>
            </w:pPr>
          </w:p>
        </w:tc>
        <w:tc>
          <w:tcPr>
            <w:tcW w:w="2270" w:type="dxa"/>
            <w:tcBorders>
              <w:top w:val="single" w:sz="4" w:space="0" w:color="000000"/>
              <w:left w:val="single" w:sz="4" w:space="0" w:color="000000"/>
              <w:bottom w:val="single" w:sz="4" w:space="0" w:color="000000"/>
              <w:right w:val="single" w:sz="4" w:space="0" w:color="000000"/>
            </w:tcBorders>
            <w:shd w:val="clear" w:color="auto" w:fill="auto"/>
          </w:tcPr>
          <w:p w14:paraId="512C3884" w14:textId="77777777" w:rsidR="00F002FF" w:rsidRPr="00F4731F" w:rsidRDefault="00F002FF" w:rsidP="00995634">
            <w:pPr>
              <w:ind w:left="149" w:right="136"/>
              <w:rPr>
                <w:sz w:val="16"/>
                <w:szCs w:val="20"/>
              </w:rPr>
            </w:pPr>
            <w:r w:rsidRPr="00F4731F">
              <w:rPr>
                <w:sz w:val="16"/>
                <w:szCs w:val="20"/>
              </w:rPr>
              <w:t>Reviewed current arrangements for management of monthly reports and responsibility of managers and their roles. Monthly reports in place.</w:t>
            </w:r>
          </w:p>
          <w:p w14:paraId="2880FDFD" w14:textId="77777777" w:rsidR="00F002FF" w:rsidRPr="00F4731F" w:rsidRDefault="00F002FF" w:rsidP="00995634">
            <w:pPr>
              <w:ind w:left="149" w:right="136"/>
              <w:rPr>
                <w:sz w:val="16"/>
                <w:szCs w:val="20"/>
              </w:rPr>
            </w:pPr>
          </w:p>
          <w:p w14:paraId="779CAB2C" w14:textId="77777777" w:rsidR="00F002FF" w:rsidRPr="00F4731F" w:rsidRDefault="00F002FF" w:rsidP="00995634">
            <w:pPr>
              <w:ind w:left="149" w:right="136"/>
              <w:rPr>
                <w:sz w:val="20"/>
                <w:szCs w:val="20"/>
              </w:rPr>
            </w:pPr>
            <w:r w:rsidRPr="00F4731F">
              <w:rPr>
                <w:sz w:val="16"/>
                <w:szCs w:val="20"/>
              </w:rPr>
              <w:t xml:space="preserve">HR explored the functionality of </w:t>
            </w:r>
            <w:proofErr w:type="spellStart"/>
            <w:r w:rsidRPr="00F4731F">
              <w:rPr>
                <w:sz w:val="16"/>
                <w:szCs w:val="20"/>
              </w:rPr>
              <w:t>eESS</w:t>
            </w:r>
            <w:proofErr w:type="spellEnd"/>
            <w:r w:rsidRPr="00F4731F">
              <w:rPr>
                <w:sz w:val="16"/>
                <w:szCs w:val="20"/>
              </w:rPr>
              <w:t xml:space="preserve"> with National Team to identify if an auto trigger for managers and this has been implemented. </w:t>
            </w:r>
          </w:p>
        </w:tc>
        <w:tc>
          <w:tcPr>
            <w:tcW w:w="1280" w:type="dxa"/>
            <w:tcBorders>
              <w:top w:val="single" w:sz="4" w:space="0" w:color="000000"/>
              <w:left w:val="single" w:sz="4" w:space="0" w:color="000000"/>
              <w:bottom w:val="single" w:sz="4" w:space="0" w:color="000000"/>
              <w:right w:val="single" w:sz="4" w:space="0" w:color="000000"/>
            </w:tcBorders>
            <w:shd w:val="clear" w:color="auto" w:fill="FFFF00"/>
          </w:tcPr>
          <w:p w14:paraId="505FB623" w14:textId="77777777" w:rsidR="00F002FF" w:rsidRDefault="00F002FF" w:rsidP="00995634">
            <w:pPr>
              <w:pStyle w:val="TableParagraph"/>
              <w:ind w:left="0"/>
              <w:jc w:val="center"/>
              <w:rPr>
                <w:sz w:val="16"/>
              </w:rPr>
            </w:pPr>
            <w:r>
              <w:rPr>
                <w:sz w:val="16"/>
              </w:rPr>
              <w:t>3 x 3 = 9</w:t>
            </w:r>
          </w:p>
          <w:p w14:paraId="02DB4000" w14:textId="77777777" w:rsidR="00F002FF" w:rsidRDefault="00F002FF" w:rsidP="00995634">
            <w:pPr>
              <w:pStyle w:val="TableParagraph"/>
              <w:ind w:left="0"/>
              <w:jc w:val="center"/>
              <w:rPr>
                <w:sz w:val="16"/>
              </w:rPr>
            </w:pPr>
            <w:r>
              <w:rPr>
                <w:sz w:val="16"/>
              </w:rPr>
              <w:t>(Medium)</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032E6F7" w14:textId="77777777" w:rsidR="00F002FF" w:rsidRPr="0007540E" w:rsidRDefault="00F002FF" w:rsidP="00995634">
            <w:pPr>
              <w:pStyle w:val="TableParagraph"/>
              <w:ind w:left="108" w:right="171"/>
              <w:rPr>
                <w:sz w:val="16"/>
                <w:szCs w:val="24"/>
              </w:rPr>
            </w:pPr>
            <w:r w:rsidRPr="0007540E">
              <w:rPr>
                <w:sz w:val="16"/>
                <w:szCs w:val="24"/>
              </w:rPr>
              <w:t>Director of</w:t>
            </w:r>
            <w:r>
              <w:rPr>
                <w:sz w:val="16"/>
                <w:szCs w:val="24"/>
              </w:rPr>
              <w:t xml:space="preserve"> People &amp;</w:t>
            </w:r>
            <w:r w:rsidRPr="0007540E">
              <w:rPr>
                <w:sz w:val="16"/>
                <w:szCs w:val="24"/>
              </w:rPr>
              <w:t xml:space="preserve"> </w:t>
            </w:r>
            <w:r>
              <w:rPr>
                <w:sz w:val="16"/>
                <w:szCs w:val="24"/>
              </w:rPr>
              <w:t>Culture</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14:paraId="2BD35698" w14:textId="77777777" w:rsidR="00F002FF" w:rsidRDefault="00F002FF" w:rsidP="00995634">
            <w:pPr>
              <w:pStyle w:val="TableParagraph"/>
              <w:ind w:left="12"/>
              <w:jc w:val="center"/>
              <w:rPr>
                <w:sz w:val="16"/>
              </w:rPr>
            </w:pPr>
            <w:r>
              <w:rPr>
                <w:sz w:val="16"/>
              </w:rPr>
              <w:t>2, 3</w:t>
            </w:r>
          </w:p>
        </w:tc>
      </w:tr>
    </w:tbl>
    <w:p w14:paraId="6B214C46" w14:textId="626896B9" w:rsidR="00C87D42" w:rsidRDefault="00C87D42"/>
    <w:p w14:paraId="616B3516" w14:textId="541F28BE" w:rsidR="00C87D42" w:rsidRDefault="00C87D42"/>
    <w:p w14:paraId="4A6AE9FF" w14:textId="009E6A6F" w:rsidR="00C87D42" w:rsidRDefault="00C87D42"/>
    <w:p w14:paraId="5865C37E" w14:textId="7D8F4181" w:rsidR="00C87D42" w:rsidRDefault="00C87D42"/>
    <w:p w14:paraId="7BD0EDDE" w14:textId="6B4E5CA8" w:rsidR="00C87D42" w:rsidRDefault="00C87D42"/>
    <w:p w14:paraId="384597F6" w14:textId="4012041C" w:rsidR="00C87D42" w:rsidRDefault="00C87D42"/>
    <w:p w14:paraId="0E348CD4" w14:textId="66DDE032" w:rsidR="00C87D42" w:rsidRDefault="00C87D42"/>
    <w:p w14:paraId="68EEC7D0" w14:textId="7069609C" w:rsidR="00C87D42" w:rsidRDefault="00C87D42"/>
    <w:p w14:paraId="15AC3676" w14:textId="65D12625" w:rsidR="00C87D42" w:rsidRDefault="00C87D42"/>
    <w:p w14:paraId="23B14B09" w14:textId="6C181A50" w:rsidR="00C87D42" w:rsidRDefault="00C87D42"/>
    <w:p w14:paraId="73B66692" w14:textId="2908F0F8" w:rsidR="00C87D42" w:rsidRDefault="00C87D42"/>
    <w:p w14:paraId="571111A7" w14:textId="5D3AF3AB" w:rsidR="00C87D42" w:rsidRDefault="00C87D42"/>
    <w:p w14:paraId="39A2C29C" w14:textId="441FBACC" w:rsidR="00C87D42" w:rsidRDefault="00C87D42"/>
    <w:p w14:paraId="104E0346" w14:textId="74865613" w:rsidR="00C87D42" w:rsidRDefault="00C87D42"/>
    <w:p w14:paraId="60A10D10" w14:textId="77777777" w:rsidR="00C87D42" w:rsidRDefault="00C87D42"/>
    <w:tbl>
      <w:tblPr>
        <w:tblW w:w="15488"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
        <w:gridCol w:w="876"/>
        <w:gridCol w:w="3682"/>
        <w:gridCol w:w="4817"/>
        <w:gridCol w:w="2270"/>
        <w:gridCol w:w="1280"/>
        <w:gridCol w:w="1559"/>
        <w:gridCol w:w="6"/>
        <w:gridCol w:w="992"/>
      </w:tblGrid>
      <w:tr w:rsidR="00C87D42" w:rsidRPr="00983E16" w14:paraId="0604D362" w14:textId="77777777" w:rsidTr="006D3BE0">
        <w:trPr>
          <w:trHeight w:val="359"/>
        </w:trPr>
        <w:tc>
          <w:tcPr>
            <w:tcW w:w="882" w:type="dxa"/>
            <w:gridSpan w:val="2"/>
            <w:tcBorders>
              <w:top w:val="single" w:sz="4" w:space="0" w:color="000000"/>
              <w:left w:val="single" w:sz="4" w:space="0" w:color="000000"/>
              <w:bottom w:val="single" w:sz="4" w:space="0" w:color="000000"/>
              <w:right w:val="single" w:sz="4" w:space="0" w:color="000000"/>
            </w:tcBorders>
            <w:shd w:val="clear" w:color="auto" w:fill="002060"/>
          </w:tcPr>
          <w:p w14:paraId="4249C4FA" w14:textId="77777777" w:rsidR="00C87D42" w:rsidRPr="00983E16" w:rsidRDefault="00C87D42" w:rsidP="006D3BE0">
            <w:pPr>
              <w:pStyle w:val="TableParagraph"/>
              <w:rPr>
                <w:b/>
                <w:color w:val="FFFFFF" w:themeColor="background1"/>
                <w:spacing w:val="-2"/>
                <w:sz w:val="16"/>
                <w:szCs w:val="16"/>
              </w:rPr>
            </w:pPr>
            <w:r w:rsidRPr="00983E16">
              <w:rPr>
                <w:b/>
                <w:color w:val="FFFFFF" w:themeColor="background1"/>
                <w:spacing w:val="-2"/>
                <w:sz w:val="16"/>
                <w:szCs w:val="16"/>
              </w:rPr>
              <w:lastRenderedPageBreak/>
              <w:t>Ref</w:t>
            </w:r>
          </w:p>
        </w:tc>
        <w:tc>
          <w:tcPr>
            <w:tcW w:w="3682" w:type="dxa"/>
            <w:tcBorders>
              <w:top w:val="single" w:sz="4" w:space="0" w:color="000000"/>
              <w:left w:val="single" w:sz="4" w:space="0" w:color="000000"/>
              <w:bottom w:val="single" w:sz="4" w:space="0" w:color="000000"/>
              <w:right w:val="single" w:sz="4" w:space="0" w:color="000000"/>
            </w:tcBorders>
            <w:shd w:val="clear" w:color="auto" w:fill="002060"/>
          </w:tcPr>
          <w:p w14:paraId="23167CB8" w14:textId="77777777" w:rsidR="00C87D42" w:rsidRPr="00983E16" w:rsidRDefault="00C87D42" w:rsidP="006D3BE0">
            <w:pPr>
              <w:ind w:left="186" w:right="275"/>
              <w:rPr>
                <w:b/>
                <w:color w:val="FFFFFF" w:themeColor="background1"/>
                <w:sz w:val="16"/>
                <w:szCs w:val="16"/>
              </w:rPr>
            </w:pPr>
            <w:r w:rsidRPr="00983E16">
              <w:rPr>
                <w:b/>
                <w:color w:val="FFFFFF" w:themeColor="background1"/>
                <w:sz w:val="16"/>
                <w:szCs w:val="16"/>
              </w:rPr>
              <w:t>THE RISK – what can happen and how it can impact</w:t>
            </w:r>
          </w:p>
        </w:tc>
        <w:tc>
          <w:tcPr>
            <w:tcW w:w="4817" w:type="dxa"/>
            <w:tcBorders>
              <w:top w:val="single" w:sz="4" w:space="0" w:color="000000"/>
              <w:left w:val="single" w:sz="4" w:space="0" w:color="000000"/>
              <w:bottom w:val="single" w:sz="4" w:space="0" w:color="000000"/>
              <w:right w:val="single" w:sz="4" w:space="0" w:color="000000"/>
            </w:tcBorders>
            <w:shd w:val="clear" w:color="auto" w:fill="002060"/>
          </w:tcPr>
          <w:p w14:paraId="30BB66C7" w14:textId="77777777" w:rsidR="00C87D42" w:rsidRPr="00983E16" w:rsidRDefault="00C87D42" w:rsidP="006D3BE0">
            <w:pPr>
              <w:ind w:left="140" w:right="276"/>
              <w:rPr>
                <w:b/>
                <w:color w:val="FFFFFF" w:themeColor="background1"/>
                <w:sz w:val="16"/>
                <w:szCs w:val="16"/>
              </w:rPr>
            </w:pPr>
            <w:r w:rsidRPr="00983E16">
              <w:rPr>
                <w:b/>
                <w:color w:val="FFFFFF" w:themeColor="background1"/>
                <w:sz w:val="16"/>
                <w:szCs w:val="16"/>
              </w:rPr>
              <w:t>RISK APPETITE – Controls In Place</w:t>
            </w:r>
          </w:p>
        </w:tc>
        <w:tc>
          <w:tcPr>
            <w:tcW w:w="2270" w:type="dxa"/>
            <w:tcBorders>
              <w:top w:val="single" w:sz="4" w:space="0" w:color="000000"/>
              <w:left w:val="single" w:sz="4" w:space="0" w:color="000000"/>
              <w:bottom w:val="single" w:sz="4" w:space="0" w:color="000000"/>
              <w:right w:val="single" w:sz="4" w:space="0" w:color="000000"/>
            </w:tcBorders>
            <w:shd w:val="clear" w:color="auto" w:fill="002060"/>
          </w:tcPr>
          <w:p w14:paraId="2062A228" w14:textId="77777777" w:rsidR="00C87D42" w:rsidRPr="00983E16" w:rsidRDefault="00C87D42" w:rsidP="006D3BE0">
            <w:pPr>
              <w:ind w:left="149" w:right="136"/>
              <w:rPr>
                <w:b/>
                <w:color w:val="FFFFFF" w:themeColor="background1"/>
                <w:sz w:val="16"/>
                <w:szCs w:val="16"/>
              </w:rPr>
            </w:pPr>
            <w:r w:rsidRPr="00983E16">
              <w:rPr>
                <w:b/>
                <w:color w:val="FFFFFF" w:themeColor="background1"/>
                <w:sz w:val="16"/>
                <w:szCs w:val="16"/>
              </w:rPr>
              <w:t>MITIGATING ACTIONS</w:t>
            </w:r>
          </w:p>
        </w:tc>
        <w:tc>
          <w:tcPr>
            <w:tcW w:w="1280" w:type="dxa"/>
            <w:tcBorders>
              <w:top w:val="single" w:sz="4" w:space="0" w:color="000000"/>
              <w:left w:val="single" w:sz="4" w:space="0" w:color="000000"/>
              <w:bottom w:val="single" w:sz="4" w:space="0" w:color="000000"/>
              <w:right w:val="single" w:sz="4" w:space="0" w:color="000000"/>
            </w:tcBorders>
            <w:shd w:val="clear" w:color="auto" w:fill="002060"/>
          </w:tcPr>
          <w:p w14:paraId="02F3A569" w14:textId="77777777" w:rsidR="00C87D42" w:rsidRPr="00983E16" w:rsidRDefault="00C87D42" w:rsidP="006D3BE0">
            <w:pPr>
              <w:pStyle w:val="TableParagraph"/>
              <w:ind w:left="0"/>
              <w:jc w:val="center"/>
              <w:rPr>
                <w:b/>
                <w:color w:val="FFFFFF" w:themeColor="background1"/>
                <w:sz w:val="16"/>
                <w:szCs w:val="16"/>
              </w:rPr>
            </w:pPr>
            <w:r w:rsidRPr="00983E16">
              <w:rPr>
                <w:b/>
                <w:color w:val="FFFFFF" w:themeColor="background1"/>
                <w:sz w:val="16"/>
                <w:szCs w:val="16"/>
              </w:rPr>
              <w:t>Risk Level &amp; Rating (Impact x Likelihood)</w:t>
            </w:r>
          </w:p>
        </w:tc>
        <w:tc>
          <w:tcPr>
            <w:tcW w:w="1559" w:type="dxa"/>
            <w:tcBorders>
              <w:top w:val="single" w:sz="4" w:space="0" w:color="000000"/>
              <w:left w:val="single" w:sz="4" w:space="0" w:color="000000"/>
              <w:bottom w:val="single" w:sz="4" w:space="0" w:color="000000"/>
              <w:right w:val="single" w:sz="4" w:space="0" w:color="000000"/>
            </w:tcBorders>
            <w:shd w:val="clear" w:color="auto" w:fill="002060"/>
          </w:tcPr>
          <w:p w14:paraId="581D6E8E" w14:textId="77777777" w:rsidR="00C87D42" w:rsidRPr="00983E16" w:rsidRDefault="00C87D42" w:rsidP="006D3BE0">
            <w:pPr>
              <w:pStyle w:val="TableParagraph"/>
              <w:ind w:left="108" w:right="171"/>
              <w:rPr>
                <w:b/>
                <w:color w:val="FFFFFF" w:themeColor="background1"/>
                <w:sz w:val="16"/>
                <w:szCs w:val="16"/>
              </w:rPr>
            </w:pPr>
            <w:r w:rsidRPr="00983E16">
              <w:rPr>
                <w:b/>
                <w:color w:val="FFFFFF" w:themeColor="background1"/>
                <w:sz w:val="16"/>
                <w:szCs w:val="16"/>
              </w:rPr>
              <w:t>Executive Lead</w:t>
            </w:r>
          </w:p>
        </w:tc>
        <w:tc>
          <w:tcPr>
            <w:tcW w:w="998" w:type="dxa"/>
            <w:gridSpan w:val="2"/>
            <w:tcBorders>
              <w:top w:val="single" w:sz="4" w:space="0" w:color="000000"/>
              <w:left w:val="single" w:sz="4" w:space="0" w:color="000000"/>
              <w:bottom w:val="single" w:sz="4" w:space="0" w:color="000000"/>
              <w:right w:val="single" w:sz="4" w:space="0" w:color="000000"/>
            </w:tcBorders>
            <w:shd w:val="clear" w:color="auto" w:fill="002060"/>
          </w:tcPr>
          <w:p w14:paraId="7C272D61" w14:textId="77777777" w:rsidR="00C87D42" w:rsidRPr="00983E16" w:rsidRDefault="00C87D42" w:rsidP="006D3BE0">
            <w:pPr>
              <w:pStyle w:val="TableParagraph"/>
              <w:ind w:left="12"/>
              <w:jc w:val="center"/>
              <w:rPr>
                <w:b/>
                <w:color w:val="FFFFFF" w:themeColor="background1"/>
                <w:sz w:val="16"/>
                <w:szCs w:val="16"/>
              </w:rPr>
            </w:pPr>
            <w:r w:rsidRPr="00983E16">
              <w:rPr>
                <w:b/>
                <w:color w:val="FFFFFF" w:themeColor="background1"/>
                <w:sz w:val="16"/>
                <w:szCs w:val="16"/>
              </w:rPr>
              <w:t>Corporate Objectives</w:t>
            </w:r>
          </w:p>
        </w:tc>
      </w:tr>
      <w:tr w:rsidR="00F002FF" w14:paraId="379C2512" w14:textId="77777777" w:rsidTr="00C249CE">
        <w:trPr>
          <w:trHeight w:val="359"/>
        </w:trPr>
        <w:tc>
          <w:tcPr>
            <w:tcW w:w="882" w:type="dxa"/>
            <w:gridSpan w:val="2"/>
            <w:tcBorders>
              <w:top w:val="single" w:sz="4" w:space="0" w:color="000000"/>
              <w:left w:val="single" w:sz="4" w:space="0" w:color="000000"/>
              <w:bottom w:val="single" w:sz="4" w:space="0" w:color="000000"/>
              <w:right w:val="single" w:sz="4" w:space="0" w:color="000000"/>
            </w:tcBorders>
            <w:shd w:val="clear" w:color="auto" w:fill="auto"/>
          </w:tcPr>
          <w:p w14:paraId="579B736B" w14:textId="6862CE88" w:rsidR="00F002FF" w:rsidRPr="00F4731F" w:rsidRDefault="00510C6C" w:rsidP="00995634">
            <w:pPr>
              <w:pStyle w:val="TableParagraph"/>
              <w:rPr>
                <w:spacing w:val="-2"/>
                <w:sz w:val="16"/>
                <w:szCs w:val="16"/>
              </w:rPr>
            </w:pPr>
            <w:r>
              <w:rPr>
                <w:spacing w:val="-2"/>
                <w:sz w:val="16"/>
                <w:szCs w:val="16"/>
              </w:rPr>
              <w:t>SR-243</w:t>
            </w:r>
          </w:p>
        </w:tc>
        <w:tc>
          <w:tcPr>
            <w:tcW w:w="3682" w:type="dxa"/>
            <w:tcBorders>
              <w:top w:val="single" w:sz="4" w:space="0" w:color="000000"/>
              <w:left w:val="single" w:sz="4" w:space="0" w:color="000000"/>
              <w:bottom w:val="single" w:sz="4" w:space="0" w:color="000000"/>
              <w:right w:val="single" w:sz="4" w:space="0" w:color="000000"/>
            </w:tcBorders>
            <w:shd w:val="clear" w:color="auto" w:fill="auto"/>
          </w:tcPr>
          <w:p w14:paraId="01A7A91D" w14:textId="77777777" w:rsidR="00F002FF" w:rsidRPr="00BC49E0" w:rsidRDefault="00F002FF" w:rsidP="00995634">
            <w:pPr>
              <w:ind w:left="186" w:right="275"/>
              <w:rPr>
                <w:b/>
                <w:sz w:val="16"/>
                <w:szCs w:val="16"/>
              </w:rPr>
            </w:pPr>
            <w:r w:rsidRPr="00BC49E0">
              <w:rPr>
                <w:b/>
                <w:sz w:val="16"/>
                <w:szCs w:val="16"/>
              </w:rPr>
              <w:t>Staff wellbeing and Absence</w:t>
            </w:r>
          </w:p>
          <w:p w14:paraId="180F7DD4" w14:textId="77777777" w:rsidR="00F002FF" w:rsidRPr="00BC49E0" w:rsidRDefault="00F002FF" w:rsidP="00995634">
            <w:pPr>
              <w:ind w:left="186" w:right="275"/>
              <w:rPr>
                <w:b/>
                <w:sz w:val="16"/>
                <w:szCs w:val="16"/>
              </w:rPr>
            </w:pPr>
          </w:p>
          <w:p w14:paraId="255ADBA6" w14:textId="77777777" w:rsidR="00F002FF" w:rsidRPr="00BC49E0" w:rsidRDefault="00F002FF" w:rsidP="00995634">
            <w:pPr>
              <w:ind w:left="186" w:right="275"/>
              <w:rPr>
                <w:color w:val="000000" w:themeColor="text1"/>
                <w:sz w:val="16"/>
                <w:szCs w:val="16"/>
              </w:rPr>
            </w:pPr>
            <w:r w:rsidRPr="00BC49E0">
              <w:rPr>
                <w:color w:val="000000" w:themeColor="text1"/>
                <w:sz w:val="16"/>
                <w:szCs w:val="16"/>
              </w:rPr>
              <w:t xml:space="preserve">The increased focus on achieving a balanced system may drive service re-design.  That service re-design may result in fewer resources delivering the same level of activity (e.g. if any decisions are made to pause the immediate replacement of vacancies).   That, in turn, may result in a negative impact on the Health and Wellbeing of staff across NHSGJ, with an increase in absence levels.  </w:t>
            </w:r>
          </w:p>
          <w:p w14:paraId="29A94609" w14:textId="77777777" w:rsidR="00F002FF" w:rsidRPr="00BC49E0" w:rsidRDefault="00F002FF" w:rsidP="00995634">
            <w:pPr>
              <w:rPr>
                <w:b/>
                <w:color w:val="000000" w:themeColor="text1"/>
                <w:sz w:val="16"/>
                <w:szCs w:val="16"/>
              </w:rPr>
            </w:pPr>
          </w:p>
        </w:tc>
        <w:tc>
          <w:tcPr>
            <w:tcW w:w="4817" w:type="dxa"/>
            <w:tcBorders>
              <w:top w:val="single" w:sz="4" w:space="0" w:color="000000"/>
              <w:left w:val="single" w:sz="4" w:space="0" w:color="000000"/>
              <w:bottom w:val="single" w:sz="4" w:space="0" w:color="000000"/>
              <w:right w:val="single" w:sz="4" w:space="0" w:color="000000"/>
            </w:tcBorders>
            <w:shd w:val="clear" w:color="auto" w:fill="auto"/>
          </w:tcPr>
          <w:p w14:paraId="5DF0977B" w14:textId="77777777" w:rsidR="00F002FF" w:rsidRPr="00BC49E0" w:rsidRDefault="00F002FF" w:rsidP="00995634">
            <w:pPr>
              <w:ind w:left="140" w:right="276"/>
              <w:rPr>
                <w:sz w:val="16"/>
                <w:szCs w:val="16"/>
              </w:rPr>
            </w:pPr>
            <w:r w:rsidRPr="00BC49E0">
              <w:rPr>
                <w:sz w:val="16"/>
                <w:szCs w:val="16"/>
              </w:rPr>
              <w:t>5 pillars of Wellbeing linked to the Wellbeing plan are in place to support all staff and volunteers across NHSGJ.</w:t>
            </w:r>
          </w:p>
          <w:p w14:paraId="71F02176" w14:textId="77777777" w:rsidR="00F002FF" w:rsidRPr="00BC49E0" w:rsidRDefault="00F002FF" w:rsidP="00995634">
            <w:pPr>
              <w:ind w:left="140" w:right="276"/>
              <w:rPr>
                <w:sz w:val="16"/>
                <w:szCs w:val="16"/>
              </w:rPr>
            </w:pPr>
          </w:p>
          <w:p w14:paraId="244090DF" w14:textId="77777777" w:rsidR="00F002FF" w:rsidRPr="00BC49E0" w:rsidRDefault="00F002FF" w:rsidP="00995634">
            <w:pPr>
              <w:ind w:left="140" w:right="276"/>
              <w:rPr>
                <w:sz w:val="16"/>
                <w:szCs w:val="16"/>
              </w:rPr>
            </w:pPr>
            <w:r w:rsidRPr="00BC49E0">
              <w:rPr>
                <w:sz w:val="16"/>
                <w:szCs w:val="16"/>
              </w:rPr>
              <w:t>EAP in place for all staff.</w:t>
            </w:r>
          </w:p>
          <w:p w14:paraId="5C028F28" w14:textId="77777777" w:rsidR="00F002FF" w:rsidRPr="00BC49E0" w:rsidRDefault="00F002FF" w:rsidP="00995634">
            <w:pPr>
              <w:ind w:left="140" w:right="276"/>
              <w:rPr>
                <w:sz w:val="16"/>
                <w:szCs w:val="16"/>
              </w:rPr>
            </w:pPr>
          </w:p>
          <w:p w14:paraId="693ACAB2" w14:textId="77777777" w:rsidR="00F002FF" w:rsidRPr="00BC49E0" w:rsidRDefault="00F002FF" w:rsidP="00995634">
            <w:pPr>
              <w:ind w:left="140" w:right="276"/>
              <w:rPr>
                <w:sz w:val="16"/>
                <w:szCs w:val="16"/>
              </w:rPr>
            </w:pPr>
            <w:r w:rsidRPr="00BC49E0">
              <w:rPr>
                <w:sz w:val="16"/>
                <w:szCs w:val="16"/>
              </w:rPr>
              <w:t>OH team and Spiritual Care team to support staff and volunteers with counselling</w:t>
            </w:r>
            <w:r>
              <w:rPr>
                <w:sz w:val="16"/>
                <w:szCs w:val="16"/>
              </w:rPr>
              <w:t xml:space="preserve">, </w:t>
            </w:r>
            <w:r w:rsidRPr="00BC49E0">
              <w:rPr>
                <w:sz w:val="16"/>
                <w:szCs w:val="16"/>
              </w:rPr>
              <w:t>mindfulness and a listening ear.</w:t>
            </w:r>
          </w:p>
          <w:p w14:paraId="0F7EEE5A" w14:textId="77777777" w:rsidR="00F002FF" w:rsidRPr="00BC49E0" w:rsidRDefault="00F002FF" w:rsidP="00995634">
            <w:pPr>
              <w:ind w:left="140" w:right="276"/>
              <w:rPr>
                <w:sz w:val="16"/>
                <w:szCs w:val="16"/>
              </w:rPr>
            </w:pPr>
          </w:p>
          <w:p w14:paraId="138AA473" w14:textId="77777777" w:rsidR="00F002FF" w:rsidRPr="00BC49E0" w:rsidRDefault="00F002FF" w:rsidP="00995634">
            <w:pPr>
              <w:ind w:left="140" w:right="276"/>
              <w:rPr>
                <w:sz w:val="16"/>
                <w:szCs w:val="16"/>
              </w:rPr>
            </w:pPr>
            <w:r w:rsidRPr="00BC49E0">
              <w:rPr>
                <w:sz w:val="16"/>
                <w:szCs w:val="16"/>
              </w:rPr>
              <w:t>OD team to support team interventions across NHSGJ.</w:t>
            </w:r>
          </w:p>
          <w:p w14:paraId="48D39AA1" w14:textId="77777777" w:rsidR="00F002FF" w:rsidRPr="00BC49E0" w:rsidRDefault="00F002FF" w:rsidP="00995634">
            <w:pPr>
              <w:ind w:left="140" w:right="276"/>
              <w:rPr>
                <w:sz w:val="16"/>
                <w:szCs w:val="16"/>
              </w:rPr>
            </w:pPr>
          </w:p>
          <w:p w14:paraId="78DFFDEF" w14:textId="77777777" w:rsidR="00F002FF" w:rsidRPr="00BC49E0" w:rsidRDefault="00F002FF" w:rsidP="00995634">
            <w:pPr>
              <w:ind w:left="140" w:right="276"/>
              <w:rPr>
                <w:sz w:val="16"/>
                <w:szCs w:val="16"/>
              </w:rPr>
            </w:pPr>
            <w:r w:rsidRPr="00BC49E0">
              <w:rPr>
                <w:sz w:val="16"/>
                <w:szCs w:val="16"/>
              </w:rPr>
              <w:t xml:space="preserve">Vaccination </w:t>
            </w:r>
            <w:proofErr w:type="spellStart"/>
            <w:r w:rsidRPr="00BC49E0">
              <w:rPr>
                <w:sz w:val="16"/>
                <w:szCs w:val="16"/>
              </w:rPr>
              <w:t>programme</w:t>
            </w:r>
            <w:proofErr w:type="spellEnd"/>
            <w:r w:rsidRPr="00BC49E0">
              <w:rPr>
                <w:sz w:val="16"/>
                <w:szCs w:val="16"/>
              </w:rPr>
              <w:t xml:space="preserve"> for Flu and </w:t>
            </w:r>
            <w:proofErr w:type="spellStart"/>
            <w:r w:rsidRPr="00BC49E0">
              <w:rPr>
                <w:sz w:val="16"/>
                <w:szCs w:val="16"/>
              </w:rPr>
              <w:t>Covid</w:t>
            </w:r>
            <w:proofErr w:type="spellEnd"/>
            <w:r w:rsidRPr="00BC49E0">
              <w:rPr>
                <w:sz w:val="16"/>
                <w:szCs w:val="16"/>
              </w:rPr>
              <w:t>.</w:t>
            </w:r>
          </w:p>
          <w:p w14:paraId="441DA5CC" w14:textId="77777777" w:rsidR="00F002FF" w:rsidRPr="00BC49E0" w:rsidRDefault="00F002FF" w:rsidP="00995634">
            <w:pPr>
              <w:ind w:left="140" w:right="276"/>
              <w:rPr>
                <w:sz w:val="16"/>
                <w:szCs w:val="16"/>
              </w:rPr>
            </w:pPr>
          </w:p>
          <w:p w14:paraId="406E5335" w14:textId="77777777" w:rsidR="00F002FF" w:rsidRPr="00BC49E0" w:rsidRDefault="00F002FF" w:rsidP="00995634">
            <w:pPr>
              <w:ind w:left="140" w:right="276"/>
              <w:rPr>
                <w:sz w:val="16"/>
                <w:szCs w:val="16"/>
              </w:rPr>
            </w:pPr>
            <w:r w:rsidRPr="00BC49E0">
              <w:rPr>
                <w:sz w:val="16"/>
                <w:szCs w:val="16"/>
              </w:rPr>
              <w:t>Physiotherapy team to support MSK issues for staff in place.</w:t>
            </w:r>
          </w:p>
          <w:p w14:paraId="637AF8C2" w14:textId="77777777" w:rsidR="00F002FF" w:rsidRPr="00BC49E0" w:rsidRDefault="00F002FF" w:rsidP="00995634">
            <w:pPr>
              <w:ind w:left="140" w:right="276"/>
              <w:rPr>
                <w:sz w:val="16"/>
                <w:szCs w:val="16"/>
              </w:rPr>
            </w:pPr>
          </w:p>
          <w:p w14:paraId="7FA628E1" w14:textId="77777777" w:rsidR="00F002FF" w:rsidRPr="00BC49E0" w:rsidRDefault="00F002FF" w:rsidP="00995634">
            <w:pPr>
              <w:ind w:left="140" w:right="276"/>
              <w:rPr>
                <w:sz w:val="16"/>
                <w:szCs w:val="16"/>
              </w:rPr>
            </w:pPr>
            <w:r w:rsidRPr="00BC49E0">
              <w:rPr>
                <w:sz w:val="16"/>
                <w:szCs w:val="16"/>
              </w:rPr>
              <w:t>Staff rostering monitors working h</w:t>
            </w:r>
            <w:r>
              <w:rPr>
                <w:sz w:val="16"/>
                <w:szCs w:val="16"/>
              </w:rPr>
              <w:t>ou</w:t>
            </w:r>
            <w:r w:rsidRPr="00BC49E0">
              <w:rPr>
                <w:sz w:val="16"/>
                <w:szCs w:val="16"/>
              </w:rPr>
              <w:t>rs and this is reported to ELT (over 48hrs working).</w:t>
            </w:r>
          </w:p>
          <w:p w14:paraId="247B29FD" w14:textId="77777777" w:rsidR="00F002FF" w:rsidRPr="00BC49E0" w:rsidRDefault="00F002FF" w:rsidP="00995634">
            <w:pPr>
              <w:ind w:left="140" w:right="276"/>
              <w:rPr>
                <w:sz w:val="16"/>
                <w:szCs w:val="16"/>
              </w:rPr>
            </w:pPr>
          </w:p>
          <w:p w14:paraId="24069844" w14:textId="77777777" w:rsidR="00F002FF" w:rsidRDefault="00F002FF" w:rsidP="00995634">
            <w:pPr>
              <w:ind w:left="140" w:right="276"/>
              <w:rPr>
                <w:sz w:val="16"/>
                <w:szCs w:val="16"/>
              </w:rPr>
            </w:pPr>
            <w:r w:rsidRPr="00BC49E0">
              <w:rPr>
                <w:sz w:val="16"/>
                <w:szCs w:val="16"/>
              </w:rPr>
              <w:t>Hybrid working in place for staff</w:t>
            </w:r>
          </w:p>
          <w:p w14:paraId="2C0C3BE0" w14:textId="77777777" w:rsidR="00F002FF" w:rsidRPr="00BC49E0" w:rsidRDefault="00F002FF" w:rsidP="00995634">
            <w:pPr>
              <w:ind w:left="140" w:right="276"/>
              <w:rPr>
                <w:sz w:val="16"/>
                <w:szCs w:val="16"/>
              </w:rPr>
            </w:pPr>
          </w:p>
          <w:p w14:paraId="6C61CBAD" w14:textId="77777777" w:rsidR="00F002FF" w:rsidRPr="00BC49E0" w:rsidRDefault="00F002FF" w:rsidP="00995634">
            <w:pPr>
              <w:ind w:left="140" w:right="276"/>
              <w:rPr>
                <w:sz w:val="16"/>
                <w:szCs w:val="16"/>
              </w:rPr>
            </w:pPr>
            <w:r w:rsidRPr="00BC49E0">
              <w:rPr>
                <w:sz w:val="16"/>
                <w:szCs w:val="16"/>
              </w:rPr>
              <w:t>Resilience training framework in place to support staff.</w:t>
            </w:r>
          </w:p>
          <w:p w14:paraId="7ECF9ABD" w14:textId="77777777" w:rsidR="00F002FF" w:rsidRDefault="00F002FF" w:rsidP="00995634">
            <w:pPr>
              <w:ind w:left="140" w:right="276"/>
              <w:rPr>
                <w:sz w:val="16"/>
                <w:szCs w:val="16"/>
              </w:rPr>
            </w:pPr>
          </w:p>
          <w:p w14:paraId="7D703E44" w14:textId="77777777" w:rsidR="00F002FF" w:rsidRPr="00BC49E0" w:rsidRDefault="00F002FF" w:rsidP="00995634">
            <w:pPr>
              <w:ind w:left="140" w:right="276"/>
              <w:rPr>
                <w:sz w:val="16"/>
                <w:szCs w:val="16"/>
              </w:rPr>
            </w:pPr>
            <w:r w:rsidRPr="00BC49E0">
              <w:rPr>
                <w:sz w:val="16"/>
                <w:szCs w:val="16"/>
              </w:rPr>
              <w:t xml:space="preserve">SG Culture and wellbeing DL linked to improving staff wellbeing and </w:t>
            </w:r>
            <w:proofErr w:type="spellStart"/>
            <w:r w:rsidRPr="00BC49E0">
              <w:rPr>
                <w:sz w:val="16"/>
                <w:szCs w:val="16"/>
              </w:rPr>
              <w:t>organisational</w:t>
            </w:r>
            <w:proofErr w:type="spellEnd"/>
            <w:r w:rsidRPr="00BC49E0">
              <w:rPr>
                <w:sz w:val="16"/>
                <w:szCs w:val="16"/>
              </w:rPr>
              <w:t xml:space="preserve"> culture to support staff wellbeing and culture.</w:t>
            </w:r>
          </w:p>
          <w:p w14:paraId="5611AF69" w14:textId="77777777" w:rsidR="00F002FF" w:rsidRPr="00BC49E0" w:rsidRDefault="00F002FF" w:rsidP="00995634">
            <w:pPr>
              <w:ind w:left="140" w:right="276"/>
              <w:rPr>
                <w:sz w:val="16"/>
                <w:szCs w:val="16"/>
              </w:rPr>
            </w:pPr>
          </w:p>
          <w:p w14:paraId="7F8340F5" w14:textId="77777777" w:rsidR="00F002FF" w:rsidRPr="00BC49E0" w:rsidRDefault="00F002FF" w:rsidP="00995634">
            <w:pPr>
              <w:ind w:left="140" w:right="276"/>
              <w:rPr>
                <w:sz w:val="16"/>
                <w:szCs w:val="16"/>
              </w:rPr>
            </w:pPr>
            <w:r w:rsidRPr="00BC49E0">
              <w:rPr>
                <w:sz w:val="16"/>
                <w:szCs w:val="16"/>
              </w:rPr>
              <w:t>Vacancy approval process in place.</w:t>
            </w:r>
          </w:p>
          <w:p w14:paraId="695FF3D5" w14:textId="77777777" w:rsidR="00F002FF" w:rsidRDefault="00F002FF" w:rsidP="00995634">
            <w:pPr>
              <w:ind w:left="140" w:right="276"/>
              <w:rPr>
                <w:sz w:val="16"/>
                <w:szCs w:val="16"/>
              </w:rPr>
            </w:pPr>
          </w:p>
          <w:p w14:paraId="211A23E6" w14:textId="77777777" w:rsidR="00F002FF" w:rsidRPr="00BC49E0" w:rsidRDefault="00F002FF" w:rsidP="00995634">
            <w:pPr>
              <w:ind w:left="140" w:right="276"/>
              <w:rPr>
                <w:sz w:val="16"/>
                <w:szCs w:val="16"/>
              </w:rPr>
            </w:pPr>
            <w:r w:rsidRPr="00BC49E0">
              <w:rPr>
                <w:sz w:val="16"/>
                <w:szCs w:val="16"/>
              </w:rPr>
              <w:t>Vacancies can still be raised by managers albeit there are financial saving and targets on all divisions and departments across NHS GJ.</w:t>
            </w:r>
          </w:p>
          <w:p w14:paraId="6300324A" w14:textId="453E0CED" w:rsidR="00F002FF" w:rsidRPr="00BC49E0" w:rsidRDefault="00F002FF" w:rsidP="00995634">
            <w:pPr>
              <w:rPr>
                <w:sz w:val="16"/>
                <w:szCs w:val="16"/>
              </w:rPr>
            </w:pPr>
          </w:p>
        </w:tc>
        <w:tc>
          <w:tcPr>
            <w:tcW w:w="2270" w:type="dxa"/>
            <w:tcBorders>
              <w:top w:val="single" w:sz="4" w:space="0" w:color="000000"/>
              <w:left w:val="single" w:sz="4" w:space="0" w:color="000000"/>
              <w:bottom w:val="single" w:sz="4" w:space="0" w:color="000000"/>
              <w:right w:val="single" w:sz="4" w:space="0" w:color="000000"/>
            </w:tcBorders>
            <w:shd w:val="clear" w:color="auto" w:fill="auto"/>
          </w:tcPr>
          <w:p w14:paraId="199638C6" w14:textId="77777777" w:rsidR="00F002FF" w:rsidRPr="00BC49E0" w:rsidRDefault="00F002FF" w:rsidP="00995634">
            <w:pPr>
              <w:ind w:left="149" w:right="136"/>
              <w:rPr>
                <w:sz w:val="16"/>
                <w:szCs w:val="16"/>
              </w:rPr>
            </w:pPr>
            <w:r w:rsidRPr="00BC49E0">
              <w:rPr>
                <w:sz w:val="16"/>
                <w:szCs w:val="16"/>
              </w:rPr>
              <w:t>Absence Management training in place to support staff with Absence Management process linked to HR support and OH support.</w:t>
            </w:r>
          </w:p>
          <w:p w14:paraId="330CC006" w14:textId="77777777" w:rsidR="00F002FF" w:rsidRPr="00BC49E0" w:rsidRDefault="00F002FF" w:rsidP="00995634">
            <w:pPr>
              <w:ind w:left="149" w:right="136"/>
              <w:rPr>
                <w:sz w:val="16"/>
                <w:szCs w:val="16"/>
              </w:rPr>
            </w:pPr>
          </w:p>
          <w:p w14:paraId="0B2F7396" w14:textId="77777777" w:rsidR="00F002FF" w:rsidRPr="00BC49E0" w:rsidRDefault="00F002FF" w:rsidP="00995634">
            <w:pPr>
              <w:ind w:left="149" w:right="136"/>
              <w:rPr>
                <w:sz w:val="16"/>
                <w:szCs w:val="16"/>
              </w:rPr>
            </w:pPr>
            <w:r w:rsidRPr="00BC49E0">
              <w:rPr>
                <w:sz w:val="16"/>
                <w:szCs w:val="16"/>
              </w:rPr>
              <w:t>Stress risk assessment linked to Stress risk management policy in place to support staff members prior to OH becoming involved.</w:t>
            </w:r>
          </w:p>
          <w:p w14:paraId="3671E6F5" w14:textId="77777777" w:rsidR="00F002FF" w:rsidRPr="00BC49E0" w:rsidRDefault="00F002FF" w:rsidP="00995634">
            <w:pPr>
              <w:ind w:left="149" w:right="136"/>
              <w:rPr>
                <w:sz w:val="16"/>
                <w:szCs w:val="16"/>
              </w:rPr>
            </w:pPr>
          </w:p>
          <w:p w14:paraId="4AB617F3" w14:textId="77777777" w:rsidR="00F002FF" w:rsidRPr="00BC49E0" w:rsidRDefault="00F002FF" w:rsidP="00995634">
            <w:pPr>
              <w:ind w:left="149" w:right="136"/>
              <w:rPr>
                <w:sz w:val="16"/>
                <w:szCs w:val="16"/>
              </w:rPr>
            </w:pPr>
            <w:r w:rsidRPr="00BC49E0">
              <w:rPr>
                <w:sz w:val="16"/>
                <w:szCs w:val="16"/>
              </w:rPr>
              <w:t>Wellbeing Zone being developed for staff use.</w:t>
            </w:r>
          </w:p>
          <w:p w14:paraId="46C1A20A" w14:textId="77777777" w:rsidR="00F002FF" w:rsidRPr="00BC49E0" w:rsidRDefault="00F002FF" w:rsidP="00995634">
            <w:pPr>
              <w:ind w:left="149" w:right="136"/>
              <w:rPr>
                <w:sz w:val="16"/>
                <w:szCs w:val="16"/>
              </w:rPr>
            </w:pPr>
          </w:p>
          <w:p w14:paraId="0D722E88" w14:textId="77777777" w:rsidR="00F002FF" w:rsidRPr="00BC49E0" w:rsidRDefault="00F002FF" w:rsidP="00995634">
            <w:pPr>
              <w:ind w:left="149" w:right="136"/>
              <w:rPr>
                <w:sz w:val="16"/>
                <w:szCs w:val="16"/>
              </w:rPr>
            </w:pPr>
            <w:r w:rsidRPr="00BC49E0">
              <w:rPr>
                <w:sz w:val="16"/>
                <w:szCs w:val="16"/>
              </w:rPr>
              <w:t xml:space="preserve">Board wide Culture and Leadership </w:t>
            </w:r>
            <w:proofErr w:type="spellStart"/>
            <w:r w:rsidRPr="00BC49E0">
              <w:rPr>
                <w:sz w:val="16"/>
                <w:szCs w:val="16"/>
              </w:rPr>
              <w:t>programme</w:t>
            </w:r>
            <w:proofErr w:type="spellEnd"/>
            <w:r w:rsidRPr="00BC49E0">
              <w:rPr>
                <w:sz w:val="16"/>
                <w:szCs w:val="16"/>
              </w:rPr>
              <w:t xml:space="preserve"> being developed to support staff health and wellbeing and ensure that NHSGJ has a healthy working culture.</w:t>
            </w:r>
          </w:p>
          <w:p w14:paraId="706FC329" w14:textId="77777777" w:rsidR="00F002FF" w:rsidRPr="00BC49E0" w:rsidRDefault="00F002FF" w:rsidP="00995634">
            <w:pPr>
              <w:ind w:left="149" w:right="136"/>
              <w:rPr>
                <w:sz w:val="16"/>
                <w:szCs w:val="16"/>
              </w:rPr>
            </w:pPr>
          </w:p>
        </w:tc>
        <w:tc>
          <w:tcPr>
            <w:tcW w:w="1280" w:type="dxa"/>
            <w:tcBorders>
              <w:top w:val="single" w:sz="4" w:space="0" w:color="000000"/>
              <w:left w:val="single" w:sz="4" w:space="0" w:color="000000"/>
              <w:bottom w:val="single" w:sz="4" w:space="0" w:color="000000"/>
              <w:right w:val="single" w:sz="4" w:space="0" w:color="000000"/>
            </w:tcBorders>
            <w:shd w:val="clear" w:color="auto" w:fill="FFC000"/>
          </w:tcPr>
          <w:p w14:paraId="0A9EFF19" w14:textId="77777777" w:rsidR="00F002FF" w:rsidRDefault="00F002FF" w:rsidP="00995634">
            <w:pPr>
              <w:pStyle w:val="TableParagraph"/>
              <w:ind w:left="0"/>
              <w:jc w:val="center"/>
              <w:rPr>
                <w:sz w:val="16"/>
              </w:rPr>
            </w:pPr>
            <w:r>
              <w:rPr>
                <w:sz w:val="16"/>
              </w:rPr>
              <w:t>4 x 4 = 16</w:t>
            </w:r>
          </w:p>
          <w:p w14:paraId="10AD17A9" w14:textId="77777777" w:rsidR="00F002FF" w:rsidRDefault="00F002FF" w:rsidP="00995634">
            <w:pPr>
              <w:pStyle w:val="TableParagraph"/>
              <w:ind w:left="0"/>
              <w:jc w:val="center"/>
              <w:rPr>
                <w:sz w:val="16"/>
              </w:rPr>
            </w:pPr>
            <w:r>
              <w:rPr>
                <w:sz w:val="16"/>
              </w:rPr>
              <w:t>(High)</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B715D00" w14:textId="77777777" w:rsidR="00F002FF" w:rsidRPr="0007540E" w:rsidRDefault="00F002FF" w:rsidP="00995634">
            <w:pPr>
              <w:pStyle w:val="TableParagraph"/>
              <w:ind w:left="108" w:right="171"/>
              <w:rPr>
                <w:sz w:val="16"/>
                <w:szCs w:val="24"/>
              </w:rPr>
            </w:pPr>
            <w:r>
              <w:rPr>
                <w:sz w:val="16"/>
                <w:szCs w:val="24"/>
              </w:rPr>
              <w:t>Director of People &amp; Culture</w:t>
            </w:r>
          </w:p>
        </w:tc>
        <w:tc>
          <w:tcPr>
            <w:tcW w:w="998" w:type="dxa"/>
            <w:gridSpan w:val="2"/>
            <w:tcBorders>
              <w:top w:val="single" w:sz="4" w:space="0" w:color="000000"/>
              <w:left w:val="single" w:sz="4" w:space="0" w:color="000000"/>
              <w:bottom w:val="single" w:sz="4" w:space="0" w:color="000000"/>
              <w:right w:val="single" w:sz="4" w:space="0" w:color="000000"/>
            </w:tcBorders>
            <w:shd w:val="clear" w:color="auto" w:fill="auto"/>
          </w:tcPr>
          <w:p w14:paraId="2709A217" w14:textId="50C11217" w:rsidR="00F002FF" w:rsidRDefault="00E438AB" w:rsidP="00995634">
            <w:pPr>
              <w:pStyle w:val="TableParagraph"/>
              <w:ind w:left="12"/>
              <w:jc w:val="center"/>
              <w:rPr>
                <w:sz w:val="16"/>
              </w:rPr>
            </w:pPr>
            <w:r>
              <w:rPr>
                <w:sz w:val="16"/>
              </w:rPr>
              <w:t>7</w:t>
            </w:r>
          </w:p>
        </w:tc>
      </w:tr>
      <w:tr w:rsidR="00C249CE" w14:paraId="5F764795" w14:textId="77777777" w:rsidTr="00C249CE">
        <w:trPr>
          <w:gridBefore w:val="1"/>
          <w:wBefore w:w="6" w:type="dxa"/>
          <w:trHeight w:val="919"/>
        </w:trPr>
        <w:tc>
          <w:tcPr>
            <w:tcW w:w="876" w:type="dxa"/>
            <w:tcBorders>
              <w:top w:val="single" w:sz="4" w:space="0" w:color="000000"/>
              <w:left w:val="single" w:sz="4" w:space="0" w:color="000000"/>
              <w:bottom w:val="single" w:sz="4" w:space="0" w:color="000000"/>
              <w:right w:val="single" w:sz="4" w:space="0" w:color="000000"/>
            </w:tcBorders>
            <w:hideMark/>
          </w:tcPr>
          <w:p w14:paraId="0A682A38" w14:textId="77777777" w:rsidR="00C249CE" w:rsidRDefault="00C249CE">
            <w:pPr>
              <w:pStyle w:val="TableParagraph"/>
              <w:spacing w:line="256" w:lineRule="auto"/>
              <w:rPr>
                <w:sz w:val="16"/>
              </w:rPr>
            </w:pPr>
            <w:r>
              <w:rPr>
                <w:spacing w:val="-2"/>
                <w:sz w:val="16"/>
              </w:rPr>
              <w:t>B003/22</w:t>
            </w:r>
          </w:p>
        </w:tc>
        <w:tc>
          <w:tcPr>
            <w:tcW w:w="3682" w:type="dxa"/>
            <w:tcBorders>
              <w:top w:val="single" w:sz="4" w:space="0" w:color="000000"/>
              <w:left w:val="single" w:sz="4" w:space="0" w:color="000000"/>
              <w:bottom w:val="single" w:sz="4" w:space="0" w:color="000000"/>
              <w:right w:val="single" w:sz="4" w:space="0" w:color="000000"/>
            </w:tcBorders>
          </w:tcPr>
          <w:p w14:paraId="59286429" w14:textId="79F2CD3B" w:rsidR="00C249CE" w:rsidRDefault="00C249CE">
            <w:pPr>
              <w:pStyle w:val="TableParagraph"/>
              <w:spacing w:line="256" w:lineRule="auto"/>
              <w:ind w:left="108" w:right="93"/>
              <w:rPr>
                <w:b/>
                <w:sz w:val="16"/>
              </w:rPr>
            </w:pPr>
            <w:r>
              <w:rPr>
                <w:b/>
                <w:sz w:val="16"/>
              </w:rPr>
              <w:t>R</w:t>
            </w:r>
            <w:r>
              <w:rPr>
                <w:b/>
                <w:spacing w:val="-4"/>
                <w:sz w:val="16"/>
              </w:rPr>
              <w:t xml:space="preserve">etention and recruitment to senior </w:t>
            </w:r>
            <w:r>
              <w:rPr>
                <w:b/>
                <w:sz w:val="16"/>
              </w:rPr>
              <w:t>positions within NHS GJ.</w:t>
            </w:r>
          </w:p>
          <w:p w14:paraId="7D974D1C" w14:textId="4A97C175" w:rsidR="00C249CE" w:rsidRPr="000671A8" w:rsidRDefault="00C249CE" w:rsidP="000671A8">
            <w:pPr>
              <w:pStyle w:val="TableParagraph"/>
              <w:ind w:left="108" w:right="93"/>
              <w:rPr>
                <w:b/>
                <w:sz w:val="16"/>
                <w:szCs w:val="16"/>
              </w:rPr>
            </w:pPr>
          </w:p>
          <w:p w14:paraId="273DC5E1" w14:textId="77777777" w:rsidR="006D3BE0" w:rsidRPr="000671A8" w:rsidRDefault="006D3BE0" w:rsidP="000671A8">
            <w:pPr>
              <w:pStyle w:val="TableParagraph"/>
              <w:ind w:left="108" w:right="146"/>
              <w:rPr>
                <w:sz w:val="16"/>
                <w:szCs w:val="16"/>
              </w:rPr>
            </w:pPr>
            <w:r w:rsidRPr="000671A8">
              <w:rPr>
                <w:sz w:val="16"/>
                <w:szCs w:val="16"/>
              </w:rPr>
              <w:t>This</w:t>
            </w:r>
            <w:r w:rsidRPr="000671A8">
              <w:rPr>
                <w:spacing w:val="-2"/>
                <w:sz w:val="16"/>
                <w:szCs w:val="16"/>
              </w:rPr>
              <w:t xml:space="preserve"> </w:t>
            </w:r>
            <w:r w:rsidRPr="000671A8">
              <w:rPr>
                <w:sz w:val="16"/>
                <w:szCs w:val="16"/>
              </w:rPr>
              <w:t>is</w:t>
            </w:r>
            <w:r w:rsidRPr="000671A8">
              <w:rPr>
                <w:spacing w:val="-2"/>
                <w:sz w:val="16"/>
                <w:szCs w:val="16"/>
              </w:rPr>
              <w:t xml:space="preserve"> </w:t>
            </w:r>
            <w:r w:rsidRPr="000671A8">
              <w:rPr>
                <w:sz w:val="16"/>
                <w:szCs w:val="16"/>
              </w:rPr>
              <w:t>due</w:t>
            </w:r>
            <w:r w:rsidRPr="000671A8">
              <w:rPr>
                <w:spacing w:val="-2"/>
                <w:sz w:val="16"/>
                <w:szCs w:val="16"/>
              </w:rPr>
              <w:t xml:space="preserve"> </w:t>
            </w:r>
            <w:r w:rsidRPr="000671A8">
              <w:rPr>
                <w:sz w:val="16"/>
                <w:szCs w:val="16"/>
              </w:rPr>
              <w:t>to</w:t>
            </w:r>
            <w:r w:rsidRPr="000671A8">
              <w:rPr>
                <w:spacing w:val="-1"/>
                <w:sz w:val="16"/>
                <w:szCs w:val="16"/>
              </w:rPr>
              <w:t xml:space="preserve"> </w:t>
            </w:r>
            <w:r w:rsidRPr="000671A8">
              <w:rPr>
                <w:sz w:val="16"/>
                <w:szCs w:val="16"/>
              </w:rPr>
              <w:t>differential</w:t>
            </w:r>
            <w:r w:rsidRPr="000671A8">
              <w:rPr>
                <w:spacing w:val="-1"/>
                <w:sz w:val="16"/>
                <w:szCs w:val="16"/>
              </w:rPr>
              <w:t xml:space="preserve"> </w:t>
            </w:r>
            <w:r w:rsidRPr="000671A8">
              <w:rPr>
                <w:sz w:val="16"/>
                <w:szCs w:val="16"/>
              </w:rPr>
              <w:t>position</w:t>
            </w:r>
            <w:r w:rsidRPr="000671A8">
              <w:rPr>
                <w:spacing w:val="-1"/>
                <w:sz w:val="16"/>
                <w:szCs w:val="16"/>
              </w:rPr>
              <w:t xml:space="preserve"> </w:t>
            </w:r>
            <w:r w:rsidRPr="000671A8">
              <w:rPr>
                <w:sz w:val="16"/>
                <w:szCs w:val="16"/>
              </w:rPr>
              <w:t xml:space="preserve">across </w:t>
            </w:r>
            <w:r w:rsidRPr="000671A8">
              <w:rPr>
                <w:spacing w:val="-2"/>
                <w:sz w:val="16"/>
                <w:szCs w:val="16"/>
              </w:rPr>
              <w:t>NHS</w:t>
            </w:r>
            <w:r w:rsidRPr="000671A8">
              <w:rPr>
                <w:spacing w:val="-10"/>
                <w:sz w:val="16"/>
                <w:szCs w:val="16"/>
              </w:rPr>
              <w:t xml:space="preserve"> </w:t>
            </w:r>
            <w:r w:rsidRPr="000671A8">
              <w:rPr>
                <w:spacing w:val="-2"/>
                <w:sz w:val="16"/>
                <w:szCs w:val="16"/>
              </w:rPr>
              <w:t>Scotland</w:t>
            </w:r>
            <w:r w:rsidRPr="000671A8">
              <w:rPr>
                <w:spacing w:val="-9"/>
                <w:sz w:val="16"/>
                <w:szCs w:val="16"/>
              </w:rPr>
              <w:t xml:space="preserve"> </w:t>
            </w:r>
            <w:r w:rsidRPr="000671A8">
              <w:rPr>
                <w:spacing w:val="-2"/>
                <w:sz w:val="16"/>
                <w:szCs w:val="16"/>
              </w:rPr>
              <w:t>which</w:t>
            </w:r>
            <w:r w:rsidRPr="000671A8">
              <w:rPr>
                <w:spacing w:val="-9"/>
                <w:sz w:val="16"/>
                <w:szCs w:val="16"/>
              </w:rPr>
              <w:t xml:space="preserve"> </w:t>
            </w:r>
            <w:r w:rsidRPr="000671A8">
              <w:rPr>
                <w:spacing w:val="-2"/>
                <w:sz w:val="16"/>
                <w:szCs w:val="16"/>
              </w:rPr>
              <w:t>may</w:t>
            </w:r>
            <w:r w:rsidRPr="000671A8">
              <w:rPr>
                <w:spacing w:val="-9"/>
                <w:sz w:val="16"/>
                <w:szCs w:val="16"/>
              </w:rPr>
              <w:t xml:space="preserve"> </w:t>
            </w:r>
            <w:r w:rsidRPr="000671A8">
              <w:rPr>
                <w:spacing w:val="-2"/>
                <w:sz w:val="16"/>
                <w:szCs w:val="16"/>
              </w:rPr>
              <w:t>place</w:t>
            </w:r>
            <w:r w:rsidRPr="000671A8">
              <w:rPr>
                <w:spacing w:val="-9"/>
                <w:sz w:val="16"/>
                <w:szCs w:val="16"/>
              </w:rPr>
              <w:t xml:space="preserve"> </w:t>
            </w:r>
            <w:r w:rsidRPr="000671A8">
              <w:rPr>
                <w:spacing w:val="-2"/>
                <w:sz w:val="16"/>
                <w:szCs w:val="16"/>
              </w:rPr>
              <w:t>NHSGJ</w:t>
            </w:r>
            <w:r w:rsidRPr="000671A8">
              <w:rPr>
                <w:spacing w:val="-9"/>
                <w:sz w:val="16"/>
                <w:szCs w:val="16"/>
              </w:rPr>
              <w:t xml:space="preserve"> </w:t>
            </w:r>
            <w:r w:rsidRPr="000671A8">
              <w:rPr>
                <w:spacing w:val="-2"/>
                <w:sz w:val="16"/>
                <w:szCs w:val="16"/>
              </w:rPr>
              <w:t xml:space="preserve">at </w:t>
            </w:r>
            <w:r w:rsidRPr="000671A8">
              <w:rPr>
                <w:sz w:val="16"/>
                <w:szCs w:val="16"/>
              </w:rPr>
              <w:t xml:space="preserve">a competitive disadvantage relative to </w:t>
            </w:r>
            <w:r w:rsidRPr="000671A8">
              <w:rPr>
                <w:spacing w:val="-4"/>
                <w:sz w:val="16"/>
                <w:szCs w:val="16"/>
              </w:rPr>
              <w:t>other boards in Scotland and further afield.</w:t>
            </w:r>
          </w:p>
          <w:p w14:paraId="07DD116C" w14:textId="77777777" w:rsidR="006D3BE0" w:rsidRPr="000671A8" w:rsidRDefault="006D3BE0" w:rsidP="000671A8">
            <w:pPr>
              <w:pStyle w:val="TableParagraph"/>
              <w:ind w:left="0"/>
              <w:rPr>
                <w:sz w:val="16"/>
                <w:szCs w:val="16"/>
              </w:rPr>
            </w:pPr>
          </w:p>
          <w:p w14:paraId="506B3E1D" w14:textId="3775D129" w:rsidR="006D3BE0" w:rsidRDefault="006D3BE0" w:rsidP="000671A8">
            <w:pPr>
              <w:pStyle w:val="TableParagraph"/>
              <w:ind w:left="108" w:right="93"/>
              <w:rPr>
                <w:spacing w:val="-2"/>
                <w:sz w:val="16"/>
                <w:szCs w:val="16"/>
              </w:rPr>
            </w:pPr>
            <w:r w:rsidRPr="000671A8">
              <w:rPr>
                <w:sz w:val="16"/>
                <w:szCs w:val="16"/>
              </w:rPr>
              <w:t xml:space="preserve">The recent outcome of job descriptions </w:t>
            </w:r>
            <w:r w:rsidRPr="000671A8">
              <w:rPr>
                <w:spacing w:val="-4"/>
                <w:sz w:val="16"/>
                <w:szCs w:val="16"/>
              </w:rPr>
              <w:t>progressed through the NEC</w:t>
            </w:r>
            <w:r w:rsidRPr="000671A8">
              <w:rPr>
                <w:spacing w:val="-5"/>
                <w:sz w:val="16"/>
                <w:szCs w:val="16"/>
              </w:rPr>
              <w:t xml:space="preserve"> </w:t>
            </w:r>
            <w:r w:rsidRPr="000671A8">
              <w:rPr>
                <w:spacing w:val="-4"/>
                <w:sz w:val="16"/>
                <w:szCs w:val="16"/>
              </w:rPr>
              <w:t xml:space="preserve">process have </w:t>
            </w:r>
            <w:r w:rsidRPr="000671A8">
              <w:rPr>
                <w:sz w:val="16"/>
                <w:szCs w:val="16"/>
              </w:rPr>
              <w:t>resulted in 3 remaining at their current Executive</w:t>
            </w:r>
            <w:r w:rsidRPr="000671A8">
              <w:rPr>
                <w:spacing w:val="-6"/>
                <w:sz w:val="16"/>
                <w:szCs w:val="16"/>
              </w:rPr>
              <w:t xml:space="preserve"> </w:t>
            </w:r>
            <w:r w:rsidRPr="000671A8">
              <w:rPr>
                <w:sz w:val="16"/>
                <w:szCs w:val="16"/>
              </w:rPr>
              <w:t>banding</w:t>
            </w:r>
            <w:r w:rsidRPr="000671A8">
              <w:rPr>
                <w:spacing w:val="-6"/>
                <w:sz w:val="16"/>
                <w:szCs w:val="16"/>
              </w:rPr>
              <w:t xml:space="preserve"> </w:t>
            </w:r>
            <w:r w:rsidRPr="000671A8">
              <w:rPr>
                <w:sz w:val="16"/>
                <w:szCs w:val="16"/>
              </w:rPr>
              <w:t>level.</w:t>
            </w:r>
            <w:r w:rsidRPr="000671A8">
              <w:rPr>
                <w:spacing w:val="34"/>
                <w:sz w:val="16"/>
                <w:szCs w:val="16"/>
              </w:rPr>
              <w:t xml:space="preserve"> </w:t>
            </w:r>
            <w:r w:rsidRPr="000671A8">
              <w:rPr>
                <w:sz w:val="16"/>
                <w:szCs w:val="16"/>
              </w:rPr>
              <w:t>The</w:t>
            </w:r>
            <w:r w:rsidRPr="000671A8">
              <w:rPr>
                <w:spacing w:val="-7"/>
                <w:sz w:val="16"/>
                <w:szCs w:val="16"/>
              </w:rPr>
              <w:t xml:space="preserve"> </w:t>
            </w:r>
            <w:r w:rsidRPr="000671A8">
              <w:rPr>
                <w:sz w:val="16"/>
                <w:szCs w:val="16"/>
              </w:rPr>
              <w:t>recent</w:t>
            </w:r>
            <w:r w:rsidRPr="000671A8">
              <w:rPr>
                <w:spacing w:val="-7"/>
                <w:sz w:val="16"/>
                <w:szCs w:val="16"/>
              </w:rPr>
              <w:t xml:space="preserve"> </w:t>
            </w:r>
            <w:proofErr w:type="spellStart"/>
            <w:r w:rsidRPr="000671A8">
              <w:rPr>
                <w:sz w:val="16"/>
                <w:szCs w:val="16"/>
              </w:rPr>
              <w:t>AfC</w:t>
            </w:r>
            <w:proofErr w:type="spellEnd"/>
            <w:r w:rsidRPr="000671A8">
              <w:rPr>
                <w:sz w:val="16"/>
                <w:szCs w:val="16"/>
              </w:rPr>
              <w:t xml:space="preserve"> </w:t>
            </w:r>
            <w:r w:rsidRPr="000671A8">
              <w:rPr>
                <w:spacing w:val="-2"/>
                <w:sz w:val="16"/>
                <w:szCs w:val="16"/>
              </w:rPr>
              <w:t>pay</w:t>
            </w:r>
            <w:r w:rsidRPr="000671A8">
              <w:rPr>
                <w:spacing w:val="-6"/>
                <w:sz w:val="16"/>
                <w:szCs w:val="16"/>
              </w:rPr>
              <w:t xml:space="preserve"> </w:t>
            </w:r>
            <w:r w:rsidRPr="000671A8">
              <w:rPr>
                <w:spacing w:val="-2"/>
                <w:sz w:val="16"/>
                <w:szCs w:val="16"/>
              </w:rPr>
              <w:t>award</w:t>
            </w:r>
            <w:r w:rsidRPr="000671A8">
              <w:rPr>
                <w:spacing w:val="-6"/>
                <w:sz w:val="16"/>
                <w:szCs w:val="16"/>
              </w:rPr>
              <w:t xml:space="preserve"> </w:t>
            </w:r>
            <w:r w:rsidR="000671A8">
              <w:rPr>
                <w:spacing w:val="-2"/>
                <w:sz w:val="16"/>
                <w:szCs w:val="16"/>
              </w:rPr>
              <w:t xml:space="preserve">removes any </w:t>
            </w:r>
            <w:r w:rsidRPr="000671A8">
              <w:rPr>
                <w:spacing w:val="-2"/>
                <w:sz w:val="16"/>
                <w:szCs w:val="16"/>
              </w:rPr>
              <w:t>gap between</w:t>
            </w:r>
            <w:r w:rsidRPr="000671A8">
              <w:rPr>
                <w:spacing w:val="-10"/>
                <w:sz w:val="16"/>
                <w:szCs w:val="16"/>
              </w:rPr>
              <w:t xml:space="preserve"> </w:t>
            </w:r>
            <w:proofErr w:type="spellStart"/>
            <w:r w:rsidRPr="000671A8">
              <w:rPr>
                <w:spacing w:val="-2"/>
                <w:sz w:val="16"/>
                <w:szCs w:val="16"/>
              </w:rPr>
              <w:t>AfC</w:t>
            </w:r>
            <w:proofErr w:type="spellEnd"/>
            <w:r w:rsidRPr="000671A8">
              <w:rPr>
                <w:spacing w:val="-9"/>
                <w:sz w:val="16"/>
                <w:szCs w:val="16"/>
              </w:rPr>
              <w:t xml:space="preserve"> </w:t>
            </w:r>
            <w:r w:rsidRPr="000671A8">
              <w:rPr>
                <w:spacing w:val="-2"/>
                <w:sz w:val="16"/>
                <w:szCs w:val="16"/>
              </w:rPr>
              <w:t>Grades</w:t>
            </w:r>
            <w:r w:rsidRPr="000671A8">
              <w:rPr>
                <w:spacing w:val="-9"/>
                <w:sz w:val="16"/>
                <w:szCs w:val="16"/>
              </w:rPr>
              <w:t xml:space="preserve"> </w:t>
            </w:r>
            <w:r w:rsidRPr="000671A8">
              <w:rPr>
                <w:spacing w:val="-2"/>
                <w:sz w:val="16"/>
                <w:szCs w:val="16"/>
              </w:rPr>
              <w:t>and</w:t>
            </w:r>
            <w:r w:rsidRPr="000671A8">
              <w:rPr>
                <w:spacing w:val="-9"/>
                <w:sz w:val="16"/>
                <w:szCs w:val="16"/>
              </w:rPr>
              <w:t xml:space="preserve"> </w:t>
            </w:r>
            <w:r w:rsidRPr="000671A8">
              <w:rPr>
                <w:spacing w:val="-2"/>
                <w:sz w:val="16"/>
                <w:szCs w:val="16"/>
              </w:rPr>
              <w:t>Executive</w:t>
            </w:r>
            <w:r w:rsidRPr="000671A8">
              <w:rPr>
                <w:spacing w:val="-9"/>
                <w:sz w:val="16"/>
                <w:szCs w:val="16"/>
              </w:rPr>
              <w:t xml:space="preserve"> </w:t>
            </w:r>
            <w:r w:rsidRPr="000671A8">
              <w:rPr>
                <w:spacing w:val="-2"/>
                <w:sz w:val="16"/>
                <w:szCs w:val="16"/>
              </w:rPr>
              <w:t>salary scales</w:t>
            </w:r>
            <w:r w:rsidR="000671A8">
              <w:rPr>
                <w:spacing w:val="-2"/>
                <w:sz w:val="16"/>
                <w:szCs w:val="16"/>
              </w:rPr>
              <w:t>.</w:t>
            </w:r>
          </w:p>
          <w:p w14:paraId="3DE5E6DD" w14:textId="77777777" w:rsidR="000671A8" w:rsidRPr="000671A8" w:rsidRDefault="000671A8" w:rsidP="000671A8">
            <w:pPr>
              <w:pStyle w:val="TableParagraph"/>
              <w:ind w:left="108" w:right="93"/>
              <w:rPr>
                <w:spacing w:val="-2"/>
                <w:sz w:val="16"/>
                <w:szCs w:val="16"/>
              </w:rPr>
            </w:pPr>
          </w:p>
          <w:p w14:paraId="3D3ACA0F" w14:textId="77777777" w:rsidR="006D3BE0" w:rsidRPr="000671A8" w:rsidRDefault="006D3BE0" w:rsidP="000671A8">
            <w:pPr>
              <w:pStyle w:val="TableParagraph"/>
              <w:ind w:left="108" w:right="93"/>
              <w:rPr>
                <w:sz w:val="16"/>
                <w:szCs w:val="16"/>
              </w:rPr>
            </w:pPr>
            <w:r w:rsidRPr="000671A8">
              <w:rPr>
                <w:sz w:val="16"/>
                <w:szCs w:val="16"/>
              </w:rPr>
              <w:t>The absence of appeal mechanisms for affected staff and the lack of consistency in approach to evaluation and equivalent positions in other NHS Boards</w:t>
            </w:r>
            <w:r w:rsidRPr="000671A8">
              <w:rPr>
                <w:spacing w:val="-4"/>
                <w:sz w:val="16"/>
                <w:szCs w:val="16"/>
              </w:rPr>
              <w:t xml:space="preserve"> may provide a disadvantage to the recruitment and retention of senior/executive posts to </w:t>
            </w:r>
            <w:r w:rsidRPr="000671A8">
              <w:rPr>
                <w:sz w:val="16"/>
                <w:szCs w:val="16"/>
              </w:rPr>
              <w:t>NHS</w:t>
            </w:r>
            <w:r w:rsidRPr="000671A8">
              <w:rPr>
                <w:spacing w:val="-10"/>
                <w:sz w:val="16"/>
                <w:szCs w:val="16"/>
              </w:rPr>
              <w:t xml:space="preserve"> </w:t>
            </w:r>
            <w:r w:rsidRPr="000671A8">
              <w:rPr>
                <w:sz w:val="16"/>
                <w:szCs w:val="16"/>
              </w:rPr>
              <w:t>GJ.</w:t>
            </w:r>
          </w:p>
          <w:p w14:paraId="5DCFCF66" w14:textId="7E010B08" w:rsidR="00C249CE" w:rsidRPr="006D3BE0" w:rsidRDefault="00C249CE" w:rsidP="006D3BE0">
            <w:pPr>
              <w:pStyle w:val="TableParagraph"/>
              <w:spacing w:line="256" w:lineRule="auto"/>
              <w:ind w:left="0" w:right="93"/>
              <w:rPr>
                <w:b/>
                <w:sz w:val="16"/>
              </w:rPr>
            </w:pPr>
          </w:p>
        </w:tc>
        <w:tc>
          <w:tcPr>
            <w:tcW w:w="4817" w:type="dxa"/>
            <w:tcBorders>
              <w:top w:val="single" w:sz="4" w:space="0" w:color="000000"/>
              <w:left w:val="single" w:sz="4" w:space="0" w:color="000000"/>
              <w:bottom w:val="single" w:sz="4" w:space="0" w:color="000000"/>
              <w:right w:val="single" w:sz="4" w:space="0" w:color="000000"/>
            </w:tcBorders>
          </w:tcPr>
          <w:p w14:paraId="04D648DB" w14:textId="64FC2075" w:rsidR="00C249CE" w:rsidRDefault="006D3BE0" w:rsidP="006D3BE0">
            <w:pPr>
              <w:pStyle w:val="TableParagraph"/>
              <w:ind w:left="101" w:right="254"/>
              <w:rPr>
                <w:sz w:val="16"/>
              </w:rPr>
            </w:pPr>
            <w:r>
              <w:rPr>
                <w:sz w:val="16"/>
              </w:rPr>
              <w:t>Succession planning of Aspiring Directors and Aspiring Chief Executives.</w:t>
            </w:r>
          </w:p>
        </w:tc>
        <w:tc>
          <w:tcPr>
            <w:tcW w:w="2270" w:type="dxa"/>
            <w:tcBorders>
              <w:top w:val="single" w:sz="4" w:space="0" w:color="000000"/>
              <w:left w:val="single" w:sz="4" w:space="0" w:color="000000"/>
              <w:bottom w:val="single" w:sz="4" w:space="0" w:color="000000"/>
              <w:right w:val="single" w:sz="4" w:space="0" w:color="000000"/>
            </w:tcBorders>
          </w:tcPr>
          <w:p w14:paraId="39955D99" w14:textId="77777777" w:rsidR="006D3BE0" w:rsidRDefault="006D3BE0" w:rsidP="006D3BE0">
            <w:pPr>
              <w:pStyle w:val="TableParagraph"/>
              <w:ind w:right="254"/>
              <w:rPr>
                <w:sz w:val="16"/>
              </w:rPr>
            </w:pPr>
            <w:r>
              <w:rPr>
                <w:sz w:val="16"/>
              </w:rPr>
              <w:t>Further review of bandings, where applicable.</w:t>
            </w:r>
          </w:p>
          <w:p w14:paraId="3234918C" w14:textId="77777777" w:rsidR="006D3BE0" w:rsidRDefault="006D3BE0" w:rsidP="006D3BE0">
            <w:pPr>
              <w:pStyle w:val="TableParagraph"/>
              <w:ind w:right="254"/>
              <w:rPr>
                <w:sz w:val="16"/>
              </w:rPr>
            </w:pPr>
          </w:p>
          <w:p w14:paraId="5A8CE0F8" w14:textId="77777777" w:rsidR="006D3BE0" w:rsidRDefault="006D3BE0" w:rsidP="006D3BE0">
            <w:pPr>
              <w:pStyle w:val="TableParagraph"/>
              <w:ind w:right="254"/>
              <w:rPr>
                <w:sz w:val="16"/>
              </w:rPr>
            </w:pPr>
            <w:r>
              <w:rPr>
                <w:sz w:val="16"/>
              </w:rPr>
              <w:t>Escalation to Scottish Government</w:t>
            </w:r>
          </w:p>
          <w:p w14:paraId="164D748F" w14:textId="77777777" w:rsidR="006D3BE0" w:rsidRDefault="006D3BE0" w:rsidP="006D3BE0">
            <w:pPr>
              <w:pStyle w:val="TableParagraph"/>
              <w:ind w:right="254"/>
              <w:rPr>
                <w:sz w:val="16"/>
              </w:rPr>
            </w:pPr>
          </w:p>
          <w:p w14:paraId="2BB5B98D" w14:textId="24882703" w:rsidR="00C249CE" w:rsidRDefault="006D3BE0" w:rsidP="006D3BE0">
            <w:pPr>
              <w:pStyle w:val="TableParagraph"/>
              <w:ind w:right="254"/>
              <w:rPr>
                <w:sz w:val="16"/>
              </w:rPr>
            </w:pPr>
            <w:r>
              <w:rPr>
                <w:sz w:val="16"/>
              </w:rPr>
              <w:t xml:space="preserve">Culture </w:t>
            </w:r>
            <w:proofErr w:type="spellStart"/>
            <w:r>
              <w:rPr>
                <w:sz w:val="16"/>
              </w:rPr>
              <w:t>programme</w:t>
            </w:r>
            <w:proofErr w:type="spellEnd"/>
            <w:r>
              <w:rPr>
                <w:sz w:val="16"/>
              </w:rPr>
              <w:t xml:space="preserve"> with the intent to make NHS GJ the best place to work</w:t>
            </w:r>
          </w:p>
        </w:tc>
        <w:tc>
          <w:tcPr>
            <w:tcW w:w="1280" w:type="dxa"/>
            <w:tcBorders>
              <w:top w:val="single" w:sz="4" w:space="0" w:color="000000"/>
              <w:left w:val="single" w:sz="4" w:space="0" w:color="000000"/>
              <w:bottom w:val="single" w:sz="4" w:space="0" w:color="000000"/>
              <w:right w:val="single" w:sz="4" w:space="0" w:color="000000"/>
            </w:tcBorders>
            <w:shd w:val="clear" w:color="auto" w:fill="FFC000"/>
            <w:hideMark/>
          </w:tcPr>
          <w:p w14:paraId="420CB3BE" w14:textId="39410734" w:rsidR="00C249CE" w:rsidRPr="00C249CE" w:rsidRDefault="006D3BE0" w:rsidP="00C249CE">
            <w:pPr>
              <w:pStyle w:val="TableParagraph"/>
              <w:spacing w:line="256" w:lineRule="auto"/>
              <w:ind w:left="266" w:right="254"/>
              <w:jc w:val="center"/>
              <w:rPr>
                <w:sz w:val="16"/>
              </w:rPr>
            </w:pPr>
            <w:r>
              <w:rPr>
                <w:spacing w:val="-6"/>
                <w:sz w:val="16"/>
              </w:rPr>
              <w:t>4</w:t>
            </w:r>
            <w:r w:rsidR="00C249CE">
              <w:rPr>
                <w:spacing w:val="-6"/>
                <w:sz w:val="16"/>
              </w:rPr>
              <w:t xml:space="preserve"> </w:t>
            </w:r>
            <w:r w:rsidR="00C249CE">
              <w:rPr>
                <w:sz w:val="16"/>
              </w:rPr>
              <w:t>x</w:t>
            </w:r>
            <w:r w:rsidR="00C249CE">
              <w:rPr>
                <w:spacing w:val="-7"/>
                <w:sz w:val="16"/>
              </w:rPr>
              <w:t xml:space="preserve"> </w:t>
            </w:r>
            <w:r w:rsidR="00C249CE">
              <w:rPr>
                <w:sz w:val="16"/>
              </w:rPr>
              <w:t>4</w:t>
            </w:r>
            <w:r w:rsidR="00C249CE">
              <w:rPr>
                <w:spacing w:val="-7"/>
                <w:sz w:val="16"/>
              </w:rPr>
              <w:t xml:space="preserve"> </w:t>
            </w:r>
            <w:r w:rsidR="00C249CE">
              <w:rPr>
                <w:sz w:val="16"/>
              </w:rPr>
              <w:t>=</w:t>
            </w:r>
            <w:r w:rsidR="00C249CE">
              <w:rPr>
                <w:spacing w:val="-6"/>
                <w:sz w:val="16"/>
              </w:rPr>
              <w:t xml:space="preserve"> </w:t>
            </w:r>
            <w:r w:rsidR="00C249CE">
              <w:rPr>
                <w:spacing w:val="-5"/>
                <w:sz w:val="16"/>
              </w:rPr>
              <w:t>1</w:t>
            </w:r>
            <w:r>
              <w:rPr>
                <w:spacing w:val="-5"/>
                <w:sz w:val="16"/>
              </w:rPr>
              <w:t>6</w:t>
            </w:r>
          </w:p>
          <w:p w14:paraId="7EDF21AD" w14:textId="160F9FFA" w:rsidR="00C249CE" w:rsidRDefault="00C249CE">
            <w:pPr>
              <w:pStyle w:val="TableParagraph"/>
              <w:spacing w:line="256" w:lineRule="auto"/>
              <w:ind w:left="125" w:right="113"/>
              <w:jc w:val="center"/>
              <w:rPr>
                <w:sz w:val="16"/>
              </w:rPr>
            </w:pPr>
            <w:r>
              <w:rPr>
                <w:spacing w:val="-4"/>
                <w:sz w:val="16"/>
              </w:rPr>
              <w:t>(High)</w:t>
            </w:r>
          </w:p>
        </w:tc>
        <w:tc>
          <w:tcPr>
            <w:tcW w:w="1565" w:type="dxa"/>
            <w:gridSpan w:val="2"/>
            <w:tcBorders>
              <w:top w:val="single" w:sz="4" w:space="0" w:color="000000"/>
              <w:left w:val="single" w:sz="4" w:space="0" w:color="000000"/>
              <w:bottom w:val="single" w:sz="4" w:space="0" w:color="000000"/>
              <w:right w:val="single" w:sz="4" w:space="0" w:color="000000"/>
            </w:tcBorders>
            <w:hideMark/>
          </w:tcPr>
          <w:p w14:paraId="511BF6A3" w14:textId="77777777" w:rsidR="00C249CE" w:rsidRDefault="00C249CE" w:rsidP="009A765E">
            <w:pPr>
              <w:pStyle w:val="TableParagraph"/>
              <w:spacing w:line="256" w:lineRule="auto"/>
              <w:ind w:left="108" w:right="140"/>
              <w:rPr>
                <w:sz w:val="16"/>
              </w:rPr>
            </w:pPr>
            <w:r>
              <w:rPr>
                <w:sz w:val="16"/>
                <w:szCs w:val="24"/>
              </w:rPr>
              <w:t>Director of People &amp; Culture</w:t>
            </w:r>
          </w:p>
        </w:tc>
        <w:tc>
          <w:tcPr>
            <w:tcW w:w="992" w:type="dxa"/>
            <w:tcBorders>
              <w:top w:val="single" w:sz="4" w:space="0" w:color="000000"/>
              <w:left w:val="single" w:sz="4" w:space="0" w:color="000000"/>
              <w:bottom w:val="single" w:sz="4" w:space="0" w:color="000000"/>
              <w:right w:val="single" w:sz="4" w:space="0" w:color="000000"/>
            </w:tcBorders>
            <w:hideMark/>
          </w:tcPr>
          <w:p w14:paraId="38D1B0BE" w14:textId="77777777" w:rsidR="00C249CE" w:rsidRDefault="00C249CE">
            <w:pPr>
              <w:pStyle w:val="TableParagraph"/>
              <w:spacing w:line="256" w:lineRule="auto"/>
              <w:ind w:left="12"/>
              <w:jc w:val="center"/>
              <w:rPr>
                <w:sz w:val="16"/>
              </w:rPr>
            </w:pPr>
            <w:r>
              <w:rPr>
                <w:sz w:val="16"/>
              </w:rPr>
              <w:t>1</w:t>
            </w:r>
          </w:p>
        </w:tc>
      </w:tr>
    </w:tbl>
    <w:p w14:paraId="003318A4" w14:textId="77777777" w:rsidR="006D3BE0" w:rsidRDefault="006D3BE0" w:rsidP="00F002FF">
      <w:pPr>
        <w:rPr>
          <w:b/>
        </w:rPr>
      </w:pPr>
    </w:p>
    <w:p w14:paraId="0BCE57B0" w14:textId="2152CA99" w:rsidR="00F002FF" w:rsidRPr="005A46D5" w:rsidRDefault="00F002FF" w:rsidP="00F002FF">
      <w:pPr>
        <w:rPr>
          <w:b/>
        </w:rPr>
      </w:pPr>
      <w:r w:rsidRPr="005A46D5">
        <w:rPr>
          <w:b/>
        </w:rPr>
        <w:lastRenderedPageBreak/>
        <w:t>Finance &amp; Performance Committee</w:t>
      </w:r>
    </w:p>
    <w:tbl>
      <w:tblPr>
        <w:tblW w:w="15488"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0"/>
        <w:gridCol w:w="3583"/>
        <w:gridCol w:w="4820"/>
        <w:gridCol w:w="2268"/>
        <w:gridCol w:w="1275"/>
        <w:gridCol w:w="1560"/>
        <w:gridCol w:w="992"/>
      </w:tblGrid>
      <w:tr w:rsidR="00F002FF" w:rsidRPr="00B117A6" w14:paraId="08322FD9" w14:textId="77777777" w:rsidTr="00995634">
        <w:trPr>
          <w:trHeight w:val="561"/>
        </w:trPr>
        <w:tc>
          <w:tcPr>
            <w:tcW w:w="990" w:type="dxa"/>
            <w:tcBorders>
              <w:top w:val="single" w:sz="4" w:space="0" w:color="000000"/>
              <w:left w:val="single" w:sz="4" w:space="0" w:color="000000"/>
              <w:bottom w:val="single" w:sz="4" w:space="0" w:color="000000"/>
              <w:right w:val="single" w:sz="4" w:space="0" w:color="000000"/>
            </w:tcBorders>
            <w:shd w:val="clear" w:color="auto" w:fill="002060"/>
          </w:tcPr>
          <w:p w14:paraId="0606BCBA" w14:textId="77777777" w:rsidR="00F002FF" w:rsidRPr="00B117A6" w:rsidRDefault="00F002FF" w:rsidP="00995634">
            <w:pPr>
              <w:pStyle w:val="TableParagraph"/>
              <w:rPr>
                <w:b/>
                <w:spacing w:val="-2"/>
                <w:sz w:val="16"/>
              </w:rPr>
            </w:pPr>
            <w:r w:rsidRPr="00B117A6">
              <w:rPr>
                <w:b/>
                <w:spacing w:val="-2"/>
                <w:sz w:val="16"/>
              </w:rPr>
              <w:t>Ref</w:t>
            </w:r>
          </w:p>
        </w:tc>
        <w:tc>
          <w:tcPr>
            <w:tcW w:w="3583" w:type="dxa"/>
            <w:tcBorders>
              <w:top w:val="single" w:sz="4" w:space="0" w:color="000000"/>
              <w:left w:val="single" w:sz="4" w:space="0" w:color="000000"/>
              <w:bottom w:val="single" w:sz="4" w:space="0" w:color="000000"/>
              <w:right w:val="single" w:sz="4" w:space="0" w:color="000000"/>
            </w:tcBorders>
            <w:shd w:val="clear" w:color="auto" w:fill="002060"/>
          </w:tcPr>
          <w:p w14:paraId="4B82F17A" w14:textId="77777777" w:rsidR="00F002FF" w:rsidRPr="00B117A6" w:rsidRDefault="00F002FF" w:rsidP="00995634">
            <w:pPr>
              <w:pStyle w:val="TableParagraph"/>
              <w:ind w:right="166"/>
              <w:rPr>
                <w:b/>
                <w:sz w:val="16"/>
                <w:szCs w:val="16"/>
              </w:rPr>
            </w:pPr>
            <w:r w:rsidRPr="00B117A6">
              <w:rPr>
                <w:b/>
                <w:sz w:val="16"/>
                <w:szCs w:val="16"/>
              </w:rPr>
              <w:t>THE RISK – what can happen and how it can impact</w:t>
            </w:r>
          </w:p>
        </w:tc>
        <w:tc>
          <w:tcPr>
            <w:tcW w:w="4820" w:type="dxa"/>
            <w:tcBorders>
              <w:top w:val="single" w:sz="4" w:space="0" w:color="000000"/>
              <w:left w:val="single" w:sz="4" w:space="0" w:color="000000"/>
              <w:bottom w:val="single" w:sz="4" w:space="0" w:color="000000"/>
              <w:right w:val="single" w:sz="4" w:space="0" w:color="000000"/>
            </w:tcBorders>
            <w:shd w:val="clear" w:color="auto" w:fill="002060"/>
          </w:tcPr>
          <w:p w14:paraId="7976C137" w14:textId="77777777" w:rsidR="00F002FF" w:rsidRPr="00B117A6" w:rsidRDefault="00F002FF" w:rsidP="00995634">
            <w:pPr>
              <w:pStyle w:val="TableParagraph"/>
              <w:ind w:right="213"/>
              <w:rPr>
                <w:rFonts w:eastAsia="Calibri"/>
                <w:b/>
                <w:sz w:val="16"/>
                <w:szCs w:val="16"/>
              </w:rPr>
            </w:pPr>
            <w:r w:rsidRPr="00B117A6">
              <w:rPr>
                <w:rFonts w:eastAsia="Calibri"/>
                <w:b/>
                <w:sz w:val="16"/>
                <w:szCs w:val="16"/>
              </w:rPr>
              <w:t>RISK APPETITE – Controls In Place</w:t>
            </w:r>
          </w:p>
        </w:tc>
        <w:tc>
          <w:tcPr>
            <w:tcW w:w="2268" w:type="dxa"/>
            <w:tcBorders>
              <w:top w:val="single" w:sz="4" w:space="0" w:color="000000"/>
              <w:left w:val="single" w:sz="4" w:space="0" w:color="000000"/>
              <w:bottom w:val="single" w:sz="4" w:space="0" w:color="000000"/>
              <w:right w:val="single" w:sz="4" w:space="0" w:color="000000"/>
            </w:tcBorders>
            <w:shd w:val="clear" w:color="auto" w:fill="002060"/>
          </w:tcPr>
          <w:p w14:paraId="5BDF4A66" w14:textId="77777777" w:rsidR="00F002FF" w:rsidRPr="00B117A6" w:rsidRDefault="00F002FF" w:rsidP="00995634">
            <w:pPr>
              <w:pStyle w:val="TableParagraph"/>
              <w:ind w:right="213"/>
              <w:rPr>
                <w:rFonts w:eastAsia="Calibri"/>
                <w:b/>
                <w:sz w:val="16"/>
                <w:szCs w:val="16"/>
              </w:rPr>
            </w:pPr>
            <w:r>
              <w:rPr>
                <w:rFonts w:eastAsia="Calibri"/>
                <w:b/>
                <w:sz w:val="16"/>
                <w:szCs w:val="16"/>
              </w:rPr>
              <w:t>MITIGATING ACTIONS</w:t>
            </w:r>
          </w:p>
        </w:tc>
        <w:tc>
          <w:tcPr>
            <w:tcW w:w="1275" w:type="dxa"/>
            <w:tcBorders>
              <w:top w:val="single" w:sz="4" w:space="0" w:color="000000"/>
              <w:left w:val="single" w:sz="4" w:space="0" w:color="000000"/>
              <w:bottom w:val="single" w:sz="4" w:space="0" w:color="000000"/>
              <w:right w:val="single" w:sz="4" w:space="0" w:color="000000"/>
            </w:tcBorders>
            <w:shd w:val="clear" w:color="auto" w:fill="002060"/>
          </w:tcPr>
          <w:p w14:paraId="203608CB" w14:textId="77777777" w:rsidR="00F002FF" w:rsidRDefault="00F002FF" w:rsidP="00995634">
            <w:pPr>
              <w:pStyle w:val="TableParagraph"/>
              <w:ind w:left="0"/>
              <w:jc w:val="center"/>
              <w:rPr>
                <w:b/>
                <w:sz w:val="16"/>
              </w:rPr>
            </w:pPr>
            <w:r w:rsidRPr="00B117A6">
              <w:rPr>
                <w:b/>
                <w:sz w:val="16"/>
              </w:rPr>
              <w:t>Risk Level &amp; Rating</w:t>
            </w:r>
          </w:p>
          <w:p w14:paraId="53FC1023" w14:textId="77777777" w:rsidR="00F002FF" w:rsidRPr="00B117A6" w:rsidRDefault="00F002FF" w:rsidP="00995634">
            <w:pPr>
              <w:pStyle w:val="TableParagraph"/>
              <w:ind w:left="0"/>
              <w:jc w:val="center"/>
              <w:rPr>
                <w:b/>
                <w:sz w:val="16"/>
              </w:rPr>
            </w:pPr>
            <w:r w:rsidRPr="00B117A6">
              <w:rPr>
                <w:b/>
                <w:sz w:val="16"/>
              </w:rPr>
              <w:t>(Impact x Likelihood)</w:t>
            </w:r>
          </w:p>
        </w:tc>
        <w:tc>
          <w:tcPr>
            <w:tcW w:w="1560" w:type="dxa"/>
            <w:tcBorders>
              <w:top w:val="single" w:sz="4" w:space="0" w:color="000000"/>
              <w:left w:val="single" w:sz="4" w:space="0" w:color="000000"/>
              <w:bottom w:val="single" w:sz="4" w:space="0" w:color="000000"/>
              <w:right w:val="single" w:sz="4" w:space="0" w:color="000000"/>
            </w:tcBorders>
            <w:shd w:val="clear" w:color="auto" w:fill="002060"/>
          </w:tcPr>
          <w:p w14:paraId="0803F7FE" w14:textId="77777777" w:rsidR="00F002FF" w:rsidRPr="00B117A6" w:rsidRDefault="00F002FF" w:rsidP="00995634">
            <w:pPr>
              <w:pStyle w:val="TableParagraph"/>
              <w:ind w:left="108" w:right="171"/>
              <w:rPr>
                <w:b/>
                <w:spacing w:val="-4"/>
                <w:sz w:val="16"/>
              </w:rPr>
            </w:pPr>
            <w:r w:rsidRPr="00B117A6">
              <w:rPr>
                <w:b/>
                <w:spacing w:val="-4"/>
                <w:sz w:val="16"/>
              </w:rPr>
              <w:t>Executive Lead</w:t>
            </w:r>
          </w:p>
        </w:tc>
        <w:tc>
          <w:tcPr>
            <w:tcW w:w="992" w:type="dxa"/>
            <w:tcBorders>
              <w:top w:val="single" w:sz="4" w:space="0" w:color="000000"/>
              <w:left w:val="single" w:sz="4" w:space="0" w:color="000000"/>
              <w:bottom w:val="single" w:sz="4" w:space="0" w:color="000000"/>
              <w:right w:val="single" w:sz="4" w:space="0" w:color="000000"/>
            </w:tcBorders>
            <w:shd w:val="clear" w:color="auto" w:fill="002060"/>
          </w:tcPr>
          <w:p w14:paraId="1B4D869F" w14:textId="77777777" w:rsidR="00F002FF" w:rsidRPr="00B117A6" w:rsidRDefault="00F002FF" w:rsidP="00995634">
            <w:pPr>
              <w:pStyle w:val="TableParagraph"/>
              <w:ind w:left="12"/>
              <w:jc w:val="center"/>
              <w:rPr>
                <w:b/>
                <w:sz w:val="16"/>
              </w:rPr>
            </w:pPr>
            <w:r w:rsidRPr="00B117A6">
              <w:rPr>
                <w:b/>
                <w:sz w:val="16"/>
              </w:rPr>
              <w:t>Corporate Objectives</w:t>
            </w:r>
          </w:p>
        </w:tc>
      </w:tr>
      <w:tr w:rsidR="00F002FF" w:rsidRPr="002841C3" w14:paraId="3090B0FD" w14:textId="77777777" w:rsidTr="00995634">
        <w:trPr>
          <w:trHeight w:val="6389"/>
        </w:trPr>
        <w:tc>
          <w:tcPr>
            <w:tcW w:w="990" w:type="dxa"/>
          </w:tcPr>
          <w:p w14:paraId="08624026" w14:textId="77777777" w:rsidR="00F002FF" w:rsidRPr="002841C3" w:rsidRDefault="00F002FF" w:rsidP="00995634">
            <w:pPr>
              <w:pStyle w:val="TableParagraph"/>
              <w:rPr>
                <w:spacing w:val="-5"/>
                <w:sz w:val="16"/>
              </w:rPr>
            </w:pPr>
            <w:r w:rsidRPr="002841C3">
              <w:rPr>
                <w:spacing w:val="-5"/>
                <w:sz w:val="16"/>
              </w:rPr>
              <w:t>F8</w:t>
            </w:r>
          </w:p>
        </w:tc>
        <w:tc>
          <w:tcPr>
            <w:tcW w:w="3583" w:type="dxa"/>
          </w:tcPr>
          <w:p w14:paraId="3C439AA4" w14:textId="77777777" w:rsidR="00F002FF" w:rsidRPr="002841C3" w:rsidRDefault="00F002FF" w:rsidP="00995634">
            <w:pPr>
              <w:ind w:left="181" w:right="144"/>
              <w:rPr>
                <w:b/>
                <w:sz w:val="16"/>
                <w:szCs w:val="18"/>
              </w:rPr>
            </w:pPr>
            <w:r w:rsidRPr="002841C3">
              <w:rPr>
                <w:b/>
                <w:sz w:val="16"/>
                <w:szCs w:val="18"/>
              </w:rPr>
              <w:t>Financial Planning</w:t>
            </w:r>
          </w:p>
          <w:p w14:paraId="08905F32" w14:textId="77777777" w:rsidR="00F002FF" w:rsidRPr="002841C3" w:rsidRDefault="00F002FF" w:rsidP="00995634">
            <w:pPr>
              <w:ind w:left="181" w:right="144"/>
              <w:rPr>
                <w:sz w:val="16"/>
                <w:szCs w:val="18"/>
              </w:rPr>
            </w:pPr>
          </w:p>
          <w:p w14:paraId="25A0BDEF" w14:textId="77777777" w:rsidR="00F002FF" w:rsidRPr="002841C3" w:rsidRDefault="00F002FF" w:rsidP="00995634">
            <w:pPr>
              <w:ind w:left="181" w:right="144"/>
              <w:rPr>
                <w:sz w:val="16"/>
                <w:szCs w:val="18"/>
              </w:rPr>
            </w:pPr>
            <w:r w:rsidRPr="002841C3">
              <w:rPr>
                <w:rFonts w:eastAsia="Calibri"/>
                <w:sz w:val="16"/>
                <w:szCs w:val="16"/>
              </w:rPr>
              <w:t xml:space="preserve">If we fail to deliver the achieving the balance </w:t>
            </w:r>
            <w:proofErr w:type="spellStart"/>
            <w:r w:rsidRPr="002841C3">
              <w:rPr>
                <w:rFonts w:eastAsia="Calibri"/>
                <w:sz w:val="16"/>
                <w:szCs w:val="16"/>
              </w:rPr>
              <w:t>programme</w:t>
            </w:r>
            <w:proofErr w:type="spellEnd"/>
            <w:r w:rsidRPr="002841C3">
              <w:rPr>
                <w:rFonts w:eastAsia="Calibri"/>
                <w:sz w:val="16"/>
                <w:szCs w:val="16"/>
              </w:rPr>
              <w:t xml:space="preserve"> and manage emerging cost pressures, we will not be able to deliver a break even position resulting in us not meeting our financial plan as agreed with Scottish Government.</w:t>
            </w:r>
          </w:p>
          <w:p w14:paraId="22A33937" w14:textId="77777777" w:rsidR="00F002FF" w:rsidRPr="002841C3" w:rsidRDefault="00F002FF" w:rsidP="00995634">
            <w:pPr>
              <w:ind w:left="181" w:right="144"/>
              <w:rPr>
                <w:sz w:val="16"/>
                <w:szCs w:val="18"/>
              </w:rPr>
            </w:pPr>
          </w:p>
          <w:p w14:paraId="6AD6C014" w14:textId="77777777" w:rsidR="00F002FF" w:rsidRPr="002841C3" w:rsidRDefault="00F002FF" w:rsidP="00995634">
            <w:pPr>
              <w:ind w:left="181" w:right="144"/>
              <w:rPr>
                <w:sz w:val="16"/>
                <w:szCs w:val="18"/>
              </w:rPr>
            </w:pPr>
            <w:r w:rsidRPr="002841C3">
              <w:rPr>
                <w:sz w:val="16"/>
                <w:szCs w:val="18"/>
              </w:rPr>
              <w:t>Failure to deliver financial targets would result in a recovery plan being put in place with a likely impact on services.</w:t>
            </w:r>
          </w:p>
          <w:p w14:paraId="4B93BBF2" w14:textId="77777777" w:rsidR="00F002FF" w:rsidRPr="002841C3" w:rsidRDefault="00F002FF" w:rsidP="00995634">
            <w:pPr>
              <w:ind w:left="181" w:right="144"/>
              <w:rPr>
                <w:sz w:val="16"/>
                <w:szCs w:val="18"/>
              </w:rPr>
            </w:pPr>
          </w:p>
          <w:p w14:paraId="7D9E1657" w14:textId="77777777" w:rsidR="00F002FF" w:rsidRPr="002841C3" w:rsidRDefault="00F002FF" w:rsidP="00995634">
            <w:pPr>
              <w:ind w:left="181" w:right="144"/>
              <w:rPr>
                <w:sz w:val="16"/>
                <w:szCs w:val="18"/>
              </w:rPr>
            </w:pPr>
            <w:r w:rsidRPr="002841C3">
              <w:rPr>
                <w:sz w:val="16"/>
                <w:szCs w:val="18"/>
              </w:rPr>
              <w:t>Would damage the Board’s reputation as an effective healthcare provider with SGHD and with the public.</w:t>
            </w:r>
          </w:p>
          <w:p w14:paraId="34CC093C" w14:textId="77777777" w:rsidR="00F002FF" w:rsidRPr="002841C3" w:rsidRDefault="00F002FF" w:rsidP="00995634">
            <w:pPr>
              <w:ind w:left="181" w:right="144"/>
              <w:rPr>
                <w:b/>
                <w:sz w:val="16"/>
                <w:szCs w:val="18"/>
              </w:rPr>
            </w:pPr>
          </w:p>
        </w:tc>
        <w:tc>
          <w:tcPr>
            <w:tcW w:w="4820" w:type="dxa"/>
          </w:tcPr>
          <w:p w14:paraId="67F33318" w14:textId="77777777" w:rsidR="009A765E" w:rsidRDefault="00F002FF" w:rsidP="009A765E">
            <w:pPr>
              <w:widowControl/>
              <w:tabs>
                <w:tab w:val="left" w:pos="1440"/>
              </w:tabs>
              <w:autoSpaceDE/>
              <w:autoSpaceDN/>
              <w:ind w:left="146" w:right="281"/>
              <w:rPr>
                <w:sz w:val="16"/>
                <w:szCs w:val="23"/>
              </w:rPr>
            </w:pPr>
            <w:r w:rsidRPr="009A765E">
              <w:rPr>
                <w:sz w:val="16"/>
                <w:szCs w:val="23"/>
              </w:rPr>
              <w:t>Financial plan agreed with plans to achieve financial balance.  Key alignment to ADP and operational requirements on delivery.</w:t>
            </w:r>
          </w:p>
          <w:p w14:paraId="08BD69C5" w14:textId="77777777" w:rsidR="009A765E" w:rsidRDefault="009A765E" w:rsidP="009A765E">
            <w:pPr>
              <w:widowControl/>
              <w:tabs>
                <w:tab w:val="left" w:pos="1440"/>
              </w:tabs>
              <w:autoSpaceDE/>
              <w:autoSpaceDN/>
              <w:ind w:left="146" w:right="281"/>
              <w:rPr>
                <w:sz w:val="16"/>
                <w:szCs w:val="23"/>
              </w:rPr>
            </w:pPr>
          </w:p>
          <w:p w14:paraId="71D8C154" w14:textId="77777777" w:rsidR="009A765E" w:rsidRDefault="00F002FF" w:rsidP="009A765E">
            <w:pPr>
              <w:widowControl/>
              <w:tabs>
                <w:tab w:val="left" w:pos="1440"/>
              </w:tabs>
              <w:autoSpaceDE/>
              <w:autoSpaceDN/>
              <w:ind w:left="146" w:right="281"/>
              <w:rPr>
                <w:sz w:val="16"/>
                <w:szCs w:val="23"/>
              </w:rPr>
            </w:pPr>
            <w:r w:rsidRPr="009A765E">
              <w:rPr>
                <w:sz w:val="16"/>
                <w:szCs w:val="23"/>
              </w:rPr>
              <w:t>Regular SG Sponsorship meetings to review position and funding assumptions.</w:t>
            </w:r>
          </w:p>
          <w:p w14:paraId="54EF156E" w14:textId="77777777" w:rsidR="009A765E" w:rsidRDefault="009A765E" w:rsidP="009A765E">
            <w:pPr>
              <w:widowControl/>
              <w:tabs>
                <w:tab w:val="left" w:pos="1440"/>
              </w:tabs>
              <w:autoSpaceDE/>
              <w:autoSpaceDN/>
              <w:ind w:left="146" w:right="281"/>
              <w:rPr>
                <w:sz w:val="16"/>
                <w:szCs w:val="23"/>
              </w:rPr>
            </w:pPr>
          </w:p>
          <w:p w14:paraId="1D067DB4" w14:textId="77777777" w:rsidR="009A765E" w:rsidRDefault="00F002FF" w:rsidP="009A765E">
            <w:pPr>
              <w:widowControl/>
              <w:tabs>
                <w:tab w:val="left" w:pos="1440"/>
              </w:tabs>
              <w:autoSpaceDE/>
              <w:autoSpaceDN/>
              <w:ind w:left="146" w:right="281"/>
              <w:rPr>
                <w:sz w:val="16"/>
                <w:szCs w:val="23"/>
              </w:rPr>
            </w:pPr>
            <w:r w:rsidRPr="009A765E">
              <w:rPr>
                <w:sz w:val="16"/>
                <w:szCs w:val="23"/>
              </w:rPr>
              <w:t xml:space="preserve">A robust governance structure around the achieving the balance </w:t>
            </w:r>
            <w:proofErr w:type="spellStart"/>
            <w:r w:rsidRPr="009A765E">
              <w:rPr>
                <w:sz w:val="16"/>
                <w:szCs w:val="23"/>
              </w:rPr>
              <w:t>programme</w:t>
            </w:r>
            <w:proofErr w:type="spellEnd"/>
            <w:r w:rsidRPr="009A765E">
              <w:rPr>
                <w:sz w:val="16"/>
                <w:szCs w:val="23"/>
              </w:rPr>
              <w:t xml:space="preserve"> including a 2 weekly meeting chaired by the Chief Executive</w:t>
            </w:r>
          </w:p>
          <w:p w14:paraId="27B25303" w14:textId="77777777" w:rsidR="009A765E" w:rsidRDefault="009A765E" w:rsidP="009A765E">
            <w:pPr>
              <w:widowControl/>
              <w:tabs>
                <w:tab w:val="left" w:pos="1440"/>
              </w:tabs>
              <w:autoSpaceDE/>
              <w:autoSpaceDN/>
              <w:ind w:left="146" w:right="281"/>
              <w:rPr>
                <w:sz w:val="16"/>
                <w:szCs w:val="23"/>
              </w:rPr>
            </w:pPr>
          </w:p>
          <w:p w14:paraId="08162327" w14:textId="77777777" w:rsidR="009A765E" w:rsidRDefault="00F002FF" w:rsidP="009A765E">
            <w:pPr>
              <w:widowControl/>
              <w:tabs>
                <w:tab w:val="left" w:pos="1440"/>
              </w:tabs>
              <w:autoSpaceDE/>
              <w:autoSpaceDN/>
              <w:ind w:left="146" w:right="281"/>
              <w:rPr>
                <w:sz w:val="16"/>
                <w:szCs w:val="23"/>
              </w:rPr>
            </w:pPr>
            <w:r w:rsidRPr="009A765E">
              <w:rPr>
                <w:sz w:val="16"/>
                <w:szCs w:val="23"/>
              </w:rPr>
              <w:t>Specific risks highlighted within the financial plan are being closely monitored.</w:t>
            </w:r>
          </w:p>
          <w:p w14:paraId="2E47C601" w14:textId="77777777" w:rsidR="009A765E" w:rsidRDefault="009A765E" w:rsidP="009A765E">
            <w:pPr>
              <w:widowControl/>
              <w:tabs>
                <w:tab w:val="left" w:pos="1440"/>
              </w:tabs>
              <w:autoSpaceDE/>
              <w:autoSpaceDN/>
              <w:ind w:left="146" w:right="281"/>
              <w:rPr>
                <w:sz w:val="16"/>
                <w:szCs w:val="23"/>
              </w:rPr>
            </w:pPr>
          </w:p>
          <w:p w14:paraId="1F141F13" w14:textId="77777777" w:rsidR="009A765E" w:rsidRDefault="00F002FF" w:rsidP="009A765E">
            <w:pPr>
              <w:widowControl/>
              <w:tabs>
                <w:tab w:val="left" w:pos="1440"/>
              </w:tabs>
              <w:autoSpaceDE/>
              <w:autoSpaceDN/>
              <w:ind w:left="146" w:right="281"/>
              <w:rPr>
                <w:sz w:val="16"/>
                <w:szCs w:val="23"/>
              </w:rPr>
            </w:pPr>
            <w:r w:rsidRPr="009A765E">
              <w:rPr>
                <w:sz w:val="16"/>
                <w:szCs w:val="23"/>
              </w:rPr>
              <w:t>Confirm and Challenge meetings in place</w:t>
            </w:r>
          </w:p>
          <w:p w14:paraId="0035E9DB" w14:textId="77777777" w:rsidR="009A765E" w:rsidRDefault="009A765E" w:rsidP="009A765E">
            <w:pPr>
              <w:widowControl/>
              <w:tabs>
                <w:tab w:val="left" w:pos="1440"/>
              </w:tabs>
              <w:autoSpaceDE/>
              <w:autoSpaceDN/>
              <w:ind w:left="146" w:right="281"/>
              <w:rPr>
                <w:sz w:val="16"/>
                <w:szCs w:val="23"/>
              </w:rPr>
            </w:pPr>
          </w:p>
          <w:p w14:paraId="075DAE73" w14:textId="77777777" w:rsidR="009A765E" w:rsidRDefault="00F002FF" w:rsidP="009A765E">
            <w:pPr>
              <w:widowControl/>
              <w:tabs>
                <w:tab w:val="left" w:pos="1440"/>
              </w:tabs>
              <w:autoSpaceDE/>
              <w:autoSpaceDN/>
              <w:ind w:left="146" w:right="281"/>
              <w:rPr>
                <w:sz w:val="16"/>
                <w:szCs w:val="23"/>
              </w:rPr>
            </w:pPr>
            <w:r w:rsidRPr="009A765E">
              <w:rPr>
                <w:sz w:val="16"/>
                <w:szCs w:val="23"/>
              </w:rPr>
              <w:t>A yearly medium term financial plan produced including high level savings plans.</w:t>
            </w:r>
          </w:p>
          <w:p w14:paraId="4457C750" w14:textId="77777777" w:rsidR="009A765E" w:rsidRDefault="009A765E" w:rsidP="009A765E">
            <w:pPr>
              <w:widowControl/>
              <w:tabs>
                <w:tab w:val="left" w:pos="1440"/>
              </w:tabs>
              <w:autoSpaceDE/>
              <w:autoSpaceDN/>
              <w:ind w:left="146" w:right="281"/>
              <w:rPr>
                <w:sz w:val="16"/>
                <w:szCs w:val="23"/>
              </w:rPr>
            </w:pPr>
          </w:p>
          <w:p w14:paraId="48EDF012" w14:textId="77777777" w:rsidR="009A765E" w:rsidRDefault="00F002FF" w:rsidP="009A765E">
            <w:pPr>
              <w:widowControl/>
              <w:tabs>
                <w:tab w:val="left" w:pos="1440"/>
              </w:tabs>
              <w:autoSpaceDE/>
              <w:autoSpaceDN/>
              <w:ind w:left="146" w:right="281"/>
              <w:rPr>
                <w:sz w:val="16"/>
                <w:szCs w:val="23"/>
              </w:rPr>
            </w:pPr>
            <w:r w:rsidRPr="009A765E">
              <w:rPr>
                <w:sz w:val="16"/>
                <w:szCs w:val="23"/>
              </w:rPr>
              <w:t>A monthly forecast of the financial position and quarterly fundamental reviews identifying risks to the position and executive led mitigations.</w:t>
            </w:r>
          </w:p>
          <w:p w14:paraId="3A47047D" w14:textId="77777777" w:rsidR="009A765E" w:rsidRDefault="009A765E" w:rsidP="009A765E">
            <w:pPr>
              <w:widowControl/>
              <w:tabs>
                <w:tab w:val="left" w:pos="1440"/>
              </w:tabs>
              <w:autoSpaceDE/>
              <w:autoSpaceDN/>
              <w:ind w:left="146" w:right="281"/>
              <w:rPr>
                <w:sz w:val="16"/>
                <w:szCs w:val="23"/>
              </w:rPr>
            </w:pPr>
          </w:p>
          <w:p w14:paraId="26C8BB5D" w14:textId="77777777" w:rsidR="009A765E" w:rsidRDefault="00F002FF" w:rsidP="009A765E">
            <w:pPr>
              <w:widowControl/>
              <w:tabs>
                <w:tab w:val="left" w:pos="1440"/>
              </w:tabs>
              <w:autoSpaceDE/>
              <w:autoSpaceDN/>
              <w:ind w:left="146" w:right="281"/>
              <w:rPr>
                <w:sz w:val="16"/>
                <w:szCs w:val="16"/>
              </w:rPr>
            </w:pPr>
            <w:r w:rsidRPr="009A765E">
              <w:rPr>
                <w:sz w:val="16"/>
                <w:szCs w:val="23"/>
              </w:rPr>
              <w:t xml:space="preserve">Finance &amp; Performance Committee providing overview of position and governance with further strands added to </w:t>
            </w:r>
            <w:proofErr w:type="spellStart"/>
            <w:r w:rsidRPr="009A765E">
              <w:rPr>
                <w:sz w:val="16"/>
                <w:szCs w:val="23"/>
              </w:rPr>
              <w:t>workplan</w:t>
            </w:r>
            <w:proofErr w:type="spellEnd"/>
            <w:r w:rsidRPr="009A765E">
              <w:rPr>
                <w:sz w:val="16"/>
                <w:szCs w:val="23"/>
              </w:rPr>
              <w:t xml:space="preserve"> including deep dives to key financial areas.  </w:t>
            </w:r>
            <w:r w:rsidRPr="009A765E">
              <w:rPr>
                <w:sz w:val="16"/>
                <w:szCs w:val="16"/>
              </w:rPr>
              <w:t>Reporting supported via monitoring reports including updated IPR and Financial and Operational Reports.</w:t>
            </w:r>
          </w:p>
          <w:p w14:paraId="2C9E42E3" w14:textId="77777777" w:rsidR="009A765E" w:rsidRDefault="009A765E" w:rsidP="009A765E">
            <w:pPr>
              <w:widowControl/>
              <w:tabs>
                <w:tab w:val="left" w:pos="1440"/>
              </w:tabs>
              <w:autoSpaceDE/>
              <w:autoSpaceDN/>
              <w:ind w:left="146" w:right="281"/>
              <w:rPr>
                <w:sz w:val="16"/>
                <w:szCs w:val="16"/>
              </w:rPr>
            </w:pPr>
          </w:p>
          <w:p w14:paraId="5BF544BF" w14:textId="77777777" w:rsidR="009A765E" w:rsidRDefault="00F002FF" w:rsidP="009A765E">
            <w:pPr>
              <w:widowControl/>
              <w:tabs>
                <w:tab w:val="left" w:pos="1440"/>
              </w:tabs>
              <w:autoSpaceDE/>
              <w:autoSpaceDN/>
              <w:ind w:left="146" w:right="281"/>
              <w:rPr>
                <w:sz w:val="16"/>
                <w:szCs w:val="16"/>
              </w:rPr>
            </w:pPr>
            <w:r w:rsidRPr="009A765E">
              <w:rPr>
                <w:sz w:val="16"/>
                <w:szCs w:val="16"/>
              </w:rPr>
              <w:t>Monthly financial reviews are in place to identify any variations from the plan.</w:t>
            </w:r>
          </w:p>
          <w:p w14:paraId="0A72F2E0" w14:textId="77777777" w:rsidR="009A765E" w:rsidRDefault="009A765E" w:rsidP="009A765E">
            <w:pPr>
              <w:widowControl/>
              <w:tabs>
                <w:tab w:val="left" w:pos="1440"/>
              </w:tabs>
              <w:autoSpaceDE/>
              <w:autoSpaceDN/>
              <w:ind w:left="146" w:right="281"/>
              <w:rPr>
                <w:sz w:val="16"/>
                <w:szCs w:val="16"/>
              </w:rPr>
            </w:pPr>
          </w:p>
          <w:p w14:paraId="1CF089AA" w14:textId="77777777" w:rsidR="009A765E" w:rsidRDefault="00F002FF" w:rsidP="009A765E">
            <w:pPr>
              <w:widowControl/>
              <w:tabs>
                <w:tab w:val="left" w:pos="1440"/>
              </w:tabs>
              <w:autoSpaceDE/>
              <w:autoSpaceDN/>
              <w:ind w:left="146" w:right="281"/>
              <w:rPr>
                <w:sz w:val="16"/>
                <w:szCs w:val="16"/>
              </w:rPr>
            </w:pPr>
            <w:r w:rsidRPr="009A765E">
              <w:rPr>
                <w:sz w:val="16"/>
                <w:szCs w:val="16"/>
              </w:rPr>
              <w:t>Financial position and forecasts presented on a monthly basis. Including returns to Scottish Government.</w:t>
            </w:r>
          </w:p>
          <w:p w14:paraId="4D3EACD4" w14:textId="77777777" w:rsidR="009A765E" w:rsidRDefault="009A765E" w:rsidP="009A765E">
            <w:pPr>
              <w:widowControl/>
              <w:tabs>
                <w:tab w:val="left" w:pos="1440"/>
              </w:tabs>
              <w:autoSpaceDE/>
              <w:autoSpaceDN/>
              <w:ind w:left="146" w:right="281"/>
              <w:rPr>
                <w:sz w:val="16"/>
                <w:szCs w:val="16"/>
              </w:rPr>
            </w:pPr>
          </w:p>
          <w:p w14:paraId="55721F91" w14:textId="77777777" w:rsidR="00F002FF" w:rsidRDefault="00F002FF" w:rsidP="009A765E">
            <w:pPr>
              <w:widowControl/>
              <w:tabs>
                <w:tab w:val="left" w:pos="1440"/>
              </w:tabs>
              <w:autoSpaceDE/>
              <w:autoSpaceDN/>
              <w:ind w:left="146" w:right="281"/>
              <w:rPr>
                <w:sz w:val="16"/>
                <w:szCs w:val="16"/>
              </w:rPr>
            </w:pPr>
            <w:r w:rsidRPr="009A765E">
              <w:rPr>
                <w:sz w:val="16"/>
                <w:szCs w:val="16"/>
              </w:rPr>
              <w:t>Regular communications with Scottish Government on operations and financial performance where transparency on financial and operational requirements are defined through robust communication and understanding on inputs / outputs.</w:t>
            </w:r>
          </w:p>
          <w:p w14:paraId="3D87C5A9" w14:textId="33F83E13" w:rsidR="00250DBC" w:rsidRPr="009A765E" w:rsidRDefault="00250DBC" w:rsidP="009A765E">
            <w:pPr>
              <w:widowControl/>
              <w:tabs>
                <w:tab w:val="left" w:pos="1440"/>
              </w:tabs>
              <w:autoSpaceDE/>
              <w:autoSpaceDN/>
              <w:ind w:left="146" w:right="281"/>
              <w:rPr>
                <w:sz w:val="16"/>
                <w:szCs w:val="23"/>
              </w:rPr>
            </w:pPr>
          </w:p>
        </w:tc>
        <w:tc>
          <w:tcPr>
            <w:tcW w:w="2268" w:type="dxa"/>
          </w:tcPr>
          <w:p w14:paraId="1CB6B5C5" w14:textId="77777777" w:rsidR="00F002FF" w:rsidRPr="002841C3" w:rsidRDefault="00F002FF" w:rsidP="00995634">
            <w:pPr>
              <w:pStyle w:val="TableParagraph"/>
              <w:ind w:right="281"/>
              <w:rPr>
                <w:sz w:val="16"/>
              </w:rPr>
            </w:pPr>
            <w:r w:rsidRPr="002841C3">
              <w:rPr>
                <w:sz w:val="16"/>
              </w:rPr>
              <w:t>Executive led financial mitigation plan being developed</w:t>
            </w:r>
          </w:p>
        </w:tc>
        <w:tc>
          <w:tcPr>
            <w:tcW w:w="1275" w:type="dxa"/>
            <w:shd w:val="clear" w:color="auto" w:fill="FFC000"/>
          </w:tcPr>
          <w:p w14:paraId="28680416" w14:textId="77777777" w:rsidR="00F002FF" w:rsidRPr="002841C3" w:rsidRDefault="00F002FF" w:rsidP="00995634">
            <w:pPr>
              <w:pStyle w:val="TableParagraph"/>
              <w:ind w:left="266" w:right="253"/>
              <w:jc w:val="center"/>
              <w:rPr>
                <w:sz w:val="16"/>
              </w:rPr>
            </w:pPr>
            <w:r w:rsidRPr="002841C3">
              <w:rPr>
                <w:sz w:val="16"/>
              </w:rPr>
              <w:t>4 x 4 = 16 (High)</w:t>
            </w:r>
          </w:p>
        </w:tc>
        <w:tc>
          <w:tcPr>
            <w:tcW w:w="1560" w:type="dxa"/>
          </w:tcPr>
          <w:p w14:paraId="39717857" w14:textId="77777777" w:rsidR="00F002FF" w:rsidRPr="002841C3" w:rsidRDefault="00F002FF" w:rsidP="00995634">
            <w:pPr>
              <w:pStyle w:val="TableParagraph"/>
              <w:ind w:left="108" w:right="171"/>
              <w:rPr>
                <w:spacing w:val="-4"/>
                <w:sz w:val="16"/>
              </w:rPr>
            </w:pPr>
            <w:r w:rsidRPr="002841C3">
              <w:rPr>
                <w:spacing w:val="-4"/>
                <w:sz w:val="16"/>
              </w:rPr>
              <w:t>Director of Finance</w:t>
            </w:r>
          </w:p>
        </w:tc>
        <w:tc>
          <w:tcPr>
            <w:tcW w:w="992" w:type="dxa"/>
          </w:tcPr>
          <w:p w14:paraId="51226BDC" w14:textId="77777777" w:rsidR="00F002FF" w:rsidRPr="002841C3" w:rsidRDefault="00F002FF" w:rsidP="00995634">
            <w:pPr>
              <w:pStyle w:val="TableParagraph"/>
              <w:ind w:left="12"/>
              <w:jc w:val="center"/>
              <w:rPr>
                <w:sz w:val="16"/>
              </w:rPr>
            </w:pPr>
            <w:r w:rsidRPr="002841C3">
              <w:rPr>
                <w:sz w:val="16"/>
              </w:rPr>
              <w:t>1</w:t>
            </w:r>
          </w:p>
        </w:tc>
      </w:tr>
      <w:tr w:rsidR="00F002FF" w:rsidRPr="002841C3" w14:paraId="61FD2F06" w14:textId="77777777" w:rsidTr="00995634">
        <w:trPr>
          <w:trHeight w:val="277"/>
        </w:trPr>
        <w:tc>
          <w:tcPr>
            <w:tcW w:w="990" w:type="dxa"/>
          </w:tcPr>
          <w:p w14:paraId="39E29A20" w14:textId="2C0F76B6" w:rsidR="00F002FF" w:rsidRPr="002841C3" w:rsidRDefault="00510C6C" w:rsidP="00510C6C">
            <w:pPr>
              <w:pStyle w:val="TableParagraph"/>
              <w:ind w:left="0"/>
              <w:rPr>
                <w:spacing w:val="-5"/>
                <w:sz w:val="16"/>
              </w:rPr>
            </w:pPr>
            <w:r>
              <w:rPr>
                <w:spacing w:val="-5"/>
                <w:sz w:val="16"/>
              </w:rPr>
              <w:t>SR-244</w:t>
            </w:r>
          </w:p>
        </w:tc>
        <w:tc>
          <w:tcPr>
            <w:tcW w:w="3583" w:type="dxa"/>
          </w:tcPr>
          <w:p w14:paraId="453F8AA7" w14:textId="77777777" w:rsidR="00F002FF" w:rsidRPr="002841C3" w:rsidRDefault="00F002FF" w:rsidP="00995634">
            <w:pPr>
              <w:ind w:left="101"/>
              <w:rPr>
                <w:sz w:val="16"/>
                <w:szCs w:val="18"/>
              </w:rPr>
            </w:pPr>
            <w:r w:rsidRPr="002841C3">
              <w:rPr>
                <w:b/>
                <w:sz w:val="16"/>
                <w:szCs w:val="18"/>
              </w:rPr>
              <w:t>Capital Infrastructure</w:t>
            </w:r>
          </w:p>
          <w:p w14:paraId="31B6F805" w14:textId="77777777" w:rsidR="00F002FF" w:rsidRPr="002841C3" w:rsidRDefault="00F002FF" w:rsidP="00995634">
            <w:pPr>
              <w:ind w:left="101"/>
              <w:rPr>
                <w:sz w:val="16"/>
                <w:szCs w:val="18"/>
              </w:rPr>
            </w:pPr>
          </w:p>
          <w:p w14:paraId="53559901" w14:textId="77777777" w:rsidR="00F002FF" w:rsidRPr="002841C3" w:rsidRDefault="00F002FF" w:rsidP="00995634">
            <w:pPr>
              <w:ind w:left="101"/>
              <w:rPr>
                <w:sz w:val="16"/>
                <w:szCs w:val="18"/>
              </w:rPr>
            </w:pPr>
            <w:r w:rsidRPr="002841C3">
              <w:rPr>
                <w:sz w:val="16"/>
                <w:szCs w:val="18"/>
              </w:rPr>
              <w:t>If adequate funding is not available through Scottish Government allocations, we are unable to invest in capital infrastructure.</w:t>
            </w:r>
          </w:p>
          <w:p w14:paraId="15DB9641" w14:textId="77777777" w:rsidR="00F002FF" w:rsidRPr="002841C3" w:rsidRDefault="00F002FF" w:rsidP="00995634">
            <w:pPr>
              <w:ind w:left="101"/>
              <w:rPr>
                <w:sz w:val="16"/>
                <w:szCs w:val="18"/>
              </w:rPr>
            </w:pPr>
          </w:p>
          <w:p w14:paraId="241FFBC1" w14:textId="77777777" w:rsidR="00F002FF" w:rsidRPr="002841C3" w:rsidRDefault="00F002FF" w:rsidP="00995634">
            <w:pPr>
              <w:ind w:left="101"/>
              <w:rPr>
                <w:sz w:val="16"/>
                <w:szCs w:val="18"/>
              </w:rPr>
            </w:pPr>
            <w:r w:rsidRPr="002841C3">
              <w:rPr>
                <w:sz w:val="16"/>
                <w:szCs w:val="18"/>
              </w:rPr>
              <w:t xml:space="preserve">If we fail to invest adequate funding into our capital </w:t>
            </w:r>
            <w:proofErr w:type="spellStart"/>
            <w:r w:rsidRPr="002841C3">
              <w:rPr>
                <w:sz w:val="16"/>
                <w:szCs w:val="18"/>
              </w:rPr>
              <w:t>programme</w:t>
            </w:r>
            <w:proofErr w:type="spellEnd"/>
            <w:r w:rsidRPr="002841C3">
              <w:rPr>
                <w:sz w:val="16"/>
                <w:szCs w:val="18"/>
              </w:rPr>
              <w:t xml:space="preserve">, we will risk the failure of critical infrastructure resulting in an impact on patient care, waiting time, staff morale and </w:t>
            </w:r>
            <w:proofErr w:type="spellStart"/>
            <w:r w:rsidRPr="002841C3">
              <w:rPr>
                <w:sz w:val="16"/>
                <w:szCs w:val="18"/>
              </w:rPr>
              <w:t>organisational</w:t>
            </w:r>
            <w:proofErr w:type="spellEnd"/>
            <w:r w:rsidRPr="002841C3">
              <w:rPr>
                <w:sz w:val="16"/>
                <w:szCs w:val="18"/>
              </w:rPr>
              <w:t xml:space="preserve"> reputation.</w:t>
            </w:r>
          </w:p>
          <w:p w14:paraId="7A09E12B" w14:textId="77777777" w:rsidR="00F002FF" w:rsidRPr="002841C3" w:rsidRDefault="00F002FF" w:rsidP="00995634">
            <w:pPr>
              <w:ind w:left="101"/>
              <w:rPr>
                <w:sz w:val="16"/>
                <w:szCs w:val="18"/>
              </w:rPr>
            </w:pPr>
          </w:p>
        </w:tc>
        <w:tc>
          <w:tcPr>
            <w:tcW w:w="4820" w:type="dxa"/>
          </w:tcPr>
          <w:p w14:paraId="47B3F04B" w14:textId="77777777" w:rsidR="009A765E" w:rsidRDefault="00F002FF" w:rsidP="009A765E">
            <w:pPr>
              <w:widowControl/>
              <w:tabs>
                <w:tab w:val="left" w:pos="1440"/>
              </w:tabs>
              <w:autoSpaceDE/>
              <w:autoSpaceDN/>
              <w:ind w:left="146"/>
              <w:rPr>
                <w:sz w:val="16"/>
                <w:szCs w:val="23"/>
              </w:rPr>
            </w:pPr>
            <w:r w:rsidRPr="009A765E">
              <w:rPr>
                <w:sz w:val="16"/>
                <w:szCs w:val="23"/>
              </w:rPr>
              <w:t xml:space="preserve">Capital </w:t>
            </w:r>
            <w:proofErr w:type="spellStart"/>
            <w:r w:rsidRPr="009A765E">
              <w:rPr>
                <w:sz w:val="16"/>
                <w:szCs w:val="23"/>
              </w:rPr>
              <w:t>programme</w:t>
            </w:r>
            <w:proofErr w:type="spellEnd"/>
            <w:r w:rsidRPr="009A765E">
              <w:rPr>
                <w:sz w:val="16"/>
                <w:szCs w:val="23"/>
              </w:rPr>
              <w:t xml:space="preserve"> initiated following agreement on funding allocations and robust </w:t>
            </w:r>
            <w:proofErr w:type="spellStart"/>
            <w:r w:rsidRPr="009A765E">
              <w:rPr>
                <w:sz w:val="16"/>
                <w:szCs w:val="23"/>
              </w:rPr>
              <w:t>prioritisation</w:t>
            </w:r>
            <w:proofErr w:type="spellEnd"/>
            <w:r w:rsidRPr="009A765E">
              <w:rPr>
                <w:sz w:val="16"/>
                <w:szCs w:val="23"/>
              </w:rPr>
              <w:t xml:space="preserve"> in place, including forward look at equipment needs across the </w:t>
            </w:r>
            <w:proofErr w:type="spellStart"/>
            <w:r w:rsidRPr="009A765E">
              <w:rPr>
                <w:sz w:val="16"/>
                <w:szCs w:val="23"/>
              </w:rPr>
              <w:t>organisation</w:t>
            </w:r>
            <w:proofErr w:type="spellEnd"/>
            <w:r w:rsidRPr="009A765E">
              <w:rPr>
                <w:sz w:val="16"/>
                <w:szCs w:val="23"/>
              </w:rPr>
              <w:t>.</w:t>
            </w:r>
          </w:p>
          <w:p w14:paraId="11CE80CF" w14:textId="77777777" w:rsidR="009A765E" w:rsidRDefault="009A765E" w:rsidP="009A765E">
            <w:pPr>
              <w:widowControl/>
              <w:tabs>
                <w:tab w:val="left" w:pos="1440"/>
              </w:tabs>
              <w:autoSpaceDE/>
              <w:autoSpaceDN/>
              <w:ind w:left="146"/>
              <w:rPr>
                <w:sz w:val="16"/>
                <w:szCs w:val="23"/>
              </w:rPr>
            </w:pPr>
          </w:p>
          <w:p w14:paraId="53C671C7" w14:textId="77777777" w:rsidR="009A765E" w:rsidRDefault="00F002FF" w:rsidP="009A765E">
            <w:pPr>
              <w:widowControl/>
              <w:tabs>
                <w:tab w:val="left" w:pos="1440"/>
              </w:tabs>
              <w:autoSpaceDE/>
              <w:autoSpaceDN/>
              <w:ind w:left="146"/>
              <w:rPr>
                <w:sz w:val="16"/>
                <w:szCs w:val="23"/>
              </w:rPr>
            </w:pPr>
            <w:r w:rsidRPr="009A765E">
              <w:rPr>
                <w:sz w:val="16"/>
                <w:szCs w:val="23"/>
              </w:rPr>
              <w:t xml:space="preserve">Robust governance in place through Strategic Capital Group and Capital Delivery Group which ensure a robust objective and risk based </w:t>
            </w:r>
            <w:proofErr w:type="spellStart"/>
            <w:r w:rsidRPr="009A765E">
              <w:rPr>
                <w:sz w:val="16"/>
                <w:szCs w:val="23"/>
              </w:rPr>
              <w:t>prioritisation</w:t>
            </w:r>
            <w:proofErr w:type="spellEnd"/>
            <w:r w:rsidRPr="009A765E">
              <w:rPr>
                <w:sz w:val="16"/>
                <w:szCs w:val="23"/>
              </w:rPr>
              <w:t xml:space="preserve"> process.</w:t>
            </w:r>
          </w:p>
          <w:p w14:paraId="4F69A49F" w14:textId="77777777" w:rsidR="009A765E" w:rsidRDefault="009A765E" w:rsidP="009A765E">
            <w:pPr>
              <w:widowControl/>
              <w:tabs>
                <w:tab w:val="left" w:pos="1440"/>
              </w:tabs>
              <w:autoSpaceDE/>
              <w:autoSpaceDN/>
              <w:ind w:left="146"/>
              <w:rPr>
                <w:sz w:val="16"/>
                <w:szCs w:val="23"/>
              </w:rPr>
            </w:pPr>
          </w:p>
          <w:p w14:paraId="6E2CAE93" w14:textId="19D304BE" w:rsidR="00F002FF" w:rsidRPr="009A765E" w:rsidRDefault="00F002FF" w:rsidP="009A765E">
            <w:pPr>
              <w:widowControl/>
              <w:tabs>
                <w:tab w:val="left" w:pos="1440"/>
              </w:tabs>
              <w:autoSpaceDE/>
              <w:autoSpaceDN/>
              <w:ind w:left="146"/>
              <w:rPr>
                <w:sz w:val="16"/>
                <w:szCs w:val="23"/>
              </w:rPr>
            </w:pPr>
            <w:r w:rsidRPr="009A765E">
              <w:rPr>
                <w:sz w:val="16"/>
                <w:szCs w:val="23"/>
              </w:rPr>
              <w:t xml:space="preserve">Capital </w:t>
            </w:r>
            <w:proofErr w:type="spellStart"/>
            <w:r w:rsidRPr="009A765E">
              <w:rPr>
                <w:sz w:val="16"/>
                <w:szCs w:val="23"/>
              </w:rPr>
              <w:t>programme</w:t>
            </w:r>
            <w:proofErr w:type="spellEnd"/>
            <w:r w:rsidRPr="009A765E">
              <w:rPr>
                <w:sz w:val="16"/>
                <w:szCs w:val="23"/>
              </w:rPr>
              <w:t xml:space="preserve"> is reviewed and scrutinized through the Finance and Performance Committee.</w:t>
            </w:r>
          </w:p>
        </w:tc>
        <w:tc>
          <w:tcPr>
            <w:tcW w:w="2268" w:type="dxa"/>
          </w:tcPr>
          <w:p w14:paraId="43323044" w14:textId="77777777" w:rsidR="00F002FF" w:rsidRPr="002841C3" w:rsidRDefault="00F002FF" w:rsidP="00995634">
            <w:pPr>
              <w:pStyle w:val="TableParagraph"/>
              <w:ind w:right="480"/>
              <w:rPr>
                <w:sz w:val="16"/>
              </w:rPr>
            </w:pPr>
            <w:r w:rsidRPr="002841C3">
              <w:rPr>
                <w:sz w:val="16"/>
              </w:rPr>
              <w:t>Robust review and completion of the Whole System Infrastructure Planning Directors DL through a risk based approach to understand priorities and the financial impact</w:t>
            </w:r>
          </w:p>
        </w:tc>
        <w:tc>
          <w:tcPr>
            <w:tcW w:w="1275" w:type="dxa"/>
            <w:shd w:val="clear" w:color="auto" w:fill="FFC000"/>
          </w:tcPr>
          <w:p w14:paraId="77728C13" w14:textId="77777777" w:rsidR="00F002FF" w:rsidRPr="002841C3" w:rsidRDefault="00F002FF" w:rsidP="00995634">
            <w:pPr>
              <w:pStyle w:val="TableParagraph"/>
              <w:ind w:left="266" w:right="253"/>
              <w:jc w:val="center"/>
              <w:rPr>
                <w:sz w:val="16"/>
              </w:rPr>
            </w:pPr>
            <w:r w:rsidRPr="002841C3">
              <w:rPr>
                <w:sz w:val="16"/>
              </w:rPr>
              <w:t>3 x 4 = 12</w:t>
            </w:r>
          </w:p>
          <w:p w14:paraId="007499E9" w14:textId="77777777" w:rsidR="00F002FF" w:rsidRPr="002841C3" w:rsidRDefault="00F002FF" w:rsidP="00995634">
            <w:pPr>
              <w:pStyle w:val="TableParagraph"/>
              <w:ind w:left="266" w:right="253"/>
              <w:jc w:val="center"/>
              <w:rPr>
                <w:sz w:val="16"/>
              </w:rPr>
            </w:pPr>
            <w:r w:rsidRPr="002841C3">
              <w:rPr>
                <w:sz w:val="16"/>
              </w:rPr>
              <w:t>(High)</w:t>
            </w:r>
          </w:p>
        </w:tc>
        <w:tc>
          <w:tcPr>
            <w:tcW w:w="1560" w:type="dxa"/>
          </w:tcPr>
          <w:p w14:paraId="14412D6E" w14:textId="77777777" w:rsidR="00F002FF" w:rsidRPr="002841C3" w:rsidRDefault="00F002FF" w:rsidP="00995634">
            <w:pPr>
              <w:pStyle w:val="TableParagraph"/>
              <w:ind w:left="108" w:right="171"/>
              <w:rPr>
                <w:spacing w:val="-4"/>
                <w:sz w:val="16"/>
              </w:rPr>
            </w:pPr>
            <w:r w:rsidRPr="002841C3">
              <w:rPr>
                <w:spacing w:val="-4"/>
                <w:sz w:val="16"/>
              </w:rPr>
              <w:t>Director of Finance</w:t>
            </w:r>
          </w:p>
        </w:tc>
        <w:tc>
          <w:tcPr>
            <w:tcW w:w="992" w:type="dxa"/>
          </w:tcPr>
          <w:p w14:paraId="237887C4" w14:textId="77777777" w:rsidR="00F002FF" w:rsidRPr="002841C3" w:rsidRDefault="00F002FF" w:rsidP="00995634">
            <w:pPr>
              <w:pStyle w:val="TableParagraph"/>
              <w:ind w:left="12"/>
              <w:jc w:val="center"/>
              <w:rPr>
                <w:sz w:val="16"/>
              </w:rPr>
            </w:pPr>
            <w:r w:rsidRPr="002841C3">
              <w:rPr>
                <w:sz w:val="16"/>
              </w:rPr>
              <w:t>1</w:t>
            </w:r>
          </w:p>
        </w:tc>
      </w:tr>
      <w:tr w:rsidR="00F002FF" w:rsidRPr="00983E16" w14:paraId="614B2187" w14:textId="77777777" w:rsidTr="00995634">
        <w:trPr>
          <w:trHeight w:val="277"/>
        </w:trPr>
        <w:tc>
          <w:tcPr>
            <w:tcW w:w="990" w:type="dxa"/>
            <w:tcBorders>
              <w:top w:val="single" w:sz="4" w:space="0" w:color="000000"/>
              <w:left w:val="single" w:sz="4" w:space="0" w:color="000000"/>
              <w:bottom w:val="single" w:sz="4" w:space="0" w:color="000000"/>
              <w:right w:val="single" w:sz="4" w:space="0" w:color="000000"/>
            </w:tcBorders>
            <w:shd w:val="clear" w:color="auto" w:fill="002060"/>
          </w:tcPr>
          <w:p w14:paraId="07938FD6" w14:textId="77777777" w:rsidR="00F002FF" w:rsidRPr="00983E16" w:rsidRDefault="00F002FF" w:rsidP="00995634">
            <w:pPr>
              <w:pStyle w:val="TableParagraph"/>
              <w:rPr>
                <w:b/>
                <w:color w:val="FFFFFF" w:themeColor="background1"/>
                <w:spacing w:val="-5"/>
                <w:sz w:val="16"/>
              </w:rPr>
            </w:pPr>
            <w:r w:rsidRPr="00983E16">
              <w:rPr>
                <w:b/>
                <w:color w:val="FFFFFF" w:themeColor="background1"/>
                <w:spacing w:val="-5"/>
                <w:sz w:val="16"/>
              </w:rPr>
              <w:lastRenderedPageBreak/>
              <w:t>Ref</w:t>
            </w:r>
          </w:p>
        </w:tc>
        <w:tc>
          <w:tcPr>
            <w:tcW w:w="3583" w:type="dxa"/>
            <w:tcBorders>
              <w:top w:val="single" w:sz="4" w:space="0" w:color="000000"/>
              <w:left w:val="single" w:sz="4" w:space="0" w:color="000000"/>
              <w:bottom w:val="single" w:sz="4" w:space="0" w:color="000000"/>
              <w:right w:val="single" w:sz="4" w:space="0" w:color="000000"/>
            </w:tcBorders>
            <w:shd w:val="clear" w:color="auto" w:fill="002060"/>
          </w:tcPr>
          <w:p w14:paraId="4301A64F" w14:textId="77777777" w:rsidR="00F002FF" w:rsidRPr="00983E16" w:rsidRDefault="00F002FF" w:rsidP="00995634">
            <w:pPr>
              <w:ind w:left="101"/>
              <w:rPr>
                <w:b/>
                <w:color w:val="FFFFFF" w:themeColor="background1"/>
                <w:sz w:val="16"/>
                <w:szCs w:val="18"/>
              </w:rPr>
            </w:pPr>
            <w:r w:rsidRPr="00983E16">
              <w:rPr>
                <w:b/>
                <w:color w:val="FFFFFF" w:themeColor="background1"/>
                <w:sz w:val="16"/>
                <w:szCs w:val="18"/>
              </w:rPr>
              <w:t>THE RISK – what can happen and how it can impact</w:t>
            </w:r>
          </w:p>
        </w:tc>
        <w:tc>
          <w:tcPr>
            <w:tcW w:w="4820" w:type="dxa"/>
            <w:tcBorders>
              <w:top w:val="single" w:sz="4" w:space="0" w:color="000000"/>
              <w:left w:val="single" w:sz="4" w:space="0" w:color="000000"/>
              <w:bottom w:val="single" w:sz="4" w:space="0" w:color="000000"/>
              <w:right w:val="single" w:sz="4" w:space="0" w:color="000000"/>
            </w:tcBorders>
            <w:shd w:val="clear" w:color="auto" w:fill="002060"/>
          </w:tcPr>
          <w:p w14:paraId="31560CED" w14:textId="77777777" w:rsidR="00F002FF" w:rsidRPr="00983E16" w:rsidRDefault="00F002FF" w:rsidP="00995634">
            <w:pPr>
              <w:pStyle w:val="ListParagraph"/>
              <w:widowControl/>
              <w:tabs>
                <w:tab w:val="left" w:pos="1440"/>
              </w:tabs>
              <w:autoSpaceDE/>
              <w:autoSpaceDN/>
              <w:ind w:left="720"/>
              <w:rPr>
                <w:b/>
                <w:color w:val="FFFFFF" w:themeColor="background1"/>
                <w:sz w:val="16"/>
                <w:szCs w:val="23"/>
              </w:rPr>
            </w:pPr>
            <w:r w:rsidRPr="00983E16">
              <w:rPr>
                <w:b/>
                <w:color w:val="FFFFFF" w:themeColor="background1"/>
                <w:sz w:val="16"/>
                <w:szCs w:val="23"/>
              </w:rPr>
              <w:t>RISK APPETITE – Controls In Place</w:t>
            </w:r>
          </w:p>
        </w:tc>
        <w:tc>
          <w:tcPr>
            <w:tcW w:w="2268" w:type="dxa"/>
            <w:tcBorders>
              <w:top w:val="single" w:sz="4" w:space="0" w:color="000000"/>
              <w:left w:val="single" w:sz="4" w:space="0" w:color="000000"/>
              <w:bottom w:val="single" w:sz="4" w:space="0" w:color="000000"/>
              <w:right w:val="single" w:sz="4" w:space="0" w:color="000000"/>
            </w:tcBorders>
            <w:shd w:val="clear" w:color="auto" w:fill="002060"/>
          </w:tcPr>
          <w:p w14:paraId="4D3AACF9" w14:textId="77777777" w:rsidR="00F002FF" w:rsidRPr="00983E16" w:rsidRDefault="00F002FF" w:rsidP="00995634">
            <w:pPr>
              <w:pStyle w:val="TableParagraph"/>
              <w:ind w:right="480"/>
              <w:rPr>
                <w:b/>
                <w:color w:val="FFFFFF" w:themeColor="background1"/>
                <w:sz w:val="16"/>
              </w:rPr>
            </w:pPr>
            <w:r w:rsidRPr="00983E16">
              <w:rPr>
                <w:b/>
                <w:color w:val="FFFFFF" w:themeColor="background1"/>
                <w:sz w:val="16"/>
              </w:rPr>
              <w:t>MITIGATING ACTIONS</w:t>
            </w:r>
          </w:p>
        </w:tc>
        <w:tc>
          <w:tcPr>
            <w:tcW w:w="1275" w:type="dxa"/>
            <w:tcBorders>
              <w:top w:val="single" w:sz="4" w:space="0" w:color="000000"/>
              <w:left w:val="single" w:sz="4" w:space="0" w:color="000000"/>
              <w:bottom w:val="single" w:sz="4" w:space="0" w:color="000000"/>
              <w:right w:val="single" w:sz="4" w:space="0" w:color="000000"/>
            </w:tcBorders>
            <w:shd w:val="clear" w:color="auto" w:fill="002060"/>
          </w:tcPr>
          <w:p w14:paraId="5F0AB43B" w14:textId="77777777" w:rsidR="00F002FF" w:rsidRPr="00983E16" w:rsidRDefault="00F002FF" w:rsidP="00995634">
            <w:pPr>
              <w:pStyle w:val="TableParagraph"/>
              <w:ind w:right="-1"/>
              <w:jc w:val="center"/>
              <w:rPr>
                <w:b/>
                <w:color w:val="FFFFFF" w:themeColor="background1"/>
                <w:sz w:val="16"/>
              </w:rPr>
            </w:pPr>
            <w:r w:rsidRPr="00983E16">
              <w:rPr>
                <w:b/>
                <w:color w:val="FFFFFF" w:themeColor="background1"/>
                <w:sz w:val="16"/>
              </w:rPr>
              <w:t>Risk Level &amp; Rating</w:t>
            </w:r>
          </w:p>
          <w:p w14:paraId="38B12B3A" w14:textId="77777777" w:rsidR="00F002FF" w:rsidRPr="00983E16" w:rsidRDefault="00F002FF" w:rsidP="00995634">
            <w:pPr>
              <w:pStyle w:val="TableParagraph"/>
              <w:ind w:left="0" w:right="-1"/>
              <w:jc w:val="center"/>
              <w:rPr>
                <w:b/>
                <w:color w:val="FFFFFF" w:themeColor="background1"/>
                <w:sz w:val="16"/>
              </w:rPr>
            </w:pPr>
            <w:r w:rsidRPr="00983E16">
              <w:rPr>
                <w:b/>
                <w:color w:val="FFFFFF" w:themeColor="background1"/>
                <w:sz w:val="16"/>
              </w:rPr>
              <w:t>(Impact x Likelihood)</w:t>
            </w:r>
          </w:p>
        </w:tc>
        <w:tc>
          <w:tcPr>
            <w:tcW w:w="1560" w:type="dxa"/>
            <w:tcBorders>
              <w:top w:val="single" w:sz="4" w:space="0" w:color="000000"/>
              <w:left w:val="single" w:sz="4" w:space="0" w:color="000000"/>
              <w:bottom w:val="single" w:sz="4" w:space="0" w:color="000000"/>
              <w:right w:val="single" w:sz="4" w:space="0" w:color="000000"/>
            </w:tcBorders>
            <w:shd w:val="clear" w:color="auto" w:fill="002060"/>
          </w:tcPr>
          <w:p w14:paraId="7FD42A35" w14:textId="77777777" w:rsidR="00F002FF" w:rsidRPr="00983E16" w:rsidRDefault="00F002FF" w:rsidP="00995634">
            <w:pPr>
              <w:pStyle w:val="TableParagraph"/>
              <w:ind w:left="108" w:right="171"/>
              <w:rPr>
                <w:b/>
                <w:color w:val="FFFFFF" w:themeColor="background1"/>
                <w:spacing w:val="-4"/>
                <w:sz w:val="16"/>
              </w:rPr>
            </w:pPr>
            <w:r w:rsidRPr="00983E16">
              <w:rPr>
                <w:b/>
                <w:color w:val="FFFFFF" w:themeColor="background1"/>
                <w:spacing w:val="-4"/>
                <w:sz w:val="16"/>
              </w:rPr>
              <w:t>Executive Lead</w:t>
            </w:r>
          </w:p>
        </w:tc>
        <w:tc>
          <w:tcPr>
            <w:tcW w:w="992" w:type="dxa"/>
            <w:tcBorders>
              <w:top w:val="single" w:sz="4" w:space="0" w:color="000000"/>
              <w:left w:val="single" w:sz="4" w:space="0" w:color="000000"/>
              <w:bottom w:val="single" w:sz="4" w:space="0" w:color="000000"/>
              <w:right w:val="single" w:sz="4" w:space="0" w:color="000000"/>
            </w:tcBorders>
            <w:shd w:val="clear" w:color="auto" w:fill="002060"/>
          </w:tcPr>
          <w:p w14:paraId="096420CE" w14:textId="77777777" w:rsidR="00F002FF" w:rsidRPr="00983E16" w:rsidRDefault="00F002FF" w:rsidP="00995634">
            <w:pPr>
              <w:pStyle w:val="TableParagraph"/>
              <w:ind w:left="12"/>
              <w:jc w:val="center"/>
              <w:rPr>
                <w:b/>
                <w:color w:val="FFFFFF" w:themeColor="background1"/>
                <w:sz w:val="16"/>
              </w:rPr>
            </w:pPr>
            <w:r w:rsidRPr="00983E16">
              <w:rPr>
                <w:b/>
                <w:color w:val="FFFFFF" w:themeColor="background1"/>
                <w:sz w:val="16"/>
              </w:rPr>
              <w:t>Corporate Objectives</w:t>
            </w:r>
          </w:p>
        </w:tc>
      </w:tr>
      <w:tr w:rsidR="00F002FF" w14:paraId="5E1E2C19" w14:textId="77777777" w:rsidTr="00250DBC">
        <w:trPr>
          <w:trHeight w:val="277"/>
        </w:trPr>
        <w:tc>
          <w:tcPr>
            <w:tcW w:w="990" w:type="dxa"/>
          </w:tcPr>
          <w:p w14:paraId="1A5215B5" w14:textId="77777777" w:rsidR="00F002FF" w:rsidRDefault="00F002FF" w:rsidP="00995634">
            <w:pPr>
              <w:pStyle w:val="TableParagraph"/>
              <w:rPr>
                <w:spacing w:val="-5"/>
                <w:sz w:val="16"/>
              </w:rPr>
            </w:pPr>
            <w:r w:rsidRPr="00B50DF7">
              <w:rPr>
                <w:spacing w:val="-5"/>
                <w:sz w:val="16"/>
              </w:rPr>
              <w:t>O9</w:t>
            </w:r>
          </w:p>
        </w:tc>
        <w:tc>
          <w:tcPr>
            <w:tcW w:w="3583" w:type="dxa"/>
          </w:tcPr>
          <w:p w14:paraId="5A17762D" w14:textId="77777777" w:rsidR="00F002FF" w:rsidRPr="00250DBC" w:rsidRDefault="00F002FF" w:rsidP="00995634">
            <w:pPr>
              <w:ind w:left="101"/>
              <w:rPr>
                <w:b/>
                <w:sz w:val="16"/>
                <w:szCs w:val="16"/>
              </w:rPr>
            </w:pPr>
            <w:r w:rsidRPr="00250DBC">
              <w:rPr>
                <w:b/>
                <w:sz w:val="16"/>
                <w:szCs w:val="16"/>
              </w:rPr>
              <w:t>Waiting Times Management</w:t>
            </w:r>
          </w:p>
          <w:p w14:paraId="3A2C2A95" w14:textId="30A71E23" w:rsidR="00C87D42" w:rsidRPr="00250DBC" w:rsidRDefault="00C87D42" w:rsidP="00995634">
            <w:pPr>
              <w:ind w:left="101"/>
              <w:rPr>
                <w:rFonts w:eastAsia="Calibri"/>
                <w:sz w:val="16"/>
                <w:szCs w:val="16"/>
              </w:rPr>
            </w:pPr>
          </w:p>
          <w:p w14:paraId="3B59BBF9" w14:textId="7B9F9579" w:rsidR="00250DBC" w:rsidRDefault="007877B6" w:rsidP="00250DBC">
            <w:pPr>
              <w:ind w:left="101"/>
              <w:rPr>
                <w:sz w:val="16"/>
                <w:szCs w:val="16"/>
              </w:rPr>
            </w:pPr>
            <w:r w:rsidRPr="000C3106">
              <w:rPr>
                <w:sz w:val="16"/>
                <w:szCs w:val="16"/>
              </w:rPr>
              <w:t>If we do not effectively manage waiting times whilst delivering recovery plan targets, we will fail to meet TTG for patients</w:t>
            </w:r>
            <w:r>
              <w:rPr>
                <w:sz w:val="16"/>
                <w:szCs w:val="16"/>
              </w:rPr>
              <w:t xml:space="preserve"> which could result in poorer patient experience and outcomes and reputational impact for the </w:t>
            </w:r>
            <w:proofErr w:type="spellStart"/>
            <w:r>
              <w:rPr>
                <w:sz w:val="16"/>
                <w:szCs w:val="16"/>
              </w:rPr>
              <w:t>organisation</w:t>
            </w:r>
            <w:proofErr w:type="spellEnd"/>
            <w:r>
              <w:rPr>
                <w:sz w:val="16"/>
                <w:szCs w:val="16"/>
              </w:rPr>
              <w:t>.</w:t>
            </w:r>
          </w:p>
          <w:p w14:paraId="34364449" w14:textId="77777777" w:rsidR="007877B6" w:rsidRDefault="007877B6" w:rsidP="00250DBC">
            <w:pPr>
              <w:ind w:left="101"/>
              <w:rPr>
                <w:color w:val="000000" w:themeColor="text1"/>
                <w:sz w:val="16"/>
                <w:szCs w:val="16"/>
              </w:rPr>
            </w:pPr>
          </w:p>
          <w:p w14:paraId="5C333079" w14:textId="77777777" w:rsidR="00250DBC" w:rsidRDefault="00250DBC" w:rsidP="00250DBC">
            <w:pPr>
              <w:ind w:left="101"/>
              <w:rPr>
                <w:color w:val="000000" w:themeColor="text1"/>
                <w:sz w:val="16"/>
                <w:szCs w:val="16"/>
              </w:rPr>
            </w:pPr>
            <w:r w:rsidRPr="00250DBC">
              <w:rPr>
                <w:color w:val="000000" w:themeColor="text1"/>
                <w:sz w:val="16"/>
                <w:szCs w:val="16"/>
              </w:rPr>
              <w:t xml:space="preserve">Patients may deteriorate clinically whilst awaiting treatment; need to ensure review and </w:t>
            </w:r>
            <w:proofErr w:type="spellStart"/>
            <w:r w:rsidRPr="00250DBC">
              <w:rPr>
                <w:color w:val="000000" w:themeColor="text1"/>
                <w:sz w:val="16"/>
                <w:szCs w:val="16"/>
              </w:rPr>
              <w:t>prioritisation</w:t>
            </w:r>
            <w:proofErr w:type="spellEnd"/>
            <w:r w:rsidRPr="00250DBC">
              <w:rPr>
                <w:color w:val="000000" w:themeColor="text1"/>
                <w:sz w:val="16"/>
                <w:szCs w:val="16"/>
              </w:rPr>
              <w:t xml:space="preserve"> of clinically urgent patients.</w:t>
            </w:r>
          </w:p>
          <w:p w14:paraId="6C41178F" w14:textId="77777777" w:rsidR="00250DBC" w:rsidRDefault="00250DBC" w:rsidP="00250DBC">
            <w:pPr>
              <w:ind w:left="101"/>
              <w:rPr>
                <w:color w:val="000000" w:themeColor="text1"/>
                <w:sz w:val="16"/>
                <w:szCs w:val="16"/>
              </w:rPr>
            </w:pPr>
          </w:p>
          <w:p w14:paraId="53D22B4C" w14:textId="77777777" w:rsidR="00250DBC" w:rsidRDefault="00250DBC" w:rsidP="00250DBC">
            <w:pPr>
              <w:ind w:left="101"/>
              <w:rPr>
                <w:color w:val="000000" w:themeColor="text1"/>
                <w:sz w:val="16"/>
                <w:szCs w:val="16"/>
              </w:rPr>
            </w:pPr>
            <w:r w:rsidRPr="00250DBC">
              <w:rPr>
                <w:color w:val="000000" w:themeColor="text1"/>
                <w:sz w:val="16"/>
                <w:szCs w:val="16"/>
              </w:rPr>
              <w:t>Patient experience of waiting in excess of TTG; increase in complaints relating to waiting times.</w:t>
            </w:r>
          </w:p>
          <w:p w14:paraId="73F4DD35" w14:textId="77777777" w:rsidR="00250DBC" w:rsidRDefault="00250DBC" w:rsidP="00250DBC">
            <w:pPr>
              <w:ind w:left="101"/>
              <w:rPr>
                <w:color w:val="000000" w:themeColor="text1"/>
                <w:sz w:val="16"/>
                <w:szCs w:val="16"/>
              </w:rPr>
            </w:pPr>
          </w:p>
          <w:p w14:paraId="45CA388A" w14:textId="77777777" w:rsidR="00250DBC" w:rsidRDefault="00250DBC" w:rsidP="00250DBC">
            <w:pPr>
              <w:ind w:left="101"/>
              <w:rPr>
                <w:color w:val="000000" w:themeColor="text1"/>
                <w:sz w:val="16"/>
                <w:szCs w:val="16"/>
              </w:rPr>
            </w:pPr>
            <w:r w:rsidRPr="00250DBC">
              <w:rPr>
                <w:color w:val="000000" w:themeColor="text1"/>
                <w:sz w:val="16"/>
                <w:szCs w:val="16"/>
              </w:rPr>
              <w:t xml:space="preserve">We will be seen as unable to deliver operational targets and impact on the reputation of the </w:t>
            </w:r>
            <w:proofErr w:type="spellStart"/>
            <w:r w:rsidRPr="00250DBC">
              <w:rPr>
                <w:color w:val="000000" w:themeColor="text1"/>
                <w:sz w:val="16"/>
                <w:szCs w:val="16"/>
              </w:rPr>
              <w:t>organisation</w:t>
            </w:r>
            <w:proofErr w:type="spellEnd"/>
            <w:r w:rsidRPr="00250DBC">
              <w:rPr>
                <w:color w:val="000000" w:themeColor="text1"/>
                <w:sz w:val="16"/>
                <w:szCs w:val="16"/>
              </w:rPr>
              <w:t>.</w:t>
            </w:r>
          </w:p>
          <w:p w14:paraId="795957C9" w14:textId="77777777" w:rsidR="00250DBC" w:rsidRDefault="00250DBC" w:rsidP="00250DBC">
            <w:pPr>
              <w:ind w:left="101"/>
              <w:rPr>
                <w:color w:val="000000" w:themeColor="text1"/>
                <w:sz w:val="16"/>
                <w:szCs w:val="16"/>
              </w:rPr>
            </w:pPr>
          </w:p>
          <w:p w14:paraId="0EC2D735" w14:textId="7CFFB896" w:rsidR="00250DBC" w:rsidRPr="00250DBC" w:rsidRDefault="00250DBC" w:rsidP="00250DBC">
            <w:pPr>
              <w:ind w:left="101"/>
              <w:rPr>
                <w:rFonts w:eastAsia="Calibri"/>
                <w:sz w:val="16"/>
                <w:szCs w:val="16"/>
              </w:rPr>
            </w:pPr>
            <w:r w:rsidRPr="00250DBC">
              <w:rPr>
                <w:color w:val="000000" w:themeColor="text1"/>
                <w:sz w:val="16"/>
                <w:szCs w:val="16"/>
              </w:rPr>
              <w:t>Inability to meet waiting list may result in loss of income within NES.</w:t>
            </w:r>
          </w:p>
          <w:p w14:paraId="519D7ECB" w14:textId="647DD108" w:rsidR="00250DBC" w:rsidRPr="00250DBC" w:rsidRDefault="00250DBC" w:rsidP="00250DBC">
            <w:pPr>
              <w:rPr>
                <w:color w:val="000000" w:themeColor="text1"/>
                <w:sz w:val="20"/>
              </w:rPr>
            </w:pPr>
          </w:p>
        </w:tc>
        <w:tc>
          <w:tcPr>
            <w:tcW w:w="4820" w:type="dxa"/>
          </w:tcPr>
          <w:p w14:paraId="7FD20EED" w14:textId="77777777" w:rsidR="00250DBC" w:rsidRPr="00250DBC" w:rsidRDefault="00250DBC" w:rsidP="00250DBC">
            <w:pPr>
              <w:tabs>
                <w:tab w:val="left" w:pos="1440"/>
              </w:tabs>
              <w:ind w:left="144" w:right="281"/>
              <w:rPr>
                <w:color w:val="000000" w:themeColor="text1"/>
                <w:sz w:val="16"/>
                <w:szCs w:val="16"/>
              </w:rPr>
            </w:pPr>
            <w:r w:rsidRPr="00250DBC">
              <w:rPr>
                <w:color w:val="000000" w:themeColor="text1"/>
                <w:sz w:val="16"/>
                <w:szCs w:val="16"/>
              </w:rPr>
              <w:t xml:space="preserve">Key initiatives agreed with SG; ongoing liaison with NHS Boards to support implementation.  Specific work implemented to </w:t>
            </w:r>
            <w:proofErr w:type="spellStart"/>
            <w:r w:rsidRPr="00250DBC">
              <w:rPr>
                <w:color w:val="000000" w:themeColor="text1"/>
                <w:sz w:val="16"/>
                <w:szCs w:val="16"/>
              </w:rPr>
              <w:t>minimise</w:t>
            </w:r>
            <w:proofErr w:type="spellEnd"/>
            <w:r w:rsidRPr="00250DBC">
              <w:rPr>
                <w:color w:val="000000" w:themeColor="text1"/>
                <w:sz w:val="16"/>
                <w:szCs w:val="16"/>
              </w:rPr>
              <w:t xml:space="preserve"> cancellations.</w:t>
            </w:r>
          </w:p>
          <w:p w14:paraId="38939102" w14:textId="77777777" w:rsidR="00250DBC" w:rsidRPr="00250DBC" w:rsidRDefault="00250DBC" w:rsidP="00250DBC">
            <w:pPr>
              <w:tabs>
                <w:tab w:val="left" w:pos="1440"/>
              </w:tabs>
              <w:ind w:left="144" w:right="281"/>
              <w:rPr>
                <w:color w:val="000000" w:themeColor="text1"/>
                <w:sz w:val="16"/>
                <w:szCs w:val="16"/>
              </w:rPr>
            </w:pPr>
          </w:p>
          <w:p w14:paraId="102EDDC2" w14:textId="77777777" w:rsidR="00250DBC" w:rsidRPr="00250DBC" w:rsidRDefault="00250DBC" w:rsidP="00250DBC">
            <w:pPr>
              <w:tabs>
                <w:tab w:val="left" w:pos="1440"/>
              </w:tabs>
              <w:ind w:left="144" w:right="281"/>
              <w:rPr>
                <w:color w:val="000000" w:themeColor="text1"/>
                <w:sz w:val="16"/>
                <w:szCs w:val="16"/>
              </w:rPr>
            </w:pPr>
            <w:r w:rsidRPr="00250DBC">
              <w:rPr>
                <w:color w:val="000000" w:themeColor="text1"/>
                <w:sz w:val="16"/>
                <w:szCs w:val="16"/>
              </w:rPr>
              <w:t>Monthly SG meeting with access support team on activity and challenges and SLA leads meetings for NES.</w:t>
            </w:r>
          </w:p>
          <w:p w14:paraId="70FE21C2" w14:textId="77777777" w:rsidR="00250DBC" w:rsidRPr="00250DBC" w:rsidRDefault="00250DBC" w:rsidP="00250DBC">
            <w:pPr>
              <w:tabs>
                <w:tab w:val="left" w:pos="1440"/>
              </w:tabs>
              <w:ind w:left="144" w:right="281"/>
              <w:rPr>
                <w:color w:val="000000" w:themeColor="text1"/>
                <w:sz w:val="16"/>
                <w:szCs w:val="16"/>
              </w:rPr>
            </w:pPr>
          </w:p>
          <w:p w14:paraId="6061F7DA" w14:textId="76422449" w:rsidR="00250DBC" w:rsidRPr="00250DBC" w:rsidRDefault="00250DBC" w:rsidP="00250DBC">
            <w:pPr>
              <w:tabs>
                <w:tab w:val="left" w:pos="1440"/>
              </w:tabs>
              <w:ind w:left="144" w:right="281"/>
              <w:rPr>
                <w:color w:val="000000" w:themeColor="text1"/>
                <w:sz w:val="16"/>
                <w:szCs w:val="16"/>
              </w:rPr>
            </w:pPr>
            <w:r w:rsidRPr="00250DBC">
              <w:rPr>
                <w:color w:val="000000" w:themeColor="text1"/>
                <w:sz w:val="16"/>
                <w:szCs w:val="16"/>
              </w:rPr>
              <w:t>Weekly performance review meetings to consider performance against recovery plan.  Monthly IPR report with waiting times.</w:t>
            </w:r>
          </w:p>
          <w:p w14:paraId="627708EB" w14:textId="77777777" w:rsidR="00250DBC" w:rsidRPr="00250DBC" w:rsidRDefault="00250DBC" w:rsidP="00250DBC">
            <w:pPr>
              <w:tabs>
                <w:tab w:val="left" w:pos="1440"/>
              </w:tabs>
              <w:ind w:left="144" w:right="281"/>
              <w:rPr>
                <w:color w:val="000000" w:themeColor="text1"/>
                <w:sz w:val="16"/>
                <w:szCs w:val="16"/>
              </w:rPr>
            </w:pPr>
          </w:p>
          <w:p w14:paraId="1F368C43" w14:textId="77777777" w:rsidR="00250DBC" w:rsidRPr="00250DBC" w:rsidRDefault="00250DBC" w:rsidP="00250DBC">
            <w:pPr>
              <w:tabs>
                <w:tab w:val="left" w:pos="1440"/>
              </w:tabs>
              <w:ind w:left="144" w:right="281"/>
              <w:rPr>
                <w:color w:val="000000" w:themeColor="text1"/>
                <w:sz w:val="16"/>
                <w:szCs w:val="16"/>
              </w:rPr>
            </w:pPr>
            <w:r w:rsidRPr="00250DBC">
              <w:rPr>
                <w:color w:val="000000" w:themeColor="text1"/>
                <w:sz w:val="16"/>
                <w:szCs w:val="16"/>
              </w:rPr>
              <w:t>Robust governance mechanisms for waiting time report through confirm &amp; challenge, finance and performance committee with the implementation of recovery plans to support where required.</w:t>
            </w:r>
          </w:p>
          <w:p w14:paraId="0AAF9B18" w14:textId="77777777" w:rsidR="00250DBC" w:rsidRPr="00250DBC" w:rsidRDefault="00250DBC" w:rsidP="00250DBC">
            <w:pPr>
              <w:tabs>
                <w:tab w:val="left" w:pos="1440"/>
              </w:tabs>
              <w:ind w:left="144" w:right="281"/>
              <w:rPr>
                <w:color w:val="000000" w:themeColor="text1"/>
                <w:sz w:val="16"/>
                <w:szCs w:val="16"/>
              </w:rPr>
            </w:pPr>
          </w:p>
          <w:p w14:paraId="0DDD9667" w14:textId="77777777" w:rsidR="00250DBC" w:rsidRPr="00250DBC" w:rsidRDefault="00250DBC" w:rsidP="00250DBC">
            <w:pPr>
              <w:tabs>
                <w:tab w:val="left" w:pos="1440"/>
              </w:tabs>
              <w:ind w:left="144" w:right="281"/>
              <w:rPr>
                <w:color w:val="000000" w:themeColor="text1"/>
                <w:sz w:val="16"/>
                <w:szCs w:val="16"/>
              </w:rPr>
            </w:pPr>
            <w:r w:rsidRPr="00250DBC">
              <w:rPr>
                <w:color w:val="000000" w:themeColor="text1"/>
                <w:sz w:val="16"/>
                <w:szCs w:val="16"/>
              </w:rPr>
              <w:t>Opening of Phase 2 to support increase capacity</w:t>
            </w:r>
          </w:p>
          <w:p w14:paraId="08DFA71E" w14:textId="77777777" w:rsidR="00250DBC" w:rsidRPr="00250DBC" w:rsidRDefault="00250DBC" w:rsidP="00250DBC">
            <w:pPr>
              <w:ind w:left="144" w:right="281"/>
              <w:rPr>
                <w:color w:val="000000" w:themeColor="text1"/>
                <w:sz w:val="16"/>
                <w:szCs w:val="16"/>
              </w:rPr>
            </w:pPr>
          </w:p>
          <w:p w14:paraId="071AD822" w14:textId="77777777" w:rsidR="00250DBC" w:rsidRPr="00250DBC" w:rsidRDefault="00250DBC" w:rsidP="00250DBC">
            <w:pPr>
              <w:ind w:left="144" w:right="281"/>
              <w:rPr>
                <w:color w:val="000000" w:themeColor="text1"/>
                <w:sz w:val="16"/>
                <w:szCs w:val="16"/>
              </w:rPr>
            </w:pPr>
            <w:r w:rsidRPr="00250DBC">
              <w:rPr>
                <w:color w:val="000000" w:themeColor="text1"/>
                <w:sz w:val="16"/>
                <w:szCs w:val="16"/>
              </w:rPr>
              <w:t>Working with CfSD and NECU to improve pathways to help reduce waiting times</w:t>
            </w:r>
          </w:p>
          <w:p w14:paraId="2BE2469A" w14:textId="77777777" w:rsidR="00250DBC" w:rsidRPr="00250DBC" w:rsidRDefault="00250DBC" w:rsidP="00250DBC">
            <w:pPr>
              <w:ind w:left="144" w:right="281"/>
              <w:rPr>
                <w:color w:val="000000" w:themeColor="text1"/>
                <w:sz w:val="16"/>
                <w:szCs w:val="16"/>
              </w:rPr>
            </w:pPr>
          </w:p>
          <w:p w14:paraId="22BB48E8" w14:textId="77777777" w:rsidR="00250DBC" w:rsidRPr="00250DBC" w:rsidRDefault="00250DBC" w:rsidP="00250DBC">
            <w:pPr>
              <w:ind w:left="144" w:right="281"/>
              <w:rPr>
                <w:color w:val="000000" w:themeColor="text1"/>
                <w:sz w:val="16"/>
                <w:szCs w:val="16"/>
              </w:rPr>
            </w:pPr>
            <w:r w:rsidRPr="00250DBC">
              <w:rPr>
                <w:color w:val="000000" w:themeColor="text1"/>
                <w:sz w:val="16"/>
                <w:szCs w:val="16"/>
              </w:rPr>
              <w:t>Adherence to the new national waiting times guidance</w:t>
            </w:r>
          </w:p>
          <w:p w14:paraId="5D82C2A2" w14:textId="663AFED6" w:rsidR="00F002FF" w:rsidRPr="009A765E" w:rsidRDefault="00F002FF" w:rsidP="00250DBC">
            <w:pPr>
              <w:widowControl/>
              <w:tabs>
                <w:tab w:val="left" w:pos="1440"/>
              </w:tabs>
              <w:autoSpaceDE/>
              <w:autoSpaceDN/>
              <w:rPr>
                <w:sz w:val="16"/>
                <w:szCs w:val="23"/>
              </w:rPr>
            </w:pPr>
          </w:p>
        </w:tc>
        <w:tc>
          <w:tcPr>
            <w:tcW w:w="2268" w:type="dxa"/>
          </w:tcPr>
          <w:p w14:paraId="7C71AB52" w14:textId="0C63C307" w:rsidR="00F002FF" w:rsidRPr="00250DBC" w:rsidRDefault="00250DBC" w:rsidP="00995634">
            <w:pPr>
              <w:pStyle w:val="TableParagraph"/>
              <w:ind w:right="480"/>
              <w:rPr>
                <w:sz w:val="16"/>
                <w:szCs w:val="16"/>
              </w:rPr>
            </w:pPr>
            <w:r w:rsidRPr="00250DBC">
              <w:rPr>
                <w:color w:val="000000" w:themeColor="text1"/>
                <w:sz w:val="16"/>
                <w:szCs w:val="16"/>
              </w:rPr>
              <w:t>Improved communication with patients around waiting times.</w:t>
            </w:r>
          </w:p>
        </w:tc>
        <w:tc>
          <w:tcPr>
            <w:tcW w:w="1275" w:type="dxa"/>
            <w:shd w:val="clear" w:color="auto" w:fill="FFFF00"/>
          </w:tcPr>
          <w:p w14:paraId="2FC66D43" w14:textId="7F39E2C6" w:rsidR="00F002FF" w:rsidRDefault="00F002FF" w:rsidP="00995634">
            <w:pPr>
              <w:pStyle w:val="TableParagraph"/>
              <w:ind w:left="266" w:right="253"/>
              <w:jc w:val="center"/>
              <w:rPr>
                <w:spacing w:val="-5"/>
                <w:sz w:val="16"/>
              </w:rPr>
            </w:pPr>
            <w:r>
              <w:rPr>
                <w:sz w:val="16"/>
              </w:rPr>
              <w:t>4</w:t>
            </w:r>
            <w:r>
              <w:rPr>
                <w:spacing w:val="-6"/>
                <w:sz w:val="16"/>
              </w:rPr>
              <w:t xml:space="preserve"> </w:t>
            </w:r>
            <w:r>
              <w:rPr>
                <w:sz w:val="16"/>
              </w:rPr>
              <w:t>x</w:t>
            </w:r>
            <w:r w:rsidR="00250DBC">
              <w:rPr>
                <w:spacing w:val="-7"/>
                <w:sz w:val="16"/>
              </w:rPr>
              <w:t xml:space="preserve"> 2</w:t>
            </w:r>
            <w:r>
              <w:rPr>
                <w:spacing w:val="-7"/>
                <w:sz w:val="16"/>
              </w:rPr>
              <w:t xml:space="preserve"> </w:t>
            </w:r>
            <w:r>
              <w:rPr>
                <w:sz w:val="16"/>
              </w:rPr>
              <w:t>=</w:t>
            </w:r>
            <w:r>
              <w:rPr>
                <w:spacing w:val="-6"/>
                <w:sz w:val="16"/>
              </w:rPr>
              <w:t xml:space="preserve"> </w:t>
            </w:r>
            <w:r w:rsidR="00250DBC">
              <w:rPr>
                <w:spacing w:val="-5"/>
                <w:sz w:val="16"/>
              </w:rPr>
              <w:t>8</w:t>
            </w:r>
          </w:p>
          <w:p w14:paraId="6A5A8292" w14:textId="45819ED5" w:rsidR="00F002FF" w:rsidRDefault="00F002FF" w:rsidP="00250DBC">
            <w:pPr>
              <w:pStyle w:val="TableParagraph"/>
              <w:ind w:left="266" w:right="253"/>
              <w:jc w:val="center"/>
              <w:rPr>
                <w:sz w:val="16"/>
              </w:rPr>
            </w:pPr>
            <w:r>
              <w:rPr>
                <w:spacing w:val="-5"/>
                <w:sz w:val="16"/>
              </w:rPr>
              <w:t>(</w:t>
            </w:r>
            <w:r w:rsidR="00250DBC">
              <w:rPr>
                <w:spacing w:val="-5"/>
                <w:sz w:val="16"/>
              </w:rPr>
              <w:t>Medium</w:t>
            </w:r>
            <w:r>
              <w:rPr>
                <w:spacing w:val="-5"/>
                <w:sz w:val="16"/>
              </w:rPr>
              <w:t>)</w:t>
            </w:r>
          </w:p>
        </w:tc>
        <w:tc>
          <w:tcPr>
            <w:tcW w:w="1560" w:type="dxa"/>
          </w:tcPr>
          <w:p w14:paraId="2D501613" w14:textId="77777777" w:rsidR="00F002FF" w:rsidRDefault="00F002FF" w:rsidP="00995634">
            <w:pPr>
              <w:pStyle w:val="TableParagraph"/>
              <w:ind w:left="108" w:right="171"/>
              <w:rPr>
                <w:spacing w:val="-4"/>
                <w:sz w:val="16"/>
              </w:rPr>
            </w:pPr>
            <w:r>
              <w:rPr>
                <w:spacing w:val="-4"/>
                <w:sz w:val="16"/>
              </w:rPr>
              <w:t>Director</w:t>
            </w:r>
            <w:r>
              <w:rPr>
                <w:spacing w:val="-1"/>
                <w:sz w:val="16"/>
              </w:rPr>
              <w:t xml:space="preserve"> </w:t>
            </w:r>
            <w:r>
              <w:rPr>
                <w:spacing w:val="-4"/>
                <w:sz w:val="16"/>
              </w:rPr>
              <w:t>of</w:t>
            </w:r>
            <w:r>
              <w:rPr>
                <w:spacing w:val="-2"/>
                <w:sz w:val="16"/>
              </w:rPr>
              <w:t xml:space="preserve"> </w:t>
            </w:r>
            <w:r>
              <w:rPr>
                <w:spacing w:val="-4"/>
                <w:sz w:val="16"/>
              </w:rPr>
              <w:t>Operations</w:t>
            </w:r>
          </w:p>
        </w:tc>
        <w:tc>
          <w:tcPr>
            <w:tcW w:w="992" w:type="dxa"/>
          </w:tcPr>
          <w:p w14:paraId="746B941E" w14:textId="77777777" w:rsidR="00F002FF" w:rsidRDefault="00F002FF" w:rsidP="00995634">
            <w:pPr>
              <w:pStyle w:val="TableParagraph"/>
              <w:ind w:left="12"/>
              <w:jc w:val="center"/>
              <w:rPr>
                <w:sz w:val="16"/>
              </w:rPr>
            </w:pPr>
            <w:r>
              <w:rPr>
                <w:sz w:val="16"/>
              </w:rPr>
              <w:t>1</w:t>
            </w:r>
          </w:p>
        </w:tc>
      </w:tr>
      <w:tr w:rsidR="00F002FF" w:rsidRPr="002841C3" w14:paraId="4E9A1964" w14:textId="77777777" w:rsidTr="00995634">
        <w:trPr>
          <w:trHeight w:val="1266"/>
        </w:trPr>
        <w:tc>
          <w:tcPr>
            <w:tcW w:w="990" w:type="dxa"/>
          </w:tcPr>
          <w:p w14:paraId="468E95D2" w14:textId="77777777" w:rsidR="00F002FF" w:rsidRPr="002841C3" w:rsidRDefault="00F002FF" w:rsidP="00995634">
            <w:pPr>
              <w:pStyle w:val="TableParagraph"/>
              <w:rPr>
                <w:spacing w:val="-5"/>
                <w:sz w:val="16"/>
              </w:rPr>
            </w:pPr>
            <w:r w:rsidRPr="002841C3">
              <w:rPr>
                <w:spacing w:val="-5"/>
                <w:sz w:val="16"/>
              </w:rPr>
              <w:t>O23</w:t>
            </w:r>
          </w:p>
        </w:tc>
        <w:tc>
          <w:tcPr>
            <w:tcW w:w="3583" w:type="dxa"/>
          </w:tcPr>
          <w:p w14:paraId="671671DA" w14:textId="77777777" w:rsidR="00F002FF" w:rsidRPr="002841C3" w:rsidRDefault="00F002FF" w:rsidP="00995634">
            <w:pPr>
              <w:pStyle w:val="TableParagraph"/>
              <w:ind w:left="108" w:right="134"/>
              <w:rPr>
                <w:b/>
                <w:sz w:val="16"/>
              </w:rPr>
            </w:pPr>
            <w:r w:rsidRPr="002841C3">
              <w:rPr>
                <w:b/>
                <w:spacing w:val="-4"/>
                <w:sz w:val="16"/>
              </w:rPr>
              <w:t>eHealth</w:t>
            </w:r>
            <w:r w:rsidRPr="002841C3">
              <w:rPr>
                <w:b/>
                <w:spacing w:val="-1"/>
                <w:sz w:val="16"/>
              </w:rPr>
              <w:t xml:space="preserve"> </w:t>
            </w:r>
            <w:r w:rsidRPr="002841C3">
              <w:rPr>
                <w:b/>
                <w:spacing w:val="-2"/>
                <w:sz w:val="16"/>
              </w:rPr>
              <w:t>Resources</w:t>
            </w:r>
          </w:p>
          <w:p w14:paraId="631AACDB" w14:textId="77777777" w:rsidR="00F002FF" w:rsidRDefault="00F002FF" w:rsidP="00995634">
            <w:pPr>
              <w:ind w:left="101" w:right="134"/>
              <w:rPr>
                <w:sz w:val="16"/>
                <w:szCs w:val="16"/>
              </w:rPr>
            </w:pPr>
          </w:p>
          <w:p w14:paraId="116646A5" w14:textId="77777777" w:rsidR="00F002FF" w:rsidRPr="002841C3" w:rsidRDefault="00F002FF" w:rsidP="00995634">
            <w:pPr>
              <w:ind w:left="101" w:right="134"/>
              <w:rPr>
                <w:sz w:val="16"/>
                <w:szCs w:val="18"/>
              </w:rPr>
            </w:pPr>
            <w:r w:rsidRPr="002841C3">
              <w:rPr>
                <w:sz w:val="16"/>
                <w:szCs w:val="16"/>
              </w:rPr>
              <w:t xml:space="preserve">Due to insufficient resources within e-Health, in relation to the expectation on the service, certain activities i.e. major incident response, project or </w:t>
            </w:r>
            <w:proofErr w:type="spellStart"/>
            <w:r w:rsidRPr="002841C3">
              <w:rPr>
                <w:sz w:val="16"/>
                <w:szCs w:val="16"/>
              </w:rPr>
              <w:t>programme</w:t>
            </w:r>
            <w:proofErr w:type="spellEnd"/>
            <w:r w:rsidRPr="002841C3">
              <w:rPr>
                <w:sz w:val="16"/>
                <w:szCs w:val="16"/>
              </w:rPr>
              <w:t xml:space="preserve"> activity may be delayed or de-scoped to operate within available staffing levels and maintain staff wellbeing.</w:t>
            </w:r>
          </w:p>
        </w:tc>
        <w:tc>
          <w:tcPr>
            <w:tcW w:w="4820" w:type="dxa"/>
          </w:tcPr>
          <w:p w14:paraId="527D36B8" w14:textId="77777777" w:rsidR="009A765E" w:rsidRDefault="00F002FF" w:rsidP="009A765E">
            <w:pPr>
              <w:widowControl/>
              <w:tabs>
                <w:tab w:val="left" w:pos="1440"/>
              </w:tabs>
              <w:autoSpaceDE/>
              <w:autoSpaceDN/>
              <w:ind w:left="146"/>
              <w:rPr>
                <w:sz w:val="16"/>
                <w:szCs w:val="23"/>
              </w:rPr>
            </w:pPr>
            <w:r w:rsidRPr="009A765E">
              <w:rPr>
                <w:sz w:val="16"/>
                <w:szCs w:val="23"/>
              </w:rPr>
              <w:t>A paper was presented to and supported by the Executive Directors Group and Board and Committees’ outlining an approach to increasing resources to meet current demand.</w:t>
            </w:r>
          </w:p>
          <w:p w14:paraId="25D6E1F8" w14:textId="77777777" w:rsidR="009A765E" w:rsidRDefault="009A765E" w:rsidP="009A765E">
            <w:pPr>
              <w:widowControl/>
              <w:tabs>
                <w:tab w:val="left" w:pos="1440"/>
              </w:tabs>
              <w:autoSpaceDE/>
              <w:autoSpaceDN/>
              <w:ind w:left="146"/>
              <w:rPr>
                <w:sz w:val="16"/>
                <w:szCs w:val="23"/>
              </w:rPr>
            </w:pPr>
          </w:p>
          <w:p w14:paraId="188EA1FF" w14:textId="77777777" w:rsidR="009A765E" w:rsidRDefault="00F002FF" w:rsidP="009A765E">
            <w:pPr>
              <w:widowControl/>
              <w:tabs>
                <w:tab w:val="left" w:pos="1440"/>
              </w:tabs>
              <w:autoSpaceDE/>
              <w:autoSpaceDN/>
              <w:ind w:left="146"/>
              <w:rPr>
                <w:sz w:val="16"/>
                <w:szCs w:val="23"/>
              </w:rPr>
            </w:pPr>
            <w:r w:rsidRPr="009A765E">
              <w:rPr>
                <w:sz w:val="16"/>
                <w:szCs w:val="23"/>
              </w:rPr>
              <w:t>Recruitment is progressing incrementally in this area.</w:t>
            </w:r>
          </w:p>
          <w:p w14:paraId="69BC94BD" w14:textId="77777777" w:rsidR="009A765E" w:rsidRDefault="009A765E" w:rsidP="009A765E">
            <w:pPr>
              <w:widowControl/>
              <w:tabs>
                <w:tab w:val="left" w:pos="1440"/>
              </w:tabs>
              <w:autoSpaceDE/>
              <w:autoSpaceDN/>
              <w:ind w:left="146"/>
              <w:rPr>
                <w:sz w:val="16"/>
                <w:szCs w:val="23"/>
              </w:rPr>
            </w:pPr>
          </w:p>
          <w:p w14:paraId="50D13B27" w14:textId="77777777" w:rsidR="009A765E" w:rsidRDefault="00F002FF" w:rsidP="009A765E">
            <w:pPr>
              <w:widowControl/>
              <w:tabs>
                <w:tab w:val="left" w:pos="1440"/>
              </w:tabs>
              <w:autoSpaceDE/>
              <w:autoSpaceDN/>
              <w:ind w:left="146"/>
              <w:rPr>
                <w:sz w:val="16"/>
                <w:szCs w:val="23"/>
              </w:rPr>
            </w:pPr>
            <w:r w:rsidRPr="009A765E">
              <w:rPr>
                <w:sz w:val="16"/>
                <w:szCs w:val="23"/>
              </w:rPr>
              <w:t>Recruitment of temporary contract staff in critical service areas; Recruitment will be phased over an 18 month period</w:t>
            </w:r>
          </w:p>
          <w:p w14:paraId="133D2D58" w14:textId="77777777" w:rsidR="009A765E" w:rsidRDefault="009A765E" w:rsidP="009A765E">
            <w:pPr>
              <w:widowControl/>
              <w:tabs>
                <w:tab w:val="left" w:pos="1440"/>
              </w:tabs>
              <w:autoSpaceDE/>
              <w:autoSpaceDN/>
              <w:ind w:left="146"/>
              <w:rPr>
                <w:sz w:val="16"/>
                <w:szCs w:val="23"/>
              </w:rPr>
            </w:pPr>
          </w:p>
          <w:p w14:paraId="5096C885" w14:textId="77777777" w:rsidR="009A765E" w:rsidRDefault="00F002FF" w:rsidP="009A765E">
            <w:pPr>
              <w:widowControl/>
              <w:tabs>
                <w:tab w:val="left" w:pos="1440"/>
              </w:tabs>
              <w:autoSpaceDE/>
              <w:autoSpaceDN/>
              <w:ind w:left="146"/>
              <w:rPr>
                <w:sz w:val="16"/>
                <w:szCs w:val="23"/>
              </w:rPr>
            </w:pPr>
            <w:proofErr w:type="spellStart"/>
            <w:r w:rsidRPr="009A765E">
              <w:rPr>
                <w:sz w:val="16"/>
                <w:szCs w:val="23"/>
              </w:rPr>
              <w:t>Prioritisation</w:t>
            </w:r>
            <w:proofErr w:type="spellEnd"/>
            <w:r w:rsidRPr="009A765E">
              <w:rPr>
                <w:sz w:val="16"/>
                <w:szCs w:val="23"/>
              </w:rPr>
              <w:t>, in agreement with service leads, on critical work plan elements; Professional development of existing digital staff to enhance knowledge of new technologies.</w:t>
            </w:r>
          </w:p>
          <w:p w14:paraId="4F14AE7F" w14:textId="77777777" w:rsidR="009A765E" w:rsidRDefault="009A765E" w:rsidP="009A765E">
            <w:pPr>
              <w:widowControl/>
              <w:tabs>
                <w:tab w:val="left" w:pos="1440"/>
              </w:tabs>
              <w:autoSpaceDE/>
              <w:autoSpaceDN/>
              <w:ind w:left="146"/>
              <w:rPr>
                <w:sz w:val="16"/>
                <w:szCs w:val="23"/>
              </w:rPr>
            </w:pPr>
          </w:p>
          <w:p w14:paraId="19C7324B" w14:textId="6383B71D" w:rsidR="00F002FF" w:rsidRPr="009A765E" w:rsidRDefault="00F002FF" w:rsidP="009A765E">
            <w:pPr>
              <w:widowControl/>
              <w:tabs>
                <w:tab w:val="left" w:pos="1440"/>
              </w:tabs>
              <w:autoSpaceDE/>
              <w:autoSpaceDN/>
              <w:ind w:left="146"/>
              <w:rPr>
                <w:sz w:val="16"/>
                <w:szCs w:val="23"/>
              </w:rPr>
            </w:pPr>
            <w:r w:rsidRPr="009A765E">
              <w:rPr>
                <w:sz w:val="16"/>
                <w:szCs w:val="23"/>
              </w:rPr>
              <w:t xml:space="preserve">Progression of capital and revenue schemes to enhance technical infrastructure </w:t>
            </w:r>
          </w:p>
        </w:tc>
        <w:tc>
          <w:tcPr>
            <w:tcW w:w="2268" w:type="dxa"/>
          </w:tcPr>
          <w:p w14:paraId="09E12B82" w14:textId="77777777" w:rsidR="00F002FF" w:rsidRPr="002841C3" w:rsidRDefault="00F002FF" w:rsidP="00995634">
            <w:pPr>
              <w:ind w:left="57" w:right="137"/>
              <w:rPr>
                <w:sz w:val="16"/>
              </w:rPr>
            </w:pPr>
          </w:p>
        </w:tc>
        <w:tc>
          <w:tcPr>
            <w:tcW w:w="1275" w:type="dxa"/>
            <w:shd w:val="clear" w:color="auto" w:fill="FFFF00"/>
          </w:tcPr>
          <w:p w14:paraId="1E4EDFEA" w14:textId="77777777" w:rsidR="00F002FF" w:rsidRPr="002841C3" w:rsidRDefault="00F002FF" w:rsidP="00995634">
            <w:pPr>
              <w:pStyle w:val="TableParagraph"/>
              <w:ind w:left="0"/>
              <w:jc w:val="center"/>
              <w:rPr>
                <w:spacing w:val="-5"/>
                <w:sz w:val="16"/>
              </w:rPr>
            </w:pPr>
            <w:r w:rsidRPr="002841C3">
              <w:rPr>
                <w:sz w:val="16"/>
              </w:rPr>
              <w:t>3</w:t>
            </w:r>
            <w:r w:rsidRPr="002841C3">
              <w:rPr>
                <w:spacing w:val="-6"/>
                <w:sz w:val="16"/>
              </w:rPr>
              <w:t xml:space="preserve"> </w:t>
            </w:r>
            <w:r w:rsidRPr="002841C3">
              <w:rPr>
                <w:sz w:val="16"/>
              </w:rPr>
              <w:t>x</w:t>
            </w:r>
            <w:r w:rsidRPr="002841C3">
              <w:rPr>
                <w:spacing w:val="-7"/>
                <w:sz w:val="16"/>
              </w:rPr>
              <w:t xml:space="preserve"> 3 </w:t>
            </w:r>
            <w:r w:rsidRPr="002841C3">
              <w:rPr>
                <w:sz w:val="16"/>
              </w:rPr>
              <w:t>=</w:t>
            </w:r>
            <w:r w:rsidRPr="002841C3">
              <w:rPr>
                <w:spacing w:val="-6"/>
                <w:sz w:val="16"/>
              </w:rPr>
              <w:t xml:space="preserve"> </w:t>
            </w:r>
            <w:r w:rsidRPr="002841C3">
              <w:rPr>
                <w:spacing w:val="-5"/>
                <w:sz w:val="16"/>
              </w:rPr>
              <w:t>9</w:t>
            </w:r>
          </w:p>
          <w:p w14:paraId="52F0C4A3" w14:textId="77777777" w:rsidR="00F002FF" w:rsidRPr="002841C3" w:rsidRDefault="00F002FF" w:rsidP="00995634">
            <w:pPr>
              <w:pStyle w:val="TableParagraph"/>
              <w:ind w:left="0"/>
              <w:jc w:val="center"/>
              <w:rPr>
                <w:sz w:val="16"/>
              </w:rPr>
            </w:pPr>
            <w:r w:rsidRPr="002841C3">
              <w:rPr>
                <w:spacing w:val="-5"/>
                <w:sz w:val="16"/>
              </w:rPr>
              <w:t>(Med)</w:t>
            </w:r>
          </w:p>
        </w:tc>
        <w:tc>
          <w:tcPr>
            <w:tcW w:w="1560" w:type="dxa"/>
          </w:tcPr>
          <w:p w14:paraId="79B476A1" w14:textId="77777777" w:rsidR="00F002FF" w:rsidRPr="002841C3" w:rsidRDefault="00F002FF" w:rsidP="00995634">
            <w:pPr>
              <w:pStyle w:val="TableParagraph"/>
              <w:ind w:left="108" w:right="171"/>
              <w:rPr>
                <w:spacing w:val="-4"/>
                <w:sz w:val="16"/>
              </w:rPr>
            </w:pPr>
            <w:r w:rsidRPr="002841C3">
              <w:rPr>
                <w:spacing w:val="-4"/>
                <w:sz w:val="16"/>
              </w:rPr>
              <w:t>Director</w:t>
            </w:r>
            <w:r w:rsidRPr="002841C3">
              <w:rPr>
                <w:spacing w:val="-3"/>
                <w:sz w:val="16"/>
              </w:rPr>
              <w:t xml:space="preserve"> </w:t>
            </w:r>
            <w:r w:rsidRPr="002841C3">
              <w:rPr>
                <w:spacing w:val="-4"/>
                <w:sz w:val="16"/>
              </w:rPr>
              <w:t>of</w:t>
            </w:r>
            <w:r w:rsidRPr="002841C3">
              <w:rPr>
                <w:spacing w:val="-2"/>
                <w:sz w:val="16"/>
              </w:rPr>
              <w:t xml:space="preserve"> </w:t>
            </w:r>
            <w:r w:rsidRPr="002841C3">
              <w:rPr>
                <w:spacing w:val="-4"/>
                <w:sz w:val="16"/>
              </w:rPr>
              <w:t>Finance</w:t>
            </w:r>
          </w:p>
        </w:tc>
        <w:tc>
          <w:tcPr>
            <w:tcW w:w="992" w:type="dxa"/>
          </w:tcPr>
          <w:p w14:paraId="1B380164" w14:textId="77777777" w:rsidR="00F002FF" w:rsidRPr="002841C3" w:rsidRDefault="00F002FF" w:rsidP="00995634">
            <w:pPr>
              <w:pStyle w:val="TableParagraph"/>
              <w:ind w:left="12"/>
              <w:jc w:val="center"/>
              <w:rPr>
                <w:sz w:val="16"/>
              </w:rPr>
            </w:pPr>
            <w:r w:rsidRPr="002841C3">
              <w:rPr>
                <w:sz w:val="16"/>
              </w:rPr>
              <w:t>2</w:t>
            </w:r>
          </w:p>
        </w:tc>
      </w:tr>
    </w:tbl>
    <w:p w14:paraId="4D858C56" w14:textId="111224F3" w:rsidR="00C87D42" w:rsidRDefault="00C87D42"/>
    <w:p w14:paraId="00204A42" w14:textId="14ACBE5A" w:rsidR="00C87D42" w:rsidRDefault="00C87D42"/>
    <w:p w14:paraId="420F3546" w14:textId="01D32E8C" w:rsidR="00C87D42" w:rsidRDefault="00C87D42"/>
    <w:p w14:paraId="1DAD57D3" w14:textId="7558A21E" w:rsidR="00C87D42" w:rsidRDefault="00C87D42"/>
    <w:p w14:paraId="64505F9E" w14:textId="0ADA718D" w:rsidR="00C87D42" w:rsidRDefault="00C87D42"/>
    <w:p w14:paraId="7942E032" w14:textId="61087A92" w:rsidR="00FB40E9" w:rsidRDefault="00FB40E9"/>
    <w:p w14:paraId="1D530ADC" w14:textId="3679C4B3" w:rsidR="00FB40E9" w:rsidRDefault="00FB40E9"/>
    <w:p w14:paraId="787BE941" w14:textId="682CE428" w:rsidR="00FB40E9" w:rsidRDefault="00FB40E9"/>
    <w:p w14:paraId="1D39C639" w14:textId="77777777" w:rsidR="00250DBC" w:rsidRDefault="00250DBC"/>
    <w:p w14:paraId="1B5C3D70" w14:textId="77777777" w:rsidR="00C87D42" w:rsidRDefault="00C87D42"/>
    <w:tbl>
      <w:tblPr>
        <w:tblW w:w="15488"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0"/>
        <w:gridCol w:w="3583"/>
        <w:gridCol w:w="4820"/>
        <w:gridCol w:w="2268"/>
        <w:gridCol w:w="1275"/>
        <w:gridCol w:w="1560"/>
        <w:gridCol w:w="992"/>
      </w:tblGrid>
      <w:tr w:rsidR="00C87D42" w:rsidRPr="00983E16" w14:paraId="73825A4D" w14:textId="77777777" w:rsidTr="006D3BE0">
        <w:trPr>
          <w:trHeight w:val="570"/>
        </w:trPr>
        <w:tc>
          <w:tcPr>
            <w:tcW w:w="990" w:type="dxa"/>
            <w:tcBorders>
              <w:top w:val="single" w:sz="4" w:space="0" w:color="000000"/>
              <w:left w:val="single" w:sz="4" w:space="0" w:color="000000"/>
              <w:bottom w:val="single" w:sz="4" w:space="0" w:color="000000"/>
              <w:right w:val="single" w:sz="4" w:space="0" w:color="000000"/>
            </w:tcBorders>
            <w:shd w:val="clear" w:color="auto" w:fill="002060"/>
          </w:tcPr>
          <w:p w14:paraId="50E72C67" w14:textId="77777777" w:rsidR="00C87D42" w:rsidRPr="00983E16" w:rsidRDefault="00C87D42" w:rsidP="006D3BE0">
            <w:pPr>
              <w:pStyle w:val="TableParagraph"/>
              <w:rPr>
                <w:b/>
                <w:color w:val="FFFFFF" w:themeColor="background1"/>
                <w:spacing w:val="-5"/>
                <w:sz w:val="16"/>
              </w:rPr>
            </w:pPr>
            <w:r w:rsidRPr="00983E16">
              <w:rPr>
                <w:b/>
                <w:color w:val="FFFFFF" w:themeColor="background1"/>
                <w:spacing w:val="-5"/>
                <w:sz w:val="16"/>
              </w:rPr>
              <w:lastRenderedPageBreak/>
              <w:t>Ref</w:t>
            </w:r>
          </w:p>
        </w:tc>
        <w:tc>
          <w:tcPr>
            <w:tcW w:w="3583" w:type="dxa"/>
            <w:tcBorders>
              <w:top w:val="single" w:sz="4" w:space="0" w:color="000000"/>
              <w:left w:val="single" w:sz="4" w:space="0" w:color="000000"/>
              <w:bottom w:val="single" w:sz="4" w:space="0" w:color="000000"/>
              <w:right w:val="single" w:sz="4" w:space="0" w:color="000000"/>
            </w:tcBorders>
            <w:shd w:val="clear" w:color="auto" w:fill="002060"/>
          </w:tcPr>
          <w:p w14:paraId="4F9F41BC" w14:textId="77777777" w:rsidR="00C87D42" w:rsidRPr="00983E16" w:rsidRDefault="00C87D42" w:rsidP="006D3BE0">
            <w:pPr>
              <w:pStyle w:val="TableParagraph"/>
              <w:ind w:left="108" w:right="134"/>
              <w:rPr>
                <w:b/>
                <w:color w:val="FFFFFF" w:themeColor="background1"/>
                <w:spacing w:val="-4"/>
                <w:sz w:val="16"/>
              </w:rPr>
            </w:pPr>
            <w:r w:rsidRPr="00983E16">
              <w:rPr>
                <w:b/>
                <w:color w:val="FFFFFF" w:themeColor="background1"/>
                <w:spacing w:val="-4"/>
                <w:sz w:val="16"/>
              </w:rPr>
              <w:t>THE RISK – what can happen and how it can impact</w:t>
            </w:r>
          </w:p>
        </w:tc>
        <w:tc>
          <w:tcPr>
            <w:tcW w:w="4820" w:type="dxa"/>
            <w:tcBorders>
              <w:top w:val="single" w:sz="4" w:space="0" w:color="000000"/>
              <w:left w:val="single" w:sz="4" w:space="0" w:color="000000"/>
              <w:bottom w:val="single" w:sz="4" w:space="0" w:color="000000"/>
              <w:right w:val="single" w:sz="4" w:space="0" w:color="000000"/>
            </w:tcBorders>
            <w:shd w:val="clear" w:color="auto" w:fill="002060"/>
          </w:tcPr>
          <w:p w14:paraId="2BA9ACBA" w14:textId="77777777" w:rsidR="00C87D42" w:rsidRPr="00983E16" w:rsidRDefault="00C87D42" w:rsidP="006D3BE0">
            <w:pPr>
              <w:pStyle w:val="TableParagraph"/>
              <w:rPr>
                <w:b/>
                <w:color w:val="FFFFFF" w:themeColor="background1"/>
                <w:sz w:val="16"/>
              </w:rPr>
            </w:pPr>
            <w:r w:rsidRPr="00983E16">
              <w:rPr>
                <w:b/>
                <w:color w:val="FFFFFF" w:themeColor="background1"/>
                <w:sz w:val="16"/>
              </w:rPr>
              <w:t>RISK APPETITE – Controls In Place</w:t>
            </w:r>
          </w:p>
        </w:tc>
        <w:tc>
          <w:tcPr>
            <w:tcW w:w="2268" w:type="dxa"/>
            <w:tcBorders>
              <w:top w:val="single" w:sz="4" w:space="0" w:color="000000"/>
              <w:left w:val="single" w:sz="4" w:space="0" w:color="000000"/>
              <w:bottom w:val="single" w:sz="4" w:space="0" w:color="000000"/>
              <w:right w:val="single" w:sz="4" w:space="0" w:color="000000"/>
            </w:tcBorders>
            <w:shd w:val="clear" w:color="auto" w:fill="002060"/>
          </w:tcPr>
          <w:p w14:paraId="275436D6" w14:textId="77777777" w:rsidR="00C87D42" w:rsidRPr="00983E16" w:rsidRDefault="00C87D42" w:rsidP="006D3BE0">
            <w:pPr>
              <w:ind w:left="57"/>
              <w:rPr>
                <w:b/>
                <w:color w:val="FFFFFF" w:themeColor="background1"/>
                <w:sz w:val="16"/>
                <w:szCs w:val="23"/>
              </w:rPr>
            </w:pPr>
            <w:r w:rsidRPr="00983E16">
              <w:rPr>
                <w:b/>
                <w:color w:val="FFFFFF" w:themeColor="background1"/>
                <w:sz w:val="16"/>
                <w:szCs w:val="23"/>
              </w:rPr>
              <w:t>MITIGATING ACTIONS</w:t>
            </w:r>
          </w:p>
        </w:tc>
        <w:tc>
          <w:tcPr>
            <w:tcW w:w="1275" w:type="dxa"/>
            <w:tcBorders>
              <w:top w:val="single" w:sz="4" w:space="0" w:color="000000"/>
              <w:left w:val="single" w:sz="4" w:space="0" w:color="000000"/>
              <w:bottom w:val="single" w:sz="4" w:space="0" w:color="000000"/>
              <w:right w:val="single" w:sz="4" w:space="0" w:color="000000"/>
            </w:tcBorders>
            <w:shd w:val="clear" w:color="auto" w:fill="002060"/>
          </w:tcPr>
          <w:p w14:paraId="64C86C5B" w14:textId="77777777" w:rsidR="00C87D42" w:rsidRPr="00983E16" w:rsidRDefault="00C87D42" w:rsidP="006D3BE0">
            <w:pPr>
              <w:pStyle w:val="TableParagraph"/>
              <w:ind w:left="0"/>
              <w:jc w:val="center"/>
              <w:rPr>
                <w:b/>
                <w:color w:val="FFFFFF" w:themeColor="background1"/>
                <w:sz w:val="16"/>
              </w:rPr>
            </w:pPr>
            <w:r w:rsidRPr="00983E16">
              <w:rPr>
                <w:b/>
                <w:color w:val="FFFFFF" w:themeColor="background1"/>
                <w:sz w:val="16"/>
              </w:rPr>
              <w:t>Risk Level &amp; Rating</w:t>
            </w:r>
          </w:p>
          <w:p w14:paraId="77F1DD3C" w14:textId="77777777" w:rsidR="00C87D42" w:rsidRPr="00983E16" w:rsidRDefault="00C87D42" w:rsidP="006D3BE0">
            <w:pPr>
              <w:pStyle w:val="TableParagraph"/>
              <w:ind w:left="0"/>
              <w:jc w:val="center"/>
              <w:rPr>
                <w:b/>
                <w:color w:val="FFFFFF" w:themeColor="background1"/>
                <w:sz w:val="16"/>
              </w:rPr>
            </w:pPr>
            <w:r w:rsidRPr="00983E16">
              <w:rPr>
                <w:b/>
                <w:color w:val="FFFFFF" w:themeColor="background1"/>
                <w:sz w:val="16"/>
              </w:rPr>
              <w:t>(Impact x Likelihood)</w:t>
            </w:r>
          </w:p>
        </w:tc>
        <w:tc>
          <w:tcPr>
            <w:tcW w:w="1560" w:type="dxa"/>
            <w:tcBorders>
              <w:top w:val="single" w:sz="4" w:space="0" w:color="000000"/>
              <w:left w:val="single" w:sz="4" w:space="0" w:color="000000"/>
              <w:bottom w:val="single" w:sz="4" w:space="0" w:color="000000"/>
              <w:right w:val="single" w:sz="4" w:space="0" w:color="000000"/>
            </w:tcBorders>
            <w:shd w:val="clear" w:color="auto" w:fill="002060"/>
          </w:tcPr>
          <w:p w14:paraId="14C14282" w14:textId="77777777" w:rsidR="00C87D42" w:rsidRPr="00983E16" w:rsidRDefault="00C87D42" w:rsidP="006D3BE0">
            <w:pPr>
              <w:pStyle w:val="TableParagraph"/>
              <w:ind w:left="108"/>
              <w:rPr>
                <w:b/>
                <w:color w:val="FFFFFF" w:themeColor="background1"/>
                <w:spacing w:val="-4"/>
                <w:sz w:val="16"/>
              </w:rPr>
            </w:pPr>
            <w:r w:rsidRPr="00983E16">
              <w:rPr>
                <w:b/>
                <w:color w:val="FFFFFF" w:themeColor="background1"/>
                <w:spacing w:val="-4"/>
                <w:sz w:val="16"/>
              </w:rPr>
              <w:t>Executive Lead</w:t>
            </w:r>
          </w:p>
        </w:tc>
        <w:tc>
          <w:tcPr>
            <w:tcW w:w="992" w:type="dxa"/>
            <w:tcBorders>
              <w:top w:val="single" w:sz="4" w:space="0" w:color="000000"/>
              <w:left w:val="single" w:sz="4" w:space="0" w:color="000000"/>
              <w:bottom w:val="single" w:sz="4" w:space="0" w:color="000000"/>
              <w:right w:val="single" w:sz="4" w:space="0" w:color="000000"/>
            </w:tcBorders>
            <w:shd w:val="clear" w:color="auto" w:fill="002060"/>
          </w:tcPr>
          <w:p w14:paraId="55212481" w14:textId="77777777" w:rsidR="00C87D42" w:rsidRPr="00983E16" w:rsidRDefault="00C87D42" w:rsidP="006D3BE0">
            <w:pPr>
              <w:pStyle w:val="TableParagraph"/>
              <w:ind w:left="12"/>
              <w:jc w:val="center"/>
              <w:rPr>
                <w:b/>
                <w:color w:val="FFFFFF" w:themeColor="background1"/>
                <w:sz w:val="16"/>
              </w:rPr>
            </w:pPr>
            <w:r w:rsidRPr="00983E16">
              <w:rPr>
                <w:b/>
                <w:color w:val="FFFFFF" w:themeColor="background1"/>
                <w:sz w:val="16"/>
              </w:rPr>
              <w:t>Corporate Objectives</w:t>
            </w:r>
          </w:p>
        </w:tc>
      </w:tr>
      <w:tr w:rsidR="00F002FF" w14:paraId="1307F602" w14:textId="77777777" w:rsidTr="00995634">
        <w:trPr>
          <w:trHeight w:val="419"/>
        </w:trPr>
        <w:tc>
          <w:tcPr>
            <w:tcW w:w="990" w:type="dxa"/>
          </w:tcPr>
          <w:p w14:paraId="08CCF6C9" w14:textId="77777777" w:rsidR="00F002FF" w:rsidRDefault="00F002FF" w:rsidP="00995634">
            <w:pPr>
              <w:pStyle w:val="TableParagraph"/>
              <w:rPr>
                <w:spacing w:val="-5"/>
                <w:sz w:val="16"/>
              </w:rPr>
            </w:pPr>
            <w:r>
              <w:rPr>
                <w:spacing w:val="-5"/>
                <w:sz w:val="16"/>
              </w:rPr>
              <w:t>S13</w:t>
            </w:r>
          </w:p>
        </w:tc>
        <w:tc>
          <w:tcPr>
            <w:tcW w:w="3583" w:type="dxa"/>
          </w:tcPr>
          <w:p w14:paraId="5A3BAC0D" w14:textId="77777777" w:rsidR="00F80392" w:rsidRDefault="00F80392" w:rsidP="00F80392">
            <w:pPr>
              <w:pStyle w:val="TableParagraph"/>
              <w:ind w:left="108" w:right="338"/>
              <w:rPr>
                <w:rFonts w:ascii="Arial-BoldItalicMT"/>
                <w:b/>
                <w:i/>
                <w:sz w:val="16"/>
              </w:rPr>
            </w:pPr>
            <w:r>
              <w:rPr>
                <w:b/>
                <w:sz w:val="16"/>
              </w:rPr>
              <w:t xml:space="preserve">National and Regional Working </w:t>
            </w:r>
          </w:p>
          <w:p w14:paraId="3E44627D" w14:textId="77777777" w:rsidR="00F80392" w:rsidRDefault="00F80392" w:rsidP="00F80392">
            <w:pPr>
              <w:pStyle w:val="TableParagraph"/>
              <w:ind w:left="108" w:right="338"/>
              <w:rPr>
                <w:spacing w:val="-2"/>
                <w:sz w:val="16"/>
              </w:rPr>
            </w:pPr>
            <w:r>
              <w:rPr>
                <w:sz w:val="16"/>
                <w:szCs w:val="16"/>
              </w:rPr>
              <w:t xml:space="preserve">National and Regional working impacts delivery of the </w:t>
            </w:r>
            <w:r w:rsidRPr="000C3106">
              <w:rPr>
                <w:sz w:val="16"/>
                <w:szCs w:val="16"/>
              </w:rPr>
              <w:t>GJ Strategy</w:t>
            </w:r>
          </w:p>
          <w:p w14:paraId="6083213C" w14:textId="77777777" w:rsidR="00F80392" w:rsidRDefault="00F80392" w:rsidP="00F80392">
            <w:pPr>
              <w:pStyle w:val="TableParagraph"/>
              <w:ind w:left="108" w:right="338"/>
              <w:rPr>
                <w:spacing w:val="-2"/>
                <w:sz w:val="16"/>
              </w:rPr>
            </w:pPr>
          </w:p>
          <w:p w14:paraId="219EF41C" w14:textId="77777777" w:rsidR="00F80392" w:rsidRDefault="00F80392" w:rsidP="00F80392">
            <w:pPr>
              <w:pStyle w:val="TableParagraph"/>
              <w:ind w:left="108" w:right="338"/>
              <w:rPr>
                <w:sz w:val="16"/>
              </w:rPr>
            </w:pPr>
            <w:r>
              <w:rPr>
                <w:spacing w:val="-2"/>
                <w:sz w:val="16"/>
              </w:rPr>
              <w:t>Impact</w:t>
            </w:r>
            <w:r>
              <w:rPr>
                <w:spacing w:val="-10"/>
                <w:sz w:val="16"/>
              </w:rPr>
              <w:t xml:space="preserve"> </w:t>
            </w:r>
            <w:r>
              <w:rPr>
                <w:spacing w:val="-2"/>
                <w:sz w:val="16"/>
              </w:rPr>
              <w:t>on</w:t>
            </w:r>
            <w:r>
              <w:rPr>
                <w:spacing w:val="-9"/>
                <w:sz w:val="16"/>
              </w:rPr>
              <w:t xml:space="preserve"> </w:t>
            </w:r>
            <w:r>
              <w:rPr>
                <w:spacing w:val="-2"/>
                <w:sz w:val="16"/>
              </w:rPr>
              <w:t>existing</w:t>
            </w:r>
            <w:r>
              <w:rPr>
                <w:spacing w:val="-9"/>
                <w:sz w:val="16"/>
              </w:rPr>
              <w:t xml:space="preserve"> and emerging </w:t>
            </w:r>
            <w:r>
              <w:rPr>
                <w:spacing w:val="-2"/>
                <w:sz w:val="16"/>
              </w:rPr>
              <w:t>GJ</w:t>
            </w:r>
            <w:r>
              <w:rPr>
                <w:spacing w:val="-9"/>
                <w:sz w:val="16"/>
              </w:rPr>
              <w:t xml:space="preserve"> </w:t>
            </w:r>
            <w:r>
              <w:rPr>
                <w:spacing w:val="-2"/>
                <w:sz w:val="16"/>
              </w:rPr>
              <w:t>objectives,</w:t>
            </w:r>
            <w:r>
              <w:rPr>
                <w:spacing w:val="-9"/>
                <w:sz w:val="16"/>
              </w:rPr>
              <w:t xml:space="preserve"> </w:t>
            </w:r>
            <w:r>
              <w:rPr>
                <w:spacing w:val="-2"/>
                <w:sz w:val="16"/>
              </w:rPr>
              <w:t>would</w:t>
            </w:r>
            <w:r>
              <w:rPr>
                <w:spacing w:val="-4"/>
                <w:sz w:val="16"/>
              </w:rPr>
              <w:t xml:space="preserve"> </w:t>
            </w:r>
            <w:proofErr w:type="spellStart"/>
            <w:r>
              <w:rPr>
                <w:spacing w:val="-4"/>
                <w:sz w:val="16"/>
              </w:rPr>
              <w:t>jeopardise</w:t>
            </w:r>
            <w:proofErr w:type="spellEnd"/>
            <w:r>
              <w:rPr>
                <w:spacing w:val="-4"/>
                <w:sz w:val="16"/>
              </w:rPr>
              <w:t xml:space="preserve"> ability to meet these and impact delivery of the GJ Strategy</w:t>
            </w:r>
          </w:p>
          <w:p w14:paraId="6A078C91" w14:textId="77777777" w:rsidR="00F80392" w:rsidRDefault="00F80392" w:rsidP="00F80392">
            <w:pPr>
              <w:pStyle w:val="TableParagraph"/>
              <w:spacing w:before="11"/>
              <w:ind w:left="0"/>
              <w:rPr>
                <w:sz w:val="15"/>
              </w:rPr>
            </w:pPr>
          </w:p>
          <w:p w14:paraId="3EA891EF" w14:textId="77777777" w:rsidR="00F80392" w:rsidRDefault="00F80392" w:rsidP="00F80392">
            <w:pPr>
              <w:pStyle w:val="TableParagraph"/>
              <w:ind w:left="108"/>
              <w:rPr>
                <w:sz w:val="16"/>
              </w:rPr>
            </w:pPr>
            <w:r>
              <w:rPr>
                <w:spacing w:val="-4"/>
                <w:sz w:val="16"/>
              </w:rPr>
              <w:t>Potential</w:t>
            </w:r>
            <w:r>
              <w:rPr>
                <w:spacing w:val="-3"/>
                <w:sz w:val="16"/>
              </w:rPr>
              <w:t xml:space="preserve"> </w:t>
            </w:r>
            <w:r>
              <w:rPr>
                <w:spacing w:val="-4"/>
                <w:sz w:val="16"/>
              </w:rPr>
              <w:t>impact</w:t>
            </w:r>
            <w:r>
              <w:rPr>
                <w:spacing w:val="-1"/>
                <w:sz w:val="16"/>
              </w:rPr>
              <w:t xml:space="preserve"> </w:t>
            </w:r>
            <w:r>
              <w:rPr>
                <w:spacing w:val="-4"/>
                <w:sz w:val="16"/>
              </w:rPr>
              <w:t>on</w:t>
            </w:r>
            <w:r>
              <w:rPr>
                <w:spacing w:val="-1"/>
                <w:sz w:val="16"/>
              </w:rPr>
              <w:t xml:space="preserve"> </w:t>
            </w:r>
            <w:r>
              <w:rPr>
                <w:spacing w:val="-4"/>
                <w:sz w:val="16"/>
              </w:rPr>
              <w:t>funding</w:t>
            </w:r>
            <w:r>
              <w:rPr>
                <w:spacing w:val="-1"/>
                <w:sz w:val="16"/>
              </w:rPr>
              <w:t xml:space="preserve"> </w:t>
            </w:r>
            <w:r>
              <w:rPr>
                <w:spacing w:val="-4"/>
                <w:sz w:val="16"/>
              </w:rPr>
              <w:t>allocation and delivery of the ADP.</w:t>
            </w:r>
          </w:p>
          <w:p w14:paraId="63F34FF2" w14:textId="77777777" w:rsidR="00F80392" w:rsidRDefault="00F80392" w:rsidP="00F80392">
            <w:pPr>
              <w:pStyle w:val="TableParagraph"/>
              <w:ind w:left="0"/>
              <w:rPr>
                <w:sz w:val="16"/>
              </w:rPr>
            </w:pPr>
          </w:p>
          <w:p w14:paraId="084ED3C1" w14:textId="77777777" w:rsidR="00F80392" w:rsidRDefault="00F80392" w:rsidP="00F80392">
            <w:pPr>
              <w:pStyle w:val="TableParagraph"/>
              <w:ind w:left="108"/>
              <w:rPr>
                <w:sz w:val="16"/>
              </w:rPr>
            </w:pPr>
            <w:r>
              <w:rPr>
                <w:spacing w:val="-4"/>
                <w:sz w:val="16"/>
              </w:rPr>
              <w:t>Negative</w:t>
            </w:r>
            <w:r>
              <w:rPr>
                <w:spacing w:val="-5"/>
                <w:sz w:val="16"/>
              </w:rPr>
              <w:t xml:space="preserve"> </w:t>
            </w:r>
            <w:r>
              <w:rPr>
                <w:spacing w:val="-4"/>
                <w:sz w:val="16"/>
              </w:rPr>
              <w:t>impact</w:t>
            </w:r>
            <w:r>
              <w:rPr>
                <w:spacing w:val="-6"/>
                <w:sz w:val="16"/>
              </w:rPr>
              <w:t xml:space="preserve"> </w:t>
            </w:r>
            <w:r>
              <w:rPr>
                <w:spacing w:val="-4"/>
                <w:sz w:val="16"/>
              </w:rPr>
              <w:t>on</w:t>
            </w:r>
            <w:r>
              <w:rPr>
                <w:spacing w:val="-5"/>
                <w:sz w:val="16"/>
              </w:rPr>
              <w:t xml:space="preserve"> </w:t>
            </w:r>
            <w:r>
              <w:rPr>
                <w:spacing w:val="-4"/>
                <w:sz w:val="16"/>
              </w:rPr>
              <w:t>reputation</w:t>
            </w:r>
            <w:r>
              <w:rPr>
                <w:spacing w:val="-5"/>
                <w:sz w:val="16"/>
              </w:rPr>
              <w:t xml:space="preserve"> </w:t>
            </w:r>
            <w:r>
              <w:rPr>
                <w:spacing w:val="-4"/>
                <w:sz w:val="16"/>
              </w:rPr>
              <w:t xml:space="preserve">and </w:t>
            </w:r>
            <w:r>
              <w:rPr>
                <w:sz w:val="16"/>
              </w:rPr>
              <w:t>engagement with NHS Boards.</w:t>
            </w:r>
          </w:p>
          <w:p w14:paraId="531E489C" w14:textId="77777777" w:rsidR="00F80392" w:rsidRDefault="00F80392" w:rsidP="00F80392">
            <w:pPr>
              <w:pStyle w:val="TableParagraph"/>
              <w:ind w:left="0"/>
              <w:rPr>
                <w:sz w:val="16"/>
              </w:rPr>
            </w:pPr>
          </w:p>
          <w:p w14:paraId="4BD47D09" w14:textId="77777777" w:rsidR="00F80392" w:rsidRDefault="00F80392" w:rsidP="00F80392">
            <w:pPr>
              <w:pStyle w:val="TableParagraph"/>
              <w:ind w:left="108" w:right="279"/>
              <w:rPr>
                <w:sz w:val="16"/>
              </w:rPr>
            </w:pPr>
            <w:r>
              <w:rPr>
                <w:spacing w:val="-4"/>
                <w:sz w:val="16"/>
              </w:rPr>
              <w:t xml:space="preserve">Potential disruption operationally as </w:t>
            </w:r>
            <w:r>
              <w:rPr>
                <w:sz w:val="16"/>
              </w:rPr>
              <w:t>planning revisions required.</w:t>
            </w:r>
          </w:p>
          <w:p w14:paraId="31CD9F7B" w14:textId="77777777" w:rsidR="00F80392" w:rsidRDefault="00F80392" w:rsidP="00F80392">
            <w:pPr>
              <w:pStyle w:val="TableParagraph"/>
              <w:ind w:left="0"/>
              <w:rPr>
                <w:sz w:val="16"/>
              </w:rPr>
            </w:pPr>
          </w:p>
          <w:p w14:paraId="386C0A06" w14:textId="77777777" w:rsidR="00F80392" w:rsidRDefault="00F80392" w:rsidP="00F80392">
            <w:pPr>
              <w:pStyle w:val="TableParagraph"/>
              <w:ind w:left="108"/>
              <w:rPr>
                <w:spacing w:val="-2"/>
                <w:sz w:val="16"/>
              </w:rPr>
            </w:pPr>
            <w:r>
              <w:rPr>
                <w:spacing w:val="-4"/>
                <w:sz w:val="16"/>
              </w:rPr>
              <w:t xml:space="preserve">Potential impact on wider workforce plan in </w:t>
            </w:r>
            <w:r>
              <w:rPr>
                <w:sz w:val="16"/>
              </w:rPr>
              <w:t xml:space="preserve">relation to recruitment and education &amp; </w:t>
            </w:r>
            <w:r>
              <w:rPr>
                <w:spacing w:val="-2"/>
                <w:sz w:val="16"/>
              </w:rPr>
              <w:t>training.</w:t>
            </w:r>
          </w:p>
          <w:p w14:paraId="60615C46" w14:textId="2649046E" w:rsidR="00F002FF" w:rsidRDefault="00F002FF" w:rsidP="00995634">
            <w:pPr>
              <w:pStyle w:val="TableParagraph"/>
              <w:ind w:left="108"/>
              <w:rPr>
                <w:b/>
                <w:spacing w:val="-4"/>
                <w:sz w:val="16"/>
              </w:rPr>
            </w:pPr>
          </w:p>
        </w:tc>
        <w:tc>
          <w:tcPr>
            <w:tcW w:w="4820" w:type="dxa"/>
          </w:tcPr>
          <w:p w14:paraId="37309486" w14:textId="77777777" w:rsidR="00F80392" w:rsidRDefault="00F80392" w:rsidP="00F80392">
            <w:pPr>
              <w:pStyle w:val="TableParagraph"/>
              <w:ind w:right="283"/>
              <w:rPr>
                <w:sz w:val="16"/>
              </w:rPr>
            </w:pPr>
            <w:r>
              <w:rPr>
                <w:sz w:val="16"/>
              </w:rPr>
              <w:t>Executive</w:t>
            </w:r>
            <w:r>
              <w:rPr>
                <w:spacing w:val="-6"/>
                <w:sz w:val="16"/>
              </w:rPr>
              <w:t xml:space="preserve"> </w:t>
            </w:r>
            <w:r>
              <w:rPr>
                <w:sz w:val="16"/>
              </w:rPr>
              <w:t>team</w:t>
            </w:r>
            <w:r>
              <w:rPr>
                <w:spacing w:val="-7"/>
                <w:sz w:val="16"/>
              </w:rPr>
              <w:t xml:space="preserve"> </w:t>
            </w:r>
            <w:r>
              <w:rPr>
                <w:sz w:val="16"/>
              </w:rPr>
              <w:t>representation</w:t>
            </w:r>
            <w:r>
              <w:rPr>
                <w:spacing w:val="-6"/>
                <w:sz w:val="16"/>
              </w:rPr>
              <w:t xml:space="preserve"> </w:t>
            </w:r>
            <w:r>
              <w:rPr>
                <w:sz w:val="16"/>
              </w:rPr>
              <w:t>on</w:t>
            </w:r>
            <w:r>
              <w:rPr>
                <w:spacing w:val="-7"/>
                <w:sz w:val="16"/>
              </w:rPr>
              <w:t xml:space="preserve"> </w:t>
            </w:r>
            <w:r>
              <w:rPr>
                <w:sz w:val="16"/>
              </w:rPr>
              <w:t>national</w:t>
            </w:r>
            <w:r>
              <w:rPr>
                <w:spacing w:val="-7"/>
                <w:sz w:val="16"/>
              </w:rPr>
              <w:t xml:space="preserve"> </w:t>
            </w:r>
            <w:r>
              <w:rPr>
                <w:sz w:val="16"/>
              </w:rPr>
              <w:t>and</w:t>
            </w:r>
            <w:r>
              <w:rPr>
                <w:spacing w:val="-7"/>
                <w:sz w:val="16"/>
              </w:rPr>
              <w:t xml:space="preserve"> </w:t>
            </w:r>
            <w:r>
              <w:rPr>
                <w:sz w:val="16"/>
              </w:rPr>
              <w:t>regional groups – as chair or members.</w:t>
            </w:r>
          </w:p>
          <w:p w14:paraId="5DBE9C30" w14:textId="77777777" w:rsidR="00F80392" w:rsidRDefault="00F80392" w:rsidP="00F80392">
            <w:pPr>
              <w:pStyle w:val="TableParagraph"/>
              <w:spacing w:before="11"/>
              <w:ind w:left="0" w:right="283"/>
              <w:rPr>
                <w:sz w:val="15"/>
              </w:rPr>
            </w:pPr>
          </w:p>
          <w:p w14:paraId="747AD086" w14:textId="77777777" w:rsidR="00F80392" w:rsidRDefault="00F80392" w:rsidP="00F80392">
            <w:pPr>
              <w:pStyle w:val="TableParagraph"/>
              <w:ind w:right="283"/>
              <w:rPr>
                <w:sz w:val="16"/>
              </w:rPr>
            </w:pPr>
            <w:r>
              <w:rPr>
                <w:sz w:val="16"/>
              </w:rPr>
              <w:t>Board Strategy being revised, which will take into account current and emerging regional and national policy and strategy.</w:t>
            </w:r>
          </w:p>
          <w:p w14:paraId="269EA4E2" w14:textId="77777777" w:rsidR="00F80392" w:rsidRDefault="00F80392" w:rsidP="00F80392">
            <w:pPr>
              <w:pStyle w:val="TableParagraph"/>
              <w:ind w:right="283"/>
              <w:rPr>
                <w:sz w:val="16"/>
              </w:rPr>
            </w:pPr>
          </w:p>
          <w:p w14:paraId="2F2843DA" w14:textId="77777777" w:rsidR="00F80392" w:rsidRDefault="00F80392" w:rsidP="00F80392">
            <w:pPr>
              <w:pStyle w:val="TableParagraph"/>
              <w:ind w:right="283"/>
              <w:rPr>
                <w:sz w:val="16"/>
              </w:rPr>
            </w:pPr>
            <w:r>
              <w:rPr>
                <w:sz w:val="16"/>
              </w:rPr>
              <w:t>SLA</w:t>
            </w:r>
            <w:r>
              <w:rPr>
                <w:spacing w:val="-4"/>
                <w:sz w:val="16"/>
              </w:rPr>
              <w:t xml:space="preserve"> </w:t>
            </w:r>
            <w:r>
              <w:rPr>
                <w:sz w:val="16"/>
              </w:rPr>
              <w:t>meetings</w:t>
            </w:r>
            <w:r>
              <w:rPr>
                <w:spacing w:val="-4"/>
                <w:sz w:val="16"/>
              </w:rPr>
              <w:t xml:space="preserve"> </w:t>
            </w:r>
            <w:r>
              <w:rPr>
                <w:sz w:val="16"/>
              </w:rPr>
              <w:t>with</w:t>
            </w:r>
            <w:r>
              <w:rPr>
                <w:spacing w:val="-5"/>
                <w:sz w:val="16"/>
              </w:rPr>
              <w:t xml:space="preserve"> </w:t>
            </w:r>
            <w:r>
              <w:rPr>
                <w:sz w:val="16"/>
              </w:rPr>
              <w:t>Board</w:t>
            </w:r>
            <w:r>
              <w:rPr>
                <w:spacing w:val="-4"/>
                <w:sz w:val="16"/>
              </w:rPr>
              <w:t xml:space="preserve"> </w:t>
            </w:r>
            <w:r>
              <w:rPr>
                <w:sz w:val="16"/>
              </w:rPr>
              <w:t>leads.</w:t>
            </w:r>
            <w:r>
              <w:rPr>
                <w:spacing w:val="80"/>
                <w:w w:val="150"/>
                <w:sz w:val="16"/>
              </w:rPr>
              <w:t xml:space="preserve"> </w:t>
            </w:r>
            <w:r>
              <w:rPr>
                <w:sz w:val="16"/>
              </w:rPr>
              <w:t>Delivery</w:t>
            </w:r>
            <w:r>
              <w:rPr>
                <w:spacing w:val="-4"/>
                <w:sz w:val="16"/>
              </w:rPr>
              <w:t xml:space="preserve"> </w:t>
            </w:r>
            <w:r>
              <w:rPr>
                <w:sz w:val="16"/>
              </w:rPr>
              <w:t>of</w:t>
            </w:r>
            <w:r>
              <w:rPr>
                <w:spacing w:val="-5"/>
                <w:sz w:val="16"/>
              </w:rPr>
              <w:t xml:space="preserve"> </w:t>
            </w:r>
            <w:r>
              <w:rPr>
                <w:sz w:val="16"/>
              </w:rPr>
              <w:t xml:space="preserve">Expansion </w:t>
            </w:r>
            <w:proofErr w:type="spellStart"/>
            <w:r>
              <w:rPr>
                <w:spacing w:val="-2"/>
                <w:sz w:val="16"/>
              </w:rPr>
              <w:t>Programme</w:t>
            </w:r>
            <w:proofErr w:type="spellEnd"/>
            <w:r>
              <w:rPr>
                <w:spacing w:val="-2"/>
                <w:sz w:val="16"/>
              </w:rPr>
              <w:t>.</w:t>
            </w:r>
          </w:p>
          <w:p w14:paraId="36BFBC31" w14:textId="77777777" w:rsidR="00F80392" w:rsidRDefault="00F80392" w:rsidP="00F80392">
            <w:pPr>
              <w:pStyle w:val="TableParagraph"/>
              <w:ind w:left="0" w:right="283"/>
              <w:rPr>
                <w:sz w:val="16"/>
              </w:rPr>
            </w:pPr>
          </w:p>
          <w:p w14:paraId="74A36DE7" w14:textId="77777777" w:rsidR="00F80392" w:rsidRDefault="00F80392" w:rsidP="00F80392">
            <w:pPr>
              <w:pStyle w:val="TableParagraph"/>
              <w:ind w:right="283"/>
              <w:rPr>
                <w:sz w:val="16"/>
              </w:rPr>
            </w:pPr>
            <w:r>
              <w:rPr>
                <w:sz w:val="16"/>
              </w:rPr>
              <w:t>Regular</w:t>
            </w:r>
            <w:r>
              <w:rPr>
                <w:spacing w:val="-5"/>
                <w:sz w:val="16"/>
              </w:rPr>
              <w:t xml:space="preserve"> </w:t>
            </w:r>
            <w:r>
              <w:rPr>
                <w:sz w:val="16"/>
              </w:rPr>
              <w:t>interface</w:t>
            </w:r>
            <w:r>
              <w:rPr>
                <w:spacing w:val="-5"/>
                <w:sz w:val="16"/>
              </w:rPr>
              <w:t xml:space="preserve"> </w:t>
            </w:r>
            <w:r>
              <w:rPr>
                <w:sz w:val="16"/>
              </w:rPr>
              <w:t>with</w:t>
            </w:r>
            <w:r>
              <w:rPr>
                <w:spacing w:val="-4"/>
                <w:sz w:val="16"/>
              </w:rPr>
              <w:t xml:space="preserve"> </w:t>
            </w:r>
            <w:r>
              <w:rPr>
                <w:sz w:val="16"/>
              </w:rPr>
              <w:t>access</w:t>
            </w:r>
            <w:r>
              <w:rPr>
                <w:spacing w:val="-5"/>
                <w:sz w:val="16"/>
              </w:rPr>
              <w:t xml:space="preserve"> </w:t>
            </w:r>
            <w:r>
              <w:rPr>
                <w:sz w:val="16"/>
              </w:rPr>
              <w:t>support</w:t>
            </w:r>
            <w:r>
              <w:rPr>
                <w:spacing w:val="-4"/>
                <w:sz w:val="16"/>
              </w:rPr>
              <w:t xml:space="preserve"> </w:t>
            </w:r>
            <w:r>
              <w:rPr>
                <w:spacing w:val="-2"/>
                <w:sz w:val="16"/>
              </w:rPr>
              <w:t>team and GJ Sponsor Team</w:t>
            </w:r>
          </w:p>
          <w:p w14:paraId="3CBC2969" w14:textId="77777777" w:rsidR="00F80392" w:rsidRDefault="00F80392" w:rsidP="00F80392">
            <w:pPr>
              <w:pStyle w:val="TableParagraph"/>
              <w:ind w:right="283"/>
              <w:rPr>
                <w:spacing w:val="-4"/>
                <w:sz w:val="16"/>
              </w:rPr>
            </w:pPr>
          </w:p>
          <w:p w14:paraId="198D699A" w14:textId="77777777" w:rsidR="00F80392" w:rsidRPr="00282AF3" w:rsidRDefault="00F80392" w:rsidP="00F80392">
            <w:pPr>
              <w:pStyle w:val="TableParagraph"/>
              <w:ind w:right="283"/>
              <w:rPr>
                <w:spacing w:val="-4"/>
                <w:sz w:val="16"/>
              </w:rPr>
            </w:pPr>
            <w:r>
              <w:rPr>
                <w:spacing w:val="-4"/>
                <w:sz w:val="16"/>
              </w:rPr>
              <w:t xml:space="preserve">Board meetings with performance and financial reports and </w:t>
            </w:r>
            <w:r>
              <w:rPr>
                <w:sz w:val="16"/>
              </w:rPr>
              <w:t xml:space="preserve">updates on delivery of key strategic </w:t>
            </w:r>
            <w:proofErr w:type="spellStart"/>
            <w:r>
              <w:rPr>
                <w:sz w:val="16"/>
              </w:rPr>
              <w:t>programmes</w:t>
            </w:r>
            <w:proofErr w:type="spellEnd"/>
            <w:r>
              <w:rPr>
                <w:sz w:val="16"/>
              </w:rPr>
              <w:t>.</w:t>
            </w:r>
          </w:p>
          <w:p w14:paraId="61190538" w14:textId="77777777" w:rsidR="00F80392" w:rsidRDefault="00F80392" w:rsidP="00F80392">
            <w:pPr>
              <w:pStyle w:val="TableParagraph"/>
              <w:ind w:left="0" w:right="283"/>
              <w:rPr>
                <w:sz w:val="16"/>
              </w:rPr>
            </w:pPr>
          </w:p>
          <w:p w14:paraId="17EA321A" w14:textId="77777777" w:rsidR="00F80392" w:rsidRDefault="00F80392" w:rsidP="00F80392">
            <w:pPr>
              <w:pStyle w:val="TableParagraph"/>
              <w:ind w:right="283"/>
              <w:rPr>
                <w:sz w:val="16"/>
              </w:rPr>
            </w:pPr>
            <w:r>
              <w:rPr>
                <w:spacing w:val="-4"/>
                <w:sz w:val="16"/>
              </w:rPr>
              <w:t>Board strategy engagement will involve regional, national and SG stakeholders</w:t>
            </w:r>
          </w:p>
          <w:p w14:paraId="0E90D37C" w14:textId="77777777" w:rsidR="00F80392" w:rsidRDefault="00F80392" w:rsidP="00F80392">
            <w:pPr>
              <w:pStyle w:val="TableParagraph"/>
              <w:ind w:left="0" w:right="283"/>
              <w:rPr>
                <w:sz w:val="16"/>
              </w:rPr>
            </w:pPr>
          </w:p>
          <w:p w14:paraId="650DECD3" w14:textId="36B1D324" w:rsidR="00F80392" w:rsidRDefault="00F80392" w:rsidP="00F80392">
            <w:pPr>
              <w:pStyle w:val="TableParagraph"/>
              <w:ind w:right="283"/>
              <w:rPr>
                <w:spacing w:val="-4"/>
                <w:sz w:val="16"/>
              </w:rPr>
            </w:pPr>
            <w:r>
              <w:rPr>
                <w:spacing w:val="-4"/>
                <w:sz w:val="16"/>
              </w:rPr>
              <w:t>National</w:t>
            </w:r>
            <w:r>
              <w:rPr>
                <w:spacing w:val="-1"/>
                <w:sz w:val="16"/>
              </w:rPr>
              <w:t xml:space="preserve"> </w:t>
            </w:r>
            <w:r>
              <w:rPr>
                <w:spacing w:val="-4"/>
                <w:sz w:val="16"/>
              </w:rPr>
              <w:t>Performance</w:t>
            </w:r>
            <w:r>
              <w:rPr>
                <w:spacing w:val="1"/>
                <w:sz w:val="16"/>
              </w:rPr>
              <w:t xml:space="preserve"> </w:t>
            </w:r>
            <w:r>
              <w:rPr>
                <w:spacing w:val="-4"/>
                <w:sz w:val="16"/>
              </w:rPr>
              <w:t>Review</w:t>
            </w:r>
            <w:r>
              <w:rPr>
                <w:sz w:val="16"/>
              </w:rPr>
              <w:t xml:space="preserve"> </w:t>
            </w:r>
            <w:r>
              <w:rPr>
                <w:spacing w:val="-4"/>
                <w:sz w:val="16"/>
              </w:rPr>
              <w:t>mee</w:t>
            </w:r>
            <w:r w:rsidR="00946F53">
              <w:rPr>
                <w:spacing w:val="-4"/>
                <w:sz w:val="16"/>
              </w:rPr>
              <w:t>tings, including Bi-Annual meet</w:t>
            </w:r>
            <w:r>
              <w:rPr>
                <w:spacing w:val="-4"/>
                <w:sz w:val="16"/>
              </w:rPr>
              <w:t>ings with Chief Operating Officer NHSS and team.</w:t>
            </w:r>
          </w:p>
          <w:p w14:paraId="62433E01" w14:textId="77777777" w:rsidR="00F80392" w:rsidRDefault="00F80392" w:rsidP="00F80392">
            <w:pPr>
              <w:pStyle w:val="TableParagraph"/>
              <w:ind w:right="283"/>
              <w:rPr>
                <w:spacing w:val="-4"/>
                <w:sz w:val="16"/>
              </w:rPr>
            </w:pPr>
          </w:p>
          <w:p w14:paraId="26D112F7" w14:textId="77777777" w:rsidR="00F80392" w:rsidRDefault="00F80392" w:rsidP="00F80392">
            <w:pPr>
              <w:pStyle w:val="TableParagraph"/>
              <w:ind w:right="283"/>
              <w:rPr>
                <w:sz w:val="16"/>
              </w:rPr>
            </w:pPr>
            <w:r w:rsidRPr="00C22B50">
              <w:rPr>
                <w:spacing w:val="-2"/>
                <w:sz w:val="16"/>
              </w:rPr>
              <w:t>Working</w:t>
            </w:r>
            <w:r w:rsidRPr="00C22B50">
              <w:rPr>
                <w:spacing w:val="-10"/>
                <w:sz w:val="16"/>
              </w:rPr>
              <w:t xml:space="preserve"> </w:t>
            </w:r>
            <w:r w:rsidRPr="00C22B50">
              <w:rPr>
                <w:spacing w:val="-2"/>
                <w:sz w:val="16"/>
              </w:rPr>
              <w:t>with</w:t>
            </w:r>
            <w:r w:rsidRPr="00C22B50">
              <w:rPr>
                <w:spacing w:val="-9"/>
                <w:sz w:val="16"/>
              </w:rPr>
              <w:t xml:space="preserve"> </w:t>
            </w:r>
            <w:r w:rsidRPr="00C22B50">
              <w:rPr>
                <w:spacing w:val="-2"/>
                <w:sz w:val="16"/>
              </w:rPr>
              <w:t>Other</w:t>
            </w:r>
            <w:r w:rsidRPr="00C22B50">
              <w:rPr>
                <w:spacing w:val="-9"/>
                <w:sz w:val="16"/>
              </w:rPr>
              <w:t xml:space="preserve"> </w:t>
            </w:r>
            <w:r w:rsidRPr="00C22B50">
              <w:rPr>
                <w:spacing w:val="-2"/>
                <w:sz w:val="16"/>
              </w:rPr>
              <w:t>Health</w:t>
            </w:r>
            <w:r w:rsidRPr="00C22B50">
              <w:rPr>
                <w:spacing w:val="-9"/>
                <w:sz w:val="16"/>
              </w:rPr>
              <w:t xml:space="preserve"> </w:t>
            </w:r>
            <w:r w:rsidRPr="00C22B50">
              <w:rPr>
                <w:spacing w:val="-2"/>
                <w:sz w:val="16"/>
              </w:rPr>
              <w:t>Boards</w:t>
            </w:r>
            <w:r w:rsidRPr="00C22B50">
              <w:rPr>
                <w:spacing w:val="-9"/>
                <w:sz w:val="16"/>
              </w:rPr>
              <w:t xml:space="preserve"> </w:t>
            </w:r>
            <w:r w:rsidRPr="00C22B50">
              <w:rPr>
                <w:spacing w:val="-2"/>
                <w:sz w:val="16"/>
              </w:rPr>
              <w:t>to</w:t>
            </w:r>
            <w:r w:rsidRPr="00C22B50">
              <w:rPr>
                <w:spacing w:val="-9"/>
                <w:sz w:val="16"/>
              </w:rPr>
              <w:t xml:space="preserve"> </w:t>
            </w:r>
            <w:proofErr w:type="spellStart"/>
            <w:r w:rsidRPr="00C22B50">
              <w:rPr>
                <w:spacing w:val="-2"/>
                <w:sz w:val="16"/>
              </w:rPr>
              <w:t>maximise</w:t>
            </w:r>
            <w:proofErr w:type="spellEnd"/>
            <w:r w:rsidRPr="00C22B50">
              <w:rPr>
                <w:spacing w:val="-9"/>
                <w:sz w:val="16"/>
              </w:rPr>
              <w:t xml:space="preserve"> </w:t>
            </w:r>
            <w:r w:rsidRPr="00C22B50">
              <w:rPr>
                <w:spacing w:val="-2"/>
                <w:sz w:val="16"/>
              </w:rPr>
              <w:t>use</w:t>
            </w:r>
            <w:r w:rsidRPr="00C22B50">
              <w:rPr>
                <w:spacing w:val="-9"/>
                <w:sz w:val="16"/>
              </w:rPr>
              <w:t xml:space="preserve"> </w:t>
            </w:r>
            <w:r w:rsidRPr="00C22B50">
              <w:rPr>
                <w:spacing w:val="-2"/>
                <w:sz w:val="16"/>
              </w:rPr>
              <w:t xml:space="preserve">of </w:t>
            </w:r>
            <w:r w:rsidRPr="00C22B50">
              <w:rPr>
                <w:sz w:val="16"/>
              </w:rPr>
              <w:t>available capacity and resource.</w:t>
            </w:r>
          </w:p>
          <w:p w14:paraId="153F1ECA" w14:textId="4304B643" w:rsidR="00F002FF" w:rsidRPr="009A765E" w:rsidRDefault="00F002FF" w:rsidP="00F80392">
            <w:pPr>
              <w:pStyle w:val="TableParagraph"/>
              <w:ind w:right="283"/>
              <w:rPr>
                <w:spacing w:val="-4"/>
                <w:sz w:val="16"/>
              </w:rPr>
            </w:pPr>
          </w:p>
        </w:tc>
        <w:tc>
          <w:tcPr>
            <w:tcW w:w="2268" w:type="dxa"/>
          </w:tcPr>
          <w:p w14:paraId="318CF1D1" w14:textId="77777777" w:rsidR="00F002FF" w:rsidRPr="00282AF3" w:rsidRDefault="00F002FF" w:rsidP="00995634">
            <w:pPr>
              <w:ind w:left="57"/>
              <w:rPr>
                <w:color w:val="000000" w:themeColor="text1"/>
                <w:sz w:val="16"/>
                <w:szCs w:val="23"/>
              </w:rPr>
            </w:pPr>
          </w:p>
        </w:tc>
        <w:tc>
          <w:tcPr>
            <w:tcW w:w="1275" w:type="dxa"/>
            <w:shd w:val="clear" w:color="auto" w:fill="FFC000"/>
          </w:tcPr>
          <w:p w14:paraId="0725AEE1" w14:textId="77777777" w:rsidR="00F002FF" w:rsidRDefault="00F002FF" w:rsidP="00995634">
            <w:pPr>
              <w:pStyle w:val="TableParagraph"/>
              <w:ind w:left="0" w:right="-8"/>
              <w:jc w:val="center"/>
              <w:rPr>
                <w:spacing w:val="-5"/>
                <w:sz w:val="16"/>
              </w:rPr>
            </w:pPr>
            <w:r>
              <w:rPr>
                <w:sz w:val="16"/>
              </w:rPr>
              <w:t>4</w:t>
            </w:r>
            <w:r>
              <w:rPr>
                <w:spacing w:val="-6"/>
                <w:sz w:val="16"/>
              </w:rPr>
              <w:t xml:space="preserve"> </w:t>
            </w:r>
            <w:r>
              <w:rPr>
                <w:sz w:val="16"/>
              </w:rPr>
              <w:t>x</w:t>
            </w:r>
            <w:r>
              <w:rPr>
                <w:spacing w:val="-7"/>
                <w:sz w:val="16"/>
              </w:rPr>
              <w:t xml:space="preserve"> </w:t>
            </w:r>
            <w:r>
              <w:rPr>
                <w:sz w:val="16"/>
              </w:rPr>
              <w:t>3</w:t>
            </w:r>
            <w:r>
              <w:rPr>
                <w:spacing w:val="-7"/>
                <w:sz w:val="16"/>
              </w:rPr>
              <w:t xml:space="preserve"> </w:t>
            </w:r>
            <w:r>
              <w:rPr>
                <w:sz w:val="16"/>
              </w:rPr>
              <w:t>=</w:t>
            </w:r>
            <w:r>
              <w:rPr>
                <w:spacing w:val="-6"/>
                <w:sz w:val="16"/>
              </w:rPr>
              <w:t xml:space="preserve"> </w:t>
            </w:r>
            <w:r>
              <w:rPr>
                <w:spacing w:val="-5"/>
                <w:sz w:val="16"/>
              </w:rPr>
              <w:t>12</w:t>
            </w:r>
          </w:p>
          <w:p w14:paraId="4BB299F2" w14:textId="77777777" w:rsidR="00F002FF" w:rsidRDefault="00F002FF" w:rsidP="00995634">
            <w:pPr>
              <w:pStyle w:val="TableParagraph"/>
              <w:ind w:left="0" w:right="-8"/>
              <w:jc w:val="center"/>
              <w:rPr>
                <w:sz w:val="16"/>
              </w:rPr>
            </w:pPr>
            <w:r>
              <w:rPr>
                <w:spacing w:val="-5"/>
                <w:sz w:val="16"/>
              </w:rPr>
              <w:t>(High)</w:t>
            </w:r>
          </w:p>
        </w:tc>
        <w:tc>
          <w:tcPr>
            <w:tcW w:w="1560" w:type="dxa"/>
          </w:tcPr>
          <w:p w14:paraId="1DC8B933" w14:textId="30A9FC96" w:rsidR="00F002FF" w:rsidRDefault="00F80392" w:rsidP="00995634">
            <w:pPr>
              <w:pStyle w:val="TableParagraph"/>
              <w:ind w:left="108" w:right="171"/>
              <w:rPr>
                <w:spacing w:val="-4"/>
                <w:sz w:val="16"/>
              </w:rPr>
            </w:pPr>
            <w:r w:rsidRPr="00C22B50">
              <w:rPr>
                <w:spacing w:val="-4"/>
                <w:sz w:val="16"/>
              </w:rPr>
              <w:t>Director of Transformation, Strategy, Planning and Performance</w:t>
            </w:r>
          </w:p>
        </w:tc>
        <w:tc>
          <w:tcPr>
            <w:tcW w:w="992" w:type="dxa"/>
          </w:tcPr>
          <w:p w14:paraId="38759CAA" w14:textId="77777777" w:rsidR="00F002FF" w:rsidRDefault="00F002FF" w:rsidP="00995634">
            <w:pPr>
              <w:pStyle w:val="TableParagraph"/>
              <w:ind w:left="12"/>
              <w:jc w:val="center"/>
              <w:rPr>
                <w:sz w:val="16"/>
              </w:rPr>
            </w:pPr>
            <w:r>
              <w:rPr>
                <w:sz w:val="16"/>
              </w:rPr>
              <w:t>5,</w:t>
            </w:r>
            <w:r>
              <w:rPr>
                <w:spacing w:val="-10"/>
                <w:sz w:val="16"/>
              </w:rPr>
              <w:t xml:space="preserve"> 6</w:t>
            </w:r>
          </w:p>
        </w:tc>
      </w:tr>
      <w:tr w:rsidR="00F002FF" w14:paraId="3F8A0305" w14:textId="77777777" w:rsidTr="00827DD3">
        <w:trPr>
          <w:trHeight w:val="1266"/>
        </w:trPr>
        <w:tc>
          <w:tcPr>
            <w:tcW w:w="990" w:type="dxa"/>
          </w:tcPr>
          <w:p w14:paraId="173AE6DB" w14:textId="77777777" w:rsidR="00F002FF" w:rsidRDefault="00F002FF" w:rsidP="00995634">
            <w:pPr>
              <w:pStyle w:val="TableParagraph"/>
              <w:rPr>
                <w:spacing w:val="-5"/>
                <w:sz w:val="16"/>
              </w:rPr>
            </w:pPr>
            <w:r>
              <w:rPr>
                <w:spacing w:val="-5"/>
                <w:sz w:val="16"/>
              </w:rPr>
              <w:t>S11</w:t>
            </w:r>
          </w:p>
        </w:tc>
        <w:tc>
          <w:tcPr>
            <w:tcW w:w="3583" w:type="dxa"/>
          </w:tcPr>
          <w:p w14:paraId="49B7271D" w14:textId="77777777" w:rsidR="00F002FF" w:rsidRDefault="00F002FF" w:rsidP="00995634">
            <w:pPr>
              <w:pStyle w:val="TableParagraph"/>
              <w:ind w:left="108" w:right="134"/>
              <w:rPr>
                <w:b/>
                <w:sz w:val="16"/>
              </w:rPr>
            </w:pPr>
            <w:r>
              <w:rPr>
                <w:b/>
                <w:spacing w:val="-4"/>
                <w:sz w:val="16"/>
              </w:rPr>
              <w:t>Expansion</w:t>
            </w:r>
            <w:r>
              <w:rPr>
                <w:b/>
                <w:spacing w:val="-1"/>
                <w:sz w:val="16"/>
              </w:rPr>
              <w:t xml:space="preserve"> </w:t>
            </w:r>
            <w:proofErr w:type="spellStart"/>
            <w:r>
              <w:rPr>
                <w:b/>
                <w:spacing w:val="-2"/>
                <w:sz w:val="16"/>
              </w:rPr>
              <w:t>Programme</w:t>
            </w:r>
            <w:proofErr w:type="spellEnd"/>
          </w:p>
          <w:p w14:paraId="6668AD5D" w14:textId="15033F5F" w:rsidR="00995634" w:rsidRDefault="00995634" w:rsidP="00995634">
            <w:pPr>
              <w:pStyle w:val="TableParagraph"/>
              <w:ind w:left="108" w:right="134"/>
              <w:rPr>
                <w:rFonts w:ascii="Arial-BoldItalicMT"/>
                <w:b/>
                <w:i/>
                <w:sz w:val="16"/>
              </w:rPr>
            </w:pPr>
            <w:r w:rsidRPr="000C3106">
              <w:rPr>
                <w:sz w:val="16"/>
                <w:szCs w:val="16"/>
              </w:rPr>
              <w:t xml:space="preserve">If </w:t>
            </w:r>
            <w:r>
              <w:rPr>
                <w:sz w:val="16"/>
                <w:szCs w:val="16"/>
              </w:rPr>
              <w:t xml:space="preserve">we fail to deliver the expansion </w:t>
            </w:r>
            <w:proofErr w:type="spellStart"/>
            <w:r>
              <w:rPr>
                <w:sz w:val="16"/>
                <w:szCs w:val="16"/>
              </w:rPr>
              <w:t>programme</w:t>
            </w:r>
            <w:proofErr w:type="spellEnd"/>
            <w:r>
              <w:rPr>
                <w:sz w:val="16"/>
                <w:szCs w:val="16"/>
              </w:rPr>
              <w:t xml:space="preserve"> we would be unable to deliver our commitment to the Scottish Government Treatment Time Guarantee and Annual Delivery Plan which would result in a negative impact on reputation and credibility of clinical models.</w:t>
            </w:r>
          </w:p>
          <w:p w14:paraId="320DFEA4" w14:textId="17AEC8C0" w:rsidR="00F002FF" w:rsidRPr="00995634" w:rsidRDefault="00F002FF" w:rsidP="00995634">
            <w:pPr>
              <w:pStyle w:val="TableParagraph"/>
              <w:ind w:left="0" w:right="134"/>
              <w:rPr>
                <w:rFonts w:ascii="Arial-BoldItalicMT"/>
                <w:b/>
                <w:sz w:val="16"/>
              </w:rPr>
            </w:pPr>
          </w:p>
          <w:p w14:paraId="5DEE991E" w14:textId="77777777" w:rsidR="00F002FF" w:rsidRDefault="00F002FF" w:rsidP="00995634">
            <w:pPr>
              <w:pStyle w:val="TableParagraph"/>
              <w:ind w:left="108" w:right="134"/>
              <w:rPr>
                <w:sz w:val="16"/>
              </w:rPr>
            </w:pPr>
            <w:r>
              <w:rPr>
                <w:spacing w:val="-4"/>
                <w:sz w:val="16"/>
              </w:rPr>
              <w:t xml:space="preserve">Failure to achieve key strategic objective, </w:t>
            </w:r>
            <w:r>
              <w:rPr>
                <w:sz w:val="16"/>
              </w:rPr>
              <w:t xml:space="preserve">ability to deliver wider commitments of </w:t>
            </w:r>
            <w:proofErr w:type="spellStart"/>
            <w:r>
              <w:rPr>
                <w:sz w:val="16"/>
              </w:rPr>
              <w:t>programme</w:t>
            </w:r>
            <w:proofErr w:type="spellEnd"/>
            <w:r>
              <w:rPr>
                <w:spacing w:val="-12"/>
                <w:sz w:val="16"/>
              </w:rPr>
              <w:t xml:space="preserve"> </w:t>
            </w:r>
            <w:r>
              <w:rPr>
                <w:sz w:val="16"/>
              </w:rPr>
              <w:t>and</w:t>
            </w:r>
            <w:r>
              <w:rPr>
                <w:spacing w:val="-11"/>
                <w:sz w:val="16"/>
              </w:rPr>
              <w:t xml:space="preserve"> </w:t>
            </w:r>
            <w:r>
              <w:rPr>
                <w:sz w:val="16"/>
              </w:rPr>
              <w:t>added</w:t>
            </w:r>
            <w:r>
              <w:rPr>
                <w:spacing w:val="-11"/>
                <w:sz w:val="16"/>
              </w:rPr>
              <w:t xml:space="preserve"> </w:t>
            </w:r>
            <w:r>
              <w:rPr>
                <w:sz w:val="16"/>
              </w:rPr>
              <w:t>value</w:t>
            </w:r>
            <w:r>
              <w:rPr>
                <w:spacing w:val="-11"/>
                <w:sz w:val="16"/>
              </w:rPr>
              <w:t xml:space="preserve"> </w:t>
            </w:r>
            <w:r>
              <w:rPr>
                <w:sz w:val="16"/>
              </w:rPr>
              <w:t>at</w:t>
            </w:r>
            <w:r>
              <w:rPr>
                <w:spacing w:val="-11"/>
                <w:sz w:val="16"/>
              </w:rPr>
              <w:t xml:space="preserve"> </w:t>
            </w:r>
            <w:r>
              <w:rPr>
                <w:sz w:val="16"/>
              </w:rPr>
              <w:t xml:space="preserve">national </w:t>
            </w:r>
            <w:r>
              <w:rPr>
                <w:spacing w:val="-2"/>
                <w:sz w:val="16"/>
              </w:rPr>
              <w:t>level.</w:t>
            </w:r>
          </w:p>
          <w:p w14:paraId="2574EEF0" w14:textId="77777777" w:rsidR="00F002FF" w:rsidRDefault="00F002FF" w:rsidP="00995634">
            <w:pPr>
              <w:pStyle w:val="TableParagraph"/>
              <w:spacing w:before="2"/>
              <w:ind w:left="0" w:right="134"/>
              <w:rPr>
                <w:sz w:val="14"/>
              </w:rPr>
            </w:pPr>
          </w:p>
          <w:p w14:paraId="11FF3B44" w14:textId="77777777" w:rsidR="00F002FF" w:rsidRDefault="00F002FF" w:rsidP="00995634">
            <w:pPr>
              <w:pStyle w:val="TableParagraph"/>
              <w:ind w:left="108" w:right="134"/>
              <w:rPr>
                <w:spacing w:val="-4"/>
                <w:sz w:val="16"/>
              </w:rPr>
            </w:pPr>
            <w:r>
              <w:rPr>
                <w:spacing w:val="-4"/>
                <w:sz w:val="16"/>
              </w:rPr>
              <w:t xml:space="preserve">Impacts on national government strategy of </w:t>
            </w:r>
            <w:r>
              <w:rPr>
                <w:sz w:val="16"/>
              </w:rPr>
              <w:t>failure to deliver.</w:t>
            </w:r>
            <w:r>
              <w:rPr>
                <w:spacing w:val="-4"/>
                <w:sz w:val="16"/>
              </w:rPr>
              <w:t xml:space="preserve"> </w:t>
            </w:r>
          </w:p>
          <w:p w14:paraId="07915D86" w14:textId="77777777" w:rsidR="00F002FF" w:rsidRDefault="00F002FF" w:rsidP="00995634">
            <w:pPr>
              <w:pStyle w:val="TableParagraph"/>
              <w:ind w:left="108" w:right="134"/>
              <w:rPr>
                <w:spacing w:val="-4"/>
                <w:sz w:val="16"/>
              </w:rPr>
            </w:pPr>
          </w:p>
          <w:p w14:paraId="080291A8" w14:textId="77777777" w:rsidR="00F002FF" w:rsidRDefault="00F002FF" w:rsidP="00995634">
            <w:pPr>
              <w:pStyle w:val="TableParagraph"/>
              <w:ind w:left="108" w:right="134"/>
              <w:rPr>
                <w:sz w:val="16"/>
              </w:rPr>
            </w:pPr>
            <w:r>
              <w:rPr>
                <w:spacing w:val="-4"/>
                <w:sz w:val="16"/>
              </w:rPr>
              <w:t xml:space="preserve">Potential for financial impact should a </w:t>
            </w:r>
            <w:r>
              <w:rPr>
                <w:sz w:val="16"/>
              </w:rPr>
              <w:t>breach</w:t>
            </w:r>
            <w:r>
              <w:rPr>
                <w:spacing w:val="-10"/>
                <w:sz w:val="16"/>
              </w:rPr>
              <w:t xml:space="preserve"> </w:t>
            </w:r>
            <w:r>
              <w:rPr>
                <w:sz w:val="16"/>
              </w:rPr>
              <w:t>occur.</w:t>
            </w:r>
          </w:p>
          <w:p w14:paraId="03FC39F6" w14:textId="77777777" w:rsidR="00995634" w:rsidRDefault="00995634" w:rsidP="00995634">
            <w:pPr>
              <w:pStyle w:val="TableParagraph"/>
              <w:ind w:left="108" w:right="134"/>
              <w:rPr>
                <w:sz w:val="16"/>
              </w:rPr>
            </w:pPr>
          </w:p>
          <w:p w14:paraId="62C6B17C" w14:textId="77777777" w:rsidR="00995634" w:rsidRDefault="00995634" w:rsidP="00827DD3">
            <w:pPr>
              <w:pStyle w:val="TableParagraph"/>
              <w:ind w:left="108" w:right="134"/>
              <w:rPr>
                <w:sz w:val="16"/>
              </w:rPr>
            </w:pPr>
            <w:r>
              <w:rPr>
                <w:sz w:val="16"/>
              </w:rPr>
              <w:t xml:space="preserve">Being unable to </w:t>
            </w:r>
            <w:r w:rsidR="00827DD3">
              <w:rPr>
                <w:sz w:val="16"/>
              </w:rPr>
              <w:t xml:space="preserve">have the staffing compliment to deliver services linked to Expansion </w:t>
            </w:r>
            <w:proofErr w:type="spellStart"/>
            <w:r w:rsidR="00827DD3">
              <w:rPr>
                <w:sz w:val="16"/>
              </w:rPr>
              <w:t>programme</w:t>
            </w:r>
            <w:proofErr w:type="spellEnd"/>
            <w:r w:rsidR="00827DD3">
              <w:rPr>
                <w:sz w:val="16"/>
              </w:rPr>
              <w:t xml:space="preserve"> </w:t>
            </w:r>
            <w:r>
              <w:rPr>
                <w:sz w:val="16"/>
              </w:rPr>
              <w:t>and deliver key services due to lack of staff.</w:t>
            </w:r>
          </w:p>
          <w:p w14:paraId="030D078F" w14:textId="43B71C55" w:rsidR="0031445D" w:rsidRPr="00995634" w:rsidRDefault="0031445D" w:rsidP="00827DD3">
            <w:pPr>
              <w:pStyle w:val="TableParagraph"/>
              <w:ind w:left="108" w:right="134"/>
              <w:rPr>
                <w:sz w:val="16"/>
              </w:rPr>
            </w:pPr>
          </w:p>
        </w:tc>
        <w:tc>
          <w:tcPr>
            <w:tcW w:w="4820" w:type="dxa"/>
          </w:tcPr>
          <w:p w14:paraId="57285D24" w14:textId="77777777" w:rsidR="00827DD3" w:rsidRPr="00D91E34" w:rsidRDefault="00827DD3" w:rsidP="00827DD3">
            <w:pPr>
              <w:pStyle w:val="TableParagraph"/>
              <w:ind w:right="441"/>
              <w:rPr>
                <w:sz w:val="16"/>
              </w:rPr>
            </w:pPr>
            <w:r w:rsidRPr="00D91E34">
              <w:rPr>
                <w:sz w:val="16"/>
              </w:rPr>
              <w:t xml:space="preserve">Robust governance structure in place with Senior User Group reporting to the Expansion </w:t>
            </w:r>
            <w:proofErr w:type="spellStart"/>
            <w:r w:rsidRPr="00D91E34">
              <w:rPr>
                <w:sz w:val="16"/>
              </w:rPr>
              <w:t>Programme</w:t>
            </w:r>
            <w:proofErr w:type="spellEnd"/>
            <w:r w:rsidRPr="00D91E34">
              <w:rPr>
                <w:sz w:val="16"/>
              </w:rPr>
              <w:t xml:space="preserve"> Board.</w:t>
            </w:r>
          </w:p>
          <w:p w14:paraId="17AA387F" w14:textId="77777777" w:rsidR="00827DD3" w:rsidRPr="00D91E34" w:rsidRDefault="00827DD3" w:rsidP="00827DD3">
            <w:pPr>
              <w:pStyle w:val="TableParagraph"/>
              <w:ind w:right="441"/>
              <w:rPr>
                <w:sz w:val="16"/>
              </w:rPr>
            </w:pPr>
          </w:p>
          <w:p w14:paraId="09D88003" w14:textId="224B8495" w:rsidR="00827DD3" w:rsidRPr="00D91E34" w:rsidRDefault="0031445D" w:rsidP="00827DD3">
            <w:pPr>
              <w:pStyle w:val="TableParagraph"/>
              <w:ind w:right="441"/>
              <w:rPr>
                <w:sz w:val="16"/>
              </w:rPr>
            </w:pPr>
            <w:r w:rsidRPr="00D91E34">
              <w:rPr>
                <w:sz w:val="16"/>
              </w:rPr>
              <w:t>High level milestones agreed and an a</w:t>
            </w:r>
            <w:r w:rsidR="00827DD3" w:rsidRPr="00D91E34">
              <w:rPr>
                <w:sz w:val="16"/>
              </w:rPr>
              <w:t xml:space="preserve">greed </w:t>
            </w:r>
            <w:proofErr w:type="spellStart"/>
            <w:r w:rsidR="00827DD3" w:rsidRPr="00D91E34">
              <w:rPr>
                <w:sz w:val="16"/>
              </w:rPr>
              <w:t>programme</w:t>
            </w:r>
            <w:proofErr w:type="spellEnd"/>
            <w:r w:rsidR="00827DD3" w:rsidRPr="00D91E34">
              <w:rPr>
                <w:sz w:val="16"/>
              </w:rPr>
              <w:t xml:space="preserve"> in place for remaining works for CSPD and EDU.</w:t>
            </w:r>
          </w:p>
          <w:p w14:paraId="2876AF72" w14:textId="486F3D4E" w:rsidR="00827DD3" w:rsidRPr="00D91E34" w:rsidRDefault="00827DD3" w:rsidP="0031445D">
            <w:pPr>
              <w:pStyle w:val="TableParagraph"/>
              <w:ind w:left="0"/>
              <w:rPr>
                <w:sz w:val="16"/>
              </w:rPr>
            </w:pPr>
          </w:p>
          <w:p w14:paraId="4FA03065" w14:textId="4B434BDB" w:rsidR="00827DD3" w:rsidRPr="00D91E34" w:rsidRDefault="0031445D" w:rsidP="00995634">
            <w:pPr>
              <w:pStyle w:val="TableParagraph"/>
              <w:rPr>
                <w:sz w:val="16"/>
              </w:rPr>
            </w:pPr>
            <w:r w:rsidRPr="00D91E34">
              <w:rPr>
                <w:sz w:val="16"/>
              </w:rPr>
              <w:t xml:space="preserve">Project team, </w:t>
            </w:r>
            <w:r w:rsidR="00827DD3" w:rsidRPr="00D91E34">
              <w:rPr>
                <w:sz w:val="16"/>
              </w:rPr>
              <w:t>principal supply chain partner</w:t>
            </w:r>
            <w:r w:rsidRPr="00D91E34">
              <w:rPr>
                <w:sz w:val="16"/>
              </w:rPr>
              <w:t>, designer and contractors</w:t>
            </w:r>
            <w:r w:rsidR="00827DD3" w:rsidRPr="00D91E34">
              <w:rPr>
                <w:sz w:val="16"/>
              </w:rPr>
              <w:t xml:space="preserve"> in place.</w:t>
            </w:r>
          </w:p>
          <w:p w14:paraId="3B39F04E" w14:textId="476B4528" w:rsidR="00827DD3" w:rsidRPr="00D91E34" w:rsidRDefault="00827DD3" w:rsidP="00995634">
            <w:pPr>
              <w:pStyle w:val="TableParagraph"/>
              <w:rPr>
                <w:sz w:val="16"/>
              </w:rPr>
            </w:pPr>
          </w:p>
          <w:p w14:paraId="7948FAFA" w14:textId="622415DC" w:rsidR="00827DD3" w:rsidRPr="00D91E34" w:rsidRDefault="00827DD3" w:rsidP="00995634">
            <w:pPr>
              <w:pStyle w:val="TableParagraph"/>
              <w:rPr>
                <w:sz w:val="16"/>
              </w:rPr>
            </w:pPr>
            <w:r w:rsidRPr="00D91E34">
              <w:rPr>
                <w:sz w:val="16"/>
              </w:rPr>
              <w:t>Agreed finance model in place with Scottish Government.</w:t>
            </w:r>
          </w:p>
          <w:p w14:paraId="1D677A7B" w14:textId="61F5AA66" w:rsidR="00827DD3" w:rsidRPr="00D91E34" w:rsidRDefault="00827DD3" w:rsidP="00995634">
            <w:pPr>
              <w:pStyle w:val="TableParagraph"/>
              <w:rPr>
                <w:sz w:val="16"/>
              </w:rPr>
            </w:pPr>
          </w:p>
          <w:p w14:paraId="7E53524F" w14:textId="26DC8045" w:rsidR="00F002FF" w:rsidRPr="0031445D" w:rsidRDefault="00827DD3" w:rsidP="0031445D">
            <w:pPr>
              <w:pStyle w:val="TableParagraph"/>
              <w:rPr>
                <w:color w:val="00B050"/>
                <w:sz w:val="16"/>
              </w:rPr>
            </w:pPr>
            <w:r w:rsidRPr="00D91E34">
              <w:rPr>
                <w:sz w:val="16"/>
              </w:rPr>
              <w:t>Reporting mechanisms which outlines posts tha</w:t>
            </w:r>
            <w:r w:rsidR="0031445D" w:rsidRPr="00D91E34">
              <w:rPr>
                <w:sz w:val="16"/>
              </w:rPr>
              <w:t>t have and have not been filled in place.</w:t>
            </w:r>
          </w:p>
        </w:tc>
        <w:tc>
          <w:tcPr>
            <w:tcW w:w="2268" w:type="dxa"/>
          </w:tcPr>
          <w:p w14:paraId="5D89A313" w14:textId="104B5A95" w:rsidR="00F002FF" w:rsidRPr="00282AF3" w:rsidRDefault="00827DD3" w:rsidP="00995634">
            <w:pPr>
              <w:ind w:left="57"/>
              <w:rPr>
                <w:color w:val="000000" w:themeColor="text1"/>
                <w:sz w:val="16"/>
                <w:szCs w:val="23"/>
              </w:rPr>
            </w:pPr>
            <w:r>
              <w:rPr>
                <w:color w:val="000000" w:themeColor="text1"/>
                <w:sz w:val="16"/>
                <w:szCs w:val="23"/>
              </w:rPr>
              <w:t xml:space="preserve">Risk appetite to be developed for the work task order </w:t>
            </w:r>
            <w:proofErr w:type="spellStart"/>
            <w:r>
              <w:rPr>
                <w:color w:val="000000" w:themeColor="text1"/>
                <w:sz w:val="16"/>
                <w:szCs w:val="23"/>
              </w:rPr>
              <w:t>programme</w:t>
            </w:r>
            <w:proofErr w:type="spellEnd"/>
          </w:p>
        </w:tc>
        <w:tc>
          <w:tcPr>
            <w:tcW w:w="1275" w:type="dxa"/>
            <w:shd w:val="clear" w:color="auto" w:fill="FFC000"/>
          </w:tcPr>
          <w:p w14:paraId="0441EBD8" w14:textId="54186392" w:rsidR="00F002FF" w:rsidRDefault="00827DD3" w:rsidP="00995634">
            <w:pPr>
              <w:pStyle w:val="TableParagraph"/>
              <w:ind w:left="0"/>
              <w:jc w:val="center"/>
              <w:rPr>
                <w:spacing w:val="-10"/>
                <w:sz w:val="16"/>
              </w:rPr>
            </w:pPr>
            <w:r>
              <w:rPr>
                <w:sz w:val="16"/>
              </w:rPr>
              <w:t>4</w:t>
            </w:r>
            <w:r w:rsidR="00F002FF">
              <w:rPr>
                <w:spacing w:val="-6"/>
                <w:sz w:val="16"/>
              </w:rPr>
              <w:t xml:space="preserve"> </w:t>
            </w:r>
            <w:r w:rsidR="00F002FF">
              <w:rPr>
                <w:sz w:val="16"/>
              </w:rPr>
              <w:t>x</w:t>
            </w:r>
            <w:r w:rsidR="00F002FF">
              <w:rPr>
                <w:spacing w:val="-7"/>
                <w:sz w:val="16"/>
              </w:rPr>
              <w:t xml:space="preserve"> </w:t>
            </w:r>
            <w:r w:rsidR="00F002FF">
              <w:rPr>
                <w:sz w:val="16"/>
              </w:rPr>
              <w:t>3</w:t>
            </w:r>
            <w:r w:rsidR="00F002FF">
              <w:rPr>
                <w:spacing w:val="-7"/>
                <w:sz w:val="16"/>
              </w:rPr>
              <w:t xml:space="preserve"> </w:t>
            </w:r>
            <w:r w:rsidR="00F002FF">
              <w:rPr>
                <w:sz w:val="16"/>
              </w:rPr>
              <w:t>=</w:t>
            </w:r>
            <w:r w:rsidR="00F002FF">
              <w:rPr>
                <w:spacing w:val="-6"/>
                <w:sz w:val="16"/>
              </w:rPr>
              <w:t xml:space="preserve"> </w:t>
            </w:r>
            <w:r>
              <w:rPr>
                <w:spacing w:val="-10"/>
                <w:sz w:val="16"/>
              </w:rPr>
              <w:t>12</w:t>
            </w:r>
          </w:p>
          <w:p w14:paraId="70016C12" w14:textId="4A1248A2" w:rsidR="00F002FF" w:rsidRDefault="00F002FF" w:rsidP="00827DD3">
            <w:pPr>
              <w:pStyle w:val="TableParagraph"/>
              <w:ind w:left="0"/>
              <w:jc w:val="center"/>
              <w:rPr>
                <w:sz w:val="16"/>
              </w:rPr>
            </w:pPr>
            <w:r>
              <w:rPr>
                <w:spacing w:val="-10"/>
                <w:sz w:val="16"/>
              </w:rPr>
              <w:t>(</w:t>
            </w:r>
            <w:r w:rsidR="00827DD3">
              <w:rPr>
                <w:spacing w:val="-10"/>
                <w:sz w:val="16"/>
              </w:rPr>
              <w:t>High</w:t>
            </w:r>
            <w:r>
              <w:rPr>
                <w:spacing w:val="-10"/>
                <w:sz w:val="16"/>
              </w:rPr>
              <w:t>)</w:t>
            </w:r>
          </w:p>
        </w:tc>
        <w:tc>
          <w:tcPr>
            <w:tcW w:w="1560" w:type="dxa"/>
          </w:tcPr>
          <w:p w14:paraId="019BEDFF" w14:textId="77777777" w:rsidR="00F002FF" w:rsidRDefault="00F002FF" w:rsidP="00995634">
            <w:pPr>
              <w:pStyle w:val="TableParagraph"/>
              <w:ind w:left="108"/>
              <w:rPr>
                <w:sz w:val="16"/>
                <w:szCs w:val="18"/>
              </w:rPr>
            </w:pPr>
            <w:r>
              <w:rPr>
                <w:spacing w:val="-4"/>
                <w:sz w:val="16"/>
              </w:rPr>
              <w:t>Director</w:t>
            </w:r>
            <w:r>
              <w:rPr>
                <w:spacing w:val="-1"/>
                <w:sz w:val="16"/>
              </w:rPr>
              <w:t xml:space="preserve"> </w:t>
            </w:r>
            <w:r>
              <w:rPr>
                <w:spacing w:val="-4"/>
                <w:sz w:val="16"/>
              </w:rPr>
              <w:t>of</w:t>
            </w:r>
            <w:r>
              <w:rPr>
                <w:spacing w:val="-2"/>
                <w:sz w:val="16"/>
              </w:rPr>
              <w:t xml:space="preserve"> </w:t>
            </w:r>
            <w:r>
              <w:rPr>
                <w:spacing w:val="-4"/>
                <w:sz w:val="16"/>
              </w:rPr>
              <w:t>Operations</w:t>
            </w:r>
          </w:p>
        </w:tc>
        <w:tc>
          <w:tcPr>
            <w:tcW w:w="992" w:type="dxa"/>
          </w:tcPr>
          <w:p w14:paraId="56060210" w14:textId="77777777" w:rsidR="00F002FF" w:rsidRDefault="00F002FF" w:rsidP="00995634">
            <w:pPr>
              <w:pStyle w:val="TableParagraph"/>
              <w:ind w:left="12"/>
              <w:jc w:val="center"/>
              <w:rPr>
                <w:sz w:val="16"/>
              </w:rPr>
            </w:pPr>
            <w:r>
              <w:rPr>
                <w:sz w:val="16"/>
              </w:rPr>
              <w:t>4</w:t>
            </w:r>
          </w:p>
        </w:tc>
      </w:tr>
    </w:tbl>
    <w:p w14:paraId="46EC50DE" w14:textId="3F0E25C1" w:rsidR="00C87D42" w:rsidRDefault="00C87D42"/>
    <w:p w14:paraId="1CCB30F6" w14:textId="33CE4431" w:rsidR="00C87D42" w:rsidRDefault="00C87D42"/>
    <w:p w14:paraId="0B1AE68B" w14:textId="41D7CF2B" w:rsidR="00C87D42" w:rsidRDefault="00C87D42"/>
    <w:p w14:paraId="0F338C40" w14:textId="78C8AEEF" w:rsidR="00C87D42" w:rsidRDefault="00C87D42"/>
    <w:tbl>
      <w:tblPr>
        <w:tblW w:w="15488"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0"/>
        <w:gridCol w:w="3583"/>
        <w:gridCol w:w="4820"/>
        <w:gridCol w:w="2268"/>
        <w:gridCol w:w="1275"/>
        <w:gridCol w:w="1560"/>
        <w:gridCol w:w="992"/>
      </w:tblGrid>
      <w:tr w:rsidR="00C87D42" w:rsidRPr="00983E16" w14:paraId="2F607C26" w14:textId="77777777" w:rsidTr="006D3BE0">
        <w:trPr>
          <w:trHeight w:val="561"/>
        </w:trPr>
        <w:tc>
          <w:tcPr>
            <w:tcW w:w="990" w:type="dxa"/>
            <w:tcBorders>
              <w:top w:val="single" w:sz="4" w:space="0" w:color="000000"/>
              <w:left w:val="single" w:sz="4" w:space="0" w:color="000000"/>
              <w:bottom w:val="single" w:sz="4" w:space="0" w:color="000000"/>
              <w:right w:val="single" w:sz="4" w:space="0" w:color="000000"/>
            </w:tcBorders>
            <w:shd w:val="clear" w:color="auto" w:fill="002060"/>
          </w:tcPr>
          <w:p w14:paraId="4E774F08" w14:textId="77777777" w:rsidR="00C87D42" w:rsidRPr="00983E16" w:rsidRDefault="00C87D42" w:rsidP="006D3BE0">
            <w:pPr>
              <w:pStyle w:val="TableParagraph"/>
              <w:rPr>
                <w:b/>
                <w:color w:val="FFFFFF" w:themeColor="background1"/>
                <w:spacing w:val="-5"/>
                <w:sz w:val="16"/>
              </w:rPr>
            </w:pPr>
            <w:r w:rsidRPr="00983E16">
              <w:rPr>
                <w:b/>
                <w:color w:val="FFFFFF" w:themeColor="background1"/>
                <w:spacing w:val="-5"/>
                <w:sz w:val="16"/>
              </w:rPr>
              <w:lastRenderedPageBreak/>
              <w:t>Ref</w:t>
            </w:r>
          </w:p>
        </w:tc>
        <w:tc>
          <w:tcPr>
            <w:tcW w:w="3583" w:type="dxa"/>
            <w:tcBorders>
              <w:top w:val="single" w:sz="4" w:space="0" w:color="000000"/>
              <w:left w:val="single" w:sz="4" w:space="0" w:color="000000"/>
              <w:bottom w:val="single" w:sz="4" w:space="0" w:color="000000"/>
              <w:right w:val="single" w:sz="4" w:space="0" w:color="000000"/>
            </w:tcBorders>
            <w:shd w:val="clear" w:color="auto" w:fill="002060"/>
          </w:tcPr>
          <w:p w14:paraId="521FB9D3" w14:textId="77777777" w:rsidR="00C87D42" w:rsidRPr="00983E16" w:rsidRDefault="00C87D42" w:rsidP="006D3BE0">
            <w:pPr>
              <w:pStyle w:val="TableParagraph"/>
              <w:ind w:left="108" w:right="134"/>
              <w:rPr>
                <w:b/>
                <w:color w:val="FFFFFF" w:themeColor="background1"/>
                <w:spacing w:val="-4"/>
                <w:sz w:val="16"/>
              </w:rPr>
            </w:pPr>
            <w:r w:rsidRPr="00983E16">
              <w:rPr>
                <w:b/>
                <w:color w:val="FFFFFF" w:themeColor="background1"/>
                <w:spacing w:val="-4"/>
                <w:sz w:val="16"/>
              </w:rPr>
              <w:t>THE RISK – what can happen and how it can impact</w:t>
            </w:r>
          </w:p>
        </w:tc>
        <w:tc>
          <w:tcPr>
            <w:tcW w:w="4820" w:type="dxa"/>
            <w:tcBorders>
              <w:top w:val="single" w:sz="4" w:space="0" w:color="000000"/>
              <w:left w:val="single" w:sz="4" w:space="0" w:color="000000"/>
              <w:bottom w:val="single" w:sz="4" w:space="0" w:color="000000"/>
              <w:right w:val="single" w:sz="4" w:space="0" w:color="000000"/>
            </w:tcBorders>
            <w:shd w:val="clear" w:color="auto" w:fill="002060"/>
          </w:tcPr>
          <w:p w14:paraId="2628BE47" w14:textId="77777777" w:rsidR="00C87D42" w:rsidRPr="00983E16" w:rsidRDefault="00C87D42" w:rsidP="006D3BE0">
            <w:pPr>
              <w:pStyle w:val="TableParagraph"/>
              <w:spacing w:before="10" w:line="276" w:lineRule="auto"/>
              <w:ind w:left="140" w:right="281"/>
              <w:rPr>
                <w:b/>
                <w:color w:val="FFFFFF" w:themeColor="background1"/>
                <w:sz w:val="16"/>
              </w:rPr>
            </w:pPr>
            <w:r w:rsidRPr="00983E16">
              <w:rPr>
                <w:b/>
                <w:color w:val="FFFFFF" w:themeColor="background1"/>
                <w:sz w:val="16"/>
              </w:rPr>
              <w:t>RISK APPETITE – Controls In Place</w:t>
            </w:r>
          </w:p>
        </w:tc>
        <w:tc>
          <w:tcPr>
            <w:tcW w:w="2268" w:type="dxa"/>
            <w:tcBorders>
              <w:top w:val="single" w:sz="4" w:space="0" w:color="000000"/>
              <w:left w:val="single" w:sz="4" w:space="0" w:color="000000"/>
              <w:bottom w:val="single" w:sz="4" w:space="0" w:color="000000"/>
              <w:right w:val="single" w:sz="4" w:space="0" w:color="000000"/>
            </w:tcBorders>
            <w:shd w:val="clear" w:color="auto" w:fill="002060"/>
          </w:tcPr>
          <w:p w14:paraId="04186F7B" w14:textId="77777777" w:rsidR="00C87D42" w:rsidRPr="00983E16" w:rsidRDefault="00C87D42" w:rsidP="006D3BE0">
            <w:pPr>
              <w:ind w:left="57"/>
              <w:rPr>
                <w:b/>
                <w:color w:val="FFFFFF" w:themeColor="background1"/>
                <w:sz w:val="16"/>
                <w:szCs w:val="23"/>
              </w:rPr>
            </w:pPr>
            <w:r w:rsidRPr="00983E16">
              <w:rPr>
                <w:b/>
                <w:color w:val="FFFFFF" w:themeColor="background1"/>
                <w:sz w:val="16"/>
                <w:szCs w:val="23"/>
              </w:rPr>
              <w:t>MITIGATING ACTIONS</w:t>
            </w:r>
          </w:p>
        </w:tc>
        <w:tc>
          <w:tcPr>
            <w:tcW w:w="1275" w:type="dxa"/>
            <w:tcBorders>
              <w:top w:val="single" w:sz="4" w:space="0" w:color="000000"/>
              <w:left w:val="single" w:sz="4" w:space="0" w:color="000000"/>
              <w:bottom w:val="single" w:sz="4" w:space="0" w:color="000000"/>
              <w:right w:val="single" w:sz="4" w:space="0" w:color="000000"/>
            </w:tcBorders>
            <w:shd w:val="clear" w:color="auto" w:fill="002060"/>
          </w:tcPr>
          <w:p w14:paraId="38797250" w14:textId="77777777" w:rsidR="00C87D42" w:rsidRPr="00983E16" w:rsidRDefault="00C87D42" w:rsidP="006D3BE0">
            <w:pPr>
              <w:pStyle w:val="TableParagraph"/>
              <w:ind w:left="-4"/>
              <w:jc w:val="center"/>
              <w:rPr>
                <w:b/>
                <w:color w:val="FFFFFF" w:themeColor="background1"/>
                <w:sz w:val="16"/>
              </w:rPr>
            </w:pPr>
            <w:r w:rsidRPr="00983E16">
              <w:rPr>
                <w:b/>
                <w:color w:val="FFFFFF" w:themeColor="background1"/>
                <w:sz w:val="16"/>
              </w:rPr>
              <w:t>Risk Level &amp; Rating</w:t>
            </w:r>
          </w:p>
          <w:p w14:paraId="26233C7C" w14:textId="77777777" w:rsidR="00C87D42" w:rsidRPr="00983E16" w:rsidRDefault="00C87D42" w:rsidP="006D3BE0">
            <w:pPr>
              <w:pStyle w:val="TableParagraph"/>
              <w:ind w:left="-4"/>
              <w:jc w:val="center"/>
              <w:rPr>
                <w:b/>
                <w:color w:val="FFFFFF" w:themeColor="background1"/>
                <w:sz w:val="16"/>
              </w:rPr>
            </w:pPr>
            <w:r w:rsidRPr="00983E16">
              <w:rPr>
                <w:b/>
                <w:color w:val="FFFFFF" w:themeColor="background1"/>
                <w:sz w:val="16"/>
              </w:rPr>
              <w:t>(Impact x Likelihood)</w:t>
            </w:r>
          </w:p>
        </w:tc>
        <w:tc>
          <w:tcPr>
            <w:tcW w:w="1560" w:type="dxa"/>
            <w:tcBorders>
              <w:top w:val="single" w:sz="4" w:space="0" w:color="000000"/>
              <w:left w:val="single" w:sz="4" w:space="0" w:color="000000"/>
              <w:bottom w:val="single" w:sz="4" w:space="0" w:color="000000"/>
              <w:right w:val="single" w:sz="4" w:space="0" w:color="000000"/>
            </w:tcBorders>
            <w:shd w:val="clear" w:color="auto" w:fill="002060"/>
          </w:tcPr>
          <w:p w14:paraId="30D41739" w14:textId="77777777" w:rsidR="00C87D42" w:rsidRPr="00983E16" w:rsidRDefault="00C87D42" w:rsidP="006D3BE0">
            <w:pPr>
              <w:pStyle w:val="TableParagraph"/>
              <w:ind w:left="108" w:right="171"/>
              <w:rPr>
                <w:b/>
                <w:color w:val="FFFFFF" w:themeColor="background1"/>
                <w:spacing w:val="-4"/>
                <w:sz w:val="16"/>
              </w:rPr>
            </w:pPr>
            <w:r w:rsidRPr="00983E16">
              <w:rPr>
                <w:b/>
                <w:color w:val="FFFFFF" w:themeColor="background1"/>
                <w:spacing w:val="-4"/>
                <w:sz w:val="16"/>
              </w:rPr>
              <w:t>Executive Lead</w:t>
            </w:r>
          </w:p>
        </w:tc>
        <w:tc>
          <w:tcPr>
            <w:tcW w:w="992" w:type="dxa"/>
            <w:tcBorders>
              <w:top w:val="single" w:sz="4" w:space="0" w:color="000000"/>
              <w:left w:val="single" w:sz="4" w:space="0" w:color="000000"/>
              <w:bottom w:val="single" w:sz="4" w:space="0" w:color="000000"/>
              <w:right w:val="single" w:sz="4" w:space="0" w:color="000000"/>
            </w:tcBorders>
            <w:shd w:val="clear" w:color="auto" w:fill="002060"/>
          </w:tcPr>
          <w:p w14:paraId="538BA5B2" w14:textId="77777777" w:rsidR="00C87D42" w:rsidRPr="00983E16" w:rsidRDefault="00C87D42" w:rsidP="006D3BE0">
            <w:pPr>
              <w:pStyle w:val="TableParagraph"/>
              <w:ind w:left="12"/>
              <w:jc w:val="center"/>
              <w:rPr>
                <w:b/>
                <w:color w:val="FFFFFF" w:themeColor="background1"/>
                <w:sz w:val="16"/>
              </w:rPr>
            </w:pPr>
            <w:r w:rsidRPr="00983E16">
              <w:rPr>
                <w:b/>
                <w:color w:val="FFFFFF" w:themeColor="background1"/>
                <w:sz w:val="16"/>
              </w:rPr>
              <w:t>Corporate Objectives</w:t>
            </w:r>
          </w:p>
        </w:tc>
      </w:tr>
      <w:tr w:rsidR="00F002FF" w14:paraId="6A9F6C1C" w14:textId="77777777" w:rsidTr="00995634">
        <w:trPr>
          <w:trHeight w:val="1266"/>
        </w:trPr>
        <w:tc>
          <w:tcPr>
            <w:tcW w:w="990" w:type="dxa"/>
          </w:tcPr>
          <w:p w14:paraId="2CA2A8A4" w14:textId="77777777" w:rsidR="00F002FF" w:rsidRDefault="00F002FF" w:rsidP="00995634">
            <w:pPr>
              <w:pStyle w:val="TableParagraph"/>
              <w:rPr>
                <w:spacing w:val="-5"/>
                <w:sz w:val="16"/>
              </w:rPr>
            </w:pPr>
            <w:r>
              <w:rPr>
                <w:spacing w:val="-5"/>
                <w:sz w:val="16"/>
              </w:rPr>
              <w:t>S22</w:t>
            </w:r>
          </w:p>
        </w:tc>
        <w:tc>
          <w:tcPr>
            <w:tcW w:w="3583" w:type="dxa"/>
          </w:tcPr>
          <w:p w14:paraId="772C5C8A" w14:textId="77777777" w:rsidR="00F002FF" w:rsidRDefault="00F002FF" w:rsidP="00995634">
            <w:pPr>
              <w:pStyle w:val="TableParagraph"/>
              <w:ind w:left="108" w:right="134"/>
              <w:rPr>
                <w:b/>
                <w:sz w:val="16"/>
              </w:rPr>
            </w:pPr>
            <w:r>
              <w:rPr>
                <w:b/>
                <w:spacing w:val="-4"/>
                <w:sz w:val="16"/>
              </w:rPr>
              <w:t>Site</w:t>
            </w:r>
            <w:r>
              <w:rPr>
                <w:b/>
                <w:spacing w:val="-2"/>
                <w:sz w:val="16"/>
              </w:rPr>
              <w:t xml:space="preserve"> Masterplan</w:t>
            </w:r>
          </w:p>
          <w:p w14:paraId="7BE7067A" w14:textId="77777777" w:rsidR="00F002FF" w:rsidRPr="009A765E" w:rsidRDefault="00F002FF" w:rsidP="00995634">
            <w:pPr>
              <w:pStyle w:val="TableParagraph"/>
              <w:ind w:left="108" w:right="134"/>
              <w:rPr>
                <w:sz w:val="16"/>
              </w:rPr>
            </w:pPr>
            <w:r w:rsidRPr="009A765E">
              <w:rPr>
                <w:spacing w:val="-2"/>
                <w:sz w:val="16"/>
              </w:rPr>
              <w:t>If</w:t>
            </w:r>
            <w:r w:rsidRPr="009A765E">
              <w:rPr>
                <w:spacing w:val="-10"/>
                <w:sz w:val="16"/>
              </w:rPr>
              <w:t xml:space="preserve"> </w:t>
            </w:r>
            <w:r w:rsidRPr="009A765E">
              <w:rPr>
                <w:spacing w:val="-2"/>
                <w:sz w:val="16"/>
              </w:rPr>
              <w:t>we</w:t>
            </w:r>
            <w:r w:rsidRPr="009A765E">
              <w:rPr>
                <w:spacing w:val="-9"/>
                <w:sz w:val="16"/>
              </w:rPr>
              <w:t xml:space="preserve"> </w:t>
            </w:r>
            <w:r w:rsidRPr="009A765E">
              <w:rPr>
                <w:spacing w:val="-2"/>
                <w:sz w:val="16"/>
              </w:rPr>
              <w:t>do</w:t>
            </w:r>
            <w:r w:rsidRPr="009A765E">
              <w:rPr>
                <w:spacing w:val="-9"/>
                <w:sz w:val="16"/>
              </w:rPr>
              <w:t xml:space="preserve"> </w:t>
            </w:r>
            <w:r w:rsidRPr="009A765E">
              <w:rPr>
                <w:spacing w:val="-2"/>
                <w:sz w:val="16"/>
              </w:rPr>
              <w:t>not</w:t>
            </w:r>
            <w:r w:rsidRPr="009A765E">
              <w:rPr>
                <w:spacing w:val="-9"/>
                <w:sz w:val="16"/>
              </w:rPr>
              <w:t xml:space="preserve"> </w:t>
            </w:r>
            <w:r w:rsidRPr="009A765E">
              <w:rPr>
                <w:spacing w:val="-2"/>
                <w:sz w:val="16"/>
              </w:rPr>
              <w:t>ensure</w:t>
            </w:r>
            <w:r w:rsidRPr="009A765E">
              <w:rPr>
                <w:spacing w:val="-9"/>
                <w:sz w:val="16"/>
              </w:rPr>
              <w:t xml:space="preserve"> </w:t>
            </w:r>
            <w:r w:rsidRPr="009A765E">
              <w:rPr>
                <w:spacing w:val="-2"/>
                <w:sz w:val="16"/>
              </w:rPr>
              <w:t>a</w:t>
            </w:r>
            <w:r w:rsidRPr="009A765E">
              <w:rPr>
                <w:spacing w:val="-9"/>
                <w:sz w:val="16"/>
              </w:rPr>
              <w:t xml:space="preserve"> </w:t>
            </w:r>
            <w:r w:rsidRPr="009A765E">
              <w:rPr>
                <w:spacing w:val="-2"/>
                <w:sz w:val="16"/>
              </w:rPr>
              <w:t>robust</w:t>
            </w:r>
            <w:r w:rsidRPr="009A765E">
              <w:rPr>
                <w:spacing w:val="-9"/>
                <w:sz w:val="16"/>
              </w:rPr>
              <w:t xml:space="preserve"> </w:t>
            </w:r>
            <w:r w:rsidRPr="009A765E">
              <w:rPr>
                <w:spacing w:val="-2"/>
                <w:sz w:val="16"/>
              </w:rPr>
              <w:t>approach</w:t>
            </w:r>
            <w:r w:rsidRPr="009A765E">
              <w:rPr>
                <w:spacing w:val="-9"/>
                <w:sz w:val="16"/>
              </w:rPr>
              <w:t xml:space="preserve"> </w:t>
            </w:r>
            <w:r w:rsidRPr="009A765E">
              <w:rPr>
                <w:spacing w:val="-2"/>
                <w:sz w:val="16"/>
              </w:rPr>
              <w:t>to planning</w:t>
            </w:r>
            <w:r w:rsidRPr="009A765E">
              <w:rPr>
                <w:spacing w:val="-10"/>
                <w:sz w:val="16"/>
              </w:rPr>
              <w:t xml:space="preserve"> </w:t>
            </w:r>
            <w:r w:rsidRPr="009A765E">
              <w:rPr>
                <w:spacing w:val="-2"/>
                <w:sz w:val="16"/>
              </w:rPr>
              <w:t>site</w:t>
            </w:r>
            <w:r w:rsidRPr="009A765E">
              <w:rPr>
                <w:spacing w:val="-9"/>
                <w:sz w:val="16"/>
              </w:rPr>
              <w:t xml:space="preserve"> </w:t>
            </w:r>
            <w:r w:rsidRPr="009A765E">
              <w:rPr>
                <w:spacing w:val="-2"/>
                <w:sz w:val="16"/>
              </w:rPr>
              <w:t>capacity,</w:t>
            </w:r>
            <w:r w:rsidRPr="009A765E">
              <w:rPr>
                <w:spacing w:val="-9"/>
                <w:sz w:val="16"/>
              </w:rPr>
              <w:t xml:space="preserve"> </w:t>
            </w:r>
            <w:r w:rsidRPr="009A765E">
              <w:rPr>
                <w:spacing w:val="-2"/>
                <w:sz w:val="16"/>
              </w:rPr>
              <w:t>then</w:t>
            </w:r>
            <w:r w:rsidRPr="009A765E">
              <w:rPr>
                <w:spacing w:val="-9"/>
                <w:sz w:val="16"/>
              </w:rPr>
              <w:t xml:space="preserve"> </w:t>
            </w:r>
            <w:r w:rsidRPr="009A765E">
              <w:rPr>
                <w:spacing w:val="-2"/>
                <w:sz w:val="16"/>
              </w:rPr>
              <w:t>we</w:t>
            </w:r>
            <w:r w:rsidRPr="009A765E">
              <w:rPr>
                <w:spacing w:val="-9"/>
                <w:sz w:val="16"/>
              </w:rPr>
              <w:t xml:space="preserve"> </w:t>
            </w:r>
            <w:r w:rsidRPr="009A765E">
              <w:rPr>
                <w:spacing w:val="-2"/>
                <w:sz w:val="16"/>
              </w:rPr>
              <w:t>will</w:t>
            </w:r>
            <w:r w:rsidRPr="009A765E">
              <w:rPr>
                <w:spacing w:val="-9"/>
                <w:sz w:val="16"/>
              </w:rPr>
              <w:t xml:space="preserve"> </w:t>
            </w:r>
            <w:r w:rsidRPr="009A765E">
              <w:rPr>
                <w:spacing w:val="-2"/>
                <w:sz w:val="16"/>
              </w:rPr>
              <w:t>fail</w:t>
            </w:r>
            <w:r w:rsidRPr="009A765E">
              <w:rPr>
                <w:spacing w:val="-9"/>
                <w:sz w:val="16"/>
              </w:rPr>
              <w:t xml:space="preserve"> </w:t>
            </w:r>
            <w:r w:rsidRPr="009A765E">
              <w:rPr>
                <w:spacing w:val="-2"/>
                <w:sz w:val="16"/>
              </w:rPr>
              <w:t xml:space="preserve">to </w:t>
            </w:r>
            <w:r w:rsidRPr="009A765E">
              <w:rPr>
                <w:sz w:val="16"/>
              </w:rPr>
              <w:t xml:space="preserve">effectively </w:t>
            </w:r>
            <w:proofErr w:type="spellStart"/>
            <w:r w:rsidRPr="009A765E">
              <w:rPr>
                <w:sz w:val="16"/>
              </w:rPr>
              <w:t>utilise</w:t>
            </w:r>
            <w:proofErr w:type="spellEnd"/>
            <w:r w:rsidRPr="009A765E">
              <w:rPr>
                <w:sz w:val="16"/>
              </w:rPr>
              <w:t xml:space="preserve"> the available space</w:t>
            </w:r>
          </w:p>
          <w:p w14:paraId="68F06955" w14:textId="77777777" w:rsidR="00F002FF" w:rsidRDefault="00F002FF" w:rsidP="00995634">
            <w:pPr>
              <w:pStyle w:val="TableParagraph"/>
              <w:spacing w:before="11"/>
              <w:ind w:left="0" w:right="134"/>
              <w:rPr>
                <w:sz w:val="15"/>
              </w:rPr>
            </w:pPr>
          </w:p>
          <w:p w14:paraId="6A05DB30" w14:textId="77777777" w:rsidR="00F002FF" w:rsidRDefault="00F002FF" w:rsidP="00995634">
            <w:pPr>
              <w:pStyle w:val="TableParagraph"/>
              <w:ind w:left="108" w:right="134"/>
              <w:rPr>
                <w:spacing w:val="-2"/>
                <w:sz w:val="16"/>
              </w:rPr>
            </w:pPr>
            <w:r>
              <w:rPr>
                <w:sz w:val="16"/>
              </w:rPr>
              <w:t xml:space="preserve">Increasing demands on the available </w:t>
            </w:r>
            <w:r>
              <w:rPr>
                <w:spacing w:val="-4"/>
                <w:sz w:val="16"/>
              </w:rPr>
              <w:t xml:space="preserve">space via Expansion </w:t>
            </w:r>
            <w:r>
              <w:rPr>
                <w:sz w:val="16"/>
              </w:rPr>
              <w:t xml:space="preserve">and natural growth in service mean conflicting pressures for </w:t>
            </w:r>
            <w:r>
              <w:rPr>
                <w:spacing w:val="-2"/>
                <w:sz w:val="16"/>
              </w:rPr>
              <w:t>space.</w:t>
            </w:r>
          </w:p>
          <w:p w14:paraId="7DB69D32" w14:textId="77777777" w:rsidR="00F002FF" w:rsidRDefault="00F002FF" w:rsidP="00995634">
            <w:pPr>
              <w:pStyle w:val="TableParagraph"/>
              <w:ind w:left="108" w:right="134"/>
              <w:rPr>
                <w:sz w:val="16"/>
              </w:rPr>
            </w:pPr>
          </w:p>
          <w:p w14:paraId="61B9826B" w14:textId="77777777" w:rsidR="00F002FF" w:rsidRDefault="00F002FF" w:rsidP="00995634">
            <w:pPr>
              <w:pStyle w:val="TableParagraph"/>
              <w:ind w:left="108" w:right="134"/>
              <w:rPr>
                <w:sz w:val="16"/>
              </w:rPr>
            </w:pPr>
            <w:r>
              <w:rPr>
                <w:sz w:val="16"/>
              </w:rPr>
              <w:t xml:space="preserve">Short term moves to accommodate risk </w:t>
            </w:r>
            <w:r>
              <w:rPr>
                <w:spacing w:val="-4"/>
                <w:sz w:val="16"/>
              </w:rPr>
              <w:t xml:space="preserve">multiple relocation of services, moves that </w:t>
            </w:r>
            <w:r>
              <w:rPr>
                <w:sz w:val="16"/>
              </w:rPr>
              <w:t xml:space="preserve">are not fit for purpose, impact on staff morale, financial and service costs of multiple moves and risk that we do not </w:t>
            </w:r>
            <w:proofErr w:type="spellStart"/>
            <w:r>
              <w:rPr>
                <w:sz w:val="16"/>
              </w:rPr>
              <w:t>maximise</w:t>
            </w:r>
            <w:proofErr w:type="spellEnd"/>
            <w:r>
              <w:rPr>
                <w:sz w:val="16"/>
              </w:rPr>
              <w:t xml:space="preserve"> available opportunities.</w:t>
            </w:r>
          </w:p>
          <w:p w14:paraId="24CD3B6F" w14:textId="77777777" w:rsidR="00F002FF" w:rsidRDefault="00F002FF" w:rsidP="00995634">
            <w:pPr>
              <w:pStyle w:val="TableParagraph"/>
              <w:ind w:left="108"/>
              <w:rPr>
                <w:b/>
                <w:spacing w:val="-4"/>
                <w:sz w:val="16"/>
              </w:rPr>
            </w:pPr>
          </w:p>
        </w:tc>
        <w:tc>
          <w:tcPr>
            <w:tcW w:w="4820" w:type="dxa"/>
          </w:tcPr>
          <w:p w14:paraId="706DCEC3" w14:textId="77777777" w:rsidR="00F002FF" w:rsidRDefault="00F002FF" w:rsidP="009A765E">
            <w:pPr>
              <w:pStyle w:val="TableParagraph"/>
              <w:tabs>
                <w:tab w:val="left" w:pos="467"/>
                <w:tab w:val="left" w:pos="468"/>
              </w:tabs>
              <w:spacing w:before="10" w:line="276" w:lineRule="auto"/>
              <w:ind w:right="598"/>
              <w:rPr>
                <w:sz w:val="16"/>
              </w:rPr>
            </w:pPr>
            <w:r>
              <w:rPr>
                <w:sz w:val="16"/>
              </w:rPr>
              <w:t>Site</w:t>
            </w:r>
            <w:r>
              <w:rPr>
                <w:spacing w:val="-5"/>
                <w:sz w:val="16"/>
              </w:rPr>
              <w:t xml:space="preserve"> </w:t>
            </w:r>
            <w:proofErr w:type="spellStart"/>
            <w:r>
              <w:rPr>
                <w:sz w:val="16"/>
              </w:rPr>
              <w:t>utilisation</w:t>
            </w:r>
            <w:proofErr w:type="spellEnd"/>
            <w:r>
              <w:rPr>
                <w:spacing w:val="-6"/>
                <w:sz w:val="16"/>
              </w:rPr>
              <w:t xml:space="preserve"> and management </w:t>
            </w:r>
            <w:r>
              <w:rPr>
                <w:sz w:val="16"/>
              </w:rPr>
              <w:t>group</w:t>
            </w:r>
            <w:r>
              <w:rPr>
                <w:spacing w:val="-5"/>
                <w:sz w:val="16"/>
              </w:rPr>
              <w:t xml:space="preserve"> </w:t>
            </w:r>
            <w:r>
              <w:rPr>
                <w:sz w:val="16"/>
              </w:rPr>
              <w:t>in</w:t>
            </w:r>
            <w:r>
              <w:rPr>
                <w:spacing w:val="-6"/>
                <w:sz w:val="16"/>
              </w:rPr>
              <w:t xml:space="preserve"> </w:t>
            </w:r>
            <w:r>
              <w:rPr>
                <w:sz w:val="16"/>
              </w:rPr>
              <w:t>place</w:t>
            </w:r>
            <w:r>
              <w:rPr>
                <w:spacing w:val="-6"/>
                <w:sz w:val="16"/>
              </w:rPr>
              <w:t xml:space="preserve"> </w:t>
            </w:r>
            <w:r>
              <w:rPr>
                <w:sz w:val="16"/>
              </w:rPr>
              <w:t>and</w:t>
            </w:r>
            <w:r>
              <w:rPr>
                <w:spacing w:val="-5"/>
                <w:sz w:val="16"/>
              </w:rPr>
              <w:t xml:space="preserve"> </w:t>
            </w:r>
            <w:r>
              <w:rPr>
                <w:sz w:val="16"/>
              </w:rPr>
              <w:t>initial</w:t>
            </w:r>
            <w:r>
              <w:rPr>
                <w:spacing w:val="-6"/>
                <w:sz w:val="16"/>
              </w:rPr>
              <w:t xml:space="preserve"> </w:t>
            </w:r>
            <w:r>
              <w:rPr>
                <w:sz w:val="16"/>
              </w:rPr>
              <w:t xml:space="preserve">plans </w:t>
            </w:r>
            <w:r>
              <w:rPr>
                <w:spacing w:val="-2"/>
                <w:sz w:val="16"/>
              </w:rPr>
              <w:t>defined</w:t>
            </w:r>
          </w:p>
          <w:p w14:paraId="1D1DA7CC" w14:textId="77777777" w:rsidR="009A765E" w:rsidRDefault="009A765E" w:rsidP="009A765E">
            <w:pPr>
              <w:pStyle w:val="TableParagraph"/>
              <w:tabs>
                <w:tab w:val="left" w:pos="467"/>
                <w:tab w:val="left" w:pos="468"/>
              </w:tabs>
              <w:spacing w:before="11"/>
              <w:rPr>
                <w:sz w:val="16"/>
              </w:rPr>
            </w:pPr>
          </w:p>
          <w:p w14:paraId="3FA20CF2" w14:textId="5D519067" w:rsidR="00F002FF" w:rsidRDefault="00F002FF" w:rsidP="009A765E">
            <w:pPr>
              <w:pStyle w:val="TableParagraph"/>
              <w:tabs>
                <w:tab w:val="left" w:pos="467"/>
                <w:tab w:val="left" w:pos="468"/>
              </w:tabs>
              <w:spacing w:before="11"/>
              <w:rPr>
                <w:sz w:val="16"/>
              </w:rPr>
            </w:pPr>
            <w:r>
              <w:rPr>
                <w:sz w:val="16"/>
              </w:rPr>
              <w:t>Workplace</w:t>
            </w:r>
            <w:r>
              <w:rPr>
                <w:spacing w:val="-1"/>
                <w:sz w:val="16"/>
              </w:rPr>
              <w:t xml:space="preserve"> </w:t>
            </w:r>
            <w:r>
              <w:rPr>
                <w:sz w:val="16"/>
              </w:rPr>
              <w:t>for the</w:t>
            </w:r>
            <w:r>
              <w:rPr>
                <w:spacing w:val="-1"/>
                <w:sz w:val="16"/>
              </w:rPr>
              <w:t xml:space="preserve"> </w:t>
            </w:r>
            <w:r>
              <w:rPr>
                <w:sz w:val="16"/>
              </w:rPr>
              <w:t xml:space="preserve">future </w:t>
            </w:r>
            <w:proofErr w:type="spellStart"/>
            <w:r>
              <w:rPr>
                <w:spacing w:val="-2"/>
                <w:sz w:val="16"/>
              </w:rPr>
              <w:t>programme</w:t>
            </w:r>
            <w:proofErr w:type="spellEnd"/>
          </w:p>
          <w:p w14:paraId="691CFDCE" w14:textId="77777777" w:rsidR="009A765E" w:rsidRDefault="009A765E" w:rsidP="009A765E">
            <w:pPr>
              <w:pStyle w:val="TableParagraph"/>
              <w:tabs>
                <w:tab w:val="left" w:pos="467"/>
                <w:tab w:val="left" w:pos="468"/>
              </w:tabs>
              <w:spacing w:before="10"/>
              <w:rPr>
                <w:sz w:val="16"/>
              </w:rPr>
            </w:pPr>
          </w:p>
          <w:p w14:paraId="46D76E5D" w14:textId="27EDCEA3" w:rsidR="00F002FF" w:rsidRDefault="00F002FF" w:rsidP="009A765E">
            <w:pPr>
              <w:pStyle w:val="TableParagraph"/>
              <w:tabs>
                <w:tab w:val="left" w:pos="467"/>
                <w:tab w:val="left" w:pos="468"/>
              </w:tabs>
              <w:spacing w:before="10"/>
              <w:rPr>
                <w:sz w:val="16"/>
              </w:rPr>
            </w:pPr>
            <w:r>
              <w:rPr>
                <w:sz w:val="16"/>
              </w:rPr>
              <w:t>Phase</w:t>
            </w:r>
            <w:r>
              <w:rPr>
                <w:spacing w:val="-3"/>
                <w:sz w:val="16"/>
              </w:rPr>
              <w:t xml:space="preserve"> </w:t>
            </w:r>
            <w:r>
              <w:rPr>
                <w:sz w:val="16"/>
              </w:rPr>
              <w:t>2</w:t>
            </w:r>
            <w:r>
              <w:rPr>
                <w:spacing w:val="-2"/>
                <w:sz w:val="16"/>
              </w:rPr>
              <w:t xml:space="preserve"> </w:t>
            </w:r>
            <w:r>
              <w:rPr>
                <w:sz w:val="16"/>
              </w:rPr>
              <w:t>Expansion</w:t>
            </w:r>
            <w:r>
              <w:rPr>
                <w:spacing w:val="-2"/>
                <w:sz w:val="16"/>
              </w:rPr>
              <w:t xml:space="preserve"> </w:t>
            </w:r>
            <w:proofErr w:type="spellStart"/>
            <w:r>
              <w:rPr>
                <w:sz w:val="16"/>
              </w:rPr>
              <w:t>programme</w:t>
            </w:r>
            <w:proofErr w:type="spellEnd"/>
            <w:r>
              <w:rPr>
                <w:spacing w:val="-2"/>
                <w:sz w:val="16"/>
              </w:rPr>
              <w:t xml:space="preserve"> design</w:t>
            </w:r>
          </w:p>
          <w:p w14:paraId="4F790919" w14:textId="77777777" w:rsidR="009A765E" w:rsidRDefault="009A765E" w:rsidP="009A765E">
            <w:pPr>
              <w:pStyle w:val="TableParagraph"/>
              <w:tabs>
                <w:tab w:val="left" w:pos="467"/>
                <w:tab w:val="left" w:pos="468"/>
              </w:tabs>
              <w:spacing w:before="10" w:line="276" w:lineRule="auto"/>
              <w:ind w:right="154"/>
              <w:rPr>
                <w:sz w:val="16"/>
              </w:rPr>
            </w:pPr>
          </w:p>
          <w:p w14:paraId="7D96D0B9" w14:textId="77777777" w:rsidR="009A765E" w:rsidRDefault="00F002FF" w:rsidP="009A765E">
            <w:pPr>
              <w:pStyle w:val="TableParagraph"/>
              <w:tabs>
                <w:tab w:val="left" w:pos="467"/>
                <w:tab w:val="left" w:pos="468"/>
              </w:tabs>
              <w:spacing w:before="10" w:line="276" w:lineRule="auto"/>
              <w:ind w:right="154"/>
              <w:rPr>
                <w:sz w:val="16"/>
              </w:rPr>
            </w:pPr>
            <w:r>
              <w:rPr>
                <w:sz w:val="16"/>
              </w:rPr>
              <w:t>Direct</w:t>
            </w:r>
            <w:r>
              <w:rPr>
                <w:spacing w:val="-8"/>
                <w:sz w:val="16"/>
              </w:rPr>
              <w:t xml:space="preserve"> </w:t>
            </w:r>
            <w:r>
              <w:rPr>
                <w:sz w:val="16"/>
              </w:rPr>
              <w:t>communications</w:t>
            </w:r>
            <w:r>
              <w:rPr>
                <w:spacing w:val="-8"/>
                <w:sz w:val="16"/>
              </w:rPr>
              <w:t xml:space="preserve"> </w:t>
            </w:r>
            <w:r>
              <w:rPr>
                <w:sz w:val="16"/>
              </w:rPr>
              <w:t>with</w:t>
            </w:r>
            <w:r>
              <w:rPr>
                <w:spacing w:val="-7"/>
                <w:sz w:val="16"/>
              </w:rPr>
              <w:t xml:space="preserve"> </w:t>
            </w:r>
            <w:r>
              <w:rPr>
                <w:sz w:val="16"/>
              </w:rPr>
              <w:t>departments</w:t>
            </w:r>
            <w:r>
              <w:rPr>
                <w:spacing w:val="-8"/>
                <w:sz w:val="16"/>
              </w:rPr>
              <w:t xml:space="preserve"> </w:t>
            </w:r>
            <w:r>
              <w:rPr>
                <w:sz w:val="16"/>
              </w:rPr>
              <w:t>to</w:t>
            </w:r>
            <w:r>
              <w:rPr>
                <w:spacing w:val="-7"/>
                <w:sz w:val="16"/>
              </w:rPr>
              <w:t xml:space="preserve"> </w:t>
            </w:r>
            <w:r>
              <w:rPr>
                <w:sz w:val="16"/>
              </w:rPr>
              <w:t>confirm in advance requirements prior to move</w:t>
            </w:r>
          </w:p>
          <w:p w14:paraId="4C8C3826" w14:textId="77777777" w:rsidR="009A765E" w:rsidRDefault="009A765E" w:rsidP="009A765E">
            <w:pPr>
              <w:pStyle w:val="TableParagraph"/>
              <w:tabs>
                <w:tab w:val="left" w:pos="467"/>
                <w:tab w:val="left" w:pos="468"/>
              </w:tabs>
              <w:spacing w:before="10" w:line="276" w:lineRule="auto"/>
              <w:ind w:right="154"/>
              <w:rPr>
                <w:sz w:val="16"/>
              </w:rPr>
            </w:pPr>
          </w:p>
          <w:p w14:paraId="7B12C80E" w14:textId="77777777" w:rsidR="009A765E" w:rsidRDefault="00F002FF" w:rsidP="009A765E">
            <w:pPr>
              <w:pStyle w:val="TableParagraph"/>
              <w:tabs>
                <w:tab w:val="left" w:pos="467"/>
                <w:tab w:val="left" w:pos="468"/>
              </w:tabs>
              <w:spacing w:before="10" w:line="276" w:lineRule="auto"/>
              <w:ind w:right="154"/>
              <w:rPr>
                <w:sz w:val="16"/>
              </w:rPr>
            </w:pPr>
            <w:r>
              <w:rPr>
                <w:sz w:val="16"/>
              </w:rPr>
              <w:t>All</w:t>
            </w:r>
            <w:r>
              <w:rPr>
                <w:spacing w:val="-6"/>
                <w:sz w:val="16"/>
              </w:rPr>
              <w:t xml:space="preserve"> </w:t>
            </w:r>
            <w:r>
              <w:rPr>
                <w:sz w:val="16"/>
              </w:rPr>
              <w:t>moves</w:t>
            </w:r>
            <w:r>
              <w:rPr>
                <w:spacing w:val="-7"/>
                <w:sz w:val="16"/>
              </w:rPr>
              <w:t xml:space="preserve"> </w:t>
            </w:r>
            <w:r>
              <w:rPr>
                <w:sz w:val="16"/>
              </w:rPr>
              <w:t>require</w:t>
            </w:r>
            <w:r>
              <w:rPr>
                <w:spacing w:val="-7"/>
                <w:sz w:val="16"/>
              </w:rPr>
              <w:t xml:space="preserve"> </w:t>
            </w:r>
            <w:r>
              <w:rPr>
                <w:sz w:val="16"/>
              </w:rPr>
              <w:t>validation</w:t>
            </w:r>
            <w:r>
              <w:rPr>
                <w:spacing w:val="-7"/>
                <w:sz w:val="16"/>
              </w:rPr>
              <w:t xml:space="preserve"> </w:t>
            </w:r>
            <w:r>
              <w:rPr>
                <w:sz w:val="16"/>
              </w:rPr>
              <w:t>and</w:t>
            </w:r>
            <w:r>
              <w:rPr>
                <w:spacing w:val="-6"/>
                <w:sz w:val="16"/>
              </w:rPr>
              <w:t xml:space="preserve"> </w:t>
            </w:r>
            <w:proofErr w:type="spellStart"/>
            <w:r>
              <w:rPr>
                <w:sz w:val="16"/>
              </w:rPr>
              <w:t>authorisation</w:t>
            </w:r>
            <w:proofErr w:type="spellEnd"/>
            <w:r>
              <w:rPr>
                <w:spacing w:val="-6"/>
                <w:sz w:val="16"/>
              </w:rPr>
              <w:t xml:space="preserve"> </w:t>
            </w:r>
            <w:r>
              <w:rPr>
                <w:sz w:val="16"/>
              </w:rPr>
              <w:t>from Executive Leadership Team.</w:t>
            </w:r>
          </w:p>
          <w:p w14:paraId="1E0C993C" w14:textId="77777777" w:rsidR="009A765E" w:rsidRDefault="009A765E" w:rsidP="009A765E">
            <w:pPr>
              <w:pStyle w:val="TableParagraph"/>
              <w:tabs>
                <w:tab w:val="left" w:pos="467"/>
                <w:tab w:val="left" w:pos="468"/>
              </w:tabs>
              <w:spacing w:before="10" w:line="276" w:lineRule="auto"/>
              <w:ind w:right="154"/>
              <w:rPr>
                <w:sz w:val="16"/>
              </w:rPr>
            </w:pPr>
          </w:p>
          <w:p w14:paraId="6A9F3EBD" w14:textId="77777777" w:rsidR="009A765E" w:rsidRDefault="00F002FF" w:rsidP="009A765E">
            <w:pPr>
              <w:pStyle w:val="TableParagraph"/>
              <w:tabs>
                <w:tab w:val="left" w:pos="467"/>
                <w:tab w:val="left" w:pos="468"/>
              </w:tabs>
              <w:spacing w:before="10" w:line="276" w:lineRule="auto"/>
              <w:ind w:right="154"/>
              <w:rPr>
                <w:sz w:val="16"/>
              </w:rPr>
            </w:pPr>
            <w:r>
              <w:rPr>
                <w:sz w:val="16"/>
              </w:rPr>
              <w:t>Direct</w:t>
            </w:r>
            <w:r>
              <w:rPr>
                <w:spacing w:val="-7"/>
                <w:sz w:val="16"/>
              </w:rPr>
              <w:t xml:space="preserve"> </w:t>
            </w:r>
            <w:r>
              <w:rPr>
                <w:sz w:val="16"/>
              </w:rPr>
              <w:t>communication</w:t>
            </w:r>
            <w:r>
              <w:rPr>
                <w:spacing w:val="-7"/>
                <w:sz w:val="16"/>
              </w:rPr>
              <w:t xml:space="preserve"> </w:t>
            </w:r>
            <w:r>
              <w:rPr>
                <w:sz w:val="16"/>
              </w:rPr>
              <w:t>with</w:t>
            </w:r>
            <w:r>
              <w:rPr>
                <w:spacing w:val="-6"/>
                <w:sz w:val="16"/>
              </w:rPr>
              <w:t xml:space="preserve"> </w:t>
            </w:r>
            <w:r>
              <w:rPr>
                <w:sz w:val="16"/>
              </w:rPr>
              <w:t>all</w:t>
            </w:r>
            <w:r>
              <w:rPr>
                <w:spacing w:val="-7"/>
                <w:sz w:val="16"/>
              </w:rPr>
              <w:t xml:space="preserve"> </w:t>
            </w:r>
            <w:r>
              <w:rPr>
                <w:sz w:val="16"/>
              </w:rPr>
              <w:t>groups</w:t>
            </w:r>
            <w:r>
              <w:rPr>
                <w:spacing w:val="-6"/>
                <w:sz w:val="16"/>
              </w:rPr>
              <w:t xml:space="preserve"> </w:t>
            </w:r>
            <w:r>
              <w:rPr>
                <w:sz w:val="16"/>
              </w:rPr>
              <w:t>effected</w:t>
            </w:r>
            <w:r>
              <w:rPr>
                <w:spacing w:val="-6"/>
                <w:sz w:val="16"/>
              </w:rPr>
              <w:t xml:space="preserve"> </w:t>
            </w:r>
            <w:r>
              <w:rPr>
                <w:sz w:val="16"/>
              </w:rPr>
              <w:t>to confirm on requirements and timelines.</w:t>
            </w:r>
          </w:p>
          <w:p w14:paraId="6E53C22F" w14:textId="77777777" w:rsidR="009A765E" w:rsidRDefault="009A765E" w:rsidP="009A765E">
            <w:pPr>
              <w:pStyle w:val="TableParagraph"/>
              <w:tabs>
                <w:tab w:val="left" w:pos="467"/>
                <w:tab w:val="left" w:pos="468"/>
              </w:tabs>
              <w:spacing w:before="10" w:line="276" w:lineRule="auto"/>
              <w:ind w:right="154"/>
              <w:rPr>
                <w:sz w:val="16"/>
              </w:rPr>
            </w:pPr>
          </w:p>
          <w:p w14:paraId="695B7C2D" w14:textId="16F5CA04" w:rsidR="00F002FF" w:rsidRPr="00B117A6" w:rsidRDefault="00F002FF" w:rsidP="009A765E">
            <w:pPr>
              <w:pStyle w:val="TableParagraph"/>
              <w:tabs>
                <w:tab w:val="left" w:pos="467"/>
                <w:tab w:val="left" w:pos="468"/>
              </w:tabs>
              <w:spacing w:before="10" w:line="276" w:lineRule="auto"/>
              <w:ind w:right="154"/>
              <w:rPr>
                <w:sz w:val="16"/>
              </w:rPr>
            </w:pPr>
            <w:r w:rsidRPr="00B117A6">
              <w:rPr>
                <w:sz w:val="16"/>
              </w:rPr>
              <w:t>Co-ordinated</w:t>
            </w:r>
            <w:r w:rsidRPr="00B117A6">
              <w:rPr>
                <w:spacing w:val="-8"/>
                <w:sz w:val="16"/>
              </w:rPr>
              <w:t xml:space="preserve"> </w:t>
            </w:r>
            <w:r w:rsidRPr="00B117A6">
              <w:rPr>
                <w:sz w:val="16"/>
              </w:rPr>
              <w:t>approach</w:t>
            </w:r>
            <w:r w:rsidRPr="00B117A6">
              <w:rPr>
                <w:spacing w:val="-6"/>
                <w:sz w:val="16"/>
              </w:rPr>
              <w:t xml:space="preserve"> </w:t>
            </w:r>
            <w:r w:rsidRPr="00B117A6">
              <w:rPr>
                <w:sz w:val="16"/>
              </w:rPr>
              <w:t>with</w:t>
            </w:r>
            <w:r w:rsidRPr="00B117A6">
              <w:rPr>
                <w:spacing w:val="-5"/>
                <w:sz w:val="16"/>
              </w:rPr>
              <w:t xml:space="preserve"> </w:t>
            </w:r>
            <w:r w:rsidRPr="00B117A6">
              <w:rPr>
                <w:spacing w:val="-2"/>
                <w:sz w:val="16"/>
              </w:rPr>
              <w:t>eHealth</w:t>
            </w:r>
          </w:p>
        </w:tc>
        <w:tc>
          <w:tcPr>
            <w:tcW w:w="2268" w:type="dxa"/>
          </w:tcPr>
          <w:p w14:paraId="75B7AEE6" w14:textId="77777777" w:rsidR="00F002FF" w:rsidRPr="00282AF3" w:rsidRDefault="00F002FF" w:rsidP="00995634">
            <w:pPr>
              <w:ind w:left="57"/>
              <w:rPr>
                <w:color w:val="000000" w:themeColor="text1"/>
                <w:sz w:val="16"/>
                <w:szCs w:val="23"/>
              </w:rPr>
            </w:pPr>
          </w:p>
        </w:tc>
        <w:tc>
          <w:tcPr>
            <w:tcW w:w="1275" w:type="dxa"/>
            <w:shd w:val="clear" w:color="auto" w:fill="FFFF00"/>
          </w:tcPr>
          <w:p w14:paraId="22BDB301" w14:textId="77777777" w:rsidR="00F002FF" w:rsidRDefault="00F002FF" w:rsidP="00995634">
            <w:pPr>
              <w:pStyle w:val="TableParagraph"/>
              <w:ind w:left="266" w:right="253"/>
              <w:jc w:val="center"/>
              <w:rPr>
                <w:spacing w:val="-10"/>
                <w:sz w:val="16"/>
              </w:rPr>
            </w:pPr>
            <w:r>
              <w:rPr>
                <w:sz w:val="16"/>
              </w:rPr>
              <w:t>3</w:t>
            </w:r>
            <w:r>
              <w:rPr>
                <w:spacing w:val="-6"/>
                <w:sz w:val="16"/>
              </w:rPr>
              <w:t xml:space="preserve"> </w:t>
            </w:r>
            <w:r>
              <w:rPr>
                <w:sz w:val="16"/>
              </w:rPr>
              <w:t>x</w:t>
            </w:r>
            <w:r>
              <w:rPr>
                <w:spacing w:val="-7"/>
                <w:sz w:val="16"/>
              </w:rPr>
              <w:t xml:space="preserve"> </w:t>
            </w:r>
            <w:r>
              <w:rPr>
                <w:sz w:val="16"/>
              </w:rPr>
              <w:t>2</w:t>
            </w:r>
            <w:r>
              <w:rPr>
                <w:spacing w:val="-7"/>
                <w:sz w:val="16"/>
              </w:rPr>
              <w:t xml:space="preserve"> </w:t>
            </w:r>
            <w:r>
              <w:rPr>
                <w:sz w:val="16"/>
              </w:rPr>
              <w:t>=</w:t>
            </w:r>
            <w:r>
              <w:rPr>
                <w:spacing w:val="-6"/>
                <w:sz w:val="16"/>
              </w:rPr>
              <w:t xml:space="preserve"> </w:t>
            </w:r>
            <w:r>
              <w:rPr>
                <w:spacing w:val="-10"/>
                <w:sz w:val="16"/>
              </w:rPr>
              <w:t>6</w:t>
            </w:r>
          </w:p>
          <w:p w14:paraId="6288F42B" w14:textId="77777777" w:rsidR="00F002FF" w:rsidRDefault="00F002FF" w:rsidP="00995634">
            <w:pPr>
              <w:pStyle w:val="TableParagraph"/>
              <w:ind w:left="266" w:right="253"/>
              <w:jc w:val="center"/>
              <w:rPr>
                <w:sz w:val="16"/>
              </w:rPr>
            </w:pPr>
            <w:r>
              <w:rPr>
                <w:spacing w:val="-10"/>
                <w:sz w:val="16"/>
              </w:rPr>
              <w:t>(Medium)</w:t>
            </w:r>
          </w:p>
        </w:tc>
        <w:tc>
          <w:tcPr>
            <w:tcW w:w="1560" w:type="dxa"/>
          </w:tcPr>
          <w:p w14:paraId="3B0C0869" w14:textId="77777777" w:rsidR="00F002FF" w:rsidRDefault="00F002FF" w:rsidP="00995634">
            <w:pPr>
              <w:pStyle w:val="TableParagraph"/>
              <w:ind w:left="108" w:right="171"/>
              <w:rPr>
                <w:spacing w:val="-4"/>
                <w:sz w:val="16"/>
              </w:rPr>
            </w:pPr>
            <w:r>
              <w:rPr>
                <w:spacing w:val="-4"/>
                <w:sz w:val="16"/>
              </w:rPr>
              <w:t>Director</w:t>
            </w:r>
            <w:r>
              <w:rPr>
                <w:spacing w:val="-3"/>
                <w:sz w:val="16"/>
              </w:rPr>
              <w:t xml:space="preserve"> </w:t>
            </w:r>
            <w:r>
              <w:rPr>
                <w:spacing w:val="-4"/>
                <w:sz w:val="16"/>
              </w:rPr>
              <w:t>of</w:t>
            </w:r>
            <w:r>
              <w:rPr>
                <w:spacing w:val="-2"/>
                <w:sz w:val="16"/>
              </w:rPr>
              <w:t xml:space="preserve"> </w:t>
            </w:r>
            <w:r>
              <w:rPr>
                <w:spacing w:val="-4"/>
                <w:sz w:val="16"/>
              </w:rPr>
              <w:t>Finance</w:t>
            </w:r>
          </w:p>
        </w:tc>
        <w:tc>
          <w:tcPr>
            <w:tcW w:w="992" w:type="dxa"/>
          </w:tcPr>
          <w:p w14:paraId="57AB8879" w14:textId="77777777" w:rsidR="00F002FF" w:rsidRDefault="00F002FF" w:rsidP="00995634">
            <w:pPr>
              <w:pStyle w:val="TableParagraph"/>
              <w:ind w:left="12"/>
              <w:jc w:val="center"/>
              <w:rPr>
                <w:sz w:val="16"/>
              </w:rPr>
            </w:pPr>
            <w:r>
              <w:rPr>
                <w:sz w:val="16"/>
              </w:rPr>
              <w:t>4</w:t>
            </w:r>
          </w:p>
        </w:tc>
      </w:tr>
      <w:tr w:rsidR="00F002FF" w:rsidRPr="002841C3" w14:paraId="3D533ECE" w14:textId="77777777" w:rsidTr="00995634">
        <w:trPr>
          <w:trHeight w:val="1266"/>
        </w:trPr>
        <w:tc>
          <w:tcPr>
            <w:tcW w:w="990" w:type="dxa"/>
            <w:tcBorders>
              <w:top w:val="single" w:sz="4" w:space="0" w:color="000000"/>
              <w:left w:val="single" w:sz="4" w:space="0" w:color="000000"/>
              <w:bottom w:val="single" w:sz="4" w:space="0" w:color="000000"/>
              <w:right w:val="single" w:sz="4" w:space="0" w:color="000000"/>
            </w:tcBorders>
          </w:tcPr>
          <w:p w14:paraId="26348505" w14:textId="77777777" w:rsidR="00F002FF" w:rsidRPr="002841C3" w:rsidRDefault="00F002FF" w:rsidP="00995634">
            <w:pPr>
              <w:pStyle w:val="TableParagraph"/>
              <w:rPr>
                <w:spacing w:val="-5"/>
                <w:sz w:val="16"/>
              </w:rPr>
            </w:pPr>
            <w:r w:rsidRPr="002841C3">
              <w:rPr>
                <w:spacing w:val="-5"/>
                <w:sz w:val="16"/>
              </w:rPr>
              <w:t>S10</w:t>
            </w:r>
          </w:p>
        </w:tc>
        <w:tc>
          <w:tcPr>
            <w:tcW w:w="3583" w:type="dxa"/>
            <w:tcBorders>
              <w:top w:val="single" w:sz="4" w:space="0" w:color="000000"/>
              <w:left w:val="single" w:sz="4" w:space="0" w:color="000000"/>
              <w:bottom w:val="single" w:sz="4" w:space="0" w:color="000000"/>
              <w:right w:val="single" w:sz="4" w:space="0" w:color="000000"/>
            </w:tcBorders>
          </w:tcPr>
          <w:p w14:paraId="47DFD36D" w14:textId="77777777" w:rsidR="00F002FF" w:rsidRPr="002841C3" w:rsidRDefault="00F002FF" w:rsidP="00995634">
            <w:pPr>
              <w:pStyle w:val="TableParagraph"/>
              <w:ind w:left="108" w:right="134"/>
              <w:rPr>
                <w:b/>
                <w:spacing w:val="-4"/>
                <w:sz w:val="16"/>
              </w:rPr>
            </w:pPr>
            <w:r w:rsidRPr="002841C3">
              <w:rPr>
                <w:b/>
                <w:spacing w:val="-4"/>
                <w:sz w:val="16"/>
              </w:rPr>
              <w:t>Cybersecurity</w:t>
            </w:r>
          </w:p>
          <w:p w14:paraId="70BEE8CB" w14:textId="77777777" w:rsidR="00F002FF" w:rsidRPr="002841C3" w:rsidRDefault="00F002FF" w:rsidP="00995634">
            <w:pPr>
              <w:pStyle w:val="TableParagraph"/>
              <w:ind w:left="108" w:right="134"/>
              <w:rPr>
                <w:b/>
                <w:spacing w:val="-4"/>
                <w:sz w:val="16"/>
              </w:rPr>
            </w:pPr>
          </w:p>
          <w:p w14:paraId="66F598AC" w14:textId="77777777" w:rsidR="00F002FF" w:rsidRPr="00983E16" w:rsidRDefault="00F002FF" w:rsidP="00995634">
            <w:pPr>
              <w:pStyle w:val="TableParagraph"/>
              <w:ind w:left="108" w:right="134"/>
              <w:rPr>
                <w:spacing w:val="-4"/>
                <w:sz w:val="16"/>
              </w:rPr>
            </w:pPr>
            <w:r w:rsidRPr="00983E16">
              <w:rPr>
                <w:spacing w:val="-4"/>
                <w:sz w:val="16"/>
              </w:rPr>
              <w:t xml:space="preserve">A failure to maintain adequate cyber security controls may lead to disruption to digital services resulting in the potential compromise of patient data, damage to equipment and systems, adherence to </w:t>
            </w:r>
            <w:proofErr w:type="spellStart"/>
            <w:r w:rsidRPr="00983E16">
              <w:rPr>
                <w:spacing w:val="-4"/>
                <w:sz w:val="16"/>
              </w:rPr>
              <w:t>organisational</w:t>
            </w:r>
            <w:proofErr w:type="spellEnd"/>
            <w:r w:rsidRPr="00983E16">
              <w:rPr>
                <w:spacing w:val="-4"/>
                <w:sz w:val="16"/>
              </w:rPr>
              <w:t xml:space="preserve"> policies/legislation and reputational damage</w:t>
            </w:r>
          </w:p>
          <w:p w14:paraId="76EEF218" w14:textId="77777777" w:rsidR="00F002FF" w:rsidRPr="002841C3" w:rsidRDefault="00F002FF" w:rsidP="00995634">
            <w:pPr>
              <w:pStyle w:val="TableParagraph"/>
              <w:ind w:left="108" w:right="134"/>
              <w:rPr>
                <w:b/>
                <w:spacing w:val="-4"/>
                <w:sz w:val="16"/>
              </w:rPr>
            </w:pPr>
          </w:p>
          <w:p w14:paraId="47CA8D56" w14:textId="77777777" w:rsidR="00F002FF" w:rsidRPr="002841C3" w:rsidRDefault="00F002FF" w:rsidP="00995634">
            <w:pPr>
              <w:pStyle w:val="TableParagraph"/>
              <w:ind w:left="108" w:right="134"/>
              <w:rPr>
                <w:spacing w:val="-4"/>
                <w:sz w:val="16"/>
              </w:rPr>
            </w:pPr>
            <w:r w:rsidRPr="002841C3">
              <w:rPr>
                <w:spacing w:val="-4"/>
                <w:sz w:val="16"/>
              </w:rPr>
              <w:t>Failure to keep up to date with the latest techniques, approaches, technology</w:t>
            </w:r>
          </w:p>
          <w:p w14:paraId="409CF794" w14:textId="77777777" w:rsidR="00F002FF" w:rsidRPr="002841C3" w:rsidRDefault="00F002FF" w:rsidP="00995634">
            <w:pPr>
              <w:pStyle w:val="TableParagraph"/>
              <w:ind w:left="108" w:right="134"/>
              <w:rPr>
                <w:b/>
                <w:spacing w:val="-4"/>
                <w:sz w:val="16"/>
              </w:rPr>
            </w:pPr>
          </w:p>
          <w:p w14:paraId="60D2D2B6" w14:textId="77777777" w:rsidR="00F002FF" w:rsidRPr="002841C3" w:rsidRDefault="00F002FF" w:rsidP="00995634">
            <w:pPr>
              <w:pStyle w:val="TableParagraph"/>
              <w:ind w:left="108" w:right="134"/>
              <w:rPr>
                <w:spacing w:val="-4"/>
                <w:sz w:val="16"/>
              </w:rPr>
            </w:pPr>
            <w:r w:rsidRPr="002841C3">
              <w:rPr>
                <w:spacing w:val="-4"/>
                <w:sz w:val="16"/>
              </w:rPr>
              <w:t xml:space="preserve">Cyber hygiene completion and compliance with the module may not meet the </w:t>
            </w:r>
            <w:proofErr w:type="spellStart"/>
            <w:r w:rsidRPr="002841C3">
              <w:rPr>
                <w:spacing w:val="-4"/>
                <w:sz w:val="16"/>
              </w:rPr>
              <w:t>organisational</w:t>
            </w:r>
            <w:proofErr w:type="spellEnd"/>
            <w:r w:rsidRPr="002841C3">
              <w:rPr>
                <w:spacing w:val="-4"/>
                <w:sz w:val="16"/>
              </w:rPr>
              <w:t xml:space="preserve"> standard</w:t>
            </w:r>
          </w:p>
          <w:p w14:paraId="12EA8A2E" w14:textId="77777777" w:rsidR="00F002FF" w:rsidRPr="002841C3" w:rsidRDefault="00F002FF" w:rsidP="00995634">
            <w:pPr>
              <w:pStyle w:val="TableParagraph"/>
              <w:ind w:left="108" w:right="134"/>
              <w:rPr>
                <w:b/>
                <w:spacing w:val="-4"/>
                <w:sz w:val="16"/>
              </w:rPr>
            </w:pPr>
          </w:p>
          <w:p w14:paraId="4AC3B611" w14:textId="77777777" w:rsidR="00F002FF" w:rsidRPr="002841C3" w:rsidRDefault="00F002FF" w:rsidP="00995634">
            <w:pPr>
              <w:pStyle w:val="TableParagraph"/>
              <w:ind w:left="108" w:right="134"/>
              <w:rPr>
                <w:spacing w:val="-4"/>
                <w:sz w:val="16"/>
              </w:rPr>
            </w:pPr>
            <w:r w:rsidRPr="002841C3">
              <w:rPr>
                <w:spacing w:val="-4"/>
                <w:sz w:val="16"/>
              </w:rPr>
              <w:t>Content sent via email or accessed over the internet can still be visible on the network</w:t>
            </w:r>
          </w:p>
          <w:p w14:paraId="512C7C39" w14:textId="77777777" w:rsidR="00F002FF" w:rsidRPr="002841C3" w:rsidRDefault="00F002FF" w:rsidP="00995634">
            <w:pPr>
              <w:pStyle w:val="TableParagraph"/>
              <w:ind w:left="108" w:right="134"/>
              <w:rPr>
                <w:spacing w:val="-4"/>
                <w:sz w:val="16"/>
              </w:rPr>
            </w:pPr>
          </w:p>
          <w:p w14:paraId="32A66C93" w14:textId="77777777" w:rsidR="00F002FF" w:rsidRPr="002841C3" w:rsidRDefault="00F002FF" w:rsidP="00995634">
            <w:pPr>
              <w:pStyle w:val="TableParagraph"/>
              <w:ind w:left="108" w:right="134"/>
              <w:rPr>
                <w:spacing w:val="-4"/>
                <w:sz w:val="16"/>
              </w:rPr>
            </w:pPr>
            <w:r w:rsidRPr="002841C3">
              <w:rPr>
                <w:spacing w:val="-4"/>
                <w:sz w:val="16"/>
              </w:rPr>
              <w:t>Security patching not fully embedded and any patches not being completed remains a threat to the network</w:t>
            </w:r>
          </w:p>
          <w:p w14:paraId="35A02363" w14:textId="77777777" w:rsidR="00F002FF" w:rsidRPr="002841C3" w:rsidRDefault="00F002FF" w:rsidP="00995634">
            <w:pPr>
              <w:pStyle w:val="TableParagraph"/>
              <w:ind w:left="108" w:right="134"/>
              <w:rPr>
                <w:spacing w:val="-4"/>
                <w:sz w:val="16"/>
              </w:rPr>
            </w:pPr>
          </w:p>
          <w:p w14:paraId="5B7A5A97" w14:textId="77777777" w:rsidR="00F002FF" w:rsidRPr="002841C3" w:rsidRDefault="00F002FF" w:rsidP="00995634">
            <w:pPr>
              <w:pStyle w:val="TableParagraph"/>
              <w:ind w:left="108" w:right="134"/>
              <w:rPr>
                <w:spacing w:val="-4"/>
                <w:sz w:val="16"/>
              </w:rPr>
            </w:pPr>
            <w:r w:rsidRPr="002841C3">
              <w:rPr>
                <w:spacing w:val="-4"/>
                <w:sz w:val="16"/>
              </w:rPr>
              <w:t>Our 3rd party suppliers/vendors could be compromised and in turn could result in local network being compromised and infected</w:t>
            </w:r>
          </w:p>
          <w:p w14:paraId="7FF23396" w14:textId="77777777" w:rsidR="00F002FF" w:rsidRPr="002841C3" w:rsidRDefault="00F002FF" w:rsidP="00995634">
            <w:pPr>
              <w:pStyle w:val="TableParagraph"/>
              <w:ind w:left="108" w:right="134"/>
              <w:rPr>
                <w:spacing w:val="-4"/>
                <w:sz w:val="16"/>
              </w:rPr>
            </w:pPr>
          </w:p>
          <w:p w14:paraId="09B1EE71" w14:textId="77777777" w:rsidR="00F002FF" w:rsidRPr="002841C3" w:rsidRDefault="00F002FF" w:rsidP="00995634">
            <w:pPr>
              <w:pStyle w:val="TableParagraph"/>
              <w:ind w:left="108" w:right="134"/>
              <w:rPr>
                <w:spacing w:val="-4"/>
                <w:sz w:val="16"/>
              </w:rPr>
            </w:pPr>
            <w:r w:rsidRPr="002841C3">
              <w:rPr>
                <w:spacing w:val="-4"/>
                <w:sz w:val="16"/>
              </w:rPr>
              <w:t>In the event of a cyber-incident occurring out of hours, there is insufficient cover to respond to reporting requirement in a legislative timely manner</w:t>
            </w:r>
          </w:p>
          <w:p w14:paraId="0A151CBA" w14:textId="77777777" w:rsidR="00F002FF" w:rsidRPr="002841C3" w:rsidRDefault="00F002FF" w:rsidP="00995634">
            <w:pPr>
              <w:pStyle w:val="TableParagraph"/>
              <w:ind w:left="108" w:right="134"/>
              <w:rPr>
                <w:spacing w:val="-4"/>
                <w:sz w:val="16"/>
              </w:rPr>
            </w:pPr>
          </w:p>
          <w:p w14:paraId="62A0A3BF" w14:textId="02338229" w:rsidR="00F002FF" w:rsidRPr="00C87D42" w:rsidRDefault="00F002FF" w:rsidP="00C87D42">
            <w:pPr>
              <w:pStyle w:val="TableParagraph"/>
              <w:ind w:left="108" w:right="134"/>
              <w:rPr>
                <w:spacing w:val="-4"/>
                <w:sz w:val="16"/>
              </w:rPr>
            </w:pPr>
            <w:r w:rsidRPr="002841C3">
              <w:rPr>
                <w:spacing w:val="-4"/>
                <w:sz w:val="16"/>
              </w:rPr>
              <w:t>A misconfigured component resulting in a significant outage of services</w:t>
            </w:r>
          </w:p>
        </w:tc>
        <w:tc>
          <w:tcPr>
            <w:tcW w:w="4820" w:type="dxa"/>
            <w:tcBorders>
              <w:top w:val="single" w:sz="4" w:space="0" w:color="000000"/>
              <w:left w:val="single" w:sz="4" w:space="0" w:color="000000"/>
              <w:bottom w:val="single" w:sz="4" w:space="0" w:color="000000"/>
              <w:right w:val="single" w:sz="4" w:space="0" w:color="000000"/>
            </w:tcBorders>
          </w:tcPr>
          <w:p w14:paraId="47B6B997" w14:textId="77777777" w:rsidR="00F002FF" w:rsidRPr="002841C3" w:rsidRDefault="00F002FF" w:rsidP="00995634">
            <w:pPr>
              <w:pStyle w:val="TableParagraph"/>
              <w:spacing w:before="10" w:line="276" w:lineRule="auto"/>
              <w:ind w:left="140" w:right="281"/>
              <w:rPr>
                <w:sz w:val="16"/>
              </w:rPr>
            </w:pPr>
            <w:r w:rsidRPr="002841C3">
              <w:rPr>
                <w:sz w:val="16"/>
              </w:rPr>
              <w:t>Client and server anti-virus that provides protection against from malicious software.</w:t>
            </w:r>
          </w:p>
          <w:p w14:paraId="47FAC294" w14:textId="77777777" w:rsidR="00F002FF" w:rsidRPr="002841C3" w:rsidRDefault="00F002FF" w:rsidP="00995634">
            <w:pPr>
              <w:pStyle w:val="TableParagraph"/>
              <w:tabs>
                <w:tab w:val="left" w:pos="467"/>
                <w:tab w:val="left" w:pos="468"/>
              </w:tabs>
              <w:spacing w:before="10" w:line="276" w:lineRule="auto"/>
              <w:ind w:left="140" w:right="281" w:hanging="360"/>
              <w:rPr>
                <w:sz w:val="16"/>
              </w:rPr>
            </w:pPr>
          </w:p>
          <w:p w14:paraId="7A0770BE" w14:textId="77777777" w:rsidR="00F002FF" w:rsidRPr="002841C3" w:rsidRDefault="00F002FF" w:rsidP="00995634">
            <w:pPr>
              <w:pStyle w:val="TableParagraph"/>
              <w:spacing w:before="10" w:line="276" w:lineRule="auto"/>
              <w:ind w:left="140" w:right="281"/>
              <w:rPr>
                <w:sz w:val="16"/>
              </w:rPr>
            </w:pPr>
            <w:r w:rsidRPr="002841C3">
              <w:rPr>
                <w:sz w:val="16"/>
              </w:rPr>
              <w:t xml:space="preserve">Perimeter firewalls that prevents access to the network from </w:t>
            </w:r>
            <w:proofErr w:type="spellStart"/>
            <w:r w:rsidRPr="002841C3">
              <w:rPr>
                <w:sz w:val="16"/>
              </w:rPr>
              <w:t>unauthorised</w:t>
            </w:r>
            <w:proofErr w:type="spellEnd"/>
            <w:r w:rsidRPr="002841C3">
              <w:rPr>
                <w:sz w:val="16"/>
              </w:rPr>
              <w:t xml:space="preserve"> sources.</w:t>
            </w:r>
          </w:p>
          <w:p w14:paraId="0A7D2615" w14:textId="77777777" w:rsidR="00F002FF" w:rsidRPr="002841C3" w:rsidRDefault="00F002FF" w:rsidP="00995634">
            <w:pPr>
              <w:pStyle w:val="TableParagraph"/>
              <w:spacing w:before="10" w:line="276" w:lineRule="auto"/>
              <w:ind w:left="140" w:right="281"/>
              <w:rPr>
                <w:sz w:val="16"/>
              </w:rPr>
            </w:pPr>
          </w:p>
          <w:p w14:paraId="7E2AAD3F" w14:textId="77777777" w:rsidR="00F002FF" w:rsidRPr="002841C3" w:rsidRDefault="00F002FF" w:rsidP="00995634">
            <w:pPr>
              <w:pStyle w:val="TableParagraph"/>
              <w:spacing w:before="10" w:line="276" w:lineRule="auto"/>
              <w:ind w:left="140" w:right="281"/>
              <w:rPr>
                <w:sz w:val="16"/>
              </w:rPr>
            </w:pPr>
            <w:r w:rsidRPr="002841C3">
              <w:rPr>
                <w:sz w:val="16"/>
              </w:rPr>
              <w:t>Security monitoring capabilities which provide visibility over active or potential security threats.</w:t>
            </w:r>
          </w:p>
          <w:p w14:paraId="46453DE0" w14:textId="77777777" w:rsidR="00F002FF" w:rsidRPr="002841C3" w:rsidRDefault="00F002FF" w:rsidP="00995634">
            <w:pPr>
              <w:pStyle w:val="TableParagraph"/>
              <w:spacing w:before="10" w:line="276" w:lineRule="auto"/>
              <w:ind w:left="140" w:right="281"/>
              <w:rPr>
                <w:sz w:val="16"/>
              </w:rPr>
            </w:pPr>
          </w:p>
          <w:p w14:paraId="69639B1B" w14:textId="77777777" w:rsidR="00F002FF" w:rsidRPr="002841C3" w:rsidRDefault="00F002FF" w:rsidP="00995634">
            <w:pPr>
              <w:pStyle w:val="TableParagraph"/>
              <w:spacing w:before="10" w:line="276" w:lineRule="auto"/>
              <w:ind w:left="140" w:right="281"/>
              <w:rPr>
                <w:sz w:val="16"/>
              </w:rPr>
            </w:pPr>
            <w:r w:rsidRPr="002841C3">
              <w:rPr>
                <w:sz w:val="16"/>
              </w:rPr>
              <w:t>Email and internet filtering prevents the download of unwanted / inappropriate content.</w:t>
            </w:r>
          </w:p>
          <w:p w14:paraId="2D4247C1" w14:textId="77777777" w:rsidR="00F002FF" w:rsidRPr="002841C3" w:rsidRDefault="00F002FF" w:rsidP="00995634">
            <w:pPr>
              <w:pStyle w:val="TableParagraph"/>
              <w:spacing w:before="10" w:line="276" w:lineRule="auto"/>
              <w:ind w:left="140" w:right="281"/>
              <w:rPr>
                <w:sz w:val="16"/>
              </w:rPr>
            </w:pPr>
          </w:p>
          <w:p w14:paraId="62C794FF" w14:textId="77777777" w:rsidR="00F002FF" w:rsidRPr="002841C3" w:rsidRDefault="00F002FF" w:rsidP="00995634">
            <w:pPr>
              <w:pStyle w:val="TableParagraph"/>
              <w:spacing w:before="10" w:line="276" w:lineRule="auto"/>
              <w:ind w:left="140" w:right="281"/>
              <w:rPr>
                <w:sz w:val="16"/>
              </w:rPr>
            </w:pPr>
            <w:r w:rsidRPr="002841C3">
              <w:rPr>
                <w:sz w:val="16"/>
              </w:rPr>
              <w:t>Policies and processes that ensure we adhere to our legislative requirements, which are reviewed within time periods and where incidents still occur.</w:t>
            </w:r>
          </w:p>
          <w:p w14:paraId="1DABEB55" w14:textId="77777777" w:rsidR="00F002FF" w:rsidRPr="002841C3" w:rsidRDefault="00F002FF" w:rsidP="00995634">
            <w:pPr>
              <w:pStyle w:val="TableParagraph"/>
              <w:spacing w:before="10" w:line="276" w:lineRule="auto"/>
              <w:ind w:left="140" w:right="281"/>
              <w:rPr>
                <w:sz w:val="16"/>
              </w:rPr>
            </w:pPr>
          </w:p>
          <w:p w14:paraId="676FD68C" w14:textId="77777777" w:rsidR="00F002FF" w:rsidRPr="002841C3" w:rsidRDefault="00F002FF" w:rsidP="00995634">
            <w:pPr>
              <w:pStyle w:val="TableParagraph"/>
              <w:spacing w:before="10" w:line="276" w:lineRule="auto"/>
              <w:ind w:left="140" w:right="281"/>
              <w:rPr>
                <w:sz w:val="16"/>
              </w:rPr>
            </w:pPr>
            <w:r w:rsidRPr="002841C3">
              <w:rPr>
                <w:sz w:val="16"/>
              </w:rPr>
              <w:t xml:space="preserve">Education </w:t>
            </w:r>
            <w:proofErr w:type="spellStart"/>
            <w:r w:rsidRPr="002841C3">
              <w:rPr>
                <w:sz w:val="16"/>
              </w:rPr>
              <w:t>programme</w:t>
            </w:r>
            <w:proofErr w:type="spellEnd"/>
            <w:r w:rsidRPr="002841C3">
              <w:rPr>
                <w:sz w:val="16"/>
              </w:rPr>
              <w:t xml:space="preserve"> that covers good cyber hygiene across the entire user population.</w:t>
            </w:r>
          </w:p>
          <w:p w14:paraId="48869B51" w14:textId="77777777" w:rsidR="00F002FF" w:rsidRPr="002841C3" w:rsidRDefault="00F002FF" w:rsidP="00995634">
            <w:pPr>
              <w:pStyle w:val="TableParagraph"/>
              <w:spacing w:before="10" w:line="276" w:lineRule="auto"/>
              <w:ind w:left="140" w:right="281"/>
              <w:rPr>
                <w:sz w:val="16"/>
              </w:rPr>
            </w:pPr>
          </w:p>
          <w:p w14:paraId="6F013FD3" w14:textId="77777777" w:rsidR="00F002FF" w:rsidRPr="002841C3" w:rsidRDefault="00F002FF" w:rsidP="00995634">
            <w:pPr>
              <w:pStyle w:val="TableParagraph"/>
              <w:spacing w:before="10" w:line="276" w:lineRule="auto"/>
              <w:ind w:left="140" w:right="281"/>
              <w:rPr>
                <w:sz w:val="16"/>
              </w:rPr>
            </w:pPr>
            <w:r w:rsidRPr="002841C3">
              <w:rPr>
                <w:sz w:val="16"/>
              </w:rPr>
              <w:t>Multiple external agency support provides expanded capability cyber incident monitoring and response.</w:t>
            </w:r>
          </w:p>
          <w:p w14:paraId="1DFA73D8" w14:textId="77777777" w:rsidR="00F002FF" w:rsidRPr="002841C3" w:rsidRDefault="00F002FF" w:rsidP="00995634">
            <w:pPr>
              <w:pStyle w:val="TableParagraph"/>
              <w:spacing w:before="10" w:line="276" w:lineRule="auto"/>
              <w:ind w:left="140" w:right="281"/>
              <w:rPr>
                <w:sz w:val="16"/>
              </w:rPr>
            </w:pPr>
          </w:p>
          <w:p w14:paraId="2C3AF86A" w14:textId="77777777" w:rsidR="00F002FF" w:rsidRPr="002841C3" w:rsidRDefault="00F002FF" w:rsidP="00995634">
            <w:pPr>
              <w:pStyle w:val="TableParagraph"/>
              <w:spacing w:before="10" w:line="276" w:lineRule="auto"/>
              <w:ind w:left="140" w:right="281"/>
              <w:rPr>
                <w:sz w:val="16"/>
              </w:rPr>
            </w:pPr>
            <w:r w:rsidRPr="002841C3">
              <w:rPr>
                <w:sz w:val="16"/>
              </w:rPr>
              <w:t>System security patching to ensure software in use is adequately protected from cyber threats.</w:t>
            </w:r>
          </w:p>
        </w:tc>
        <w:tc>
          <w:tcPr>
            <w:tcW w:w="2268" w:type="dxa"/>
            <w:tcBorders>
              <w:top w:val="single" w:sz="4" w:space="0" w:color="000000"/>
              <w:left w:val="single" w:sz="4" w:space="0" w:color="000000"/>
              <w:bottom w:val="single" w:sz="4" w:space="0" w:color="000000"/>
              <w:right w:val="single" w:sz="4" w:space="0" w:color="000000"/>
            </w:tcBorders>
          </w:tcPr>
          <w:p w14:paraId="6D58D744" w14:textId="77777777" w:rsidR="00F002FF" w:rsidRPr="002841C3" w:rsidRDefault="00F002FF" w:rsidP="00995634">
            <w:pPr>
              <w:ind w:left="57"/>
              <w:rPr>
                <w:sz w:val="16"/>
                <w:szCs w:val="23"/>
              </w:rPr>
            </w:pPr>
            <w:r w:rsidRPr="002841C3">
              <w:rPr>
                <w:sz w:val="16"/>
                <w:szCs w:val="23"/>
              </w:rPr>
              <w:t>Improved contract management processes, internally and with external vendors</w:t>
            </w:r>
          </w:p>
          <w:p w14:paraId="044746F7" w14:textId="77777777" w:rsidR="00F002FF" w:rsidRPr="002841C3" w:rsidRDefault="00F002FF" w:rsidP="00995634">
            <w:pPr>
              <w:ind w:left="57"/>
              <w:rPr>
                <w:sz w:val="16"/>
                <w:szCs w:val="23"/>
              </w:rPr>
            </w:pPr>
          </w:p>
          <w:p w14:paraId="3D7A1D90" w14:textId="77777777" w:rsidR="00F002FF" w:rsidRPr="002841C3" w:rsidRDefault="00F002FF" w:rsidP="00995634">
            <w:pPr>
              <w:ind w:left="57"/>
              <w:rPr>
                <w:sz w:val="16"/>
                <w:szCs w:val="23"/>
              </w:rPr>
            </w:pPr>
            <w:r w:rsidRPr="002841C3">
              <w:rPr>
                <w:sz w:val="16"/>
                <w:szCs w:val="23"/>
              </w:rPr>
              <w:t>Potential for cyber hygiene training to become mandatory</w:t>
            </w:r>
          </w:p>
          <w:p w14:paraId="10CD011F" w14:textId="77777777" w:rsidR="00F002FF" w:rsidRPr="002841C3" w:rsidRDefault="00F002FF" w:rsidP="00995634">
            <w:pPr>
              <w:ind w:left="57"/>
              <w:rPr>
                <w:sz w:val="16"/>
                <w:szCs w:val="23"/>
              </w:rPr>
            </w:pPr>
          </w:p>
          <w:p w14:paraId="23B0B3A4" w14:textId="77777777" w:rsidR="00F002FF" w:rsidRPr="002841C3" w:rsidRDefault="00F002FF" w:rsidP="00995634">
            <w:pPr>
              <w:ind w:left="57"/>
              <w:rPr>
                <w:sz w:val="16"/>
                <w:szCs w:val="23"/>
              </w:rPr>
            </w:pPr>
            <w:r w:rsidRPr="002841C3">
              <w:rPr>
                <w:sz w:val="16"/>
                <w:szCs w:val="23"/>
              </w:rPr>
              <w:t>Cyber security response process developed to ensure clear roles &amp; responsibilities</w:t>
            </w:r>
          </w:p>
          <w:p w14:paraId="4CE868F4" w14:textId="77777777" w:rsidR="00F002FF" w:rsidRPr="002841C3" w:rsidRDefault="00F002FF" w:rsidP="00995634">
            <w:pPr>
              <w:ind w:left="57"/>
              <w:rPr>
                <w:sz w:val="16"/>
                <w:szCs w:val="23"/>
              </w:rPr>
            </w:pPr>
          </w:p>
          <w:p w14:paraId="0B0F3255" w14:textId="77777777" w:rsidR="00F002FF" w:rsidRPr="002841C3" w:rsidRDefault="00F002FF" w:rsidP="00995634">
            <w:pPr>
              <w:ind w:left="57"/>
              <w:rPr>
                <w:sz w:val="16"/>
                <w:szCs w:val="23"/>
              </w:rPr>
            </w:pPr>
            <w:r w:rsidRPr="002841C3">
              <w:rPr>
                <w:sz w:val="16"/>
                <w:szCs w:val="23"/>
              </w:rPr>
              <w:t>Maintaining skill sets and introducing robust change control within the team</w:t>
            </w:r>
          </w:p>
        </w:tc>
        <w:tc>
          <w:tcPr>
            <w:tcW w:w="1275" w:type="dxa"/>
            <w:tcBorders>
              <w:top w:val="single" w:sz="4" w:space="0" w:color="000000"/>
              <w:left w:val="single" w:sz="4" w:space="0" w:color="000000"/>
              <w:bottom w:val="single" w:sz="4" w:space="0" w:color="000000"/>
              <w:right w:val="single" w:sz="4" w:space="0" w:color="000000"/>
            </w:tcBorders>
            <w:shd w:val="clear" w:color="auto" w:fill="FFC000"/>
          </w:tcPr>
          <w:p w14:paraId="610AAA9D" w14:textId="77777777" w:rsidR="00F002FF" w:rsidRPr="002841C3" w:rsidRDefault="00F002FF" w:rsidP="00995634">
            <w:pPr>
              <w:pStyle w:val="TableParagraph"/>
              <w:ind w:left="266" w:right="253"/>
              <w:jc w:val="center"/>
              <w:rPr>
                <w:sz w:val="16"/>
              </w:rPr>
            </w:pPr>
            <w:r w:rsidRPr="002841C3">
              <w:rPr>
                <w:sz w:val="16"/>
              </w:rPr>
              <w:t>4 x 3 = 12</w:t>
            </w:r>
          </w:p>
          <w:p w14:paraId="71402AAA" w14:textId="77777777" w:rsidR="00F002FF" w:rsidRPr="002841C3" w:rsidRDefault="00F002FF" w:rsidP="00995634">
            <w:pPr>
              <w:pStyle w:val="TableParagraph"/>
              <w:ind w:left="266" w:right="253"/>
              <w:jc w:val="center"/>
              <w:rPr>
                <w:sz w:val="16"/>
              </w:rPr>
            </w:pPr>
            <w:r w:rsidRPr="002841C3">
              <w:rPr>
                <w:sz w:val="16"/>
              </w:rPr>
              <w:t>(High)</w:t>
            </w:r>
          </w:p>
        </w:tc>
        <w:tc>
          <w:tcPr>
            <w:tcW w:w="1560" w:type="dxa"/>
            <w:tcBorders>
              <w:top w:val="single" w:sz="4" w:space="0" w:color="000000"/>
              <w:left w:val="single" w:sz="4" w:space="0" w:color="000000"/>
              <w:bottom w:val="single" w:sz="4" w:space="0" w:color="000000"/>
              <w:right w:val="single" w:sz="4" w:space="0" w:color="000000"/>
            </w:tcBorders>
          </w:tcPr>
          <w:p w14:paraId="45B1AF99" w14:textId="77777777" w:rsidR="00F002FF" w:rsidRPr="002841C3" w:rsidRDefault="00F002FF" w:rsidP="00995634">
            <w:pPr>
              <w:pStyle w:val="TableParagraph"/>
              <w:ind w:left="108" w:right="171"/>
              <w:rPr>
                <w:spacing w:val="-4"/>
                <w:sz w:val="16"/>
              </w:rPr>
            </w:pPr>
            <w:r w:rsidRPr="002841C3">
              <w:rPr>
                <w:spacing w:val="-4"/>
                <w:sz w:val="16"/>
              </w:rPr>
              <w:t>Director of Finance</w:t>
            </w:r>
          </w:p>
        </w:tc>
        <w:tc>
          <w:tcPr>
            <w:tcW w:w="992" w:type="dxa"/>
            <w:tcBorders>
              <w:top w:val="single" w:sz="4" w:space="0" w:color="000000"/>
              <w:left w:val="single" w:sz="4" w:space="0" w:color="000000"/>
              <w:bottom w:val="single" w:sz="4" w:space="0" w:color="000000"/>
              <w:right w:val="single" w:sz="4" w:space="0" w:color="000000"/>
            </w:tcBorders>
          </w:tcPr>
          <w:p w14:paraId="4CAA5387" w14:textId="77777777" w:rsidR="00F002FF" w:rsidRPr="002841C3" w:rsidRDefault="00F002FF" w:rsidP="00995634">
            <w:pPr>
              <w:pStyle w:val="TableParagraph"/>
              <w:ind w:left="12"/>
              <w:jc w:val="center"/>
              <w:rPr>
                <w:sz w:val="16"/>
              </w:rPr>
            </w:pPr>
            <w:r w:rsidRPr="002841C3">
              <w:rPr>
                <w:sz w:val="16"/>
              </w:rPr>
              <w:t>2</w:t>
            </w:r>
          </w:p>
        </w:tc>
      </w:tr>
      <w:tr w:rsidR="0094597C" w:rsidRPr="00C36820" w14:paraId="4C7286F9" w14:textId="77777777" w:rsidTr="0054146A">
        <w:trPr>
          <w:trHeight w:val="560"/>
        </w:trPr>
        <w:tc>
          <w:tcPr>
            <w:tcW w:w="990" w:type="dxa"/>
            <w:tcBorders>
              <w:top w:val="single" w:sz="4" w:space="0" w:color="000000"/>
              <w:left w:val="single" w:sz="4" w:space="0" w:color="000000"/>
              <w:bottom w:val="single" w:sz="4" w:space="0" w:color="000000"/>
              <w:right w:val="single" w:sz="4" w:space="0" w:color="000000"/>
            </w:tcBorders>
            <w:shd w:val="clear" w:color="auto" w:fill="002060"/>
          </w:tcPr>
          <w:p w14:paraId="5F7BDEC7" w14:textId="45D785BB" w:rsidR="0094597C" w:rsidRPr="00C36820" w:rsidRDefault="0094597C" w:rsidP="0054146A">
            <w:pPr>
              <w:pStyle w:val="TableParagraph"/>
              <w:rPr>
                <w:b/>
                <w:spacing w:val="-5"/>
                <w:sz w:val="16"/>
              </w:rPr>
            </w:pPr>
            <w:r w:rsidRPr="00C36820">
              <w:rPr>
                <w:b/>
                <w:spacing w:val="-5"/>
                <w:sz w:val="16"/>
              </w:rPr>
              <w:lastRenderedPageBreak/>
              <w:t>Ref</w:t>
            </w:r>
          </w:p>
        </w:tc>
        <w:tc>
          <w:tcPr>
            <w:tcW w:w="3583" w:type="dxa"/>
            <w:tcBorders>
              <w:top w:val="single" w:sz="4" w:space="0" w:color="000000"/>
              <w:left w:val="single" w:sz="4" w:space="0" w:color="000000"/>
              <w:bottom w:val="single" w:sz="4" w:space="0" w:color="000000"/>
              <w:right w:val="single" w:sz="4" w:space="0" w:color="000000"/>
            </w:tcBorders>
            <w:shd w:val="clear" w:color="auto" w:fill="002060"/>
          </w:tcPr>
          <w:p w14:paraId="2E1E6CA8" w14:textId="77777777" w:rsidR="0094597C" w:rsidRPr="00C36820" w:rsidRDefault="0094597C" w:rsidP="0054146A">
            <w:pPr>
              <w:pStyle w:val="TableParagraph"/>
              <w:ind w:left="108" w:right="134"/>
              <w:rPr>
                <w:b/>
                <w:spacing w:val="-4"/>
                <w:sz w:val="16"/>
              </w:rPr>
            </w:pPr>
            <w:r w:rsidRPr="00C36820">
              <w:rPr>
                <w:b/>
                <w:spacing w:val="-4"/>
                <w:sz w:val="16"/>
              </w:rPr>
              <w:t>THE RISK – what can happen and how it can impact</w:t>
            </w:r>
          </w:p>
        </w:tc>
        <w:tc>
          <w:tcPr>
            <w:tcW w:w="4820" w:type="dxa"/>
            <w:tcBorders>
              <w:top w:val="single" w:sz="4" w:space="0" w:color="000000"/>
              <w:left w:val="single" w:sz="4" w:space="0" w:color="000000"/>
              <w:bottom w:val="single" w:sz="4" w:space="0" w:color="000000"/>
              <w:right w:val="single" w:sz="4" w:space="0" w:color="000000"/>
            </w:tcBorders>
            <w:shd w:val="clear" w:color="auto" w:fill="002060"/>
          </w:tcPr>
          <w:p w14:paraId="603B463E" w14:textId="77777777" w:rsidR="0094597C" w:rsidRPr="00C36820" w:rsidRDefault="0094597C" w:rsidP="0054146A">
            <w:pPr>
              <w:pStyle w:val="TableParagraph"/>
              <w:spacing w:before="10" w:line="276" w:lineRule="auto"/>
              <w:ind w:left="140" w:right="281"/>
              <w:rPr>
                <w:b/>
                <w:sz w:val="16"/>
              </w:rPr>
            </w:pPr>
            <w:r w:rsidRPr="00C36820">
              <w:rPr>
                <w:b/>
                <w:sz w:val="16"/>
              </w:rPr>
              <w:t>RISK APPETITE – Controls In Place</w:t>
            </w:r>
          </w:p>
        </w:tc>
        <w:tc>
          <w:tcPr>
            <w:tcW w:w="2268" w:type="dxa"/>
            <w:tcBorders>
              <w:top w:val="single" w:sz="4" w:space="0" w:color="000000"/>
              <w:left w:val="single" w:sz="4" w:space="0" w:color="000000"/>
              <w:bottom w:val="single" w:sz="4" w:space="0" w:color="000000"/>
              <w:right w:val="single" w:sz="4" w:space="0" w:color="000000"/>
            </w:tcBorders>
            <w:shd w:val="clear" w:color="auto" w:fill="002060"/>
          </w:tcPr>
          <w:p w14:paraId="5D0290DD" w14:textId="77777777" w:rsidR="0094597C" w:rsidRPr="00C36820" w:rsidRDefault="0094597C" w:rsidP="0054146A">
            <w:pPr>
              <w:ind w:left="57"/>
              <w:rPr>
                <w:b/>
                <w:sz w:val="16"/>
                <w:szCs w:val="23"/>
              </w:rPr>
            </w:pPr>
            <w:r w:rsidRPr="00C36820">
              <w:rPr>
                <w:b/>
                <w:sz w:val="16"/>
                <w:szCs w:val="23"/>
              </w:rPr>
              <w:t>MITIGATING ACTIONS</w:t>
            </w:r>
          </w:p>
        </w:tc>
        <w:tc>
          <w:tcPr>
            <w:tcW w:w="1275" w:type="dxa"/>
            <w:tcBorders>
              <w:top w:val="single" w:sz="4" w:space="0" w:color="000000"/>
              <w:left w:val="single" w:sz="4" w:space="0" w:color="000000"/>
              <w:bottom w:val="single" w:sz="4" w:space="0" w:color="000000"/>
              <w:right w:val="single" w:sz="4" w:space="0" w:color="000000"/>
            </w:tcBorders>
            <w:shd w:val="clear" w:color="auto" w:fill="002060"/>
          </w:tcPr>
          <w:p w14:paraId="467C4E0B" w14:textId="77777777" w:rsidR="0094597C" w:rsidRPr="00C36820" w:rsidRDefault="0094597C" w:rsidP="0054146A">
            <w:pPr>
              <w:pStyle w:val="TableParagraph"/>
              <w:ind w:left="0" w:right="135"/>
              <w:jc w:val="center"/>
              <w:rPr>
                <w:b/>
                <w:sz w:val="16"/>
              </w:rPr>
            </w:pPr>
            <w:r w:rsidRPr="00C36820">
              <w:rPr>
                <w:b/>
                <w:sz w:val="16"/>
              </w:rPr>
              <w:t>Risk Level &amp; Rating</w:t>
            </w:r>
          </w:p>
          <w:p w14:paraId="29CADB15" w14:textId="77777777" w:rsidR="0094597C" w:rsidRPr="00C36820" w:rsidRDefault="0094597C" w:rsidP="0054146A">
            <w:pPr>
              <w:pStyle w:val="TableParagraph"/>
              <w:ind w:left="0" w:right="135"/>
              <w:jc w:val="center"/>
              <w:rPr>
                <w:b/>
                <w:sz w:val="16"/>
              </w:rPr>
            </w:pPr>
            <w:r w:rsidRPr="00C36820">
              <w:rPr>
                <w:b/>
                <w:sz w:val="16"/>
              </w:rPr>
              <w:t>(Impact x Likelihood)</w:t>
            </w:r>
          </w:p>
        </w:tc>
        <w:tc>
          <w:tcPr>
            <w:tcW w:w="1560" w:type="dxa"/>
            <w:tcBorders>
              <w:top w:val="single" w:sz="4" w:space="0" w:color="000000"/>
              <w:left w:val="single" w:sz="4" w:space="0" w:color="000000"/>
              <w:bottom w:val="single" w:sz="4" w:space="0" w:color="000000"/>
              <w:right w:val="single" w:sz="4" w:space="0" w:color="000000"/>
            </w:tcBorders>
            <w:shd w:val="clear" w:color="auto" w:fill="002060"/>
          </w:tcPr>
          <w:p w14:paraId="66437B5C" w14:textId="77777777" w:rsidR="0094597C" w:rsidRPr="00C36820" w:rsidRDefault="0094597C" w:rsidP="0054146A">
            <w:pPr>
              <w:pStyle w:val="TableParagraph"/>
              <w:ind w:left="108" w:right="171"/>
              <w:rPr>
                <w:b/>
                <w:spacing w:val="-4"/>
                <w:sz w:val="16"/>
              </w:rPr>
            </w:pPr>
            <w:r w:rsidRPr="00C36820">
              <w:rPr>
                <w:b/>
                <w:spacing w:val="-4"/>
                <w:sz w:val="16"/>
              </w:rPr>
              <w:t>Executive Lead</w:t>
            </w:r>
          </w:p>
        </w:tc>
        <w:tc>
          <w:tcPr>
            <w:tcW w:w="992" w:type="dxa"/>
            <w:tcBorders>
              <w:top w:val="single" w:sz="4" w:space="0" w:color="000000"/>
              <w:left w:val="single" w:sz="4" w:space="0" w:color="000000"/>
              <w:bottom w:val="single" w:sz="4" w:space="0" w:color="000000"/>
              <w:right w:val="single" w:sz="4" w:space="0" w:color="000000"/>
            </w:tcBorders>
            <w:shd w:val="clear" w:color="auto" w:fill="002060"/>
          </w:tcPr>
          <w:p w14:paraId="45E0643E" w14:textId="77777777" w:rsidR="0094597C" w:rsidRPr="00C36820" w:rsidRDefault="0094597C" w:rsidP="0054146A">
            <w:pPr>
              <w:pStyle w:val="TableParagraph"/>
              <w:ind w:left="12"/>
              <w:jc w:val="center"/>
              <w:rPr>
                <w:b/>
                <w:sz w:val="16"/>
              </w:rPr>
            </w:pPr>
            <w:r w:rsidRPr="00C36820">
              <w:rPr>
                <w:b/>
                <w:sz w:val="16"/>
              </w:rPr>
              <w:t>Corporate Objectives</w:t>
            </w:r>
          </w:p>
        </w:tc>
      </w:tr>
      <w:tr w:rsidR="00287F67" w14:paraId="3BDADCD7" w14:textId="77777777" w:rsidTr="00287F67">
        <w:trPr>
          <w:trHeight w:val="1266"/>
        </w:trPr>
        <w:tc>
          <w:tcPr>
            <w:tcW w:w="990" w:type="dxa"/>
            <w:tcBorders>
              <w:top w:val="single" w:sz="4" w:space="0" w:color="000000"/>
              <w:left w:val="single" w:sz="4" w:space="0" w:color="000000"/>
              <w:bottom w:val="single" w:sz="4" w:space="0" w:color="000000"/>
              <w:right w:val="single" w:sz="4" w:space="0" w:color="000000"/>
            </w:tcBorders>
          </w:tcPr>
          <w:p w14:paraId="14471BBD" w14:textId="77777777" w:rsidR="00287F67" w:rsidRDefault="00287F67" w:rsidP="00995634">
            <w:pPr>
              <w:pStyle w:val="TableParagraph"/>
              <w:rPr>
                <w:spacing w:val="-5"/>
                <w:sz w:val="16"/>
              </w:rPr>
            </w:pPr>
            <w:r w:rsidRPr="00287F67">
              <w:rPr>
                <w:spacing w:val="-5"/>
                <w:sz w:val="16"/>
              </w:rPr>
              <w:t>B004/22</w:t>
            </w:r>
          </w:p>
        </w:tc>
        <w:tc>
          <w:tcPr>
            <w:tcW w:w="3583" w:type="dxa"/>
            <w:tcBorders>
              <w:top w:val="single" w:sz="4" w:space="0" w:color="000000"/>
              <w:left w:val="single" w:sz="4" w:space="0" w:color="000000"/>
              <w:bottom w:val="single" w:sz="4" w:space="0" w:color="000000"/>
              <w:right w:val="single" w:sz="4" w:space="0" w:color="000000"/>
            </w:tcBorders>
          </w:tcPr>
          <w:p w14:paraId="0DCB1ACF" w14:textId="77777777" w:rsidR="001F7B74" w:rsidRDefault="001F7B74" w:rsidP="001F7B74">
            <w:pPr>
              <w:ind w:left="175" w:right="146"/>
              <w:rPr>
                <w:b/>
                <w:sz w:val="16"/>
                <w:szCs w:val="16"/>
              </w:rPr>
            </w:pPr>
            <w:r w:rsidRPr="00FE05C4">
              <w:rPr>
                <w:b/>
                <w:sz w:val="16"/>
                <w:szCs w:val="16"/>
              </w:rPr>
              <w:t>Centre for Sustainable Delivery</w:t>
            </w:r>
          </w:p>
          <w:p w14:paraId="43D038E9" w14:textId="77777777" w:rsidR="001F7B74" w:rsidRDefault="001F7B74" w:rsidP="001F7B74">
            <w:pPr>
              <w:ind w:left="175" w:right="146"/>
              <w:rPr>
                <w:sz w:val="16"/>
              </w:rPr>
            </w:pPr>
          </w:p>
          <w:p w14:paraId="262427F3" w14:textId="77777777" w:rsidR="001F7B74" w:rsidRPr="003F04FF" w:rsidRDefault="001F7B74" w:rsidP="001F7B74">
            <w:pPr>
              <w:ind w:left="175" w:right="146"/>
              <w:rPr>
                <w:sz w:val="16"/>
                <w:szCs w:val="16"/>
              </w:rPr>
            </w:pPr>
            <w:r w:rsidRPr="003F04FF">
              <w:rPr>
                <w:sz w:val="16"/>
              </w:rPr>
              <w:t>CfSD identity and funding may be unclear due to not having clear boundaries and demarcation and confirmed baselined (annual) funding from the Scottish Government l</w:t>
            </w:r>
            <w:r w:rsidRPr="003F04FF">
              <w:rPr>
                <w:sz w:val="16"/>
                <w:szCs w:val="16"/>
              </w:rPr>
              <w:t xml:space="preserve">eading to unclear core CfSD workforce costs and limiting </w:t>
            </w:r>
            <w:proofErr w:type="spellStart"/>
            <w:r w:rsidRPr="003F04FF">
              <w:rPr>
                <w:sz w:val="16"/>
                <w:szCs w:val="16"/>
              </w:rPr>
              <w:t>CfSD’s</w:t>
            </w:r>
            <w:proofErr w:type="spellEnd"/>
            <w:r w:rsidRPr="003F04FF">
              <w:rPr>
                <w:sz w:val="16"/>
                <w:szCs w:val="16"/>
              </w:rPr>
              <w:t xml:space="preserve"> autonomy and shift its perception from a national</w:t>
            </w:r>
            <w:r>
              <w:rPr>
                <w:sz w:val="16"/>
                <w:szCs w:val="16"/>
              </w:rPr>
              <w:t xml:space="preserve"> improvement</w:t>
            </w:r>
            <w:r w:rsidRPr="003F04FF">
              <w:rPr>
                <w:sz w:val="16"/>
                <w:szCs w:val="16"/>
              </w:rPr>
              <w:t xml:space="preserve"> body</w:t>
            </w:r>
            <w:r>
              <w:rPr>
                <w:sz w:val="16"/>
                <w:szCs w:val="16"/>
              </w:rPr>
              <w:t xml:space="preserve"> </w:t>
            </w:r>
            <w:proofErr w:type="gramStart"/>
            <w:r>
              <w:rPr>
                <w:sz w:val="16"/>
                <w:szCs w:val="16"/>
              </w:rPr>
              <w:t>to</w:t>
            </w:r>
            <w:r w:rsidRPr="003F04FF">
              <w:rPr>
                <w:sz w:val="16"/>
                <w:szCs w:val="16"/>
              </w:rPr>
              <w:t xml:space="preserve">  a</w:t>
            </w:r>
            <w:proofErr w:type="gramEnd"/>
            <w:r w:rsidRPr="003F04FF">
              <w:rPr>
                <w:sz w:val="16"/>
                <w:szCs w:val="16"/>
              </w:rPr>
              <w:t xml:space="preserve"> performance </w:t>
            </w:r>
            <w:proofErr w:type="spellStart"/>
            <w:r w:rsidRPr="003F04FF">
              <w:rPr>
                <w:sz w:val="16"/>
                <w:szCs w:val="16"/>
              </w:rPr>
              <w:t>organisation</w:t>
            </w:r>
            <w:proofErr w:type="spellEnd"/>
            <w:r w:rsidRPr="003F04FF">
              <w:rPr>
                <w:sz w:val="16"/>
                <w:szCs w:val="16"/>
              </w:rPr>
              <w:t xml:space="preserve">. </w:t>
            </w:r>
            <w:r>
              <w:rPr>
                <w:sz w:val="16"/>
                <w:szCs w:val="16"/>
              </w:rPr>
              <w:t>This would i</w:t>
            </w:r>
            <w:r w:rsidRPr="003F04FF">
              <w:rPr>
                <w:sz w:val="16"/>
                <w:szCs w:val="16"/>
              </w:rPr>
              <w:t>mpact</w:t>
            </w:r>
            <w:r>
              <w:rPr>
                <w:sz w:val="16"/>
                <w:szCs w:val="16"/>
              </w:rPr>
              <w:t xml:space="preserve"> on</w:t>
            </w:r>
            <w:r w:rsidRPr="003F04FF">
              <w:rPr>
                <w:sz w:val="16"/>
                <w:szCs w:val="16"/>
              </w:rPr>
              <w:t xml:space="preserve"> engagement with other NHS Board</w:t>
            </w:r>
            <w:r>
              <w:rPr>
                <w:sz w:val="16"/>
                <w:szCs w:val="16"/>
              </w:rPr>
              <w:t>s</w:t>
            </w:r>
            <w:r w:rsidRPr="003F04FF">
              <w:rPr>
                <w:sz w:val="16"/>
                <w:szCs w:val="16"/>
              </w:rPr>
              <w:t xml:space="preserve">, delivery of annual objectives and sustainability of service, staff retention and increased staff turnover, with reputational impact on the </w:t>
            </w:r>
            <w:proofErr w:type="spellStart"/>
            <w:r w:rsidRPr="003F04FF">
              <w:rPr>
                <w:sz w:val="16"/>
                <w:szCs w:val="16"/>
              </w:rPr>
              <w:t>organisation</w:t>
            </w:r>
            <w:proofErr w:type="spellEnd"/>
          </w:p>
          <w:p w14:paraId="541D5EEE" w14:textId="77777777" w:rsidR="001F7B74" w:rsidRPr="003F04FF" w:rsidRDefault="001F7B74" w:rsidP="001F7B74">
            <w:pPr>
              <w:ind w:left="175" w:right="146"/>
              <w:rPr>
                <w:sz w:val="16"/>
                <w:szCs w:val="16"/>
              </w:rPr>
            </w:pPr>
          </w:p>
          <w:p w14:paraId="05CFBF82" w14:textId="77777777" w:rsidR="001F7B74" w:rsidRPr="003F04FF" w:rsidRDefault="001F7B74" w:rsidP="001F7B74">
            <w:pPr>
              <w:ind w:left="175" w:right="146"/>
              <w:rPr>
                <w:rFonts w:cstheme="minorHAnsi"/>
                <w:sz w:val="16"/>
                <w:szCs w:val="18"/>
              </w:rPr>
            </w:pPr>
            <w:r w:rsidRPr="003F04FF">
              <w:rPr>
                <w:rFonts w:cstheme="minorHAnsi"/>
                <w:sz w:val="16"/>
                <w:szCs w:val="18"/>
              </w:rPr>
              <w:t>Boards not seeing CfSD as neutral and</w:t>
            </w:r>
            <w:r>
              <w:rPr>
                <w:rFonts w:cstheme="minorHAnsi"/>
                <w:sz w:val="16"/>
                <w:szCs w:val="18"/>
              </w:rPr>
              <w:t xml:space="preserve"> therefore</w:t>
            </w:r>
            <w:r w:rsidRPr="003F04FF">
              <w:rPr>
                <w:rFonts w:cstheme="minorHAnsi"/>
                <w:sz w:val="16"/>
                <w:szCs w:val="18"/>
              </w:rPr>
              <w:t xml:space="preserve"> disengaging with reluctance to share data</w:t>
            </w:r>
          </w:p>
          <w:p w14:paraId="0DF2990C" w14:textId="77777777" w:rsidR="001F7B74" w:rsidRPr="003F04FF" w:rsidRDefault="001F7B74" w:rsidP="001F7B74">
            <w:pPr>
              <w:ind w:left="175" w:right="146"/>
              <w:rPr>
                <w:rFonts w:eastAsia="Times New Roman" w:cstheme="minorHAnsi"/>
                <w:sz w:val="16"/>
                <w:szCs w:val="18"/>
                <w:lang w:eastAsia="en-GB"/>
              </w:rPr>
            </w:pPr>
          </w:p>
          <w:p w14:paraId="2EE62B64" w14:textId="77777777" w:rsidR="001F7B74" w:rsidRPr="003F04FF" w:rsidRDefault="001F7B74" w:rsidP="001F7B74">
            <w:pPr>
              <w:ind w:left="175" w:right="146"/>
              <w:rPr>
                <w:rFonts w:cstheme="minorHAnsi"/>
                <w:sz w:val="16"/>
                <w:szCs w:val="18"/>
              </w:rPr>
            </w:pPr>
            <w:r w:rsidRPr="003F04FF">
              <w:rPr>
                <w:rFonts w:eastAsia="Times New Roman" w:cstheme="minorHAnsi"/>
                <w:sz w:val="16"/>
                <w:szCs w:val="18"/>
                <w:lang w:eastAsia="en-GB"/>
              </w:rPr>
              <w:t xml:space="preserve">Blurred boundaries leading to competing priorities with the Golden Jubilee and Scottish Government, hindering </w:t>
            </w:r>
            <w:proofErr w:type="spellStart"/>
            <w:r w:rsidRPr="003F04FF">
              <w:rPr>
                <w:rFonts w:eastAsia="Times New Roman" w:cstheme="minorHAnsi"/>
                <w:sz w:val="16"/>
                <w:szCs w:val="18"/>
                <w:lang w:eastAsia="en-GB"/>
              </w:rPr>
              <w:t>CfSD's</w:t>
            </w:r>
            <w:proofErr w:type="spellEnd"/>
            <w:r w:rsidRPr="003F04FF">
              <w:rPr>
                <w:rFonts w:eastAsia="Times New Roman" w:cstheme="minorHAnsi"/>
                <w:sz w:val="16"/>
                <w:szCs w:val="18"/>
                <w:lang w:eastAsia="en-GB"/>
              </w:rPr>
              <w:t xml:space="preserve"> ability to deliver on its own objectives with a shift in perception from a national improvement body to a performance management </w:t>
            </w:r>
            <w:proofErr w:type="spellStart"/>
            <w:r w:rsidRPr="003F04FF">
              <w:rPr>
                <w:rFonts w:eastAsia="Times New Roman" w:cstheme="minorHAnsi"/>
                <w:sz w:val="16"/>
                <w:szCs w:val="18"/>
                <w:lang w:eastAsia="en-GB"/>
              </w:rPr>
              <w:t>organisation</w:t>
            </w:r>
            <w:proofErr w:type="spellEnd"/>
            <w:r w:rsidRPr="003F04FF">
              <w:rPr>
                <w:rFonts w:eastAsia="Times New Roman" w:cstheme="minorHAnsi"/>
                <w:sz w:val="16"/>
                <w:szCs w:val="18"/>
                <w:lang w:eastAsia="en-GB"/>
              </w:rPr>
              <w:t xml:space="preserve"> could dilute </w:t>
            </w:r>
            <w:proofErr w:type="spellStart"/>
            <w:r w:rsidRPr="003F04FF">
              <w:rPr>
                <w:rFonts w:eastAsia="Times New Roman" w:cstheme="minorHAnsi"/>
                <w:sz w:val="16"/>
                <w:szCs w:val="18"/>
                <w:lang w:eastAsia="en-GB"/>
              </w:rPr>
              <w:t>CfSD's</w:t>
            </w:r>
            <w:proofErr w:type="spellEnd"/>
            <w:r w:rsidRPr="003F04FF">
              <w:rPr>
                <w:rFonts w:eastAsia="Times New Roman" w:cstheme="minorHAnsi"/>
                <w:sz w:val="16"/>
                <w:szCs w:val="18"/>
                <w:lang w:eastAsia="en-GB"/>
              </w:rPr>
              <w:t xml:space="preserve"> focus on</w:t>
            </w:r>
            <w:r>
              <w:rPr>
                <w:rFonts w:eastAsia="Times New Roman" w:cstheme="minorHAnsi"/>
                <w:sz w:val="16"/>
                <w:szCs w:val="18"/>
                <w:lang w:eastAsia="en-GB"/>
              </w:rPr>
              <w:t xml:space="preserve"> service redesign, </w:t>
            </w:r>
            <w:r w:rsidRPr="003F04FF">
              <w:rPr>
                <w:rFonts w:eastAsia="Times New Roman" w:cstheme="minorHAnsi"/>
                <w:sz w:val="16"/>
                <w:szCs w:val="18"/>
                <w:lang w:eastAsia="en-GB"/>
              </w:rPr>
              <w:t xml:space="preserve"> innovation and transformation</w:t>
            </w:r>
          </w:p>
          <w:p w14:paraId="4F1B607D" w14:textId="77777777" w:rsidR="001F7B74" w:rsidRPr="003F04FF" w:rsidRDefault="001F7B74" w:rsidP="001F7B74">
            <w:pPr>
              <w:ind w:left="175" w:right="146"/>
              <w:rPr>
                <w:rFonts w:eastAsia="Times New Roman" w:cstheme="minorHAnsi"/>
                <w:sz w:val="16"/>
                <w:szCs w:val="18"/>
                <w:lang w:eastAsia="en-GB"/>
              </w:rPr>
            </w:pPr>
          </w:p>
          <w:p w14:paraId="685167FC" w14:textId="77777777" w:rsidR="001F7B74" w:rsidRPr="003F04FF" w:rsidRDefault="001F7B74" w:rsidP="001F7B74">
            <w:pPr>
              <w:ind w:left="175" w:right="146"/>
              <w:rPr>
                <w:rFonts w:cstheme="minorHAnsi"/>
                <w:sz w:val="16"/>
                <w:szCs w:val="18"/>
              </w:rPr>
            </w:pPr>
            <w:proofErr w:type="spellStart"/>
            <w:r w:rsidRPr="003F04FF">
              <w:rPr>
                <w:rFonts w:eastAsia="Times New Roman" w:cstheme="minorHAnsi"/>
                <w:sz w:val="16"/>
                <w:szCs w:val="18"/>
                <w:lang w:eastAsia="en-GB"/>
              </w:rPr>
              <w:t>CfSD's</w:t>
            </w:r>
            <w:proofErr w:type="spellEnd"/>
            <w:r w:rsidRPr="003F04FF">
              <w:rPr>
                <w:rFonts w:eastAsia="Times New Roman" w:cstheme="minorHAnsi"/>
                <w:sz w:val="16"/>
                <w:szCs w:val="18"/>
                <w:lang w:eastAsia="en-GB"/>
              </w:rPr>
              <w:t xml:space="preserve"> reputation as a change driver and innovator in health and social care could be weakened, reducing its influence and effectiveness at </w:t>
            </w:r>
            <w:r>
              <w:rPr>
                <w:rFonts w:eastAsia="Times New Roman" w:cstheme="minorHAnsi"/>
                <w:sz w:val="16"/>
                <w:szCs w:val="18"/>
                <w:lang w:eastAsia="en-GB"/>
              </w:rPr>
              <w:t>a</w:t>
            </w:r>
            <w:r w:rsidRPr="003F04FF">
              <w:rPr>
                <w:rFonts w:eastAsia="Times New Roman" w:cstheme="minorHAnsi"/>
                <w:sz w:val="16"/>
                <w:szCs w:val="18"/>
                <w:lang w:eastAsia="en-GB"/>
              </w:rPr>
              <w:t xml:space="preserve"> national level, through loss of confidence from key stakeholders</w:t>
            </w:r>
          </w:p>
          <w:p w14:paraId="160F20D1" w14:textId="77777777" w:rsidR="001F7B74" w:rsidRPr="003F04FF" w:rsidRDefault="001F7B74" w:rsidP="001F7B74">
            <w:pPr>
              <w:ind w:left="175" w:right="146"/>
              <w:rPr>
                <w:rFonts w:eastAsia="Times New Roman" w:cstheme="minorHAnsi"/>
                <w:b/>
                <w:bCs/>
                <w:sz w:val="16"/>
                <w:szCs w:val="18"/>
                <w:lang w:eastAsia="en-GB"/>
              </w:rPr>
            </w:pPr>
          </w:p>
          <w:p w14:paraId="5D6AA57A" w14:textId="77777777" w:rsidR="001F7B74" w:rsidRPr="003F04FF" w:rsidRDefault="001F7B74" w:rsidP="001F7B74">
            <w:pPr>
              <w:ind w:left="175" w:right="146"/>
              <w:rPr>
                <w:rFonts w:eastAsiaTheme="minorHAnsi" w:cstheme="minorHAnsi"/>
                <w:sz w:val="16"/>
                <w:szCs w:val="18"/>
              </w:rPr>
            </w:pPr>
            <w:r w:rsidRPr="003F04FF">
              <w:rPr>
                <w:rFonts w:eastAsia="Times New Roman" w:cstheme="minorHAnsi"/>
                <w:b/>
                <w:bCs/>
                <w:sz w:val="16"/>
                <w:szCs w:val="18"/>
                <w:lang w:eastAsia="en-GB"/>
              </w:rPr>
              <w:t>I</w:t>
            </w:r>
            <w:r w:rsidRPr="003F04FF">
              <w:rPr>
                <w:rFonts w:eastAsia="Times New Roman" w:cstheme="minorHAnsi"/>
                <w:sz w:val="16"/>
                <w:szCs w:val="18"/>
                <w:lang w:eastAsia="en-GB"/>
              </w:rPr>
              <w:t xml:space="preserve">nability to retain core staff levels, leading to potential disruptions in CfSD </w:t>
            </w:r>
            <w:proofErr w:type="spellStart"/>
            <w:r w:rsidRPr="003F04FF">
              <w:rPr>
                <w:rFonts w:eastAsia="Times New Roman" w:cstheme="minorHAnsi"/>
                <w:sz w:val="16"/>
                <w:szCs w:val="18"/>
                <w:lang w:eastAsia="en-GB"/>
              </w:rPr>
              <w:t>programme</w:t>
            </w:r>
            <w:proofErr w:type="spellEnd"/>
            <w:r w:rsidRPr="003F04FF">
              <w:rPr>
                <w:rFonts w:eastAsia="Times New Roman" w:cstheme="minorHAnsi"/>
                <w:sz w:val="16"/>
                <w:szCs w:val="18"/>
                <w:lang w:eastAsia="en-GB"/>
              </w:rPr>
              <w:t xml:space="preserve"> delivery and </w:t>
            </w:r>
            <w:proofErr w:type="spellStart"/>
            <w:r w:rsidRPr="003F04FF">
              <w:rPr>
                <w:rFonts w:eastAsia="Times New Roman" w:cstheme="minorHAnsi"/>
                <w:sz w:val="16"/>
                <w:szCs w:val="18"/>
                <w:lang w:eastAsia="en-GB"/>
              </w:rPr>
              <w:t>programme</w:t>
            </w:r>
            <w:proofErr w:type="spellEnd"/>
            <w:r w:rsidRPr="003F04FF">
              <w:rPr>
                <w:rFonts w:eastAsia="Times New Roman" w:cstheme="minorHAnsi"/>
                <w:sz w:val="16"/>
                <w:szCs w:val="18"/>
                <w:lang w:eastAsia="en-GB"/>
              </w:rPr>
              <w:t xml:space="preserve"> sustainability</w:t>
            </w:r>
          </w:p>
          <w:p w14:paraId="5F5B11F5" w14:textId="77777777" w:rsidR="001F7B74" w:rsidRPr="003F04FF" w:rsidRDefault="001F7B74" w:rsidP="001F7B74">
            <w:pPr>
              <w:ind w:left="175" w:right="146"/>
              <w:rPr>
                <w:rFonts w:eastAsia="Times New Roman" w:cstheme="minorHAnsi"/>
                <w:bCs/>
                <w:sz w:val="16"/>
                <w:szCs w:val="18"/>
                <w:lang w:eastAsia="en-GB"/>
              </w:rPr>
            </w:pPr>
          </w:p>
          <w:p w14:paraId="43CCDFA3" w14:textId="77777777" w:rsidR="001F7B74" w:rsidRPr="003F04FF" w:rsidRDefault="001F7B74" w:rsidP="001F7B74">
            <w:pPr>
              <w:ind w:left="175" w:right="146"/>
              <w:rPr>
                <w:rFonts w:eastAsiaTheme="minorHAnsi" w:cstheme="minorHAnsi"/>
                <w:sz w:val="16"/>
                <w:szCs w:val="18"/>
              </w:rPr>
            </w:pPr>
            <w:r w:rsidRPr="003F04FF">
              <w:rPr>
                <w:rFonts w:eastAsia="Times New Roman" w:cstheme="minorHAnsi"/>
                <w:bCs/>
                <w:sz w:val="16"/>
                <w:szCs w:val="18"/>
                <w:lang w:eastAsia="en-GB"/>
              </w:rPr>
              <w:t>Increased costs due to recruitment and training of staff due to staff turnover</w:t>
            </w:r>
          </w:p>
          <w:p w14:paraId="25AC3ED1" w14:textId="77777777" w:rsidR="001F7B74" w:rsidRPr="003F04FF" w:rsidRDefault="001F7B74" w:rsidP="001F7B74">
            <w:pPr>
              <w:ind w:left="175" w:right="146"/>
              <w:rPr>
                <w:rFonts w:eastAsia="Times New Roman" w:cstheme="minorHAnsi"/>
                <w:sz w:val="16"/>
                <w:szCs w:val="18"/>
                <w:lang w:eastAsia="en-GB"/>
              </w:rPr>
            </w:pPr>
          </w:p>
          <w:p w14:paraId="5BF2A028" w14:textId="77777777" w:rsidR="001F7B74" w:rsidRPr="003F04FF" w:rsidRDefault="001F7B74" w:rsidP="001F7B74">
            <w:pPr>
              <w:ind w:left="175" w:right="146"/>
              <w:rPr>
                <w:rFonts w:cstheme="minorHAnsi"/>
                <w:sz w:val="16"/>
                <w:szCs w:val="18"/>
              </w:rPr>
            </w:pPr>
            <w:r w:rsidRPr="003F04FF">
              <w:rPr>
                <w:rFonts w:eastAsia="Times New Roman" w:cstheme="minorHAnsi"/>
                <w:sz w:val="16"/>
                <w:szCs w:val="18"/>
                <w:lang w:eastAsia="en-GB"/>
              </w:rPr>
              <w:t>Lack of recurring funding hinders long-term strategic planning and decision-making for workforce development.</w:t>
            </w:r>
          </w:p>
          <w:p w14:paraId="06FFD8E3" w14:textId="67580D3F" w:rsidR="00287F67" w:rsidRDefault="00287F67" w:rsidP="00995634">
            <w:pPr>
              <w:pStyle w:val="TableParagraph"/>
              <w:ind w:left="108" w:right="134"/>
              <w:rPr>
                <w:b/>
                <w:spacing w:val="-4"/>
                <w:sz w:val="16"/>
              </w:rPr>
            </w:pPr>
          </w:p>
        </w:tc>
        <w:tc>
          <w:tcPr>
            <w:tcW w:w="4820" w:type="dxa"/>
            <w:tcBorders>
              <w:top w:val="single" w:sz="4" w:space="0" w:color="000000"/>
              <w:left w:val="single" w:sz="4" w:space="0" w:color="000000"/>
              <w:bottom w:val="single" w:sz="4" w:space="0" w:color="000000"/>
              <w:right w:val="single" w:sz="4" w:space="0" w:color="000000"/>
            </w:tcBorders>
          </w:tcPr>
          <w:p w14:paraId="153A2223" w14:textId="77777777" w:rsidR="001F7B74" w:rsidRPr="003F04FF" w:rsidRDefault="001F7B74" w:rsidP="001F7B74">
            <w:pPr>
              <w:ind w:left="272" w:right="276"/>
              <w:rPr>
                <w:sz w:val="16"/>
                <w:szCs w:val="16"/>
              </w:rPr>
            </w:pPr>
            <w:r w:rsidRPr="003F04FF">
              <w:rPr>
                <w:sz w:val="16"/>
                <w:szCs w:val="16"/>
              </w:rPr>
              <w:t xml:space="preserve">Board Engagement Meetings to reinforce the distinction between both </w:t>
            </w:r>
            <w:proofErr w:type="spellStart"/>
            <w:r w:rsidRPr="003F04FF">
              <w:rPr>
                <w:sz w:val="16"/>
                <w:szCs w:val="16"/>
              </w:rPr>
              <w:t>organisations</w:t>
            </w:r>
            <w:proofErr w:type="spellEnd"/>
            <w:r w:rsidRPr="003F04FF">
              <w:rPr>
                <w:sz w:val="16"/>
                <w:szCs w:val="16"/>
              </w:rPr>
              <w:t xml:space="preserve"> in terms of service provision and areas of responsibility.</w:t>
            </w:r>
          </w:p>
          <w:p w14:paraId="723C42E6" w14:textId="77777777" w:rsidR="001F7B74" w:rsidRPr="003F04FF" w:rsidRDefault="001F7B74" w:rsidP="001F7B74">
            <w:pPr>
              <w:ind w:left="272" w:right="276"/>
              <w:rPr>
                <w:sz w:val="16"/>
                <w:szCs w:val="16"/>
              </w:rPr>
            </w:pPr>
          </w:p>
          <w:p w14:paraId="0CDF5583" w14:textId="77777777" w:rsidR="001F7B74" w:rsidRPr="003F04FF" w:rsidRDefault="001F7B74" w:rsidP="001F7B74">
            <w:pPr>
              <w:pStyle w:val="xxmsolistparagraph"/>
              <w:shd w:val="clear" w:color="auto" w:fill="FFFFFF"/>
              <w:spacing w:before="0" w:beforeAutospacing="0" w:after="0" w:afterAutospacing="0"/>
              <w:ind w:left="272" w:right="276"/>
              <w:rPr>
                <w:rFonts w:ascii="Arial" w:hAnsi="Arial" w:cs="Arial"/>
                <w:sz w:val="16"/>
                <w:szCs w:val="16"/>
                <w:bdr w:val="none" w:sz="0" w:space="0" w:color="auto" w:frame="1"/>
              </w:rPr>
            </w:pPr>
            <w:r w:rsidRPr="003F04FF">
              <w:rPr>
                <w:rFonts w:ascii="Arial" w:hAnsi="Arial" w:cs="Arial"/>
                <w:bCs/>
                <w:sz w:val="16"/>
                <w:szCs w:val="16"/>
                <w:bdr w:val="none" w:sz="0" w:space="0" w:color="auto" w:frame="1"/>
              </w:rPr>
              <w:t>Regular engagement with SG</w:t>
            </w:r>
            <w:r w:rsidRPr="003F04FF">
              <w:rPr>
                <w:rFonts w:ascii="Arial" w:hAnsi="Arial" w:cs="Arial"/>
                <w:sz w:val="16"/>
                <w:szCs w:val="16"/>
              </w:rPr>
              <w:t xml:space="preserve"> </w:t>
            </w:r>
            <w:r w:rsidRPr="003F04FF">
              <w:rPr>
                <w:rFonts w:ascii="Arial" w:hAnsi="Arial" w:cs="Arial"/>
                <w:sz w:val="16"/>
                <w:szCs w:val="16"/>
                <w:bdr w:val="none" w:sz="0" w:space="0" w:color="auto" w:frame="1"/>
              </w:rPr>
              <w:t>around budget and funding when meeting with SG sponsorship</w:t>
            </w:r>
            <w:r>
              <w:rPr>
                <w:rFonts w:ascii="Arial" w:hAnsi="Arial" w:cs="Arial"/>
                <w:sz w:val="16"/>
                <w:szCs w:val="16"/>
                <w:bdr w:val="none" w:sz="0" w:space="0" w:color="auto" w:frame="1"/>
              </w:rPr>
              <w:t xml:space="preserve"> team</w:t>
            </w:r>
            <w:r w:rsidRPr="003F04FF">
              <w:rPr>
                <w:rFonts w:ascii="Arial" w:hAnsi="Arial" w:cs="Arial"/>
                <w:sz w:val="16"/>
                <w:szCs w:val="16"/>
                <w:bdr w:val="none" w:sz="0" w:space="0" w:color="auto" w:frame="1"/>
              </w:rPr>
              <w:t>.</w:t>
            </w:r>
          </w:p>
          <w:p w14:paraId="6EE0420D" w14:textId="77777777" w:rsidR="001F7B74" w:rsidRPr="003F04FF" w:rsidRDefault="001F7B74" w:rsidP="001F7B74">
            <w:pPr>
              <w:pStyle w:val="xxmsolistparagraph"/>
              <w:shd w:val="clear" w:color="auto" w:fill="FFFFFF"/>
              <w:spacing w:before="0" w:beforeAutospacing="0" w:after="0" w:afterAutospacing="0"/>
              <w:ind w:left="272" w:right="276"/>
              <w:rPr>
                <w:rFonts w:ascii="Arial" w:hAnsi="Arial" w:cs="Arial"/>
                <w:sz w:val="16"/>
                <w:szCs w:val="16"/>
              </w:rPr>
            </w:pPr>
          </w:p>
          <w:p w14:paraId="2C52E728" w14:textId="77777777" w:rsidR="001F7B74" w:rsidRPr="003F04FF" w:rsidRDefault="001F7B74" w:rsidP="001F7B74">
            <w:pPr>
              <w:pStyle w:val="xxmsolistparagraph"/>
              <w:shd w:val="clear" w:color="auto" w:fill="FFFFFF"/>
              <w:spacing w:before="0" w:beforeAutospacing="0" w:after="0" w:afterAutospacing="0"/>
              <w:ind w:left="272" w:right="276"/>
              <w:rPr>
                <w:rFonts w:ascii="Arial" w:hAnsi="Arial" w:cs="Arial"/>
                <w:sz w:val="16"/>
                <w:szCs w:val="16"/>
              </w:rPr>
            </w:pPr>
            <w:r w:rsidRPr="003F04FF">
              <w:rPr>
                <w:rFonts w:ascii="Arial" w:hAnsi="Arial" w:cs="Arial"/>
                <w:sz w:val="16"/>
                <w:szCs w:val="16"/>
              </w:rPr>
              <w:t>Continuing Engagement with SG for multi-year funding arrangements to reduce reliance on annual financial cycles</w:t>
            </w:r>
          </w:p>
          <w:p w14:paraId="037ABBE2" w14:textId="77777777" w:rsidR="001F7B74" w:rsidRPr="003F04FF" w:rsidRDefault="001F7B74" w:rsidP="001F7B74">
            <w:pPr>
              <w:pStyle w:val="xxmsolistparagraph"/>
              <w:shd w:val="clear" w:color="auto" w:fill="FFFFFF"/>
              <w:spacing w:before="0" w:beforeAutospacing="0" w:after="0" w:afterAutospacing="0"/>
              <w:ind w:left="272" w:right="276"/>
              <w:rPr>
                <w:rFonts w:ascii="Arial" w:hAnsi="Arial" w:cs="Arial"/>
                <w:sz w:val="16"/>
                <w:szCs w:val="16"/>
              </w:rPr>
            </w:pPr>
          </w:p>
          <w:p w14:paraId="1686721E" w14:textId="77777777" w:rsidR="001F7B74" w:rsidRPr="003F04FF" w:rsidRDefault="001F7B74" w:rsidP="001F7B74">
            <w:pPr>
              <w:pStyle w:val="xxmsolistparagraph"/>
              <w:shd w:val="clear" w:color="auto" w:fill="FFFFFF"/>
              <w:spacing w:before="0" w:beforeAutospacing="0" w:after="0" w:afterAutospacing="0"/>
              <w:ind w:left="272" w:right="276"/>
              <w:rPr>
                <w:rFonts w:ascii="Arial" w:hAnsi="Arial" w:cs="Arial"/>
                <w:sz w:val="16"/>
                <w:szCs w:val="16"/>
              </w:rPr>
            </w:pPr>
            <w:r w:rsidRPr="003F04FF">
              <w:rPr>
                <w:rFonts w:ascii="Arial" w:hAnsi="Arial" w:cs="Arial"/>
                <w:sz w:val="16"/>
                <w:szCs w:val="16"/>
              </w:rPr>
              <w:t>Ongoing monitoring of CfSD workforce costs and funding gaps, allowing early detection of risks and timely mitigation actions.</w:t>
            </w:r>
          </w:p>
          <w:p w14:paraId="3ED4B866" w14:textId="77777777" w:rsidR="001F7B74" w:rsidRPr="003F04FF" w:rsidRDefault="001F7B74" w:rsidP="001F7B74">
            <w:pPr>
              <w:pStyle w:val="xxmsolistparagraph"/>
              <w:shd w:val="clear" w:color="auto" w:fill="FFFFFF"/>
              <w:spacing w:before="0" w:beforeAutospacing="0" w:after="0" w:afterAutospacing="0"/>
              <w:ind w:left="272" w:right="276"/>
              <w:rPr>
                <w:rFonts w:ascii="Arial" w:hAnsi="Arial" w:cs="Arial"/>
                <w:sz w:val="16"/>
                <w:szCs w:val="16"/>
              </w:rPr>
            </w:pPr>
          </w:p>
          <w:p w14:paraId="01B2F02F" w14:textId="77777777" w:rsidR="001F7B74" w:rsidRPr="003F04FF" w:rsidRDefault="001F7B74" w:rsidP="001F7B74">
            <w:pPr>
              <w:pStyle w:val="xxmsolistparagraph"/>
              <w:shd w:val="clear" w:color="auto" w:fill="FFFFFF"/>
              <w:spacing w:before="0" w:beforeAutospacing="0" w:after="0" w:afterAutospacing="0"/>
              <w:ind w:left="272" w:right="276"/>
              <w:rPr>
                <w:rFonts w:ascii="Arial" w:hAnsi="Arial" w:cs="Arial"/>
                <w:sz w:val="16"/>
                <w:szCs w:val="16"/>
              </w:rPr>
            </w:pPr>
            <w:r w:rsidRPr="003F04FF">
              <w:rPr>
                <w:rFonts w:ascii="Arial" w:hAnsi="Arial" w:cs="Arial"/>
                <w:sz w:val="16"/>
                <w:szCs w:val="16"/>
              </w:rPr>
              <w:t xml:space="preserve">Evidence-based annual reporting demonstrating the impact and value of </w:t>
            </w:r>
            <w:proofErr w:type="spellStart"/>
            <w:r w:rsidRPr="003F04FF">
              <w:rPr>
                <w:rFonts w:ascii="Arial" w:hAnsi="Arial" w:cs="Arial"/>
                <w:sz w:val="16"/>
                <w:szCs w:val="16"/>
              </w:rPr>
              <w:t>CfSD's</w:t>
            </w:r>
            <w:proofErr w:type="spellEnd"/>
            <w:r w:rsidRPr="003F04FF">
              <w:rPr>
                <w:rFonts w:ascii="Arial" w:hAnsi="Arial" w:cs="Arial"/>
                <w:sz w:val="16"/>
                <w:szCs w:val="16"/>
              </w:rPr>
              <w:t xml:space="preserve"> work</w:t>
            </w:r>
          </w:p>
          <w:p w14:paraId="48B4E75B" w14:textId="77777777" w:rsidR="001F7B74" w:rsidRPr="003F04FF" w:rsidRDefault="001F7B74" w:rsidP="001F7B74">
            <w:pPr>
              <w:pStyle w:val="xxmsolistparagraph"/>
              <w:shd w:val="clear" w:color="auto" w:fill="FFFFFF"/>
              <w:spacing w:before="0" w:beforeAutospacing="0" w:after="0" w:afterAutospacing="0"/>
              <w:ind w:left="272" w:right="276"/>
              <w:rPr>
                <w:rFonts w:ascii="Arial" w:hAnsi="Arial" w:cs="Arial"/>
                <w:sz w:val="16"/>
                <w:szCs w:val="16"/>
              </w:rPr>
            </w:pPr>
          </w:p>
          <w:p w14:paraId="20302AEC" w14:textId="51CF2A3E" w:rsidR="00287F67" w:rsidRPr="001F7B74" w:rsidRDefault="001F7B74" w:rsidP="001F7B74">
            <w:pPr>
              <w:pStyle w:val="xxmsolistparagraph"/>
              <w:shd w:val="clear" w:color="auto" w:fill="FFFFFF"/>
              <w:spacing w:before="0" w:beforeAutospacing="0" w:after="0" w:afterAutospacing="0"/>
              <w:ind w:left="272" w:right="276"/>
              <w:rPr>
                <w:rFonts w:ascii="Arial" w:hAnsi="Arial" w:cs="Arial"/>
                <w:sz w:val="16"/>
                <w:szCs w:val="16"/>
              </w:rPr>
            </w:pPr>
            <w:r w:rsidRPr="003F04FF">
              <w:rPr>
                <w:rFonts w:ascii="Arial" w:hAnsi="Arial" w:cs="Arial"/>
                <w:sz w:val="16"/>
                <w:szCs w:val="16"/>
              </w:rPr>
              <w:t>Quarterly reporting on milestones and outcomes to the Scottish Government</w:t>
            </w:r>
            <w:r>
              <w:rPr>
                <w:rFonts w:ascii="Arial" w:hAnsi="Arial" w:cs="Arial"/>
                <w:sz w:val="16"/>
                <w:szCs w:val="16"/>
              </w:rPr>
              <w:t>.</w:t>
            </w:r>
          </w:p>
        </w:tc>
        <w:tc>
          <w:tcPr>
            <w:tcW w:w="2268" w:type="dxa"/>
            <w:tcBorders>
              <w:top w:val="single" w:sz="4" w:space="0" w:color="000000"/>
              <w:left w:val="single" w:sz="4" w:space="0" w:color="000000"/>
              <w:bottom w:val="single" w:sz="4" w:space="0" w:color="000000"/>
              <w:right w:val="single" w:sz="4" w:space="0" w:color="000000"/>
            </w:tcBorders>
          </w:tcPr>
          <w:p w14:paraId="01989689" w14:textId="77777777" w:rsidR="001F7B74" w:rsidRPr="003F04FF" w:rsidRDefault="001F7B74" w:rsidP="001F7B74">
            <w:pPr>
              <w:ind w:left="281" w:right="281"/>
              <w:rPr>
                <w:sz w:val="16"/>
                <w:szCs w:val="16"/>
              </w:rPr>
            </w:pPr>
            <w:r w:rsidRPr="003F04FF">
              <w:rPr>
                <w:sz w:val="16"/>
                <w:szCs w:val="16"/>
              </w:rPr>
              <w:t xml:space="preserve">Defined CfSD Roles &amp; Purpose through detailed </w:t>
            </w:r>
            <w:proofErr w:type="spellStart"/>
            <w:r w:rsidRPr="003F04FF">
              <w:rPr>
                <w:sz w:val="16"/>
                <w:szCs w:val="16"/>
              </w:rPr>
              <w:t>MoU</w:t>
            </w:r>
            <w:proofErr w:type="spellEnd"/>
          </w:p>
          <w:p w14:paraId="55D3B1C0" w14:textId="77777777" w:rsidR="001F7B74" w:rsidRPr="003F04FF" w:rsidRDefault="001F7B74" w:rsidP="001F7B74">
            <w:pPr>
              <w:ind w:left="281" w:right="281"/>
              <w:rPr>
                <w:sz w:val="16"/>
                <w:szCs w:val="16"/>
              </w:rPr>
            </w:pPr>
          </w:p>
          <w:p w14:paraId="3A073CB6" w14:textId="77777777" w:rsidR="001F7B74" w:rsidRDefault="001F7B74" w:rsidP="001F7B74">
            <w:pPr>
              <w:ind w:left="281" w:right="281"/>
              <w:rPr>
                <w:sz w:val="16"/>
                <w:szCs w:val="16"/>
              </w:rPr>
            </w:pPr>
            <w:r w:rsidRPr="003F04FF">
              <w:rPr>
                <w:sz w:val="16"/>
                <w:szCs w:val="16"/>
              </w:rPr>
              <w:t>Review &amp; Align CfSD Strategic Objectives with service improvement rather than performance monitoring with formal definitions to differentiate activities</w:t>
            </w:r>
          </w:p>
          <w:p w14:paraId="6E4F858C" w14:textId="77777777" w:rsidR="001F7B74" w:rsidRDefault="001F7B74" w:rsidP="001F7B74">
            <w:pPr>
              <w:ind w:left="281" w:right="281"/>
              <w:rPr>
                <w:sz w:val="16"/>
                <w:szCs w:val="16"/>
              </w:rPr>
            </w:pPr>
          </w:p>
          <w:p w14:paraId="72EB6AE2" w14:textId="2CCDCD73" w:rsidR="00287F67" w:rsidRPr="001F7B74" w:rsidRDefault="001F7B74" w:rsidP="001F7B74">
            <w:pPr>
              <w:ind w:left="281" w:right="281"/>
              <w:rPr>
                <w:sz w:val="16"/>
                <w:szCs w:val="16"/>
              </w:rPr>
            </w:pPr>
            <w:r w:rsidRPr="003F04FF">
              <w:rPr>
                <w:sz w:val="16"/>
                <w:szCs w:val="16"/>
              </w:rPr>
              <w:t>Create a comprehensive funding strategy that explores confirmed funding sources from SG to ensure financial sustainability for core CfSD workforce costs.</w:t>
            </w:r>
          </w:p>
        </w:tc>
        <w:tc>
          <w:tcPr>
            <w:tcW w:w="1275" w:type="dxa"/>
            <w:tcBorders>
              <w:top w:val="single" w:sz="4" w:space="0" w:color="000000"/>
              <w:left w:val="single" w:sz="4" w:space="0" w:color="000000"/>
              <w:bottom w:val="single" w:sz="4" w:space="0" w:color="000000"/>
              <w:right w:val="single" w:sz="4" w:space="0" w:color="000000"/>
            </w:tcBorders>
            <w:shd w:val="clear" w:color="auto" w:fill="FFC000"/>
          </w:tcPr>
          <w:p w14:paraId="4C70676C" w14:textId="500D7614" w:rsidR="00287F67" w:rsidRPr="00287F67" w:rsidRDefault="001F7B74" w:rsidP="00287F67">
            <w:pPr>
              <w:pStyle w:val="TableParagraph"/>
              <w:ind w:left="266" w:right="253"/>
              <w:jc w:val="center"/>
              <w:rPr>
                <w:sz w:val="16"/>
              </w:rPr>
            </w:pPr>
            <w:r>
              <w:rPr>
                <w:sz w:val="16"/>
              </w:rPr>
              <w:t>4</w:t>
            </w:r>
            <w:r w:rsidR="00287F67" w:rsidRPr="00287F67">
              <w:rPr>
                <w:sz w:val="16"/>
              </w:rPr>
              <w:t xml:space="preserve"> </w:t>
            </w:r>
            <w:r w:rsidR="00287F67">
              <w:rPr>
                <w:sz w:val="16"/>
              </w:rPr>
              <w:t>x</w:t>
            </w:r>
            <w:r w:rsidR="00287F67" w:rsidRPr="00287F67">
              <w:rPr>
                <w:sz w:val="16"/>
              </w:rPr>
              <w:t xml:space="preserve"> </w:t>
            </w:r>
            <w:r>
              <w:rPr>
                <w:sz w:val="16"/>
              </w:rPr>
              <w:t>3</w:t>
            </w:r>
            <w:r w:rsidR="00287F67" w:rsidRPr="00287F67">
              <w:rPr>
                <w:sz w:val="16"/>
              </w:rPr>
              <w:t xml:space="preserve"> </w:t>
            </w:r>
            <w:r w:rsidR="00287F67">
              <w:rPr>
                <w:sz w:val="16"/>
              </w:rPr>
              <w:t>=</w:t>
            </w:r>
            <w:r w:rsidR="00287F67" w:rsidRPr="00287F67">
              <w:rPr>
                <w:sz w:val="16"/>
              </w:rPr>
              <w:t xml:space="preserve"> 12</w:t>
            </w:r>
          </w:p>
          <w:p w14:paraId="0F3C75E0" w14:textId="77777777" w:rsidR="00287F67" w:rsidRDefault="00287F67" w:rsidP="00287F67">
            <w:pPr>
              <w:pStyle w:val="TableParagraph"/>
              <w:ind w:left="266" w:right="253"/>
              <w:jc w:val="center"/>
              <w:rPr>
                <w:sz w:val="16"/>
              </w:rPr>
            </w:pPr>
            <w:r w:rsidRPr="00287F67">
              <w:rPr>
                <w:sz w:val="16"/>
              </w:rPr>
              <w:t>(High)</w:t>
            </w:r>
          </w:p>
        </w:tc>
        <w:tc>
          <w:tcPr>
            <w:tcW w:w="1560" w:type="dxa"/>
            <w:tcBorders>
              <w:top w:val="single" w:sz="4" w:space="0" w:color="000000"/>
              <w:left w:val="single" w:sz="4" w:space="0" w:color="000000"/>
              <w:bottom w:val="single" w:sz="4" w:space="0" w:color="000000"/>
              <w:right w:val="single" w:sz="4" w:space="0" w:color="000000"/>
            </w:tcBorders>
          </w:tcPr>
          <w:p w14:paraId="1D82CB79" w14:textId="77777777" w:rsidR="00287F67" w:rsidRDefault="00287F67" w:rsidP="00995634">
            <w:pPr>
              <w:pStyle w:val="TableParagraph"/>
              <w:ind w:left="108" w:right="171"/>
              <w:rPr>
                <w:spacing w:val="-4"/>
                <w:sz w:val="16"/>
              </w:rPr>
            </w:pPr>
            <w:r w:rsidRPr="00287F67">
              <w:rPr>
                <w:spacing w:val="-4"/>
                <w:sz w:val="16"/>
              </w:rPr>
              <w:t>Director of CfSD</w:t>
            </w:r>
          </w:p>
        </w:tc>
        <w:tc>
          <w:tcPr>
            <w:tcW w:w="992" w:type="dxa"/>
            <w:tcBorders>
              <w:top w:val="single" w:sz="4" w:space="0" w:color="000000"/>
              <w:left w:val="single" w:sz="4" w:space="0" w:color="000000"/>
              <w:bottom w:val="single" w:sz="4" w:space="0" w:color="000000"/>
              <w:right w:val="single" w:sz="4" w:space="0" w:color="000000"/>
            </w:tcBorders>
          </w:tcPr>
          <w:p w14:paraId="3DC4A42B" w14:textId="77777777" w:rsidR="00287F67" w:rsidRDefault="00287F67" w:rsidP="00995634">
            <w:pPr>
              <w:pStyle w:val="TableParagraph"/>
              <w:ind w:left="12"/>
              <w:jc w:val="center"/>
              <w:rPr>
                <w:sz w:val="16"/>
              </w:rPr>
            </w:pPr>
            <w:r>
              <w:rPr>
                <w:sz w:val="16"/>
              </w:rPr>
              <w:t>1,</w:t>
            </w:r>
            <w:r w:rsidRPr="00287F67">
              <w:rPr>
                <w:sz w:val="16"/>
              </w:rPr>
              <w:t xml:space="preserve"> </w:t>
            </w:r>
            <w:r>
              <w:rPr>
                <w:sz w:val="16"/>
              </w:rPr>
              <w:t>5,</w:t>
            </w:r>
            <w:r w:rsidRPr="00287F67">
              <w:rPr>
                <w:sz w:val="16"/>
              </w:rPr>
              <w:t xml:space="preserve"> 6</w:t>
            </w:r>
          </w:p>
        </w:tc>
      </w:tr>
    </w:tbl>
    <w:p w14:paraId="0746BD44" w14:textId="205D880A" w:rsidR="00A52A26" w:rsidRDefault="00A52A26"/>
    <w:p w14:paraId="3F38A0A7" w14:textId="6C78B85C" w:rsidR="00A52A26" w:rsidRDefault="00A52A26"/>
    <w:p w14:paraId="6E458B85" w14:textId="426A0B24" w:rsidR="00A52A26" w:rsidRDefault="00A52A26"/>
    <w:p w14:paraId="793A3CB7" w14:textId="55401250" w:rsidR="00A52A26" w:rsidRDefault="00A52A26"/>
    <w:p w14:paraId="160B7369" w14:textId="3EB7CA14" w:rsidR="00A52A26" w:rsidRDefault="00A52A26"/>
    <w:tbl>
      <w:tblPr>
        <w:tblW w:w="15488"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0"/>
        <w:gridCol w:w="3583"/>
        <w:gridCol w:w="4820"/>
        <w:gridCol w:w="2268"/>
        <w:gridCol w:w="1275"/>
        <w:gridCol w:w="1560"/>
        <w:gridCol w:w="992"/>
      </w:tblGrid>
      <w:tr w:rsidR="00A52A26" w:rsidRPr="00C36820" w14:paraId="5D006F9A" w14:textId="77777777" w:rsidTr="00A52A26">
        <w:trPr>
          <w:trHeight w:val="560"/>
        </w:trPr>
        <w:tc>
          <w:tcPr>
            <w:tcW w:w="990" w:type="dxa"/>
            <w:tcBorders>
              <w:top w:val="single" w:sz="4" w:space="0" w:color="000000"/>
              <w:left w:val="single" w:sz="4" w:space="0" w:color="000000"/>
              <w:bottom w:val="single" w:sz="4" w:space="0" w:color="000000"/>
              <w:right w:val="single" w:sz="4" w:space="0" w:color="000000"/>
            </w:tcBorders>
            <w:shd w:val="clear" w:color="auto" w:fill="002060"/>
          </w:tcPr>
          <w:p w14:paraId="549FE7AC" w14:textId="77777777" w:rsidR="00A52A26" w:rsidRPr="00C36820" w:rsidRDefault="00A52A26" w:rsidP="00A52A26">
            <w:pPr>
              <w:pStyle w:val="TableParagraph"/>
              <w:rPr>
                <w:b/>
                <w:spacing w:val="-5"/>
                <w:sz w:val="16"/>
              </w:rPr>
            </w:pPr>
            <w:r w:rsidRPr="00C36820">
              <w:rPr>
                <w:b/>
                <w:spacing w:val="-5"/>
                <w:sz w:val="16"/>
              </w:rPr>
              <w:lastRenderedPageBreak/>
              <w:t>Ref</w:t>
            </w:r>
          </w:p>
        </w:tc>
        <w:tc>
          <w:tcPr>
            <w:tcW w:w="3583" w:type="dxa"/>
            <w:tcBorders>
              <w:top w:val="single" w:sz="4" w:space="0" w:color="000000"/>
              <w:left w:val="single" w:sz="4" w:space="0" w:color="000000"/>
              <w:bottom w:val="single" w:sz="4" w:space="0" w:color="000000"/>
              <w:right w:val="single" w:sz="4" w:space="0" w:color="000000"/>
            </w:tcBorders>
            <w:shd w:val="clear" w:color="auto" w:fill="002060"/>
          </w:tcPr>
          <w:p w14:paraId="158795AB" w14:textId="77777777" w:rsidR="00A52A26" w:rsidRPr="00C36820" w:rsidRDefault="00A52A26" w:rsidP="00A52A26">
            <w:pPr>
              <w:pStyle w:val="TableParagraph"/>
              <w:ind w:left="108" w:right="134"/>
              <w:rPr>
                <w:b/>
                <w:spacing w:val="-4"/>
                <w:sz w:val="16"/>
              </w:rPr>
            </w:pPr>
            <w:r w:rsidRPr="00C36820">
              <w:rPr>
                <w:b/>
                <w:spacing w:val="-4"/>
                <w:sz w:val="16"/>
              </w:rPr>
              <w:t>THE RISK – what can happen and how it can impact</w:t>
            </w:r>
          </w:p>
        </w:tc>
        <w:tc>
          <w:tcPr>
            <w:tcW w:w="4820" w:type="dxa"/>
            <w:tcBorders>
              <w:top w:val="single" w:sz="4" w:space="0" w:color="000000"/>
              <w:left w:val="single" w:sz="4" w:space="0" w:color="000000"/>
              <w:bottom w:val="single" w:sz="4" w:space="0" w:color="000000"/>
              <w:right w:val="single" w:sz="4" w:space="0" w:color="000000"/>
            </w:tcBorders>
            <w:shd w:val="clear" w:color="auto" w:fill="002060"/>
          </w:tcPr>
          <w:p w14:paraId="0D856EFB" w14:textId="77777777" w:rsidR="00A52A26" w:rsidRPr="00C36820" w:rsidRDefault="00A52A26" w:rsidP="00A52A26">
            <w:pPr>
              <w:pStyle w:val="TableParagraph"/>
              <w:spacing w:before="10" w:line="276" w:lineRule="auto"/>
              <w:ind w:left="140" w:right="281"/>
              <w:rPr>
                <w:b/>
                <w:sz w:val="16"/>
              </w:rPr>
            </w:pPr>
            <w:r w:rsidRPr="00C36820">
              <w:rPr>
                <w:b/>
                <w:sz w:val="16"/>
              </w:rPr>
              <w:t>RISK APPETITE – Controls In Place</w:t>
            </w:r>
          </w:p>
        </w:tc>
        <w:tc>
          <w:tcPr>
            <w:tcW w:w="2268" w:type="dxa"/>
            <w:tcBorders>
              <w:top w:val="single" w:sz="4" w:space="0" w:color="000000"/>
              <w:left w:val="single" w:sz="4" w:space="0" w:color="000000"/>
              <w:bottom w:val="single" w:sz="4" w:space="0" w:color="000000"/>
              <w:right w:val="single" w:sz="4" w:space="0" w:color="000000"/>
            </w:tcBorders>
            <w:shd w:val="clear" w:color="auto" w:fill="002060"/>
          </w:tcPr>
          <w:p w14:paraId="52FF4CF4" w14:textId="77777777" w:rsidR="00A52A26" w:rsidRPr="00C36820" w:rsidRDefault="00A52A26" w:rsidP="00A52A26">
            <w:pPr>
              <w:ind w:left="57"/>
              <w:rPr>
                <w:b/>
                <w:sz w:val="16"/>
                <w:szCs w:val="23"/>
              </w:rPr>
            </w:pPr>
            <w:r w:rsidRPr="00C36820">
              <w:rPr>
                <w:b/>
                <w:sz w:val="16"/>
                <w:szCs w:val="23"/>
              </w:rPr>
              <w:t>MITIGATING ACTIONS</w:t>
            </w:r>
          </w:p>
        </w:tc>
        <w:tc>
          <w:tcPr>
            <w:tcW w:w="1275" w:type="dxa"/>
            <w:tcBorders>
              <w:top w:val="single" w:sz="4" w:space="0" w:color="000000"/>
              <w:left w:val="single" w:sz="4" w:space="0" w:color="000000"/>
              <w:bottom w:val="single" w:sz="4" w:space="0" w:color="000000"/>
              <w:right w:val="single" w:sz="4" w:space="0" w:color="000000"/>
            </w:tcBorders>
            <w:shd w:val="clear" w:color="auto" w:fill="002060"/>
          </w:tcPr>
          <w:p w14:paraId="27380834" w14:textId="77777777" w:rsidR="00A52A26" w:rsidRPr="00C36820" w:rsidRDefault="00A52A26" w:rsidP="00A52A26">
            <w:pPr>
              <w:pStyle w:val="TableParagraph"/>
              <w:ind w:left="0" w:right="135"/>
              <w:jc w:val="center"/>
              <w:rPr>
                <w:b/>
                <w:sz w:val="16"/>
              </w:rPr>
            </w:pPr>
            <w:r w:rsidRPr="00C36820">
              <w:rPr>
                <w:b/>
                <w:sz w:val="16"/>
              </w:rPr>
              <w:t>Risk Level &amp; Rating</w:t>
            </w:r>
          </w:p>
          <w:p w14:paraId="2B9F8B62" w14:textId="77777777" w:rsidR="00A52A26" w:rsidRPr="00C36820" w:rsidRDefault="00A52A26" w:rsidP="00A52A26">
            <w:pPr>
              <w:pStyle w:val="TableParagraph"/>
              <w:ind w:left="0" w:right="135"/>
              <w:jc w:val="center"/>
              <w:rPr>
                <w:b/>
                <w:sz w:val="16"/>
              </w:rPr>
            </w:pPr>
            <w:r w:rsidRPr="00C36820">
              <w:rPr>
                <w:b/>
                <w:sz w:val="16"/>
              </w:rPr>
              <w:t>(Impact x Likelihood)</w:t>
            </w:r>
          </w:p>
        </w:tc>
        <w:tc>
          <w:tcPr>
            <w:tcW w:w="1560" w:type="dxa"/>
            <w:tcBorders>
              <w:top w:val="single" w:sz="4" w:space="0" w:color="000000"/>
              <w:left w:val="single" w:sz="4" w:space="0" w:color="000000"/>
              <w:bottom w:val="single" w:sz="4" w:space="0" w:color="000000"/>
              <w:right w:val="single" w:sz="4" w:space="0" w:color="000000"/>
            </w:tcBorders>
            <w:shd w:val="clear" w:color="auto" w:fill="002060"/>
          </w:tcPr>
          <w:p w14:paraId="22B2F5EF" w14:textId="77777777" w:rsidR="00A52A26" w:rsidRPr="00C36820" w:rsidRDefault="00A52A26" w:rsidP="00A52A26">
            <w:pPr>
              <w:pStyle w:val="TableParagraph"/>
              <w:ind w:left="108" w:right="171"/>
              <w:rPr>
                <w:b/>
                <w:spacing w:val="-4"/>
                <w:sz w:val="16"/>
              </w:rPr>
            </w:pPr>
            <w:r w:rsidRPr="00C36820">
              <w:rPr>
                <w:b/>
                <w:spacing w:val="-4"/>
                <w:sz w:val="16"/>
              </w:rPr>
              <w:t>Executive Lead</w:t>
            </w:r>
          </w:p>
        </w:tc>
        <w:tc>
          <w:tcPr>
            <w:tcW w:w="992" w:type="dxa"/>
            <w:tcBorders>
              <w:top w:val="single" w:sz="4" w:space="0" w:color="000000"/>
              <w:left w:val="single" w:sz="4" w:space="0" w:color="000000"/>
              <w:bottom w:val="single" w:sz="4" w:space="0" w:color="000000"/>
              <w:right w:val="single" w:sz="4" w:space="0" w:color="000000"/>
            </w:tcBorders>
            <w:shd w:val="clear" w:color="auto" w:fill="002060"/>
          </w:tcPr>
          <w:p w14:paraId="4691A8AB" w14:textId="77777777" w:rsidR="00A52A26" w:rsidRPr="00C36820" w:rsidRDefault="00A52A26" w:rsidP="00A52A26">
            <w:pPr>
              <w:pStyle w:val="TableParagraph"/>
              <w:ind w:left="12"/>
              <w:jc w:val="center"/>
              <w:rPr>
                <w:b/>
                <w:sz w:val="16"/>
              </w:rPr>
            </w:pPr>
            <w:r w:rsidRPr="00C36820">
              <w:rPr>
                <w:b/>
                <w:sz w:val="16"/>
              </w:rPr>
              <w:t>Corporate Objectives</w:t>
            </w:r>
          </w:p>
        </w:tc>
      </w:tr>
      <w:tr w:rsidR="00D91E34" w14:paraId="466667C5" w14:textId="77777777" w:rsidTr="0096117A">
        <w:trPr>
          <w:trHeight w:val="1266"/>
        </w:trPr>
        <w:tc>
          <w:tcPr>
            <w:tcW w:w="990" w:type="dxa"/>
            <w:tcBorders>
              <w:top w:val="single" w:sz="4" w:space="0" w:color="000000"/>
              <w:left w:val="single" w:sz="4" w:space="0" w:color="000000"/>
              <w:bottom w:val="single" w:sz="4" w:space="0" w:color="000000"/>
              <w:right w:val="single" w:sz="4" w:space="0" w:color="000000"/>
            </w:tcBorders>
          </w:tcPr>
          <w:p w14:paraId="53C382DB" w14:textId="154F8E7B" w:rsidR="00D91E34" w:rsidRPr="00287F67" w:rsidRDefault="00D91E34" w:rsidP="00995634">
            <w:pPr>
              <w:pStyle w:val="TableParagraph"/>
              <w:rPr>
                <w:spacing w:val="-5"/>
                <w:sz w:val="16"/>
              </w:rPr>
            </w:pPr>
            <w:r>
              <w:rPr>
                <w:spacing w:val="-5"/>
                <w:sz w:val="16"/>
              </w:rPr>
              <w:t>DR-128</w:t>
            </w:r>
          </w:p>
        </w:tc>
        <w:tc>
          <w:tcPr>
            <w:tcW w:w="3583" w:type="dxa"/>
            <w:tcBorders>
              <w:top w:val="single" w:sz="4" w:space="0" w:color="000000"/>
              <w:left w:val="single" w:sz="4" w:space="0" w:color="000000"/>
              <w:bottom w:val="single" w:sz="4" w:space="0" w:color="000000"/>
              <w:right w:val="single" w:sz="4" w:space="0" w:color="000000"/>
            </w:tcBorders>
          </w:tcPr>
          <w:p w14:paraId="119A3471" w14:textId="77777777" w:rsidR="00D91E34" w:rsidRDefault="000944EC" w:rsidP="00287F67">
            <w:pPr>
              <w:pStyle w:val="TableParagraph"/>
              <w:ind w:left="108" w:right="134"/>
              <w:rPr>
                <w:b/>
                <w:spacing w:val="-4"/>
                <w:sz w:val="16"/>
              </w:rPr>
            </w:pPr>
            <w:r w:rsidRPr="000944EC">
              <w:rPr>
                <w:b/>
                <w:spacing w:val="-4"/>
                <w:sz w:val="16"/>
              </w:rPr>
              <w:t>Infrastructure of CSPD and EDU departments</w:t>
            </w:r>
          </w:p>
          <w:p w14:paraId="657A146F" w14:textId="77777777" w:rsidR="000944EC" w:rsidRDefault="000944EC" w:rsidP="00287F67">
            <w:pPr>
              <w:pStyle w:val="TableParagraph"/>
              <w:ind w:left="108" w:right="134"/>
              <w:rPr>
                <w:spacing w:val="-4"/>
                <w:sz w:val="16"/>
              </w:rPr>
            </w:pPr>
          </w:p>
          <w:p w14:paraId="5802FBC9" w14:textId="687AB3E3" w:rsidR="000944EC" w:rsidRDefault="000944EC" w:rsidP="00287F67">
            <w:pPr>
              <w:pStyle w:val="TableParagraph"/>
              <w:ind w:left="108" w:right="134"/>
              <w:rPr>
                <w:spacing w:val="-4"/>
                <w:sz w:val="16"/>
              </w:rPr>
            </w:pPr>
            <w:r w:rsidRPr="000944EC">
              <w:rPr>
                <w:spacing w:val="-4"/>
                <w:sz w:val="16"/>
              </w:rPr>
              <w:t>If there are further delays with the service being transferred into the new build</w:t>
            </w:r>
            <w:r>
              <w:rPr>
                <w:spacing w:val="-4"/>
                <w:sz w:val="16"/>
              </w:rPr>
              <w:t xml:space="preserve">, this could lead to further breakdowns within the existing equipment and </w:t>
            </w:r>
            <w:r w:rsidRPr="000944EC">
              <w:rPr>
                <w:spacing w:val="-4"/>
                <w:sz w:val="16"/>
              </w:rPr>
              <w:t>in our ability to increase our demand to supp</w:t>
            </w:r>
            <w:r>
              <w:rPr>
                <w:spacing w:val="-4"/>
                <w:sz w:val="16"/>
              </w:rPr>
              <w:t>ort additional theatre activity, resulting in poorer patient outcomes due to delayed or cancelled procedures</w:t>
            </w:r>
          </w:p>
          <w:p w14:paraId="0CD40E35" w14:textId="77777777" w:rsidR="000944EC" w:rsidRDefault="000944EC" w:rsidP="00287F67">
            <w:pPr>
              <w:pStyle w:val="TableParagraph"/>
              <w:ind w:left="108" w:right="134"/>
              <w:rPr>
                <w:spacing w:val="-4"/>
                <w:sz w:val="16"/>
              </w:rPr>
            </w:pPr>
          </w:p>
          <w:p w14:paraId="186935E8" w14:textId="7A4F723F" w:rsidR="000944EC" w:rsidRPr="000944EC" w:rsidRDefault="000944EC" w:rsidP="000944EC">
            <w:pPr>
              <w:pStyle w:val="TableParagraph"/>
              <w:ind w:left="108" w:right="134"/>
              <w:rPr>
                <w:spacing w:val="-4"/>
                <w:sz w:val="16"/>
              </w:rPr>
            </w:pPr>
            <w:r w:rsidRPr="000944EC">
              <w:rPr>
                <w:spacing w:val="-4"/>
                <w:sz w:val="16"/>
              </w:rPr>
              <w:t xml:space="preserve">Inability to deliver core service to the </w:t>
            </w:r>
            <w:proofErr w:type="spellStart"/>
            <w:r w:rsidRPr="000944EC">
              <w:rPr>
                <w:spacing w:val="-4"/>
                <w:sz w:val="16"/>
              </w:rPr>
              <w:t>organisation</w:t>
            </w:r>
            <w:proofErr w:type="spellEnd"/>
            <w:r w:rsidRPr="000944EC">
              <w:rPr>
                <w:spacing w:val="-4"/>
                <w:sz w:val="16"/>
              </w:rPr>
              <w:t>.</w:t>
            </w:r>
          </w:p>
          <w:p w14:paraId="1745B2FE" w14:textId="77777777" w:rsidR="000944EC" w:rsidRPr="000944EC" w:rsidRDefault="000944EC" w:rsidP="000944EC">
            <w:pPr>
              <w:pStyle w:val="TableParagraph"/>
              <w:ind w:left="108" w:right="134"/>
              <w:rPr>
                <w:spacing w:val="-4"/>
                <w:sz w:val="16"/>
              </w:rPr>
            </w:pPr>
          </w:p>
          <w:p w14:paraId="67F0661B" w14:textId="74420137" w:rsidR="000944EC" w:rsidRPr="000944EC" w:rsidRDefault="000944EC" w:rsidP="000944EC">
            <w:pPr>
              <w:pStyle w:val="TableParagraph"/>
              <w:ind w:left="108" w:right="134"/>
              <w:rPr>
                <w:spacing w:val="-4"/>
                <w:sz w:val="16"/>
              </w:rPr>
            </w:pPr>
            <w:r>
              <w:rPr>
                <w:spacing w:val="-4"/>
                <w:sz w:val="16"/>
              </w:rPr>
              <w:t>Inability</w:t>
            </w:r>
            <w:r w:rsidRPr="000944EC">
              <w:rPr>
                <w:spacing w:val="-4"/>
                <w:sz w:val="16"/>
              </w:rPr>
              <w:t xml:space="preserve"> to support demands resulting in procedures being delayed or cancelled.  Running equipment for excessive period of time increases the risk of failure due to the fragility and age of the equipment.</w:t>
            </w:r>
          </w:p>
          <w:p w14:paraId="0C89FD9E" w14:textId="77777777" w:rsidR="000944EC" w:rsidRPr="000944EC" w:rsidRDefault="000944EC" w:rsidP="000944EC">
            <w:pPr>
              <w:pStyle w:val="TableParagraph"/>
              <w:ind w:left="108" w:right="134"/>
              <w:rPr>
                <w:spacing w:val="-4"/>
                <w:sz w:val="16"/>
              </w:rPr>
            </w:pPr>
          </w:p>
          <w:p w14:paraId="2BB058D0" w14:textId="6564D755" w:rsidR="000944EC" w:rsidRPr="000944EC" w:rsidRDefault="000944EC" w:rsidP="000944EC">
            <w:pPr>
              <w:pStyle w:val="TableParagraph"/>
              <w:ind w:left="108" w:right="134"/>
              <w:rPr>
                <w:spacing w:val="-4"/>
                <w:sz w:val="16"/>
              </w:rPr>
            </w:pPr>
            <w:r w:rsidRPr="000944EC">
              <w:rPr>
                <w:spacing w:val="-4"/>
                <w:sz w:val="16"/>
              </w:rPr>
              <w:t>Negative reputational impact due t</w:t>
            </w:r>
            <w:r>
              <w:rPr>
                <w:spacing w:val="-4"/>
                <w:sz w:val="16"/>
              </w:rPr>
              <w:t>o inability to meet targets, public expectations and staff morale.</w:t>
            </w:r>
          </w:p>
          <w:p w14:paraId="274BE74D" w14:textId="77777777" w:rsidR="000944EC" w:rsidRPr="000944EC" w:rsidRDefault="000944EC" w:rsidP="000944EC">
            <w:pPr>
              <w:pStyle w:val="TableParagraph"/>
              <w:ind w:left="108" w:right="134"/>
              <w:rPr>
                <w:spacing w:val="-4"/>
                <w:sz w:val="16"/>
              </w:rPr>
            </w:pPr>
          </w:p>
          <w:p w14:paraId="25F5303E" w14:textId="3E97ADF5" w:rsidR="000944EC" w:rsidRPr="000944EC" w:rsidRDefault="000944EC" w:rsidP="000944EC">
            <w:pPr>
              <w:pStyle w:val="TableParagraph"/>
              <w:ind w:left="108" w:right="134"/>
              <w:rPr>
                <w:spacing w:val="-4"/>
                <w:sz w:val="16"/>
              </w:rPr>
            </w:pPr>
            <w:r w:rsidRPr="000944EC">
              <w:rPr>
                <w:spacing w:val="-4"/>
                <w:sz w:val="16"/>
              </w:rPr>
              <w:t>The cost to maintain existing equipment until such times as the service can be transferred.  Potential cost implications of patients being returned to host health boards due to our inability to undertake procedures.  Potential for claims from patients who have had delayed treatment or care. Additional costs should outsourcing be necessary</w:t>
            </w:r>
          </w:p>
          <w:p w14:paraId="4A488800" w14:textId="77777777" w:rsidR="000944EC" w:rsidRPr="000944EC" w:rsidRDefault="000944EC" w:rsidP="000944EC">
            <w:pPr>
              <w:pStyle w:val="TableParagraph"/>
              <w:ind w:left="108" w:right="134"/>
              <w:rPr>
                <w:spacing w:val="-4"/>
                <w:sz w:val="16"/>
              </w:rPr>
            </w:pPr>
          </w:p>
          <w:p w14:paraId="5B963ACB" w14:textId="568B498F" w:rsidR="000944EC" w:rsidRPr="000944EC" w:rsidRDefault="000944EC" w:rsidP="000944EC">
            <w:pPr>
              <w:pStyle w:val="TableParagraph"/>
              <w:ind w:left="108" w:right="134"/>
              <w:rPr>
                <w:spacing w:val="-4"/>
                <w:sz w:val="16"/>
              </w:rPr>
            </w:pPr>
            <w:r w:rsidRPr="000944EC">
              <w:rPr>
                <w:spacing w:val="-4"/>
                <w:sz w:val="16"/>
              </w:rPr>
              <w:t xml:space="preserve">ISO 13485:2016 Medical Devices Accreditation could be revoked which would result in an inability for the </w:t>
            </w:r>
            <w:proofErr w:type="spellStart"/>
            <w:r w:rsidRPr="000944EC">
              <w:rPr>
                <w:spacing w:val="-4"/>
                <w:sz w:val="16"/>
              </w:rPr>
              <w:t>organisation</w:t>
            </w:r>
            <w:proofErr w:type="spellEnd"/>
            <w:r w:rsidRPr="000944EC">
              <w:rPr>
                <w:spacing w:val="-4"/>
                <w:sz w:val="16"/>
              </w:rPr>
              <w:t xml:space="preserve"> to provide a service. Maintaining a Class 8 Clean room is difficult with the level of trays and equipment waiting in the IAP room </w:t>
            </w:r>
          </w:p>
          <w:p w14:paraId="0E7FF2E4" w14:textId="4A4BAA48" w:rsidR="000944EC" w:rsidRPr="000944EC" w:rsidRDefault="000944EC" w:rsidP="00661F76">
            <w:pPr>
              <w:pStyle w:val="TableParagraph"/>
              <w:ind w:right="134"/>
              <w:rPr>
                <w:spacing w:val="-4"/>
                <w:sz w:val="16"/>
              </w:rPr>
            </w:pPr>
          </w:p>
        </w:tc>
        <w:tc>
          <w:tcPr>
            <w:tcW w:w="4820" w:type="dxa"/>
            <w:tcBorders>
              <w:top w:val="single" w:sz="4" w:space="0" w:color="000000"/>
              <w:left w:val="single" w:sz="4" w:space="0" w:color="000000"/>
              <w:bottom w:val="single" w:sz="4" w:space="0" w:color="000000"/>
              <w:right w:val="single" w:sz="4" w:space="0" w:color="000000"/>
            </w:tcBorders>
          </w:tcPr>
          <w:p w14:paraId="7F222B63" w14:textId="77777777" w:rsidR="000944EC" w:rsidRPr="000944EC" w:rsidRDefault="000944EC" w:rsidP="00661F76">
            <w:pPr>
              <w:pStyle w:val="TableParagraph"/>
              <w:spacing w:before="10" w:line="276" w:lineRule="auto"/>
              <w:ind w:left="142" w:right="598"/>
              <w:rPr>
                <w:sz w:val="16"/>
              </w:rPr>
            </w:pPr>
            <w:r w:rsidRPr="000944EC">
              <w:rPr>
                <w:sz w:val="16"/>
              </w:rPr>
              <w:t>Equipment is subject to routine maintenance and testing.</w:t>
            </w:r>
          </w:p>
          <w:p w14:paraId="5CE780B4" w14:textId="77777777" w:rsidR="000944EC" w:rsidRPr="000944EC" w:rsidRDefault="000944EC" w:rsidP="00661F76">
            <w:pPr>
              <w:pStyle w:val="TableParagraph"/>
              <w:numPr>
                <w:ilvl w:val="0"/>
                <w:numId w:val="2"/>
              </w:numPr>
              <w:spacing w:before="10" w:line="276" w:lineRule="auto"/>
              <w:ind w:left="142" w:right="598"/>
              <w:rPr>
                <w:sz w:val="16"/>
              </w:rPr>
            </w:pPr>
          </w:p>
          <w:p w14:paraId="38417074" w14:textId="77777777" w:rsidR="000944EC" w:rsidRPr="000944EC" w:rsidRDefault="000944EC" w:rsidP="00661F76">
            <w:pPr>
              <w:pStyle w:val="TableParagraph"/>
              <w:numPr>
                <w:ilvl w:val="0"/>
                <w:numId w:val="2"/>
              </w:numPr>
              <w:spacing w:before="10" w:line="276" w:lineRule="auto"/>
              <w:ind w:left="142" w:right="598"/>
              <w:rPr>
                <w:sz w:val="16"/>
              </w:rPr>
            </w:pPr>
            <w:r w:rsidRPr="000944EC">
              <w:rPr>
                <w:sz w:val="16"/>
              </w:rPr>
              <w:t xml:space="preserve">Spare parts are still available from the manufacturer - delays to delivery of parts is impacting the speed at which repairs are completed. </w:t>
            </w:r>
          </w:p>
          <w:p w14:paraId="4183DDAB" w14:textId="77777777" w:rsidR="000944EC" w:rsidRPr="000944EC" w:rsidRDefault="000944EC" w:rsidP="00661F76">
            <w:pPr>
              <w:pStyle w:val="TableParagraph"/>
              <w:numPr>
                <w:ilvl w:val="0"/>
                <w:numId w:val="2"/>
              </w:numPr>
              <w:spacing w:before="10" w:line="276" w:lineRule="auto"/>
              <w:ind w:left="142" w:right="598"/>
              <w:rPr>
                <w:sz w:val="16"/>
              </w:rPr>
            </w:pPr>
          </w:p>
          <w:p w14:paraId="7C0E18EC" w14:textId="77777777" w:rsidR="000944EC" w:rsidRPr="000944EC" w:rsidRDefault="000944EC" w:rsidP="00661F76">
            <w:pPr>
              <w:pStyle w:val="TableParagraph"/>
              <w:numPr>
                <w:ilvl w:val="0"/>
                <w:numId w:val="2"/>
              </w:numPr>
              <w:spacing w:before="10" w:line="276" w:lineRule="auto"/>
              <w:ind w:left="142" w:right="598"/>
              <w:rPr>
                <w:sz w:val="16"/>
              </w:rPr>
            </w:pPr>
            <w:r w:rsidRPr="000944EC">
              <w:rPr>
                <w:sz w:val="16"/>
              </w:rPr>
              <w:t>Close communication with theatres.</w:t>
            </w:r>
          </w:p>
          <w:p w14:paraId="43DF03E1" w14:textId="77777777" w:rsidR="000944EC" w:rsidRPr="000944EC" w:rsidRDefault="000944EC" w:rsidP="00661F76">
            <w:pPr>
              <w:pStyle w:val="TableParagraph"/>
              <w:numPr>
                <w:ilvl w:val="0"/>
                <w:numId w:val="2"/>
              </w:numPr>
              <w:spacing w:before="10" w:line="276" w:lineRule="auto"/>
              <w:ind w:left="142" w:right="598"/>
              <w:rPr>
                <w:sz w:val="16"/>
              </w:rPr>
            </w:pPr>
          </w:p>
          <w:p w14:paraId="5DA4A92D" w14:textId="77777777" w:rsidR="000944EC" w:rsidRPr="000944EC" w:rsidRDefault="000944EC" w:rsidP="00661F76">
            <w:pPr>
              <w:pStyle w:val="TableParagraph"/>
              <w:numPr>
                <w:ilvl w:val="0"/>
                <w:numId w:val="2"/>
              </w:numPr>
              <w:spacing w:before="10" w:line="276" w:lineRule="auto"/>
              <w:ind w:left="142" w:right="598"/>
              <w:rPr>
                <w:sz w:val="16"/>
              </w:rPr>
            </w:pPr>
            <w:proofErr w:type="spellStart"/>
            <w:r w:rsidRPr="000944EC">
              <w:rPr>
                <w:sz w:val="16"/>
              </w:rPr>
              <w:t>Prioritising</w:t>
            </w:r>
            <w:proofErr w:type="spellEnd"/>
            <w:r w:rsidRPr="000944EC">
              <w:rPr>
                <w:sz w:val="16"/>
              </w:rPr>
              <w:t xml:space="preserve"> of equipment each day to ensure Theatre demands are met.</w:t>
            </w:r>
          </w:p>
          <w:p w14:paraId="10FB0668" w14:textId="77777777" w:rsidR="000944EC" w:rsidRPr="000944EC" w:rsidRDefault="000944EC" w:rsidP="00661F76">
            <w:pPr>
              <w:pStyle w:val="TableParagraph"/>
              <w:numPr>
                <w:ilvl w:val="0"/>
                <w:numId w:val="2"/>
              </w:numPr>
              <w:spacing w:before="10" w:line="276" w:lineRule="auto"/>
              <w:ind w:left="142" w:right="598"/>
              <w:rPr>
                <w:sz w:val="16"/>
              </w:rPr>
            </w:pPr>
          </w:p>
          <w:p w14:paraId="476AA2D2" w14:textId="77777777" w:rsidR="00D91E34" w:rsidRDefault="000944EC" w:rsidP="00661F76">
            <w:pPr>
              <w:pStyle w:val="TableParagraph"/>
              <w:numPr>
                <w:ilvl w:val="0"/>
                <w:numId w:val="2"/>
              </w:numPr>
              <w:spacing w:before="10" w:line="276" w:lineRule="auto"/>
              <w:ind w:left="142" w:right="598"/>
              <w:rPr>
                <w:sz w:val="16"/>
              </w:rPr>
            </w:pPr>
            <w:r w:rsidRPr="000944EC">
              <w:rPr>
                <w:sz w:val="16"/>
              </w:rPr>
              <w:t>Reliant on staff goodwill to support overtime at the weekend to clear backlog of instrumentation as and when required.</w:t>
            </w:r>
          </w:p>
          <w:p w14:paraId="7C9D39FF" w14:textId="77777777" w:rsidR="000944EC" w:rsidRDefault="000944EC" w:rsidP="00661F76">
            <w:pPr>
              <w:pStyle w:val="TableParagraph"/>
              <w:spacing w:before="10" w:line="276" w:lineRule="auto"/>
              <w:ind w:left="142" w:right="598"/>
              <w:rPr>
                <w:sz w:val="16"/>
              </w:rPr>
            </w:pPr>
          </w:p>
          <w:p w14:paraId="0DC4B514" w14:textId="77777777" w:rsidR="00661F76" w:rsidRDefault="00661F76" w:rsidP="00661F76">
            <w:pPr>
              <w:pStyle w:val="TableParagraph"/>
              <w:spacing w:before="10" w:line="276" w:lineRule="auto"/>
              <w:ind w:left="142" w:right="598"/>
              <w:rPr>
                <w:sz w:val="16"/>
              </w:rPr>
            </w:pPr>
            <w:r>
              <w:rPr>
                <w:sz w:val="16"/>
              </w:rPr>
              <w:t xml:space="preserve">Procurement contract in place with </w:t>
            </w:r>
            <w:r w:rsidR="000944EC">
              <w:rPr>
                <w:sz w:val="16"/>
              </w:rPr>
              <w:t>STERIS</w:t>
            </w:r>
            <w:r>
              <w:rPr>
                <w:sz w:val="16"/>
              </w:rPr>
              <w:t xml:space="preserve"> to provide equipment as part of contingency planning.</w:t>
            </w:r>
          </w:p>
          <w:p w14:paraId="0E4C4BFC" w14:textId="77777777" w:rsidR="00661F76" w:rsidRDefault="00661F76" w:rsidP="00661F76">
            <w:pPr>
              <w:pStyle w:val="TableParagraph"/>
              <w:spacing w:before="10" w:line="276" w:lineRule="auto"/>
              <w:ind w:left="142" w:right="598"/>
              <w:rPr>
                <w:sz w:val="16"/>
              </w:rPr>
            </w:pPr>
          </w:p>
          <w:p w14:paraId="5D95BFE9" w14:textId="46958EC9" w:rsidR="000944EC" w:rsidRPr="00287F67" w:rsidRDefault="000944EC" w:rsidP="00661F76">
            <w:pPr>
              <w:pStyle w:val="TableParagraph"/>
              <w:spacing w:before="10" w:line="276" w:lineRule="auto"/>
              <w:ind w:left="142" w:right="598"/>
              <w:rPr>
                <w:sz w:val="16"/>
              </w:rPr>
            </w:pPr>
            <w:r>
              <w:rPr>
                <w:sz w:val="16"/>
              </w:rPr>
              <w:t>Mutual aid support agreed with NHS Greater Glasgow &amp; Clyde</w:t>
            </w:r>
            <w:r w:rsidR="00661F76">
              <w:rPr>
                <w:sz w:val="16"/>
              </w:rPr>
              <w:t xml:space="preserve"> in the event of risk being </w:t>
            </w:r>
            <w:proofErr w:type="spellStart"/>
            <w:r w:rsidR="00661F76">
              <w:rPr>
                <w:sz w:val="16"/>
              </w:rPr>
              <w:t>realised</w:t>
            </w:r>
            <w:proofErr w:type="spellEnd"/>
            <w:r w:rsidR="00661F76">
              <w:rPr>
                <w:sz w:val="16"/>
              </w:rPr>
              <w:t>.</w:t>
            </w:r>
          </w:p>
        </w:tc>
        <w:tc>
          <w:tcPr>
            <w:tcW w:w="2268" w:type="dxa"/>
            <w:tcBorders>
              <w:top w:val="single" w:sz="4" w:space="0" w:color="000000"/>
              <w:left w:val="single" w:sz="4" w:space="0" w:color="000000"/>
              <w:bottom w:val="single" w:sz="4" w:space="0" w:color="000000"/>
              <w:right w:val="single" w:sz="4" w:space="0" w:color="000000"/>
            </w:tcBorders>
          </w:tcPr>
          <w:p w14:paraId="54F0387E" w14:textId="384E58B1" w:rsidR="00D91E34" w:rsidRPr="00287F67" w:rsidRDefault="000944EC" w:rsidP="000944EC">
            <w:pPr>
              <w:ind w:left="57"/>
              <w:rPr>
                <w:sz w:val="16"/>
                <w:szCs w:val="23"/>
              </w:rPr>
            </w:pPr>
            <w:r>
              <w:rPr>
                <w:sz w:val="16"/>
                <w:szCs w:val="23"/>
              </w:rPr>
              <w:t>M</w:t>
            </w:r>
            <w:r w:rsidRPr="000944EC">
              <w:rPr>
                <w:sz w:val="16"/>
                <w:szCs w:val="23"/>
              </w:rPr>
              <w:t>ove into the new department with equipment levels</w:t>
            </w:r>
            <w:r>
              <w:rPr>
                <w:sz w:val="16"/>
                <w:szCs w:val="23"/>
              </w:rPr>
              <w:t xml:space="preserve"> t</w:t>
            </w:r>
            <w:r w:rsidR="00661F76">
              <w:rPr>
                <w:sz w:val="16"/>
                <w:szCs w:val="23"/>
              </w:rPr>
              <w:t>o meet demand.</w:t>
            </w:r>
          </w:p>
        </w:tc>
        <w:tc>
          <w:tcPr>
            <w:tcW w:w="1275" w:type="dxa"/>
            <w:tcBorders>
              <w:top w:val="single" w:sz="4" w:space="0" w:color="000000"/>
              <w:left w:val="single" w:sz="4" w:space="0" w:color="000000"/>
              <w:bottom w:val="single" w:sz="4" w:space="0" w:color="000000"/>
              <w:right w:val="single" w:sz="4" w:space="0" w:color="000000"/>
            </w:tcBorders>
            <w:shd w:val="clear" w:color="auto" w:fill="FF0000"/>
          </w:tcPr>
          <w:p w14:paraId="3145E2D5" w14:textId="03B1F101" w:rsidR="000944EC" w:rsidRDefault="000944EC" w:rsidP="000944EC">
            <w:pPr>
              <w:pStyle w:val="TableParagraph"/>
              <w:ind w:left="0" w:right="135"/>
              <w:jc w:val="center"/>
              <w:rPr>
                <w:sz w:val="16"/>
              </w:rPr>
            </w:pPr>
            <w:r w:rsidRPr="000944EC">
              <w:rPr>
                <w:sz w:val="16"/>
              </w:rPr>
              <w:t>4</w:t>
            </w:r>
            <w:r>
              <w:rPr>
                <w:sz w:val="16"/>
              </w:rPr>
              <w:t xml:space="preserve"> x 5 = 20</w:t>
            </w:r>
          </w:p>
          <w:p w14:paraId="5C775EF8" w14:textId="44B988E0" w:rsidR="000944EC" w:rsidRDefault="000944EC" w:rsidP="000944EC">
            <w:pPr>
              <w:pStyle w:val="TableParagraph"/>
              <w:ind w:left="0" w:right="135"/>
              <w:jc w:val="center"/>
              <w:rPr>
                <w:sz w:val="16"/>
              </w:rPr>
            </w:pPr>
            <w:r>
              <w:rPr>
                <w:sz w:val="16"/>
              </w:rPr>
              <w:t>(Very High)</w:t>
            </w:r>
          </w:p>
          <w:p w14:paraId="1EB4145D" w14:textId="478415D2" w:rsidR="000944EC" w:rsidRPr="000944EC" w:rsidRDefault="000944EC" w:rsidP="000944EC">
            <w:pPr>
              <w:pStyle w:val="TableParagraph"/>
              <w:ind w:left="0" w:right="135"/>
              <w:rPr>
                <w:sz w:val="16"/>
              </w:rPr>
            </w:pPr>
          </w:p>
        </w:tc>
        <w:tc>
          <w:tcPr>
            <w:tcW w:w="1560" w:type="dxa"/>
            <w:tcBorders>
              <w:top w:val="single" w:sz="4" w:space="0" w:color="000000"/>
              <w:left w:val="single" w:sz="4" w:space="0" w:color="000000"/>
              <w:bottom w:val="single" w:sz="4" w:space="0" w:color="000000"/>
              <w:right w:val="single" w:sz="4" w:space="0" w:color="000000"/>
            </w:tcBorders>
          </w:tcPr>
          <w:p w14:paraId="7D7DFE69" w14:textId="65710F36" w:rsidR="00D91E34" w:rsidRDefault="000944EC" w:rsidP="00995634">
            <w:pPr>
              <w:pStyle w:val="TableParagraph"/>
              <w:ind w:left="108" w:right="171"/>
              <w:rPr>
                <w:spacing w:val="-4"/>
                <w:sz w:val="16"/>
              </w:rPr>
            </w:pPr>
            <w:r>
              <w:rPr>
                <w:spacing w:val="-4"/>
                <w:sz w:val="16"/>
              </w:rPr>
              <w:t>Director of Operations</w:t>
            </w:r>
          </w:p>
        </w:tc>
        <w:tc>
          <w:tcPr>
            <w:tcW w:w="992" w:type="dxa"/>
            <w:tcBorders>
              <w:top w:val="single" w:sz="4" w:space="0" w:color="000000"/>
              <w:left w:val="single" w:sz="4" w:space="0" w:color="000000"/>
              <w:bottom w:val="single" w:sz="4" w:space="0" w:color="000000"/>
              <w:right w:val="single" w:sz="4" w:space="0" w:color="000000"/>
            </w:tcBorders>
          </w:tcPr>
          <w:p w14:paraId="6595FF0C" w14:textId="77777777" w:rsidR="00D91E34" w:rsidRDefault="00D91E34" w:rsidP="00995634">
            <w:pPr>
              <w:pStyle w:val="TableParagraph"/>
              <w:ind w:left="12"/>
              <w:jc w:val="center"/>
              <w:rPr>
                <w:sz w:val="16"/>
              </w:rPr>
            </w:pPr>
          </w:p>
        </w:tc>
      </w:tr>
    </w:tbl>
    <w:p w14:paraId="7C2748D4" w14:textId="4C099D7E" w:rsidR="0094597C" w:rsidRDefault="0094597C"/>
    <w:p w14:paraId="27EBBBFF" w14:textId="5B61F97B" w:rsidR="0094597C" w:rsidRDefault="0094597C"/>
    <w:p w14:paraId="58ACBAD3" w14:textId="578713EB" w:rsidR="0094597C" w:rsidRDefault="0094597C"/>
    <w:p w14:paraId="741409AA" w14:textId="455764A1" w:rsidR="0094597C" w:rsidRDefault="0094597C"/>
    <w:p w14:paraId="44BC518D" w14:textId="0718BCE0" w:rsidR="0094597C" w:rsidRDefault="0094597C"/>
    <w:p w14:paraId="5B128490" w14:textId="3D739CDF" w:rsidR="0094597C" w:rsidRDefault="0094597C"/>
    <w:p w14:paraId="1755E28B" w14:textId="6DC21130" w:rsidR="0094597C" w:rsidRDefault="0094597C"/>
    <w:p w14:paraId="491A5965" w14:textId="29A1C14C" w:rsidR="00A52A26" w:rsidRDefault="00A52A26"/>
    <w:p w14:paraId="3D814AF0" w14:textId="41DAFC45" w:rsidR="00A52A26" w:rsidRDefault="00A52A26"/>
    <w:p w14:paraId="090CBDCF" w14:textId="42DAB84F" w:rsidR="00A52A26" w:rsidRDefault="00A52A26"/>
    <w:tbl>
      <w:tblPr>
        <w:tblW w:w="15488"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0"/>
        <w:gridCol w:w="3583"/>
        <w:gridCol w:w="4820"/>
        <w:gridCol w:w="2268"/>
        <w:gridCol w:w="1275"/>
        <w:gridCol w:w="1560"/>
        <w:gridCol w:w="992"/>
      </w:tblGrid>
      <w:tr w:rsidR="00C36820" w:rsidRPr="00C36820" w14:paraId="40DA14FA" w14:textId="77777777" w:rsidTr="00C36820">
        <w:trPr>
          <w:trHeight w:val="560"/>
        </w:trPr>
        <w:tc>
          <w:tcPr>
            <w:tcW w:w="990" w:type="dxa"/>
            <w:tcBorders>
              <w:top w:val="single" w:sz="4" w:space="0" w:color="000000"/>
              <w:left w:val="single" w:sz="4" w:space="0" w:color="000000"/>
              <w:bottom w:val="single" w:sz="4" w:space="0" w:color="000000"/>
              <w:right w:val="single" w:sz="4" w:space="0" w:color="000000"/>
            </w:tcBorders>
            <w:shd w:val="clear" w:color="auto" w:fill="002060"/>
          </w:tcPr>
          <w:p w14:paraId="2F8CB8B2" w14:textId="77777777" w:rsidR="00C36820" w:rsidRPr="00C36820" w:rsidRDefault="00C36820" w:rsidP="00510C6C">
            <w:pPr>
              <w:pStyle w:val="TableParagraph"/>
              <w:rPr>
                <w:b/>
                <w:spacing w:val="-5"/>
                <w:sz w:val="16"/>
              </w:rPr>
            </w:pPr>
            <w:r w:rsidRPr="00C36820">
              <w:rPr>
                <w:b/>
                <w:spacing w:val="-5"/>
                <w:sz w:val="16"/>
              </w:rPr>
              <w:lastRenderedPageBreak/>
              <w:t>Ref</w:t>
            </w:r>
          </w:p>
        </w:tc>
        <w:tc>
          <w:tcPr>
            <w:tcW w:w="3583" w:type="dxa"/>
            <w:tcBorders>
              <w:top w:val="single" w:sz="4" w:space="0" w:color="000000"/>
              <w:left w:val="single" w:sz="4" w:space="0" w:color="000000"/>
              <w:bottom w:val="single" w:sz="4" w:space="0" w:color="000000"/>
              <w:right w:val="single" w:sz="4" w:space="0" w:color="000000"/>
            </w:tcBorders>
            <w:shd w:val="clear" w:color="auto" w:fill="002060"/>
          </w:tcPr>
          <w:p w14:paraId="44964241" w14:textId="77777777" w:rsidR="00C36820" w:rsidRPr="00C36820" w:rsidRDefault="00C36820" w:rsidP="00510C6C">
            <w:pPr>
              <w:pStyle w:val="TableParagraph"/>
              <w:ind w:left="108" w:right="134"/>
              <w:rPr>
                <w:b/>
                <w:spacing w:val="-4"/>
                <w:sz w:val="16"/>
              </w:rPr>
            </w:pPr>
            <w:r w:rsidRPr="00C36820">
              <w:rPr>
                <w:b/>
                <w:spacing w:val="-4"/>
                <w:sz w:val="16"/>
              </w:rPr>
              <w:t>THE RISK – what can happen and how it can impact</w:t>
            </w:r>
          </w:p>
        </w:tc>
        <w:tc>
          <w:tcPr>
            <w:tcW w:w="4820" w:type="dxa"/>
            <w:tcBorders>
              <w:top w:val="single" w:sz="4" w:space="0" w:color="000000"/>
              <w:left w:val="single" w:sz="4" w:space="0" w:color="000000"/>
              <w:bottom w:val="single" w:sz="4" w:space="0" w:color="000000"/>
              <w:right w:val="single" w:sz="4" w:space="0" w:color="000000"/>
            </w:tcBorders>
            <w:shd w:val="clear" w:color="auto" w:fill="002060"/>
          </w:tcPr>
          <w:p w14:paraId="53789D4A" w14:textId="77777777" w:rsidR="00C36820" w:rsidRPr="00C36820" w:rsidRDefault="00C36820" w:rsidP="00C36820">
            <w:pPr>
              <w:pStyle w:val="TableParagraph"/>
              <w:spacing w:before="10" w:line="276" w:lineRule="auto"/>
              <w:ind w:left="140" w:right="281"/>
              <w:rPr>
                <w:b/>
                <w:sz w:val="16"/>
              </w:rPr>
            </w:pPr>
            <w:r w:rsidRPr="00C36820">
              <w:rPr>
                <w:b/>
                <w:sz w:val="16"/>
              </w:rPr>
              <w:t>RISK APPETITE – Controls In Place</w:t>
            </w:r>
          </w:p>
        </w:tc>
        <w:tc>
          <w:tcPr>
            <w:tcW w:w="2268" w:type="dxa"/>
            <w:tcBorders>
              <w:top w:val="single" w:sz="4" w:space="0" w:color="000000"/>
              <w:left w:val="single" w:sz="4" w:space="0" w:color="000000"/>
              <w:bottom w:val="single" w:sz="4" w:space="0" w:color="000000"/>
              <w:right w:val="single" w:sz="4" w:space="0" w:color="000000"/>
            </w:tcBorders>
            <w:shd w:val="clear" w:color="auto" w:fill="002060"/>
          </w:tcPr>
          <w:p w14:paraId="55370C61" w14:textId="77777777" w:rsidR="00C36820" w:rsidRPr="00C36820" w:rsidRDefault="00C36820" w:rsidP="00510C6C">
            <w:pPr>
              <w:ind w:left="57"/>
              <w:rPr>
                <w:b/>
                <w:sz w:val="16"/>
                <w:szCs w:val="23"/>
              </w:rPr>
            </w:pPr>
            <w:r w:rsidRPr="00C36820">
              <w:rPr>
                <w:b/>
                <w:sz w:val="16"/>
                <w:szCs w:val="23"/>
              </w:rPr>
              <w:t>MITIGATING ACTIONS</w:t>
            </w:r>
          </w:p>
        </w:tc>
        <w:tc>
          <w:tcPr>
            <w:tcW w:w="1275" w:type="dxa"/>
            <w:tcBorders>
              <w:top w:val="single" w:sz="4" w:space="0" w:color="000000"/>
              <w:left w:val="single" w:sz="4" w:space="0" w:color="000000"/>
              <w:bottom w:val="single" w:sz="4" w:space="0" w:color="000000"/>
              <w:right w:val="single" w:sz="4" w:space="0" w:color="000000"/>
            </w:tcBorders>
            <w:shd w:val="clear" w:color="auto" w:fill="002060"/>
          </w:tcPr>
          <w:p w14:paraId="3BE2BFAD" w14:textId="77777777" w:rsidR="00C36820" w:rsidRPr="00C36820" w:rsidRDefault="00C36820" w:rsidP="00510C6C">
            <w:pPr>
              <w:pStyle w:val="TableParagraph"/>
              <w:ind w:left="0" w:right="135"/>
              <w:jc w:val="center"/>
              <w:rPr>
                <w:b/>
                <w:sz w:val="16"/>
              </w:rPr>
            </w:pPr>
            <w:r w:rsidRPr="00C36820">
              <w:rPr>
                <w:b/>
                <w:sz w:val="16"/>
              </w:rPr>
              <w:t>Risk Level &amp; Rating</w:t>
            </w:r>
          </w:p>
          <w:p w14:paraId="04E032E8" w14:textId="77777777" w:rsidR="00C36820" w:rsidRPr="00C36820" w:rsidRDefault="00C36820" w:rsidP="00510C6C">
            <w:pPr>
              <w:pStyle w:val="TableParagraph"/>
              <w:ind w:left="0" w:right="135"/>
              <w:jc w:val="center"/>
              <w:rPr>
                <w:b/>
                <w:sz w:val="16"/>
              </w:rPr>
            </w:pPr>
            <w:r w:rsidRPr="00C36820">
              <w:rPr>
                <w:b/>
                <w:sz w:val="16"/>
              </w:rPr>
              <w:t>(Impact x Likelihood)</w:t>
            </w:r>
          </w:p>
        </w:tc>
        <w:tc>
          <w:tcPr>
            <w:tcW w:w="1560" w:type="dxa"/>
            <w:tcBorders>
              <w:top w:val="single" w:sz="4" w:space="0" w:color="000000"/>
              <w:left w:val="single" w:sz="4" w:space="0" w:color="000000"/>
              <w:bottom w:val="single" w:sz="4" w:space="0" w:color="000000"/>
              <w:right w:val="single" w:sz="4" w:space="0" w:color="000000"/>
            </w:tcBorders>
            <w:shd w:val="clear" w:color="auto" w:fill="002060"/>
          </w:tcPr>
          <w:p w14:paraId="280DA6B4" w14:textId="77777777" w:rsidR="00C36820" w:rsidRPr="00C36820" w:rsidRDefault="00C36820" w:rsidP="00510C6C">
            <w:pPr>
              <w:pStyle w:val="TableParagraph"/>
              <w:ind w:left="108" w:right="171"/>
              <w:rPr>
                <w:b/>
                <w:spacing w:val="-4"/>
                <w:sz w:val="16"/>
              </w:rPr>
            </w:pPr>
            <w:r w:rsidRPr="00C36820">
              <w:rPr>
                <w:b/>
                <w:spacing w:val="-4"/>
                <w:sz w:val="16"/>
              </w:rPr>
              <w:t>Executive Lead</w:t>
            </w:r>
          </w:p>
        </w:tc>
        <w:tc>
          <w:tcPr>
            <w:tcW w:w="992" w:type="dxa"/>
            <w:tcBorders>
              <w:top w:val="single" w:sz="4" w:space="0" w:color="000000"/>
              <w:left w:val="single" w:sz="4" w:space="0" w:color="000000"/>
              <w:bottom w:val="single" w:sz="4" w:space="0" w:color="000000"/>
              <w:right w:val="single" w:sz="4" w:space="0" w:color="000000"/>
            </w:tcBorders>
            <w:shd w:val="clear" w:color="auto" w:fill="002060"/>
          </w:tcPr>
          <w:p w14:paraId="2EC1189D" w14:textId="77777777" w:rsidR="00C36820" w:rsidRPr="00C36820" w:rsidRDefault="00C36820" w:rsidP="00510C6C">
            <w:pPr>
              <w:pStyle w:val="TableParagraph"/>
              <w:ind w:left="12"/>
              <w:jc w:val="center"/>
              <w:rPr>
                <w:b/>
                <w:sz w:val="16"/>
              </w:rPr>
            </w:pPr>
            <w:r w:rsidRPr="00C36820">
              <w:rPr>
                <w:b/>
                <w:sz w:val="16"/>
              </w:rPr>
              <w:t>Corporate Objectives</w:t>
            </w:r>
          </w:p>
        </w:tc>
      </w:tr>
      <w:tr w:rsidR="0094597C" w14:paraId="51EF4EF6" w14:textId="77777777" w:rsidTr="0054146A">
        <w:trPr>
          <w:trHeight w:val="1266"/>
        </w:trPr>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45C1408F" w14:textId="77E8E072" w:rsidR="0094597C" w:rsidRDefault="0094597C" w:rsidP="0094597C">
            <w:pPr>
              <w:pStyle w:val="TableParagraph"/>
              <w:rPr>
                <w:spacing w:val="-5"/>
                <w:sz w:val="16"/>
              </w:rPr>
            </w:pPr>
            <w:r>
              <w:rPr>
                <w:sz w:val="16"/>
                <w:szCs w:val="16"/>
              </w:rPr>
              <w:t>SR-245</w:t>
            </w:r>
          </w:p>
        </w:tc>
        <w:tc>
          <w:tcPr>
            <w:tcW w:w="3583" w:type="dxa"/>
            <w:tcBorders>
              <w:top w:val="single" w:sz="4" w:space="0" w:color="000000"/>
              <w:left w:val="single" w:sz="4" w:space="0" w:color="000000"/>
              <w:bottom w:val="single" w:sz="4" w:space="0" w:color="000000"/>
              <w:right w:val="single" w:sz="4" w:space="0" w:color="000000"/>
            </w:tcBorders>
          </w:tcPr>
          <w:p w14:paraId="7E1D1163" w14:textId="77777777" w:rsidR="0094597C" w:rsidRDefault="0094597C" w:rsidP="0094597C">
            <w:pPr>
              <w:pStyle w:val="TableParagraph"/>
              <w:ind w:left="108" w:right="134"/>
              <w:rPr>
                <w:spacing w:val="-4"/>
                <w:sz w:val="16"/>
              </w:rPr>
            </w:pPr>
            <w:r>
              <w:rPr>
                <w:b/>
                <w:spacing w:val="-4"/>
                <w:sz w:val="16"/>
              </w:rPr>
              <w:t>Health &amp; Safety</w:t>
            </w:r>
          </w:p>
          <w:p w14:paraId="3571215A" w14:textId="077C6A9D" w:rsidR="0094597C" w:rsidRDefault="0094597C" w:rsidP="0094597C">
            <w:pPr>
              <w:pStyle w:val="TableParagraph"/>
              <w:ind w:left="108" w:right="134"/>
              <w:rPr>
                <w:spacing w:val="-4"/>
                <w:sz w:val="16"/>
              </w:rPr>
            </w:pPr>
          </w:p>
          <w:p w14:paraId="7A40387E" w14:textId="77777777" w:rsidR="0094597C" w:rsidRPr="00FB40E9" w:rsidRDefault="0094597C" w:rsidP="0094597C">
            <w:pPr>
              <w:pStyle w:val="TableParagraph"/>
              <w:ind w:left="108" w:right="134"/>
              <w:rPr>
                <w:sz w:val="16"/>
              </w:rPr>
            </w:pPr>
            <w:r w:rsidRPr="00FB40E9">
              <w:rPr>
                <w:spacing w:val="-4"/>
                <w:sz w:val="16"/>
              </w:rPr>
              <w:t xml:space="preserve">Failure to provide the agreed standards of protection to employees and others in line with statutory legislation and Health and Safety Executive guidance arising from an ineffective risk assessment framework and suboptimal culture and inappropriate </w:t>
            </w:r>
            <w:proofErr w:type="spellStart"/>
            <w:r w:rsidRPr="00FB40E9">
              <w:rPr>
                <w:spacing w:val="-4"/>
                <w:sz w:val="16"/>
              </w:rPr>
              <w:t>behaviours</w:t>
            </w:r>
            <w:proofErr w:type="spellEnd"/>
            <w:r w:rsidRPr="00FB40E9">
              <w:rPr>
                <w:spacing w:val="-4"/>
                <w:sz w:val="16"/>
              </w:rPr>
              <w:t>.  This leads to the potential failure to provide employer’s duty of care, r</w:t>
            </w:r>
            <w:r w:rsidRPr="00FB40E9">
              <w:rPr>
                <w:sz w:val="16"/>
              </w:rPr>
              <w:t>esulting in non-compliance with relevant Health &amp; Safety legislation, potential harm to employees/service users, financial claims or fines, prosecution and reputation impact.</w:t>
            </w:r>
          </w:p>
          <w:p w14:paraId="21D69940" w14:textId="6F9AE9F9" w:rsidR="0094597C" w:rsidRPr="00D13836" w:rsidRDefault="0094597C" w:rsidP="0094597C">
            <w:pPr>
              <w:pStyle w:val="TableParagraph"/>
              <w:ind w:right="134"/>
              <w:rPr>
                <w:spacing w:val="-4"/>
                <w:sz w:val="16"/>
              </w:rPr>
            </w:pPr>
          </w:p>
        </w:tc>
        <w:tc>
          <w:tcPr>
            <w:tcW w:w="4820" w:type="dxa"/>
            <w:tcBorders>
              <w:top w:val="single" w:sz="4" w:space="0" w:color="000000"/>
              <w:left w:val="single" w:sz="4" w:space="0" w:color="000000"/>
              <w:bottom w:val="single" w:sz="4" w:space="0" w:color="000000"/>
              <w:right w:val="single" w:sz="4" w:space="0" w:color="000000"/>
            </w:tcBorders>
          </w:tcPr>
          <w:p w14:paraId="48887A61" w14:textId="77777777" w:rsidR="0094597C" w:rsidRPr="00FB40E9" w:rsidRDefault="0094597C" w:rsidP="0094597C">
            <w:pPr>
              <w:pStyle w:val="TableParagraph"/>
              <w:spacing w:before="10" w:line="276" w:lineRule="auto"/>
              <w:ind w:left="140" w:right="281"/>
              <w:rPr>
                <w:sz w:val="16"/>
              </w:rPr>
            </w:pPr>
            <w:r w:rsidRPr="00FB40E9">
              <w:rPr>
                <w:sz w:val="16"/>
              </w:rPr>
              <w:t>Health and safety policies, procedures and guidance with clearly documented roles and responsibilities outlined are available to all staff and members via share point to ensure we adhere to our legislative requirements.</w:t>
            </w:r>
          </w:p>
          <w:p w14:paraId="36CBA9EA" w14:textId="77777777" w:rsidR="0094597C" w:rsidRPr="00FB40E9" w:rsidRDefault="0094597C" w:rsidP="0094597C">
            <w:pPr>
              <w:pStyle w:val="TableParagraph"/>
              <w:spacing w:before="10" w:line="276" w:lineRule="auto"/>
              <w:ind w:left="140" w:right="281"/>
              <w:rPr>
                <w:sz w:val="16"/>
              </w:rPr>
            </w:pPr>
          </w:p>
          <w:p w14:paraId="3E424535" w14:textId="77777777" w:rsidR="0094597C" w:rsidRPr="00FB40E9" w:rsidRDefault="0094597C" w:rsidP="0094597C">
            <w:pPr>
              <w:pStyle w:val="TableParagraph"/>
              <w:spacing w:before="10" w:line="276" w:lineRule="auto"/>
              <w:ind w:left="142" w:right="598"/>
              <w:rPr>
                <w:sz w:val="16"/>
              </w:rPr>
            </w:pPr>
            <w:r w:rsidRPr="00FB40E9">
              <w:rPr>
                <w:sz w:val="16"/>
              </w:rPr>
              <w:t>Robust governance in place through the H&amp;S Clinical Divisions Meetings, H&amp;S Corporate Divisional Forum and H&amp;S Committee to enable sharing, approval and distribution of policies and procedures.</w:t>
            </w:r>
          </w:p>
          <w:p w14:paraId="0F65DBDF" w14:textId="77777777" w:rsidR="0094597C" w:rsidRPr="00FB40E9" w:rsidRDefault="0094597C" w:rsidP="0094597C">
            <w:pPr>
              <w:pStyle w:val="TableParagraph"/>
              <w:spacing w:before="10" w:line="276" w:lineRule="auto"/>
              <w:ind w:left="0" w:right="598"/>
              <w:rPr>
                <w:sz w:val="16"/>
              </w:rPr>
            </w:pPr>
          </w:p>
          <w:p w14:paraId="51B0B6C7" w14:textId="09796C40" w:rsidR="0094597C" w:rsidRPr="00FB40E9" w:rsidRDefault="0094597C" w:rsidP="0094597C">
            <w:pPr>
              <w:pStyle w:val="TableParagraph"/>
              <w:spacing w:before="10" w:line="276" w:lineRule="auto"/>
              <w:ind w:left="140" w:right="281"/>
              <w:rPr>
                <w:sz w:val="16"/>
              </w:rPr>
            </w:pPr>
            <w:r w:rsidRPr="00FB40E9">
              <w:rPr>
                <w:sz w:val="16"/>
              </w:rPr>
              <w:t>Education resources available covering Risk assessment for Line Managers, DSE Aware</w:t>
            </w:r>
            <w:r>
              <w:rPr>
                <w:sz w:val="16"/>
              </w:rPr>
              <w:t>ness, DSE Assessor, RIDDOR</w:t>
            </w:r>
          </w:p>
          <w:p w14:paraId="0360D60D" w14:textId="77777777" w:rsidR="0094597C" w:rsidRPr="00FB40E9" w:rsidRDefault="0094597C" w:rsidP="0094597C">
            <w:pPr>
              <w:pStyle w:val="TableParagraph"/>
              <w:spacing w:before="10" w:line="276" w:lineRule="auto"/>
              <w:ind w:left="0" w:right="598"/>
              <w:rPr>
                <w:sz w:val="16"/>
              </w:rPr>
            </w:pPr>
          </w:p>
          <w:p w14:paraId="35005776" w14:textId="77777777" w:rsidR="0094597C" w:rsidRPr="00FB40E9" w:rsidRDefault="0094597C" w:rsidP="0094597C">
            <w:pPr>
              <w:pStyle w:val="TableParagraph"/>
              <w:spacing w:before="10" w:line="276" w:lineRule="auto"/>
              <w:ind w:left="142" w:right="598"/>
              <w:rPr>
                <w:sz w:val="16"/>
              </w:rPr>
            </w:pPr>
            <w:r w:rsidRPr="00FB40E9">
              <w:rPr>
                <w:sz w:val="16"/>
              </w:rPr>
              <w:t>A-Z guide for managers in place</w:t>
            </w:r>
          </w:p>
          <w:p w14:paraId="6928202F" w14:textId="77777777" w:rsidR="0094597C" w:rsidRPr="00FB40E9" w:rsidRDefault="0094597C" w:rsidP="0094597C">
            <w:pPr>
              <w:pStyle w:val="TableParagraph"/>
              <w:spacing w:before="10" w:line="276" w:lineRule="auto"/>
              <w:ind w:left="0" w:right="598"/>
              <w:rPr>
                <w:sz w:val="16"/>
              </w:rPr>
            </w:pPr>
          </w:p>
          <w:p w14:paraId="43678E81" w14:textId="77777777" w:rsidR="0094597C" w:rsidRPr="00FB40E9" w:rsidRDefault="0094597C" w:rsidP="0094597C">
            <w:pPr>
              <w:pStyle w:val="TableParagraph"/>
              <w:spacing w:before="10" w:line="276" w:lineRule="auto"/>
              <w:ind w:left="142" w:right="598"/>
              <w:rPr>
                <w:sz w:val="16"/>
              </w:rPr>
            </w:pPr>
            <w:r w:rsidRPr="00FB40E9">
              <w:rPr>
                <w:sz w:val="16"/>
              </w:rPr>
              <w:t>Online Health and Safety monthly inspection tool for managers to monitor their departments relating to Health and Safety performance and compliance in key areas.</w:t>
            </w:r>
          </w:p>
          <w:p w14:paraId="76D2C61F" w14:textId="77777777" w:rsidR="0094597C" w:rsidRPr="00FB40E9" w:rsidRDefault="0094597C" w:rsidP="0094597C">
            <w:pPr>
              <w:pStyle w:val="TableParagraph"/>
              <w:spacing w:before="10" w:line="276" w:lineRule="auto"/>
              <w:ind w:left="142" w:right="598"/>
              <w:rPr>
                <w:sz w:val="16"/>
              </w:rPr>
            </w:pPr>
          </w:p>
          <w:p w14:paraId="0F079C9C" w14:textId="77777777" w:rsidR="0094597C" w:rsidRPr="00FB40E9" w:rsidRDefault="0094597C" w:rsidP="0094597C">
            <w:pPr>
              <w:pStyle w:val="TableParagraph"/>
              <w:spacing w:before="10" w:line="276" w:lineRule="auto"/>
              <w:ind w:left="142" w:right="598"/>
              <w:rPr>
                <w:sz w:val="16"/>
              </w:rPr>
            </w:pPr>
            <w:r w:rsidRPr="00FB40E9">
              <w:rPr>
                <w:sz w:val="16"/>
              </w:rPr>
              <w:t>Program of H&amp;S audits of all departments with feedback mechanisms for service leads by Health and Safety Team.</w:t>
            </w:r>
          </w:p>
          <w:p w14:paraId="320FBE33" w14:textId="77777777" w:rsidR="0094597C" w:rsidRPr="00FB40E9" w:rsidRDefault="0094597C" w:rsidP="0094597C">
            <w:pPr>
              <w:pStyle w:val="TableParagraph"/>
              <w:spacing w:before="10" w:line="276" w:lineRule="auto"/>
              <w:ind w:left="142" w:right="598"/>
              <w:rPr>
                <w:sz w:val="16"/>
              </w:rPr>
            </w:pPr>
          </w:p>
          <w:p w14:paraId="40C1E3EC" w14:textId="683A662E" w:rsidR="0094597C" w:rsidRPr="00C36820" w:rsidRDefault="0094597C" w:rsidP="00A52A26">
            <w:pPr>
              <w:pStyle w:val="TableParagraph"/>
              <w:spacing w:before="10" w:line="276" w:lineRule="auto"/>
              <w:ind w:left="142" w:right="598"/>
              <w:rPr>
                <w:sz w:val="16"/>
              </w:rPr>
            </w:pPr>
            <w:r w:rsidRPr="00FB40E9">
              <w:rPr>
                <w:sz w:val="16"/>
              </w:rPr>
              <w:t xml:space="preserve">Adverse incidents are recorded and investigated via </w:t>
            </w:r>
            <w:proofErr w:type="spellStart"/>
            <w:r w:rsidRPr="00FB40E9">
              <w:rPr>
                <w:sz w:val="16"/>
              </w:rPr>
              <w:t>Datix</w:t>
            </w:r>
            <w:proofErr w:type="spellEnd"/>
            <w:r w:rsidRPr="00FB40E9">
              <w:rPr>
                <w:sz w:val="16"/>
              </w:rPr>
              <w:t xml:space="preserve">, with trends and themes highlighted and areas requiring </w:t>
            </w:r>
            <w:r w:rsidR="00A52A26">
              <w:rPr>
                <w:sz w:val="16"/>
              </w:rPr>
              <w:t>further investigation or action.</w:t>
            </w:r>
          </w:p>
        </w:tc>
        <w:tc>
          <w:tcPr>
            <w:tcW w:w="2268" w:type="dxa"/>
            <w:tcBorders>
              <w:top w:val="single" w:sz="4" w:space="0" w:color="000000"/>
              <w:left w:val="single" w:sz="4" w:space="0" w:color="000000"/>
              <w:bottom w:val="single" w:sz="4" w:space="0" w:color="000000"/>
              <w:right w:val="single" w:sz="4" w:space="0" w:color="000000"/>
            </w:tcBorders>
          </w:tcPr>
          <w:p w14:paraId="1195B2D8" w14:textId="77777777" w:rsidR="0094597C" w:rsidRPr="00FB40E9" w:rsidRDefault="0094597C" w:rsidP="0094597C">
            <w:pPr>
              <w:ind w:left="139" w:right="136"/>
              <w:rPr>
                <w:sz w:val="16"/>
                <w:szCs w:val="23"/>
              </w:rPr>
            </w:pPr>
            <w:r w:rsidRPr="00FB40E9">
              <w:rPr>
                <w:sz w:val="16"/>
                <w:szCs w:val="23"/>
              </w:rPr>
              <w:t>To ensure we have an appropriate system to support management of risk relating to Health &amp; Safety at an appropriate level</w:t>
            </w:r>
          </w:p>
          <w:p w14:paraId="36FACAB5" w14:textId="77777777" w:rsidR="0094597C" w:rsidRPr="00FB40E9" w:rsidRDefault="0094597C" w:rsidP="0094597C">
            <w:pPr>
              <w:ind w:left="139" w:right="136"/>
              <w:rPr>
                <w:sz w:val="16"/>
                <w:szCs w:val="23"/>
              </w:rPr>
            </w:pPr>
          </w:p>
          <w:p w14:paraId="4E3F4B1C" w14:textId="2F7239DF" w:rsidR="0094597C" w:rsidRPr="00FB40E9" w:rsidRDefault="0094597C" w:rsidP="0094597C">
            <w:pPr>
              <w:ind w:left="139" w:right="136"/>
              <w:rPr>
                <w:sz w:val="16"/>
                <w:szCs w:val="23"/>
              </w:rPr>
            </w:pPr>
            <w:r w:rsidRPr="00FB40E9">
              <w:rPr>
                <w:sz w:val="16"/>
                <w:szCs w:val="23"/>
              </w:rPr>
              <w:t>Review existing tools and training to support managers (competencies).</w:t>
            </w:r>
            <w:r>
              <w:rPr>
                <w:sz w:val="16"/>
                <w:szCs w:val="23"/>
              </w:rPr>
              <w:t xml:space="preserve">  </w:t>
            </w:r>
            <w:r w:rsidRPr="00FB40E9">
              <w:rPr>
                <w:sz w:val="16"/>
                <w:szCs w:val="23"/>
              </w:rPr>
              <w:t>Develop and deliver new resource materials where identified.</w:t>
            </w:r>
          </w:p>
          <w:p w14:paraId="6D314457" w14:textId="77777777" w:rsidR="0094597C" w:rsidRPr="00FB40E9" w:rsidRDefault="0094597C" w:rsidP="0094597C">
            <w:pPr>
              <w:ind w:left="139" w:right="136"/>
              <w:rPr>
                <w:sz w:val="16"/>
                <w:szCs w:val="23"/>
              </w:rPr>
            </w:pPr>
          </w:p>
          <w:p w14:paraId="1617AF46" w14:textId="77777777" w:rsidR="0094597C" w:rsidRPr="00FB40E9" w:rsidRDefault="0094597C" w:rsidP="0094597C">
            <w:pPr>
              <w:ind w:left="139" w:right="136"/>
              <w:rPr>
                <w:sz w:val="16"/>
                <w:szCs w:val="23"/>
              </w:rPr>
            </w:pPr>
            <w:r w:rsidRPr="00FB40E9">
              <w:rPr>
                <w:sz w:val="16"/>
                <w:szCs w:val="23"/>
              </w:rPr>
              <w:t>Consideration of Health and Safety training module as statutory/mandatory.</w:t>
            </w:r>
          </w:p>
          <w:p w14:paraId="25ABD90A" w14:textId="77777777" w:rsidR="0094597C" w:rsidRPr="00FB40E9" w:rsidRDefault="0094597C" w:rsidP="0094597C">
            <w:pPr>
              <w:ind w:left="139" w:right="136"/>
              <w:rPr>
                <w:sz w:val="16"/>
                <w:szCs w:val="23"/>
              </w:rPr>
            </w:pPr>
          </w:p>
          <w:p w14:paraId="4CB2087C" w14:textId="77777777" w:rsidR="0094597C" w:rsidRPr="00FB40E9" w:rsidRDefault="0094597C" w:rsidP="0094597C">
            <w:pPr>
              <w:ind w:left="139" w:right="136"/>
              <w:rPr>
                <w:sz w:val="16"/>
                <w:szCs w:val="23"/>
              </w:rPr>
            </w:pPr>
            <w:proofErr w:type="spellStart"/>
            <w:r w:rsidRPr="00FB40E9">
              <w:rPr>
                <w:sz w:val="16"/>
                <w:szCs w:val="23"/>
              </w:rPr>
              <w:t>Digitisation</w:t>
            </w:r>
            <w:proofErr w:type="spellEnd"/>
            <w:r w:rsidRPr="00FB40E9">
              <w:rPr>
                <w:sz w:val="16"/>
                <w:szCs w:val="23"/>
              </w:rPr>
              <w:t xml:space="preserve"> of risk assessments, i.e. hosted on </w:t>
            </w:r>
            <w:proofErr w:type="spellStart"/>
            <w:r w:rsidRPr="00FB40E9">
              <w:rPr>
                <w:sz w:val="16"/>
                <w:szCs w:val="23"/>
              </w:rPr>
              <w:t>datix</w:t>
            </w:r>
            <w:proofErr w:type="spellEnd"/>
            <w:r w:rsidRPr="00FB40E9">
              <w:rPr>
                <w:sz w:val="16"/>
                <w:szCs w:val="23"/>
              </w:rPr>
              <w:t xml:space="preserve"> or similar</w:t>
            </w:r>
          </w:p>
          <w:p w14:paraId="64FC4B32" w14:textId="77777777" w:rsidR="0094597C" w:rsidRPr="00FB40E9" w:rsidRDefault="0094597C" w:rsidP="0094597C">
            <w:pPr>
              <w:ind w:left="139" w:right="136"/>
              <w:rPr>
                <w:sz w:val="16"/>
                <w:szCs w:val="23"/>
              </w:rPr>
            </w:pPr>
          </w:p>
          <w:p w14:paraId="6951ACFF" w14:textId="3DDDA850" w:rsidR="0094597C" w:rsidRDefault="0094597C" w:rsidP="0094597C">
            <w:pPr>
              <w:ind w:left="139"/>
              <w:rPr>
                <w:sz w:val="16"/>
                <w:szCs w:val="23"/>
              </w:rPr>
            </w:pPr>
            <w:r w:rsidRPr="00FB40E9">
              <w:rPr>
                <w:sz w:val="16"/>
                <w:szCs w:val="23"/>
              </w:rPr>
              <w:t>Review of induction process for new staff to ensure they received the agreed information at the agreed times.</w:t>
            </w:r>
          </w:p>
        </w:tc>
        <w:tc>
          <w:tcPr>
            <w:tcW w:w="1275" w:type="dxa"/>
            <w:tcBorders>
              <w:top w:val="single" w:sz="4" w:space="0" w:color="000000"/>
              <w:left w:val="single" w:sz="4" w:space="0" w:color="000000"/>
              <w:bottom w:val="single" w:sz="4" w:space="0" w:color="000000"/>
              <w:right w:val="single" w:sz="4" w:space="0" w:color="000000"/>
            </w:tcBorders>
            <w:shd w:val="clear" w:color="auto" w:fill="FFC000"/>
          </w:tcPr>
          <w:p w14:paraId="18D9EBAB" w14:textId="3820E28A" w:rsidR="0094597C" w:rsidRDefault="0094597C" w:rsidP="0094597C">
            <w:pPr>
              <w:pStyle w:val="TableParagraph"/>
              <w:ind w:left="137" w:right="135"/>
              <w:jc w:val="center"/>
              <w:rPr>
                <w:sz w:val="16"/>
              </w:rPr>
            </w:pPr>
            <w:r>
              <w:rPr>
                <w:sz w:val="16"/>
              </w:rPr>
              <w:t>4 x 3 = 12</w:t>
            </w:r>
          </w:p>
          <w:p w14:paraId="7D66B1C9" w14:textId="60159C7A" w:rsidR="0094597C" w:rsidRPr="000944EC" w:rsidRDefault="0094597C" w:rsidP="0094597C">
            <w:pPr>
              <w:pStyle w:val="TableParagraph"/>
              <w:ind w:left="137" w:right="135"/>
              <w:jc w:val="center"/>
              <w:rPr>
                <w:sz w:val="16"/>
              </w:rPr>
            </w:pPr>
            <w:r>
              <w:rPr>
                <w:sz w:val="16"/>
              </w:rPr>
              <w:t>(High)</w:t>
            </w:r>
          </w:p>
        </w:tc>
        <w:tc>
          <w:tcPr>
            <w:tcW w:w="1560" w:type="dxa"/>
            <w:tcBorders>
              <w:top w:val="single" w:sz="4" w:space="0" w:color="000000"/>
              <w:left w:val="single" w:sz="4" w:space="0" w:color="000000"/>
              <w:bottom w:val="single" w:sz="4" w:space="0" w:color="000000"/>
              <w:right w:val="single" w:sz="4" w:space="0" w:color="000000"/>
            </w:tcBorders>
          </w:tcPr>
          <w:p w14:paraId="67BF7596" w14:textId="1D60FDB3" w:rsidR="0094597C" w:rsidRDefault="0094597C" w:rsidP="0094597C">
            <w:pPr>
              <w:pStyle w:val="TableParagraph"/>
              <w:ind w:left="108" w:right="171"/>
              <w:rPr>
                <w:spacing w:val="-4"/>
                <w:sz w:val="16"/>
              </w:rPr>
            </w:pPr>
            <w:r>
              <w:rPr>
                <w:spacing w:val="-4"/>
                <w:sz w:val="16"/>
              </w:rPr>
              <w:t>Director of Finance</w:t>
            </w:r>
          </w:p>
        </w:tc>
        <w:tc>
          <w:tcPr>
            <w:tcW w:w="992" w:type="dxa"/>
            <w:tcBorders>
              <w:top w:val="single" w:sz="4" w:space="0" w:color="000000"/>
              <w:left w:val="single" w:sz="4" w:space="0" w:color="000000"/>
              <w:bottom w:val="single" w:sz="4" w:space="0" w:color="000000"/>
              <w:right w:val="single" w:sz="4" w:space="0" w:color="000000"/>
            </w:tcBorders>
          </w:tcPr>
          <w:p w14:paraId="370EE837" w14:textId="611790A9" w:rsidR="0094597C" w:rsidRDefault="0094597C" w:rsidP="0094597C">
            <w:pPr>
              <w:pStyle w:val="TableParagraph"/>
              <w:ind w:left="12"/>
              <w:jc w:val="center"/>
              <w:rPr>
                <w:sz w:val="16"/>
              </w:rPr>
            </w:pPr>
            <w:r>
              <w:rPr>
                <w:sz w:val="16"/>
              </w:rPr>
              <w:t>1, 7</w:t>
            </w:r>
          </w:p>
        </w:tc>
      </w:tr>
      <w:tr w:rsidR="00A52A26" w14:paraId="45AD5369" w14:textId="77777777" w:rsidTr="00A52A26">
        <w:trPr>
          <w:trHeight w:val="1266"/>
        </w:trPr>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19D39E34" w14:textId="70AD9922" w:rsidR="00A52A26" w:rsidRDefault="00A52A26" w:rsidP="0094597C">
            <w:pPr>
              <w:pStyle w:val="TableParagraph"/>
              <w:rPr>
                <w:sz w:val="16"/>
                <w:szCs w:val="16"/>
              </w:rPr>
            </w:pPr>
            <w:r>
              <w:rPr>
                <w:sz w:val="16"/>
                <w:szCs w:val="16"/>
              </w:rPr>
              <w:t>SR-246</w:t>
            </w:r>
          </w:p>
        </w:tc>
        <w:tc>
          <w:tcPr>
            <w:tcW w:w="3583" w:type="dxa"/>
            <w:tcBorders>
              <w:top w:val="single" w:sz="4" w:space="0" w:color="000000"/>
              <w:left w:val="single" w:sz="4" w:space="0" w:color="000000"/>
              <w:bottom w:val="single" w:sz="4" w:space="0" w:color="000000"/>
              <w:right w:val="single" w:sz="4" w:space="0" w:color="000000"/>
            </w:tcBorders>
          </w:tcPr>
          <w:p w14:paraId="63E7FBBA" w14:textId="10C2F2C9" w:rsidR="00A52A26" w:rsidRPr="00571CD9" w:rsidRDefault="00A52A26" w:rsidP="00A52A26">
            <w:pPr>
              <w:pStyle w:val="TableParagraph"/>
              <w:ind w:left="180" w:right="138" w:hanging="20"/>
              <w:rPr>
                <w:b/>
                <w:spacing w:val="-4"/>
                <w:sz w:val="16"/>
              </w:rPr>
            </w:pPr>
            <w:r w:rsidRPr="00571CD9">
              <w:rPr>
                <w:b/>
                <w:spacing w:val="-4"/>
                <w:sz w:val="16"/>
              </w:rPr>
              <w:t>SNAHFS Funding</w:t>
            </w:r>
          </w:p>
          <w:p w14:paraId="55B1076E" w14:textId="77777777" w:rsidR="00A52A26" w:rsidRDefault="00A52A26" w:rsidP="00A52A26">
            <w:pPr>
              <w:pStyle w:val="TableParagraph"/>
              <w:ind w:left="180" w:right="138" w:hanging="20"/>
              <w:rPr>
                <w:color w:val="00B050"/>
                <w:spacing w:val="-4"/>
                <w:sz w:val="16"/>
              </w:rPr>
            </w:pPr>
          </w:p>
          <w:p w14:paraId="0376E048" w14:textId="77777777" w:rsidR="00A52A26" w:rsidRPr="00571CD9" w:rsidRDefault="00A52A26" w:rsidP="00A52A26">
            <w:pPr>
              <w:pStyle w:val="TableParagraph"/>
              <w:ind w:left="180" w:right="138" w:hanging="20"/>
              <w:rPr>
                <w:spacing w:val="-4"/>
                <w:sz w:val="16"/>
              </w:rPr>
            </w:pPr>
            <w:r w:rsidRPr="00571CD9">
              <w:rPr>
                <w:spacing w:val="-4"/>
                <w:sz w:val="16"/>
              </w:rPr>
              <w:t>The current SNAHFS funding profile is insufficient (as detailed through recent Business Case) to meet service requirements. The service delivers activity across a number of pathways – some non-elective (unplanned) and therefore</w:t>
            </w:r>
            <w:r>
              <w:rPr>
                <w:spacing w:val="-4"/>
                <w:sz w:val="16"/>
              </w:rPr>
              <w:t xml:space="preserve"> activity is</w:t>
            </w:r>
            <w:r w:rsidRPr="00571CD9">
              <w:rPr>
                <w:spacing w:val="-4"/>
                <w:sz w:val="16"/>
              </w:rPr>
              <w:t xml:space="preserve"> unpredictable. </w:t>
            </w:r>
            <w:r>
              <w:rPr>
                <w:spacing w:val="-4"/>
                <w:sz w:val="16"/>
              </w:rPr>
              <w:t xml:space="preserve">Without sufficient budget, there may be </w:t>
            </w:r>
            <w:r w:rsidRPr="00571CD9">
              <w:rPr>
                <w:spacing w:val="-4"/>
                <w:sz w:val="16"/>
              </w:rPr>
              <w:t xml:space="preserve">an in year overspend and a requirement to ‘pause’ service resulting in direct harm to patients and a reputational impact to the </w:t>
            </w:r>
            <w:proofErr w:type="spellStart"/>
            <w:r w:rsidRPr="00571CD9">
              <w:rPr>
                <w:spacing w:val="-4"/>
                <w:sz w:val="16"/>
              </w:rPr>
              <w:t>organisation</w:t>
            </w:r>
            <w:proofErr w:type="spellEnd"/>
            <w:r w:rsidRPr="00571CD9">
              <w:rPr>
                <w:spacing w:val="-4"/>
                <w:sz w:val="16"/>
              </w:rPr>
              <w:t>.</w:t>
            </w:r>
          </w:p>
          <w:p w14:paraId="0286CB0E" w14:textId="77777777" w:rsidR="00A52A26" w:rsidRPr="00571CD9" w:rsidRDefault="00A52A26" w:rsidP="00A52A26">
            <w:pPr>
              <w:pStyle w:val="TableParagraph"/>
              <w:ind w:left="180" w:right="138" w:hanging="20"/>
              <w:rPr>
                <w:spacing w:val="-4"/>
                <w:sz w:val="16"/>
              </w:rPr>
            </w:pPr>
          </w:p>
          <w:p w14:paraId="0828819A" w14:textId="77777777" w:rsidR="00A52A26" w:rsidRPr="00571CD9" w:rsidRDefault="00A52A26" w:rsidP="00A52A26">
            <w:pPr>
              <w:pStyle w:val="TableParagraph"/>
              <w:ind w:left="180" w:right="138" w:hanging="20"/>
              <w:rPr>
                <w:spacing w:val="-2"/>
                <w:sz w:val="16"/>
              </w:rPr>
            </w:pPr>
            <w:r w:rsidRPr="00571CD9">
              <w:rPr>
                <w:spacing w:val="-2"/>
                <w:sz w:val="16"/>
              </w:rPr>
              <w:t>The SNAHFS is a national service working alongside 5 other UK transplant services. If the service were to pause – there would not be capacity across the other centers to support Scottish patients, nor would this be safe, patient centered or financially sensible.</w:t>
            </w:r>
          </w:p>
          <w:p w14:paraId="6668F6A6" w14:textId="484C9D0C" w:rsidR="00A52A26" w:rsidRPr="00A52A26" w:rsidRDefault="00A52A26" w:rsidP="00A52A26">
            <w:pPr>
              <w:pStyle w:val="TableParagraph"/>
              <w:ind w:left="180" w:right="138" w:hanging="20"/>
              <w:rPr>
                <w:spacing w:val="-2"/>
                <w:sz w:val="16"/>
              </w:rPr>
            </w:pPr>
            <w:r w:rsidRPr="00571CD9">
              <w:rPr>
                <w:spacing w:val="-2"/>
                <w:sz w:val="16"/>
              </w:rPr>
              <w:t>If the service were to ‘pause’ there would be direct harm to patients.</w:t>
            </w:r>
          </w:p>
        </w:tc>
        <w:tc>
          <w:tcPr>
            <w:tcW w:w="4820" w:type="dxa"/>
            <w:tcBorders>
              <w:top w:val="single" w:sz="4" w:space="0" w:color="000000"/>
              <w:left w:val="single" w:sz="4" w:space="0" w:color="000000"/>
              <w:bottom w:val="single" w:sz="4" w:space="0" w:color="000000"/>
              <w:right w:val="single" w:sz="4" w:space="0" w:color="000000"/>
            </w:tcBorders>
          </w:tcPr>
          <w:p w14:paraId="1BCDB093" w14:textId="77777777" w:rsidR="00A52A26" w:rsidRDefault="00A52A26" w:rsidP="00A52A26">
            <w:pPr>
              <w:widowControl/>
              <w:tabs>
                <w:tab w:val="left" w:pos="1440"/>
              </w:tabs>
              <w:autoSpaceDE/>
              <w:autoSpaceDN/>
              <w:ind w:left="146"/>
              <w:rPr>
                <w:sz w:val="16"/>
                <w:szCs w:val="23"/>
              </w:rPr>
            </w:pPr>
            <w:r w:rsidRPr="009A765E">
              <w:rPr>
                <w:sz w:val="16"/>
                <w:szCs w:val="23"/>
              </w:rPr>
              <w:t xml:space="preserve">Robust governance </w:t>
            </w:r>
            <w:r>
              <w:rPr>
                <w:sz w:val="16"/>
                <w:szCs w:val="23"/>
              </w:rPr>
              <w:t xml:space="preserve">and escalation </w:t>
            </w:r>
            <w:r w:rsidRPr="009A765E">
              <w:rPr>
                <w:sz w:val="16"/>
                <w:szCs w:val="23"/>
              </w:rPr>
              <w:t xml:space="preserve">in place through </w:t>
            </w:r>
            <w:r>
              <w:rPr>
                <w:sz w:val="16"/>
                <w:szCs w:val="23"/>
              </w:rPr>
              <w:t>the performance governance framework to ensure robust monitoring.</w:t>
            </w:r>
          </w:p>
          <w:p w14:paraId="3CFBB658" w14:textId="77777777" w:rsidR="00A52A26" w:rsidRDefault="00A52A26" w:rsidP="00A52A26">
            <w:pPr>
              <w:pStyle w:val="TableParagraph"/>
              <w:ind w:left="150" w:right="134"/>
              <w:rPr>
                <w:spacing w:val="-4"/>
                <w:sz w:val="16"/>
              </w:rPr>
            </w:pPr>
          </w:p>
          <w:p w14:paraId="1F8F17A0" w14:textId="77777777" w:rsidR="00A52A26" w:rsidRDefault="00A52A26" w:rsidP="00A52A26">
            <w:pPr>
              <w:widowControl/>
              <w:tabs>
                <w:tab w:val="left" w:pos="1440"/>
              </w:tabs>
              <w:autoSpaceDE/>
              <w:autoSpaceDN/>
              <w:ind w:left="146" w:right="281"/>
              <w:rPr>
                <w:sz w:val="16"/>
                <w:szCs w:val="16"/>
              </w:rPr>
            </w:pPr>
            <w:r w:rsidRPr="009A765E">
              <w:rPr>
                <w:sz w:val="16"/>
                <w:szCs w:val="16"/>
              </w:rPr>
              <w:t xml:space="preserve">Monthly financial </w:t>
            </w:r>
            <w:r>
              <w:rPr>
                <w:sz w:val="16"/>
                <w:szCs w:val="16"/>
              </w:rPr>
              <w:t>monitoring in place within service to review spend against budget.</w:t>
            </w:r>
          </w:p>
          <w:p w14:paraId="63CB1C43" w14:textId="77777777" w:rsidR="00A52A26" w:rsidRPr="00FB40E9" w:rsidRDefault="00A52A26" w:rsidP="0094597C">
            <w:pPr>
              <w:pStyle w:val="TableParagraph"/>
              <w:spacing w:before="10" w:line="276" w:lineRule="auto"/>
              <w:ind w:left="140" w:right="281"/>
              <w:rPr>
                <w:sz w:val="16"/>
              </w:rPr>
            </w:pPr>
          </w:p>
        </w:tc>
        <w:tc>
          <w:tcPr>
            <w:tcW w:w="2268" w:type="dxa"/>
            <w:tcBorders>
              <w:top w:val="single" w:sz="4" w:space="0" w:color="000000"/>
              <w:left w:val="single" w:sz="4" w:space="0" w:color="000000"/>
              <w:bottom w:val="single" w:sz="4" w:space="0" w:color="000000"/>
              <w:right w:val="single" w:sz="4" w:space="0" w:color="000000"/>
            </w:tcBorders>
          </w:tcPr>
          <w:p w14:paraId="02082E01" w14:textId="6BA593C7" w:rsidR="00A52A26" w:rsidRPr="00FB40E9" w:rsidRDefault="00A52A26" w:rsidP="0094597C">
            <w:pPr>
              <w:ind w:left="139" w:right="136"/>
              <w:rPr>
                <w:sz w:val="16"/>
                <w:szCs w:val="23"/>
              </w:rPr>
            </w:pPr>
            <w:r w:rsidRPr="00D61207">
              <w:rPr>
                <w:spacing w:val="-4"/>
                <w:sz w:val="16"/>
              </w:rPr>
              <w:t>Working with executive and Finance colleagues to seek additional funding for this service from NSD and SG</w:t>
            </w:r>
          </w:p>
        </w:tc>
        <w:tc>
          <w:tcPr>
            <w:tcW w:w="1275" w:type="dxa"/>
            <w:tcBorders>
              <w:top w:val="single" w:sz="4" w:space="0" w:color="000000"/>
              <w:left w:val="single" w:sz="4" w:space="0" w:color="000000"/>
              <w:bottom w:val="single" w:sz="4" w:space="0" w:color="000000"/>
              <w:right w:val="single" w:sz="4" w:space="0" w:color="000000"/>
            </w:tcBorders>
            <w:shd w:val="clear" w:color="auto" w:fill="FFFF00"/>
          </w:tcPr>
          <w:p w14:paraId="3298016F" w14:textId="77777777" w:rsidR="00A52A26" w:rsidRDefault="00A52A26" w:rsidP="0094597C">
            <w:pPr>
              <w:pStyle w:val="TableParagraph"/>
              <w:ind w:left="137" w:right="135"/>
              <w:jc w:val="center"/>
              <w:rPr>
                <w:sz w:val="16"/>
              </w:rPr>
            </w:pPr>
            <w:r>
              <w:rPr>
                <w:sz w:val="16"/>
              </w:rPr>
              <w:t>5 x 1 = 5</w:t>
            </w:r>
          </w:p>
          <w:p w14:paraId="0ED992EA" w14:textId="4B7B9CFF" w:rsidR="00A52A26" w:rsidRDefault="00A52A26" w:rsidP="0094597C">
            <w:pPr>
              <w:pStyle w:val="TableParagraph"/>
              <w:ind w:left="137" w:right="135"/>
              <w:jc w:val="center"/>
              <w:rPr>
                <w:sz w:val="16"/>
              </w:rPr>
            </w:pPr>
            <w:r>
              <w:rPr>
                <w:sz w:val="16"/>
              </w:rPr>
              <w:t>(Medium)</w:t>
            </w:r>
          </w:p>
        </w:tc>
        <w:tc>
          <w:tcPr>
            <w:tcW w:w="1560" w:type="dxa"/>
            <w:tcBorders>
              <w:top w:val="single" w:sz="4" w:space="0" w:color="000000"/>
              <w:left w:val="single" w:sz="4" w:space="0" w:color="000000"/>
              <w:bottom w:val="single" w:sz="4" w:space="0" w:color="000000"/>
              <w:right w:val="single" w:sz="4" w:space="0" w:color="000000"/>
            </w:tcBorders>
          </w:tcPr>
          <w:p w14:paraId="4BE5D77A" w14:textId="590E67C9" w:rsidR="00A52A26" w:rsidRDefault="00A52A26" w:rsidP="0094597C">
            <w:pPr>
              <w:pStyle w:val="TableParagraph"/>
              <w:ind w:left="108" w:right="171"/>
              <w:rPr>
                <w:spacing w:val="-4"/>
                <w:sz w:val="16"/>
              </w:rPr>
            </w:pPr>
            <w:r>
              <w:rPr>
                <w:spacing w:val="-4"/>
                <w:sz w:val="16"/>
              </w:rPr>
              <w:t>Director of Operations</w:t>
            </w:r>
          </w:p>
        </w:tc>
        <w:tc>
          <w:tcPr>
            <w:tcW w:w="992" w:type="dxa"/>
            <w:tcBorders>
              <w:top w:val="single" w:sz="4" w:space="0" w:color="000000"/>
              <w:left w:val="single" w:sz="4" w:space="0" w:color="000000"/>
              <w:bottom w:val="single" w:sz="4" w:space="0" w:color="000000"/>
              <w:right w:val="single" w:sz="4" w:space="0" w:color="000000"/>
            </w:tcBorders>
          </w:tcPr>
          <w:p w14:paraId="4B884434" w14:textId="49AD440E" w:rsidR="00A52A26" w:rsidRDefault="00A52A26" w:rsidP="0094597C">
            <w:pPr>
              <w:pStyle w:val="TableParagraph"/>
              <w:ind w:left="12"/>
              <w:jc w:val="center"/>
              <w:rPr>
                <w:sz w:val="16"/>
              </w:rPr>
            </w:pPr>
            <w:r>
              <w:rPr>
                <w:sz w:val="16"/>
              </w:rPr>
              <w:t>1</w:t>
            </w:r>
          </w:p>
        </w:tc>
      </w:tr>
    </w:tbl>
    <w:p w14:paraId="746DC90A" w14:textId="4A548B80" w:rsidR="00C12FC4" w:rsidRDefault="00C12FC4"/>
    <w:tbl>
      <w:tblPr>
        <w:tblW w:w="15488"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0"/>
        <w:gridCol w:w="3583"/>
        <w:gridCol w:w="4820"/>
        <w:gridCol w:w="2268"/>
        <w:gridCol w:w="1275"/>
        <w:gridCol w:w="1560"/>
        <w:gridCol w:w="992"/>
      </w:tblGrid>
      <w:tr w:rsidR="00C12FC4" w:rsidRPr="00C36820" w14:paraId="27CEB033" w14:textId="77777777" w:rsidTr="00C12FC4">
        <w:trPr>
          <w:trHeight w:val="560"/>
        </w:trPr>
        <w:tc>
          <w:tcPr>
            <w:tcW w:w="990" w:type="dxa"/>
            <w:tcBorders>
              <w:top w:val="single" w:sz="4" w:space="0" w:color="000000"/>
              <w:left w:val="single" w:sz="4" w:space="0" w:color="000000"/>
              <w:bottom w:val="single" w:sz="4" w:space="0" w:color="000000"/>
              <w:right w:val="single" w:sz="4" w:space="0" w:color="000000"/>
            </w:tcBorders>
            <w:shd w:val="clear" w:color="auto" w:fill="002060"/>
          </w:tcPr>
          <w:p w14:paraId="301925E4" w14:textId="77777777" w:rsidR="00C12FC4" w:rsidRPr="00C36820" w:rsidRDefault="00C12FC4" w:rsidP="00C12FC4">
            <w:pPr>
              <w:pStyle w:val="TableParagraph"/>
              <w:rPr>
                <w:b/>
                <w:spacing w:val="-5"/>
                <w:sz w:val="16"/>
              </w:rPr>
            </w:pPr>
            <w:r w:rsidRPr="00C36820">
              <w:rPr>
                <w:b/>
                <w:spacing w:val="-5"/>
                <w:sz w:val="16"/>
              </w:rPr>
              <w:lastRenderedPageBreak/>
              <w:t>Ref</w:t>
            </w:r>
          </w:p>
        </w:tc>
        <w:tc>
          <w:tcPr>
            <w:tcW w:w="3583" w:type="dxa"/>
            <w:tcBorders>
              <w:top w:val="single" w:sz="4" w:space="0" w:color="000000"/>
              <w:left w:val="single" w:sz="4" w:space="0" w:color="000000"/>
              <w:bottom w:val="single" w:sz="4" w:space="0" w:color="000000"/>
              <w:right w:val="single" w:sz="4" w:space="0" w:color="000000"/>
            </w:tcBorders>
            <w:shd w:val="clear" w:color="auto" w:fill="002060"/>
          </w:tcPr>
          <w:p w14:paraId="4FCF6841" w14:textId="77777777" w:rsidR="00C12FC4" w:rsidRPr="00C36820" w:rsidRDefault="00C12FC4" w:rsidP="00C12FC4">
            <w:pPr>
              <w:pStyle w:val="TableParagraph"/>
              <w:ind w:left="108" w:right="134"/>
              <w:rPr>
                <w:b/>
                <w:spacing w:val="-4"/>
                <w:sz w:val="16"/>
              </w:rPr>
            </w:pPr>
            <w:r w:rsidRPr="00C36820">
              <w:rPr>
                <w:b/>
                <w:spacing w:val="-4"/>
                <w:sz w:val="16"/>
              </w:rPr>
              <w:t>THE RISK – what can happen and how it can impact</w:t>
            </w:r>
          </w:p>
        </w:tc>
        <w:tc>
          <w:tcPr>
            <w:tcW w:w="4820" w:type="dxa"/>
            <w:tcBorders>
              <w:top w:val="single" w:sz="4" w:space="0" w:color="000000"/>
              <w:left w:val="single" w:sz="4" w:space="0" w:color="000000"/>
              <w:bottom w:val="single" w:sz="4" w:space="0" w:color="000000"/>
              <w:right w:val="single" w:sz="4" w:space="0" w:color="000000"/>
            </w:tcBorders>
            <w:shd w:val="clear" w:color="auto" w:fill="002060"/>
          </w:tcPr>
          <w:p w14:paraId="62DF69F1" w14:textId="77777777" w:rsidR="00C12FC4" w:rsidRPr="00C36820" w:rsidRDefault="00C12FC4" w:rsidP="00C12FC4">
            <w:pPr>
              <w:pStyle w:val="TableParagraph"/>
              <w:spacing w:before="10" w:line="276" w:lineRule="auto"/>
              <w:ind w:left="140" w:right="281"/>
              <w:rPr>
                <w:b/>
                <w:sz w:val="16"/>
              </w:rPr>
            </w:pPr>
            <w:r w:rsidRPr="00C36820">
              <w:rPr>
                <w:b/>
                <w:sz w:val="16"/>
              </w:rPr>
              <w:t>RISK APPETITE – Controls In Place</w:t>
            </w:r>
          </w:p>
        </w:tc>
        <w:tc>
          <w:tcPr>
            <w:tcW w:w="2268" w:type="dxa"/>
            <w:tcBorders>
              <w:top w:val="single" w:sz="4" w:space="0" w:color="000000"/>
              <w:left w:val="single" w:sz="4" w:space="0" w:color="000000"/>
              <w:bottom w:val="single" w:sz="4" w:space="0" w:color="000000"/>
              <w:right w:val="single" w:sz="4" w:space="0" w:color="000000"/>
            </w:tcBorders>
            <w:shd w:val="clear" w:color="auto" w:fill="002060"/>
          </w:tcPr>
          <w:p w14:paraId="2FF024B5" w14:textId="77777777" w:rsidR="00C12FC4" w:rsidRPr="00C36820" w:rsidRDefault="00C12FC4" w:rsidP="00C12FC4">
            <w:pPr>
              <w:ind w:left="57"/>
              <w:rPr>
                <w:b/>
                <w:sz w:val="16"/>
                <w:szCs w:val="23"/>
              </w:rPr>
            </w:pPr>
            <w:r w:rsidRPr="00C36820">
              <w:rPr>
                <w:b/>
                <w:sz w:val="16"/>
                <w:szCs w:val="23"/>
              </w:rPr>
              <w:t>MITIGATING ACTIONS</w:t>
            </w:r>
          </w:p>
        </w:tc>
        <w:tc>
          <w:tcPr>
            <w:tcW w:w="1275" w:type="dxa"/>
            <w:tcBorders>
              <w:top w:val="single" w:sz="4" w:space="0" w:color="000000"/>
              <w:left w:val="single" w:sz="4" w:space="0" w:color="000000"/>
              <w:bottom w:val="single" w:sz="4" w:space="0" w:color="000000"/>
              <w:right w:val="single" w:sz="4" w:space="0" w:color="000000"/>
            </w:tcBorders>
            <w:shd w:val="clear" w:color="auto" w:fill="002060"/>
          </w:tcPr>
          <w:p w14:paraId="2ABD0BA5" w14:textId="77777777" w:rsidR="00C12FC4" w:rsidRPr="00C36820" w:rsidRDefault="00C12FC4" w:rsidP="00C12FC4">
            <w:pPr>
              <w:pStyle w:val="TableParagraph"/>
              <w:ind w:left="0" w:right="135"/>
              <w:jc w:val="center"/>
              <w:rPr>
                <w:b/>
                <w:sz w:val="16"/>
              </w:rPr>
            </w:pPr>
            <w:r w:rsidRPr="00C36820">
              <w:rPr>
                <w:b/>
                <w:sz w:val="16"/>
              </w:rPr>
              <w:t>Risk Level &amp; Rating</w:t>
            </w:r>
          </w:p>
          <w:p w14:paraId="31749541" w14:textId="77777777" w:rsidR="00C12FC4" w:rsidRPr="00C36820" w:rsidRDefault="00C12FC4" w:rsidP="00C12FC4">
            <w:pPr>
              <w:pStyle w:val="TableParagraph"/>
              <w:ind w:left="0" w:right="135"/>
              <w:jc w:val="center"/>
              <w:rPr>
                <w:b/>
                <w:sz w:val="16"/>
              </w:rPr>
            </w:pPr>
            <w:r w:rsidRPr="00C36820">
              <w:rPr>
                <w:b/>
                <w:sz w:val="16"/>
              </w:rPr>
              <w:t>(Impact x Likelihood)</w:t>
            </w:r>
          </w:p>
        </w:tc>
        <w:tc>
          <w:tcPr>
            <w:tcW w:w="1560" w:type="dxa"/>
            <w:tcBorders>
              <w:top w:val="single" w:sz="4" w:space="0" w:color="000000"/>
              <w:left w:val="single" w:sz="4" w:space="0" w:color="000000"/>
              <w:bottom w:val="single" w:sz="4" w:space="0" w:color="000000"/>
              <w:right w:val="single" w:sz="4" w:space="0" w:color="000000"/>
            </w:tcBorders>
            <w:shd w:val="clear" w:color="auto" w:fill="002060"/>
          </w:tcPr>
          <w:p w14:paraId="608EB00F" w14:textId="77777777" w:rsidR="00C12FC4" w:rsidRPr="00C36820" w:rsidRDefault="00C12FC4" w:rsidP="00C12FC4">
            <w:pPr>
              <w:pStyle w:val="TableParagraph"/>
              <w:ind w:left="108" w:right="171"/>
              <w:rPr>
                <w:b/>
                <w:spacing w:val="-4"/>
                <w:sz w:val="16"/>
              </w:rPr>
            </w:pPr>
            <w:r w:rsidRPr="00C36820">
              <w:rPr>
                <w:b/>
                <w:spacing w:val="-4"/>
                <w:sz w:val="16"/>
              </w:rPr>
              <w:t>Executive Lead</w:t>
            </w:r>
          </w:p>
        </w:tc>
        <w:tc>
          <w:tcPr>
            <w:tcW w:w="992" w:type="dxa"/>
            <w:tcBorders>
              <w:top w:val="single" w:sz="4" w:space="0" w:color="000000"/>
              <w:left w:val="single" w:sz="4" w:space="0" w:color="000000"/>
              <w:bottom w:val="single" w:sz="4" w:space="0" w:color="000000"/>
              <w:right w:val="single" w:sz="4" w:space="0" w:color="000000"/>
            </w:tcBorders>
            <w:shd w:val="clear" w:color="auto" w:fill="002060"/>
          </w:tcPr>
          <w:p w14:paraId="5D051A4C" w14:textId="77777777" w:rsidR="00C12FC4" w:rsidRPr="00C36820" w:rsidRDefault="00C12FC4" w:rsidP="00C12FC4">
            <w:pPr>
              <w:pStyle w:val="TableParagraph"/>
              <w:ind w:left="12"/>
              <w:jc w:val="center"/>
              <w:rPr>
                <w:b/>
                <w:sz w:val="16"/>
              </w:rPr>
            </w:pPr>
            <w:r w:rsidRPr="00C36820">
              <w:rPr>
                <w:b/>
                <w:sz w:val="16"/>
              </w:rPr>
              <w:t>Corporate Objectives</w:t>
            </w:r>
          </w:p>
        </w:tc>
      </w:tr>
      <w:tr w:rsidR="00C12FC4" w14:paraId="18E5E698" w14:textId="77777777" w:rsidTr="00C12FC4">
        <w:trPr>
          <w:trHeight w:val="1266"/>
        </w:trPr>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68CB0881" w14:textId="47E436E3" w:rsidR="00C12FC4" w:rsidRPr="00C12FC4" w:rsidRDefault="00C12FC4" w:rsidP="0094597C">
            <w:pPr>
              <w:pStyle w:val="TableParagraph"/>
              <w:rPr>
                <w:sz w:val="16"/>
                <w:szCs w:val="16"/>
              </w:rPr>
            </w:pPr>
            <w:r w:rsidRPr="00C12FC4">
              <w:rPr>
                <w:sz w:val="16"/>
                <w:szCs w:val="16"/>
              </w:rPr>
              <w:t>DR-034</w:t>
            </w:r>
          </w:p>
        </w:tc>
        <w:tc>
          <w:tcPr>
            <w:tcW w:w="3583" w:type="dxa"/>
            <w:tcBorders>
              <w:top w:val="single" w:sz="4" w:space="0" w:color="000000"/>
              <w:left w:val="single" w:sz="4" w:space="0" w:color="000000"/>
              <w:bottom w:val="single" w:sz="4" w:space="0" w:color="000000"/>
              <w:right w:val="single" w:sz="4" w:space="0" w:color="000000"/>
            </w:tcBorders>
          </w:tcPr>
          <w:p w14:paraId="5371BF8C" w14:textId="77777777" w:rsidR="00C12FC4" w:rsidRPr="00C12FC4" w:rsidRDefault="00C12FC4" w:rsidP="00C12FC4">
            <w:pPr>
              <w:ind w:left="146" w:right="284"/>
              <w:rPr>
                <w:b/>
                <w:sz w:val="16"/>
                <w:szCs w:val="16"/>
              </w:rPr>
            </w:pPr>
            <w:r w:rsidRPr="00C12FC4">
              <w:rPr>
                <w:b/>
                <w:sz w:val="16"/>
                <w:szCs w:val="16"/>
              </w:rPr>
              <w:t xml:space="preserve">Lack of Clinical </w:t>
            </w:r>
            <w:proofErr w:type="spellStart"/>
            <w:r w:rsidRPr="00C12FC4">
              <w:rPr>
                <w:b/>
                <w:sz w:val="16"/>
                <w:szCs w:val="16"/>
              </w:rPr>
              <w:t>Perfusionists</w:t>
            </w:r>
            <w:proofErr w:type="spellEnd"/>
            <w:r w:rsidRPr="00C12FC4">
              <w:rPr>
                <w:b/>
                <w:sz w:val="16"/>
                <w:szCs w:val="16"/>
              </w:rPr>
              <w:t>/trainees to develop appropriate succession planning</w:t>
            </w:r>
          </w:p>
          <w:p w14:paraId="4DCE2D6F" w14:textId="77777777" w:rsidR="00C12FC4" w:rsidRPr="00C12FC4" w:rsidRDefault="00C12FC4" w:rsidP="00C12FC4">
            <w:pPr>
              <w:pStyle w:val="TableParagraph"/>
              <w:ind w:left="146" w:right="284"/>
              <w:rPr>
                <w:sz w:val="16"/>
                <w:szCs w:val="16"/>
              </w:rPr>
            </w:pPr>
          </w:p>
          <w:p w14:paraId="79B1D16A" w14:textId="77777777" w:rsidR="00C12FC4" w:rsidRPr="00C12FC4" w:rsidRDefault="00C12FC4" w:rsidP="00C12FC4">
            <w:pPr>
              <w:ind w:left="146" w:right="284"/>
              <w:rPr>
                <w:sz w:val="16"/>
                <w:szCs w:val="16"/>
              </w:rPr>
            </w:pPr>
            <w:r w:rsidRPr="00C12FC4">
              <w:rPr>
                <w:sz w:val="16"/>
                <w:szCs w:val="16"/>
              </w:rPr>
              <w:t xml:space="preserve">Failure to recruit qualified clinical </w:t>
            </w:r>
            <w:proofErr w:type="spellStart"/>
            <w:r w:rsidRPr="00C12FC4">
              <w:rPr>
                <w:sz w:val="16"/>
                <w:szCs w:val="16"/>
              </w:rPr>
              <w:t>Perfusionists</w:t>
            </w:r>
            <w:proofErr w:type="spellEnd"/>
            <w:r w:rsidRPr="00C12FC4">
              <w:rPr>
                <w:sz w:val="16"/>
                <w:szCs w:val="16"/>
              </w:rPr>
              <w:t xml:space="preserve"> may result in inability to provide safe staffing levels to deliver the service, resulting in closure of cardiac surgery sessions and risk to the out of hours service including transplant service</w:t>
            </w:r>
          </w:p>
          <w:p w14:paraId="35BBC466" w14:textId="77777777" w:rsidR="00C12FC4" w:rsidRPr="00C12FC4" w:rsidRDefault="00C12FC4" w:rsidP="00C12FC4">
            <w:pPr>
              <w:pStyle w:val="TableParagraph"/>
              <w:ind w:left="146" w:right="284"/>
              <w:rPr>
                <w:sz w:val="16"/>
                <w:szCs w:val="16"/>
              </w:rPr>
            </w:pPr>
          </w:p>
          <w:p w14:paraId="7F6A3E50" w14:textId="77777777" w:rsidR="00C12FC4" w:rsidRPr="00C12FC4" w:rsidRDefault="00C12FC4" w:rsidP="00C12FC4">
            <w:pPr>
              <w:ind w:left="146" w:right="284"/>
              <w:rPr>
                <w:sz w:val="16"/>
                <w:szCs w:val="16"/>
              </w:rPr>
            </w:pPr>
            <w:r w:rsidRPr="00C12FC4">
              <w:rPr>
                <w:sz w:val="16"/>
                <w:szCs w:val="16"/>
              </w:rPr>
              <w:t xml:space="preserve">Failure to secure trainee Clinical </w:t>
            </w:r>
            <w:proofErr w:type="spellStart"/>
            <w:r w:rsidRPr="00C12FC4">
              <w:rPr>
                <w:sz w:val="16"/>
                <w:szCs w:val="16"/>
              </w:rPr>
              <w:t>Perfusionists</w:t>
            </w:r>
            <w:proofErr w:type="spellEnd"/>
            <w:r w:rsidRPr="00C12FC4">
              <w:rPr>
                <w:sz w:val="16"/>
                <w:szCs w:val="16"/>
              </w:rPr>
              <w:t xml:space="preserve"> or recruit successors, Long lead in time for trainees to become qualified.</w:t>
            </w:r>
          </w:p>
          <w:p w14:paraId="29E58B49" w14:textId="77777777" w:rsidR="00C12FC4" w:rsidRPr="00C12FC4" w:rsidRDefault="00C12FC4" w:rsidP="00C12FC4">
            <w:pPr>
              <w:ind w:left="146" w:right="284"/>
              <w:rPr>
                <w:sz w:val="16"/>
                <w:szCs w:val="16"/>
              </w:rPr>
            </w:pPr>
          </w:p>
          <w:p w14:paraId="661D2BAF" w14:textId="77777777" w:rsidR="00C12FC4" w:rsidRPr="00C12FC4" w:rsidRDefault="00C12FC4" w:rsidP="00C12FC4">
            <w:pPr>
              <w:ind w:left="146" w:right="284"/>
              <w:rPr>
                <w:sz w:val="16"/>
                <w:szCs w:val="16"/>
              </w:rPr>
            </w:pPr>
            <w:r w:rsidRPr="00C12FC4">
              <w:rPr>
                <w:sz w:val="16"/>
                <w:szCs w:val="16"/>
              </w:rPr>
              <w:t>Age profile of current Clinical Perfusion workforce will result in successive resignation/retirement leading to a gap in service provision if we are unable to recruit trainees within appropriate time frame.</w:t>
            </w:r>
          </w:p>
          <w:p w14:paraId="50122982" w14:textId="77777777" w:rsidR="00C12FC4" w:rsidRPr="00C12FC4" w:rsidRDefault="00C12FC4" w:rsidP="00A52A26">
            <w:pPr>
              <w:pStyle w:val="TableParagraph"/>
              <w:ind w:left="180" w:right="138" w:hanging="20"/>
              <w:rPr>
                <w:b/>
                <w:spacing w:val="-4"/>
                <w:sz w:val="16"/>
              </w:rPr>
            </w:pPr>
          </w:p>
        </w:tc>
        <w:tc>
          <w:tcPr>
            <w:tcW w:w="4820" w:type="dxa"/>
            <w:tcBorders>
              <w:top w:val="single" w:sz="4" w:space="0" w:color="000000"/>
              <w:left w:val="single" w:sz="4" w:space="0" w:color="000000"/>
              <w:bottom w:val="single" w:sz="4" w:space="0" w:color="000000"/>
              <w:right w:val="single" w:sz="4" w:space="0" w:color="000000"/>
            </w:tcBorders>
          </w:tcPr>
          <w:p w14:paraId="090FB91C" w14:textId="77777777" w:rsidR="00C12FC4" w:rsidRPr="005C7E0A" w:rsidRDefault="00C12FC4" w:rsidP="00C12FC4">
            <w:pPr>
              <w:ind w:left="141" w:right="285"/>
              <w:rPr>
                <w:sz w:val="16"/>
              </w:rPr>
            </w:pPr>
            <w:r w:rsidRPr="005C7E0A">
              <w:rPr>
                <w:sz w:val="16"/>
              </w:rPr>
              <w:t>Funding for training has been approved by ELT.</w:t>
            </w:r>
          </w:p>
          <w:p w14:paraId="3B3D1F38" w14:textId="77777777" w:rsidR="00C12FC4" w:rsidRPr="005C7E0A" w:rsidRDefault="00C12FC4" w:rsidP="00C12FC4">
            <w:pPr>
              <w:ind w:left="141" w:right="285"/>
              <w:rPr>
                <w:sz w:val="16"/>
              </w:rPr>
            </w:pPr>
          </w:p>
          <w:p w14:paraId="32E37C17" w14:textId="77777777" w:rsidR="00C12FC4" w:rsidRPr="005C7E0A" w:rsidRDefault="00C12FC4" w:rsidP="00C12FC4">
            <w:pPr>
              <w:ind w:left="141" w:right="285"/>
              <w:rPr>
                <w:sz w:val="16"/>
              </w:rPr>
            </w:pPr>
            <w:r w:rsidRPr="005C7E0A">
              <w:rPr>
                <w:sz w:val="16"/>
              </w:rPr>
              <w:t>Workforce Group made aware of age profile and potential workforce issues with options presented on potential resolution.</w:t>
            </w:r>
          </w:p>
          <w:p w14:paraId="5C1C428A" w14:textId="77777777" w:rsidR="00C12FC4" w:rsidRPr="005C7E0A" w:rsidRDefault="00C12FC4" w:rsidP="00C12FC4">
            <w:pPr>
              <w:ind w:left="141" w:right="285"/>
              <w:rPr>
                <w:sz w:val="16"/>
              </w:rPr>
            </w:pPr>
          </w:p>
          <w:p w14:paraId="43318D36" w14:textId="77777777" w:rsidR="00C12FC4" w:rsidRPr="005C7E0A" w:rsidRDefault="00C12FC4" w:rsidP="00C12FC4">
            <w:pPr>
              <w:ind w:left="141" w:right="285"/>
              <w:rPr>
                <w:sz w:val="16"/>
              </w:rPr>
            </w:pPr>
            <w:r w:rsidRPr="005C7E0A">
              <w:rPr>
                <w:sz w:val="16"/>
              </w:rPr>
              <w:t>Recent salary grading review was successful therefore GJNH team now in line with the rest of the UK therefore this may help attract future staff as the work is varied, complex and challenging.</w:t>
            </w:r>
          </w:p>
          <w:p w14:paraId="5F032BBA" w14:textId="77777777" w:rsidR="00C12FC4" w:rsidRPr="005C7E0A" w:rsidRDefault="00C12FC4" w:rsidP="00C12FC4">
            <w:pPr>
              <w:ind w:left="141" w:right="285"/>
              <w:rPr>
                <w:sz w:val="16"/>
              </w:rPr>
            </w:pPr>
          </w:p>
          <w:p w14:paraId="17B179FB" w14:textId="77777777" w:rsidR="00C12FC4" w:rsidRPr="005C7E0A" w:rsidRDefault="00C12FC4" w:rsidP="00C12FC4">
            <w:pPr>
              <w:ind w:left="141" w:right="285"/>
              <w:rPr>
                <w:sz w:val="16"/>
              </w:rPr>
            </w:pPr>
            <w:r w:rsidRPr="005C7E0A">
              <w:rPr>
                <w:sz w:val="16"/>
              </w:rPr>
              <w:t xml:space="preserve">Agreement in place for enhanced on call rate for </w:t>
            </w:r>
            <w:proofErr w:type="spellStart"/>
            <w:r w:rsidRPr="005C7E0A">
              <w:rPr>
                <w:sz w:val="16"/>
              </w:rPr>
              <w:t>Perfusionists</w:t>
            </w:r>
            <w:proofErr w:type="spellEnd"/>
            <w:r w:rsidRPr="005C7E0A">
              <w:rPr>
                <w:sz w:val="16"/>
              </w:rPr>
              <w:t xml:space="preserve"> to cover gaps in on call </w:t>
            </w:r>
            <w:proofErr w:type="spellStart"/>
            <w:r w:rsidRPr="005C7E0A">
              <w:rPr>
                <w:sz w:val="16"/>
              </w:rPr>
              <w:t>rota</w:t>
            </w:r>
            <w:proofErr w:type="spellEnd"/>
          </w:p>
          <w:p w14:paraId="6BB7695A" w14:textId="77777777" w:rsidR="00C12FC4" w:rsidRDefault="00C12FC4" w:rsidP="00C12FC4">
            <w:pPr>
              <w:widowControl/>
              <w:tabs>
                <w:tab w:val="left" w:pos="1440"/>
              </w:tabs>
              <w:autoSpaceDE/>
              <w:autoSpaceDN/>
              <w:ind w:left="146"/>
              <w:rPr>
                <w:sz w:val="16"/>
              </w:rPr>
            </w:pPr>
          </w:p>
          <w:p w14:paraId="63CF489A" w14:textId="33374DFB" w:rsidR="00C12FC4" w:rsidRPr="009A765E" w:rsidRDefault="00C12FC4" w:rsidP="00C12FC4">
            <w:pPr>
              <w:widowControl/>
              <w:tabs>
                <w:tab w:val="left" w:pos="1440"/>
              </w:tabs>
              <w:autoSpaceDE/>
              <w:autoSpaceDN/>
              <w:ind w:left="146"/>
              <w:rPr>
                <w:sz w:val="16"/>
                <w:szCs w:val="23"/>
              </w:rPr>
            </w:pPr>
            <w:r w:rsidRPr="005C7E0A">
              <w:rPr>
                <w:sz w:val="16"/>
              </w:rPr>
              <w:t>Targeted recruitment campaigns</w:t>
            </w:r>
          </w:p>
        </w:tc>
        <w:tc>
          <w:tcPr>
            <w:tcW w:w="2268" w:type="dxa"/>
            <w:tcBorders>
              <w:top w:val="single" w:sz="4" w:space="0" w:color="000000"/>
              <w:left w:val="single" w:sz="4" w:space="0" w:color="000000"/>
              <w:bottom w:val="single" w:sz="4" w:space="0" w:color="000000"/>
              <w:right w:val="single" w:sz="4" w:space="0" w:color="000000"/>
            </w:tcBorders>
          </w:tcPr>
          <w:p w14:paraId="234A4648" w14:textId="77777777" w:rsidR="00C12FC4" w:rsidRDefault="00C12FC4" w:rsidP="00C12FC4">
            <w:pPr>
              <w:ind w:left="141" w:right="282"/>
              <w:rPr>
                <w:sz w:val="16"/>
                <w:szCs w:val="16"/>
              </w:rPr>
            </w:pPr>
            <w:r w:rsidRPr="005C7E0A">
              <w:rPr>
                <w:sz w:val="16"/>
                <w:szCs w:val="16"/>
              </w:rPr>
              <w:t xml:space="preserve">Exploring recruitment and retention premium to attract qualified </w:t>
            </w:r>
            <w:proofErr w:type="spellStart"/>
            <w:r w:rsidRPr="005C7E0A">
              <w:rPr>
                <w:sz w:val="16"/>
                <w:szCs w:val="16"/>
              </w:rPr>
              <w:t>Perfusionists</w:t>
            </w:r>
            <w:proofErr w:type="spellEnd"/>
          </w:p>
          <w:p w14:paraId="7377051B" w14:textId="77777777" w:rsidR="00C12FC4" w:rsidRPr="005C7E0A" w:rsidRDefault="00C12FC4" w:rsidP="00C12FC4">
            <w:pPr>
              <w:ind w:left="141" w:right="282"/>
              <w:rPr>
                <w:sz w:val="16"/>
                <w:szCs w:val="16"/>
              </w:rPr>
            </w:pPr>
            <w:r w:rsidRPr="005C7E0A">
              <w:rPr>
                <w:sz w:val="16"/>
                <w:szCs w:val="16"/>
              </w:rPr>
              <w:t>(Application in development)</w:t>
            </w:r>
          </w:p>
          <w:p w14:paraId="380BCB8E" w14:textId="77777777" w:rsidR="00C12FC4" w:rsidRPr="005C7E0A" w:rsidRDefault="00C12FC4" w:rsidP="00C12FC4">
            <w:pPr>
              <w:ind w:left="141" w:right="282"/>
              <w:rPr>
                <w:sz w:val="16"/>
                <w:szCs w:val="16"/>
              </w:rPr>
            </w:pPr>
          </w:p>
          <w:p w14:paraId="378CCC0C" w14:textId="77777777" w:rsidR="00C12FC4" w:rsidRPr="005C7E0A" w:rsidRDefault="00C12FC4" w:rsidP="00C12FC4">
            <w:pPr>
              <w:ind w:left="141" w:right="282"/>
              <w:rPr>
                <w:sz w:val="16"/>
                <w:szCs w:val="16"/>
              </w:rPr>
            </w:pPr>
            <w:r w:rsidRPr="005C7E0A">
              <w:rPr>
                <w:sz w:val="16"/>
                <w:szCs w:val="16"/>
              </w:rPr>
              <w:t>Reviewing career structure to align with other boards and provide more career development opportunities to be more competitive employer (Mar 2025)</w:t>
            </w:r>
          </w:p>
          <w:p w14:paraId="222116C3" w14:textId="77777777" w:rsidR="00C12FC4" w:rsidRPr="00D61207" w:rsidRDefault="00C12FC4" w:rsidP="0094597C">
            <w:pPr>
              <w:ind w:left="139" w:right="136"/>
              <w:rPr>
                <w:spacing w:val="-4"/>
                <w:sz w:val="16"/>
              </w:rPr>
            </w:pPr>
          </w:p>
        </w:tc>
        <w:tc>
          <w:tcPr>
            <w:tcW w:w="1275" w:type="dxa"/>
            <w:tcBorders>
              <w:top w:val="single" w:sz="4" w:space="0" w:color="000000"/>
              <w:left w:val="single" w:sz="4" w:space="0" w:color="000000"/>
              <w:bottom w:val="single" w:sz="4" w:space="0" w:color="000000"/>
              <w:right w:val="single" w:sz="4" w:space="0" w:color="000000"/>
            </w:tcBorders>
            <w:shd w:val="clear" w:color="auto" w:fill="FFC000"/>
          </w:tcPr>
          <w:p w14:paraId="19935E60" w14:textId="77777777" w:rsidR="00C12FC4" w:rsidRDefault="00C12FC4" w:rsidP="00C12FC4">
            <w:pPr>
              <w:pStyle w:val="TableParagraph"/>
              <w:ind w:left="266" w:right="253"/>
              <w:jc w:val="center"/>
              <w:rPr>
                <w:sz w:val="16"/>
              </w:rPr>
            </w:pPr>
            <w:r>
              <w:rPr>
                <w:sz w:val="16"/>
              </w:rPr>
              <w:t>4 x 4 = 16</w:t>
            </w:r>
          </w:p>
          <w:p w14:paraId="6A72F002" w14:textId="45985048" w:rsidR="00C12FC4" w:rsidRDefault="00C12FC4" w:rsidP="00C12FC4">
            <w:pPr>
              <w:pStyle w:val="TableParagraph"/>
              <w:ind w:left="137" w:right="135"/>
              <w:jc w:val="center"/>
              <w:rPr>
                <w:sz w:val="16"/>
              </w:rPr>
            </w:pPr>
            <w:r>
              <w:rPr>
                <w:sz w:val="16"/>
              </w:rPr>
              <w:t>(High)</w:t>
            </w:r>
          </w:p>
        </w:tc>
        <w:tc>
          <w:tcPr>
            <w:tcW w:w="1560" w:type="dxa"/>
            <w:tcBorders>
              <w:top w:val="single" w:sz="4" w:space="0" w:color="000000"/>
              <w:left w:val="single" w:sz="4" w:space="0" w:color="000000"/>
              <w:bottom w:val="single" w:sz="4" w:space="0" w:color="000000"/>
              <w:right w:val="single" w:sz="4" w:space="0" w:color="000000"/>
            </w:tcBorders>
          </w:tcPr>
          <w:p w14:paraId="566E6D45" w14:textId="19655934" w:rsidR="00C12FC4" w:rsidRDefault="00C12FC4" w:rsidP="0094597C">
            <w:pPr>
              <w:pStyle w:val="TableParagraph"/>
              <w:ind w:left="108" w:right="171"/>
              <w:rPr>
                <w:spacing w:val="-4"/>
                <w:sz w:val="16"/>
              </w:rPr>
            </w:pPr>
            <w:r>
              <w:rPr>
                <w:sz w:val="16"/>
                <w:szCs w:val="16"/>
              </w:rPr>
              <w:t>Director of Operations / Director of People &amp; Culture</w:t>
            </w:r>
          </w:p>
        </w:tc>
        <w:tc>
          <w:tcPr>
            <w:tcW w:w="992" w:type="dxa"/>
            <w:tcBorders>
              <w:top w:val="single" w:sz="4" w:space="0" w:color="000000"/>
              <w:left w:val="single" w:sz="4" w:space="0" w:color="000000"/>
              <w:bottom w:val="single" w:sz="4" w:space="0" w:color="000000"/>
              <w:right w:val="single" w:sz="4" w:space="0" w:color="000000"/>
            </w:tcBorders>
          </w:tcPr>
          <w:p w14:paraId="6562C329" w14:textId="01160A5B" w:rsidR="00C12FC4" w:rsidRDefault="00C12FC4" w:rsidP="0094597C">
            <w:pPr>
              <w:pStyle w:val="TableParagraph"/>
              <w:ind w:left="12"/>
              <w:jc w:val="center"/>
              <w:rPr>
                <w:sz w:val="16"/>
              </w:rPr>
            </w:pPr>
            <w:r>
              <w:rPr>
                <w:sz w:val="16"/>
              </w:rPr>
              <w:t>2, 3</w:t>
            </w:r>
          </w:p>
        </w:tc>
      </w:tr>
    </w:tbl>
    <w:p w14:paraId="037C2EED" w14:textId="3343111D" w:rsidR="00C12FC4" w:rsidRDefault="00C12FC4" w:rsidP="00F002FF">
      <w:pPr>
        <w:rPr>
          <w:b/>
        </w:rPr>
      </w:pPr>
    </w:p>
    <w:sectPr w:rsidR="00C12FC4">
      <w:headerReference w:type="default" r:id="rId13"/>
      <w:footerReference w:type="default" r:id="rId14"/>
      <w:pgSz w:w="16840" w:h="11910" w:orient="landscape"/>
      <w:pgMar w:top="780" w:right="620" w:bottom="360" w:left="620" w:header="577" w:footer="1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1DA1D7" w14:textId="77777777" w:rsidR="001D379E" w:rsidRDefault="001D379E">
      <w:r>
        <w:separator/>
      </w:r>
    </w:p>
  </w:endnote>
  <w:endnote w:type="continuationSeparator" w:id="0">
    <w:p w14:paraId="12A542C1" w14:textId="77777777" w:rsidR="001D379E" w:rsidRDefault="001D379E">
      <w:r>
        <w:continuationSeparator/>
      </w:r>
    </w:p>
  </w:endnote>
  <w:endnote w:type="continuationNotice" w:id="1">
    <w:p w14:paraId="0C95EDAA" w14:textId="77777777" w:rsidR="001D379E" w:rsidRDefault="001D37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ItalicMT">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442417"/>
      <w:docPartObj>
        <w:docPartGallery w:val="Page Numbers (Bottom of Page)"/>
        <w:docPartUnique/>
      </w:docPartObj>
    </w:sdtPr>
    <w:sdtEndPr>
      <w:rPr>
        <w:noProof/>
      </w:rPr>
    </w:sdtEndPr>
    <w:sdtContent>
      <w:p w14:paraId="2EB541BC" w14:textId="07C46826" w:rsidR="001D379E" w:rsidRDefault="001D379E">
        <w:pPr>
          <w:pStyle w:val="Footer"/>
          <w:jc w:val="center"/>
        </w:pPr>
        <w:r>
          <w:fldChar w:fldCharType="begin"/>
        </w:r>
        <w:r>
          <w:instrText xml:space="preserve"> PAGE   \* MERGEFORMAT </w:instrText>
        </w:r>
        <w:r>
          <w:fldChar w:fldCharType="separate"/>
        </w:r>
        <w:r w:rsidR="00035404">
          <w:rPr>
            <w:noProof/>
          </w:rPr>
          <w:t>21</w:t>
        </w:r>
        <w:r>
          <w:rPr>
            <w:noProof/>
          </w:rPr>
          <w:fldChar w:fldCharType="end"/>
        </w:r>
      </w:p>
    </w:sdtContent>
  </w:sdt>
  <w:p w14:paraId="7AA787A2" w14:textId="77777777" w:rsidR="001D379E" w:rsidRDefault="001D379E">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9FA2D0" w14:textId="77777777" w:rsidR="001D379E" w:rsidRDefault="001D379E">
      <w:r>
        <w:separator/>
      </w:r>
    </w:p>
  </w:footnote>
  <w:footnote w:type="continuationSeparator" w:id="0">
    <w:p w14:paraId="2DF36227" w14:textId="77777777" w:rsidR="001D379E" w:rsidRDefault="001D379E">
      <w:r>
        <w:continuationSeparator/>
      </w:r>
    </w:p>
  </w:footnote>
  <w:footnote w:type="continuationNotice" w:id="1">
    <w:p w14:paraId="1520D20B" w14:textId="77777777" w:rsidR="001D379E" w:rsidRDefault="001D379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32FDD" w14:textId="75BD1B00" w:rsidR="001D379E" w:rsidRPr="00810D31" w:rsidRDefault="00035404" w:rsidP="00810D31">
    <w:pPr>
      <w:pStyle w:val="Header"/>
      <w:tabs>
        <w:tab w:val="clear" w:pos="9026"/>
        <w:tab w:val="right" w:pos="9781"/>
      </w:tabs>
      <w:spacing w:after="120"/>
      <w:ind w:right="-1"/>
      <w:jc w:val="right"/>
    </w:pPr>
    <w:r>
      <w:rPr>
        <w:b/>
        <w:color w:val="365F91" w:themeColor="accent1" w:themeShade="BF"/>
        <w:sz w:val="20"/>
      </w:rPr>
      <w:t>Board Item 3.6.1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72611" w14:textId="77777777" w:rsidR="001D379E" w:rsidRDefault="001D379E">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6pt;height:7.6pt;visibility:visible;mso-wrap-style:square" o:bullet="t">
        <v:imagedata r:id="rId1" o:title=""/>
      </v:shape>
    </w:pict>
  </w:numPicBullet>
  <w:abstractNum w:abstractNumId="0" w15:restartNumberingAfterBreak="0">
    <w:nsid w:val="02A2363A"/>
    <w:multiLevelType w:val="hybridMultilevel"/>
    <w:tmpl w:val="2730E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3123C7"/>
    <w:multiLevelType w:val="hybridMultilevel"/>
    <w:tmpl w:val="0C8249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642ACA"/>
    <w:multiLevelType w:val="hybridMultilevel"/>
    <w:tmpl w:val="7DDA976C"/>
    <w:lvl w:ilvl="0" w:tplc="942E4E1E">
      <w:numFmt w:val="bullet"/>
      <w:lvlText w:val="•"/>
      <w:lvlJc w:val="left"/>
      <w:pPr>
        <w:ind w:left="274" w:hanging="141"/>
      </w:pPr>
      <w:rPr>
        <w:rFonts w:ascii="Arial" w:eastAsia="Arial" w:hAnsi="Arial" w:cs="Arial" w:hint="default"/>
        <w:b w:val="0"/>
        <w:bCs w:val="0"/>
        <w:i w:val="0"/>
        <w:iCs w:val="0"/>
        <w:w w:val="131"/>
        <w:sz w:val="16"/>
        <w:szCs w:val="16"/>
        <w:lang w:val="en-US" w:eastAsia="en-US" w:bidi="ar-SA"/>
      </w:rPr>
    </w:lvl>
    <w:lvl w:ilvl="1" w:tplc="5F8E49FC">
      <w:numFmt w:val="bullet"/>
      <w:lvlText w:val="•"/>
      <w:lvlJc w:val="left"/>
      <w:pPr>
        <w:ind w:left="677" w:hanging="141"/>
      </w:pPr>
      <w:rPr>
        <w:rFonts w:hint="default"/>
        <w:lang w:val="en-US" w:eastAsia="en-US" w:bidi="ar-SA"/>
      </w:rPr>
    </w:lvl>
    <w:lvl w:ilvl="2" w:tplc="AFDE7E54">
      <w:numFmt w:val="bullet"/>
      <w:lvlText w:val="•"/>
      <w:lvlJc w:val="left"/>
      <w:pPr>
        <w:ind w:left="1074" w:hanging="141"/>
      </w:pPr>
      <w:rPr>
        <w:rFonts w:hint="default"/>
        <w:lang w:val="en-US" w:eastAsia="en-US" w:bidi="ar-SA"/>
      </w:rPr>
    </w:lvl>
    <w:lvl w:ilvl="3" w:tplc="ED82152E">
      <w:numFmt w:val="bullet"/>
      <w:lvlText w:val="•"/>
      <w:lvlJc w:val="left"/>
      <w:pPr>
        <w:ind w:left="1471" w:hanging="141"/>
      </w:pPr>
      <w:rPr>
        <w:rFonts w:hint="default"/>
        <w:lang w:val="en-US" w:eastAsia="en-US" w:bidi="ar-SA"/>
      </w:rPr>
    </w:lvl>
    <w:lvl w:ilvl="4" w:tplc="D4B4836E">
      <w:numFmt w:val="bullet"/>
      <w:lvlText w:val="•"/>
      <w:lvlJc w:val="left"/>
      <w:pPr>
        <w:ind w:left="1868" w:hanging="141"/>
      </w:pPr>
      <w:rPr>
        <w:rFonts w:hint="default"/>
        <w:lang w:val="en-US" w:eastAsia="en-US" w:bidi="ar-SA"/>
      </w:rPr>
    </w:lvl>
    <w:lvl w:ilvl="5" w:tplc="991C613C">
      <w:numFmt w:val="bullet"/>
      <w:lvlText w:val="•"/>
      <w:lvlJc w:val="left"/>
      <w:pPr>
        <w:ind w:left="2266" w:hanging="141"/>
      </w:pPr>
      <w:rPr>
        <w:rFonts w:hint="default"/>
        <w:lang w:val="en-US" w:eastAsia="en-US" w:bidi="ar-SA"/>
      </w:rPr>
    </w:lvl>
    <w:lvl w:ilvl="6" w:tplc="AF827B82">
      <w:numFmt w:val="bullet"/>
      <w:lvlText w:val="•"/>
      <w:lvlJc w:val="left"/>
      <w:pPr>
        <w:ind w:left="2663" w:hanging="141"/>
      </w:pPr>
      <w:rPr>
        <w:rFonts w:hint="default"/>
        <w:lang w:val="en-US" w:eastAsia="en-US" w:bidi="ar-SA"/>
      </w:rPr>
    </w:lvl>
    <w:lvl w:ilvl="7" w:tplc="ACA85742">
      <w:numFmt w:val="bullet"/>
      <w:lvlText w:val="•"/>
      <w:lvlJc w:val="left"/>
      <w:pPr>
        <w:ind w:left="3060" w:hanging="141"/>
      </w:pPr>
      <w:rPr>
        <w:rFonts w:hint="default"/>
        <w:lang w:val="en-US" w:eastAsia="en-US" w:bidi="ar-SA"/>
      </w:rPr>
    </w:lvl>
    <w:lvl w:ilvl="8" w:tplc="D68C41E2">
      <w:numFmt w:val="bullet"/>
      <w:lvlText w:val="•"/>
      <w:lvlJc w:val="left"/>
      <w:pPr>
        <w:ind w:left="3457" w:hanging="141"/>
      </w:pPr>
      <w:rPr>
        <w:rFonts w:hint="default"/>
        <w:lang w:val="en-US" w:eastAsia="en-US" w:bidi="ar-SA"/>
      </w:rPr>
    </w:lvl>
  </w:abstractNum>
  <w:abstractNum w:abstractNumId="3" w15:restartNumberingAfterBreak="0">
    <w:nsid w:val="11BB6795"/>
    <w:multiLevelType w:val="hybridMultilevel"/>
    <w:tmpl w:val="CC347F8A"/>
    <w:lvl w:ilvl="0" w:tplc="0809000F">
      <w:start w:val="1"/>
      <w:numFmt w:val="decimal"/>
      <w:lvlText w:val="%1."/>
      <w:lvlJc w:val="left"/>
      <w:pPr>
        <w:ind w:left="644"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A7D5795"/>
    <w:multiLevelType w:val="hybridMultilevel"/>
    <w:tmpl w:val="64F205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02558E4"/>
    <w:multiLevelType w:val="hybridMultilevel"/>
    <w:tmpl w:val="D2DCD544"/>
    <w:lvl w:ilvl="0" w:tplc="15F00F94">
      <w:numFmt w:val="bullet"/>
      <w:lvlText w:val="•"/>
      <w:lvlJc w:val="left"/>
      <w:pPr>
        <w:ind w:left="289" w:hanging="142"/>
      </w:pPr>
      <w:rPr>
        <w:rFonts w:ascii="Arial" w:eastAsia="Arial" w:hAnsi="Arial" w:cs="Arial" w:hint="default"/>
        <w:b w:val="0"/>
        <w:bCs w:val="0"/>
        <w:i w:val="0"/>
        <w:iCs w:val="0"/>
        <w:w w:val="131"/>
        <w:sz w:val="16"/>
        <w:szCs w:val="16"/>
        <w:lang w:val="en-US" w:eastAsia="en-US" w:bidi="ar-SA"/>
      </w:rPr>
    </w:lvl>
    <w:lvl w:ilvl="1" w:tplc="174E695C">
      <w:numFmt w:val="bullet"/>
      <w:lvlText w:val="•"/>
      <w:lvlJc w:val="left"/>
      <w:pPr>
        <w:ind w:left="677" w:hanging="142"/>
      </w:pPr>
      <w:rPr>
        <w:rFonts w:hint="default"/>
        <w:lang w:val="en-US" w:eastAsia="en-US" w:bidi="ar-SA"/>
      </w:rPr>
    </w:lvl>
    <w:lvl w:ilvl="2" w:tplc="643A68B8">
      <w:numFmt w:val="bullet"/>
      <w:lvlText w:val="•"/>
      <w:lvlJc w:val="left"/>
      <w:pPr>
        <w:ind w:left="1074" w:hanging="142"/>
      </w:pPr>
      <w:rPr>
        <w:rFonts w:hint="default"/>
        <w:lang w:val="en-US" w:eastAsia="en-US" w:bidi="ar-SA"/>
      </w:rPr>
    </w:lvl>
    <w:lvl w:ilvl="3" w:tplc="C6727B3A">
      <w:numFmt w:val="bullet"/>
      <w:lvlText w:val="•"/>
      <w:lvlJc w:val="left"/>
      <w:pPr>
        <w:ind w:left="1471" w:hanging="142"/>
      </w:pPr>
      <w:rPr>
        <w:rFonts w:hint="default"/>
        <w:lang w:val="en-US" w:eastAsia="en-US" w:bidi="ar-SA"/>
      </w:rPr>
    </w:lvl>
    <w:lvl w:ilvl="4" w:tplc="EDE8635C">
      <w:numFmt w:val="bullet"/>
      <w:lvlText w:val="•"/>
      <w:lvlJc w:val="left"/>
      <w:pPr>
        <w:ind w:left="1868" w:hanging="142"/>
      </w:pPr>
      <w:rPr>
        <w:rFonts w:hint="default"/>
        <w:lang w:val="en-US" w:eastAsia="en-US" w:bidi="ar-SA"/>
      </w:rPr>
    </w:lvl>
    <w:lvl w:ilvl="5" w:tplc="5748E204">
      <w:numFmt w:val="bullet"/>
      <w:lvlText w:val="•"/>
      <w:lvlJc w:val="left"/>
      <w:pPr>
        <w:ind w:left="2266" w:hanging="142"/>
      </w:pPr>
      <w:rPr>
        <w:rFonts w:hint="default"/>
        <w:lang w:val="en-US" w:eastAsia="en-US" w:bidi="ar-SA"/>
      </w:rPr>
    </w:lvl>
    <w:lvl w:ilvl="6" w:tplc="61EC2C2A">
      <w:numFmt w:val="bullet"/>
      <w:lvlText w:val="•"/>
      <w:lvlJc w:val="left"/>
      <w:pPr>
        <w:ind w:left="2663" w:hanging="142"/>
      </w:pPr>
      <w:rPr>
        <w:rFonts w:hint="default"/>
        <w:lang w:val="en-US" w:eastAsia="en-US" w:bidi="ar-SA"/>
      </w:rPr>
    </w:lvl>
    <w:lvl w:ilvl="7" w:tplc="C24ECDE0">
      <w:numFmt w:val="bullet"/>
      <w:lvlText w:val="•"/>
      <w:lvlJc w:val="left"/>
      <w:pPr>
        <w:ind w:left="3060" w:hanging="142"/>
      </w:pPr>
      <w:rPr>
        <w:rFonts w:hint="default"/>
        <w:lang w:val="en-US" w:eastAsia="en-US" w:bidi="ar-SA"/>
      </w:rPr>
    </w:lvl>
    <w:lvl w:ilvl="8" w:tplc="96302DD4">
      <w:numFmt w:val="bullet"/>
      <w:lvlText w:val="•"/>
      <w:lvlJc w:val="left"/>
      <w:pPr>
        <w:ind w:left="3457" w:hanging="142"/>
      </w:pPr>
      <w:rPr>
        <w:rFonts w:hint="default"/>
        <w:lang w:val="en-US" w:eastAsia="en-US" w:bidi="ar-SA"/>
      </w:rPr>
    </w:lvl>
  </w:abstractNum>
  <w:abstractNum w:abstractNumId="6" w15:restartNumberingAfterBreak="0">
    <w:nsid w:val="2305388A"/>
    <w:multiLevelType w:val="multilevel"/>
    <w:tmpl w:val="9B3CEF46"/>
    <w:lvl w:ilvl="0">
      <w:start w:val="1"/>
      <w:numFmt w:val="decimal"/>
      <w:lvlText w:val="%1"/>
      <w:lvlJc w:val="left"/>
      <w:pPr>
        <w:ind w:left="832" w:hanging="720"/>
      </w:pPr>
      <w:rPr>
        <w:rFonts w:ascii="Arial" w:eastAsia="Arial" w:hAnsi="Arial" w:cs="Arial" w:hint="default"/>
        <w:b/>
        <w:bCs/>
        <w:i w:val="0"/>
        <w:iCs w:val="0"/>
        <w:color w:val="002060"/>
        <w:w w:val="100"/>
        <w:sz w:val="28"/>
        <w:szCs w:val="28"/>
        <w:lang w:val="en-US" w:eastAsia="en-US" w:bidi="ar-SA"/>
      </w:rPr>
    </w:lvl>
    <w:lvl w:ilvl="1">
      <w:start w:val="1"/>
      <w:numFmt w:val="decimal"/>
      <w:lvlText w:val="%1.%2"/>
      <w:lvlJc w:val="left"/>
      <w:pPr>
        <w:ind w:left="1004" w:hanging="720"/>
      </w:pPr>
      <w:rPr>
        <w:rFonts w:hint="default"/>
        <w:spacing w:val="-4"/>
        <w:w w:val="100"/>
        <w:lang w:val="en-US" w:eastAsia="en-US" w:bidi="ar-SA"/>
      </w:rPr>
    </w:lvl>
    <w:lvl w:ilvl="2">
      <w:start w:val="1"/>
      <w:numFmt w:val="decimal"/>
      <w:lvlText w:val="%1.%2.%3"/>
      <w:lvlJc w:val="left"/>
      <w:pPr>
        <w:ind w:left="833" w:hanging="720"/>
      </w:pPr>
      <w:rPr>
        <w:rFonts w:ascii="Arial" w:eastAsia="Arial" w:hAnsi="Arial" w:cs="Arial" w:hint="default"/>
        <w:b/>
        <w:bCs/>
        <w:i w:val="0"/>
        <w:iCs w:val="0"/>
        <w:spacing w:val="-4"/>
        <w:w w:val="100"/>
        <w:sz w:val="24"/>
        <w:szCs w:val="24"/>
        <w:lang w:val="en-US" w:eastAsia="en-US" w:bidi="ar-SA"/>
      </w:rPr>
    </w:lvl>
    <w:lvl w:ilvl="3">
      <w:start w:val="1"/>
      <w:numFmt w:val="decimal"/>
      <w:lvlText w:val="%4."/>
      <w:lvlJc w:val="left"/>
      <w:pPr>
        <w:ind w:left="1248" w:hanging="284"/>
      </w:pPr>
      <w:rPr>
        <w:rFonts w:ascii="Arial" w:eastAsia="Arial" w:hAnsi="Arial" w:cs="Arial" w:hint="default"/>
        <w:b w:val="0"/>
        <w:bCs w:val="0"/>
        <w:i w:val="0"/>
        <w:iCs w:val="0"/>
        <w:spacing w:val="-1"/>
        <w:w w:val="100"/>
        <w:sz w:val="22"/>
        <w:szCs w:val="22"/>
        <w:lang w:val="en-US" w:eastAsia="en-US" w:bidi="ar-SA"/>
      </w:rPr>
    </w:lvl>
    <w:lvl w:ilvl="4">
      <w:numFmt w:val="bullet"/>
      <w:lvlText w:val="•"/>
      <w:lvlJc w:val="left"/>
      <w:pPr>
        <w:ind w:left="4495" w:hanging="284"/>
      </w:pPr>
      <w:rPr>
        <w:rFonts w:hint="default"/>
        <w:lang w:val="en-US" w:eastAsia="en-US" w:bidi="ar-SA"/>
      </w:rPr>
    </w:lvl>
    <w:lvl w:ilvl="5">
      <w:numFmt w:val="bullet"/>
      <w:lvlText w:val="•"/>
      <w:lvlJc w:val="left"/>
      <w:pPr>
        <w:ind w:left="5580" w:hanging="284"/>
      </w:pPr>
      <w:rPr>
        <w:rFonts w:hint="default"/>
        <w:lang w:val="en-US" w:eastAsia="en-US" w:bidi="ar-SA"/>
      </w:rPr>
    </w:lvl>
    <w:lvl w:ilvl="6">
      <w:numFmt w:val="bullet"/>
      <w:lvlText w:val="•"/>
      <w:lvlJc w:val="left"/>
      <w:pPr>
        <w:ind w:left="6665" w:hanging="284"/>
      </w:pPr>
      <w:rPr>
        <w:rFonts w:hint="default"/>
        <w:lang w:val="en-US" w:eastAsia="en-US" w:bidi="ar-SA"/>
      </w:rPr>
    </w:lvl>
    <w:lvl w:ilvl="7">
      <w:numFmt w:val="bullet"/>
      <w:lvlText w:val="•"/>
      <w:lvlJc w:val="left"/>
      <w:pPr>
        <w:ind w:left="7750" w:hanging="284"/>
      </w:pPr>
      <w:rPr>
        <w:rFonts w:hint="default"/>
        <w:lang w:val="en-US" w:eastAsia="en-US" w:bidi="ar-SA"/>
      </w:rPr>
    </w:lvl>
    <w:lvl w:ilvl="8">
      <w:numFmt w:val="bullet"/>
      <w:lvlText w:val="•"/>
      <w:lvlJc w:val="left"/>
      <w:pPr>
        <w:ind w:left="8835" w:hanging="284"/>
      </w:pPr>
      <w:rPr>
        <w:rFonts w:hint="default"/>
        <w:lang w:val="en-US" w:eastAsia="en-US" w:bidi="ar-SA"/>
      </w:rPr>
    </w:lvl>
  </w:abstractNum>
  <w:abstractNum w:abstractNumId="7" w15:restartNumberingAfterBreak="0">
    <w:nsid w:val="262F0A0D"/>
    <w:multiLevelType w:val="hybridMultilevel"/>
    <w:tmpl w:val="ADD2E49E"/>
    <w:lvl w:ilvl="0" w:tplc="08090001">
      <w:start w:val="1"/>
      <w:numFmt w:val="bullet"/>
      <w:lvlText w:val=""/>
      <w:lvlJc w:val="left"/>
      <w:pPr>
        <w:ind w:left="5105" w:hanging="360"/>
      </w:pPr>
      <w:rPr>
        <w:rFonts w:ascii="Symbol" w:hAnsi="Symbol" w:hint="default"/>
      </w:rPr>
    </w:lvl>
    <w:lvl w:ilvl="1" w:tplc="08090003" w:tentative="1">
      <w:start w:val="1"/>
      <w:numFmt w:val="bullet"/>
      <w:lvlText w:val="o"/>
      <w:lvlJc w:val="left"/>
      <w:pPr>
        <w:ind w:left="5825" w:hanging="360"/>
      </w:pPr>
      <w:rPr>
        <w:rFonts w:ascii="Courier New" w:hAnsi="Courier New" w:cs="Courier New" w:hint="default"/>
      </w:rPr>
    </w:lvl>
    <w:lvl w:ilvl="2" w:tplc="08090005" w:tentative="1">
      <w:start w:val="1"/>
      <w:numFmt w:val="bullet"/>
      <w:lvlText w:val=""/>
      <w:lvlJc w:val="left"/>
      <w:pPr>
        <w:ind w:left="6545" w:hanging="360"/>
      </w:pPr>
      <w:rPr>
        <w:rFonts w:ascii="Wingdings" w:hAnsi="Wingdings" w:hint="default"/>
      </w:rPr>
    </w:lvl>
    <w:lvl w:ilvl="3" w:tplc="08090001" w:tentative="1">
      <w:start w:val="1"/>
      <w:numFmt w:val="bullet"/>
      <w:lvlText w:val=""/>
      <w:lvlJc w:val="left"/>
      <w:pPr>
        <w:ind w:left="7265" w:hanging="360"/>
      </w:pPr>
      <w:rPr>
        <w:rFonts w:ascii="Symbol" w:hAnsi="Symbol" w:hint="default"/>
      </w:rPr>
    </w:lvl>
    <w:lvl w:ilvl="4" w:tplc="08090003" w:tentative="1">
      <w:start w:val="1"/>
      <w:numFmt w:val="bullet"/>
      <w:lvlText w:val="o"/>
      <w:lvlJc w:val="left"/>
      <w:pPr>
        <w:ind w:left="7985" w:hanging="360"/>
      </w:pPr>
      <w:rPr>
        <w:rFonts w:ascii="Courier New" w:hAnsi="Courier New" w:cs="Courier New" w:hint="default"/>
      </w:rPr>
    </w:lvl>
    <w:lvl w:ilvl="5" w:tplc="08090005" w:tentative="1">
      <w:start w:val="1"/>
      <w:numFmt w:val="bullet"/>
      <w:lvlText w:val=""/>
      <w:lvlJc w:val="left"/>
      <w:pPr>
        <w:ind w:left="8705" w:hanging="360"/>
      </w:pPr>
      <w:rPr>
        <w:rFonts w:ascii="Wingdings" w:hAnsi="Wingdings" w:hint="default"/>
      </w:rPr>
    </w:lvl>
    <w:lvl w:ilvl="6" w:tplc="08090001" w:tentative="1">
      <w:start w:val="1"/>
      <w:numFmt w:val="bullet"/>
      <w:lvlText w:val=""/>
      <w:lvlJc w:val="left"/>
      <w:pPr>
        <w:ind w:left="9425" w:hanging="360"/>
      </w:pPr>
      <w:rPr>
        <w:rFonts w:ascii="Symbol" w:hAnsi="Symbol" w:hint="default"/>
      </w:rPr>
    </w:lvl>
    <w:lvl w:ilvl="7" w:tplc="08090003" w:tentative="1">
      <w:start w:val="1"/>
      <w:numFmt w:val="bullet"/>
      <w:lvlText w:val="o"/>
      <w:lvlJc w:val="left"/>
      <w:pPr>
        <w:ind w:left="10145" w:hanging="360"/>
      </w:pPr>
      <w:rPr>
        <w:rFonts w:ascii="Courier New" w:hAnsi="Courier New" w:cs="Courier New" w:hint="default"/>
      </w:rPr>
    </w:lvl>
    <w:lvl w:ilvl="8" w:tplc="08090005" w:tentative="1">
      <w:start w:val="1"/>
      <w:numFmt w:val="bullet"/>
      <w:lvlText w:val=""/>
      <w:lvlJc w:val="left"/>
      <w:pPr>
        <w:ind w:left="10865" w:hanging="360"/>
      </w:pPr>
      <w:rPr>
        <w:rFonts w:ascii="Wingdings" w:hAnsi="Wingdings" w:hint="default"/>
      </w:rPr>
    </w:lvl>
  </w:abstractNum>
  <w:abstractNum w:abstractNumId="8" w15:restartNumberingAfterBreak="0">
    <w:nsid w:val="263D3C0A"/>
    <w:multiLevelType w:val="multilevel"/>
    <w:tmpl w:val="FA4E47E6"/>
    <w:lvl w:ilvl="0">
      <w:start w:val="2"/>
      <w:numFmt w:val="decimal"/>
      <w:lvlText w:val="%1"/>
      <w:lvlJc w:val="left"/>
      <w:pPr>
        <w:ind w:left="525" w:hanging="525"/>
      </w:pPr>
      <w:rPr>
        <w:rFonts w:eastAsia="Arial" w:cs="Arial" w:hint="default"/>
        <w:sz w:val="24"/>
      </w:rPr>
    </w:lvl>
    <w:lvl w:ilvl="1">
      <w:start w:val="3"/>
      <w:numFmt w:val="decimal"/>
      <w:lvlText w:val="%1.%2"/>
      <w:lvlJc w:val="left"/>
      <w:pPr>
        <w:ind w:left="720" w:hanging="720"/>
      </w:pPr>
      <w:rPr>
        <w:rFonts w:eastAsia="Arial" w:cs="Arial" w:hint="default"/>
        <w:sz w:val="24"/>
      </w:rPr>
    </w:lvl>
    <w:lvl w:ilvl="2">
      <w:start w:val="4"/>
      <w:numFmt w:val="decimal"/>
      <w:lvlText w:val="%1.%2.%3"/>
      <w:lvlJc w:val="left"/>
      <w:pPr>
        <w:ind w:left="720" w:hanging="720"/>
      </w:pPr>
      <w:rPr>
        <w:rFonts w:eastAsia="Arial" w:cs="Arial" w:hint="default"/>
        <w:sz w:val="24"/>
      </w:rPr>
    </w:lvl>
    <w:lvl w:ilvl="3">
      <w:start w:val="1"/>
      <w:numFmt w:val="decimal"/>
      <w:lvlText w:val="%1.%2.%3.%4"/>
      <w:lvlJc w:val="left"/>
      <w:pPr>
        <w:ind w:left="1080" w:hanging="1080"/>
      </w:pPr>
      <w:rPr>
        <w:rFonts w:eastAsia="Arial" w:cs="Arial" w:hint="default"/>
        <w:sz w:val="24"/>
      </w:rPr>
    </w:lvl>
    <w:lvl w:ilvl="4">
      <w:start w:val="1"/>
      <w:numFmt w:val="decimal"/>
      <w:lvlText w:val="%1.%2.%3.%4.%5"/>
      <w:lvlJc w:val="left"/>
      <w:pPr>
        <w:ind w:left="1080" w:hanging="1080"/>
      </w:pPr>
      <w:rPr>
        <w:rFonts w:eastAsia="Arial" w:cs="Arial" w:hint="default"/>
        <w:sz w:val="24"/>
      </w:rPr>
    </w:lvl>
    <w:lvl w:ilvl="5">
      <w:start w:val="1"/>
      <w:numFmt w:val="decimal"/>
      <w:lvlText w:val="%1.%2.%3.%4.%5.%6"/>
      <w:lvlJc w:val="left"/>
      <w:pPr>
        <w:ind w:left="1440" w:hanging="1440"/>
      </w:pPr>
      <w:rPr>
        <w:rFonts w:eastAsia="Arial" w:cs="Arial" w:hint="default"/>
        <w:sz w:val="24"/>
      </w:rPr>
    </w:lvl>
    <w:lvl w:ilvl="6">
      <w:start w:val="1"/>
      <w:numFmt w:val="decimal"/>
      <w:lvlText w:val="%1.%2.%3.%4.%5.%6.%7"/>
      <w:lvlJc w:val="left"/>
      <w:pPr>
        <w:ind w:left="1800" w:hanging="1800"/>
      </w:pPr>
      <w:rPr>
        <w:rFonts w:eastAsia="Arial" w:cs="Arial" w:hint="default"/>
        <w:sz w:val="24"/>
      </w:rPr>
    </w:lvl>
    <w:lvl w:ilvl="7">
      <w:start w:val="1"/>
      <w:numFmt w:val="decimal"/>
      <w:lvlText w:val="%1.%2.%3.%4.%5.%6.%7.%8"/>
      <w:lvlJc w:val="left"/>
      <w:pPr>
        <w:ind w:left="1800" w:hanging="1800"/>
      </w:pPr>
      <w:rPr>
        <w:rFonts w:eastAsia="Arial" w:cs="Arial" w:hint="default"/>
        <w:sz w:val="24"/>
      </w:rPr>
    </w:lvl>
    <w:lvl w:ilvl="8">
      <w:start w:val="1"/>
      <w:numFmt w:val="decimal"/>
      <w:lvlText w:val="%1.%2.%3.%4.%5.%6.%7.%8.%9"/>
      <w:lvlJc w:val="left"/>
      <w:pPr>
        <w:ind w:left="2160" w:hanging="2160"/>
      </w:pPr>
      <w:rPr>
        <w:rFonts w:eastAsia="Arial" w:cs="Arial" w:hint="default"/>
        <w:sz w:val="24"/>
      </w:rPr>
    </w:lvl>
  </w:abstractNum>
  <w:abstractNum w:abstractNumId="9" w15:restartNumberingAfterBreak="0">
    <w:nsid w:val="266D58C0"/>
    <w:multiLevelType w:val="hybridMultilevel"/>
    <w:tmpl w:val="267236F2"/>
    <w:lvl w:ilvl="0" w:tplc="6B9E1B52">
      <w:numFmt w:val="bullet"/>
      <w:lvlText w:val="•"/>
      <w:lvlJc w:val="left"/>
      <w:pPr>
        <w:ind w:left="1629" w:hanging="360"/>
      </w:pPr>
      <w:rPr>
        <w:rFonts w:ascii="Arial" w:eastAsia="Arial" w:hAnsi="Arial" w:cs="Arial" w:hint="default"/>
        <w:b w:val="0"/>
        <w:bCs w:val="0"/>
        <w:i w:val="0"/>
        <w:iCs w:val="0"/>
        <w:w w:val="131"/>
        <w:sz w:val="24"/>
        <w:szCs w:val="24"/>
        <w:lang w:val="en-US" w:eastAsia="en-US" w:bidi="ar-SA"/>
      </w:rPr>
    </w:lvl>
    <w:lvl w:ilvl="1" w:tplc="7DFC9952">
      <w:numFmt w:val="bullet"/>
      <w:lvlText w:val="•"/>
      <w:lvlJc w:val="left"/>
      <w:pPr>
        <w:ind w:left="2558" w:hanging="360"/>
      </w:pPr>
      <w:rPr>
        <w:rFonts w:hint="default"/>
        <w:lang w:val="en-US" w:eastAsia="en-US" w:bidi="ar-SA"/>
      </w:rPr>
    </w:lvl>
    <w:lvl w:ilvl="2" w:tplc="4B38096E">
      <w:numFmt w:val="bullet"/>
      <w:lvlText w:val="•"/>
      <w:lvlJc w:val="left"/>
      <w:pPr>
        <w:ind w:left="3497" w:hanging="360"/>
      </w:pPr>
      <w:rPr>
        <w:rFonts w:hint="default"/>
        <w:lang w:val="en-US" w:eastAsia="en-US" w:bidi="ar-SA"/>
      </w:rPr>
    </w:lvl>
    <w:lvl w:ilvl="3" w:tplc="10EA3B04">
      <w:numFmt w:val="bullet"/>
      <w:lvlText w:val="•"/>
      <w:lvlJc w:val="left"/>
      <w:pPr>
        <w:ind w:left="4435" w:hanging="360"/>
      </w:pPr>
      <w:rPr>
        <w:rFonts w:hint="default"/>
        <w:lang w:val="en-US" w:eastAsia="en-US" w:bidi="ar-SA"/>
      </w:rPr>
    </w:lvl>
    <w:lvl w:ilvl="4" w:tplc="6D78219C">
      <w:numFmt w:val="bullet"/>
      <w:lvlText w:val="•"/>
      <w:lvlJc w:val="left"/>
      <w:pPr>
        <w:ind w:left="5374" w:hanging="360"/>
      </w:pPr>
      <w:rPr>
        <w:rFonts w:hint="default"/>
        <w:lang w:val="en-US" w:eastAsia="en-US" w:bidi="ar-SA"/>
      </w:rPr>
    </w:lvl>
    <w:lvl w:ilvl="5" w:tplc="DB2CC17C">
      <w:numFmt w:val="bullet"/>
      <w:lvlText w:val="•"/>
      <w:lvlJc w:val="left"/>
      <w:pPr>
        <w:ind w:left="6313" w:hanging="360"/>
      </w:pPr>
      <w:rPr>
        <w:rFonts w:hint="default"/>
        <w:lang w:val="en-US" w:eastAsia="en-US" w:bidi="ar-SA"/>
      </w:rPr>
    </w:lvl>
    <w:lvl w:ilvl="6" w:tplc="3D28922E">
      <w:numFmt w:val="bullet"/>
      <w:lvlText w:val="•"/>
      <w:lvlJc w:val="left"/>
      <w:pPr>
        <w:ind w:left="7251" w:hanging="360"/>
      </w:pPr>
      <w:rPr>
        <w:rFonts w:hint="default"/>
        <w:lang w:val="en-US" w:eastAsia="en-US" w:bidi="ar-SA"/>
      </w:rPr>
    </w:lvl>
    <w:lvl w:ilvl="7" w:tplc="7B2CA37C">
      <w:numFmt w:val="bullet"/>
      <w:lvlText w:val="•"/>
      <w:lvlJc w:val="left"/>
      <w:pPr>
        <w:ind w:left="8190" w:hanging="360"/>
      </w:pPr>
      <w:rPr>
        <w:rFonts w:hint="default"/>
        <w:lang w:val="en-US" w:eastAsia="en-US" w:bidi="ar-SA"/>
      </w:rPr>
    </w:lvl>
    <w:lvl w:ilvl="8" w:tplc="7CA432EA">
      <w:numFmt w:val="bullet"/>
      <w:lvlText w:val="•"/>
      <w:lvlJc w:val="left"/>
      <w:pPr>
        <w:ind w:left="9128" w:hanging="360"/>
      </w:pPr>
      <w:rPr>
        <w:rFonts w:hint="default"/>
        <w:lang w:val="en-US" w:eastAsia="en-US" w:bidi="ar-SA"/>
      </w:rPr>
    </w:lvl>
  </w:abstractNum>
  <w:abstractNum w:abstractNumId="10" w15:restartNumberingAfterBreak="0">
    <w:nsid w:val="272B5787"/>
    <w:multiLevelType w:val="hybridMultilevel"/>
    <w:tmpl w:val="CCB271B2"/>
    <w:lvl w:ilvl="0" w:tplc="08ECC57C">
      <w:start w:val="1"/>
      <w:numFmt w:val="decimal"/>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37177C"/>
    <w:multiLevelType w:val="hybridMultilevel"/>
    <w:tmpl w:val="43D81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912D79"/>
    <w:multiLevelType w:val="multilevel"/>
    <w:tmpl w:val="7F00B6AA"/>
    <w:lvl w:ilvl="0">
      <w:start w:val="2"/>
      <w:numFmt w:val="decimal"/>
      <w:lvlText w:val="%1"/>
      <w:lvlJc w:val="left"/>
      <w:pPr>
        <w:ind w:left="530" w:hanging="530"/>
      </w:pPr>
      <w:rPr>
        <w:rFonts w:hint="default"/>
      </w:rPr>
    </w:lvl>
    <w:lvl w:ilvl="1">
      <w:start w:val="3"/>
      <w:numFmt w:val="decimal"/>
      <w:lvlText w:val="%1.%2"/>
      <w:lvlJc w:val="left"/>
      <w:pPr>
        <w:ind w:left="530" w:hanging="53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833C85"/>
    <w:multiLevelType w:val="hybridMultilevel"/>
    <w:tmpl w:val="DB7E1584"/>
    <w:lvl w:ilvl="0" w:tplc="B700ECD6">
      <w:numFmt w:val="bullet"/>
      <w:lvlText w:val="•"/>
      <w:lvlJc w:val="left"/>
      <w:pPr>
        <w:ind w:left="296" w:hanging="284"/>
      </w:pPr>
      <w:rPr>
        <w:rFonts w:ascii="Arial" w:eastAsia="Arial" w:hAnsi="Arial" w:cs="Arial" w:hint="default"/>
        <w:b w:val="0"/>
        <w:bCs w:val="0"/>
        <w:i w:val="0"/>
        <w:iCs w:val="0"/>
        <w:w w:val="131"/>
        <w:sz w:val="16"/>
        <w:szCs w:val="16"/>
        <w:lang w:val="en-US" w:eastAsia="en-US" w:bidi="ar-SA"/>
      </w:rPr>
    </w:lvl>
    <w:lvl w:ilvl="1" w:tplc="91420804">
      <w:numFmt w:val="bullet"/>
      <w:lvlText w:val="•"/>
      <w:lvlJc w:val="left"/>
      <w:pPr>
        <w:ind w:left="695" w:hanging="284"/>
      </w:pPr>
      <w:rPr>
        <w:rFonts w:hint="default"/>
        <w:lang w:val="en-US" w:eastAsia="en-US" w:bidi="ar-SA"/>
      </w:rPr>
    </w:lvl>
    <w:lvl w:ilvl="2" w:tplc="D7160AD4">
      <w:numFmt w:val="bullet"/>
      <w:lvlText w:val="•"/>
      <w:lvlJc w:val="left"/>
      <w:pPr>
        <w:ind w:left="1090" w:hanging="284"/>
      </w:pPr>
      <w:rPr>
        <w:rFonts w:hint="default"/>
        <w:lang w:val="en-US" w:eastAsia="en-US" w:bidi="ar-SA"/>
      </w:rPr>
    </w:lvl>
    <w:lvl w:ilvl="3" w:tplc="CF266084">
      <w:numFmt w:val="bullet"/>
      <w:lvlText w:val="•"/>
      <w:lvlJc w:val="left"/>
      <w:pPr>
        <w:ind w:left="1485" w:hanging="284"/>
      </w:pPr>
      <w:rPr>
        <w:rFonts w:hint="default"/>
        <w:lang w:val="en-US" w:eastAsia="en-US" w:bidi="ar-SA"/>
      </w:rPr>
    </w:lvl>
    <w:lvl w:ilvl="4" w:tplc="2C869B80">
      <w:numFmt w:val="bullet"/>
      <w:lvlText w:val="•"/>
      <w:lvlJc w:val="left"/>
      <w:pPr>
        <w:ind w:left="1880" w:hanging="284"/>
      </w:pPr>
      <w:rPr>
        <w:rFonts w:hint="default"/>
        <w:lang w:val="en-US" w:eastAsia="en-US" w:bidi="ar-SA"/>
      </w:rPr>
    </w:lvl>
    <w:lvl w:ilvl="5" w:tplc="F1BE9418">
      <w:numFmt w:val="bullet"/>
      <w:lvlText w:val="•"/>
      <w:lvlJc w:val="left"/>
      <w:pPr>
        <w:ind w:left="2276" w:hanging="284"/>
      </w:pPr>
      <w:rPr>
        <w:rFonts w:hint="default"/>
        <w:lang w:val="en-US" w:eastAsia="en-US" w:bidi="ar-SA"/>
      </w:rPr>
    </w:lvl>
    <w:lvl w:ilvl="6" w:tplc="D182E118">
      <w:numFmt w:val="bullet"/>
      <w:lvlText w:val="•"/>
      <w:lvlJc w:val="left"/>
      <w:pPr>
        <w:ind w:left="2671" w:hanging="284"/>
      </w:pPr>
      <w:rPr>
        <w:rFonts w:hint="default"/>
        <w:lang w:val="en-US" w:eastAsia="en-US" w:bidi="ar-SA"/>
      </w:rPr>
    </w:lvl>
    <w:lvl w:ilvl="7" w:tplc="E9C00232">
      <w:numFmt w:val="bullet"/>
      <w:lvlText w:val="•"/>
      <w:lvlJc w:val="left"/>
      <w:pPr>
        <w:ind w:left="3066" w:hanging="284"/>
      </w:pPr>
      <w:rPr>
        <w:rFonts w:hint="default"/>
        <w:lang w:val="en-US" w:eastAsia="en-US" w:bidi="ar-SA"/>
      </w:rPr>
    </w:lvl>
    <w:lvl w:ilvl="8" w:tplc="70B0B1F8">
      <w:numFmt w:val="bullet"/>
      <w:lvlText w:val="•"/>
      <w:lvlJc w:val="left"/>
      <w:pPr>
        <w:ind w:left="3461" w:hanging="284"/>
      </w:pPr>
      <w:rPr>
        <w:rFonts w:hint="default"/>
        <w:lang w:val="en-US" w:eastAsia="en-US" w:bidi="ar-SA"/>
      </w:rPr>
    </w:lvl>
  </w:abstractNum>
  <w:abstractNum w:abstractNumId="14" w15:restartNumberingAfterBreak="0">
    <w:nsid w:val="2B2C01AF"/>
    <w:multiLevelType w:val="hybridMultilevel"/>
    <w:tmpl w:val="94AE81CE"/>
    <w:lvl w:ilvl="0" w:tplc="E342048A">
      <w:start w:val="2"/>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5" w15:restartNumberingAfterBreak="0">
    <w:nsid w:val="32D25F51"/>
    <w:multiLevelType w:val="hybridMultilevel"/>
    <w:tmpl w:val="CAA0D8AA"/>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6" w15:restartNumberingAfterBreak="0">
    <w:nsid w:val="38C22CEA"/>
    <w:multiLevelType w:val="hybridMultilevel"/>
    <w:tmpl w:val="A962A2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0D31FB9"/>
    <w:multiLevelType w:val="hybridMultilevel"/>
    <w:tmpl w:val="63622484"/>
    <w:lvl w:ilvl="0" w:tplc="59F0D0AC">
      <w:numFmt w:val="bullet"/>
      <w:lvlText w:val="•"/>
      <w:lvlJc w:val="left"/>
      <w:pPr>
        <w:ind w:left="468" w:hanging="360"/>
      </w:pPr>
      <w:rPr>
        <w:rFonts w:ascii="Arial" w:eastAsia="Arial" w:hAnsi="Arial" w:cs="Arial" w:hint="default"/>
        <w:b w:val="0"/>
        <w:bCs w:val="0"/>
        <w:i w:val="0"/>
        <w:iCs w:val="0"/>
        <w:w w:val="131"/>
        <w:sz w:val="16"/>
        <w:szCs w:val="16"/>
        <w:lang w:val="en-US" w:eastAsia="en-US" w:bidi="ar-SA"/>
      </w:rPr>
    </w:lvl>
    <w:lvl w:ilvl="1" w:tplc="FD181B3C">
      <w:numFmt w:val="bullet"/>
      <w:lvlText w:val="•"/>
      <w:lvlJc w:val="left"/>
      <w:pPr>
        <w:ind w:left="839" w:hanging="360"/>
      </w:pPr>
      <w:rPr>
        <w:rFonts w:hint="default"/>
        <w:lang w:val="en-US" w:eastAsia="en-US" w:bidi="ar-SA"/>
      </w:rPr>
    </w:lvl>
    <w:lvl w:ilvl="2" w:tplc="2E78F85C">
      <w:numFmt w:val="bullet"/>
      <w:lvlText w:val="•"/>
      <w:lvlJc w:val="left"/>
      <w:pPr>
        <w:ind w:left="1218" w:hanging="360"/>
      </w:pPr>
      <w:rPr>
        <w:rFonts w:hint="default"/>
        <w:lang w:val="en-US" w:eastAsia="en-US" w:bidi="ar-SA"/>
      </w:rPr>
    </w:lvl>
    <w:lvl w:ilvl="3" w:tplc="80026994">
      <w:numFmt w:val="bullet"/>
      <w:lvlText w:val="•"/>
      <w:lvlJc w:val="left"/>
      <w:pPr>
        <w:ind w:left="1597" w:hanging="360"/>
      </w:pPr>
      <w:rPr>
        <w:rFonts w:hint="default"/>
        <w:lang w:val="en-US" w:eastAsia="en-US" w:bidi="ar-SA"/>
      </w:rPr>
    </w:lvl>
    <w:lvl w:ilvl="4" w:tplc="B6267D1A">
      <w:numFmt w:val="bullet"/>
      <w:lvlText w:val="•"/>
      <w:lvlJc w:val="left"/>
      <w:pPr>
        <w:ind w:left="1976" w:hanging="360"/>
      </w:pPr>
      <w:rPr>
        <w:rFonts w:hint="default"/>
        <w:lang w:val="en-US" w:eastAsia="en-US" w:bidi="ar-SA"/>
      </w:rPr>
    </w:lvl>
    <w:lvl w:ilvl="5" w:tplc="CC78BF90">
      <w:numFmt w:val="bullet"/>
      <w:lvlText w:val="•"/>
      <w:lvlJc w:val="left"/>
      <w:pPr>
        <w:ind w:left="2356" w:hanging="360"/>
      </w:pPr>
      <w:rPr>
        <w:rFonts w:hint="default"/>
        <w:lang w:val="en-US" w:eastAsia="en-US" w:bidi="ar-SA"/>
      </w:rPr>
    </w:lvl>
    <w:lvl w:ilvl="6" w:tplc="86AAA886">
      <w:numFmt w:val="bullet"/>
      <w:lvlText w:val="•"/>
      <w:lvlJc w:val="left"/>
      <w:pPr>
        <w:ind w:left="2735" w:hanging="360"/>
      </w:pPr>
      <w:rPr>
        <w:rFonts w:hint="default"/>
        <w:lang w:val="en-US" w:eastAsia="en-US" w:bidi="ar-SA"/>
      </w:rPr>
    </w:lvl>
    <w:lvl w:ilvl="7" w:tplc="C8BEAD32">
      <w:numFmt w:val="bullet"/>
      <w:lvlText w:val="•"/>
      <w:lvlJc w:val="left"/>
      <w:pPr>
        <w:ind w:left="3114" w:hanging="360"/>
      </w:pPr>
      <w:rPr>
        <w:rFonts w:hint="default"/>
        <w:lang w:val="en-US" w:eastAsia="en-US" w:bidi="ar-SA"/>
      </w:rPr>
    </w:lvl>
    <w:lvl w:ilvl="8" w:tplc="D9D8F778">
      <w:numFmt w:val="bullet"/>
      <w:lvlText w:val="•"/>
      <w:lvlJc w:val="left"/>
      <w:pPr>
        <w:ind w:left="3493" w:hanging="360"/>
      </w:pPr>
      <w:rPr>
        <w:rFonts w:hint="default"/>
        <w:lang w:val="en-US" w:eastAsia="en-US" w:bidi="ar-SA"/>
      </w:rPr>
    </w:lvl>
  </w:abstractNum>
  <w:abstractNum w:abstractNumId="18" w15:restartNumberingAfterBreak="0">
    <w:nsid w:val="458F532F"/>
    <w:multiLevelType w:val="hybridMultilevel"/>
    <w:tmpl w:val="0644D50C"/>
    <w:lvl w:ilvl="0" w:tplc="E472740A">
      <w:numFmt w:val="bullet"/>
      <w:lvlText w:val="•"/>
      <w:lvlJc w:val="left"/>
      <w:pPr>
        <w:ind w:left="289" w:hanging="142"/>
      </w:pPr>
      <w:rPr>
        <w:rFonts w:ascii="Arial" w:eastAsia="Arial" w:hAnsi="Arial" w:cs="Arial" w:hint="default"/>
        <w:b w:val="0"/>
        <w:bCs w:val="0"/>
        <w:i w:val="0"/>
        <w:iCs w:val="0"/>
        <w:w w:val="131"/>
        <w:sz w:val="16"/>
        <w:szCs w:val="16"/>
        <w:lang w:val="en-US" w:eastAsia="en-US" w:bidi="ar-SA"/>
      </w:rPr>
    </w:lvl>
    <w:lvl w:ilvl="1" w:tplc="FF982DBC">
      <w:numFmt w:val="bullet"/>
      <w:lvlText w:val="•"/>
      <w:lvlJc w:val="left"/>
      <w:pPr>
        <w:ind w:left="677" w:hanging="142"/>
      </w:pPr>
      <w:rPr>
        <w:rFonts w:hint="default"/>
        <w:lang w:val="en-US" w:eastAsia="en-US" w:bidi="ar-SA"/>
      </w:rPr>
    </w:lvl>
    <w:lvl w:ilvl="2" w:tplc="F5927352">
      <w:numFmt w:val="bullet"/>
      <w:lvlText w:val="•"/>
      <w:lvlJc w:val="left"/>
      <w:pPr>
        <w:ind w:left="1074" w:hanging="142"/>
      </w:pPr>
      <w:rPr>
        <w:rFonts w:hint="default"/>
        <w:lang w:val="en-US" w:eastAsia="en-US" w:bidi="ar-SA"/>
      </w:rPr>
    </w:lvl>
    <w:lvl w:ilvl="3" w:tplc="844E152A">
      <w:numFmt w:val="bullet"/>
      <w:lvlText w:val="•"/>
      <w:lvlJc w:val="left"/>
      <w:pPr>
        <w:ind w:left="1471" w:hanging="142"/>
      </w:pPr>
      <w:rPr>
        <w:rFonts w:hint="default"/>
        <w:lang w:val="en-US" w:eastAsia="en-US" w:bidi="ar-SA"/>
      </w:rPr>
    </w:lvl>
    <w:lvl w:ilvl="4" w:tplc="5B52E714">
      <w:numFmt w:val="bullet"/>
      <w:lvlText w:val="•"/>
      <w:lvlJc w:val="left"/>
      <w:pPr>
        <w:ind w:left="1868" w:hanging="142"/>
      </w:pPr>
      <w:rPr>
        <w:rFonts w:hint="default"/>
        <w:lang w:val="en-US" w:eastAsia="en-US" w:bidi="ar-SA"/>
      </w:rPr>
    </w:lvl>
    <w:lvl w:ilvl="5" w:tplc="9EB8AA7A">
      <w:numFmt w:val="bullet"/>
      <w:lvlText w:val="•"/>
      <w:lvlJc w:val="left"/>
      <w:pPr>
        <w:ind w:left="2266" w:hanging="142"/>
      </w:pPr>
      <w:rPr>
        <w:rFonts w:hint="default"/>
        <w:lang w:val="en-US" w:eastAsia="en-US" w:bidi="ar-SA"/>
      </w:rPr>
    </w:lvl>
    <w:lvl w:ilvl="6" w:tplc="A510F926">
      <w:numFmt w:val="bullet"/>
      <w:lvlText w:val="•"/>
      <w:lvlJc w:val="left"/>
      <w:pPr>
        <w:ind w:left="2663" w:hanging="142"/>
      </w:pPr>
      <w:rPr>
        <w:rFonts w:hint="default"/>
        <w:lang w:val="en-US" w:eastAsia="en-US" w:bidi="ar-SA"/>
      </w:rPr>
    </w:lvl>
    <w:lvl w:ilvl="7" w:tplc="AC06F008">
      <w:numFmt w:val="bullet"/>
      <w:lvlText w:val="•"/>
      <w:lvlJc w:val="left"/>
      <w:pPr>
        <w:ind w:left="3060" w:hanging="142"/>
      </w:pPr>
      <w:rPr>
        <w:rFonts w:hint="default"/>
        <w:lang w:val="en-US" w:eastAsia="en-US" w:bidi="ar-SA"/>
      </w:rPr>
    </w:lvl>
    <w:lvl w:ilvl="8" w:tplc="0148A15C">
      <w:numFmt w:val="bullet"/>
      <w:lvlText w:val="•"/>
      <w:lvlJc w:val="left"/>
      <w:pPr>
        <w:ind w:left="3457" w:hanging="142"/>
      </w:pPr>
      <w:rPr>
        <w:rFonts w:hint="default"/>
        <w:lang w:val="en-US" w:eastAsia="en-US" w:bidi="ar-SA"/>
      </w:rPr>
    </w:lvl>
  </w:abstractNum>
  <w:abstractNum w:abstractNumId="19" w15:restartNumberingAfterBreak="0">
    <w:nsid w:val="46AB4B33"/>
    <w:multiLevelType w:val="hybridMultilevel"/>
    <w:tmpl w:val="316EC562"/>
    <w:lvl w:ilvl="0" w:tplc="CEA2B8AC">
      <w:start w:val="1"/>
      <w:numFmt w:val="bullet"/>
      <w:lvlText w:val=""/>
      <w:lvlPicBulletId w:val="0"/>
      <w:lvlJc w:val="left"/>
      <w:pPr>
        <w:tabs>
          <w:tab w:val="num" w:pos="720"/>
        </w:tabs>
        <w:ind w:left="720" w:hanging="360"/>
      </w:pPr>
      <w:rPr>
        <w:rFonts w:ascii="Symbol" w:hAnsi="Symbol" w:hint="default"/>
      </w:rPr>
    </w:lvl>
    <w:lvl w:ilvl="1" w:tplc="0DEA4BFE" w:tentative="1">
      <w:start w:val="1"/>
      <w:numFmt w:val="bullet"/>
      <w:lvlText w:val=""/>
      <w:lvlJc w:val="left"/>
      <w:pPr>
        <w:tabs>
          <w:tab w:val="num" w:pos="1440"/>
        </w:tabs>
        <w:ind w:left="1440" w:hanging="360"/>
      </w:pPr>
      <w:rPr>
        <w:rFonts w:ascii="Symbol" w:hAnsi="Symbol" w:hint="default"/>
      </w:rPr>
    </w:lvl>
    <w:lvl w:ilvl="2" w:tplc="C2E8E84E" w:tentative="1">
      <w:start w:val="1"/>
      <w:numFmt w:val="bullet"/>
      <w:lvlText w:val=""/>
      <w:lvlJc w:val="left"/>
      <w:pPr>
        <w:tabs>
          <w:tab w:val="num" w:pos="2160"/>
        </w:tabs>
        <w:ind w:left="2160" w:hanging="360"/>
      </w:pPr>
      <w:rPr>
        <w:rFonts w:ascii="Symbol" w:hAnsi="Symbol" w:hint="default"/>
      </w:rPr>
    </w:lvl>
    <w:lvl w:ilvl="3" w:tplc="8036208E" w:tentative="1">
      <w:start w:val="1"/>
      <w:numFmt w:val="bullet"/>
      <w:lvlText w:val=""/>
      <w:lvlJc w:val="left"/>
      <w:pPr>
        <w:tabs>
          <w:tab w:val="num" w:pos="2880"/>
        </w:tabs>
        <w:ind w:left="2880" w:hanging="360"/>
      </w:pPr>
      <w:rPr>
        <w:rFonts w:ascii="Symbol" w:hAnsi="Symbol" w:hint="default"/>
      </w:rPr>
    </w:lvl>
    <w:lvl w:ilvl="4" w:tplc="448E925A" w:tentative="1">
      <w:start w:val="1"/>
      <w:numFmt w:val="bullet"/>
      <w:lvlText w:val=""/>
      <w:lvlJc w:val="left"/>
      <w:pPr>
        <w:tabs>
          <w:tab w:val="num" w:pos="3600"/>
        </w:tabs>
        <w:ind w:left="3600" w:hanging="360"/>
      </w:pPr>
      <w:rPr>
        <w:rFonts w:ascii="Symbol" w:hAnsi="Symbol" w:hint="default"/>
      </w:rPr>
    </w:lvl>
    <w:lvl w:ilvl="5" w:tplc="2ED86224" w:tentative="1">
      <w:start w:val="1"/>
      <w:numFmt w:val="bullet"/>
      <w:lvlText w:val=""/>
      <w:lvlJc w:val="left"/>
      <w:pPr>
        <w:tabs>
          <w:tab w:val="num" w:pos="4320"/>
        </w:tabs>
        <w:ind w:left="4320" w:hanging="360"/>
      </w:pPr>
      <w:rPr>
        <w:rFonts w:ascii="Symbol" w:hAnsi="Symbol" w:hint="default"/>
      </w:rPr>
    </w:lvl>
    <w:lvl w:ilvl="6" w:tplc="655AACC6" w:tentative="1">
      <w:start w:val="1"/>
      <w:numFmt w:val="bullet"/>
      <w:lvlText w:val=""/>
      <w:lvlJc w:val="left"/>
      <w:pPr>
        <w:tabs>
          <w:tab w:val="num" w:pos="5040"/>
        </w:tabs>
        <w:ind w:left="5040" w:hanging="360"/>
      </w:pPr>
      <w:rPr>
        <w:rFonts w:ascii="Symbol" w:hAnsi="Symbol" w:hint="default"/>
      </w:rPr>
    </w:lvl>
    <w:lvl w:ilvl="7" w:tplc="9FEEF892" w:tentative="1">
      <w:start w:val="1"/>
      <w:numFmt w:val="bullet"/>
      <w:lvlText w:val=""/>
      <w:lvlJc w:val="left"/>
      <w:pPr>
        <w:tabs>
          <w:tab w:val="num" w:pos="5760"/>
        </w:tabs>
        <w:ind w:left="5760" w:hanging="360"/>
      </w:pPr>
      <w:rPr>
        <w:rFonts w:ascii="Symbol" w:hAnsi="Symbol" w:hint="default"/>
      </w:rPr>
    </w:lvl>
    <w:lvl w:ilvl="8" w:tplc="8012DABA"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47513B2B"/>
    <w:multiLevelType w:val="hybridMultilevel"/>
    <w:tmpl w:val="5E347696"/>
    <w:lvl w:ilvl="0" w:tplc="BE00875E">
      <w:numFmt w:val="bullet"/>
      <w:lvlText w:val="•"/>
      <w:lvlJc w:val="left"/>
      <w:pPr>
        <w:ind w:left="1193" w:hanging="360"/>
      </w:pPr>
      <w:rPr>
        <w:rFonts w:ascii="Arial" w:eastAsia="Arial" w:hAnsi="Arial" w:cs="Arial" w:hint="default"/>
        <w:w w:val="131"/>
        <w:lang w:val="en-US" w:eastAsia="en-US" w:bidi="ar-SA"/>
      </w:rPr>
    </w:lvl>
    <w:lvl w:ilvl="1" w:tplc="83C0DF66">
      <w:numFmt w:val="bullet"/>
      <w:lvlText w:val="•"/>
      <w:lvlJc w:val="left"/>
      <w:pPr>
        <w:ind w:left="2180" w:hanging="360"/>
      </w:pPr>
      <w:rPr>
        <w:rFonts w:hint="default"/>
        <w:lang w:val="en-US" w:eastAsia="en-US" w:bidi="ar-SA"/>
      </w:rPr>
    </w:lvl>
    <w:lvl w:ilvl="2" w:tplc="EB5E106E">
      <w:numFmt w:val="bullet"/>
      <w:lvlText w:val="•"/>
      <w:lvlJc w:val="left"/>
      <w:pPr>
        <w:ind w:left="3161" w:hanging="360"/>
      </w:pPr>
      <w:rPr>
        <w:rFonts w:hint="default"/>
        <w:lang w:val="en-US" w:eastAsia="en-US" w:bidi="ar-SA"/>
      </w:rPr>
    </w:lvl>
    <w:lvl w:ilvl="3" w:tplc="C3E472C4">
      <w:numFmt w:val="bullet"/>
      <w:lvlText w:val="•"/>
      <w:lvlJc w:val="left"/>
      <w:pPr>
        <w:ind w:left="4141" w:hanging="360"/>
      </w:pPr>
      <w:rPr>
        <w:rFonts w:hint="default"/>
        <w:lang w:val="en-US" w:eastAsia="en-US" w:bidi="ar-SA"/>
      </w:rPr>
    </w:lvl>
    <w:lvl w:ilvl="4" w:tplc="29B6793E">
      <w:numFmt w:val="bullet"/>
      <w:lvlText w:val="•"/>
      <w:lvlJc w:val="left"/>
      <w:pPr>
        <w:ind w:left="5122" w:hanging="360"/>
      </w:pPr>
      <w:rPr>
        <w:rFonts w:hint="default"/>
        <w:lang w:val="en-US" w:eastAsia="en-US" w:bidi="ar-SA"/>
      </w:rPr>
    </w:lvl>
    <w:lvl w:ilvl="5" w:tplc="A52C0A78">
      <w:numFmt w:val="bullet"/>
      <w:lvlText w:val="•"/>
      <w:lvlJc w:val="left"/>
      <w:pPr>
        <w:ind w:left="6103" w:hanging="360"/>
      </w:pPr>
      <w:rPr>
        <w:rFonts w:hint="default"/>
        <w:lang w:val="en-US" w:eastAsia="en-US" w:bidi="ar-SA"/>
      </w:rPr>
    </w:lvl>
    <w:lvl w:ilvl="6" w:tplc="FAC85F18">
      <w:numFmt w:val="bullet"/>
      <w:lvlText w:val="•"/>
      <w:lvlJc w:val="left"/>
      <w:pPr>
        <w:ind w:left="7083" w:hanging="360"/>
      </w:pPr>
      <w:rPr>
        <w:rFonts w:hint="default"/>
        <w:lang w:val="en-US" w:eastAsia="en-US" w:bidi="ar-SA"/>
      </w:rPr>
    </w:lvl>
    <w:lvl w:ilvl="7" w:tplc="A524C36A">
      <w:numFmt w:val="bullet"/>
      <w:lvlText w:val="•"/>
      <w:lvlJc w:val="left"/>
      <w:pPr>
        <w:ind w:left="8064" w:hanging="360"/>
      </w:pPr>
      <w:rPr>
        <w:rFonts w:hint="default"/>
        <w:lang w:val="en-US" w:eastAsia="en-US" w:bidi="ar-SA"/>
      </w:rPr>
    </w:lvl>
    <w:lvl w:ilvl="8" w:tplc="4650EDEA">
      <w:numFmt w:val="bullet"/>
      <w:lvlText w:val="•"/>
      <w:lvlJc w:val="left"/>
      <w:pPr>
        <w:ind w:left="9044" w:hanging="360"/>
      </w:pPr>
      <w:rPr>
        <w:rFonts w:hint="default"/>
        <w:lang w:val="en-US" w:eastAsia="en-US" w:bidi="ar-SA"/>
      </w:rPr>
    </w:lvl>
  </w:abstractNum>
  <w:abstractNum w:abstractNumId="21" w15:restartNumberingAfterBreak="0">
    <w:nsid w:val="51D06C7A"/>
    <w:multiLevelType w:val="hybridMultilevel"/>
    <w:tmpl w:val="A9AE2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7E2532"/>
    <w:multiLevelType w:val="hybridMultilevel"/>
    <w:tmpl w:val="45EA9B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7F400CB"/>
    <w:multiLevelType w:val="hybridMultilevel"/>
    <w:tmpl w:val="41FCBB76"/>
    <w:lvl w:ilvl="0" w:tplc="3E3A9D4E">
      <w:numFmt w:val="bullet"/>
      <w:lvlText w:val="•"/>
      <w:lvlJc w:val="left"/>
      <w:pPr>
        <w:ind w:left="1193" w:hanging="360"/>
      </w:pPr>
      <w:rPr>
        <w:rFonts w:ascii="Arial" w:eastAsia="Arial" w:hAnsi="Arial" w:cs="Arial" w:hint="default"/>
        <w:w w:val="131"/>
        <w:lang w:val="en-US" w:eastAsia="en-US" w:bidi="ar-SA"/>
      </w:rPr>
    </w:lvl>
    <w:lvl w:ilvl="1" w:tplc="5F1061A0">
      <w:numFmt w:val="bullet"/>
      <w:lvlText w:val="-"/>
      <w:lvlJc w:val="left"/>
      <w:pPr>
        <w:ind w:left="1531" w:hanging="360"/>
      </w:pPr>
      <w:rPr>
        <w:rFonts w:ascii="Courier New" w:eastAsia="Courier New" w:hAnsi="Courier New" w:cs="Courier New" w:hint="default"/>
        <w:b w:val="0"/>
        <w:bCs w:val="0"/>
        <w:i w:val="0"/>
        <w:iCs w:val="0"/>
        <w:w w:val="100"/>
        <w:sz w:val="24"/>
        <w:szCs w:val="24"/>
        <w:lang w:val="en-US" w:eastAsia="en-US" w:bidi="ar-SA"/>
      </w:rPr>
    </w:lvl>
    <w:lvl w:ilvl="2" w:tplc="ADBEE8F8">
      <w:numFmt w:val="bullet"/>
      <w:lvlText w:val="•"/>
      <w:lvlJc w:val="left"/>
      <w:pPr>
        <w:ind w:left="2591" w:hanging="360"/>
      </w:pPr>
      <w:rPr>
        <w:rFonts w:hint="default"/>
        <w:lang w:val="en-US" w:eastAsia="en-US" w:bidi="ar-SA"/>
      </w:rPr>
    </w:lvl>
    <w:lvl w:ilvl="3" w:tplc="27ECDF8E">
      <w:numFmt w:val="bullet"/>
      <w:lvlText w:val="•"/>
      <w:lvlJc w:val="left"/>
      <w:pPr>
        <w:ind w:left="3643" w:hanging="360"/>
      </w:pPr>
      <w:rPr>
        <w:rFonts w:hint="default"/>
        <w:lang w:val="en-US" w:eastAsia="en-US" w:bidi="ar-SA"/>
      </w:rPr>
    </w:lvl>
    <w:lvl w:ilvl="4" w:tplc="0D0CF3FE">
      <w:numFmt w:val="bullet"/>
      <w:lvlText w:val="•"/>
      <w:lvlJc w:val="left"/>
      <w:pPr>
        <w:ind w:left="4695" w:hanging="360"/>
      </w:pPr>
      <w:rPr>
        <w:rFonts w:hint="default"/>
        <w:lang w:val="en-US" w:eastAsia="en-US" w:bidi="ar-SA"/>
      </w:rPr>
    </w:lvl>
    <w:lvl w:ilvl="5" w:tplc="FF3C36BE">
      <w:numFmt w:val="bullet"/>
      <w:lvlText w:val="•"/>
      <w:lvlJc w:val="left"/>
      <w:pPr>
        <w:ind w:left="5747" w:hanging="360"/>
      </w:pPr>
      <w:rPr>
        <w:rFonts w:hint="default"/>
        <w:lang w:val="en-US" w:eastAsia="en-US" w:bidi="ar-SA"/>
      </w:rPr>
    </w:lvl>
    <w:lvl w:ilvl="6" w:tplc="94343858">
      <w:numFmt w:val="bullet"/>
      <w:lvlText w:val="•"/>
      <w:lvlJc w:val="left"/>
      <w:pPr>
        <w:ind w:left="6798" w:hanging="360"/>
      </w:pPr>
      <w:rPr>
        <w:rFonts w:hint="default"/>
        <w:lang w:val="en-US" w:eastAsia="en-US" w:bidi="ar-SA"/>
      </w:rPr>
    </w:lvl>
    <w:lvl w:ilvl="7" w:tplc="DDB64808">
      <w:numFmt w:val="bullet"/>
      <w:lvlText w:val="•"/>
      <w:lvlJc w:val="left"/>
      <w:pPr>
        <w:ind w:left="7850" w:hanging="360"/>
      </w:pPr>
      <w:rPr>
        <w:rFonts w:hint="default"/>
        <w:lang w:val="en-US" w:eastAsia="en-US" w:bidi="ar-SA"/>
      </w:rPr>
    </w:lvl>
    <w:lvl w:ilvl="8" w:tplc="C208483A">
      <w:numFmt w:val="bullet"/>
      <w:lvlText w:val="•"/>
      <w:lvlJc w:val="left"/>
      <w:pPr>
        <w:ind w:left="8902" w:hanging="360"/>
      </w:pPr>
      <w:rPr>
        <w:rFonts w:hint="default"/>
        <w:lang w:val="en-US" w:eastAsia="en-US" w:bidi="ar-SA"/>
      </w:rPr>
    </w:lvl>
  </w:abstractNum>
  <w:abstractNum w:abstractNumId="24" w15:restartNumberingAfterBreak="0">
    <w:nsid w:val="59357F58"/>
    <w:multiLevelType w:val="hybridMultilevel"/>
    <w:tmpl w:val="3A66BE1E"/>
    <w:lvl w:ilvl="0" w:tplc="08090001">
      <w:start w:val="1"/>
      <w:numFmt w:val="bullet"/>
      <w:lvlText w:val=""/>
      <w:lvlJc w:val="left"/>
      <w:pPr>
        <w:ind w:left="623" w:hanging="360"/>
      </w:pPr>
      <w:rPr>
        <w:rFonts w:ascii="Symbol" w:hAnsi="Symbol" w:hint="default"/>
      </w:rPr>
    </w:lvl>
    <w:lvl w:ilvl="1" w:tplc="08090003" w:tentative="1">
      <w:start w:val="1"/>
      <w:numFmt w:val="bullet"/>
      <w:lvlText w:val="o"/>
      <w:lvlJc w:val="left"/>
      <w:pPr>
        <w:ind w:left="1343" w:hanging="360"/>
      </w:pPr>
      <w:rPr>
        <w:rFonts w:ascii="Courier New" w:hAnsi="Courier New" w:cs="Courier New" w:hint="default"/>
      </w:rPr>
    </w:lvl>
    <w:lvl w:ilvl="2" w:tplc="08090005" w:tentative="1">
      <w:start w:val="1"/>
      <w:numFmt w:val="bullet"/>
      <w:lvlText w:val=""/>
      <w:lvlJc w:val="left"/>
      <w:pPr>
        <w:ind w:left="2063" w:hanging="360"/>
      </w:pPr>
      <w:rPr>
        <w:rFonts w:ascii="Wingdings" w:hAnsi="Wingdings" w:hint="default"/>
      </w:rPr>
    </w:lvl>
    <w:lvl w:ilvl="3" w:tplc="08090001" w:tentative="1">
      <w:start w:val="1"/>
      <w:numFmt w:val="bullet"/>
      <w:lvlText w:val=""/>
      <w:lvlJc w:val="left"/>
      <w:pPr>
        <w:ind w:left="2783" w:hanging="360"/>
      </w:pPr>
      <w:rPr>
        <w:rFonts w:ascii="Symbol" w:hAnsi="Symbol" w:hint="default"/>
      </w:rPr>
    </w:lvl>
    <w:lvl w:ilvl="4" w:tplc="08090003" w:tentative="1">
      <w:start w:val="1"/>
      <w:numFmt w:val="bullet"/>
      <w:lvlText w:val="o"/>
      <w:lvlJc w:val="left"/>
      <w:pPr>
        <w:ind w:left="3503" w:hanging="360"/>
      </w:pPr>
      <w:rPr>
        <w:rFonts w:ascii="Courier New" w:hAnsi="Courier New" w:cs="Courier New" w:hint="default"/>
      </w:rPr>
    </w:lvl>
    <w:lvl w:ilvl="5" w:tplc="08090005" w:tentative="1">
      <w:start w:val="1"/>
      <w:numFmt w:val="bullet"/>
      <w:lvlText w:val=""/>
      <w:lvlJc w:val="left"/>
      <w:pPr>
        <w:ind w:left="4223" w:hanging="360"/>
      </w:pPr>
      <w:rPr>
        <w:rFonts w:ascii="Wingdings" w:hAnsi="Wingdings" w:hint="default"/>
      </w:rPr>
    </w:lvl>
    <w:lvl w:ilvl="6" w:tplc="08090001" w:tentative="1">
      <w:start w:val="1"/>
      <w:numFmt w:val="bullet"/>
      <w:lvlText w:val=""/>
      <w:lvlJc w:val="left"/>
      <w:pPr>
        <w:ind w:left="4943" w:hanging="360"/>
      </w:pPr>
      <w:rPr>
        <w:rFonts w:ascii="Symbol" w:hAnsi="Symbol" w:hint="default"/>
      </w:rPr>
    </w:lvl>
    <w:lvl w:ilvl="7" w:tplc="08090003" w:tentative="1">
      <w:start w:val="1"/>
      <w:numFmt w:val="bullet"/>
      <w:lvlText w:val="o"/>
      <w:lvlJc w:val="left"/>
      <w:pPr>
        <w:ind w:left="5663" w:hanging="360"/>
      </w:pPr>
      <w:rPr>
        <w:rFonts w:ascii="Courier New" w:hAnsi="Courier New" w:cs="Courier New" w:hint="default"/>
      </w:rPr>
    </w:lvl>
    <w:lvl w:ilvl="8" w:tplc="08090005" w:tentative="1">
      <w:start w:val="1"/>
      <w:numFmt w:val="bullet"/>
      <w:lvlText w:val=""/>
      <w:lvlJc w:val="left"/>
      <w:pPr>
        <w:ind w:left="6383" w:hanging="360"/>
      </w:pPr>
      <w:rPr>
        <w:rFonts w:ascii="Wingdings" w:hAnsi="Wingdings" w:hint="default"/>
      </w:rPr>
    </w:lvl>
  </w:abstractNum>
  <w:abstractNum w:abstractNumId="25" w15:restartNumberingAfterBreak="0">
    <w:nsid w:val="5BB625B8"/>
    <w:multiLevelType w:val="hybridMultilevel"/>
    <w:tmpl w:val="9132C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B961CC"/>
    <w:multiLevelType w:val="hybridMultilevel"/>
    <w:tmpl w:val="5A34FC44"/>
    <w:lvl w:ilvl="0" w:tplc="88FEDE42">
      <w:numFmt w:val="bullet"/>
      <w:lvlText w:val="•"/>
      <w:lvlJc w:val="left"/>
      <w:pPr>
        <w:ind w:left="388" w:hanging="360"/>
      </w:pPr>
      <w:rPr>
        <w:rFonts w:ascii="Arial" w:eastAsia="Arial" w:hAnsi="Arial" w:cs="Arial" w:hint="default"/>
        <w:b w:val="0"/>
        <w:bCs w:val="0"/>
        <w:i w:val="0"/>
        <w:iCs w:val="0"/>
        <w:w w:val="131"/>
        <w:sz w:val="16"/>
        <w:szCs w:val="16"/>
        <w:lang w:val="en-US" w:eastAsia="en-US" w:bidi="ar-SA"/>
      </w:rPr>
    </w:lvl>
    <w:lvl w:ilvl="1" w:tplc="168ECBA2">
      <w:numFmt w:val="bullet"/>
      <w:lvlText w:val="•"/>
      <w:lvlJc w:val="left"/>
      <w:pPr>
        <w:ind w:left="767" w:hanging="360"/>
      </w:pPr>
      <w:rPr>
        <w:rFonts w:hint="default"/>
        <w:lang w:val="en-US" w:eastAsia="en-US" w:bidi="ar-SA"/>
      </w:rPr>
    </w:lvl>
    <w:lvl w:ilvl="2" w:tplc="A72E3FD6">
      <w:numFmt w:val="bullet"/>
      <w:lvlText w:val="•"/>
      <w:lvlJc w:val="left"/>
      <w:pPr>
        <w:ind w:left="1154" w:hanging="360"/>
      </w:pPr>
      <w:rPr>
        <w:rFonts w:hint="default"/>
        <w:lang w:val="en-US" w:eastAsia="en-US" w:bidi="ar-SA"/>
      </w:rPr>
    </w:lvl>
    <w:lvl w:ilvl="3" w:tplc="6116247E">
      <w:numFmt w:val="bullet"/>
      <w:lvlText w:val="•"/>
      <w:lvlJc w:val="left"/>
      <w:pPr>
        <w:ind w:left="1541" w:hanging="360"/>
      </w:pPr>
      <w:rPr>
        <w:rFonts w:hint="default"/>
        <w:lang w:val="en-US" w:eastAsia="en-US" w:bidi="ar-SA"/>
      </w:rPr>
    </w:lvl>
    <w:lvl w:ilvl="4" w:tplc="5B8A343E">
      <w:numFmt w:val="bullet"/>
      <w:lvlText w:val="•"/>
      <w:lvlJc w:val="left"/>
      <w:pPr>
        <w:ind w:left="1928" w:hanging="360"/>
      </w:pPr>
      <w:rPr>
        <w:rFonts w:hint="default"/>
        <w:lang w:val="en-US" w:eastAsia="en-US" w:bidi="ar-SA"/>
      </w:rPr>
    </w:lvl>
    <w:lvl w:ilvl="5" w:tplc="894A876E">
      <w:numFmt w:val="bullet"/>
      <w:lvlText w:val="•"/>
      <w:lvlJc w:val="left"/>
      <w:pPr>
        <w:ind w:left="2316" w:hanging="360"/>
      </w:pPr>
      <w:rPr>
        <w:rFonts w:hint="default"/>
        <w:lang w:val="en-US" w:eastAsia="en-US" w:bidi="ar-SA"/>
      </w:rPr>
    </w:lvl>
    <w:lvl w:ilvl="6" w:tplc="1CF0AB40">
      <w:numFmt w:val="bullet"/>
      <w:lvlText w:val="•"/>
      <w:lvlJc w:val="left"/>
      <w:pPr>
        <w:ind w:left="2703" w:hanging="360"/>
      </w:pPr>
      <w:rPr>
        <w:rFonts w:hint="default"/>
        <w:lang w:val="en-US" w:eastAsia="en-US" w:bidi="ar-SA"/>
      </w:rPr>
    </w:lvl>
    <w:lvl w:ilvl="7" w:tplc="5DDAEEC6">
      <w:numFmt w:val="bullet"/>
      <w:lvlText w:val="•"/>
      <w:lvlJc w:val="left"/>
      <w:pPr>
        <w:ind w:left="3090" w:hanging="360"/>
      </w:pPr>
      <w:rPr>
        <w:rFonts w:hint="default"/>
        <w:lang w:val="en-US" w:eastAsia="en-US" w:bidi="ar-SA"/>
      </w:rPr>
    </w:lvl>
    <w:lvl w:ilvl="8" w:tplc="D97ABB22">
      <w:numFmt w:val="bullet"/>
      <w:lvlText w:val="•"/>
      <w:lvlJc w:val="left"/>
      <w:pPr>
        <w:ind w:left="3477" w:hanging="360"/>
      </w:pPr>
      <w:rPr>
        <w:rFonts w:hint="default"/>
        <w:lang w:val="en-US" w:eastAsia="en-US" w:bidi="ar-SA"/>
      </w:rPr>
    </w:lvl>
  </w:abstractNum>
  <w:abstractNum w:abstractNumId="27" w15:restartNumberingAfterBreak="0">
    <w:nsid w:val="5EBF0C8E"/>
    <w:multiLevelType w:val="hybridMultilevel"/>
    <w:tmpl w:val="9D8C6994"/>
    <w:lvl w:ilvl="0" w:tplc="BEF2E608">
      <w:numFmt w:val="bullet"/>
      <w:lvlText w:val="•"/>
      <w:lvlJc w:val="left"/>
      <w:pPr>
        <w:ind w:left="262" w:hanging="284"/>
      </w:pPr>
      <w:rPr>
        <w:rFonts w:ascii="Arial" w:eastAsia="Arial" w:hAnsi="Arial" w:cs="Arial" w:hint="default"/>
        <w:b w:val="0"/>
        <w:bCs w:val="0"/>
        <w:i w:val="0"/>
        <w:iCs w:val="0"/>
        <w:w w:val="131"/>
        <w:sz w:val="16"/>
        <w:szCs w:val="16"/>
        <w:lang w:val="en-US" w:eastAsia="en-US" w:bidi="ar-SA"/>
      </w:rPr>
    </w:lvl>
    <w:lvl w:ilvl="1" w:tplc="4210BC78">
      <w:numFmt w:val="bullet"/>
      <w:lvlText w:val="•"/>
      <w:lvlJc w:val="left"/>
      <w:pPr>
        <w:ind w:left="659" w:hanging="284"/>
      </w:pPr>
      <w:rPr>
        <w:rFonts w:hint="default"/>
        <w:lang w:val="en-US" w:eastAsia="en-US" w:bidi="ar-SA"/>
      </w:rPr>
    </w:lvl>
    <w:lvl w:ilvl="2" w:tplc="BF92F46C">
      <w:numFmt w:val="bullet"/>
      <w:lvlText w:val="•"/>
      <w:lvlJc w:val="left"/>
      <w:pPr>
        <w:ind w:left="1058" w:hanging="284"/>
      </w:pPr>
      <w:rPr>
        <w:rFonts w:hint="default"/>
        <w:lang w:val="en-US" w:eastAsia="en-US" w:bidi="ar-SA"/>
      </w:rPr>
    </w:lvl>
    <w:lvl w:ilvl="3" w:tplc="6122F3B6">
      <w:numFmt w:val="bullet"/>
      <w:lvlText w:val="•"/>
      <w:lvlJc w:val="left"/>
      <w:pPr>
        <w:ind w:left="1457" w:hanging="284"/>
      </w:pPr>
      <w:rPr>
        <w:rFonts w:hint="default"/>
        <w:lang w:val="en-US" w:eastAsia="en-US" w:bidi="ar-SA"/>
      </w:rPr>
    </w:lvl>
    <w:lvl w:ilvl="4" w:tplc="1C08CB46">
      <w:numFmt w:val="bullet"/>
      <w:lvlText w:val="•"/>
      <w:lvlJc w:val="left"/>
      <w:pPr>
        <w:ind w:left="1856" w:hanging="284"/>
      </w:pPr>
      <w:rPr>
        <w:rFonts w:hint="default"/>
        <w:lang w:val="en-US" w:eastAsia="en-US" w:bidi="ar-SA"/>
      </w:rPr>
    </w:lvl>
    <w:lvl w:ilvl="5" w:tplc="DE26FB7C">
      <w:numFmt w:val="bullet"/>
      <w:lvlText w:val="•"/>
      <w:lvlJc w:val="left"/>
      <w:pPr>
        <w:ind w:left="2256" w:hanging="284"/>
      </w:pPr>
      <w:rPr>
        <w:rFonts w:hint="default"/>
        <w:lang w:val="en-US" w:eastAsia="en-US" w:bidi="ar-SA"/>
      </w:rPr>
    </w:lvl>
    <w:lvl w:ilvl="6" w:tplc="553C3B8C">
      <w:numFmt w:val="bullet"/>
      <w:lvlText w:val="•"/>
      <w:lvlJc w:val="left"/>
      <w:pPr>
        <w:ind w:left="2655" w:hanging="284"/>
      </w:pPr>
      <w:rPr>
        <w:rFonts w:hint="default"/>
        <w:lang w:val="en-US" w:eastAsia="en-US" w:bidi="ar-SA"/>
      </w:rPr>
    </w:lvl>
    <w:lvl w:ilvl="7" w:tplc="CF14F2C2">
      <w:numFmt w:val="bullet"/>
      <w:lvlText w:val="•"/>
      <w:lvlJc w:val="left"/>
      <w:pPr>
        <w:ind w:left="3054" w:hanging="284"/>
      </w:pPr>
      <w:rPr>
        <w:rFonts w:hint="default"/>
        <w:lang w:val="en-US" w:eastAsia="en-US" w:bidi="ar-SA"/>
      </w:rPr>
    </w:lvl>
    <w:lvl w:ilvl="8" w:tplc="9DBCD86C">
      <w:numFmt w:val="bullet"/>
      <w:lvlText w:val="•"/>
      <w:lvlJc w:val="left"/>
      <w:pPr>
        <w:ind w:left="3453" w:hanging="284"/>
      </w:pPr>
      <w:rPr>
        <w:rFonts w:hint="default"/>
        <w:lang w:val="en-US" w:eastAsia="en-US" w:bidi="ar-SA"/>
      </w:rPr>
    </w:lvl>
  </w:abstractNum>
  <w:abstractNum w:abstractNumId="28" w15:restartNumberingAfterBreak="0">
    <w:nsid w:val="62743873"/>
    <w:multiLevelType w:val="hybridMultilevel"/>
    <w:tmpl w:val="873EF9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3810F4D"/>
    <w:multiLevelType w:val="hybridMultilevel"/>
    <w:tmpl w:val="59FC7CF8"/>
    <w:lvl w:ilvl="0" w:tplc="08090001">
      <w:start w:val="1"/>
      <w:numFmt w:val="bullet"/>
      <w:lvlText w:val=""/>
      <w:lvlJc w:val="left"/>
      <w:pPr>
        <w:ind w:left="1643" w:hanging="360"/>
      </w:pPr>
      <w:rPr>
        <w:rFonts w:ascii="Symbol" w:hAnsi="Symbol" w:hint="default"/>
      </w:rPr>
    </w:lvl>
    <w:lvl w:ilvl="1" w:tplc="08090003" w:tentative="1">
      <w:start w:val="1"/>
      <w:numFmt w:val="bullet"/>
      <w:lvlText w:val="o"/>
      <w:lvlJc w:val="left"/>
      <w:pPr>
        <w:ind w:left="2363" w:hanging="360"/>
      </w:pPr>
      <w:rPr>
        <w:rFonts w:ascii="Courier New" w:hAnsi="Courier New" w:cs="Courier New" w:hint="default"/>
      </w:rPr>
    </w:lvl>
    <w:lvl w:ilvl="2" w:tplc="08090005" w:tentative="1">
      <w:start w:val="1"/>
      <w:numFmt w:val="bullet"/>
      <w:lvlText w:val=""/>
      <w:lvlJc w:val="left"/>
      <w:pPr>
        <w:ind w:left="3083" w:hanging="360"/>
      </w:pPr>
      <w:rPr>
        <w:rFonts w:ascii="Wingdings" w:hAnsi="Wingdings" w:hint="default"/>
      </w:rPr>
    </w:lvl>
    <w:lvl w:ilvl="3" w:tplc="08090001" w:tentative="1">
      <w:start w:val="1"/>
      <w:numFmt w:val="bullet"/>
      <w:lvlText w:val=""/>
      <w:lvlJc w:val="left"/>
      <w:pPr>
        <w:ind w:left="3803" w:hanging="360"/>
      </w:pPr>
      <w:rPr>
        <w:rFonts w:ascii="Symbol" w:hAnsi="Symbol" w:hint="default"/>
      </w:rPr>
    </w:lvl>
    <w:lvl w:ilvl="4" w:tplc="08090003" w:tentative="1">
      <w:start w:val="1"/>
      <w:numFmt w:val="bullet"/>
      <w:lvlText w:val="o"/>
      <w:lvlJc w:val="left"/>
      <w:pPr>
        <w:ind w:left="4523" w:hanging="360"/>
      </w:pPr>
      <w:rPr>
        <w:rFonts w:ascii="Courier New" w:hAnsi="Courier New" w:cs="Courier New" w:hint="default"/>
      </w:rPr>
    </w:lvl>
    <w:lvl w:ilvl="5" w:tplc="08090005" w:tentative="1">
      <w:start w:val="1"/>
      <w:numFmt w:val="bullet"/>
      <w:lvlText w:val=""/>
      <w:lvlJc w:val="left"/>
      <w:pPr>
        <w:ind w:left="5243" w:hanging="360"/>
      </w:pPr>
      <w:rPr>
        <w:rFonts w:ascii="Wingdings" w:hAnsi="Wingdings" w:hint="default"/>
      </w:rPr>
    </w:lvl>
    <w:lvl w:ilvl="6" w:tplc="08090001" w:tentative="1">
      <w:start w:val="1"/>
      <w:numFmt w:val="bullet"/>
      <w:lvlText w:val=""/>
      <w:lvlJc w:val="left"/>
      <w:pPr>
        <w:ind w:left="5963" w:hanging="360"/>
      </w:pPr>
      <w:rPr>
        <w:rFonts w:ascii="Symbol" w:hAnsi="Symbol" w:hint="default"/>
      </w:rPr>
    </w:lvl>
    <w:lvl w:ilvl="7" w:tplc="08090003" w:tentative="1">
      <w:start w:val="1"/>
      <w:numFmt w:val="bullet"/>
      <w:lvlText w:val="o"/>
      <w:lvlJc w:val="left"/>
      <w:pPr>
        <w:ind w:left="6683" w:hanging="360"/>
      </w:pPr>
      <w:rPr>
        <w:rFonts w:ascii="Courier New" w:hAnsi="Courier New" w:cs="Courier New" w:hint="default"/>
      </w:rPr>
    </w:lvl>
    <w:lvl w:ilvl="8" w:tplc="08090005" w:tentative="1">
      <w:start w:val="1"/>
      <w:numFmt w:val="bullet"/>
      <w:lvlText w:val=""/>
      <w:lvlJc w:val="left"/>
      <w:pPr>
        <w:ind w:left="7403" w:hanging="360"/>
      </w:pPr>
      <w:rPr>
        <w:rFonts w:ascii="Wingdings" w:hAnsi="Wingdings" w:hint="default"/>
      </w:rPr>
    </w:lvl>
  </w:abstractNum>
  <w:abstractNum w:abstractNumId="30" w15:restartNumberingAfterBreak="0">
    <w:nsid w:val="650B277F"/>
    <w:multiLevelType w:val="hybridMultilevel"/>
    <w:tmpl w:val="DCB0C4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7EB7A3E"/>
    <w:multiLevelType w:val="hybridMultilevel"/>
    <w:tmpl w:val="CB04F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4F18CF"/>
    <w:multiLevelType w:val="hybridMultilevel"/>
    <w:tmpl w:val="FC26F1FA"/>
    <w:lvl w:ilvl="0" w:tplc="08090001">
      <w:start w:val="1"/>
      <w:numFmt w:val="bullet"/>
      <w:lvlText w:val=""/>
      <w:lvlJc w:val="left"/>
      <w:pPr>
        <w:ind w:left="1553" w:hanging="360"/>
      </w:pPr>
      <w:rPr>
        <w:rFonts w:ascii="Symbol" w:hAnsi="Symbol" w:hint="default"/>
      </w:rPr>
    </w:lvl>
    <w:lvl w:ilvl="1" w:tplc="08090003" w:tentative="1">
      <w:start w:val="1"/>
      <w:numFmt w:val="bullet"/>
      <w:lvlText w:val="o"/>
      <w:lvlJc w:val="left"/>
      <w:pPr>
        <w:ind w:left="2273" w:hanging="360"/>
      </w:pPr>
      <w:rPr>
        <w:rFonts w:ascii="Courier New" w:hAnsi="Courier New" w:cs="Courier New" w:hint="default"/>
      </w:rPr>
    </w:lvl>
    <w:lvl w:ilvl="2" w:tplc="08090005" w:tentative="1">
      <w:start w:val="1"/>
      <w:numFmt w:val="bullet"/>
      <w:lvlText w:val=""/>
      <w:lvlJc w:val="left"/>
      <w:pPr>
        <w:ind w:left="2993" w:hanging="360"/>
      </w:pPr>
      <w:rPr>
        <w:rFonts w:ascii="Wingdings" w:hAnsi="Wingdings" w:hint="default"/>
      </w:rPr>
    </w:lvl>
    <w:lvl w:ilvl="3" w:tplc="08090001" w:tentative="1">
      <w:start w:val="1"/>
      <w:numFmt w:val="bullet"/>
      <w:lvlText w:val=""/>
      <w:lvlJc w:val="left"/>
      <w:pPr>
        <w:ind w:left="3713" w:hanging="360"/>
      </w:pPr>
      <w:rPr>
        <w:rFonts w:ascii="Symbol" w:hAnsi="Symbol" w:hint="default"/>
      </w:rPr>
    </w:lvl>
    <w:lvl w:ilvl="4" w:tplc="08090003" w:tentative="1">
      <w:start w:val="1"/>
      <w:numFmt w:val="bullet"/>
      <w:lvlText w:val="o"/>
      <w:lvlJc w:val="left"/>
      <w:pPr>
        <w:ind w:left="4433" w:hanging="360"/>
      </w:pPr>
      <w:rPr>
        <w:rFonts w:ascii="Courier New" w:hAnsi="Courier New" w:cs="Courier New" w:hint="default"/>
      </w:rPr>
    </w:lvl>
    <w:lvl w:ilvl="5" w:tplc="08090005" w:tentative="1">
      <w:start w:val="1"/>
      <w:numFmt w:val="bullet"/>
      <w:lvlText w:val=""/>
      <w:lvlJc w:val="left"/>
      <w:pPr>
        <w:ind w:left="5153" w:hanging="360"/>
      </w:pPr>
      <w:rPr>
        <w:rFonts w:ascii="Wingdings" w:hAnsi="Wingdings" w:hint="default"/>
      </w:rPr>
    </w:lvl>
    <w:lvl w:ilvl="6" w:tplc="08090001" w:tentative="1">
      <w:start w:val="1"/>
      <w:numFmt w:val="bullet"/>
      <w:lvlText w:val=""/>
      <w:lvlJc w:val="left"/>
      <w:pPr>
        <w:ind w:left="5873" w:hanging="360"/>
      </w:pPr>
      <w:rPr>
        <w:rFonts w:ascii="Symbol" w:hAnsi="Symbol" w:hint="default"/>
      </w:rPr>
    </w:lvl>
    <w:lvl w:ilvl="7" w:tplc="08090003" w:tentative="1">
      <w:start w:val="1"/>
      <w:numFmt w:val="bullet"/>
      <w:lvlText w:val="o"/>
      <w:lvlJc w:val="left"/>
      <w:pPr>
        <w:ind w:left="6593" w:hanging="360"/>
      </w:pPr>
      <w:rPr>
        <w:rFonts w:ascii="Courier New" w:hAnsi="Courier New" w:cs="Courier New" w:hint="default"/>
      </w:rPr>
    </w:lvl>
    <w:lvl w:ilvl="8" w:tplc="08090005" w:tentative="1">
      <w:start w:val="1"/>
      <w:numFmt w:val="bullet"/>
      <w:lvlText w:val=""/>
      <w:lvlJc w:val="left"/>
      <w:pPr>
        <w:ind w:left="7313" w:hanging="360"/>
      </w:pPr>
      <w:rPr>
        <w:rFonts w:ascii="Wingdings" w:hAnsi="Wingdings" w:hint="default"/>
      </w:rPr>
    </w:lvl>
  </w:abstractNum>
  <w:abstractNum w:abstractNumId="33" w15:restartNumberingAfterBreak="0">
    <w:nsid w:val="6DA055B5"/>
    <w:multiLevelType w:val="hybridMultilevel"/>
    <w:tmpl w:val="35F8E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053493"/>
    <w:multiLevelType w:val="hybridMultilevel"/>
    <w:tmpl w:val="616CE63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330592"/>
    <w:multiLevelType w:val="hybridMultilevel"/>
    <w:tmpl w:val="B88A1E18"/>
    <w:lvl w:ilvl="0" w:tplc="0809000F">
      <w:start w:val="1"/>
      <w:numFmt w:val="decimal"/>
      <w:lvlText w:val="%1."/>
      <w:lvlJc w:val="left"/>
      <w:pPr>
        <w:ind w:left="1643" w:hanging="360"/>
      </w:pPr>
      <w:rPr>
        <w:rFonts w:hint="default"/>
      </w:rPr>
    </w:lvl>
    <w:lvl w:ilvl="1" w:tplc="08090003" w:tentative="1">
      <w:start w:val="1"/>
      <w:numFmt w:val="bullet"/>
      <w:lvlText w:val="o"/>
      <w:lvlJc w:val="left"/>
      <w:pPr>
        <w:ind w:left="2363" w:hanging="360"/>
      </w:pPr>
      <w:rPr>
        <w:rFonts w:ascii="Courier New" w:hAnsi="Courier New" w:cs="Courier New" w:hint="default"/>
      </w:rPr>
    </w:lvl>
    <w:lvl w:ilvl="2" w:tplc="08090005" w:tentative="1">
      <w:start w:val="1"/>
      <w:numFmt w:val="bullet"/>
      <w:lvlText w:val=""/>
      <w:lvlJc w:val="left"/>
      <w:pPr>
        <w:ind w:left="3083" w:hanging="360"/>
      </w:pPr>
      <w:rPr>
        <w:rFonts w:ascii="Wingdings" w:hAnsi="Wingdings" w:hint="default"/>
      </w:rPr>
    </w:lvl>
    <w:lvl w:ilvl="3" w:tplc="08090001" w:tentative="1">
      <w:start w:val="1"/>
      <w:numFmt w:val="bullet"/>
      <w:lvlText w:val=""/>
      <w:lvlJc w:val="left"/>
      <w:pPr>
        <w:ind w:left="3803" w:hanging="360"/>
      </w:pPr>
      <w:rPr>
        <w:rFonts w:ascii="Symbol" w:hAnsi="Symbol" w:hint="default"/>
      </w:rPr>
    </w:lvl>
    <w:lvl w:ilvl="4" w:tplc="08090003" w:tentative="1">
      <w:start w:val="1"/>
      <w:numFmt w:val="bullet"/>
      <w:lvlText w:val="o"/>
      <w:lvlJc w:val="left"/>
      <w:pPr>
        <w:ind w:left="4523" w:hanging="360"/>
      </w:pPr>
      <w:rPr>
        <w:rFonts w:ascii="Courier New" w:hAnsi="Courier New" w:cs="Courier New" w:hint="default"/>
      </w:rPr>
    </w:lvl>
    <w:lvl w:ilvl="5" w:tplc="08090005" w:tentative="1">
      <w:start w:val="1"/>
      <w:numFmt w:val="bullet"/>
      <w:lvlText w:val=""/>
      <w:lvlJc w:val="left"/>
      <w:pPr>
        <w:ind w:left="5243" w:hanging="360"/>
      </w:pPr>
      <w:rPr>
        <w:rFonts w:ascii="Wingdings" w:hAnsi="Wingdings" w:hint="default"/>
      </w:rPr>
    </w:lvl>
    <w:lvl w:ilvl="6" w:tplc="08090001" w:tentative="1">
      <w:start w:val="1"/>
      <w:numFmt w:val="bullet"/>
      <w:lvlText w:val=""/>
      <w:lvlJc w:val="left"/>
      <w:pPr>
        <w:ind w:left="5963" w:hanging="360"/>
      </w:pPr>
      <w:rPr>
        <w:rFonts w:ascii="Symbol" w:hAnsi="Symbol" w:hint="default"/>
      </w:rPr>
    </w:lvl>
    <w:lvl w:ilvl="7" w:tplc="08090003" w:tentative="1">
      <w:start w:val="1"/>
      <w:numFmt w:val="bullet"/>
      <w:lvlText w:val="o"/>
      <w:lvlJc w:val="left"/>
      <w:pPr>
        <w:ind w:left="6683" w:hanging="360"/>
      </w:pPr>
      <w:rPr>
        <w:rFonts w:ascii="Courier New" w:hAnsi="Courier New" w:cs="Courier New" w:hint="default"/>
      </w:rPr>
    </w:lvl>
    <w:lvl w:ilvl="8" w:tplc="08090005" w:tentative="1">
      <w:start w:val="1"/>
      <w:numFmt w:val="bullet"/>
      <w:lvlText w:val=""/>
      <w:lvlJc w:val="left"/>
      <w:pPr>
        <w:ind w:left="7403" w:hanging="360"/>
      </w:pPr>
      <w:rPr>
        <w:rFonts w:ascii="Wingdings" w:hAnsi="Wingdings" w:hint="default"/>
      </w:rPr>
    </w:lvl>
  </w:abstractNum>
  <w:abstractNum w:abstractNumId="36" w15:restartNumberingAfterBreak="0">
    <w:nsid w:val="781E6A1C"/>
    <w:multiLevelType w:val="hybridMultilevel"/>
    <w:tmpl w:val="ED22E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92474E"/>
    <w:multiLevelType w:val="hybridMultilevel"/>
    <w:tmpl w:val="674C6FE6"/>
    <w:lvl w:ilvl="0" w:tplc="62222CAC">
      <w:numFmt w:val="bullet"/>
      <w:lvlText w:val="•"/>
      <w:lvlJc w:val="left"/>
      <w:pPr>
        <w:ind w:left="1085" w:hanging="252"/>
      </w:pPr>
      <w:rPr>
        <w:rFonts w:ascii="Arial" w:eastAsia="Arial" w:hAnsi="Arial" w:cs="Arial" w:hint="default"/>
        <w:b w:val="0"/>
        <w:bCs w:val="0"/>
        <w:i w:val="0"/>
        <w:iCs w:val="0"/>
        <w:w w:val="131"/>
        <w:sz w:val="24"/>
        <w:szCs w:val="24"/>
        <w:lang w:val="en-US" w:eastAsia="en-US" w:bidi="ar-SA"/>
      </w:rPr>
    </w:lvl>
    <w:lvl w:ilvl="1" w:tplc="4BCA1876">
      <w:numFmt w:val="bullet"/>
      <w:lvlText w:val="•"/>
      <w:lvlJc w:val="left"/>
      <w:pPr>
        <w:ind w:left="1553" w:hanging="360"/>
      </w:pPr>
      <w:rPr>
        <w:rFonts w:ascii="Arial" w:eastAsia="Arial" w:hAnsi="Arial" w:cs="Arial" w:hint="default"/>
        <w:b w:val="0"/>
        <w:bCs w:val="0"/>
        <w:i w:val="0"/>
        <w:iCs w:val="0"/>
        <w:w w:val="131"/>
        <w:sz w:val="24"/>
        <w:szCs w:val="24"/>
        <w:lang w:val="en-US" w:eastAsia="en-US" w:bidi="ar-SA"/>
      </w:rPr>
    </w:lvl>
    <w:lvl w:ilvl="2" w:tplc="CEBA41A8">
      <w:numFmt w:val="bullet"/>
      <w:lvlText w:val="•"/>
      <w:lvlJc w:val="left"/>
      <w:pPr>
        <w:ind w:left="2609" w:hanging="360"/>
      </w:pPr>
      <w:rPr>
        <w:rFonts w:hint="default"/>
        <w:lang w:val="en-US" w:eastAsia="en-US" w:bidi="ar-SA"/>
      </w:rPr>
    </w:lvl>
    <w:lvl w:ilvl="3" w:tplc="2B6E877A">
      <w:numFmt w:val="bullet"/>
      <w:lvlText w:val="•"/>
      <w:lvlJc w:val="left"/>
      <w:pPr>
        <w:ind w:left="3659" w:hanging="360"/>
      </w:pPr>
      <w:rPr>
        <w:rFonts w:hint="default"/>
        <w:lang w:val="en-US" w:eastAsia="en-US" w:bidi="ar-SA"/>
      </w:rPr>
    </w:lvl>
    <w:lvl w:ilvl="4" w:tplc="F68E600E">
      <w:numFmt w:val="bullet"/>
      <w:lvlText w:val="•"/>
      <w:lvlJc w:val="left"/>
      <w:pPr>
        <w:ind w:left="4708" w:hanging="360"/>
      </w:pPr>
      <w:rPr>
        <w:rFonts w:hint="default"/>
        <w:lang w:val="en-US" w:eastAsia="en-US" w:bidi="ar-SA"/>
      </w:rPr>
    </w:lvl>
    <w:lvl w:ilvl="5" w:tplc="523670CE">
      <w:numFmt w:val="bullet"/>
      <w:lvlText w:val="•"/>
      <w:lvlJc w:val="left"/>
      <w:pPr>
        <w:ind w:left="5758" w:hanging="360"/>
      </w:pPr>
      <w:rPr>
        <w:rFonts w:hint="default"/>
        <w:lang w:val="en-US" w:eastAsia="en-US" w:bidi="ar-SA"/>
      </w:rPr>
    </w:lvl>
    <w:lvl w:ilvl="6" w:tplc="0F7C8DA4">
      <w:numFmt w:val="bullet"/>
      <w:lvlText w:val="•"/>
      <w:lvlJc w:val="left"/>
      <w:pPr>
        <w:ind w:left="6807" w:hanging="360"/>
      </w:pPr>
      <w:rPr>
        <w:rFonts w:hint="default"/>
        <w:lang w:val="en-US" w:eastAsia="en-US" w:bidi="ar-SA"/>
      </w:rPr>
    </w:lvl>
    <w:lvl w:ilvl="7" w:tplc="5928D96C">
      <w:numFmt w:val="bullet"/>
      <w:lvlText w:val="•"/>
      <w:lvlJc w:val="left"/>
      <w:pPr>
        <w:ind w:left="7857" w:hanging="360"/>
      </w:pPr>
      <w:rPr>
        <w:rFonts w:hint="default"/>
        <w:lang w:val="en-US" w:eastAsia="en-US" w:bidi="ar-SA"/>
      </w:rPr>
    </w:lvl>
    <w:lvl w:ilvl="8" w:tplc="9C34F590">
      <w:numFmt w:val="bullet"/>
      <w:lvlText w:val="•"/>
      <w:lvlJc w:val="left"/>
      <w:pPr>
        <w:ind w:left="8906" w:hanging="360"/>
      </w:pPr>
      <w:rPr>
        <w:rFonts w:hint="default"/>
        <w:lang w:val="en-US" w:eastAsia="en-US" w:bidi="ar-SA"/>
      </w:rPr>
    </w:lvl>
  </w:abstractNum>
  <w:abstractNum w:abstractNumId="38" w15:restartNumberingAfterBreak="0">
    <w:nsid w:val="7C730E56"/>
    <w:multiLevelType w:val="hybridMultilevel"/>
    <w:tmpl w:val="4BAEC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E62830"/>
    <w:multiLevelType w:val="hybridMultilevel"/>
    <w:tmpl w:val="D83C20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7FA542A3"/>
    <w:multiLevelType w:val="hybridMultilevel"/>
    <w:tmpl w:val="B88A1E18"/>
    <w:lvl w:ilvl="0" w:tplc="0809000F">
      <w:start w:val="1"/>
      <w:numFmt w:val="decimal"/>
      <w:lvlText w:val="%1."/>
      <w:lvlJc w:val="left"/>
      <w:pPr>
        <w:ind w:left="1643" w:hanging="360"/>
      </w:pPr>
      <w:rPr>
        <w:rFonts w:hint="default"/>
      </w:rPr>
    </w:lvl>
    <w:lvl w:ilvl="1" w:tplc="08090003" w:tentative="1">
      <w:start w:val="1"/>
      <w:numFmt w:val="bullet"/>
      <w:lvlText w:val="o"/>
      <w:lvlJc w:val="left"/>
      <w:pPr>
        <w:ind w:left="2363" w:hanging="360"/>
      </w:pPr>
      <w:rPr>
        <w:rFonts w:ascii="Courier New" w:hAnsi="Courier New" w:cs="Courier New" w:hint="default"/>
      </w:rPr>
    </w:lvl>
    <w:lvl w:ilvl="2" w:tplc="08090005" w:tentative="1">
      <w:start w:val="1"/>
      <w:numFmt w:val="bullet"/>
      <w:lvlText w:val=""/>
      <w:lvlJc w:val="left"/>
      <w:pPr>
        <w:ind w:left="3083" w:hanging="360"/>
      </w:pPr>
      <w:rPr>
        <w:rFonts w:ascii="Wingdings" w:hAnsi="Wingdings" w:hint="default"/>
      </w:rPr>
    </w:lvl>
    <w:lvl w:ilvl="3" w:tplc="08090001" w:tentative="1">
      <w:start w:val="1"/>
      <w:numFmt w:val="bullet"/>
      <w:lvlText w:val=""/>
      <w:lvlJc w:val="left"/>
      <w:pPr>
        <w:ind w:left="3803" w:hanging="360"/>
      </w:pPr>
      <w:rPr>
        <w:rFonts w:ascii="Symbol" w:hAnsi="Symbol" w:hint="default"/>
      </w:rPr>
    </w:lvl>
    <w:lvl w:ilvl="4" w:tplc="08090003" w:tentative="1">
      <w:start w:val="1"/>
      <w:numFmt w:val="bullet"/>
      <w:lvlText w:val="o"/>
      <w:lvlJc w:val="left"/>
      <w:pPr>
        <w:ind w:left="4523" w:hanging="360"/>
      </w:pPr>
      <w:rPr>
        <w:rFonts w:ascii="Courier New" w:hAnsi="Courier New" w:cs="Courier New" w:hint="default"/>
      </w:rPr>
    </w:lvl>
    <w:lvl w:ilvl="5" w:tplc="08090005" w:tentative="1">
      <w:start w:val="1"/>
      <w:numFmt w:val="bullet"/>
      <w:lvlText w:val=""/>
      <w:lvlJc w:val="left"/>
      <w:pPr>
        <w:ind w:left="5243" w:hanging="360"/>
      </w:pPr>
      <w:rPr>
        <w:rFonts w:ascii="Wingdings" w:hAnsi="Wingdings" w:hint="default"/>
      </w:rPr>
    </w:lvl>
    <w:lvl w:ilvl="6" w:tplc="08090001" w:tentative="1">
      <w:start w:val="1"/>
      <w:numFmt w:val="bullet"/>
      <w:lvlText w:val=""/>
      <w:lvlJc w:val="left"/>
      <w:pPr>
        <w:ind w:left="5963" w:hanging="360"/>
      </w:pPr>
      <w:rPr>
        <w:rFonts w:ascii="Symbol" w:hAnsi="Symbol" w:hint="default"/>
      </w:rPr>
    </w:lvl>
    <w:lvl w:ilvl="7" w:tplc="08090003" w:tentative="1">
      <w:start w:val="1"/>
      <w:numFmt w:val="bullet"/>
      <w:lvlText w:val="o"/>
      <w:lvlJc w:val="left"/>
      <w:pPr>
        <w:ind w:left="6683" w:hanging="360"/>
      </w:pPr>
      <w:rPr>
        <w:rFonts w:ascii="Courier New" w:hAnsi="Courier New" w:cs="Courier New" w:hint="default"/>
      </w:rPr>
    </w:lvl>
    <w:lvl w:ilvl="8" w:tplc="08090005" w:tentative="1">
      <w:start w:val="1"/>
      <w:numFmt w:val="bullet"/>
      <w:lvlText w:val=""/>
      <w:lvlJc w:val="left"/>
      <w:pPr>
        <w:ind w:left="7403" w:hanging="360"/>
      </w:pPr>
      <w:rPr>
        <w:rFonts w:ascii="Wingdings" w:hAnsi="Wingdings" w:hint="default"/>
      </w:rPr>
    </w:lvl>
  </w:abstractNum>
  <w:num w:numId="1">
    <w:abstractNumId w:val="26"/>
  </w:num>
  <w:num w:numId="2">
    <w:abstractNumId w:val="17"/>
  </w:num>
  <w:num w:numId="3">
    <w:abstractNumId w:val="5"/>
  </w:num>
  <w:num w:numId="4">
    <w:abstractNumId w:val="18"/>
  </w:num>
  <w:num w:numId="5">
    <w:abstractNumId w:val="27"/>
  </w:num>
  <w:num w:numId="6">
    <w:abstractNumId w:val="13"/>
  </w:num>
  <w:num w:numId="7">
    <w:abstractNumId w:val="2"/>
  </w:num>
  <w:num w:numId="8">
    <w:abstractNumId w:val="37"/>
  </w:num>
  <w:num w:numId="9">
    <w:abstractNumId w:val="9"/>
  </w:num>
  <w:num w:numId="10">
    <w:abstractNumId w:val="20"/>
  </w:num>
  <w:num w:numId="11">
    <w:abstractNumId w:val="23"/>
  </w:num>
  <w:num w:numId="12">
    <w:abstractNumId w:val="6"/>
  </w:num>
  <w:num w:numId="13">
    <w:abstractNumId w:val="16"/>
  </w:num>
  <w:num w:numId="14">
    <w:abstractNumId w:val="36"/>
  </w:num>
  <w:num w:numId="15">
    <w:abstractNumId w:val="30"/>
  </w:num>
  <w:num w:numId="16">
    <w:abstractNumId w:val="7"/>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32"/>
  </w:num>
  <w:num w:numId="20">
    <w:abstractNumId w:val="29"/>
  </w:num>
  <w:num w:numId="21">
    <w:abstractNumId w:val="35"/>
  </w:num>
  <w:num w:numId="22">
    <w:abstractNumId w:val="8"/>
  </w:num>
  <w:num w:numId="23">
    <w:abstractNumId w:val="12"/>
  </w:num>
  <w:num w:numId="24">
    <w:abstractNumId w:val="28"/>
  </w:num>
  <w:num w:numId="25">
    <w:abstractNumId w:val="15"/>
  </w:num>
  <w:num w:numId="26">
    <w:abstractNumId w:val="33"/>
  </w:num>
  <w:num w:numId="27">
    <w:abstractNumId w:val="0"/>
  </w:num>
  <w:num w:numId="28">
    <w:abstractNumId w:val="24"/>
  </w:num>
  <w:num w:numId="29">
    <w:abstractNumId w:val="25"/>
  </w:num>
  <w:num w:numId="30">
    <w:abstractNumId w:val="21"/>
  </w:num>
  <w:num w:numId="31">
    <w:abstractNumId w:val="11"/>
  </w:num>
  <w:num w:numId="32">
    <w:abstractNumId w:val="31"/>
  </w:num>
  <w:num w:numId="33">
    <w:abstractNumId w:val="38"/>
  </w:num>
  <w:num w:numId="34">
    <w:abstractNumId w:val="14"/>
  </w:num>
  <w:num w:numId="35">
    <w:abstractNumId w:val="19"/>
  </w:num>
  <w:num w:numId="36">
    <w:abstractNumId w:val="10"/>
  </w:num>
  <w:num w:numId="37">
    <w:abstractNumId w:val="22"/>
  </w:num>
  <w:num w:numId="38">
    <w:abstractNumId w:val="1"/>
  </w:num>
  <w:num w:numId="39">
    <w:abstractNumId w:val="40"/>
  </w:num>
  <w:num w:numId="40">
    <w:abstractNumId w:val="4"/>
  </w:num>
  <w:num w:numId="41">
    <w:abstractNumId w:val="34"/>
  </w:num>
  <w:num w:numId="4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
  <w:rsids>
    <w:rsidRoot w:val="00700CAD"/>
    <w:rsid w:val="0000530F"/>
    <w:rsid w:val="00007813"/>
    <w:rsid w:val="00024B00"/>
    <w:rsid w:val="00030DD5"/>
    <w:rsid w:val="00035404"/>
    <w:rsid w:val="00050B5F"/>
    <w:rsid w:val="000610BF"/>
    <w:rsid w:val="000671A8"/>
    <w:rsid w:val="00092220"/>
    <w:rsid w:val="000944EC"/>
    <w:rsid w:val="000A0EEC"/>
    <w:rsid w:val="000B4817"/>
    <w:rsid w:val="000C3106"/>
    <w:rsid w:val="000C5FB5"/>
    <w:rsid w:val="000E5FFC"/>
    <w:rsid w:val="000E7CC2"/>
    <w:rsid w:val="0011086E"/>
    <w:rsid w:val="0015158D"/>
    <w:rsid w:val="001600C7"/>
    <w:rsid w:val="001639D9"/>
    <w:rsid w:val="001A35E9"/>
    <w:rsid w:val="001B3E2E"/>
    <w:rsid w:val="001D379E"/>
    <w:rsid w:val="001F7B74"/>
    <w:rsid w:val="002066FC"/>
    <w:rsid w:val="00206A03"/>
    <w:rsid w:val="00223486"/>
    <w:rsid w:val="00230260"/>
    <w:rsid w:val="0023471F"/>
    <w:rsid w:val="002375DD"/>
    <w:rsid w:val="002430B5"/>
    <w:rsid w:val="00250DBC"/>
    <w:rsid w:val="002614B7"/>
    <w:rsid w:val="00282AF3"/>
    <w:rsid w:val="00287F67"/>
    <w:rsid w:val="002912F5"/>
    <w:rsid w:val="002A0681"/>
    <w:rsid w:val="002A518A"/>
    <w:rsid w:val="002B1776"/>
    <w:rsid w:val="002B1D2C"/>
    <w:rsid w:val="002C2361"/>
    <w:rsid w:val="002E479A"/>
    <w:rsid w:val="002F0D8C"/>
    <w:rsid w:val="002F1D43"/>
    <w:rsid w:val="003020FE"/>
    <w:rsid w:val="003055F2"/>
    <w:rsid w:val="0031445D"/>
    <w:rsid w:val="00316179"/>
    <w:rsid w:val="003217D4"/>
    <w:rsid w:val="003238F6"/>
    <w:rsid w:val="00335FE0"/>
    <w:rsid w:val="00341EBC"/>
    <w:rsid w:val="003514CD"/>
    <w:rsid w:val="00397547"/>
    <w:rsid w:val="003A6AD8"/>
    <w:rsid w:val="003B1956"/>
    <w:rsid w:val="003B1C3D"/>
    <w:rsid w:val="003B282A"/>
    <w:rsid w:val="003B336C"/>
    <w:rsid w:val="003C191E"/>
    <w:rsid w:val="003C25F6"/>
    <w:rsid w:val="003D4400"/>
    <w:rsid w:val="003F0C7C"/>
    <w:rsid w:val="003F19D9"/>
    <w:rsid w:val="00400B45"/>
    <w:rsid w:val="00407FC0"/>
    <w:rsid w:val="0041558A"/>
    <w:rsid w:val="00423469"/>
    <w:rsid w:val="004365A0"/>
    <w:rsid w:val="00441F50"/>
    <w:rsid w:val="00451D66"/>
    <w:rsid w:val="00451FF0"/>
    <w:rsid w:val="00461877"/>
    <w:rsid w:val="00473AA0"/>
    <w:rsid w:val="004846EA"/>
    <w:rsid w:val="004A40D1"/>
    <w:rsid w:val="004D097D"/>
    <w:rsid w:val="004D12A2"/>
    <w:rsid w:val="004D205A"/>
    <w:rsid w:val="00510C6C"/>
    <w:rsid w:val="00521BD2"/>
    <w:rsid w:val="00532A38"/>
    <w:rsid w:val="00534458"/>
    <w:rsid w:val="005355DC"/>
    <w:rsid w:val="0054146A"/>
    <w:rsid w:val="00544B76"/>
    <w:rsid w:val="00554A97"/>
    <w:rsid w:val="00554C88"/>
    <w:rsid w:val="00565E7F"/>
    <w:rsid w:val="00567242"/>
    <w:rsid w:val="0057050E"/>
    <w:rsid w:val="005815D5"/>
    <w:rsid w:val="00582A73"/>
    <w:rsid w:val="005879F9"/>
    <w:rsid w:val="005A44D4"/>
    <w:rsid w:val="005A4C45"/>
    <w:rsid w:val="005B4DD5"/>
    <w:rsid w:val="005C0CB4"/>
    <w:rsid w:val="005E1196"/>
    <w:rsid w:val="00603A04"/>
    <w:rsid w:val="006165BE"/>
    <w:rsid w:val="00635305"/>
    <w:rsid w:val="00637923"/>
    <w:rsid w:val="00646C8C"/>
    <w:rsid w:val="006569FD"/>
    <w:rsid w:val="00660F1E"/>
    <w:rsid w:val="00661F76"/>
    <w:rsid w:val="00666A1F"/>
    <w:rsid w:val="006937F5"/>
    <w:rsid w:val="00695314"/>
    <w:rsid w:val="006A0DE9"/>
    <w:rsid w:val="006A3A30"/>
    <w:rsid w:val="006A50EE"/>
    <w:rsid w:val="006D3BE0"/>
    <w:rsid w:val="006E48B5"/>
    <w:rsid w:val="006E538B"/>
    <w:rsid w:val="006F682D"/>
    <w:rsid w:val="00700CAD"/>
    <w:rsid w:val="00712C96"/>
    <w:rsid w:val="0071422F"/>
    <w:rsid w:val="00747ACA"/>
    <w:rsid w:val="007566FD"/>
    <w:rsid w:val="007877B6"/>
    <w:rsid w:val="007E378F"/>
    <w:rsid w:val="00802476"/>
    <w:rsid w:val="00807E4B"/>
    <w:rsid w:val="00810D31"/>
    <w:rsid w:val="008157C2"/>
    <w:rsid w:val="00827DD3"/>
    <w:rsid w:val="00887FE7"/>
    <w:rsid w:val="00892727"/>
    <w:rsid w:val="008F2362"/>
    <w:rsid w:val="00906B49"/>
    <w:rsid w:val="00923121"/>
    <w:rsid w:val="009261BB"/>
    <w:rsid w:val="00941864"/>
    <w:rsid w:val="0094597C"/>
    <w:rsid w:val="009459EE"/>
    <w:rsid w:val="00946F53"/>
    <w:rsid w:val="00955DE0"/>
    <w:rsid w:val="0096117A"/>
    <w:rsid w:val="00964D3F"/>
    <w:rsid w:val="00972133"/>
    <w:rsid w:val="0097313B"/>
    <w:rsid w:val="009842FF"/>
    <w:rsid w:val="00995634"/>
    <w:rsid w:val="009A17D5"/>
    <w:rsid w:val="009A765E"/>
    <w:rsid w:val="009B0567"/>
    <w:rsid w:val="009B0643"/>
    <w:rsid w:val="009B278E"/>
    <w:rsid w:val="009C454D"/>
    <w:rsid w:val="009E1A28"/>
    <w:rsid w:val="009E36AF"/>
    <w:rsid w:val="009F3BFD"/>
    <w:rsid w:val="009F3FF8"/>
    <w:rsid w:val="00A17B1B"/>
    <w:rsid w:val="00A33D4D"/>
    <w:rsid w:val="00A34419"/>
    <w:rsid w:val="00A355F7"/>
    <w:rsid w:val="00A51758"/>
    <w:rsid w:val="00A52A26"/>
    <w:rsid w:val="00A57844"/>
    <w:rsid w:val="00A62AE7"/>
    <w:rsid w:val="00A71E91"/>
    <w:rsid w:val="00A74EB3"/>
    <w:rsid w:val="00A7601E"/>
    <w:rsid w:val="00A7698C"/>
    <w:rsid w:val="00A84ED7"/>
    <w:rsid w:val="00A84EEC"/>
    <w:rsid w:val="00AB783D"/>
    <w:rsid w:val="00AC5454"/>
    <w:rsid w:val="00AF4886"/>
    <w:rsid w:val="00B01AD0"/>
    <w:rsid w:val="00B0240F"/>
    <w:rsid w:val="00B10422"/>
    <w:rsid w:val="00B22436"/>
    <w:rsid w:val="00B31993"/>
    <w:rsid w:val="00B47846"/>
    <w:rsid w:val="00B50DF7"/>
    <w:rsid w:val="00B73E4F"/>
    <w:rsid w:val="00BB4036"/>
    <w:rsid w:val="00BC3BFE"/>
    <w:rsid w:val="00C12FC4"/>
    <w:rsid w:val="00C249CE"/>
    <w:rsid w:val="00C36820"/>
    <w:rsid w:val="00C504E3"/>
    <w:rsid w:val="00C6009F"/>
    <w:rsid w:val="00C609A5"/>
    <w:rsid w:val="00C61B82"/>
    <w:rsid w:val="00C65A0D"/>
    <w:rsid w:val="00C84867"/>
    <w:rsid w:val="00C87D42"/>
    <w:rsid w:val="00C96B82"/>
    <w:rsid w:val="00CA0A37"/>
    <w:rsid w:val="00CA38E6"/>
    <w:rsid w:val="00CB0122"/>
    <w:rsid w:val="00CE5531"/>
    <w:rsid w:val="00D0590E"/>
    <w:rsid w:val="00D07C0C"/>
    <w:rsid w:val="00D13836"/>
    <w:rsid w:val="00D22B42"/>
    <w:rsid w:val="00D32019"/>
    <w:rsid w:val="00D6038D"/>
    <w:rsid w:val="00D91E34"/>
    <w:rsid w:val="00D950E5"/>
    <w:rsid w:val="00DB1E95"/>
    <w:rsid w:val="00DC525D"/>
    <w:rsid w:val="00E438AB"/>
    <w:rsid w:val="00E632C9"/>
    <w:rsid w:val="00E8363C"/>
    <w:rsid w:val="00E8490A"/>
    <w:rsid w:val="00E959B1"/>
    <w:rsid w:val="00EA67C9"/>
    <w:rsid w:val="00EA73A6"/>
    <w:rsid w:val="00F002FF"/>
    <w:rsid w:val="00F02232"/>
    <w:rsid w:val="00F33D71"/>
    <w:rsid w:val="00F409A8"/>
    <w:rsid w:val="00F75850"/>
    <w:rsid w:val="00F80392"/>
    <w:rsid w:val="00FB40E9"/>
    <w:rsid w:val="00FC1885"/>
    <w:rsid w:val="00FF03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653CBD"/>
  <w15:docId w15:val="{989C9D67-AA20-47CC-8064-DDC870EC2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832" w:hanging="720"/>
      <w:outlineLvl w:val="0"/>
    </w:pPr>
    <w:rPr>
      <w:b/>
      <w:bCs/>
      <w:sz w:val="28"/>
      <w:szCs w:val="28"/>
    </w:rPr>
  </w:style>
  <w:style w:type="paragraph" w:styleId="Heading2">
    <w:name w:val="heading 2"/>
    <w:basedOn w:val="Normal"/>
    <w:uiPriority w:val="1"/>
    <w:qFormat/>
    <w:pPr>
      <w:ind w:left="833"/>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84"/>
      <w:ind w:left="113"/>
    </w:pPr>
    <w:rPr>
      <w:b/>
      <w:bCs/>
      <w:sz w:val="52"/>
      <w:szCs w:val="52"/>
    </w:rPr>
  </w:style>
  <w:style w:type="paragraph" w:styleId="ListParagraph">
    <w:name w:val="List Paragraph"/>
    <w:basedOn w:val="Normal"/>
    <w:uiPriority w:val="34"/>
    <w:qFormat/>
    <w:pPr>
      <w:ind w:left="1193" w:hanging="360"/>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400B45"/>
    <w:pPr>
      <w:tabs>
        <w:tab w:val="center" w:pos="4513"/>
        <w:tab w:val="right" w:pos="9026"/>
      </w:tabs>
    </w:pPr>
  </w:style>
  <w:style w:type="character" w:customStyle="1" w:styleId="HeaderChar">
    <w:name w:val="Header Char"/>
    <w:basedOn w:val="DefaultParagraphFont"/>
    <w:link w:val="Header"/>
    <w:uiPriority w:val="99"/>
    <w:rsid w:val="00400B45"/>
    <w:rPr>
      <w:rFonts w:ascii="Arial" w:eastAsia="Arial" w:hAnsi="Arial" w:cs="Arial"/>
    </w:rPr>
  </w:style>
  <w:style w:type="paragraph" w:styleId="Footer">
    <w:name w:val="footer"/>
    <w:basedOn w:val="Normal"/>
    <w:link w:val="FooterChar"/>
    <w:uiPriority w:val="99"/>
    <w:unhideWhenUsed/>
    <w:rsid w:val="00400B45"/>
    <w:pPr>
      <w:tabs>
        <w:tab w:val="center" w:pos="4513"/>
        <w:tab w:val="right" w:pos="9026"/>
      </w:tabs>
    </w:pPr>
  </w:style>
  <w:style w:type="character" w:customStyle="1" w:styleId="FooterChar">
    <w:name w:val="Footer Char"/>
    <w:basedOn w:val="DefaultParagraphFont"/>
    <w:link w:val="Footer"/>
    <w:uiPriority w:val="99"/>
    <w:rsid w:val="00400B45"/>
    <w:rPr>
      <w:rFonts w:ascii="Arial" w:eastAsia="Arial" w:hAnsi="Arial" w:cs="Arial"/>
    </w:rPr>
  </w:style>
  <w:style w:type="character" w:styleId="CommentReference">
    <w:name w:val="annotation reference"/>
    <w:basedOn w:val="DefaultParagraphFont"/>
    <w:uiPriority w:val="99"/>
    <w:semiHidden/>
    <w:unhideWhenUsed/>
    <w:rsid w:val="00B73E4F"/>
    <w:rPr>
      <w:sz w:val="16"/>
      <w:szCs w:val="16"/>
    </w:rPr>
  </w:style>
  <w:style w:type="paragraph" w:styleId="CommentText">
    <w:name w:val="annotation text"/>
    <w:basedOn w:val="Normal"/>
    <w:link w:val="CommentTextChar"/>
    <w:uiPriority w:val="99"/>
    <w:semiHidden/>
    <w:unhideWhenUsed/>
    <w:rsid w:val="00B73E4F"/>
    <w:pPr>
      <w:widowControl/>
      <w:autoSpaceDE/>
      <w:autoSpaceDN/>
    </w:pPr>
    <w:rPr>
      <w:rFonts w:eastAsia="Times New Roman" w:cs="Times New Roman"/>
      <w:spacing w:val="-3"/>
      <w:sz w:val="20"/>
      <w:szCs w:val="20"/>
      <w:lang w:val="en-GB"/>
    </w:rPr>
  </w:style>
  <w:style w:type="character" w:customStyle="1" w:styleId="CommentTextChar">
    <w:name w:val="Comment Text Char"/>
    <w:basedOn w:val="DefaultParagraphFont"/>
    <w:link w:val="CommentText"/>
    <w:uiPriority w:val="99"/>
    <w:semiHidden/>
    <w:rsid w:val="00B73E4F"/>
    <w:rPr>
      <w:rFonts w:ascii="Arial" w:eastAsia="Times New Roman" w:hAnsi="Arial" w:cs="Times New Roman"/>
      <w:spacing w:val="-3"/>
      <w:sz w:val="20"/>
      <w:szCs w:val="20"/>
      <w:lang w:val="en-GB"/>
    </w:rPr>
  </w:style>
  <w:style w:type="paragraph" w:styleId="BalloonText">
    <w:name w:val="Balloon Text"/>
    <w:basedOn w:val="Normal"/>
    <w:link w:val="BalloonTextChar"/>
    <w:uiPriority w:val="99"/>
    <w:semiHidden/>
    <w:unhideWhenUsed/>
    <w:rsid w:val="00B73E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3E4F"/>
    <w:rPr>
      <w:rFonts w:ascii="Segoe UI" w:eastAsia="Arial" w:hAnsi="Segoe UI" w:cs="Segoe UI"/>
      <w:sz w:val="18"/>
      <w:szCs w:val="18"/>
    </w:rPr>
  </w:style>
  <w:style w:type="table" w:styleId="TableGrid">
    <w:name w:val="Table Grid"/>
    <w:basedOn w:val="TableNormal"/>
    <w:uiPriority w:val="59"/>
    <w:rsid w:val="00521BD2"/>
    <w:pPr>
      <w:widowControl/>
      <w:autoSpaceDE/>
      <w:autoSpaceDN/>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600C7"/>
    <w:pPr>
      <w:widowControl/>
      <w:autoSpaceDE/>
      <w:autoSpaceDN/>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semiHidden/>
    <w:rsid w:val="00A84EEC"/>
    <w:rPr>
      <w:rFonts w:eastAsia="Times New Roman" w:cs="Times New Roman"/>
      <w:spacing w:val="-3"/>
      <w:sz w:val="20"/>
      <w:szCs w:val="20"/>
    </w:rPr>
  </w:style>
  <w:style w:type="paragraph" w:styleId="FootnoteText">
    <w:name w:val="footnote text"/>
    <w:basedOn w:val="Normal"/>
    <w:link w:val="FootnoteTextChar"/>
    <w:uiPriority w:val="99"/>
    <w:semiHidden/>
    <w:unhideWhenUsed/>
    <w:rsid w:val="00A84EEC"/>
    <w:pPr>
      <w:widowControl/>
      <w:autoSpaceDE/>
      <w:autoSpaceDN/>
    </w:pPr>
    <w:rPr>
      <w:rFonts w:asciiTheme="minorHAnsi" w:eastAsia="Times New Roman" w:hAnsiTheme="minorHAnsi" w:cs="Times New Roman"/>
      <w:spacing w:val="-3"/>
      <w:sz w:val="20"/>
      <w:szCs w:val="20"/>
    </w:rPr>
  </w:style>
  <w:style w:type="character" w:customStyle="1" w:styleId="FootnoteTextChar1">
    <w:name w:val="Footnote Text Char1"/>
    <w:basedOn w:val="DefaultParagraphFont"/>
    <w:uiPriority w:val="99"/>
    <w:semiHidden/>
    <w:rsid w:val="00A84EEC"/>
    <w:rPr>
      <w:rFonts w:ascii="Arial" w:eastAsia="Arial" w:hAnsi="Arial" w:cs="Arial"/>
      <w:sz w:val="20"/>
      <w:szCs w:val="20"/>
    </w:rPr>
  </w:style>
  <w:style w:type="character" w:styleId="FootnoteReference">
    <w:name w:val="footnote reference"/>
    <w:basedOn w:val="DefaultParagraphFont"/>
    <w:uiPriority w:val="99"/>
    <w:semiHidden/>
    <w:rsid w:val="00A84EEC"/>
    <w:rPr>
      <w:vertAlign w:val="superscript"/>
    </w:rPr>
  </w:style>
  <w:style w:type="character" w:customStyle="1" w:styleId="normaltextrun">
    <w:name w:val="normaltextrun"/>
    <w:basedOn w:val="DefaultParagraphFont"/>
    <w:rsid w:val="003514CD"/>
  </w:style>
  <w:style w:type="paragraph" w:customStyle="1" w:styleId="paragraph">
    <w:name w:val="paragraph"/>
    <w:basedOn w:val="Normal"/>
    <w:rsid w:val="004D205A"/>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eop">
    <w:name w:val="eop"/>
    <w:basedOn w:val="DefaultParagraphFont"/>
    <w:rsid w:val="004D205A"/>
  </w:style>
  <w:style w:type="paragraph" w:styleId="NormalWeb">
    <w:name w:val="Normal (Web)"/>
    <w:basedOn w:val="Normal"/>
    <w:uiPriority w:val="99"/>
    <w:semiHidden/>
    <w:unhideWhenUsed/>
    <w:rsid w:val="000671A8"/>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xxmsolistparagraph">
    <w:name w:val="x_xmsolistparagraph"/>
    <w:basedOn w:val="Normal"/>
    <w:rsid w:val="001F7B74"/>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23802">
      <w:bodyDiv w:val="1"/>
      <w:marLeft w:val="0"/>
      <w:marRight w:val="0"/>
      <w:marTop w:val="0"/>
      <w:marBottom w:val="0"/>
      <w:divBdr>
        <w:top w:val="none" w:sz="0" w:space="0" w:color="auto"/>
        <w:left w:val="none" w:sz="0" w:space="0" w:color="auto"/>
        <w:bottom w:val="none" w:sz="0" w:space="0" w:color="auto"/>
        <w:right w:val="none" w:sz="0" w:space="0" w:color="auto"/>
      </w:divBdr>
    </w:div>
    <w:div w:id="503202445">
      <w:bodyDiv w:val="1"/>
      <w:marLeft w:val="0"/>
      <w:marRight w:val="0"/>
      <w:marTop w:val="0"/>
      <w:marBottom w:val="0"/>
      <w:divBdr>
        <w:top w:val="none" w:sz="0" w:space="0" w:color="auto"/>
        <w:left w:val="none" w:sz="0" w:space="0" w:color="auto"/>
        <w:bottom w:val="none" w:sz="0" w:space="0" w:color="auto"/>
        <w:right w:val="none" w:sz="0" w:space="0" w:color="auto"/>
      </w:divBdr>
    </w:div>
    <w:div w:id="518472285">
      <w:bodyDiv w:val="1"/>
      <w:marLeft w:val="0"/>
      <w:marRight w:val="0"/>
      <w:marTop w:val="0"/>
      <w:marBottom w:val="0"/>
      <w:divBdr>
        <w:top w:val="none" w:sz="0" w:space="0" w:color="auto"/>
        <w:left w:val="none" w:sz="0" w:space="0" w:color="auto"/>
        <w:bottom w:val="none" w:sz="0" w:space="0" w:color="auto"/>
        <w:right w:val="none" w:sz="0" w:space="0" w:color="auto"/>
      </w:divBdr>
    </w:div>
    <w:div w:id="787119681">
      <w:bodyDiv w:val="1"/>
      <w:marLeft w:val="0"/>
      <w:marRight w:val="0"/>
      <w:marTop w:val="0"/>
      <w:marBottom w:val="0"/>
      <w:divBdr>
        <w:top w:val="none" w:sz="0" w:space="0" w:color="auto"/>
        <w:left w:val="none" w:sz="0" w:space="0" w:color="auto"/>
        <w:bottom w:val="none" w:sz="0" w:space="0" w:color="auto"/>
        <w:right w:val="none" w:sz="0" w:space="0" w:color="auto"/>
      </w:divBdr>
    </w:div>
    <w:div w:id="1195729298">
      <w:bodyDiv w:val="1"/>
      <w:marLeft w:val="0"/>
      <w:marRight w:val="0"/>
      <w:marTop w:val="0"/>
      <w:marBottom w:val="0"/>
      <w:divBdr>
        <w:top w:val="none" w:sz="0" w:space="0" w:color="auto"/>
        <w:left w:val="none" w:sz="0" w:space="0" w:color="auto"/>
        <w:bottom w:val="none" w:sz="0" w:space="0" w:color="auto"/>
        <w:right w:val="none" w:sz="0" w:space="0" w:color="auto"/>
      </w:divBdr>
    </w:div>
    <w:div w:id="1576816862">
      <w:bodyDiv w:val="1"/>
      <w:marLeft w:val="0"/>
      <w:marRight w:val="0"/>
      <w:marTop w:val="0"/>
      <w:marBottom w:val="0"/>
      <w:divBdr>
        <w:top w:val="none" w:sz="0" w:space="0" w:color="auto"/>
        <w:left w:val="none" w:sz="0" w:space="0" w:color="auto"/>
        <w:bottom w:val="none" w:sz="0" w:space="0" w:color="auto"/>
        <w:right w:val="none" w:sz="0" w:space="0" w:color="auto"/>
      </w:divBdr>
      <w:divsChild>
        <w:div w:id="912394996">
          <w:marLeft w:val="0"/>
          <w:marRight w:val="0"/>
          <w:marTop w:val="0"/>
          <w:marBottom w:val="0"/>
          <w:divBdr>
            <w:top w:val="none" w:sz="0" w:space="0" w:color="auto"/>
            <w:left w:val="none" w:sz="0" w:space="0" w:color="auto"/>
            <w:bottom w:val="none" w:sz="0" w:space="0" w:color="auto"/>
            <w:right w:val="none" w:sz="0" w:space="0" w:color="auto"/>
          </w:divBdr>
        </w:div>
        <w:div w:id="1017076007">
          <w:marLeft w:val="0"/>
          <w:marRight w:val="0"/>
          <w:marTop w:val="0"/>
          <w:marBottom w:val="0"/>
          <w:divBdr>
            <w:top w:val="none" w:sz="0" w:space="0" w:color="auto"/>
            <w:left w:val="none" w:sz="0" w:space="0" w:color="auto"/>
            <w:bottom w:val="none" w:sz="0" w:space="0" w:color="auto"/>
            <w:right w:val="none" w:sz="0" w:space="0" w:color="auto"/>
          </w:divBdr>
        </w:div>
        <w:div w:id="1435131216">
          <w:marLeft w:val="0"/>
          <w:marRight w:val="0"/>
          <w:marTop w:val="0"/>
          <w:marBottom w:val="0"/>
          <w:divBdr>
            <w:top w:val="none" w:sz="0" w:space="0" w:color="auto"/>
            <w:left w:val="none" w:sz="0" w:space="0" w:color="auto"/>
            <w:bottom w:val="none" w:sz="0" w:space="0" w:color="auto"/>
            <w:right w:val="none" w:sz="0" w:space="0" w:color="auto"/>
          </w:divBdr>
        </w:div>
      </w:divsChild>
    </w:div>
    <w:div w:id="1590457656">
      <w:bodyDiv w:val="1"/>
      <w:marLeft w:val="0"/>
      <w:marRight w:val="0"/>
      <w:marTop w:val="0"/>
      <w:marBottom w:val="0"/>
      <w:divBdr>
        <w:top w:val="none" w:sz="0" w:space="0" w:color="auto"/>
        <w:left w:val="none" w:sz="0" w:space="0" w:color="auto"/>
        <w:bottom w:val="none" w:sz="0" w:space="0" w:color="auto"/>
        <w:right w:val="none" w:sz="0" w:space="0" w:color="auto"/>
      </w:divBdr>
    </w:div>
    <w:div w:id="1980645079">
      <w:bodyDiv w:val="1"/>
      <w:marLeft w:val="0"/>
      <w:marRight w:val="0"/>
      <w:marTop w:val="0"/>
      <w:marBottom w:val="0"/>
      <w:divBdr>
        <w:top w:val="none" w:sz="0" w:space="0" w:color="auto"/>
        <w:left w:val="none" w:sz="0" w:space="0" w:color="auto"/>
        <w:bottom w:val="none" w:sz="0" w:space="0" w:color="auto"/>
        <w:right w:val="none" w:sz="0" w:space="0" w:color="auto"/>
      </w:divBdr>
    </w:div>
    <w:div w:id="20289427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3360DE9ADB064B8C6F0F57D4B17DBD" ma:contentTypeVersion="0" ma:contentTypeDescription="Create a new document." ma:contentTypeScope="" ma:versionID="b26a3e1e79d6ca71620b83c04ba0e9d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5C064-008A-4BC0-B07D-2260483D0D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FAC8025-E202-4C90-8E76-B0E752FD1DDE}">
  <ds:schemaRefs>
    <ds:schemaRef ds:uri="http://schemas.microsoft.com/sharepoint/v3/contenttype/forms"/>
  </ds:schemaRefs>
</ds:datastoreItem>
</file>

<file path=customXml/itemProps3.xml><?xml version="1.0" encoding="utf-8"?>
<ds:datastoreItem xmlns:ds="http://schemas.openxmlformats.org/officeDocument/2006/customXml" ds:itemID="{18956DE1-0F10-4934-97F0-A5EE63D608BD}">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 ds:uri="http://schemas.microsoft.com/office/infopath/2007/PartnerControls"/>
  </ds:schemaRefs>
</ds:datastoreItem>
</file>

<file path=customXml/itemProps4.xml><?xml version="1.0" encoding="utf-8"?>
<ds:datastoreItem xmlns:ds="http://schemas.openxmlformats.org/officeDocument/2006/customXml" ds:itemID="{B985E5A4-F0EA-4E53-8D55-95598F274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7951</Words>
  <Characters>45321</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53166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Christine McGuinness</dc:creator>
  <cp:lastModifiedBy>Shannon Curran (NHS GOLDEN JUBILEE)</cp:lastModifiedBy>
  <cp:revision>6</cp:revision>
  <cp:lastPrinted>2024-10-01T15:30:00Z</cp:lastPrinted>
  <dcterms:created xsi:type="dcterms:W3CDTF">2025-02-20T13:46:00Z</dcterms:created>
  <dcterms:modified xsi:type="dcterms:W3CDTF">2025-03-17T15:03:00Z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2023-03-04T00:00:00Z</vt:filetime>
  </property>
  <property fmtid="{D5CDD505-2E9C-101B-9397-08002B2CF9AE}" pid="3" name="Creator">
    <vt:lpwstr>Microsoft Office Word</vt:lpwstr>
  </property>
  <property fmtid="{D5CDD505-2E9C-101B-9397-08002B2CF9AE}" pid="4" name="LastSaved">
    <vt:filetime>2023-03-21T00:00:00Z</vt:filetime>
  </property>
  <property fmtid="{D5CDD505-2E9C-101B-9397-08002B2CF9AE}" pid="5" name="Producer">
    <vt:lpwstr>Aspose.Words for .NET 22.7.0</vt:lpwstr>
  </property>
  <property fmtid="{D5CDD505-2E9C-101B-9397-08002B2CF9AE}" pid="6" name="ContentTypeId">
    <vt:lpwstr>0x010100D73360DE9ADB064B8C6F0F57D4B17DBD</vt:lpwstr>
  </property>
</Properties>
</file>